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Matthew</w:t>
      </w:r>
      <w:r>
        <w:rPr>
          <w:spacing w:val="28"/>
        </w:rPr>
        <w:t> </w:t>
      </w:r>
      <w:r>
        <w:rPr/>
        <w:t>C.</w:t>
      </w:r>
      <w:r>
        <w:rPr>
          <w:spacing w:val="29"/>
        </w:rPr>
        <w:t> </w:t>
      </w:r>
      <w:r>
        <w:rPr>
          <w:spacing w:val="-2"/>
        </w:rPr>
        <w:t>Weinberg</w:t>
      </w:r>
    </w:p>
    <w:p>
      <w:pPr>
        <w:pStyle w:val="BodyText"/>
        <w:spacing w:before="8"/>
        <w:ind w:left="0"/>
        <w:rPr>
          <w:sz w:val="9"/>
        </w:rPr>
      </w:pPr>
    </w:p>
    <w:p>
      <w:pPr>
        <w:pStyle w:val="BodyText"/>
        <w:spacing w:after="0"/>
        <w:rPr>
          <w:sz w:val="9"/>
        </w:rPr>
        <w:sectPr>
          <w:type w:val="continuous"/>
          <w:pgSz w:w="12240" w:h="15840"/>
          <w:pgMar w:top="1340" w:bottom="280" w:left="1440" w:right="360"/>
        </w:sectPr>
      </w:pPr>
    </w:p>
    <w:p>
      <w:pPr>
        <w:pStyle w:val="BodyText"/>
        <w:spacing w:line="235" w:lineRule="auto" w:before="63"/>
        <w:ind w:left="0"/>
        <w:jc w:val="both"/>
      </w:pPr>
      <w:r>
        <w:rPr>
          <w:w w:val="105"/>
        </w:rPr>
        <w:t>Department of Economics The Ohio State </w:t>
      </w:r>
      <w:r>
        <w:rPr>
          <w:w w:val="105"/>
        </w:rPr>
        <w:t>University 410 Arps Hall</w:t>
      </w:r>
    </w:p>
    <w:p>
      <w:pPr>
        <w:pStyle w:val="BodyText"/>
        <w:spacing w:line="235" w:lineRule="auto"/>
        <w:ind w:left="0" w:right="446"/>
        <w:jc w:val="both"/>
      </w:pPr>
      <w:r>
        <w:rPr>
          <w:w w:val="105"/>
        </w:rPr>
        <w:t>1945 N. High Street </w:t>
      </w:r>
      <w:r>
        <w:rPr/>
        <w:t>Columbus,</w:t>
      </w:r>
      <w:r>
        <w:rPr>
          <w:spacing w:val="72"/>
        </w:rPr>
        <w:t> </w:t>
      </w:r>
      <w:r>
        <w:rPr/>
        <w:t>OH</w:t>
      </w:r>
      <w:r>
        <w:rPr>
          <w:spacing w:val="73"/>
        </w:rPr>
        <w:t> </w:t>
      </w:r>
      <w:r>
        <w:rPr>
          <w:spacing w:val="-4"/>
        </w:rPr>
        <w:t>43210</w:t>
      </w:r>
    </w:p>
    <w:p>
      <w:pPr>
        <w:pStyle w:val="BodyText"/>
        <w:spacing w:line="242" w:lineRule="exact" w:before="59"/>
        <w:ind w:left="0"/>
      </w:pPr>
      <w:r>
        <w:rPr/>
        <w:br w:type="column"/>
      </w:r>
      <w:r>
        <w:rPr/>
        <w:t>Phone:</w:t>
      </w:r>
      <w:r>
        <w:rPr>
          <w:spacing w:val="68"/>
        </w:rPr>
        <w:t> </w:t>
      </w:r>
      <w:r>
        <w:rPr/>
        <w:t>(706)</w:t>
      </w:r>
      <w:r>
        <w:rPr>
          <w:spacing w:val="40"/>
        </w:rPr>
        <w:t> </w:t>
      </w:r>
      <w:r>
        <w:rPr/>
        <w:t>201-</w:t>
      </w:r>
      <w:r>
        <w:rPr>
          <w:spacing w:val="-4"/>
        </w:rPr>
        <w:t>1603</w:t>
      </w:r>
    </w:p>
    <w:p>
      <w:pPr>
        <w:pStyle w:val="BodyText"/>
        <w:spacing w:line="239" w:lineRule="exact"/>
        <w:ind w:left="0"/>
      </w:pPr>
      <w:r>
        <w:rPr>
          <w:w w:val="105"/>
        </w:rPr>
        <w:t>Fax:</w:t>
      </w:r>
      <w:r>
        <w:rPr>
          <w:spacing w:val="46"/>
          <w:w w:val="105"/>
        </w:rPr>
        <w:t> </w:t>
      </w:r>
      <w:r>
        <w:rPr>
          <w:w w:val="105"/>
        </w:rPr>
        <w:t>(614)</w:t>
      </w:r>
      <w:r>
        <w:rPr>
          <w:spacing w:val="23"/>
          <w:w w:val="105"/>
        </w:rPr>
        <w:t> </w:t>
      </w:r>
      <w:r>
        <w:rPr>
          <w:w w:val="105"/>
        </w:rPr>
        <w:t>292-</w:t>
      </w:r>
      <w:r>
        <w:rPr>
          <w:spacing w:val="-4"/>
          <w:w w:val="105"/>
        </w:rPr>
        <w:t>3906</w:t>
      </w:r>
    </w:p>
    <w:p>
      <w:pPr>
        <w:pStyle w:val="BodyText"/>
        <w:spacing w:line="239" w:lineRule="exact"/>
        <w:ind w:left="0"/>
      </w:pPr>
      <w:r>
        <w:rPr>
          <w:w w:val="110"/>
        </w:rPr>
        <w:t>Office:</w:t>
      </w:r>
      <w:r>
        <w:rPr>
          <w:spacing w:val="9"/>
          <w:w w:val="110"/>
        </w:rPr>
        <w:t> </w:t>
      </w:r>
      <w:r>
        <w:rPr>
          <w:w w:val="110"/>
        </w:rPr>
        <w:t>469</w:t>
      </w:r>
      <w:r>
        <w:rPr>
          <w:spacing w:val="-5"/>
          <w:w w:val="110"/>
        </w:rPr>
        <w:t> </w:t>
      </w:r>
      <w:r>
        <w:rPr>
          <w:w w:val="110"/>
        </w:rPr>
        <w:t>Arps</w:t>
      </w:r>
      <w:r>
        <w:rPr>
          <w:spacing w:val="-5"/>
          <w:w w:val="110"/>
        </w:rPr>
        <w:t> </w:t>
      </w:r>
      <w:r>
        <w:rPr>
          <w:spacing w:val="-4"/>
          <w:w w:val="110"/>
        </w:rPr>
        <w:t>Hall</w:t>
      </w:r>
    </w:p>
    <w:p>
      <w:pPr>
        <w:pStyle w:val="BodyText"/>
        <w:spacing w:line="239" w:lineRule="exact"/>
        <w:ind w:left="0"/>
      </w:pPr>
      <w:r>
        <w:rPr>
          <w:w w:val="105"/>
        </w:rPr>
        <w:t>Email:</w:t>
      </w:r>
      <w:r>
        <w:rPr>
          <w:spacing w:val="60"/>
          <w:w w:val="150"/>
        </w:rPr>
        <w:t> </w:t>
      </w:r>
      <w:hyperlink r:id="rId5">
        <w:r>
          <w:rPr>
            <w:spacing w:val="-2"/>
            <w:w w:val="105"/>
          </w:rPr>
          <w:t>weinberg.133@osu.edu</w:t>
        </w:r>
      </w:hyperlink>
    </w:p>
    <w:p>
      <w:pPr>
        <w:pStyle w:val="BodyText"/>
        <w:spacing w:line="242" w:lineRule="exact"/>
        <w:ind w:left="0"/>
      </w:pPr>
      <w:r>
        <w:rPr/>
        <w:t>Homepage:</w:t>
      </w:r>
      <w:r>
        <w:rPr>
          <w:spacing w:val="64"/>
        </w:rPr>
        <w:t>  </w:t>
      </w:r>
      <w:hyperlink r:id="rId6">
        <w:r>
          <w:rPr>
            <w:spacing w:val="-2"/>
          </w:rPr>
          <w:t>https://sites.google.com/site/matthewcweinberg//</w:t>
        </w:r>
      </w:hyperlink>
    </w:p>
    <w:p>
      <w:pPr>
        <w:pStyle w:val="BodyText"/>
        <w:spacing w:after="0" w:line="242" w:lineRule="exact"/>
        <w:sectPr>
          <w:type w:val="continuous"/>
          <w:pgSz w:w="12240" w:h="15840"/>
          <w:pgMar w:top="1340" w:bottom="280" w:left="1440" w:right="360"/>
          <w:cols w:num="2" w:equalWidth="0">
            <w:col w:w="2310" w:space="2390"/>
            <w:col w:w="5740"/>
          </w:cols>
        </w:sectPr>
      </w:pPr>
    </w:p>
    <w:p>
      <w:pPr>
        <w:pStyle w:val="Heading1"/>
        <w:spacing w:before="249"/>
      </w:pPr>
      <w:r>
        <w:rPr>
          <w:spacing w:val="-2"/>
          <w:w w:val="125"/>
        </w:rPr>
        <w:t>Education</w:t>
      </w:r>
    </w:p>
    <w:p>
      <w:pPr>
        <w:pStyle w:val="BodyText"/>
        <w:spacing w:before="171"/>
      </w:pPr>
      <w:r>
        <w:rPr>
          <w:w w:val="110"/>
        </w:rPr>
        <w:t>Ph.D.</w:t>
      </w:r>
      <w:r>
        <w:rPr>
          <w:spacing w:val="-1"/>
          <w:w w:val="110"/>
        </w:rPr>
        <w:t> </w:t>
      </w:r>
      <w:r>
        <w:rPr>
          <w:w w:val="110"/>
        </w:rPr>
        <w:t>Economics, Princeton University, </w:t>
      </w:r>
      <w:r>
        <w:rPr>
          <w:spacing w:val="-2"/>
          <w:w w:val="110"/>
        </w:rPr>
        <w:t>2007.</w:t>
      </w:r>
    </w:p>
    <w:p>
      <w:pPr>
        <w:pStyle w:val="BodyText"/>
        <w:spacing w:before="95"/>
      </w:pPr>
      <w:r>
        <w:rPr>
          <w:spacing w:val="-2"/>
          <w:w w:val="110"/>
        </w:rPr>
        <w:t>Visiting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Graduate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Student,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Northwestern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University,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2003.</w:t>
      </w:r>
    </w:p>
    <w:p>
      <w:pPr>
        <w:pStyle w:val="BodyText"/>
        <w:spacing w:before="94"/>
      </w:pPr>
      <w:r>
        <w:rPr>
          <w:w w:val="105"/>
        </w:rPr>
        <w:t>M.A.</w:t>
      </w:r>
      <w:r>
        <w:rPr>
          <w:spacing w:val="35"/>
          <w:w w:val="105"/>
        </w:rPr>
        <w:t> </w:t>
      </w:r>
      <w:r>
        <w:rPr>
          <w:w w:val="105"/>
        </w:rPr>
        <w:t>Economics,</w:t>
      </w:r>
      <w:r>
        <w:rPr>
          <w:spacing w:val="36"/>
          <w:w w:val="105"/>
        </w:rPr>
        <w:t> </w:t>
      </w:r>
      <w:r>
        <w:rPr>
          <w:w w:val="105"/>
        </w:rPr>
        <w:t>Princeton</w:t>
      </w:r>
      <w:r>
        <w:rPr>
          <w:spacing w:val="36"/>
          <w:w w:val="105"/>
        </w:rPr>
        <w:t> </w:t>
      </w:r>
      <w:r>
        <w:rPr>
          <w:w w:val="105"/>
        </w:rPr>
        <w:t>University,</w:t>
      </w:r>
      <w:r>
        <w:rPr>
          <w:spacing w:val="36"/>
          <w:w w:val="105"/>
        </w:rPr>
        <w:t> </w:t>
      </w:r>
      <w:r>
        <w:rPr>
          <w:spacing w:val="-2"/>
          <w:w w:val="105"/>
        </w:rPr>
        <w:t>2003.</w:t>
      </w:r>
    </w:p>
    <w:p>
      <w:pPr>
        <w:pStyle w:val="BodyText"/>
        <w:spacing w:before="95"/>
      </w:pPr>
      <w:r>
        <w:rPr>
          <w:w w:val="110"/>
        </w:rPr>
        <w:t>B.S.</w:t>
      </w:r>
      <w:r>
        <w:rPr>
          <w:spacing w:val="8"/>
          <w:w w:val="110"/>
        </w:rPr>
        <w:t> </w:t>
      </w:r>
      <w:r>
        <w:rPr>
          <w:w w:val="110"/>
        </w:rPr>
        <w:t>Economics,</w:t>
      </w:r>
      <w:r>
        <w:rPr>
          <w:spacing w:val="8"/>
          <w:w w:val="110"/>
        </w:rPr>
        <w:t> </w:t>
      </w:r>
      <w:r>
        <w:rPr>
          <w:w w:val="110"/>
        </w:rPr>
        <w:t>University</w:t>
      </w:r>
      <w:r>
        <w:rPr>
          <w:spacing w:val="8"/>
          <w:w w:val="110"/>
        </w:rPr>
        <w:t> </w:t>
      </w:r>
      <w:r>
        <w:rPr>
          <w:w w:val="110"/>
        </w:rPr>
        <w:t>of</w:t>
      </w:r>
      <w:r>
        <w:rPr>
          <w:spacing w:val="8"/>
          <w:w w:val="110"/>
        </w:rPr>
        <w:t> </w:t>
      </w:r>
      <w:r>
        <w:rPr>
          <w:w w:val="110"/>
        </w:rPr>
        <w:t>Illinois,</w:t>
      </w:r>
      <w:r>
        <w:rPr>
          <w:spacing w:val="8"/>
          <w:w w:val="110"/>
        </w:rPr>
        <w:t> </w:t>
      </w:r>
      <w:r>
        <w:rPr>
          <w:spacing w:val="-2"/>
          <w:w w:val="110"/>
        </w:rPr>
        <w:t>2001.</w:t>
      </w:r>
    </w:p>
    <w:p>
      <w:pPr>
        <w:pStyle w:val="BodyText"/>
        <w:spacing w:before="94"/>
        <w:ind w:left="0"/>
      </w:pPr>
    </w:p>
    <w:p>
      <w:pPr>
        <w:pStyle w:val="Heading1"/>
      </w:pPr>
      <w:r>
        <w:rPr>
          <w:w w:val="125"/>
        </w:rPr>
        <w:t>Current</w:t>
      </w:r>
      <w:r>
        <w:rPr>
          <w:spacing w:val="38"/>
          <w:w w:val="125"/>
        </w:rPr>
        <w:t> </w:t>
      </w:r>
      <w:r>
        <w:rPr>
          <w:spacing w:val="-2"/>
          <w:w w:val="125"/>
        </w:rPr>
        <w:t>Positions</w:t>
      </w:r>
    </w:p>
    <w:p>
      <w:pPr>
        <w:pStyle w:val="BodyText"/>
        <w:spacing w:line="333" w:lineRule="auto" w:before="171"/>
        <w:ind w:right="1921"/>
      </w:pPr>
      <w:r>
        <w:rPr>
          <w:w w:val="105"/>
        </w:rPr>
        <w:t>The Ohio State University, Department of Economics, Associate Professor, July 2018-Present.</w:t>
      </w:r>
      <w:r>
        <w:rPr>
          <w:spacing w:val="80"/>
          <w:w w:val="105"/>
        </w:rPr>
        <w:t> </w:t>
      </w:r>
      <w:r>
        <w:rPr>
          <w:w w:val="105"/>
        </w:rPr>
        <w:t>Fellow, Rimini Centre for Economic Analysis, September 2020-Present.</w:t>
      </w:r>
    </w:p>
    <w:p>
      <w:pPr>
        <w:pStyle w:val="Heading1"/>
        <w:spacing w:before="243"/>
      </w:pPr>
      <w:r>
        <w:rPr>
          <w:w w:val="120"/>
        </w:rPr>
        <w:t>Previous</w:t>
      </w:r>
      <w:r>
        <w:rPr>
          <w:spacing w:val="51"/>
          <w:w w:val="120"/>
        </w:rPr>
        <w:t> </w:t>
      </w:r>
      <w:r>
        <w:rPr>
          <w:spacing w:val="-2"/>
          <w:w w:val="120"/>
        </w:rPr>
        <w:t>Positions</w:t>
      </w:r>
    </w:p>
    <w:p>
      <w:pPr>
        <w:pStyle w:val="BodyText"/>
        <w:spacing w:line="235" w:lineRule="auto" w:before="175"/>
        <w:ind w:right="1046"/>
      </w:pPr>
      <w:r>
        <w:rPr>
          <w:w w:val="105"/>
        </w:rPr>
        <w:t>Visiting</w:t>
      </w:r>
      <w:r>
        <w:rPr>
          <w:spacing w:val="30"/>
          <w:w w:val="105"/>
        </w:rPr>
        <w:t> </w:t>
      </w:r>
      <w:r>
        <w:rPr>
          <w:w w:val="105"/>
        </w:rPr>
        <w:t>Associate</w:t>
      </w:r>
      <w:r>
        <w:rPr>
          <w:spacing w:val="30"/>
          <w:w w:val="105"/>
        </w:rPr>
        <w:t> </w:t>
      </w:r>
      <w:r>
        <w:rPr>
          <w:w w:val="105"/>
        </w:rPr>
        <w:t>Professor,</w:t>
      </w:r>
      <w:r>
        <w:rPr>
          <w:spacing w:val="30"/>
          <w:w w:val="105"/>
        </w:rPr>
        <w:t> </w:t>
      </w:r>
      <w:r>
        <w:rPr>
          <w:w w:val="105"/>
        </w:rPr>
        <w:t>Princeton</w:t>
      </w:r>
      <w:r>
        <w:rPr>
          <w:spacing w:val="30"/>
          <w:w w:val="105"/>
        </w:rPr>
        <w:t> </w:t>
      </w:r>
      <w:r>
        <w:rPr>
          <w:w w:val="105"/>
        </w:rPr>
        <w:t>University,</w:t>
      </w:r>
      <w:r>
        <w:rPr>
          <w:spacing w:val="30"/>
          <w:w w:val="105"/>
        </w:rPr>
        <w:t> </w:t>
      </w:r>
      <w:r>
        <w:rPr>
          <w:w w:val="105"/>
        </w:rPr>
        <w:t>Industrial</w:t>
      </w:r>
      <w:r>
        <w:rPr>
          <w:spacing w:val="30"/>
          <w:w w:val="105"/>
        </w:rPr>
        <w:t> </w:t>
      </w:r>
      <w:r>
        <w:rPr>
          <w:w w:val="105"/>
        </w:rPr>
        <w:t>Relations</w:t>
      </w:r>
      <w:r>
        <w:rPr>
          <w:spacing w:val="30"/>
          <w:w w:val="105"/>
        </w:rPr>
        <w:t> </w:t>
      </w:r>
      <w:r>
        <w:rPr>
          <w:w w:val="105"/>
        </w:rPr>
        <w:t>Section</w:t>
      </w:r>
      <w:r>
        <w:rPr>
          <w:spacing w:val="30"/>
          <w:w w:val="105"/>
        </w:rPr>
        <w:t> </w:t>
      </w:r>
      <w:r>
        <w:rPr>
          <w:w w:val="105"/>
        </w:rPr>
        <w:t>and</w:t>
      </w:r>
      <w:r>
        <w:rPr>
          <w:spacing w:val="30"/>
          <w:w w:val="105"/>
        </w:rPr>
        <w:t> </w:t>
      </w:r>
      <w:r>
        <w:rPr>
          <w:w w:val="105"/>
        </w:rPr>
        <w:t>Department</w:t>
      </w:r>
      <w:r>
        <w:rPr>
          <w:spacing w:val="30"/>
          <w:w w:val="105"/>
        </w:rPr>
        <w:t> </w:t>
      </w:r>
      <w:r>
        <w:rPr>
          <w:w w:val="105"/>
        </w:rPr>
        <w:t>of</w:t>
      </w:r>
      <w:r>
        <w:rPr>
          <w:spacing w:val="30"/>
          <w:w w:val="105"/>
        </w:rPr>
        <w:t> </w:t>
      </w:r>
      <w:r>
        <w:rPr>
          <w:w w:val="105"/>
        </w:rPr>
        <w:t>Eco- nomics, September 2017-May 2018.</w:t>
      </w:r>
    </w:p>
    <w:p>
      <w:pPr>
        <w:pStyle w:val="BodyText"/>
        <w:spacing w:line="235" w:lineRule="auto" w:before="99"/>
        <w:ind w:right="1046"/>
      </w:pPr>
      <w:r>
        <w:rPr>
          <w:w w:val="105"/>
        </w:rPr>
        <w:t>Drexel University, School of Economics, Assistant Professor, July 2012–August 2016.</w:t>
      </w:r>
      <w:r>
        <w:rPr>
          <w:spacing w:val="40"/>
          <w:w w:val="105"/>
        </w:rPr>
        <w:t> </w:t>
      </w:r>
      <w:r>
        <w:rPr>
          <w:w w:val="105"/>
        </w:rPr>
        <w:t>Associate Professor, August 2016–July 2018.</w:t>
      </w:r>
    </w:p>
    <w:p>
      <w:pPr>
        <w:pStyle w:val="BodyText"/>
        <w:spacing w:line="235" w:lineRule="auto" w:before="99"/>
        <w:ind w:right="1046"/>
      </w:pPr>
      <w:r>
        <w:rPr>
          <w:w w:val="110"/>
        </w:rPr>
        <w:t>Visiting</w:t>
      </w:r>
      <w:r>
        <w:rPr>
          <w:w w:val="110"/>
        </w:rPr>
        <w:t> Assistant</w:t>
      </w:r>
      <w:r>
        <w:rPr>
          <w:w w:val="110"/>
        </w:rPr>
        <w:t> Professor,</w:t>
      </w:r>
      <w:r>
        <w:rPr>
          <w:spacing w:val="11"/>
          <w:w w:val="110"/>
        </w:rPr>
        <w:t> </w:t>
      </w:r>
      <w:r>
        <w:rPr>
          <w:w w:val="110"/>
        </w:rPr>
        <w:t>Wharton</w:t>
      </w:r>
      <w:r>
        <w:rPr>
          <w:w w:val="110"/>
        </w:rPr>
        <w:t> School</w:t>
      </w:r>
      <w:r>
        <w:rPr>
          <w:w w:val="110"/>
        </w:rPr>
        <w:t> of</w:t>
      </w:r>
      <w:r>
        <w:rPr>
          <w:w w:val="110"/>
        </w:rPr>
        <w:t> Business,</w:t>
      </w:r>
      <w:r>
        <w:rPr>
          <w:spacing w:val="11"/>
          <w:w w:val="110"/>
        </w:rPr>
        <w:t> </w:t>
      </w:r>
      <w:r>
        <w:rPr>
          <w:w w:val="110"/>
        </w:rPr>
        <w:t>Business</w:t>
      </w:r>
      <w:r>
        <w:rPr>
          <w:w w:val="110"/>
        </w:rPr>
        <w:t> Economics</w:t>
      </w:r>
      <w:r>
        <w:rPr>
          <w:w w:val="110"/>
        </w:rPr>
        <w:t> and</w:t>
      </w:r>
      <w:r>
        <w:rPr>
          <w:w w:val="110"/>
        </w:rPr>
        <w:t> Public</w:t>
      </w:r>
      <w:r>
        <w:rPr>
          <w:w w:val="110"/>
        </w:rPr>
        <w:t> Policy,</w:t>
      </w:r>
      <w:r>
        <w:rPr>
          <w:spacing w:val="11"/>
          <w:w w:val="110"/>
        </w:rPr>
        <w:t> </w:t>
      </w:r>
      <w:r>
        <w:rPr>
          <w:w w:val="110"/>
        </w:rPr>
        <w:t>Uni- versity of Pennsylvania, August-December 2014.</w:t>
      </w:r>
    </w:p>
    <w:p>
      <w:pPr>
        <w:pStyle w:val="BodyText"/>
        <w:spacing w:before="96"/>
      </w:pPr>
      <w:r>
        <w:rPr>
          <w:w w:val="105"/>
        </w:rPr>
        <w:t>Bryn</w:t>
      </w:r>
      <w:r>
        <w:rPr>
          <w:spacing w:val="19"/>
          <w:w w:val="105"/>
        </w:rPr>
        <w:t> </w:t>
      </w:r>
      <w:r>
        <w:rPr>
          <w:w w:val="105"/>
        </w:rPr>
        <w:t>Mawr</w:t>
      </w:r>
      <w:r>
        <w:rPr>
          <w:spacing w:val="20"/>
          <w:w w:val="105"/>
        </w:rPr>
        <w:t> </w:t>
      </w:r>
      <w:r>
        <w:rPr>
          <w:w w:val="105"/>
        </w:rPr>
        <w:t>College,</w:t>
      </w:r>
      <w:r>
        <w:rPr>
          <w:spacing w:val="20"/>
          <w:w w:val="105"/>
        </w:rPr>
        <w:t> </w:t>
      </w:r>
      <w:r>
        <w:rPr>
          <w:w w:val="105"/>
        </w:rPr>
        <w:t>Department</w:t>
      </w:r>
      <w:r>
        <w:rPr>
          <w:spacing w:val="20"/>
          <w:w w:val="105"/>
        </w:rPr>
        <w:t> </w:t>
      </w:r>
      <w:r>
        <w:rPr>
          <w:w w:val="105"/>
        </w:rPr>
        <w:t>of</w:t>
      </w:r>
      <w:r>
        <w:rPr>
          <w:spacing w:val="20"/>
          <w:w w:val="105"/>
        </w:rPr>
        <w:t> </w:t>
      </w:r>
      <w:r>
        <w:rPr>
          <w:w w:val="105"/>
        </w:rPr>
        <w:t>Economics,</w:t>
      </w:r>
      <w:r>
        <w:rPr>
          <w:spacing w:val="20"/>
          <w:w w:val="105"/>
        </w:rPr>
        <w:t> </w:t>
      </w:r>
      <w:r>
        <w:rPr>
          <w:w w:val="105"/>
        </w:rPr>
        <w:t>Assistant</w:t>
      </w:r>
      <w:r>
        <w:rPr>
          <w:spacing w:val="20"/>
          <w:w w:val="105"/>
        </w:rPr>
        <w:t> </w:t>
      </w:r>
      <w:r>
        <w:rPr>
          <w:w w:val="105"/>
        </w:rPr>
        <w:t>Professor,</w:t>
      </w:r>
      <w:r>
        <w:rPr>
          <w:spacing w:val="20"/>
          <w:w w:val="105"/>
        </w:rPr>
        <w:t> </w:t>
      </w:r>
      <w:r>
        <w:rPr>
          <w:w w:val="105"/>
        </w:rPr>
        <w:t>August</w:t>
      </w:r>
      <w:r>
        <w:rPr>
          <w:spacing w:val="20"/>
          <w:w w:val="105"/>
        </w:rPr>
        <w:t> </w:t>
      </w:r>
      <w:r>
        <w:rPr>
          <w:w w:val="105"/>
        </w:rPr>
        <w:t>2010-December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2012.</w:t>
      </w:r>
    </w:p>
    <w:p>
      <w:pPr>
        <w:pStyle w:val="BodyText"/>
        <w:spacing w:before="94"/>
      </w:pPr>
      <w:r>
        <w:rPr>
          <w:w w:val="105"/>
        </w:rPr>
        <w:t>Post-Doctoral</w:t>
      </w:r>
      <w:r>
        <w:rPr>
          <w:spacing w:val="20"/>
          <w:w w:val="105"/>
        </w:rPr>
        <w:t> </w:t>
      </w:r>
      <w:r>
        <w:rPr>
          <w:w w:val="105"/>
        </w:rPr>
        <w:t>Researcher,</w:t>
      </w:r>
      <w:r>
        <w:rPr>
          <w:spacing w:val="20"/>
          <w:w w:val="105"/>
        </w:rPr>
        <w:t> </w:t>
      </w:r>
      <w:r>
        <w:rPr>
          <w:w w:val="105"/>
        </w:rPr>
        <w:t>Cornell</w:t>
      </w:r>
      <w:r>
        <w:rPr>
          <w:spacing w:val="20"/>
          <w:w w:val="105"/>
        </w:rPr>
        <w:t> </w:t>
      </w:r>
      <w:r>
        <w:rPr>
          <w:w w:val="105"/>
        </w:rPr>
        <w:t>University,</w:t>
      </w:r>
      <w:r>
        <w:rPr>
          <w:spacing w:val="20"/>
          <w:w w:val="105"/>
        </w:rPr>
        <w:t> </w:t>
      </w:r>
      <w:r>
        <w:rPr>
          <w:w w:val="105"/>
        </w:rPr>
        <w:t>Department</w:t>
      </w:r>
      <w:r>
        <w:rPr>
          <w:spacing w:val="20"/>
          <w:w w:val="105"/>
        </w:rPr>
        <w:t> </w:t>
      </w:r>
      <w:r>
        <w:rPr>
          <w:w w:val="105"/>
        </w:rPr>
        <w:t>of</w:t>
      </w:r>
      <w:r>
        <w:rPr>
          <w:spacing w:val="20"/>
          <w:w w:val="105"/>
        </w:rPr>
        <w:t> </w:t>
      </w:r>
      <w:r>
        <w:rPr>
          <w:w w:val="105"/>
        </w:rPr>
        <w:t>Economics,</w:t>
      </w:r>
      <w:r>
        <w:rPr>
          <w:spacing w:val="20"/>
          <w:w w:val="105"/>
        </w:rPr>
        <w:t> </w:t>
      </w:r>
      <w:r>
        <w:rPr>
          <w:w w:val="105"/>
        </w:rPr>
        <w:t>September</w:t>
      </w:r>
      <w:r>
        <w:rPr>
          <w:spacing w:val="20"/>
          <w:w w:val="105"/>
        </w:rPr>
        <w:t> </w:t>
      </w:r>
      <w:r>
        <w:rPr>
          <w:w w:val="105"/>
        </w:rPr>
        <w:t>2009-August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2010.</w:t>
      </w:r>
    </w:p>
    <w:p>
      <w:pPr>
        <w:pStyle w:val="BodyText"/>
        <w:spacing w:line="235" w:lineRule="auto" w:before="99"/>
        <w:ind w:right="1046"/>
      </w:pPr>
      <w:r>
        <w:rPr>
          <w:w w:val="105"/>
        </w:rPr>
        <w:t>Visiting</w:t>
      </w:r>
      <w:r>
        <w:rPr>
          <w:spacing w:val="27"/>
          <w:w w:val="105"/>
        </w:rPr>
        <w:t> </w:t>
      </w:r>
      <w:r>
        <w:rPr>
          <w:w w:val="105"/>
        </w:rPr>
        <w:t>Scholar</w:t>
      </w:r>
      <w:r>
        <w:rPr>
          <w:spacing w:val="27"/>
          <w:w w:val="105"/>
        </w:rPr>
        <w:t> </w:t>
      </w:r>
      <w:r>
        <w:rPr>
          <w:w w:val="105"/>
        </w:rPr>
        <w:t>and</w:t>
      </w:r>
      <w:r>
        <w:rPr>
          <w:spacing w:val="27"/>
          <w:w w:val="105"/>
        </w:rPr>
        <w:t> </w:t>
      </w:r>
      <w:r>
        <w:rPr>
          <w:w w:val="105"/>
        </w:rPr>
        <w:t>Staff</w:t>
      </w:r>
      <w:r>
        <w:rPr>
          <w:spacing w:val="27"/>
          <w:w w:val="105"/>
        </w:rPr>
        <w:t> </w:t>
      </w:r>
      <w:r>
        <w:rPr>
          <w:w w:val="105"/>
        </w:rPr>
        <w:t>Economist,</w:t>
      </w:r>
      <w:r>
        <w:rPr>
          <w:spacing w:val="27"/>
          <w:w w:val="105"/>
        </w:rPr>
        <w:t> </w:t>
      </w:r>
      <w:r>
        <w:rPr>
          <w:w w:val="105"/>
        </w:rPr>
        <w:t>United</w:t>
      </w:r>
      <w:r>
        <w:rPr>
          <w:spacing w:val="27"/>
          <w:w w:val="105"/>
        </w:rPr>
        <w:t> </w:t>
      </w:r>
      <w:r>
        <w:rPr>
          <w:w w:val="105"/>
        </w:rPr>
        <w:t>States</w:t>
      </w:r>
      <w:r>
        <w:rPr>
          <w:spacing w:val="27"/>
          <w:w w:val="105"/>
        </w:rPr>
        <w:t> </w:t>
      </w:r>
      <w:r>
        <w:rPr>
          <w:w w:val="105"/>
        </w:rPr>
        <w:t>Federal</w:t>
      </w:r>
      <w:r>
        <w:rPr>
          <w:spacing w:val="27"/>
          <w:w w:val="105"/>
        </w:rPr>
        <w:t> </w:t>
      </w:r>
      <w:r>
        <w:rPr>
          <w:w w:val="105"/>
        </w:rPr>
        <w:t>Trade</w:t>
      </w:r>
      <w:r>
        <w:rPr>
          <w:spacing w:val="27"/>
          <w:w w:val="105"/>
        </w:rPr>
        <w:t> </w:t>
      </w:r>
      <w:r>
        <w:rPr>
          <w:w w:val="105"/>
        </w:rPr>
        <w:t>Commission,</w:t>
      </w:r>
      <w:r>
        <w:rPr>
          <w:spacing w:val="27"/>
          <w:w w:val="105"/>
        </w:rPr>
        <w:t> </w:t>
      </w:r>
      <w:r>
        <w:rPr>
          <w:w w:val="105"/>
        </w:rPr>
        <w:t>August</w:t>
      </w:r>
      <w:r>
        <w:rPr>
          <w:spacing w:val="27"/>
          <w:w w:val="105"/>
        </w:rPr>
        <w:t> </w:t>
      </w:r>
      <w:r>
        <w:rPr>
          <w:w w:val="105"/>
        </w:rPr>
        <w:t>2008-December 2008 and December 2008-September 2009.</w:t>
      </w:r>
    </w:p>
    <w:p>
      <w:pPr>
        <w:pStyle w:val="BodyText"/>
        <w:spacing w:before="95"/>
      </w:pPr>
      <w:r>
        <w:rPr>
          <w:w w:val="105"/>
        </w:rPr>
        <w:t>Assistant</w:t>
      </w:r>
      <w:r>
        <w:rPr>
          <w:spacing w:val="20"/>
          <w:w w:val="105"/>
        </w:rPr>
        <w:t> </w:t>
      </w:r>
      <w:r>
        <w:rPr>
          <w:w w:val="105"/>
        </w:rPr>
        <w:t>Professor,</w:t>
      </w:r>
      <w:r>
        <w:rPr>
          <w:spacing w:val="20"/>
          <w:w w:val="105"/>
        </w:rPr>
        <w:t> </w:t>
      </w:r>
      <w:r>
        <w:rPr>
          <w:w w:val="105"/>
        </w:rPr>
        <w:t>University</w:t>
      </w:r>
      <w:r>
        <w:rPr>
          <w:spacing w:val="21"/>
          <w:w w:val="105"/>
        </w:rPr>
        <w:t> </w:t>
      </w:r>
      <w:r>
        <w:rPr>
          <w:w w:val="105"/>
        </w:rPr>
        <w:t>of</w:t>
      </w:r>
      <w:r>
        <w:rPr>
          <w:spacing w:val="20"/>
          <w:w w:val="105"/>
        </w:rPr>
        <w:t> </w:t>
      </w:r>
      <w:r>
        <w:rPr>
          <w:w w:val="105"/>
        </w:rPr>
        <w:t>Georgia,</w:t>
      </w:r>
      <w:r>
        <w:rPr>
          <w:spacing w:val="21"/>
          <w:w w:val="105"/>
        </w:rPr>
        <w:t> </w:t>
      </w:r>
      <w:r>
        <w:rPr>
          <w:w w:val="105"/>
        </w:rPr>
        <w:t>Department</w:t>
      </w:r>
      <w:r>
        <w:rPr>
          <w:spacing w:val="20"/>
          <w:w w:val="105"/>
        </w:rPr>
        <w:t> </w:t>
      </w:r>
      <w:r>
        <w:rPr>
          <w:w w:val="105"/>
        </w:rPr>
        <w:t>of</w:t>
      </w:r>
      <w:r>
        <w:rPr>
          <w:spacing w:val="21"/>
          <w:w w:val="105"/>
        </w:rPr>
        <w:t> </w:t>
      </w:r>
      <w:r>
        <w:rPr>
          <w:w w:val="105"/>
        </w:rPr>
        <w:t>Economics,</w:t>
      </w:r>
      <w:r>
        <w:rPr>
          <w:spacing w:val="20"/>
          <w:w w:val="105"/>
        </w:rPr>
        <w:t> </w:t>
      </w:r>
      <w:r>
        <w:rPr>
          <w:w w:val="105"/>
        </w:rPr>
        <w:t>July</w:t>
      </w:r>
      <w:r>
        <w:rPr>
          <w:spacing w:val="21"/>
          <w:w w:val="105"/>
        </w:rPr>
        <w:t> </w:t>
      </w:r>
      <w:r>
        <w:rPr>
          <w:w w:val="105"/>
        </w:rPr>
        <w:t>2006-December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2008.</w:t>
      </w:r>
    </w:p>
    <w:p>
      <w:pPr>
        <w:pStyle w:val="BodyText"/>
        <w:spacing w:before="95"/>
        <w:ind w:left="0"/>
      </w:pPr>
    </w:p>
    <w:p>
      <w:pPr>
        <w:pStyle w:val="Heading1"/>
      </w:pPr>
      <w:r>
        <w:rPr>
          <w:w w:val="120"/>
        </w:rPr>
        <w:t>Fields</w:t>
      </w:r>
      <w:r>
        <w:rPr>
          <w:spacing w:val="25"/>
          <w:w w:val="120"/>
        </w:rPr>
        <w:t> </w:t>
      </w:r>
      <w:r>
        <w:rPr>
          <w:w w:val="120"/>
        </w:rPr>
        <w:t>of</w:t>
      </w:r>
      <w:r>
        <w:rPr>
          <w:spacing w:val="25"/>
          <w:w w:val="120"/>
        </w:rPr>
        <w:t> </w:t>
      </w:r>
      <w:r>
        <w:rPr>
          <w:w w:val="120"/>
        </w:rPr>
        <w:t>Teaching</w:t>
      </w:r>
      <w:r>
        <w:rPr>
          <w:spacing w:val="26"/>
          <w:w w:val="120"/>
        </w:rPr>
        <w:t> </w:t>
      </w:r>
      <w:r>
        <w:rPr>
          <w:w w:val="120"/>
        </w:rPr>
        <w:t>and</w:t>
      </w:r>
      <w:r>
        <w:rPr>
          <w:spacing w:val="25"/>
          <w:w w:val="120"/>
        </w:rPr>
        <w:t> </w:t>
      </w:r>
      <w:r>
        <w:rPr>
          <w:w w:val="120"/>
        </w:rPr>
        <w:t>Research</w:t>
      </w:r>
      <w:r>
        <w:rPr>
          <w:spacing w:val="25"/>
          <w:w w:val="120"/>
        </w:rPr>
        <w:t> </w:t>
      </w:r>
      <w:r>
        <w:rPr>
          <w:spacing w:val="-2"/>
          <w:w w:val="120"/>
        </w:rPr>
        <w:t>Interest</w:t>
      </w:r>
    </w:p>
    <w:p>
      <w:pPr>
        <w:pStyle w:val="BodyText"/>
        <w:spacing w:before="171"/>
        <w:ind w:left="0"/>
      </w:pPr>
      <w:r>
        <w:rPr>
          <w:w w:val="105"/>
        </w:rPr>
        <w:t>Industrial</w:t>
      </w:r>
      <w:r>
        <w:rPr>
          <w:spacing w:val="35"/>
          <w:w w:val="105"/>
        </w:rPr>
        <w:t> </w:t>
      </w:r>
      <w:r>
        <w:rPr>
          <w:w w:val="105"/>
        </w:rPr>
        <w:t>Organization,</w:t>
      </w:r>
      <w:r>
        <w:rPr>
          <w:spacing w:val="36"/>
          <w:w w:val="105"/>
        </w:rPr>
        <w:t> </w:t>
      </w:r>
      <w:r>
        <w:rPr>
          <w:w w:val="105"/>
        </w:rPr>
        <w:t>Applied</w:t>
      </w:r>
      <w:r>
        <w:rPr>
          <w:spacing w:val="36"/>
          <w:w w:val="105"/>
        </w:rPr>
        <w:t> </w:t>
      </w:r>
      <w:r>
        <w:rPr>
          <w:w w:val="105"/>
        </w:rPr>
        <w:t>Microeconomics,</w:t>
      </w:r>
      <w:r>
        <w:rPr>
          <w:spacing w:val="35"/>
          <w:w w:val="105"/>
        </w:rPr>
        <w:t> </w:t>
      </w:r>
      <w:r>
        <w:rPr>
          <w:w w:val="105"/>
        </w:rPr>
        <w:t>Applied</w:t>
      </w:r>
      <w:r>
        <w:rPr>
          <w:spacing w:val="36"/>
          <w:w w:val="105"/>
        </w:rPr>
        <w:t> </w:t>
      </w:r>
      <w:r>
        <w:rPr>
          <w:spacing w:val="-2"/>
          <w:w w:val="105"/>
        </w:rPr>
        <w:t>Econometrics</w:t>
      </w:r>
    </w:p>
    <w:p>
      <w:pPr>
        <w:pStyle w:val="BodyText"/>
        <w:spacing w:before="94"/>
        <w:ind w:left="0"/>
      </w:pPr>
    </w:p>
    <w:p>
      <w:pPr>
        <w:pStyle w:val="Heading1"/>
      </w:pPr>
      <w:r>
        <w:rPr>
          <w:spacing w:val="-2"/>
          <w:w w:val="120"/>
        </w:rPr>
        <w:t>Research</w:t>
      </w:r>
    </w:p>
    <w:p>
      <w:pPr>
        <w:pStyle w:val="Heading2"/>
        <w:spacing w:before="173"/>
      </w:pPr>
      <w:r>
        <w:rPr>
          <w:w w:val="120"/>
        </w:rPr>
        <w:t>Journal</w:t>
      </w:r>
      <w:r>
        <w:rPr>
          <w:spacing w:val="31"/>
          <w:w w:val="120"/>
        </w:rPr>
        <w:t> </w:t>
      </w:r>
      <w:r>
        <w:rPr>
          <w:spacing w:val="-2"/>
          <w:w w:val="120"/>
        </w:rPr>
        <w:t>Articles</w:t>
      </w:r>
    </w:p>
    <w:p>
      <w:pPr>
        <w:pStyle w:val="ListParagraph"/>
        <w:numPr>
          <w:ilvl w:val="0"/>
          <w:numId w:val="1"/>
        </w:numPr>
        <w:tabs>
          <w:tab w:pos="497" w:val="left" w:leader="none"/>
        </w:tabs>
        <w:spacing w:line="242" w:lineRule="exact" w:before="112" w:after="0"/>
        <w:ind w:left="497" w:right="0" w:hanging="254"/>
        <w:jc w:val="left"/>
        <w:rPr>
          <w:sz w:val="20"/>
        </w:rPr>
      </w:pPr>
      <w:r>
        <w:rPr>
          <w:w w:val="105"/>
          <w:sz w:val="20"/>
        </w:rPr>
        <w:t>Mansley,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Ryan,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N.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Miller,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G.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Sheu,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M.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Weinberg,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Price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Leadership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Model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Merger</w:t>
      </w:r>
      <w:r>
        <w:rPr>
          <w:spacing w:val="20"/>
          <w:w w:val="105"/>
          <w:sz w:val="20"/>
        </w:rPr>
        <w:t> </w:t>
      </w:r>
      <w:r>
        <w:rPr>
          <w:spacing w:val="-2"/>
          <w:w w:val="105"/>
          <w:sz w:val="20"/>
        </w:rPr>
        <w:t>Analysis,</w:t>
      </w:r>
    </w:p>
    <w:p>
      <w:pPr>
        <w:spacing w:line="242" w:lineRule="exact" w:before="0"/>
        <w:ind w:left="498" w:right="0" w:firstLine="0"/>
        <w:jc w:val="left"/>
        <w:rPr>
          <w:sz w:val="20"/>
        </w:rPr>
      </w:pPr>
      <w:r>
        <w:rPr>
          <w:i/>
          <w:w w:val="105"/>
          <w:sz w:val="20"/>
        </w:rPr>
        <w:t>International</w:t>
      </w:r>
      <w:r>
        <w:rPr>
          <w:i/>
          <w:spacing w:val="38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spacing w:val="37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38"/>
          <w:w w:val="105"/>
          <w:sz w:val="20"/>
        </w:rPr>
        <w:t> </w:t>
      </w:r>
      <w:r>
        <w:rPr>
          <w:i/>
          <w:w w:val="105"/>
          <w:sz w:val="20"/>
        </w:rPr>
        <w:t>Industrial</w:t>
      </w:r>
      <w:r>
        <w:rPr>
          <w:i/>
          <w:spacing w:val="38"/>
          <w:w w:val="105"/>
          <w:sz w:val="20"/>
        </w:rPr>
        <w:t> </w:t>
      </w:r>
      <w:r>
        <w:rPr>
          <w:i/>
          <w:w w:val="105"/>
          <w:sz w:val="20"/>
        </w:rPr>
        <w:t>Organization</w:t>
      </w:r>
      <w:r>
        <w:rPr>
          <w:w w:val="105"/>
          <w:sz w:val="20"/>
        </w:rPr>
        <w:t>,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Vol.</w:t>
      </w:r>
      <w:r>
        <w:rPr>
          <w:spacing w:val="58"/>
          <w:w w:val="105"/>
          <w:sz w:val="20"/>
        </w:rPr>
        <w:t> </w:t>
      </w:r>
      <w:r>
        <w:rPr>
          <w:w w:val="105"/>
          <w:sz w:val="20"/>
        </w:rPr>
        <w:t>89,</w:t>
      </w:r>
      <w:r>
        <w:rPr>
          <w:spacing w:val="33"/>
          <w:w w:val="105"/>
          <w:sz w:val="20"/>
        </w:rPr>
        <w:t> </w:t>
      </w:r>
      <w:r>
        <w:rPr>
          <w:spacing w:val="-2"/>
          <w:w w:val="105"/>
          <w:sz w:val="20"/>
        </w:rPr>
        <w:t>2023.</w:t>
      </w:r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35" w:lineRule="auto" w:before="129" w:after="0"/>
        <w:ind w:left="498" w:right="1075" w:hanging="255"/>
        <w:jc w:val="left"/>
        <w:rPr>
          <w:sz w:val="20"/>
        </w:rPr>
      </w:pPr>
      <w:r>
        <w:rPr>
          <w:w w:val="105"/>
          <w:sz w:val="20"/>
        </w:rPr>
        <w:t>Miller,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Nathan,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G.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Sheu,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M.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Weinberg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(2021),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Oligopoly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Price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Leadership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Mergers: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The United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States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Beer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Industry,</w:t>
      </w:r>
      <w:r>
        <w:rPr>
          <w:spacing w:val="35"/>
          <w:w w:val="105"/>
          <w:sz w:val="20"/>
        </w:rPr>
        <w:t> </w:t>
      </w:r>
      <w:r>
        <w:rPr>
          <w:i/>
          <w:w w:val="105"/>
          <w:sz w:val="20"/>
        </w:rPr>
        <w:t>American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Economic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Review</w:t>
      </w:r>
      <w:r>
        <w:rPr>
          <w:w w:val="105"/>
          <w:sz w:val="20"/>
        </w:rPr>
        <w:t>,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Vol.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111,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No.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10,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3123-3159.</w:t>
      </w:r>
    </w:p>
    <w:p>
      <w:pPr>
        <w:pStyle w:val="ListParagraph"/>
        <w:spacing w:after="0" w:line="235" w:lineRule="auto"/>
        <w:jc w:val="left"/>
        <w:rPr>
          <w:sz w:val="20"/>
        </w:rPr>
        <w:sectPr>
          <w:type w:val="continuous"/>
          <w:pgSz w:w="12240" w:h="15840"/>
          <w:pgMar w:top="1340" w:bottom="280" w:left="1440" w:right="360"/>
        </w:sectPr>
      </w:pPr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35" w:lineRule="auto" w:before="112" w:after="0"/>
        <w:ind w:left="498" w:right="1077" w:hanging="255"/>
        <w:jc w:val="both"/>
        <w:rPr>
          <w:sz w:val="20"/>
        </w:rPr>
      </w:pPr>
      <w:r>
        <w:rPr>
          <w:w w:val="105"/>
          <w:sz w:val="20"/>
        </w:rPr>
        <w:t>Hosken, Daniel, D. Schmidt, and M. Weinberg (2020), Any Willing Provider and Negotiated Pharma- ceutical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Prices.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Industrial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Economics</w:t>
      </w:r>
      <w:r>
        <w:rPr>
          <w:w w:val="105"/>
          <w:sz w:val="20"/>
        </w:rPr>
        <w:t>,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Vol.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68,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Issue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1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(March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2020),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1-39.</w:t>
      </w:r>
    </w:p>
    <w:p>
      <w:pPr>
        <w:pStyle w:val="ListParagraph"/>
        <w:numPr>
          <w:ilvl w:val="0"/>
          <w:numId w:val="1"/>
        </w:numPr>
        <w:tabs>
          <w:tab w:pos="497" w:val="left" w:leader="none"/>
        </w:tabs>
        <w:spacing w:line="242" w:lineRule="exact" w:before="126" w:after="0"/>
        <w:ind w:left="497" w:right="0" w:hanging="254"/>
        <w:jc w:val="left"/>
        <w:rPr>
          <w:sz w:val="20"/>
        </w:rPr>
      </w:pPr>
      <w:r>
        <w:rPr>
          <w:w w:val="105"/>
          <w:sz w:val="20"/>
        </w:rPr>
        <w:t>Chandra,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A.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M.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Weinberg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(2018).</w:t>
      </w:r>
      <w:r>
        <w:rPr>
          <w:spacing w:val="46"/>
          <w:w w:val="105"/>
          <w:sz w:val="20"/>
        </w:rPr>
        <w:t> </w:t>
      </w:r>
      <w:r>
        <w:rPr>
          <w:w w:val="105"/>
          <w:sz w:val="20"/>
        </w:rPr>
        <w:t>How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Does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Advertising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Depend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on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Competition?</w:t>
      </w:r>
      <w:r>
        <w:rPr>
          <w:spacing w:val="45"/>
          <w:w w:val="105"/>
          <w:sz w:val="20"/>
        </w:rPr>
        <w:t> </w:t>
      </w:r>
      <w:r>
        <w:rPr>
          <w:w w:val="105"/>
          <w:sz w:val="20"/>
        </w:rPr>
        <w:t>Evidence</w:t>
      </w:r>
      <w:r>
        <w:rPr>
          <w:spacing w:val="14"/>
          <w:w w:val="105"/>
          <w:sz w:val="20"/>
        </w:rPr>
        <w:t> </w:t>
      </w:r>
      <w:r>
        <w:rPr>
          <w:spacing w:val="-4"/>
          <w:w w:val="105"/>
          <w:sz w:val="20"/>
        </w:rPr>
        <w:t>from</w:t>
      </w:r>
    </w:p>
    <w:p>
      <w:pPr>
        <w:spacing w:line="242" w:lineRule="exact" w:before="0"/>
        <w:ind w:left="498" w:right="0" w:firstLine="0"/>
        <w:jc w:val="left"/>
        <w:rPr>
          <w:sz w:val="20"/>
        </w:rPr>
      </w:pPr>
      <w:r>
        <w:rPr>
          <w:w w:val="105"/>
          <w:sz w:val="20"/>
        </w:rPr>
        <w:t>U.S.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Brewing.</w:t>
      </w:r>
      <w:r>
        <w:rPr>
          <w:spacing w:val="29"/>
          <w:w w:val="105"/>
          <w:sz w:val="20"/>
        </w:rPr>
        <w:t> </w:t>
      </w:r>
      <w:r>
        <w:rPr>
          <w:i/>
          <w:w w:val="105"/>
          <w:sz w:val="20"/>
        </w:rPr>
        <w:t>Management</w:t>
      </w:r>
      <w:r>
        <w:rPr>
          <w:i/>
          <w:spacing w:val="14"/>
          <w:w w:val="105"/>
          <w:sz w:val="20"/>
        </w:rPr>
        <w:t> </w:t>
      </w:r>
      <w:r>
        <w:rPr>
          <w:i/>
          <w:w w:val="105"/>
          <w:sz w:val="20"/>
        </w:rPr>
        <w:t>Science</w:t>
      </w:r>
      <w:r>
        <w:rPr>
          <w:w w:val="105"/>
          <w:sz w:val="20"/>
        </w:rPr>
        <w:t>,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Vol.64,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Issue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11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(November,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2018),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4967-</w:t>
      </w:r>
      <w:r>
        <w:rPr>
          <w:spacing w:val="-2"/>
          <w:w w:val="105"/>
          <w:sz w:val="20"/>
        </w:rPr>
        <w:t>5460.</w:t>
      </w:r>
    </w:p>
    <w:p>
      <w:pPr>
        <w:pStyle w:val="ListParagraph"/>
        <w:numPr>
          <w:ilvl w:val="0"/>
          <w:numId w:val="1"/>
        </w:numPr>
        <w:tabs>
          <w:tab w:pos="497" w:val="left" w:leader="none"/>
        </w:tabs>
        <w:spacing w:line="242" w:lineRule="exact" w:before="124" w:after="0"/>
        <w:ind w:left="497" w:right="0" w:hanging="254"/>
        <w:jc w:val="left"/>
        <w:rPr>
          <w:sz w:val="20"/>
        </w:rPr>
      </w:pPr>
      <w:r>
        <w:rPr>
          <w:w w:val="105"/>
          <w:sz w:val="20"/>
        </w:rPr>
        <w:t>Miller,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N.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M.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Weinberg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(2017).</w:t>
      </w:r>
      <w:r>
        <w:rPr>
          <w:spacing w:val="44"/>
          <w:w w:val="105"/>
          <w:sz w:val="20"/>
        </w:rPr>
        <w:t> </w:t>
      </w:r>
      <w:r>
        <w:rPr>
          <w:w w:val="105"/>
          <w:sz w:val="20"/>
        </w:rPr>
        <w:t>Understanding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Price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Effects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Miller/Coors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Joint</w:t>
      </w:r>
      <w:r>
        <w:rPr>
          <w:spacing w:val="11"/>
          <w:w w:val="105"/>
          <w:sz w:val="20"/>
        </w:rPr>
        <w:t> </w:t>
      </w:r>
      <w:r>
        <w:rPr>
          <w:spacing w:val="-2"/>
          <w:w w:val="105"/>
          <w:sz w:val="20"/>
        </w:rPr>
        <w:t>Venture.</w:t>
      </w:r>
    </w:p>
    <w:p>
      <w:pPr>
        <w:spacing w:line="242" w:lineRule="exact" w:before="0"/>
        <w:ind w:left="498" w:right="0" w:firstLine="0"/>
        <w:jc w:val="left"/>
        <w:rPr>
          <w:sz w:val="20"/>
        </w:rPr>
      </w:pPr>
      <w:r>
        <w:rPr>
          <w:i/>
          <w:w w:val="105"/>
          <w:sz w:val="20"/>
        </w:rPr>
        <w:t>Econometrica</w:t>
      </w:r>
      <w:r>
        <w:rPr>
          <w:w w:val="105"/>
          <w:sz w:val="20"/>
        </w:rPr>
        <w:t>,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Vol.85,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No.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6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(November,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2017),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1763-</w:t>
      </w:r>
      <w:r>
        <w:rPr>
          <w:spacing w:val="-4"/>
          <w:w w:val="105"/>
          <w:sz w:val="20"/>
        </w:rPr>
        <w:t>1791.</w:t>
      </w:r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35" w:lineRule="auto" w:before="129" w:after="0"/>
        <w:ind w:left="498" w:right="1076" w:hanging="255"/>
        <w:jc w:val="both"/>
        <w:rPr>
          <w:sz w:val="20"/>
        </w:rPr>
      </w:pPr>
      <w:r>
        <w:rPr>
          <w:w w:val="105"/>
          <w:sz w:val="20"/>
        </w:rPr>
        <w:t>Ashenfelter, Orley, D. Hosken, and M. Weinberg (2015).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Efficiencies Brewed: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Pricing and Consolidation in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U.S.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Beer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Industry.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Rand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Economics</w:t>
      </w:r>
      <w:r>
        <w:rPr>
          <w:i/>
          <w:spacing w:val="40"/>
          <w:w w:val="105"/>
          <w:sz w:val="20"/>
        </w:rPr>
        <w:t> </w:t>
      </w:r>
      <w:r>
        <w:rPr>
          <w:w w:val="105"/>
          <w:sz w:val="20"/>
        </w:rPr>
        <w:t>46(2),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328-361.</w:t>
      </w:r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35" w:lineRule="auto" w:before="129" w:after="0"/>
        <w:ind w:left="498" w:right="1075" w:hanging="255"/>
        <w:jc w:val="both"/>
        <w:rPr>
          <w:sz w:val="20"/>
        </w:rPr>
      </w:pPr>
      <w:r>
        <w:rPr>
          <w:w w:val="110"/>
          <w:sz w:val="20"/>
        </w:rPr>
        <w:t>Dobkin,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Carlos,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N.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Nicosia,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M.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Weinberg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(2014).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How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Effective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are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Enforcement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Efforts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Targeting Illegal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Drugs:</w:t>
      </w:r>
      <w:r>
        <w:rPr>
          <w:spacing w:val="9"/>
          <w:w w:val="110"/>
          <w:sz w:val="20"/>
        </w:rPr>
        <w:t> </w:t>
      </w:r>
      <w:r>
        <w:rPr>
          <w:w w:val="110"/>
          <w:sz w:val="20"/>
        </w:rPr>
        <w:t>Evaluating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OTC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Regulations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Targeting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Methamphetamine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Precursors.</w:t>
      </w:r>
      <w:r>
        <w:rPr>
          <w:spacing w:val="15"/>
          <w:w w:val="110"/>
          <w:sz w:val="20"/>
        </w:rPr>
        <w:t> </w:t>
      </w:r>
      <w:r>
        <w:rPr>
          <w:i/>
          <w:w w:val="110"/>
          <w:sz w:val="20"/>
        </w:rPr>
        <w:t>Journal</w:t>
      </w:r>
      <w:r>
        <w:rPr>
          <w:i/>
          <w:spacing w:val="-8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-8"/>
          <w:w w:val="110"/>
          <w:sz w:val="20"/>
        </w:rPr>
        <w:t> </w:t>
      </w:r>
      <w:r>
        <w:rPr>
          <w:i/>
          <w:w w:val="110"/>
          <w:sz w:val="20"/>
        </w:rPr>
        <w:t>Public Economics</w:t>
      </w:r>
      <w:r>
        <w:rPr>
          <w:i/>
          <w:spacing w:val="40"/>
          <w:w w:val="110"/>
          <w:sz w:val="20"/>
        </w:rPr>
        <w:t> </w:t>
      </w:r>
      <w:r>
        <w:rPr>
          <w:w w:val="110"/>
          <w:sz w:val="20"/>
        </w:rPr>
        <w:t>120, 48–61.</w:t>
      </w:r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35" w:lineRule="auto" w:before="129" w:after="0"/>
        <w:ind w:left="498" w:right="1075" w:hanging="255"/>
        <w:jc w:val="both"/>
        <w:rPr>
          <w:sz w:val="20"/>
        </w:rPr>
      </w:pPr>
      <w:r>
        <w:rPr>
          <w:w w:val="105"/>
          <w:sz w:val="20"/>
        </w:rPr>
        <w:t>Ashenfelter, Orley, D. Hosken, and M. Weinberg (2014).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Did Robert Bork Understate the Competitive Impact</w:t>
      </w:r>
      <w:r>
        <w:rPr>
          <w:w w:val="105"/>
          <w:sz w:val="20"/>
        </w:rPr>
        <w:t> of</w:t>
      </w:r>
      <w:r>
        <w:rPr>
          <w:w w:val="105"/>
          <w:sz w:val="20"/>
        </w:rPr>
        <w:t> Mergers?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Evidence</w:t>
      </w:r>
      <w:r>
        <w:rPr>
          <w:w w:val="105"/>
          <w:sz w:val="20"/>
        </w:rPr>
        <w:t> from</w:t>
      </w:r>
      <w:r>
        <w:rPr>
          <w:w w:val="105"/>
          <w:sz w:val="20"/>
        </w:rPr>
        <w:t> Consummated</w:t>
      </w:r>
      <w:r>
        <w:rPr>
          <w:w w:val="105"/>
          <w:sz w:val="20"/>
        </w:rPr>
        <w:t> Mergers.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w w:val="105"/>
          <w:sz w:val="20"/>
        </w:rPr>
        <w:t> of</w:t>
      </w:r>
      <w:r>
        <w:rPr>
          <w:i/>
          <w:w w:val="105"/>
          <w:sz w:val="20"/>
        </w:rPr>
        <w:t> Law</w:t>
      </w:r>
      <w:r>
        <w:rPr>
          <w:i/>
          <w:w w:val="105"/>
          <w:sz w:val="20"/>
        </w:rPr>
        <w:t> and</w:t>
      </w:r>
      <w:r>
        <w:rPr>
          <w:i/>
          <w:w w:val="105"/>
          <w:sz w:val="20"/>
        </w:rPr>
        <w:t> Economics</w:t>
      </w:r>
      <w:r>
        <w:rPr>
          <w:i/>
          <w:w w:val="105"/>
          <w:sz w:val="20"/>
        </w:rPr>
        <w:t> </w:t>
      </w:r>
      <w:r>
        <w:rPr>
          <w:w w:val="105"/>
          <w:sz w:val="20"/>
        </w:rPr>
        <w:t>120, </w:t>
      </w:r>
      <w:r>
        <w:rPr>
          <w:spacing w:val="-2"/>
          <w:w w:val="105"/>
          <w:sz w:val="20"/>
        </w:rPr>
        <w:t>S67–S100.</w:t>
      </w:r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35" w:lineRule="auto" w:before="129" w:after="0"/>
        <w:ind w:left="498" w:right="1075" w:hanging="255"/>
        <w:jc w:val="both"/>
        <w:rPr>
          <w:sz w:val="20"/>
        </w:rPr>
      </w:pPr>
      <w:r>
        <w:rPr>
          <w:w w:val="110"/>
          <w:sz w:val="20"/>
        </w:rPr>
        <w:t>Ashenfelter,</w:t>
      </w:r>
      <w:r>
        <w:rPr>
          <w:w w:val="110"/>
          <w:sz w:val="20"/>
        </w:rPr>
        <w:t> Orley,</w:t>
      </w:r>
      <w:r>
        <w:rPr>
          <w:w w:val="110"/>
          <w:sz w:val="20"/>
        </w:rPr>
        <w:t> D.</w:t>
      </w:r>
      <w:r>
        <w:rPr>
          <w:w w:val="110"/>
          <w:sz w:val="20"/>
        </w:rPr>
        <w:t> Hosken,</w:t>
      </w:r>
      <w:r>
        <w:rPr>
          <w:w w:val="110"/>
          <w:sz w:val="20"/>
        </w:rPr>
        <w:t> and</w:t>
      </w:r>
      <w:r>
        <w:rPr>
          <w:w w:val="110"/>
          <w:sz w:val="20"/>
        </w:rPr>
        <w:t> M.</w:t>
      </w:r>
      <w:r>
        <w:rPr>
          <w:w w:val="110"/>
          <w:sz w:val="20"/>
        </w:rPr>
        <w:t> Weinberg</w:t>
      </w:r>
      <w:r>
        <w:rPr>
          <w:w w:val="110"/>
          <w:sz w:val="20"/>
        </w:rPr>
        <w:t> (2013).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w w:val="110"/>
          <w:sz w:val="20"/>
        </w:rPr>
        <w:t> Price</w:t>
      </w:r>
      <w:r>
        <w:rPr>
          <w:w w:val="110"/>
          <w:sz w:val="20"/>
        </w:rPr>
        <w:t> Effects</w:t>
      </w:r>
      <w:r>
        <w:rPr>
          <w:w w:val="110"/>
          <w:sz w:val="20"/>
        </w:rPr>
        <w:t> of</w:t>
      </w:r>
      <w:r>
        <w:rPr>
          <w:w w:val="110"/>
          <w:sz w:val="20"/>
        </w:rPr>
        <w:t> a</w:t>
      </w:r>
      <w:r>
        <w:rPr>
          <w:w w:val="110"/>
          <w:sz w:val="20"/>
        </w:rPr>
        <w:t> Large</w:t>
      </w:r>
      <w:r>
        <w:rPr>
          <w:w w:val="110"/>
          <w:sz w:val="20"/>
        </w:rPr>
        <w:t> Merger</w:t>
      </w:r>
      <w:r>
        <w:rPr>
          <w:w w:val="110"/>
          <w:sz w:val="20"/>
        </w:rPr>
        <w:t> of Manufacturers:</w:t>
      </w:r>
      <w:r>
        <w:rPr>
          <w:w w:val="110"/>
          <w:sz w:val="20"/>
        </w:rPr>
        <w:t> A</w:t>
      </w:r>
      <w:r>
        <w:rPr>
          <w:w w:val="110"/>
          <w:sz w:val="20"/>
        </w:rPr>
        <w:t> Case</w:t>
      </w:r>
      <w:r>
        <w:rPr>
          <w:w w:val="110"/>
          <w:sz w:val="20"/>
        </w:rPr>
        <w:t> Study</w:t>
      </w:r>
      <w:r>
        <w:rPr>
          <w:w w:val="110"/>
          <w:sz w:val="20"/>
        </w:rPr>
        <w:t> of</w:t>
      </w:r>
      <w:r>
        <w:rPr>
          <w:w w:val="110"/>
          <w:sz w:val="20"/>
        </w:rPr>
        <w:t> Maytag-Whirlpool.</w:t>
      </w:r>
      <w:r>
        <w:rPr>
          <w:w w:val="110"/>
          <w:sz w:val="20"/>
        </w:rPr>
        <w:t> </w:t>
      </w:r>
      <w:r>
        <w:rPr>
          <w:i/>
          <w:w w:val="110"/>
          <w:sz w:val="20"/>
        </w:rPr>
        <w:t>American</w:t>
      </w:r>
      <w:r>
        <w:rPr>
          <w:i/>
          <w:w w:val="110"/>
          <w:sz w:val="20"/>
        </w:rPr>
        <w:t> Economic</w:t>
      </w:r>
      <w:r>
        <w:rPr>
          <w:i/>
          <w:w w:val="110"/>
          <w:sz w:val="20"/>
        </w:rPr>
        <w:t> Journal:</w:t>
      </w:r>
      <w:r>
        <w:rPr>
          <w:i/>
          <w:w w:val="110"/>
          <w:sz w:val="20"/>
        </w:rPr>
        <w:t> Economic</w:t>
      </w:r>
      <w:r>
        <w:rPr>
          <w:i/>
          <w:w w:val="110"/>
          <w:sz w:val="20"/>
        </w:rPr>
        <w:t> Policy </w:t>
      </w:r>
      <w:r>
        <w:rPr>
          <w:w w:val="110"/>
          <w:sz w:val="20"/>
        </w:rPr>
        <w:t>5(1), 239–261.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  <w:tab w:pos="498" w:val="left" w:leader="none"/>
        </w:tabs>
        <w:spacing w:line="235" w:lineRule="auto" w:before="129" w:after="0"/>
        <w:ind w:left="498" w:right="1077" w:hanging="355"/>
        <w:jc w:val="both"/>
        <w:rPr>
          <w:sz w:val="20"/>
        </w:rPr>
      </w:pPr>
      <w:r>
        <w:rPr>
          <w:w w:val="105"/>
          <w:sz w:val="20"/>
        </w:rPr>
        <w:t>Weinberg,</w:t>
      </w:r>
      <w:r>
        <w:rPr>
          <w:w w:val="105"/>
          <w:sz w:val="20"/>
        </w:rPr>
        <w:t> M.</w:t>
      </w:r>
      <w:r>
        <w:rPr>
          <w:w w:val="105"/>
          <w:sz w:val="20"/>
        </w:rPr>
        <w:t> and</w:t>
      </w:r>
      <w:r>
        <w:rPr>
          <w:w w:val="105"/>
          <w:sz w:val="20"/>
        </w:rPr>
        <w:t> D.</w:t>
      </w:r>
      <w:r>
        <w:rPr>
          <w:w w:val="105"/>
          <w:sz w:val="20"/>
        </w:rPr>
        <w:t> Hosken,</w:t>
      </w:r>
      <w:r>
        <w:rPr>
          <w:w w:val="105"/>
          <w:sz w:val="20"/>
        </w:rPr>
        <w:t> (2013).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Evidence</w:t>
      </w:r>
      <w:r>
        <w:rPr>
          <w:w w:val="105"/>
          <w:sz w:val="20"/>
        </w:rPr>
        <w:t> on</w:t>
      </w:r>
      <w:r>
        <w:rPr>
          <w:w w:val="105"/>
          <w:sz w:val="20"/>
        </w:rPr>
        <w:t> the</w:t>
      </w:r>
      <w:r>
        <w:rPr>
          <w:w w:val="105"/>
          <w:sz w:val="20"/>
        </w:rPr>
        <w:t> Accuracy</w:t>
      </w:r>
      <w:r>
        <w:rPr>
          <w:w w:val="105"/>
          <w:sz w:val="20"/>
        </w:rPr>
        <w:t> of</w:t>
      </w:r>
      <w:r>
        <w:rPr>
          <w:w w:val="105"/>
          <w:sz w:val="20"/>
        </w:rPr>
        <w:t> Merger</w:t>
      </w:r>
      <w:r>
        <w:rPr>
          <w:w w:val="105"/>
          <w:sz w:val="20"/>
        </w:rPr>
        <w:t> Simulations.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Review</w:t>
      </w:r>
      <w:r>
        <w:rPr>
          <w:i/>
          <w:w w:val="105"/>
          <w:sz w:val="20"/>
        </w:rPr>
        <w:t> of Economics</w:t>
      </w:r>
      <w:r>
        <w:rPr>
          <w:i/>
          <w:w w:val="105"/>
          <w:sz w:val="20"/>
        </w:rPr>
        <w:t> and</w:t>
      </w:r>
      <w:r>
        <w:rPr>
          <w:i/>
          <w:w w:val="105"/>
          <w:sz w:val="20"/>
        </w:rPr>
        <w:t> Statistics</w:t>
      </w:r>
      <w:r>
        <w:rPr>
          <w:i/>
          <w:spacing w:val="40"/>
          <w:w w:val="105"/>
          <w:sz w:val="20"/>
        </w:rPr>
        <w:t> </w:t>
      </w:r>
      <w:r>
        <w:rPr>
          <w:w w:val="105"/>
          <w:sz w:val="20"/>
        </w:rPr>
        <w:t>95(5), 1584–1600.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  <w:tab w:pos="498" w:val="left" w:leader="none"/>
        </w:tabs>
        <w:spacing w:line="235" w:lineRule="auto" w:before="129" w:after="0"/>
        <w:ind w:left="498" w:right="1074" w:hanging="355"/>
        <w:jc w:val="both"/>
        <w:rPr>
          <w:sz w:val="20"/>
        </w:rPr>
      </w:pPr>
      <w:r>
        <w:rPr>
          <w:w w:val="105"/>
          <w:sz w:val="20"/>
        </w:rPr>
        <w:t>Mastrobuoni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G.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M.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Weinberg,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(2009).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Heterogeneity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Intra-Monthly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Consumption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Patterns, Self-Control,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Savings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at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Retirement.</w:t>
      </w:r>
      <w:r>
        <w:rPr>
          <w:spacing w:val="80"/>
          <w:w w:val="105"/>
          <w:sz w:val="20"/>
        </w:rPr>
        <w:t> </w:t>
      </w:r>
      <w:r>
        <w:rPr>
          <w:i/>
          <w:w w:val="105"/>
          <w:sz w:val="20"/>
        </w:rPr>
        <w:t>American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Economic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Journal:</w:t>
      </w:r>
      <w:r>
        <w:rPr>
          <w:i/>
          <w:spacing w:val="80"/>
          <w:w w:val="105"/>
          <w:sz w:val="20"/>
        </w:rPr>
        <w:t> </w:t>
      </w:r>
      <w:r>
        <w:rPr>
          <w:i/>
          <w:w w:val="105"/>
          <w:sz w:val="20"/>
        </w:rPr>
        <w:t>Economic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Policy</w:t>
      </w:r>
      <w:r>
        <w:rPr>
          <w:i/>
          <w:spacing w:val="40"/>
          <w:w w:val="105"/>
          <w:sz w:val="20"/>
        </w:rPr>
        <w:t> </w:t>
      </w:r>
      <w:r>
        <w:rPr>
          <w:w w:val="105"/>
          <w:sz w:val="20"/>
        </w:rPr>
        <w:t>1(2),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163– </w:t>
      </w:r>
      <w:r>
        <w:rPr>
          <w:spacing w:val="-4"/>
          <w:w w:val="105"/>
          <w:sz w:val="20"/>
        </w:rPr>
        <w:t>189.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  <w:tab w:pos="498" w:val="left" w:leader="none"/>
        </w:tabs>
        <w:spacing w:line="235" w:lineRule="auto" w:before="129" w:after="0"/>
        <w:ind w:left="498" w:right="1077" w:hanging="355"/>
        <w:jc w:val="both"/>
        <w:rPr>
          <w:sz w:val="20"/>
        </w:rPr>
      </w:pPr>
      <w:r>
        <w:rPr>
          <w:w w:val="105"/>
          <w:sz w:val="20"/>
        </w:rPr>
        <w:t>Weinberg.</w:t>
      </w:r>
      <w:r>
        <w:rPr>
          <w:w w:val="105"/>
          <w:sz w:val="20"/>
        </w:rPr>
        <w:t> M,</w:t>
      </w:r>
      <w:r>
        <w:rPr>
          <w:w w:val="105"/>
          <w:sz w:val="20"/>
        </w:rPr>
        <w:t> (2008).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w w:val="105"/>
          <w:sz w:val="20"/>
        </w:rPr>
        <w:t> Price</w:t>
      </w:r>
      <w:r>
        <w:rPr>
          <w:w w:val="105"/>
          <w:sz w:val="20"/>
        </w:rPr>
        <w:t> Effects</w:t>
      </w:r>
      <w:r>
        <w:rPr>
          <w:w w:val="105"/>
          <w:sz w:val="20"/>
        </w:rPr>
        <w:t> of</w:t>
      </w:r>
      <w:r>
        <w:rPr>
          <w:w w:val="105"/>
          <w:sz w:val="20"/>
        </w:rPr>
        <w:t> Horizontal</w:t>
      </w:r>
      <w:r>
        <w:rPr>
          <w:w w:val="105"/>
          <w:sz w:val="20"/>
        </w:rPr>
        <w:t> Mergers.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w w:val="105"/>
          <w:sz w:val="20"/>
        </w:rPr>
        <w:t> of</w:t>
      </w:r>
      <w:r>
        <w:rPr>
          <w:i/>
          <w:w w:val="105"/>
          <w:sz w:val="20"/>
        </w:rPr>
        <w:t> Competition</w:t>
      </w:r>
      <w:r>
        <w:rPr>
          <w:i/>
          <w:w w:val="105"/>
          <w:sz w:val="20"/>
        </w:rPr>
        <w:t> Law</w:t>
      </w:r>
      <w:r>
        <w:rPr>
          <w:i/>
          <w:w w:val="105"/>
          <w:sz w:val="20"/>
        </w:rPr>
        <w:t> and Economics</w:t>
      </w:r>
      <w:r>
        <w:rPr>
          <w:i/>
          <w:spacing w:val="40"/>
          <w:w w:val="105"/>
          <w:sz w:val="20"/>
        </w:rPr>
        <w:t> </w:t>
      </w:r>
      <w:r>
        <w:rPr>
          <w:w w:val="105"/>
          <w:sz w:val="20"/>
        </w:rPr>
        <w:t>4(2), 433–447.</w:t>
      </w:r>
    </w:p>
    <w:p>
      <w:pPr>
        <w:pStyle w:val="BodyText"/>
        <w:spacing w:before="32"/>
        <w:ind w:left="0"/>
      </w:pPr>
    </w:p>
    <w:p>
      <w:pPr>
        <w:pStyle w:val="Heading2"/>
        <w:ind w:left="-1"/>
      </w:pPr>
      <w:r>
        <w:rPr>
          <w:w w:val="115"/>
        </w:rPr>
        <w:t>Working</w:t>
      </w:r>
      <w:r>
        <w:rPr>
          <w:spacing w:val="38"/>
          <w:w w:val="115"/>
        </w:rPr>
        <w:t> </w:t>
      </w:r>
      <w:r>
        <w:rPr>
          <w:w w:val="115"/>
        </w:rPr>
        <w:t>Papers</w:t>
      </w:r>
      <w:r>
        <w:rPr>
          <w:spacing w:val="38"/>
          <w:w w:val="115"/>
        </w:rPr>
        <w:t> </w:t>
      </w:r>
      <w:r>
        <w:rPr>
          <w:w w:val="115"/>
        </w:rPr>
        <w:t>and</w:t>
      </w:r>
      <w:r>
        <w:rPr>
          <w:spacing w:val="38"/>
          <w:w w:val="115"/>
        </w:rPr>
        <w:t> </w:t>
      </w:r>
      <w:r>
        <w:rPr>
          <w:w w:val="115"/>
        </w:rPr>
        <w:t>Research</w:t>
      </w:r>
      <w:r>
        <w:rPr>
          <w:spacing w:val="38"/>
          <w:w w:val="115"/>
        </w:rPr>
        <w:t> </w:t>
      </w:r>
      <w:r>
        <w:rPr>
          <w:spacing w:val="-2"/>
          <w:w w:val="115"/>
        </w:rPr>
        <w:t>Projects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  <w:tab w:pos="498" w:val="left" w:leader="none"/>
        </w:tabs>
        <w:spacing w:line="235" w:lineRule="auto" w:before="117" w:after="0"/>
        <w:ind w:left="498" w:right="1075" w:hanging="355"/>
        <w:jc w:val="both"/>
        <w:rPr>
          <w:sz w:val="20"/>
        </w:rPr>
      </w:pPr>
      <w:r>
        <w:rPr>
          <w:w w:val="105"/>
          <w:sz w:val="20"/>
        </w:rPr>
        <w:t>Kim, Nayul, M. Weinberg, (2023), Ohio Rock Salt Procurement Auctions, Bid Preferences, and Com- petition, revisions requested at </w:t>
      </w:r>
      <w:r>
        <w:rPr>
          <w:i/>
          <w:w w:val="105"/>
          <w:sz w:val="20"/>
        </w:rPr>
        <w:t>Rand</w:t>
      </w:r>
      <w:r>
        <w:rPr>
          <w:i/>
          <w:w w:val="105"/>
          <w:sz w:val="20"/>
        </w:rPr>
        <w:t> Journal</w:t>
      </w:r>
      <w:r>
        <w:rPr>
          <w:i/>
          <w:w w:val="105"/>
          <w:sz w:val="20"/>
        </w:rPr>
        <w:t> of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Economics</w:t>
      </w:r>
      <w:r>
        <w:rPr>
          <w:w w:val="105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  <w:tab w:pos="498" w:val="left" w:leader="none"/>
        </w:tabs>
        <w:spacing w:line="235" w:lineRule="auto" w:before="129" w:after="0"/>
        <w:ind w:left="498" w:right="1075" w:hanging="355"/>
        <w:jc w:val="both"/>
        <w:rPr>
          <w:sz w:val="20"/>
        </w:rPr>
      </w:pPr>
      <w:r>
        <w:rPr>
          <w:w w:val="110"/>
          <w:sz w:val="20"/>
        </w:rPr>
        <w:t>Kim,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Minhae,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R.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Mansley,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N.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Miller,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M.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Weinberg,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(2022),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Curious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Case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Canned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Tuna </w:t>
      </w:r>
      <w:r>
        <w:rPr>
          <w:spacing w:val="-2"/>
          <w:w w:val="110"/>
          <w:sz w:val="20"/>
        </w:rPr>
        <w:t>Cartel.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  <w:tab w:pos="498" w:val="left" w:leader="none"/>
        </w:tabs>
        <w:spacing w:line="235" w:lineRule="auto" w:before="130" w:after="0"/>
        <w:ind w:left="498" w:right="1075" w:hanging="355"/>
        <w:jc w:val="both"/>
        <w:rPr>
          <w:sz w:val="20"/>
        </w:rPr>
      </w:pPr>
      <w:r>
        <w:rPr>
          <w:w w:val="110"/>
          <w:sz w:val="20"/>
        </w:rPr>
        <w:t>Garrido,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Francisco,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M.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Kim,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N.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Miller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M.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Weinberg,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progress,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Buyer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Power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Beef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Packing </w:t>
      </w:r>
      <w:r>
        <w:rPr>
          <w:spacing w:val="-2"/>
          <w:w w:val="110"/>
          <w:sz w:val="20"/>
        </w:rPr>
        <w:t>Industry.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  <w:tab w:pos="498" w:val="left" w:leader="none"/>
        </w:tabs>
        <w:spacing w:line="235" w:lineRule="auto" w:before="129" w:after="0"/>
        <w:ind w:left="498" w:right="1075" w:hanging="355"/>
        <w:jc w:val="both"/>
        <w:rPr>
          <w:sz w:val="20"/>
        </w:rPr>
      </w:pPr>
      <w:r>
        <w:rPr>
          <w:w w:val="110"/>
          <w:sz w:val="20"/>
        </w:rPr>
        <w:t>Collard-Wexler, Allan</w:t>
      </w:r>
      <w:r>
        <w:rPr>
          <w:w w:val="110"/>
          <w:sz w:val="20"/>
        </w:rPr>
        <w:t> and</w:t>
      </w:r>
      <w:r>
        <w:rPr>
          <w:w w:val="110"/>
          <w:sz w:val="20"/>
        </w:rPr>
        <w:t> M.</w:t>
      </w:r>
      <w:r>
        <w:rPr>
          <w:w w:val="110"/>
          <w:sz w:val="20"/>
        </w:rPr>
        <w:t> Weinberg, in</w:t>
      </w:r>
      <w:r>
        <w:rPr>
          <w:w w:val="110"/>
          <w:sz w:val="20"/>
        </w:rPr>
        <w:t> progress, Monopsony</w:t>
      </w:r>
      <w:r>
        <w:rPr>
          <w:w w:val="110"/>
          <w:sz w:val="20"/>
        </w:rPr>
        <w:t> in</w:t>
      </w:r>
      <w:r>
        <w:rPr>
          <w:w w:val="110"/>
          <w:sz w:val="20"/>
        </w:rPr>
        <w:t> the</w:t>
      </w:r>
      <w:r>
        <w:rPr>
          <w:w w:val="110"/>
          <w:sz w:val="20"/>
        </w:rPr>
        <w:t> Market</w:t>
      </w:r>
      <w:r>
        <w:rPr>
          <w:w w:val="110"/>
          <w:sz w:val="20"/>
        </w:rPr>
        <w:t> for</w:t>
      </w:r>
      <w:r>
        <w:rPr>
          <w:w w:val="110"/>
          <w:sz w:val="20"/>
        </w:rPr>
        <w:t> K-12</w:t>
      </w:r>
      <w:r>
        <w:rPr>
          <w:w w:val="110"/>
          <w:sz w:val="20"/>
        </w:rPr>
        <w:t> Teachers: Evidence from Pennsylvania.</w:t>
      </w:r>
    </w:p>
    <w:p>
      <w:pPr>
        <w:pStyle w:val="BodyText"/>
        <w:spacing w:before="32"/>
        <w:ind w:left="0"/>
      </w:pPr>
    </w:p>
    <w:p>
      <w:pPr>
        <w:pStyle w:val="Heading2"/>
      </w:pPr>
      <w:r>
        <w:rPr>
          <w:w w:val="115"/>
        </w:rPr>
        <w:t>Non-Peer</w:t>
      </w:r>
      <w:r>
        <w:rPr>
          <w:spacing w:val="36"/>
          <w:w w:val="115"/>
        </w:rPr>
        <w:t> </w:t>
      </w:r>
      <w:r>
        <w:rPr>
          <w:w w:val="115"/>
        </w:rPr>
        <w:t>Reviewed</w:t>
      </w:r>
      <w:r>
        <w:rPr>
          <w:spacing w:val="37"/>
          <w:w w:val="115"/>
        </w:rPr>
        <w:t> </w:t>
      </w:r>
      <w:r>
        <w:rPr>
          <w:w w:val="115"/>
        </w:rPr>
        <w:t>Publications</w:t>
      </w:r>
      <w:r>
        <w:rPr>
          <w:spacing w:val="37"/>
          <w:w w:val="115"/>
        </w:rPr>
        <w:t> </w:t>
      </w:r>
      <w:r>
        <w:rPr>
          <w:w w:val="115"/>
        </w:rPr>
        <w:t>and</w:t>
      </w:r>
      <w:r>
        <w:rPr>
          <w:spacing w:val="37"/>
          <w:w w:val="115"/>
        </w:rPr>
        <w:t> </w:t>
      </w:r>
      <w:r>
        <w:rPr>
          <w:w w:val="115"/>
        </w:rPr>
        <w:t>Conference</w:t>
      </w:r>
      <w:r>
        <w:rPr>
          <w:spacing w:val="37"/>
          <w:w w:val="115"/>
        </w:rPr>
        <w:t> </w:t>
      </w:r>
      <w:r>
        <w:rPr>
          <w:spacing w:val="-2"/>
          <w:w w:val="115"/>
        </w:rPr>
        <w:t>Proceedings</w:t>
      </w:r>
    </w:p>
    <w:p>
      <w:pPr>
        <w:pStyle w:val="ListParagraph"/>
        <w:numPr>
          <w:ilvl w:val="0"/>
          <w:numId w:val="2"/>
        </w:numPr>
        <w:tabs>
          <w:tab w:pos="498" w:val="left" w:leader="none"/>
        </w:tabs>
        <w:spacing w:line="235" w:lineRule="auto" w:before="117" w:after="0"/>
        <w:ind w:left="498" w:right="1077" w:hanging="255"/>
        <w:jc w:val="both"/>
        <w:rPr>
          <w:sz w:val="20"/>
        </w:rPr>
      </w:pPr>
      <w:r>
        <w:rPr>
          <w:w w:val="110"/>
          <w:sz w:val="20"/>
        </w:rPr>
        <w:t>Kim, M, R. Mansley, N. Miller, R. Mansley, and M. Weinberg (2023).</w:t>
      </w:r>
      <w:r>
        <w:rPr>
          <w:w w:val="110"/>
          <w:sz w:val="20"/>
        </w:rPr>
        <w:t> Price Fixing Allegations in the Canned Tuna Industry: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A Look at the Data </w:t>
      </w:r>
      <w:r>
        <w:rPr>
          <w:i/>
          <w:w w:val="110"/>
          <w:sz w:val="20"/>
        </w:rPr>
        <w:t>Antitrust</w:t>
      </w:r>
      <w:r>
        <w:rPr>
          <w:i/>
          <w:w w:val="110"/>
          <w:sz w:val="20"/>
        </w:rPr>
        <w:t> Bulletin</w:t>
      </w:r>
      <w:r>
        <w:rPr>
          <w:w w:val="110"/>
          <w:sz w:val="20"/>
        </w:rPr>
        <w:t>, </w:t>
      </w:r>
      <w:r>
        <w:rPr>
          <w:i/>
          <w:w w:val="110"/>
          <w:sz w:val="20"/>
        </w:rPr>
        <w:t>forthcoming</w:t>
      </w:r>
      <w:r>
        <w:rPr>
          <w:w w:val="110"/>
          <w:sz w:val="20"/>
        </w:rPr>
        <w:t>.</w:t>
      </w:r>
    </w:p>
    <w:p>
      <w:pPr>
        <w:pStyle w:val="ListParagraph"/>
        <w:numPr>
          <w:ilvl w:val="0"/>
          <w:numId w:val="2"/>
        </w:numPr>
        <w:tabs>
          <w:tab w:pos="498" w:val="left" w:leader="none"/>
        </w:tabs>
        <w:spacing w:line="235" w:lineRule="auto" w:before="129" w:after="0"/>
        <w:ind w:left="498" w:right="1077" w:hanging="255"/>
        <w:jc w:val="both"/>
        <w:rPr>
          <w:sz w:val="20"/>
        </w:rPr>
      </w:pPr>
      <w:r>
        <w:rPr>
          <w:w w:val="105"/>
          <w:sz w:val="20"/>
        </w:rPr>
        <w:t>Miller,</w:t>
      </w:r>
      <w:r>
        <w:rPr>
          <w:w w:val="105"/>
          <w:sz w:val="20"/>
        </w:rPr>
        <w:t> N.</w:t>
      </w:r>
      <w:r>
        <w:rPr>
          <w:w w:val="105"/>
          <w:sz w:val="20"/>
        </w:rPr>
        <w:t> and</w:t>
      </w:r>
      <w:r>
        <w:rPr>
          <w:w w:val="105"/>
          <w:sz w:val="20"/>
        </w:rPr>
        <w:t> M.</w:t>
      </w:r>
      <w:r>
        <w:rPr>
          <w:w w:val="105"/>
          <w:sz w:val="20"/>
        </w:rPr>
        <w:t> Weinberg</w:t>
      </w:r>
      <w:r>
        <w:rPr>
          <w:w w:val="105"/>
          <w:sz w:val="20"/>
        </w:rPr>
        <w:t> (2017).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How</w:t>
      </w:r>
      <w:r>
        <w:rPr>
          <w:w w:val="105"/>
          <w:sz w:val="20"/>
        </w:rPr>
        <w:t> the</w:t>
      </w:r>
      <w:r>
        <w:rPr>
          <w:w w:val="105"/>
          <w:sz w:val="20"/>
        </w:rPr>
        <w:t> MillerCoors</w:t>
      </w:r>
      <w:r>
        <w:rPr>
          <w:w w:val="105"/>
          <w:sz w:val="20"/>
        </w:rPr>
        <w:t> joint</w:t>
      </w:r>
      <w:r>
        <w:rPr>
          <w:w w:val="105"/>
          <w:sz w:val="20"/>
        </w:rPr>
        <w:t> venture</w:t>
      </w:r>
      <w:r>
        <w:rPr>
          <w:w w:val="105"/>
          <w:sz w:val="20"/>
        </w:rPr>
        <w:t> changed</w:t>
      </w:r>
      <w:r>
        <w:rPr>
          <w:w w:val="105"/>
          <w:sz w:val="20"/>
        </w:rPr>
        <w:t> competition</w:t>
      </w:r>
      <w:r>
        <w:rPr>
          <w:w w:val="105"/>
          <w:sz w:val="20"/>
        </w:rPr>
        <w:t> in</w:t>
      </w:r>
      <w:r>
        <w:rPr>
          <w:w w:val="105"/>
          <w:sz w:val="20"/>
        </w:rPr>
        <w:t> U.S. brewing.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Microeconomic</w:t>
      </w:r>
      <w:r>
        <w:rPr>
          <w:i/>
          <w:w w:val="105"/>
          <w:sz w:val="20"/>
        </w:rPr>
        <w:t> Insights</w:t>
      </w:r>
      <w:r>
        <w:rPr>
          <w:w w:val="105"/>
          <w:sz w:val="20"/>
        </w:rPr>
        <w:t>, December, (2017).</w:t>
      </w:r>
    </w:p>
    <w:p>
      <w:pPr>
        <w:pStyle w:val="ListParagraph"/>
        <w:numPr>
          <w:ilvl w:val="0"/>
          <w:numId w:val="2"/>
        </w:numPr>
        <w:tabs>
          <w:tab w:pos="498" w:val="left" w:leader="none"/>
        </w:tabs>
        <w:spacing w:line="235" w:lineRule="auto" w:before="129" w:after="0"/>
        <w:ind w:left="498" w:right="1075" w:hanging="255"/>
        <w:jc w:val="both"/>
        <w:rPr>
          <w:sz w:val="20"/>
        </w:rPr>
      </w:pPr>
      <w:r>
        <w:rPr>
          <w:w w:val="105"/>
          <w:sz w:val="20"/>
        </w:rPr>
        <w:t>Hosken,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D.,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N.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Miller,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M.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Weinberg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(2016).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Ex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Post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Merger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Evaluation: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How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does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it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help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Ex Ante?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European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Competition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Law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Practice</w:t>
      </w:r>
      <w:r>
        <w:rPr>
          <w:w w:val="105"/>
          <w:sz w:val="20"/>
        </w:rPr>
        <w:t>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8(1)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(2017).</w:t>
      </w:r>
    </w:p>
    <w:p>
      <w:pPr>
        <w:pStyle w:val="ListParagraph"/>
        <w:numPr>
          <w:ilvl w:val="0"/>
          <w:numId w:val="2"/>
        </w:numPr>
        <w:tabs>
          <w:tab w:pos="498" w:val="left" w:leader="none"/>
        </w:tabs>
        <w:spacing w:line="235" w:lineRule="auto" w:before="129" w:after="0"/>
        <w:ind w:left="498" w:right="1074" w:hanging="255"/>
        <w:jc w:val="both"/>
        <w:rPr>
          <w:sz w:val="20"/>
        </w:rPr>
      </w:pPr>
      <w:r>
        <w:rPr>
          <w:w w:val="105"/>
          <w:sz w:val="20"/>
        </w:rPr>
        <w:t>Ashenfelter,</w:t>
      </w:r>
      <w:r>
        <w:rPr>
          <w:w w:val="105"/>
          <w:sz w:val="20"/>
        </w:rPr>
        <w:t> O.</w:t>
      </w:r>
      <w:r>
        <w:rPr>
          <w:w w:val="105"/>
          <w:sz w:val="20"/>
        </w:rPr>
        <w:t> C.,</w:t>
      </w:r>
      <w:r>
        <w:rPr>
          <w:w w:val="105"/>
          <w:sz w:val="20"/>
        </w:rPr>
        <w:t> D.</w:t>
      </w:r>
      <w:r>
        <w:rPr>
          <w:w w:val="105"/>
          <w:sz w:val="20"/>
        </w:rPr>
        <w:t> Hosken,</w:t>
      </w:r>
      <w:r>
        <w:rPr>
          <w:w w:val="105"/>
          <w:sz w:val="20"/>
        </w:rPr>
        <w:t> M.</w:t>
      </w:r>
      <w:r>
        <w:rPr>
          <w:w w:val="105"/>
          <w:sz w:val="20"/>
        </w:rPr>
        <w:t> Vita,</w:t>
      </w:r>
      <w:r>
        <w:rPr>
          <w:w w:val="105"/>
          <w:sz w:val="20"/>
        </w:rPr>
        <w:t> and</w:t>
      </w:r>
      <w:r>
        <w:rPr>
          <w:w w:val="105"/>
          <w:sz w:val="20"/>
        </w:rPr>
        <w:t> M.</w:t>
      </w:r>
      <w:r>
        <w:rPr>
          <w:w w:val="105"/>
          <w:sz w:val="20"/>
        </w:rPr>
        <w:t> Weinberg</w:t>
      </w:r>
      <w:r>
        <w:rPr>
          <w:w w:val="105"/>
          <w:sz w:val="20"/>
        </w:rPr>
        <w:t> (2011).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Retrospective</w:t>
      </w:r>
      <w:r>
        <w:rPr>
          <w:w w:val="105"/>
          <w:sz w:val="20"/>
        </w:rPr>
        <w:t> Analysis</w:t>
      </w:r>
      <w:r>
        <w:rPr>
          <w:w w:val="105"/>
          <w:sz w:val="20"/>
        </w:rPr>
        <w:t> of</w:t>
      </w:r>
      <w:r>
        <w:rPr>
          <w:w w:val="105"/>
          <w:sz w:val="20"/>
        </w:rPr>
        <w:t> Hospital Mergers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International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the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Economics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Business</w:t>
      </w:r>
      <w:r>
        <w:rPr>
          <w:w w:val="105"/>
          <w:sz w:val="20"/>
        </w:rPr>
        <w:t>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18(1).</w:t>
      </w:r>
    </w:p>
    <w:p>
      <w:pPr>
        <w:pStyle w:val="ListParagraph"/>
        <w:spacing w:after="0" w:line="235" w:lineRule="auto"/>
        <w:jc w:val="both"/>
        <w:rPr>
          <w:sz w:val="20"/>
        </w:rPr>
        <w:sectPr>
          <w:headerReference w:type="default" r:id="rId7"/>
          <w:pgSz w:w="12240" w:h="15840"/>
          <w:pgMar w:header="792" w:footer="0" w:top="1340" w:bottom="280" w:left="1440" w:right="360"/>
          <w:pgNumType w:start="2"/>
        </w:sectPr>
      </w:pPr>
    </w:p>
    <w:p>
      <w:pPr>
        <w:pStyle w:val="ListParagraph"/>
        <w:numPr>
          <w:ilvl w:val="0"/>
          <w:numId w:val="2"/>
        </w:numPr>
        <w:tabs>
          <w:tab w:pos="498" w:val="left" w:leader="none"/>
        </w:tabs>
        <w:spacing w:line="235" w:lineRule="auto" w:before="112" w:after="0"/>
        <w:ind w:left="498" w:right="1078" w:hanging="255"/>
        <w:jc w:val="both"/>
        <w:rPr>
          <w:sz w:val="20"/>
        </w:rPr>
      </w:pPr>
      <w:r>
        <w:rPr>
          <w:w w:val="105"/>
          <w:sz w:val="20"/>
        </w:rPr>
        <w:t>Weinberg, M. (2011).</w:t>
      </w:r>
      <w:r>
        <w:rPr>
          <w:w w:val="105"/>
          <w:sz w:val="20"/>
        </w:rPr>
        <w:t> More Evidence on the Performance of Merger Simulations.</w:t>
      </w:r>
      <w:r>
        <w:rPr>
          <w:w w:val="105"/>
          <w:sz w:val="20"/>
        </w:rPr>
        <w:t> </w:t>
      </w:r>
      <w:r>
        <w:rPr>
          <w:i/>
          <w:w w:val="105"/>
          <w:sz w:val="20"/>
        </w:rPr>
        <w:t>American Economic Review,</w:t>
      </w:r>
      <w:r>
        <w:rPr>
          <w:i/>
          <w:w w:val="105"/>
          <w:sz w:val="20"/>
        </w:rPr>
        <w:t> Papers</w:t>
      </w:r>
      <w:r>
        <w:rPr>
          <w:i/>
          <w:w w:val="105"/>
          <w:sz w:val="20"/>
        </w:rPr>
        <w:t> and</w:t>
      </w:r>
      <w:r>
        <w:rPr>
          <w:i/>
          <w:w w:val="105"/>
          <w:sz w:val="20"/>
        </w:rPr>
        <w:t> Proceedings</w:t>
      </w:r>
      <w:r>
        <w:rPr>
          <w:i/>
          <w:spacing w:val="40"/>
          <w:w w:val="105"/>
          <w:sz w:val="20"/>
        </w:rPr>
        <w:t> </w:t>
      </w:r>
      <w:r>
        <w:rPr>
          <w:w w:val="105"/>
          <w:sz w:val="20"/>
        </w:rPr>
        <w:t>101(3), 51-55.</w:t>
      </w:r>
    </w:p>
    <w:p>
      <w:pPr>
        <w:pStyle w:val="ListParagraph"/>
        <w:numPr>
          <w:ilvl w:val="0"/>
          <w:numId w:val="2"/>
        </w:numPr>
        <w:tabs>
          <w:tab w:pos="498" w:val="left" w:leader="none"/>
        </w:tabs>
        <w:spacing w:line="235" w:lineRule="auto" w:before="130" w:after="0"/>
        <w:ind w:left="498" w:right="1077" w:hanging="255"/>
        <w:jc w:val="both"/>
        <w:rPr>
          <w:sz w:val="20"/>
        </w:rPr>
      </w:pPr>
      <w:r>
        <w:rPr>
          <w:w w:val="105"/>
          <w:sz w:val="20"/>
        </w:rPr>
        <w:t>Ashenfelter,</w:t>
      </w:r>
      <w:r>
        <w:rPr>
          <w:w w:val="105"/>
          <w:sz w:val="20"/>
        </w:rPr>
        <w:t> O.</w:t>
      </w:r>
      <w:r>
        <w:rPr>
          <w:w w:val="105"/>
          <w:sz w:val="20"/>
        </w:rPr>
        <w:t> C.,</w:t>
      </w:r>
      <w:r>
        <w:rPr>
          <w:w w:val="105"/>
          <w:sz w:val="20"/>
        </w:rPr>
        <w:t> D.</w:t>
      </w:r>
      <w:r>
        <w:rPr>
          <w:w w:val="105"/>
          <w:sz w:val="20"/>
        </w:rPr>
        <w:t> Hosken,</w:t>
      </w:r>
      <w:r>
        <w:rPr>
          <w:w w:val="105"/>
          <w:sz w:val="20"/>
        </w:rPr>
        <w:t> and</w:t>
      </w:r>
      <w:r>
        <w:rPr>
          <w:w w:val="105"/>
          <w:sz w:val="20"/>
        </w:rPr>
        <w:t> M.</w:t>
      </w:r>
      <w:r>
        <w:rPr>
          <w:w w:val="105"/>
          <w:sz w:val="20"/>
        </w:rPr>
        <w:t> Weinberg</w:t>
      </w:r>
      <w:r>
        <w:rPr>
          <w:w w:val="105"/>
          <w:sz w:val="20"/>
        </w:rPr>
        <w:t> (2009).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Generating</w:t>
      </w:r>
      <w:r>
        <w:rPr>
          <w:w w:val="105"/>
          <w:sz w:val="20"/>
        </w:rPr>
        <w:t> Evidence</w:t>
      </w:r>
      <w:r>
        <w:rPr>
          <w:w w:val="105"/>
          <w:sz w:val="20"/>
        </w:rPr>
        <w:t> to</w:t>
      </w:r>
      <w:r>
        <w:rPr>
          <w:w w:val="105"/>
          <w:sz w:val="20"/>
        </w:rPr>
        <w:t> Guide</w:t>
      </w:r>
      <w:r>
        <w:rPr>
          <w:w w:val="105"/>
          <w:sz w:val="20"/>
        </w:rPr>
        <w:t> Merger</w:t>
      </w:r>
      <w:r>
        <w:rPr>
          <w:w w:val="105"/>
          <w:sz w:val="20"/>
        </w:rPr>
        <w:t> En- forcement.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Competition</w:t>
      </w:r>
      <w:r>
        <w:rPr>
          <w:i/>
          <w:w w:val="105"/>
          <w:sz w:val="20"/>
        </w:rPr>
        <w:t> Policy</w:t>
      </w:r>
      <w:r>
        <w:rPr>
          <w:i/>
          <w:w w:val="105"/>
          <w:sz w:val="20"/>
        </w:rPr>
        <w:t> International</w:t>
      </w:r>
      <w:r>
        <w:rPr>
          <w:w w:val="105"/>
          <w:sz w:val="20"/>
        </w:rPr>
        <w:t>, 5(1).</w:t>
      </w:r>
    </w:p>
    <w:p>
      <w:pPr>
        <w:pStyle w:val="BodyText"/>
        <w:spacing w:before="32"/>
        <w:ind w:left="0"/>
      </w:pPr>
    </w:p>
    <w:p>
      <w:pPr>
        <w:pStyle w:val="Heading2"/>
      </w:pPr>
      <w:r>
        <w:rPr>
          <w:w w:val="120"/>
        </w:rPr>
        <w:t>Selected</w:t>
      </w:r>
      <w:r>
        <w:rPr>
          <w:w w:val="120"/>
        </w:rPr>
        <w:t> Policy</w:t>
      </w:r>
      <w:r>
        <w:rPr>
          <w:spacing w:val="1"/>
          <w:w w:val="120"/>
        </w:rPr>
        <w:t> </w:t>
      </w:r>
      <w:r>
        <w:rPr>
          <w:spacing w:val="-2"/>
          <w:w w:val="120"/>
        </w:rPr>
        <w:t>Reports</w:t>
      </w:r>
    </w:p>
    <w:p>
      <w:pPr>
        <w:pStyle w:val="ListParagraph"/>
        <w:numPr>
          <w:ilvl w:val="0"/>
          <w:numId w:val="3"/>
        </w:numPr>
        <w:tabs>
          <w:tab w:pos="498" w:val="left" w:leader="none"/>
        </w:tabs>
        <w:spacing w:line="235" w:lineRule="auto" w:before="117" w:after="0"/>
        <w:ind w:left="498" w:right="1075" w:hanging="255"/>
        <w:jc w:val="both"/>
        <w:rPr>
          <w:sz w:val="20"/>
        </w:rPr>
      </w:pPr>
      <w:r>
        <w:rPr>
          <w:w w:val="105"/>
          <w:sz w:val="20"/>
        </w:rPr>
        <w:t>“Appraisal</w:t>
      </w:r>
      <w:r>
        <w:rPr>
          <w:w w:val="105"/>
          <w:sz w:val="20"/>
        </w:rPr>
        <w:t> of</w:t>
      </w:r>
      <w:r>
        <w:rPr>
          <w:w w:val="105"/>
          <w:sz w:val="20"/>
        </w:rPr>
        <w:t> Economic</w:t>
      </w:r>
      <w:r>
        <w:rPr>
          <w:w w:val="105"/>
          <w:sz w:val="20"/>
        </w:rPr>
        <w:t> Impact</w:t>
      </w:r>
      <w:r>
        <w:rPr>
          <w:w w:val="105"/>
          <w:sz w:val="20"/>
        </w:rPr>
        <w:t> of</w:t>
      </w:r>
      <w:r>
        <w:rPr>
          <w:w w:val="105"/>
          <w:sz w:val="20"/>
        </w:rPr>
        <w:t> Competition</w:t>
      </w:r>
      <w:r>
        <w:rPr>
          <w:w w:val="105"/>
          <w:sz w:val="20"/>
        </w:rPr>
        <w:t> Policy</w:t>
      </w:r>
      <w:r>
        <w:rPr>
          <w:w w:val="105"/>
          <w:sz w:val="20"/>
        </w:rPr>
        <w:t> Enforcement</w:t>
      </w:r>
      <w:r>
        <w:rPr>
          <w:w w:val="105"/>
          <w:sz w:val="20"/>
        </w:rPr>
        <w:t> on</w:t>
      </w:r>
      <w:r>
        <w:rPr>
          <w:w w:val="105"/>
          <w:sz w:val="20"/>
        </w:rPr>
        <w:t> the</w:t>
      </w:r>
      <w:r>
        <w:rPr>
          <w:w w:val="105"/>
          <w:sz w:val="20"/>
        </w:rPr>
        <w:t> Functioning</w:t>
      </w:r>
      <w:r>
        <w:rPr>
          <w:w w:val="105"/>
          <w:sz w:val="20"/>
        </w:rPr>
        <w:t> of</w:t>
      </w:r>
      <w:r>
        <w:rPr>
          <w:w w:val="105"/>
          <w:sz w:val="20"/>
        </w:rPr>
        <w:t> Telecoms Markets</w:t>
      </w:r>
      <w:r>
        <w:rPr>
          <w:w w:val="105"/>
          <w:sz w:val="20"/>
        </w:rPr>
        <w:t> in</w:t>
      </w:r>
      <w:r>
        <w:rPr>
          <w:w w:val="105"/>
          <w:sz w:val="20"/>
        </w:rPr>
        <w:t> the</w:t>
      </w:r>
      <w:r>
        <w:rPr>
          <w:w w:val="105"/>
          <w:sz w:val="20"/>
        </w:rPr>
        <w:t> EU,”</w:t>
      </w:r>
      <w:r>
        <w:rPr>
          <w:w w:val="105"/>
          <w:sz w:val="20"/>
        </w:rPr>
        <w:t> (2017),</w:t>
      </w:r>
      <w:r>
        <w:rPr>
          <w:w w:val="105"/>
          <w:sz w:val="20"/>
        </w:rPr>
        <w:t> report</w:t>
      </w:r>
      <w:r>
        <w:rPr>
          <w:w w:val="105"/>
          <w:sz w:val="20"/>
        </w:rPr>
        <w:t> for</w:t>
      </w:r>
      <w:r>
        <w:rPr>
          <w:w w:val="105"/>
          <w:sz w:val="20"/>
        </w:rPr>
        <w:t> the</w:t>
      </w:r>
      <w:r>
        <w:rPr>
          <w:w w:val="105"/>
          <w:sz w:val="20"/>
        </w:rPr>
        <w:t> Competition-Directorate-General</w:t>
      </w:r>
      <w:r>
        <w:rPr>
          <w:w w:val="105"/>
          <w:sz w:val="20"/>
        </w:rPr>
        <w:t> of</w:t>
      </w:r>
      <w:r>
        <w:rPr>
          <w:w w:val="105"/>
          <w:sz w:val="20"/>
        </w:rPr>
        <w:t> the</w:t>
      </w:r>
      <w:r>
        <w:rPr>
          <w:w w:val="105"/>
          <w:sz w:val="20"/>
        </w:rPr>
        <w:t> European</w:t>
      </w:r>
      <w:r>
        <w:rPr>
          <w:w w:val="105"/>
          <w:sz w:val="20"/>
        </w:rPr>
        <w:t> Com- </w:t>
      </w:r>
      <w:r>
        <w:rPr>
          <w:spacing w:val="-2"/>
          <w:w w:val="105"/>
          <w:sz w:val="20"/>
        </w:rPr>
        <w:t>mission.</w:t>
      </w:r>
    </w:p>
    <w:p>
      <w:pPr>
        <w:pStyle w:val="ListParagraph"/>
        <w:numPr>
          <w:ilvl w:val="0"/>
          <w:numId w:val="3"/>
        </w:numPr>
        <w:tabs>
          <w:tab w:pos="498" w:val="left" w:leader="none"/>
        </w:tabs>
        <w:spacing w:line="235" w:lineRule="auto" w:before="129" w:after="0"/>
        <w:ind w:left="498" w:right="1076" w:hanging="255"/>
        <w:jc w:val="both"/>
        <w:rPr>
          <w:sz w:val="20"/>
        </w:rPr>
      </w:pPr>
      <w:r>
        <w:rPr>
          <w:w w:val="105"/>
          <w:sz w:val="20"/>
        </w:rPr>
        <w:t>“Appraisal</w:t>
      </w:r>
      <w:r>
        <w:rPr>
          <w:w w:val="105"/>
          <w:sz w:val="20"/>
        </w:rPr>
        <w:t> of</w:t>
      </w:r>
      <w:r>
        <w:rPr>
          <w:w w:val="105"/>
          <w:sz w:val="20"/>
        </w:rPr>
        <w:t> Ex-Post</w:t>
      </w:r>
      <w:r>
        <w:rPr>
          <w:w w:val="105"/>
          <w:sz w:val="20"/>
        </w:rPr>
        <w:t> Assessment</w:t>
      </w:r>
      <w:r>
        <w:rPr>
          <w:w w:val="105"/>
          <w:sz w:val="20"/>
        </w:rPr>
        <w:t> of</w:t>
      </w:r>
      <w:r>
        <w:rPr>
          <w:w w:val="105"/>
          <w:sz w:val="20"/>
        </w:rPr>
        <w:t> Past</w:t>
      </w:r>
      <w:r>
        <w:rPr>
          <w:w w:val="105"/>
          <w:sz w:val="20"/>
        </w:rPr>
        <w:t> Telecom</w:t>
      </w:r>
      <w:r>
        <w:rPr>
          <w:w w:val="105"/>
          <w:sz w:val="20"/>
        </w:rPr>
        <w:t> Mergers,”</w:t>
      </w:r>
      <w:r>
        <w:rPr>
          <w:w w:val="105"/>
          <w:sz w:val="20"/>
        </w:rPr>
        <w:t> (2015),</w:t>
      </w:r>
      <w:r>
        <w:rPr>
          <w:w w:val="105"/>
          <w:sz w:val="20"/>
        </w:rPr>
        <w:t> report</w:t>
      </w:r>
      <w:r>
        <w:rPr>
          <w:w w:val="105"/>
          <w:sz w:val="20"/>
        </w:rPr>
        <w:t> for</w:t>
      </w:r>
      <w:r>
        <w:rPr>
          <w:w w:val="105"/>
          <w:sz w:val="20"/>
        </w:rPr>
        <w:t> the</w:t>
      </w:r>
      <w:r>
        <w:rPr>
          <w:w w:val="105"/>
          <w:sz w:val="20"/>
        </w:rPr>
        <w:t> Competition- Directorate-General of the European Commission.</w:t>
      </w:r>
    </w:p>
    <w:p>
      <w:pPr>
        <w:pStyle w:val="BodyText"/>
        <w:spacing w:before="95"/>
        <w:ind w:left="0"/>
      </w:pPr>
    </w:p>
    <w:p>
      <w:pPr>
        <w:pStyle w:val="Heading1"/>
      </w:pPr>
      <w:r>
        <w:rPr>
          <w:w w:val="120"/>
        </w:rPr>
        <w:t>Awards</w:t>
      </w:r>
      <w:r>
        <w:rPr>
          <w:spacing w:val="40"/>
          <w:w w:val="120"/>
        </w:rPr>
        <w:t> </w:t>
      </w:r>
      <w:r>
        <w:rPr>
          <w:w w:val="120"/>
        </w:rPr>
        <w:t>&amp;</w:t>
      </w:r>
      <w:r>
        <w:rPr>
          <w:spacing w:val="41"/>
          <w:w w:val="120"/>
        </w:rPr>
        <w:t> </w:t>
      </w:r>
      <w:r>
        <w:rPr>
          <w:spacing w:val="-2"/>
          <w:w w:val="120"/>
        </w:rPr>
        <w:t>Fellowships</w:t>
      </w:r>
    </w:p>
    <w:p>
      <w:pPr>
        <w:pStyle w:val="BodyText"/>
        <w:spacing w:line="333" w:lineRule="auto" w:before="171"/>
        <w:ind w:right="2995"/>
      </w:pPr>
      <w:r>
        <w:rPr>
          <w:w w:val="105"/>
        </w:rPr>
        <w:t>Jerry</w:t>
      </w:r>
      <w:r>
        <w:rPr>
          <w:spacing w:val="27"/>
          <w:w w:val="105"/>
        </w:rPr>
        <w:t> </w:t>
      </w:r>
      <w:r>
        <w:rPr>
          <w:w w:val="105"/>
        </w:rPr>
        <w:t>S.</w:t>
      </w:r>
      <w:r>
        <w:rPr>
          <w:spacing w:val="27"/>
          <w:w w:val="105"/>
        </w:rPr>
        <w:t> </w:t>
      </w:r>
      <w:r>
        <w:rPr>
          <w:w w:val="105"/>
        </w:rPr>
        <w:t>Cohen</w:t>
      </w:r>
      <w:r>
        <w:rPr>
          <w:spacing w:val="27"/>
          <w:w w:val="105"/>
        </w:rPr>
        <w:t> </w:t>
      </w:r>
      <w:r>
        <w:rPr>
          <w:w w:val="105"/>
        </w:rPr>
        <w:t>Award</w:t>
      </w:r>
      <w:r>
        <w:rPr>
          <w:spacing w:val="27"/>
          <w:w w:val="105"/>
        </w:rPr>
        <w:t> </w:t>
      </w:r>
      <w:r>
        <w:rPr>
          <w:w w:val="105"/>
        </w:rPr>
        <w:t>for</w:t>
      </w:r>
      <w:r>
        <w:rPr>
          <w:spacing w:val="27"/>
          <w:w w:val="105"/>
        </w:rPr>
        <w:t> </w:t>
      </w:r>
      <w:r>
        <w:rPr>
          <w:w w:val="105"/>
        </w:rPr>
        <w:t>Best</w:t>
      </w:r>
      <w:r>
        <w:rPr>
          <w:spacing w:val="27"/>
          <w:w w:val="105"/>
        </w:rPr>
        <w:t> </w:t>
      </w:r>
      <w:r>
        <w:rPr>
          <w:w w:val="105"/>
        </w:rPr>
        <w:t>Antitrust</w:t>
      </w:r>
      <w:r>
        <w:rPr>
          <w:spacing w:val="27"/>
          <w:w w:val="105"/>
        </w:rPr>
        <w:t> </w:t>
      </w:r>
      <w:r>
        <w:rPr>
          <w:w w:val="105"/>
        </w:rPr>
        <w:t>Article</w:t>
      </w:r>
      <w:r>
        <w:rPr>
          <w:spacing w:val="27"/>
          <w:w w:val="105"/>
        </w:rPr>
        <w:t> </w:t>
      </w:r>
      <w:r>
        <w:rPr>
          <w:w w:val="105"/>
        </w:rPr>
        <w:t>on</w:t>
      </w:r>
      <w:r>
        <w:rPr>
          <w:spacing w:val="27"/>
          <w:w w:val="105"/>
        </w:rPr>
        <w:t> </w:t>
      </w:r>
      <w:r>
        <w:rPr>
          <w:w w:val="105"/>
        </w:rPr>
        <w:t>Merger</w:t>
      </w:r>
      <w:r>
        <w:rPr>
          <w:spacing w:val="27"/>
          <w:w w:val="105"/>
        </w:rPr>
        <w:t> </w:t>
      </w:r>
      <w:r>
        <w:rPr>
          <w:w w:val="105"/>
        </w:rPr>
        <w:t>Retrospectives,</w:t>
      </w:r>
      <w:r>
        <w:rPr>
          <w:spacing w:val="27"/>
          <w:w w:val="105"/>
        </w:rPr>
        <w:t> </w:t>
      </w:r>
      <w:r>
        <w:rPr>
          <w:w w:val="105"/>
        </w:rPr>
        <w:t>2022. Best</w:t>
      </w:r>
      <w:r>
        <w:rPr>
          <w:spacing w:val="40"/>
          <w:w w:val="105"/>
        </w:rPr>
        <w:t> </w:t>
      </w:r>
      <w:r>
        <w:rPr>
          <w:w w:val="105"/>
        </w:rPr>
        <w:t>Paper</w:t>
      </w:r>
      <w:r>
        <w:rPr>
          <w:spacing w:val="40"/>
          <w:w w:val="105"/>
        </w:rPr>
        <w:t> </w:t>
      </w:r>
      <w:r>
        <w:rPr>
          <w:w w:val="105"/>
        </w:rPr>
        <w:t>Award,</w:t>
      </w:r>
      <w:r>
        <w:rPr>
          <w:spacing w:val="40"/>
          <w:w w:val="105"/>
        </w:rPr>
        <w:t> </w:t>
      </w:r>
      <w:r>
        <w:rPr>
          <w:w w:val="105"/>
        </w:rPr>
        <w:t>Association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Competition</w:t>
      </w:r>
      <w:r>
        <w:rPr>
          <w:spacing w:val="40"/>
          <w:w w:val="105"/>
        </w:rPr>
        <w:t> </w:t>
      </w:r>
      <w:r>
        <w:rPr>
          <w:w w:val="105"/>
        </w:rPr>
        <w:t>Economics,</w:t>
      </w:r>
      <w:r>
        <w:rPr>
          <w:spacing w:val="40"/>
          <w:w w:val="105"/>
        </w:rPr>
        <w:t> </w:t>
      </w:r>
      <w:r>
        <w:rPr>
          <w:w w:val="105"/>
        </w:rPr>
        <w:t>2018.</w:t>
      </w:r>
    </w:p>
    <w:p>
      <w:pPr>
        <w:pStyle w:val="BodyText"/>
        <w:spacing w:line="235" w:lineRule="auto" w:before="2"/>
        <w:ind w:right="1046"/>
      </w:pPr>
      <w:r>
        <w:rPr>
          <w:w w:val="105"/>
        </w:rPr>
        <w:t>Best Scholarly Work Providing Retrospective Empirical Review of Aftermath of Agency Merger Decisions, American Bar Association, 2015.</w:t>
      </w:r>
    </w:p>
    <w:p>
      <w:pPr>
        <w:pStyle w:val="BodyText"/>
        <w:spacing w:line="235" w:lineRule="auto" w:before="100"/>
        <w:ind w:right="1046"/>
      </w:pPr>
      <w:r>
        <w:rPr>
          <w:w w:val="110"/>
        </w:rPr>
        <w:t>2015 Robert F. Lanzilotti Prize for Best Paper in Antitrust Economics (International Industrial Organi- zation Conference).</w:t>
      </w:r>
    </w:p>
    <w:p>
      <w:pPr>
        <w:pStyle w:val="BodyText"/>
        <w:spacing w:line="333" w:lineRule="auto" w:before="95"/>
        <w:ind w:right="1046"/>
      </w:pPr>
      <w:r>
        <w:rPr>
          <w:w w:val="105"/>
        </w:rPr>
        <w:t>Second Prize, Retrospective Analysis of Merger Decision Outcomes, American Bar Association, 2013.</w:t>
      </w:r>
      <w:r>
        <w:rPr>
          <w:spacing w:val="80"/>
          <w:w w:val="150"/>
        </w:rPr>
        <w:t> </w:t>
      </w:r>
      <w:r>
        <w:rPr>
          <w:w w:val="105"/>
        </w:rPr>
        <w:t>Excellence in Research Award, Drexel University, 2013, 2015.</w:t>
      </w:r>
    </w:p>
    <w:p>
      <w:pPr>
        <w:pStyle w:val="BodyText"/>
        <w:spacing w:line="243" w:lineRule="exact"/>
      </w:pPr>
      <w:r>
        <w:rPr>
          <w:w w:val="105"/>
        </w:rPr>
        <w:t>Industrial</w:t>
      </w:r>
      <w:r>
        <w:rPr>
          <w:spacing w:val="26"/>
          <w:w w:val="105"/>
        </w:rPr>
        <w:t> </w:t>
      </w:r>
      <w:r>
        <w:rPr>
          <w:w w:val="105"/>
        </w:rPr>
        <w:t>Relations</w:t>
      </w:r>
      <w:r>
        <w:rPr>
          <w:spacing w:val="26"/>
          <w:w w:val="105"/>
        </w:rPr>
        <w:t> </w:t>
      </w:r>
      <w:r>
        <w:rPr>
          <w:w w:val="105"/>
        </w:rPr>
        <w:t>Section</w:t>
      </w:r>
      <w:r>
        <w:rPr>
          <w:spacing w:val="26"/>
          <w:w w:val="105"/>
        </w:rPr>
        <w:t> </w:t>
      </w:r>
      <w:r>
        <w:rPr>
          <w:w w:val="105"/>
        </w:rPr>
        <w:t>Fellowship,</w:t>
      </w:r>
      <w:r>
        <w:rPr>
          <w:spacing w:val="26"/>
          <w:w w:val="105"/>
        </w:rPr>
        <w:t> </w:t>
      </w:r>
      <w:r>
        <w:rPr>
          <w:w w:val="105"/>
        </w:rPr>
        <w:t>Princeton</w:t>
      </w:r>
      <w:r>
        <w:rPr>
          <w:spacing w:val="27"/>
          <w:w w:val="105"/>
        </w:rPr>
        <w:t> </w:t>
      </w:r>
      <w:r>
        <w:rPr>
          <w:w w:val="105"/>
        </w:rPr>
        <w:t>University,</w:t>
      </w:r>
      <w:r>
        <w:rPr>
          <w:spacing w:val="26"/>
          <w:w w:val="105"/>
        </w:rPr>
        <w:t> </w:t>
      </w:r>
      <w:r>
        <w:rPr>
          <w:w w:val="105"/>
        </w:rPr>
        <w:t>2001-</w:t>
      </w:r>
      <w:r>
        <w:rPr>
          <w:spacing w:val="-2"/>
          <w:w w:val="105"/>
        </w:rPr>
        <w:t>2006.</w:t>
      </w:r>
    </w:p>
    <w:p>
      <w:pPr>
        <w:pStyle w:val="BodyText"/>
        <w:spacing w:line="333" w:lineRule="auto" w:before="95"/>
        <w:ind w:right="4085"/>
      </w:pPr>
      <w:r>
        <w:rPr>
          <w:w w:val="110"/>
        </w:rPr>
        <w:t>E.B. McNatt Prize in Labor Economics, University of Illinois, 2001. Phi Beta Kappa, University of Illinois, 2001.</w:t>
      </w:r>
    </w:p>
    <w:p>
      <w:pPr>
        <w:pStyle w:val="BodyText"/>
        <w:spacing w:line="235" w:lineRule="auto" w:before="2"/>
        <w:ind w:right="1046"/>
      </w:pPr>
      <w:r>
        <w:rPr>
          <w:w w:val="105"/>
        </w:rPr>
        <w:t>Graduated</w:t>
      </w:r>
      <w:r>
        <w:rPr>
          <w:spacing w:val="40"/>
          <w:w w:val="105"/>
        </w:rPr>
        <w:t> </w:t>
      </w:r>
      <w:r>
        <w:rPr>
          <w:i/>
          <w:w w:val="105"/>
        </w:rPr>
        <w:t>Magna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Cum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Laude</w:t>
      </w:r>
      <w:r>
        <w:rPr>
          <w:i/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spacing w:val="40"/>
          <w:w w:val="105"/>
        </w:rPr>
        <w:t> </w:t>
      </w:r>
      <w:r>
        <w:rPr>
          <w:w w:val="105"/>
        </w:rPr>
        <w:t>Highest</w:t>
      </w:r>
      <w:r>
        <w:rPr>
          <w:spacing w:val="40"/>
          <w:w w:val="105"/>
        </w:rPr>
        <w:t> </w:t>
      </w:r>
      <w:r>
        <w:rPr>
          <w:w w:val="105"/>
        </w:rPr>
        <w:t>Honors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Economics,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Illinois,</w:t>
      </w:r>
      <w:r>
        <w:rPr>
          <w:spacing w:val="40"/>
          <w:w w:val="105"/>
        </w:rPr>
        <w:t> </w:t>
      </w:r>
      <w:r>
        <w:rPr>
          <w:w w:val="105"/>
        </w:rPr>
        <w:t>Urbana- </w:t>
      </w:r>
      <w:r>
        <w:rPr>
          <w:spacing w:val="-2"/>
          <w:w w:val="105"/>
        </w:rPr>
        <w:t>Champaign.</w:t>
      </w:r>
    </w:p>
    <w:p>
      <w:pPr>
        <w:pStyle w:val="BodyText"/>
        <w:spacing w:before="96"/>
        <w:ind w:left="0"/>
      </w:pPr>
    </w:p>
    <w:p>
      <w:pPr>
        <w:pStyle w:val="Heading1"/>
      </w:pPr>
      <w:r>
        <w:rPr>
          <w:w w:val="120"/>
        </w:rPr>
        <w:t>Grants</w:t>
      </w:r>
      <w:r>
        <w:rPr>
          <w:spacing w:val="23"/>
          <w:w w:val="120"/>
        </w:rPr>
        <w:t> </w:t>
      </w:r>
      <w:r>
        <w:rPr>
          <w:w w:val="120"/>
        </w:rPr>
        <w:t>and</w:t>
      </w:r>
      <w:r>
        <w:rPr>
          <w:spacing w:val="23"/>
          <w:w w:val="120"/>
        </w:rPr>
        <w:t> </w:t>
      </w:r>
      <w:r>
        <w:rPr>
          <w:w w:val="120"/>
        </w:rPr>
        <w:t>Sponsored</w:t>
      </w:r>
      <w:r>
        <w:rPr>
          <w:spacing w:val="23"/>
          <w:w w:val="120"/>
        </w:rPr>
        <w:t> </w:t>
      </w:r>
      <w:r>
        <w:rPr>
          <w:spacing w:val="-2"/>
          <w:w w:val="120"/>
        </w:rPr>
        <w:t>Projects</w:t>
      </w:r>
    </w:p>
    <w:p>
      <w:pPr>
        <w:pStyle w:val="BodyText"/>
        <w:spacing w:line="235" w:lineRule="auto" w:before="174"/>
        <w:ind w:right="1046"/>
      </w:pPr>
      <w:r>
        <w:rPr>
          <w:w w:val="105"/>
        </w:rPr>
        <w:t>Washington</w:t>
      </w:r>
      <w:r>
        <w:rPr>
          <w:spacing w:val="40"/>
          <w:w w:val="105"/>
        </w:rPr>
        <w:t> </w:t>
      </w:r>
      <w:r>
        <w:rPr>
          <w:w w:val="105"/>
        </w:rPr>
        <w:t>Center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spacing w:val="40"/>
          <w:w w:val="105"/>
        </w:rPr>
        <w:t> </w:t>
      </w:r>
      <w:r>
        <w:rPr>
          <w:w w:val="105"/>
        </w:rPr>
        <w:t>Equitable</w:t>
      </w:r>
      <w:r>
        <w:rPr>
          <w:spacing w:val="40"/>
          <w:w w:val="105"/>
        </w:rPr>
        <w:t> </w:t>
      </w:r>
      <w:r>
        <w:rPr>
          <w:w w:val="105"/>
        </w:rPr>
        <w:t>Growth:</w:t>
      </w:r>
      <w:r>
        <w:rPr>
          <w:spacing w:val="80"/>
          <w:w w:val="105"/>
        </w:rPr>
        <w:t> </w:t>
      </w:r>
      <w:r>
        <w:rPr>
          <w:w w:val="105"/>
        </w:rPr>
        <w:t>“Buyer</w:t>
      </w:r>
      <w:r>
        <w:rPr>
          <w:spacing w:val="40"/>
          <w:w w:val="105"/>
        </w:rPr>
        <w:t> </w:t>
      </w:r>
      <w:r>
        <w:rPr>
          <w:w w:val="105"/>
        </w:rPr>
        <w:t>Power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Beef</w:t>
      </w:r>
      <w:r>
        <w:rPr>
          <w:spacing w:val="40"/>
          <w:w w:val="105"/>
        </w:rPr>
        <w:t> </w:t>
      </w:r>
      <w:r>
        <w:rPr>
          <w:w w:val="105"/>
        </w:rPr>
        <w:t>Packing</w:t>
      </w:r>
      <w:r>
        <w:rPr>
          <w:spacing w:val="40"/>
          <w:w w:val="105"/>
        </w:rPr>
        <w:t> </w:t>
      </w:r>
      <w:r>
        <w:rPr>
          <w:w w:val="105"/>
        </w:rPr>
        <w:t>Industry,”</w:t>
      </w:r>
      <w:r>
        <w:rPr>
          <w:spacing w:val="40"/>
          <w:w w:val="105"/>
        </w:rPr>
        <w:t> </w:t>
      </w:r>
      <w:r>
        <w:rPr>
          <w:w w:val="105"/>
        </w:rPr>
        <w:t>2021-2022, Amount:</w:t>
      </w:r>
      <w:r>
        <w:rPr>
          <w:spacing w:val="40"/>
          <w:w w:val="105"/>
        </w:rPr>
        <w:t> </w:t>
      </w:r>
      <w:r>
        <w:rPr>
          <w:w w:val="105"/>
        </w:rPr>
        <w:t>$75</w:t>
      </w:r>
      <w:r>
        <w:rPr>
          <w:rFonts w:ascii="Arial" w:hAnsi="Arial"/>
          <w:i/>
          <w:w w:val="105"/>
        </w:rPr>
        <w:t>,</w:t>
      </w:r>
      <w:r>
        <w:rPr>
          <w:rFonts w:ascii="Arial" w:hAnsi="Arial"/>
          <w:i/>
          <w:spacing w:val="-5"/>
          <w:w w:val="105"/>
        </w:rPr>
        <w:t> </w:t>
      </w:r>
      <w:r>
        <w:rPr>
          <w:w w:val="105"/>
        </w:rPr>
        <w:t>278.</w:t>
      </w:r>
    </w:p>
    <w:p>
      <w:pPr>
        <w:pStyle w:val="BodyText"/>
        <w:spacing w:line="235" w:lineRule="auto" w:before="100"/>
        <w:ind w:right="1046"/>
      </w:pPr>
      <w:r>
        <w:rPr>
          <w:w w:val="105"/>
        </w:rPr>
        <w:t>National</w:t>
      </w:r>
      <w:r>
        <w:rPr>
          <w:spacing w:val="31"/>
          <w:w w:val="105"/>
        </w:rPr>
        <w:t> </w:t>
      </w:r>
      <w:r>
        <w:rPr>
          <w:w w:val="105"/>
        </w:rPr>
        <w:t>Science</w:t>
      </w:r>
      <w:r>
        <w:rPr>
          <w:spacing w:val="31"/>
          <w:w w:val="105"/>
        </w:rPr>
        <w:t> </w:t>
      </w:r>
      <w:r>
        <w:rPr>
          <w:w w:val="105"/>
        </w:rPr>
        <w:t>Foundation:</w:t>
      </w:r>
      <w:r>
        <w:rPr>
          <w:spacing w:val="40"/>
          <w:w w:val="105"/>
        </w:rPr>
        <w:t> </w:t>
      </w:r>
      <w:r>
        <w:rPr>
          <w:w w:val="105"/>
        </w:rPr>
        <w:t>“Empirical</w:t>
      </w:r>
      <w:r>
        <w:rPr>
          <w:spacing w:val="31"/>
          <w:w w:val="105"/>
        </w:rPr>
        <w:t> </w:t>
      </w:r>
      <w:r>
        <w:rPr>
          <w:w w:val="105"/>
        </w:rPr>
        <w:t>Models</w:t>
      </w:r>
      <w:r>
        <w:rPr>
          <w:spacing w:val="31"/>
          <w:w w:val="105"/>
        </w:rPr>
        <w:t> </w:t>
      </w:r>
      <w:r>
        <w:rPr>
          <w:w w:val="105"/>
        </w:rPr>
        <w:t>of</w:t>
      </w:r>
      <w:r>
        <w:rPr>
          <w:spacing w:val="31"/>
          <w:w w:val="105"/>
        </w:rPr>
        <w:t> </w:t>
      </w:r>
      <w:r>
        <w:rPr>
          <w:w w:val="105"/>
        </w:rPr>
        <w:t>Supracompetitive</w:t>
      </w:r>
      <w:r>
        <w:rPr>
          <w:spacing w:val="31"/>
          <w:w w:val="105"/>
        </w:rPr>
        <w:t> </w:t>
      </w:r>
      <w:r>
        <w:rPr>
          <w:w w:val="105"/>
        </w:rPr>
        <w:t>Pricing</w:t>
      </w:r>
      <w:r>
        <w:rPr>
          <w:spacing w:val="31"/>
          <w:w w:val="105"/>
        </w:rPr>
        <w:t> </w:t>
      </w:r>
      <w:r>
        <w:rPr>
          <w:w w:val="105"/>
        </w:rPr>
        <w:t>in</w:t>
      </w:r>
      <w:r>
        <w:rPr>
          <w:spacing w:val="31"/>
          <w:w w:val="105"/>
        </w:rPr>
        <w:t> </w:t>
      </w:r>
      <w:r>
        <w:rPr>
          <w:w w:val="105"/>
        </w:rPr>
        <w:t>Differentiated</w:t>
      </w:r>
      <w:r>
        <w:rPr>
          <w:spacing w:val="31"/>
          <w:w w:val="105"/>
        </w:rPr>
        <w:t> </w:t>
      </w:r>
      <w:r>
        <w:rPr>
          <w:w w:val="105"/>
        </w:rPr>
        <w:t>Product Markets,”</w:t>
      </w:r>
      <w:r>
        <w:rPr>
          <w:spacing w:val="6"/>
          <w:w w:val="105"/>
        </w:rPr>
        <w:t> </w:t>
      </w:r>
      <w:r>
        <w:rPr>
          <w:w w:val="105"/>
        </w:rPr>
        <w:t>2018-2020</w:t>
      </w:r>
      <w:r>
        <w:rPr>
          <w:spacing w:val="8"/>
          <w:w w:val="105"/>
        </w:rPr>
        <w:t> </w:t>
      </w:r>
      <w:r>
        <w:rPr>
          <w:w w:val="105"/>
        </w:rPr>
        <w:t>(Award</w:t>
      </w:r>
      <w:r>
        <w:rPr>
          <w:spacing w:val="8"/>
          <w:w w:val="105"/>
        </w:rPr>
        <w:t> </w:t>
      </w:r>
      <w:r>
        <w:rPr>
          <w:w w:val="105"/>
        </w:rPr>
        <w:t>number</w:t>
      </w:r>
      <w:r>
        <w:rPr>
          <w:spacing w:val="8"/>
          <w:w w:val="105"/>
        </w:rPr>
        <w:t> </w:t>
      </w:r>
      <w:r>
        <w:rPr>
          <w:w w:val="105"/>
        </w:rPr>
        <w:t>1824332,</w:t>
      </w:r>
      <w:r>
        <w:rPr>
          <w:spacing w:val="10"/>
          <w:w w:val="105"/>
        </w:rPr>
        <w:t> </w:t>
      </w:r>
      <w:r>
        <w:rPr>
          <w:w w:val="105"/>
        </w:rPr>
        <w:t>with</w:t>
      </w:r>
      <w:r>
        <w:rPr>
          <w:spacing w:val="8"/>
          <w:w w:val="105"/>
        </w:rPr>
        <w:t> </w:t>
      </w:r>
      <w:r>
        <w:rPr>
          <w:w w:val="105"/>
        </w:rPr>
        <w:t>Nathan</w:t>
      </w:r>
      <w:r>
        <w:rPr>
          <w:spacing w:val="7"/>
          <w:w w:val="105"/>
        </w:rPr>
        <w:t> </w:t>
      </w:r>
      <w:r>
        <w:rPr>
          <w:w w:val="105"/>
        </w:rPr>
        <w:t>Miller</w:t>
      </w:r>
      <w:r>
        <w:rPr>
          <w:spacing w:val="8"/>
          <w:w w:val="105"/>
        </w:rPr>
        <w:t> </w:t>
      </w:r>
      <w:r>
        <w:rPr>
          <w:w w:val="105"/>
        </w:rPr>
        <w:t>and</w:t>
      </w:r>
      <w:r>
        <w:rPr>
          <w:spacing w:val="8"/>
          <w:w w:val="105"/>
        </w:rPr>
        <w:t> </w:t>
      </w:r>
      <w:r>
        <w:rPr>
          <w:w w:val="105"/>
        </w:rPr>
        <w:t>Marc</w:t>
      </w:r>
      <w:r>
        <w:rPr>
          <w:spacing w:val="8"/>
          <w:w w:val="105"/>
        </w:rPr>
        <w:t> </w:t>
      </w:r>
      <w:r>
        <w:rPr>
          <w:w w:val="105"/>
        </w:rPr>
        <w:t>Remer),</w:t>
      </w:r>
      <w:r>
        <w:rPr>
          <w:spacing w:val="10"/>
          <w:w w:val="105"/>
        </w:rPr>
        <w:t> </w:t>
      </w:r>
      <w:r>
        <w:rPr>
          <w:w w:val="105"/>
        </w:rPr>
        <w:t>Amount:</w:t>
      </w:r>
      <w:r>
        <w:rPr>
          <w:spacing w:val="31"/>
          <w:w w:val="105"/>
        </w:rPr>
        <w:t> </w:t>
      </w:r>
      <w:r>
        <w:rPr>
          <w:w w:val="105"/>
        </w:rPr>
        <w:t>$98</w:t>
      </w:r>
      <w:r>
        <w:rPr>
          <w:rFonts w:ascii="Arial" w:hAnsi="Arial"/>
          <w:i/>
          <w:w w:val="105"/>
        </w:rPr>
        <w:t>,</w:t>
      </w:r>
      <w:r>
        <w:rPr>
          <w:rFonts w:ascii="Arial" w:hAnsi="Arial"/>
          <w:i/>
          <w:spacing w:val="-26"/>
          <w:w w:val="105"/>
        </w:rPr>
        <w:t> </w:t>
      </w:r>
      <w:r>
        <w:rPr>
          <w:spacing w:val="-4"/>
          <w:w w:val="105"/>
        </w:rPr>
        <w:t>255.</w:t>
      </w:r>
    </w:p>
    <w:p>
      <w:pPr>
        <w:pStyle w:val="BodyText"/>
        <w:spacing w:before="95"/>
        <w:ind w:left="0"/>
      </w:pPr>
    </w:p>
    <w:p>
      <w:pPr>
        <w:pStyle w:val="Heading1"/>
      </w:pPr>
      <w:r>
        <w:rPr>
          <w:w w:val="120"/>
        </w:rPr>
        <w:t>Invited</w:t>
      </w:r>
      <w:r>
        <w:rPr>
          <w:spacing w:val="21"/>
          <w:w w:val="120"/>
        </w:rPr>
        <w:t> </w:t>
      </w:r>
      <w:r>
        <w:rPr>
          <w:w w:val="120"/>
        </w:rPr>
        <w:t>Seminar</w:t>
      </w:r>
      <w:r>
        <w:rPr>
          <w:spacing w:val="22"/>
          <w:w w:val="120"/>
        </w:rPr>
        <w:t> </w:t>
      </w:r>
      <w:r>
        <w:rPr>
          <w:w w:val="120"/>
        </w:rPr>
        <w:t>and</w:t>
      </w:r>
      <w:r>
        <w:rPr>
          <w:spacing w:val="21"/>
          <w:w w:val="120"/>
        </w:rPr>
        <w:t> </w:t>
      </w:r>
      <w:r>
        <w:rPr>
          <w:w w:val="120"/>
        </w:rPr>
        <w:t>Selected</w:t>
      </w:r>
      <w:r>
        <w:rPr>
          <w:spacing w:val="22"/>
          <w:w w:val="120"/>
        </w:rPr>
        <w:t> </w:t>
      </w:r>
      <w:r>
        <w:rPr>
          <w:w w:val="120"/>
        </w:rPr>
        <w:t>Conference</w:t>
      </w:r>
      <w:r>
        <w:rPr>
          <w:spacing w:val="21"/>
          <w:w w:val="120"/>
        </w:rPr>
        <w:t> </w:t>
      </w:r>
      <w:r>
        <w:rPr>
          <w:spacing w:val="-2"/>
          <w:w w:val="120"/>
        </w:rPr>
        <w:t>Presentations.</w:t>
      </w:r>
    </w:p>
    <w:p>
      <w:pPr>
        <w:pStyle w:val="BodyText"/>
        <w:spacing w:before="171"/>
      </w:pPr>
      <w:r>
        <w:rPr>
          <w:w w:val="105"/>
        </w:rPr>
        <w:t>2024:</w:t>
      </w:r>
      <w:r>
        <w:rPr>
          <w:spacing w:val="27"/>
          <w:w w:val="105"/>
        </w:rPr>
        <w:t> </w:t>
      </w:r>
      <w:r>
        <w:rPr>
          <w:w w:val="105"/>
        </w:rPr>
        <w:t>Western</w:t>
      </w:r>
      <w:r>
        <w:rPr>
          <w:spacing w:val="8"/>
          <w:w w:val="105"/>
        </w:rPr>
        <w:t> </w:t>
      </w:r>
      <w:r>
        <w:rPr>
          <w:w w:val="105"/>
        </w:rPr>
        <w:t>University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(scheduled).</w:t>
      </w:r>
    </w:p>
    <w:p>
      <w:pPr>
        <w:pStyle w:val="BodyText"/>
        <w:spacing w:line="235" w:lineRule="auto" w:before="98"/>
        <w:ind w:right="1046"/>
      </w:pPr>
      <w:r>
        <w:rPr>
          <w:w w:val="105"/>
        </w:rPr>
        <w:t>2023:</w:t>
      </w:r>
      <w:r>
        <w:rPr>
          <w:spacing w:val="40"/>
          <w:w w:val="105"/>
        </w:rPr>
        <w:t> </w:t>
      </w:r>
      <w:r>
        <w:rPr>
          <w:w w:val="105"/>
        </w:rPr>
        <w:t>Pomona College, University of Delaware, Temple University, Princeton University Industrial Rela-</w:t>
      </w:r>
      <w:r>
        <w:rPr>
          <w:spacing w:val="40"/>
          <w:w w:val="105"/>
        </w:rPr>
        <w:t> </w:t>
      </w:r>
      <w:r>
        <w:rPr>
          <w:w w:val="105"/>
        </w:rPr>
        <w:t>tions Section Centennial Alumni Conference.</w:t>
      </w:r>
    </w:p>
    <w:p>
      <w:pPr>
        <w:pStyle w:val="BodyText"/>
        <w:spacing w:line="333" w:lineRule="auto" w:before="96"/>
        <w:ind w:right="1717"/>
      </w:pPr>
      <w:r>
        <w:rPr>
          <w:w w:val="110"/>
        </w:rPr>
        <w:t>2022:</w:t>
      </w:r>
      <w:r>
        <w:rPr>
          <w:spacing w:val="17"/>
          <w:w w:val="110"/>
        </w:rPr>
        <w:t> </w:t>
      </w:r>
      <w:r>
        <w:rPr>
          <w:w w:val="110"/>
        </w:rPr>
        <w:t>Texas A&amp;M University, UC Irvine, Cornell/Penn State IO/Econometrics Conference. 2021:</w:t>
      </w:r>
      <w:r>
        <w:rPr>
          <w:spacing w:val="40"/>
          <w:w w:val="110"/>
        </w:rPr>
        <w:t> </w:t>
      </w:r>
      <w:r>
        <w:rPr>
          <w:w w:val="110"/>
        </w:rPr>
        <w:t>Depaul University.</w:t>
      </w:r>
    </w:p>
    <w:p>
      <w:pPr>
        <w:pStyle w:val="BodyText"/>
        <w:spacing w:line="243" w:lineRule="exact"/>
      </w:pPr>
      <w:r>
        <w:rPr>
          <w:w w:val="110"/>
        </w:rPr>
        <w:t>2020:</w:t>
      </w:r>
      <w:r>
        <w:rPr>
          <w:spacing w:val="20"/>
          <w:w w:val="110"/>
        </w:rPr>
        <w:t> </w:t>
      </w:r>
      <w:r>
        <w:rPr>
          <w:w w:val="110"/>
        </w:rPr>
        <w:t>University</w:t>
      </w:r>
      <w:r>
        <w:rPr>
          <w:spacing w:val="3"/>
          <w:w w:val="110"/>
        </w:rPr>
        <w:t> </w:t>
      </w:r>
      <w:r>
        <w:rPr>
          <w:w w:val="110"/>
        </w:rPr>
        <w:t>of</w:t>
      </w:r>
      <w:r>
        <w:rPr>
          <w:spacing w:val="3"/>
          <w:w w:val="110"/>
        </w:rPr>
        <w:t> </w:t>
      </w:r>
      <w:r>
        <w:rPr>
          <w:w w:val="110"/>
        </w:rPr>
        <w:t>California</w:t>
      </w:r>
      <w:r>
        <w:rPr>
          <w:spacing w:val="3"/>
          <w:w w:val="110"/>
        </w:rPr>
        <w:t> </w:t>
      </w:r>
      <w:r>
        <w:rPr>
          <w:w w:val="110"/>
        </w:rPr>
        <w:t>at</w:t>
      </w:r>
      <w:r>
        <w:rPr>
          <w:spacing w:val="3"/>
          <w:w w:val="110"/>
        </w:rPr>
        <w:t> </w:t>
      </w:r>
      <w:r>
        <w:rPr>
          <w:w w:val="110"/>
        </w:rPr>
        <w:t>Irvine</w:t>
      </w:r>
      <w:hyperlink w:history="true" w:anchor="_bookmark0">
        <w:r>
          <w:rPr>
            <w:rFonts w:ascii="Roboto"/>
            <w:color w:val="FF0000"/>
            <w:w w:val="110"/>
            <w:vertAlign w:val="superscript"/>
          </w:rPr>
          <w:t>1</w:t>
        </w:r>
      </w:hyperlink>
      <w:r>
        <w:rPr>
          <w:w w:val="110"/>
          <w:vertAlign w:val="baseline"/>
        </w:rPr>
        <w:t>,</w:t>
      </w:r>
      <w:r>
        <w:rPr>
          <w:spacing w:val="3"/>
          <w:w w:val="110"/>
          <w:vertAlign w:val="baseline"/>
        </w:rPr>
        <w:t> </w:t>
      </w:r>
      <w:r>
        <w:rPr>
          <w:w w:val="110"/>
          <w:vertAlign w:val="baseline"/>
        </w:rPr>
        <w:t>Pomona</w:t>
      </w:r>
      <w:r>
        <w:rPr>
          <w:spacing w:val="3"/>
          <w:w w:val="110"/>
          <w:vertAlign w:val="baseline"/>
        </w:rPr>
        <w:t> </w:t>
      </w:r>
      <w:r>
        <w:rPr>
          <w:w w:val="110"/>
          <w:vertAlign w:val="baseline"/>
        </w:rPr>
        <w:t>College</w:t>
      </w:r>
      <w:r>
        <w:rPr>
          <w:rFonts w:ascii="Roboto"/>
          <w:w w:val="110"/>
          <w:vertAlign w:val="superscript"/>
        </w:rPr>
        <w:t>1</w:t>
      </w:r>
      <w:r>
        <w:rPr>
          <w:w w:val="110"/>
          <w:vertAlign w:val="baseline"/>
        </w:rPr>
        <w:t>,</w:t>
      </w:r>
      <w:r>
        <w:rPr>
          <w:spacing w:val="3"/>
          <w:w w:val="110"/>
          <w:vertAlign w:val="baseline"/>
        </w:rPr>
        <w:t> </w:t>
      </w:r>
      <w:r>
        <w:rPr>
          <w:w w:val="110"/>
          <w:vertAlign w:val="baseline"/>
        </w:rPr>
        <w:t>Texas</w:t>
      </w:r>
      <w:r>
        <w:rPr>
          <w:spacing w:val="2"/>
          <w:w w:val="110"/>
          <w:vertAlign w:val="baseline"/>
        </w:rPr>
        <w:t> </w:t>
      </w:r>
      <w:r>
        <w:rPr>
          <w:w w:val="110"/>
          <w:vertAlign w:val="baseline"/>
        </w:rPr>
        <w:t>A&amp;M</w:t>
      </w:r>
      <w:r>
        <w:rPr>
          <w:spacing w:val="3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University</w:t>
      </w:r>
      <w:r>
        <w:rPr>
          <w:rFonts w:ascii="Roboto"/>
          <w:spacing w:val="-2"/>
          <w:w w:val="110"/>
          <w:vertAlign w:val="superscript"/>
        </w:rPr>
        <w:t>1</w:t>
      </w:r>
      <w:r>
        <w:rPr>
          <w:spacing w:val="-2"/>
          <w:w w:val="110"/>
          <w:vertAlign w:val="baseline"/>
        </w:rPr>
        <w:t>.</w:t>
      </w:r>
    </w:p>
    <w:p>
      <w:pPr>
        <w:pStyle w:val="BodyText"/>
        <w:spacing w:before="11"/>
        <w:ind w:left="0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68948</wp:posOffset>
                </wp:positionV>
                <wp:extent cx="237744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2377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7440" h="0">
                              <a:moveTo>
                                <a:pt x="0" y="0"/>
                              </a:moveTo>
                              <a:lnTo>
                                <a:pt x="237740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5.429006pt;width:187.2pt;height:.1pt;mso-position-horizontal-relative:page;mso-position-vertical-relative:paragraph;z-index:-15728640;mso-wrap-distance-left:0;mso-wrap-distance-right:0" id="docshape3" coordorigin="1440,109" coordsize="3744,0" path="m1440,109l5184,109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32"/>
        <w:ind w:left="221" w:right="0" w:firstLine="0"/>
        <w:jc w:val="left"/>
        <w:rPr>
          <w:sz w:val="16"/>
        </w:rPr>
      </w:pPr>
      <w:r>
        <w:rPr>
          <w:rFonts w:ascii="Lucida Console"/>
          <w:w w:val="115"/>
          <w:sz w:val="16"/>
          <w:vertAlign w:val="superscript"/>
        </w:rPr>
        <w:t>1</w:t>
      </w:r>
      <w:bookmarkStart w:name="_bookmark0" w:id="1"/>
      <w:bookmarkEnd w:id="1"/>
      <w:r>
        <w:rPr>
          <w:rFonts w:ascii="Lucida Console"/>
          <w:spacing w:val="9"/>
          <w:w w:val="115"/>
          <w:sz w:val="16"/>
          <w:vertAlign w:val="baseline"/>
        </w:rPr>
      </w:r>
      <w:r>
        <w:rPr>
          <w:w w:val="115"/>
          <w:sz w:val="16"/>
          <w:vertAlign w:val="baseline"/>
        </w:rPr>
        <w:t>Cancelled</w:t>
      </w:r>
      <w:r>
        <w:rPr>
          <w:spacing w:val="10"/>
          <w:w w:val="115"/>
          <w:sz w:val="16"/>
          <w:vertAlign w:val="baseline"/>
        </w:rPr>
        <w:t> </w:t>
      </w:r>
      <w:r>
        <w:rPr>
          <w:w w:val="115"/>
          <w:sz w:val="16"/>
          <w:vertAlign w:val="baseline"/>
        </w:rPr>
        <w:t>due</w:t>
      </w:r>
      <w:r>
        <w:rPr>
          <w:spacing w:val="10"/>
          <w:w w:val="115"/>
          <w:sz w:val="16"/>
          <w:vertAlign w:val="baseline"/>
        </w:rPr>
        <w:t> </w:t>
      </w:r>
      <w:r>
        <w:rPr>
          <w:w w:val="115"/>
          <w:sz w:val="16"/>
          <w:vertAlign w:val="baseline"/>
        </w:rPr>
        <w:t>to</w:t>
      </w:r>
      <w:r>
        <w:rPr>
          <w:spacing w:val="10"/>
          <w:w w:val="115"/>
          <w:sz w:val="16"/>
          <w:vertAlign w:val="baseline"/>
        </w:rPr>
        <w:t> </w:t>
      </w:r>
      <w:r>
        <w:rPr>
          <w:w w:val="115"/>
          <w:sz w:val="16"/>
          <w:vertAlign w:val="baseline"/>
        </w:rPr>
        <w:t>Covid</w:t>
      </w:r>
      <w:r>
        <w:rPr>
          <w:spacing w:val="10"/>
          <w:w w:val="115"/>
          <w:sz w:val="16"/>
          <w:vertAlign w:val="baseline"/>
        </w:rPr>
        <w:t> </w:t>
      </w:r>
      <w:r>
        <w:rPr>
          <w:spacing w:val="-5"/>
          <w:w w:val="115"/>
          <w:sz w:val="16"/>
          <w:vertAlign w:val="baseline"/>
        </w:rPr>
        <w:t>19</w:t>
      </w:r>
    </w:p>
    <w:p>
      <w:pPr>
        <w:spacing w:after="0"/>
        <w:jc w:val="left"/>
        <w:rPr>
          <w:sz w:val="16"/>
        </w:rPr>
        <w:sectPr>
          <w:pgSz w:w="12240" w:h="15840"/>
          <w:pgMar w:header="792" w:footer="0" w:top="1340" w:bottom="280" w:left="1440" w:right="360"/>
        </w:sectPr>
      </w:pPr>
    </w:p>
    <w:p>
      <w:pPr>
        <w:pStyle w:val="BodyText"/>
        <w:spacing w:before="109"/>
        <w:jc w:val="both"/>
      </w:pPr>
      <w:r>
        <w:rPr>
          <w:w w:val="110"/>
        </w:rPr>
        <w:t>2019:</w:t>
      </w:r>
      <w:r>
        <w:rPr>
          <w:spacing w:val="10"/>
          <w:w w:val="110"/>
        </w:rPr>
        <w:t> </w:t>
      </w:r>
      <w:r>
        <w:rPr>
          <w:w w:val="110"/>
        </w:rPr>
        <w:t>Indiana</w:t>
      </w:r>
      <w:r>
        <w:rPr>
          <w:spacing w:val="-5"/>
          <w:w w:val="110"/>
        </w:rPr>
        <w:t> </w:t>
      </w:r>
      <w:r>
        <w:rPr>
          <w:w w:val="110"/>
        </w:rPr>
        <w:t>University,</w:t>
      </w:r>
      <w:r>
        <w:rPr>
          <w:spacing w:val="-5"/>
          <w:w w:val="110"/>
        </w:rPr>
        <w:t> </w:t>
      </w:r>
      <w:r>
        <w:rPr>
          <w:w w:val="110"/>
        </w:rPr>
        <w:t>New</w:t>
      </w:r>
      <w:r>
        <w:rPr>
          <w:spacing w:val="-5"/>
          <w:w w:val="110"/>
        </w:rPr>
        <w:t> </w:t>
      </w:r>
      <w:r>
        <w:rPr>
          <w:w w:val="110"/>
        </w:rPr>
        <w:t>York</w:t>
      </w:r>
      <w:r>
        <w:rPr>
          <w:spacing w:val="-5"/>
          <w:w w:val="110"/>
        </w:rPr>
        <w:t> </w:t>
      </w:r>
      <w:r>
        <w:rPr>
          <w:w w:val="110"/>
        </w:rPr>
        <w:t>University</w:t>
      </w:r>
      <w:r>
        <w:rPr>
          <w:spacing w:val="-4"/>
          <w:w w:val="110"/>
        </w:rPr>
        <w:t> </w:t>
      </w:r>
      <w:r>
        <w:rPr>
          <w:w w:val="110"/>
        </w:rPr>
        <w:t>Stern</w:t>
      </w:r>
      <w:r>
        <w:rPr>
          <w:spacing w:val="-5"/>
          <w:w w:val="110"/>
        </w:rPr>
        <w:t> </w:t>
      </w:r>
      <w:r>
        <w:rPr>
          <w:w w:val="110"/>
        </w:rPr>
        <w:t>School</w:t>
      </w:r>
      <w:r>
        <w:rPr>
          <w:spacing w:val="-5"/>
          <w:w w:val="110"/>
        </w:rPr>
        <w:t> </w:t>
      </w:r>
      <w:r>
        <w:rPr>
          <w:w w:val="110"/>
        </w:rPr>
        <w:t>of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Business.</w:t>
      </w:r>
    </w:p>
    <w:p>
      <w:pPr>
        <w:pStyle w:val="BodyText"/>
        <w:spacing w:line="333" w:lineRule="auto" w:before="94"/>
        <w:ind w:right="2228"/>
        <w:jc w:val="both"/>
      </w:pPr>
      <w:r>
        <w:rPr>
          <w:w w:val="110"/>
        </w:rPr>
        <w:t>2018:</w:t>
      </w:r>
      <w:r>
        <w:rPr>
          <w:w w:val="110"/>
        </w:rPr>
        <w:t> Princeton University, Rutgers University, Norwegian School of Economics BECCLE. </w:t>
      </w:r>
      <w:r>
        <w:rPr>
          <w:w w:val="115"/>
        </w:rPr>
        <w:t>2017:</w:t>
      </w:r>
      <w:r>
        <w:rPr>
          <w:spacing w:val="22"/>
          <w:w w:val="115"/>
        </w:rPr>
        <w:t> </w:t>
      </w:r>
      <w:r>
        <w:rPr>
          <w:w w:val="115"/>
        </w:rPr>
        <w:t>University of Texas, Austin.</w:t>
      </w:r>
    </w:p>
    <w:p>
      <w:pPr>
        <w:pStyle w:val="BodyText"/>
        <w:spacing w:line="235" w:lineRule="auto" w:before="3"/>
        <w:ind w:right="1075"/>
        <w:jc w:val="both"/>
      </w:pPr>
      <w:r>
        <w:rPr>
          <w:w w:val="105"/>
        </w:rPr>
        <w:t>2016:</w:t>
      </w:r>
      <w:r>
        <w:rPr>
          <w:spacing w:val="40"/>
          <w:w w:val="105"/>
        </w:rPr>
        <w:t> </w:t>
      </w:r>
      <w:r>
        <w:rPr>
          <w:w w:val="105"/>
        </w:rPr>
        <w:t>Johnson</w:t>
      </w:r>
      <w:r>
        <w:rPr>
          <w:w w:val="105"/>
        </w:rPr>
        <w:t> School</w:t>
      </w:r>
      <w:r>
        <w:rPr>
          <w:w w:val="105"/>
        </w:rPr>
        <w:t> of</w:t>
      </w:r>
      <w:r>
        <w:rPr>
          <w:w w:val="105"/>
        </w:rPr>
        <w:t> Management</w:t>
      </w:r>
      <w:r>
        <w:rPr>
          <w:w w:val="105"/>
        </w:rPr>
        <w:t> at</w:t>
      </w:r>
      <w:r>
        <w:rPr>
          <w:w w:val="105"/>
        </w:rPr>
        <w:t> Cornell</w:t>
      </w:r>
      <w:r>
        <w:rPr>
          <w:w w:val="105"/>
        </w:rPr>
        <w:t> University,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Oklahoma,</w:t>
      </w:r>
      <w:r>
        <w:rPr>
          <w:w w:val="105"/>
        </w:rPr>
        <w:t> The</w:t>
      </w:r>
      <w:r>
        <w:rPr>
          <w:w w:val="105"/>
        </w:rPr>
        <w:t> Ohio</w:t>
      </w:r>
      <w:r>
        <w:rPr>
          <w:w w:val="105"/>
        </w:rPr>
        <w:t> State University, Competition Directorate General of the European Commission.</w:t>
      </w:r>
    </w:p>
    <w:p>
      <w:pPr>
        <w:pStyle w:val="BodyText"/>
        <w:spacing w:line="235" w:lineRule="auto" w:before="99"/>
        <w:ind w:right="1075"/>
        <w:jc w:val="both"/>
      </w:pPr>
      <w:r>
        <w:rPr>
          <w:w w:val="110"/>
        </w:rPr>
        <w:t>2015:</w:t>
      </w:r>
      <w:r>
        <w:rPr>
          <w:spacing w:val="16"/>
          <w:w w:val="110"/>
        </w:rPr>
        <w:t> </w:t>
      </w:r>
      <w:r>
        <w:rPr>
          <w:w w:val="110"/>
        </w:rPr>
        <w:t>Swarthmore</w:t>
      </w:r>
      <w:r>
        <w:rPr>
          <w:spacing w:val="-3"/>
          <w:w w:val="110"/>
        </w:rPr>
        <w:t> </w:t>
      </w:r>
      <w:r>
        <w:rPr>
          <w:w w:val="110"/>
        </w:rPr>
        <w:t>College</w:t>
      </w:r>
      <w:r>
        <w:rPr>
          <w:spacing w:val="-3"/>
          <w:w w:val="110"/>
        </w:rPr>
        <w:t> </w:t>
      </w:r>
      <w:r>
        <w:rPr>
          <w:w w:val="110"/>
        </w:rPr>
        <w:t>(Tri-College</w:t>
      </w:r>
      <w:r>
        <w:rPr>
          <w:spacing w:val="-3"/>
          <w:w w:val="110"/>
        </w:rPr>
        <w:t> </w:t>
      </w:r>
      <w:r>
        <w:rPr>
          <w:w w:val="110"/>
        </w:rPr>
        <w:t>Summer</w:t>
      </w:r>
      <w:r>
        <w:rPr>
          <w:spacing w:val="-2"/>
          <w:w w:val="110"/>
        </w:rPr>
        <w:t> </w:t>
      </w:r>
      <w:r>
        <w:rPr>
          <w:w w:val="110"/>
        </w:rPr>
        <w:t>Seminar),</w:t>
      </w:r>
      <w:r>
        <w:rPr>
          <w:spacing w:val="-2"/>
          <w:w w:val="110"/>
        </w:rPr>
        <w:t> </w:t>
      </w:r>
      <w:r>
        <w:rPr>
          <w:w w:val="110"/>
        </w:rPr>
        <w:t>University</w:t>
      </w:r>
      <w:r>
        <w:rPr>
          <w:spacing w:val="-2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w w:val="110"/>
        </w:rPr>
        <w:t>Illinois</w:t>
      </w:r>
      <w:r>
        <w:rPr>
          <w:spacing w:val="-3"/>
          <w:w w:val="110"/>
        </w:rPr>
        <w:t> </w:t>
      </w:r>
      <w:r>
        <w:rPr>
          <w:w w:val="110"/>
        </w:rPr>
        <w:t>at</w:t>
      </w:r>
      <w:r>
        <w:rPr>
          <w:spacing w:val="-2"/>
          <w:w w:val="110"/>
        </w:rPr>
        <w:t> </w:t>
      </w:r>
      <w:r>
        <w:rPr>
          <w:w w:val="110"/>
        </w:rPr>
        <w:t>Urbana-Champaign, Notre Dame, University of Kentucky.</w:t>
      </w:r>
    </w:p>
    <w:p>
      <w:pPr>
        <w:pStyle w:val="BodyText"/>
        <w:spacing w:line="235" w:lineRule="auto" w:before="99"/>
        <w:ind w:right="1075"/>
        <w:jc w:val="both"/>
      </w:pPr>
      <w:r>
        <w:rPr>
          <w:spacing w:val="-2"/>
          <w:w w:val="110"/>
        </w:rPr>
        <w:t>2014:</w:t>
      </w:r>
      <w:r>
        <w:rPr>
          <w:spacing w:val="18"/>
          <w:w w:val="110"/>
        </w:rPr>
        <w:t> </w:t>
      </w:r>
      <w:r>
        <w:rPr>
          <w:spacing w:val="-2"/>
          <w:w w:val="110"/>
        </w:rPr>
        <w:t>University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Pennsylvania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(Wharton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School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Business),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Claremont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McKenna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College,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University </w:t>
      </w:r>
      <w:r>
        <w:rPr>
          <w:w w:val="110"/>
        </w:rPr>
        <w:t>of</w:t>
      </w:r>
      <w:r>
        <w:rPr>
          <w:w w:val="110"/>
        </w:rPr>
        <w:t> Mannheim</w:t>
      </w:r>
      <w:r>
        <w:rPr>
          <w:w w:val="110"/>
        </w:rPr>
        <w:t> (ZEW</w:t>
      </w:r>
      <w:r>
        <w:rPr>
          <w:w w:val="110"/>
        </w:rPr>
        <w:t> Center</w:t>
      </w:r>
      <w:r>
        <w:rPr>
          <w:w w:val="110"/>
        </w:rPr>
        <w:t> for</w:t>
      </w:r>
      <w:r>
        <w:rPr>
          <w:w w:val="110"/>
        </w:rPr>
        <w:t> European</w:t>
      </w:r>
      <w:r>
        <w:rPr>
          <w:w w:val="110"/>
        </w:rPr>
        <w:t> Economic</w:t>
      </w:r>
      <w:r>
        <w:rPr>
          <w:w w:val="110"/>
        </w:rPr>
        <w:t> Research),</w:t>
      </w:r>
      <w:r>
        <w:rPr>
          <w:w w:val="110"/>
        </w:rPr>
        <w:t> Drexel</w:t>
      </w:r>
      <w:r>
        <w:rPr>
          <w:w w:val="110"/>
        </w:rPr>
        <w:t> University,</w:t>
      </w:r>
      <w:r>
        <w:rPr>
          <w:w w:val="110"/>
        </w:rPr>
        <w:t> Swarthmore</w:t>
      </w:r>
      <w:r>
        <w:rPr>
          <w:w w:val="110"/>
        </w:rPr>
        <w:t> College (Tri-College Summer Seminar).</w:t>
      </w:r>
    </w:p>
    <w:p>
      <w:pPr>
        <w:pStyle w:val="BodyText"/>
        <w:spacing w:before="96"/>
        <w:jc w:val="both"/>
      </w:pPr>
      <w:r>
        <w:rPr>
          <w:w w:val="110"/>
        </w:rPr>
        <w:t>2013:</w:t>
      </w:r>
      <w:r>
        <w:rPr>
          <w:spacing w:val="12"/>
          <w:w w:val="110"/>
        </w:rPr>
        <w:t> </w:t>
      </w:r>
      <w:r>
        <w:rPr>
          <w:w w:val="110"/>
        </w:rPr>
        <w:t>University</w:t>
      </w:r>
      <w:r>
        <w:rPr>
          <w:spacing w:val="-4"/>
          <w:w w:val="110"/>
        </w:rPr>
        <w:t> </w:t>
      </w:r>
      <w:r>
        <w:rPr>
          <w:w w:val="110"/>
        </w:rPr>
        <w:t>at</w:t>
      </w:r>
      <w:r>
        <w:rPr>
          <w:spacing w:val="-3"/>
          <w:w w:val="110"/>
        </w:rPr>
        <w:t> </w:t>
      </w:r>
      <w:r>
        <w:rPr>
          <w:w w:val="110"/>
        </w:rPr>
        <w:t>Albany,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SUNY.</w:t>
      </w:r>
    </w:p>
    <w:p>
      <w:pPr>
        <w:pStyle w:val="BodyText"/>
        <w:spacing w:line="333" w:lineRule="auto" w:before="94"/>
        <w:ind w:right="2995"/>
      </w:pPr>
      <w:r>
        <w:rPr>
          <w:spacing w:val="-2"/>
          <w:w w:val="110"/>
        </w:rPr>
        <w:t>2012:</w:t>
      </w:r>
      <w:r>
        <w:rPr>
          <w:spacing w:val="18"/>
          <w:w w:val="110"/>
        </w:rPr>
        <w:t> </w:t>
      </w:r>
      <w:r>
        <w:rPr>
          <w:spacing w:val="-2"/>
          <w:w w:val="110"/>
        </w:rPr>
        <w:t>Drexel University, Swarthmore College (Tri-College Summer Seminar). </w:t>
      </w:r>
      <w:r>
        <w:rPr>
          <w:w w:val="110"/>
        </w:rPr>
        <w:t>2011:</w:t>
      </w:r>
      <w:r>
        <w:rPr>
          <w:spacing w:val="40"/>
          <w:w w:val="110"/>
        </w:rPr>
        <w:t> </w:t>
      </w:r>
      <w:r>
        <w:rPr>
          <w:w w:val="110"/>
        </w:rPr>
        <w:t>Cornell University (PAM).</w:t>
      </w:r>
    </w:p>
    <w:p>
      <w:pPr>
        <w:pStyle w:val="BodyText"/>
        <w:spacing w:line="235" w:lineRule="auto" w:before="3"/>
        <w:ind w:right="1046"/>
      </w:pPr>
      <w:r>
        <w:rPr>
          <w:w w:val="105"/>
        </w:rPr>
        <w:t>2010:</w:t>
      </w:r>
      <w:r>
        <w:rPr>
          <w:spacing w:val="40"/>
          <w:w w:val="105"/>
        </w:rPr>
        <w:t> </w:t>
      </w:r>
      <w:r>
        <w:rPr>
          <w:w w:val="105"/>
        </w:rPr>
        <w:t>Bryn</w:t>
      </w:r>
      <w:r>
        <w:rPr>
          <w:spacing w:val="23"/>
          <w:w w:val="105"/>
        </w:rPr>
        <w:t> </w:t>
      </w:r>
      <w:r>
        <w:rPr>
          <w:w w:val="105"/>
        </w:rPr>
        <w:t>Mawr</w:t>
      </w:r>
      <w:r>
        <w:rPr>
          <w:spacing w:val="23"/>
          <w:w w:val="105"/>
        </w:rPr>
        <w:t> </w:t>
      </w:r>
      <w:r>
        <w:rPr>
          <w:w w:val="105"/>
        </w:rPr>
        <w:t>College,</w:t>
      </w:r>
      <w:r>
        <w:rPr>
          <w:spacing w:val="24"/>
          <w:w w:val="105"/>
        </w:rPr>
        <w:t> </w:t>
      </w:r>
      <w:r>
        <w:rPr>
          <w:w w:val="105"/>
        </w:rPr>
        <w:t>Oberlin</w:t>
      </w:r>
      <w:r>
        <w:rPr>
          <w:spacing w:val="23"/>
          <w:w w:val="105"/>
        </w:rPr>
        <w:t> </w:t>
      </w:r>
      <w:r>
        <w:rPr>
          <w:w w:val="105"/>
        </w:rPr>
        <w:t>College,</w:t>
      </w:r>
      <w:r>
        <w:rPr>
          <w:spacing w:val="24"/>
          <w:w w:val="105"/>
        </w:rPr>
        <w:t> </w:t>
      </w:r>
      <w:r>
        <w:rPr>
          <w:w w:val="105"/>
        </w:rPr>
        <w:t>Board</w:t>
      </w:r>
      <w:r>
        <w:rPr>
          <w:spacing w:val="23"/>
          <w:w w:val="105"/>
        </w:rPr>
        <w:t> </w:t>
      </w:r>
      <w:r>
        <w:rPr>
          <w:w w:val="105"/>
        </w:rPr>
        <w:t>of</w:t>
      </w:r>
      <w:r>
        <w:rPr>
          <w:spacing w:val="23"/>
          <w:w w:val="105"/>
        </w:rPr>
        <w:t> </w:t>
      </w:r>
      <w:r>
        <w:rPr>
          <w:w w:val="105"/>
        </w:rPr>
        <w:t>Governors</w:t>
      </w:r>
      <w:r>
        <w:rPr>
          <w:spacing w:val="23"/>
          <w:w w:val="105"/>
        </w:rPr>
        <w:t> </w:t>
      </w:r>
      <w:r>
        <w:rPr>
          <w:w w:val="105"/>
        </w:rPr>
        <w:t>of</w:t>
      </w:r>
      <w:r>
        <w:rPr>
          <w:spacing w:val="23"/>
          <w:w w:val="105"/>
        </w:rPr>
        <w:t> </w:t>
      </w:r>
      <w:r>
        <w:rPr>
          <w:w w:val="105"/>
        </w:rPr>
        <w:t>the</w:t>
      </w:r>
      <w:r>
        <w:rPr>
          <w:spacing w:val="23"/>
          <w:w w:val="105"/>
        </w:rPr>
        <w:t> </w:t>
      </w:r>
      <w:r>
        <w:rPr>
          <w:w w:val="105"/>
        </w:rPr>
        <w:t>Federal</w:t>
      </w:r>
      <w:r>
        <w:rPr>
          <w:spacing w:val="23"/>
          <w:w w:val="105"/>
        </w:rPr>
        <w:t> </w:t>
      </w:r>
      <w:r>
        <w:rPr>
          <w:w w:val="105"/>
        </w:rPr>
        <w:t>Reserve</w:t>
      </w:r>
      <w:r>
        <w:rPr>
          <w:spacing w:val="22"/>
          <w:w w:val="105"/>
        </w:rPr>
        <w:t> </w:t>
      </w:r>
      <w:r>
        <w:rPr>
          <w:w w:val="105"/>
        </w:rPr>
        <w:t>System,</w:t>
      </w:r>
      <w:r>
        <w:rPr>
          <w:spacing w:val="24"/>
          <w:w w:val="105"/>
        </w:rPr>
        <w:t> </w:t>
      </w:r>
      <w:r>
        <w:rPr>
          <w:w w:val="105"/>
        </w:rPr>
        <w:t>Cornell University (Economics).</w:t>
      </w:r>
    </w:p>
    <w:p>
      <w:pPr>
        <w:pStyle w:val="BodyText"/>
        <w:spacing w:line="333" w:lineRule="auto" w:before="95"/>
        <w:ind w:right="5599"/>
      </w:pPr>
      <w:r>
        <w:rPr>
          <w:w w:val="105"/>
        </w:rPr>
        <w:t>2009:</w:t>
      </w:r>
      <w:r>
        <w:rPr>
          <w:spacing w:val="37"/>
          <w:w w:val="105"/>
        </w:rPr>
        <w:t> </w:t>
      </w:r>
      <w:r>
        <w:rPr>
          <w:w w:val="105"/>
        </w:rPr>
        <w:t>United States Federal Trade Commission. 2008:</w:t>
      </w:r>
      <w:r>
        <w:rPr>
          <w:spacing w:val="40"/>
          <w:w w:val="105"/>
        </w:rPr>
        <w:t> </w:t>
      </w:r>
      <w:r>
        <w:rPr>
          <w:w w:val="105"/>
        </w:rPr>
        <w:t>University of South Carolina.</w:t>
      </w:r>
    </w:p>
    <w:p>
      <w:pPr>
        <w:pStyle w:val="BodyText"/>
        <w:spacing w:line="243" w:lineRule="exact"/>
      </w:pPr>
      <w:r>
        <w:rPr>
          <w:w w:val="105"/>
        </w:rPr>
        <w:t>2007:</w:t>
      </w:r>
      <w:r>
        <w:rPr>
          <w:spacing w:val="31"/>
          <w:w w:val="105"/>
        </w:rPr>
        <w:t> </w:t>
      </w:r>
      <w:r>
        <w:rPr>
          <w:w w:val="105"/>
        </w:rPr>
        <w:t>University</w:t>
      </w:r>
      <w:r>
        <w:rPr>
          <w:spacing w:val="11"/>
          <w:w w:val="105"/>
        </w:rPr>
        <w:t> </w:t>
      </w:r>
      <w:r>
        <w:rPr>
          <w:w w:val="105"/>
        </w:rPr>
        <w:t>of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Georgia.</w:t>
      </w:r>
    </w:p>
    <w:p>
      <w:pPr>
        <w:pStyle w:val="BodyText"/>
        <w:spacing w:before="95"/>
        <w:ind w:left="0"/>
      </w:pPr>
    </w:p>
    <w:p>
      <w:pPr>
        <w:pStyle w:val="Heading1"/>
      </w:pPr>
      <w:r>
        <w:rPr>
          <w:w w:val="125"/>
        </w:rPr>
        <w:t>Ph.D.</w:t>
      </w:r>
      <w:r>
        <w:rPr>
          <w:spacing w:val="37"/>
          <w:w w:val="125"/>
        </w:rPr>
        <w:t> </w:t>
      </w:r>
      <w:r>
        <w:rPr>
          <w:w w:val="125"/>
        </w:rPr>
        <w:t>Advising,</w:t>
      </w:r>
      <w:r>
        <w:rPr>
          <w:spacing w:val="38"/>
          <w:w w:val="125"/>
        </w:rPr>
        <w:t> </w:t>
      </w:r>
      <w:r>
        <w:rPr>
          <w:w w:val="125"/>
        </w:rPr>
        <w:t>Principal</w:t>
      </w:r>
      <w:r>
        <w:rPr>
          <w:spacing w:val="37"/>
          <w:w w:val="125"/>
        </w:rPr>
        <w:t> </w:t>
      </w:r>
      <w:r>
        <w:rPr>
          <w:w w:val="125"/>
        </w:rPr>
        <w:t>or</w:t>
      </w:r>
      <w:r>
        <w:rPr>
          <w:spacing w:val="38"/>
          <w:w w:val="125"/>
        </w:rPr>
        <w:t> </w:t>
      </w:r>
      <w:r>
        <w:rPr>
          <w:w w:val="125"/>
        </w:rPr>
        <w:t>Co-</w:t>
      </w:r>
      <w:r>
        <w:rPr>
          <w:spacing w:val="-2"/>
          <w:w w:val="125"/>
        </w:rPr>
        <w:t>Advisor</w:t>
      </w:r>
    </w:p>
    <w:p>
      <w:pPr>
        <w:pStyle w:val="BodyText"/>
        <w:spacing w:line="235" w:lineRule="auto" w:before="174"/>
        <w:ind w:right="1046"/>
      </w:pPr>
      <w:r>
        <w:rPr>
          <w:w w:val="105"/>
        </w:rPr>
        <w:t>Minhae</w:t>
      </w:r>
      <w:r>
        <w:rPr>
          <w:spacing w:val="40"/>
          <w:w w:val="105"/>
        </w:rPr>
        <w:t> </w:t>
      </w:r>
      <w:r>
        <w:rPr>
          <w:w w:val="105"/>
        </w:rPr>
        <w:t>Kim</w:t>
      </w:r>
      <w:r>
        <w:rPr>
          <w:spacing w:val="40"/>
          <w:w w:val="105"/>
        </w:rPr>
        <w:t> </w:t>
      </w:r>
      <w:r>
        <w:rPr>
          <w:w w:val="105"/>
        </w:rPr>
        <w:t>(OSU</w:t>
      </w:r>
      <w:r>
        <w:rPr>
          <w:spacing w:val="40"/>
          <w:w w:val="105"/>
        </w:rPr>
        <w:t> </w:t>
      </w:r>
      <w:r>
        <w:rPr>
          <w:w w:val="105"/>
        </w:rPr>
        <w:t>2022,</w:t>
      </w:r>
      <w:r>
        <w:rPr>
          <w:spacing w:val="40"/>
          <w:w w:val="105"/>
        </w:rPr>
        <w:t> </w:t>
      </w:r>
      <w:r>
        <w:rPr>
          <w:w w:val="105"/>
        </w:rPr>
        <w:t>co-advisor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spacing w:val="40"/>
          <w:w w:val="105"/>
        </w:rPr>
        <w:t> </w:t>
      </w:r>
      <w:r>
        <w:rPr>
          <w:w w:val="105"/>
        </w:rPr>
        <w:t>Jason</w:t>
      </w:r>
      <w:r>
        <w:rPr>
          <w:spacing w:val="40"/>
          <w:w w:val="105"/>
        </w:rPr>
        <w:t> </w:t>
      </w:r>
      <w:r>
        <w:rPr>
          <w:w w:val="105"/>
        </w:rPr>
        <w:t>Blevins),</w:t>
      </w:r>
      <w:r>
        <w:rPr>
          <w:spacing w:val="40"/>
          <w:w w:val="105"/>
        </w:rPr>
        <w:t> </w:t>
      </w:r>
      <w:r>
        <w:rPr>
          <w:w w:val="105"/>
        </w:rPr>
        <w:t>first</w:t>
      </w:r>
      <w:r>
        <w:rPr>
          <w:spacing w:val="40"/>
          <w:w w:val="105"/>
        </w:rPr>
        <w:t> </w:t>
      </w:r>
      <w:r>
        <w:rPr>
          <w:w w:val="105"/>
        </w:rPr>
        <w:t>placement:</w:t>
      </w:r>
      <w:r>
        <w:rPr>
          <w:spacing w:val="80"/>
          <w:w w:val="105"/>
        </w:rPr>
        <w:t> </w:t>
      </w:r>
      <w:r>
        <w:rPr>
          <w:w w:val="105"/>
        </w:rPr>
        <w:t>Oklahoma</w:t>
      </w:r>
      <w:r>
        <w:rPr>
          <w:spacing w:val="40"/>
          <w:w w:val="105"/>
        </w:rPr>
        <w:t> </w:t>
      </w:r>
      <w:r>
        <w:rPr>
          <w:w w:val="105"/>
        </w:rPr>
        <w:t>State</w:t>
      </w:r>
      <w:r>
        <w:rPr>
          <w:spacing w:val="40"/>
          <w:w w:val="105"/>
        </w:rPr>
        <w:t> </w:t>
      </w:r>
      <w:r>
        <w:rPr>
          <w:w w:val="105"/>
        </w:rPr>
        <w:t>University, Department of Economics.</w:t>
      </w:r>
    </w:p>
    <w:p>
      <w:pPr>
        <w:pStyle w:val="BodyText"/>
        <w:spacing w:line="235" w:lineRule="auto" w:before="100"/>
        <w:ind w:right="1046"/>
      </w:pPr>
      <w:r>
        <w:rPr>
          <w:w w:val="105"/>
        </w:rPr>
        <w:t>Yichun Song (OSU 2023, co-advisor with Adam Dearing), first placement:</w:t>
      </w:r>
      <w:r>
        <w:rPr>
          <w:spacing w:val="40"/>
          <w:w w:val="105"/>
        </w:rPr>
        <w:t> </w:t>
      </w:r>
      <w:r>
        <w:rPr>
          <w:w w:val="105"/>
        </w:rPr>
        <w:t>Dongbei University of Finance</w:t>
      </w:r>
      <w:r>
        <w:rPr>
          <w:spacing w:val="40"/>
          <w:w w:val="105"/>
        </w:rPr>
        <w:t> </w:t>
      </w:r>
      <w:r>
        <w:rPr>
          <w:w w:val="105"/>
        </w:rPr>
        <w:t>and Economics.</w:t>
      </w:r>
    </w:p>
    <w:p>
      <w:pPr>
        <w:pStyle w:val="BodyText"/>
        <w:spacing w:line="333" w:lineRule="auto" w:before="95"/>
        <w:ind w:right="7062"/>
      </w:pPr>
      <w:r>
        <w:rPr>
          <w:w w:val="110"/>
        </w:rPr>
        <w:t>Nayul Kim (OSU, in progress). Zheyu Ni (OSU, in progress). Minhee Lee (OSU, in progress). Sun Min Kim (OSU, in </w:t>
      </w:r>
      <w:r>
        <w:rPr>
          <w:w w:val="110"/>
        </w:rPr>
        <w:t>progress).</w:t>
      </w:r>
    </w:p>
    <w:p>
      <w:pPr>
        <w:pStyle w:val="Heading1"/>
        <w:spacing w:before="242"/>
      </w:pPr>
      <w:r>
        <w:rPr>
          <w:w w:val="125"/>
        </w:rPr>
        <w:t>Ph.D.</w:t>
      </w:r>
      <w:r>
        <w:rPr>
          <w:spacing w:val="21"/>
          <w:w w:val="125"/>
        </w:rPr>
        <w:t> </w:t>
      </w:r>
      <w:r>
        <w:rPr>
          <w:w w:val="125"/>
        </w:rPr>
        <w:t>Advising,</w:t>
      </w:r>
      <w:r>
        <w:rPr>
          <w:spacing w:val="21"/>
          <w:w w:val="125"/>
        </w:rPr>
        <w:t> </w:t>
      </w:r>
      <w:r>
        <w:rPr>
          <w:w w:val="125"/>
        </w:rPr>
        <w:t>Committee</w:t>
      </w:r>
      <w:r>
        <w:rPr>
          <w:spacing w:val="21"/>
          <w:w w:val="125"/>
        </w:rPr>
        <w:t> </w:t>
      </w:r>
      <w:r>
        <w:rPr>
          <w:spacing w:val="-2"/>
          <w:w w:val="125"/>
        </w:rPr>
        <w:t>Member</w:t>
      </w:r>
    </w:p>
    <w:p>
      <w:pPr>
        <w:pStyle w:val="BodyText"/>
        <w:spacing w:line="333" w:lineRule="auto" w:before="171"/>
        <w:ind w:right="1046"/>
      </w:pPr>
      <w:r>
        <w:rPr>
          <w:w w:val="105"/>
        </w:rPr>
        <w:t>Andrew Gellert (Drexel 2018, initial placement:</w:t>
      </w:r>
      <w:r>
        <w:rPr>
          <w:spacing w:val="40"/>
          <w:w w:val="105"/>
        </w:rPr>
        <w:t> </w:t>
      </w:r>
      <w:r>
        <w:rPr>
          <w:w w:val="105"/>
        </w:rPr>
        <w:t>University of Pennsylvania, Postdoctoral fellowship).</w:t>
      </w:r>
      <w:r>
        <w:rPr>
          <w:spacing w:val="80"/>
          <w:w w:val="105"/>
        </w:rPr>
        <w:t> </w:t>
      </w:r>
      <w:r>
        <w:rPr>
          <w:w w:val="105"/>
        </w:rPr>
        <w:t>Delina</w:t>
      </w:r>
      <w:r>
        <w:rPr>
          <w:spacing w:val="40"/>
          <w:w w:val="105"/>
        </w:rPr>
        <w:t> </w:t>
      </w:r>
      <w:r>
        <w:rPr>
          <w:w w:val="105"/>
        </w:rPr>
        <w:t>Agnosteva</w:t>
      </w:r>
      <w:r>
        <w:rPr>
          <w:spacing w:val="40"/>
          <w:w w:val="105"/>
        </w:rPr>
        <w:t> </w:t>
      </w:r>
      <w:r>
        <w:rPr>
          <w:w w:val="105"/>
        </w:rPr>
        <w:t>(Drexel</w:t>
      </w:r>
      <w:r>
        <w:rPr>
          <w:spacing w:val="40"/>
          <w:w w:val="105"/>
        </w:rPr>
        <w:t> </w:t>
      </w:r>
      <w:r>
        <w:rPr>
          <w:w w:val="105"/>
        </w:rPr>
        <w:t>2017,</w:t>
      </w:r>
      <w:r>
        <w:rPr>
          <w:spacing w:val="40"/>
          <w:w w:val="105"/>
        </w:rPr>
        <w:t> </w:t>
      </w:r>
      <w:r>
        <w:rPr>
          <w:w w:val="105"/>
        </w:rPr>
        <w:t>initial</w:t>
      </w:r>
      <w:r>
        <w:rPr>
          <w:spacing w:val="40"/>
          <w:w w:val="105"/>
        </w:rPr>
        <w:t> </w:t>
      </w:r>
      <w:r>
        <w:rPr>
          <w:w w:val="105"/>
        </w:rPr>
        <w:t>placement:</w:t>
      </w:r>
      <w:r>
        <w:rPr>
          <w:spacing w:val="40"/>
          <w:w w:val="105"/>
        </w:rPr>
        <w:t> </w:t>
      </w:r>
      <w:r>
        <w:rPr>
          <w:w w:val="105"/>
        </w:rPr>
        <w:t>Towson</w:t>
      </w:r>
      <w:r>
        <w:rPr>
          <w:spacing w:val="40"/>
          <w:w w:val="105"/>
        </w:rPr>
        <w:t> </w:t>
      </w:r>
      <w:r>
        <w:rPr>
          <w:w w:val="105"/>
        </w:rPr>
        <w:t>University).</w:t>
      </w:r>
    </w:p>
    <w:p>
      <w:pPr>
        <w:pStyle w:val="Heading1"/>
        <w:spacing w:before="242"/>
      </w:pPr>
      <w:r>
        <w:rPr>
          <w:w w:val="120"/>
        </w:rPr>
        <w:t>Other</w:t>
      </w:r>
      <w:r>
        <w:rPr>
          <w:spacing w:val="38"/>
          <w:w w:val="120"/>
        </w:rPr>
        <w:t> </w:t>
      </w:r>
      <w:r>
        <w:rPr>
          <w:spacing w:val="-2"/>
          <w:w w:val="120"/>
        </w:rPr>
        <w:t>Mentoring</w:t>
      </w:r>
    </w:p>
    <w:p>
      <w:pPr>
        <w:pStyle w:val="BodyText"/>
        <w:spacing w:before="171"/>
        <w:jc w:val="both"/>
      </w:pPr>
      <w:r>
        <w:rPr>
          <w:w w:val="110"/>
        </w:rPr>
        <w:t>Anita</w:t>
      </w:r>
      <w:r>
        <w:rPr>
          <w:spacing w:val="11"/>
          <w:w w:val="110"/>
        </w:rPr>
        <w:t> </w:t>
      </w:r>
      <w:r>
        <w:rPr>
          <w:w w:val="110"/>
        </w:rPr>
        <w:t>Walsh</w:t>
      </w:r>
      <w:r>
        <w:rPr>
          <w:spacing w:val="11"/>
          <w:w w:val="110"/>
        </w:rPr>
        <w:t> </w:t>
      </w:r>
      <w:r>
        <w:rPr>
          <w:w w:val="110"/>
        </w:rPr>
        <w:t>(University</w:t>
      </w:r>
      <w:r>
        <w:rPr>
          <w:spacing w:val="12"/>
          <w:w w:val="110"/>
        </w:rPr>
        <w:t> </w:t>
      </w:r>
      <w:r>
        <w:rPr>
          <w:w w:val="110"/>
        </w:rPr>
        <w:t>of</w:t>
      </w:r>
      <w:r>
        <w:rPr>
          <w:spacing w:val="11"/>
          <w:w w:val="110"/>
        </w:rPr>
        <w:t> </w:t>
      </w:r>
      <w:r>
        <w:rPr>
          <w:w w:val="110"/>
        </w:rPr>
        <w:t>Florida),</w:t>
      </w:r>
      <w:r>
        <w:rPr>
          <w:spacing w:val="11"/>
          <w:w w:val="110"/>
        </w:rPr>
        <w:t> </w:t>
      </w:r>
      <w:r>
        <w:rPr>
          <w:w w:val="110"/>
        </w:rPr>
        <w:t>through</w:t>
      </w:r>
      <w:r>
        <w:rPr>
          <w:spacing w:val="12"/>
          <w:w w:val="110"/>
        </w:rPr>
        <w:t> </w:t>
      </w:r>
      <w:r>
        <w:rPr>
          <w:w w:val="110"/>
        </w:rPr>
        <w:t>AEA</w:t>
      </w:r>
      <w:r>
        <w:rPr>
          <w:spacing w:val="11"/>
          <w:w w:val="110"/>
        </w:rPr>
        <w:t> </w:t>
      </w:r>
      <w:r>
        <w:rPr>
          <w:w w:val="110"/>
        </w:rPr>
        <w:t>Mentoring</w:t>
      </w:r>
      <w:r>
        <w:rPr>
          <w:spacing w:val="12"/>
          <w:w w:val="110"/>
        </w:rPr>
        <w:t> </w:t>
      </w:r>
      <w:r>
        <w:rPr>
          <w:spacing w:val="-2"/>
          <w:w w:val="110"/>
        </w:rPr>
        <w:t>Program.</w:t>
      </w:r>
    </w:p>
    <w:p>
      <w:pPr>
        <w:pStyle w:val="BodyText"/>
        <w:spacing w:before="94"/>
        <w:ind w:left="0"/>
      </w:pPr>
    </w:p>
    <w:p>
      <w:pPr>
        <w:pStyle w:val="Heading1"/>
        <w:spacing w:before="1"/>
      </w:pPr>
      <w:r>
        <w:rPr>
          <w:w w:val="120"/>
        </w:rPr>
        <w:t>Service</w:t>
      </w:r>
      <w:r>
        <w:rPr>
          <w:spacing w:val="33"/>
          <w:w w:val="120"/>
        </w:rPr>
        <w:t> </w:t>
      </w:r>
      <w:r>
        <w:rPr>
          <w:w w:val="120"/>
        </w:rPr>
        <w:t>at</w:t>
      </w:r>
      <w:r>
        <w:rPr>
          <w:spacing w:val="33"/>
          <w:w w:val="120"/>
        </w:rPr>
        <w:t> </w:t>
      </w:r>
      <w:r>
        <w:rPr>
          <w:w w:val="120"/>
        </w:rPr>
        <w:t>Ohio</w:t>
      </w:r>
      <w:r>
        <w:rPr>
          <w:spacing w:val="33"/>
          <w:w w:val="120"/>
        </w:rPr>
        <w:t> </w:t>
      </w:r>
      <w:r>
        <w:rPr>
          <w:spacing w:val="-2"/>
          <w:w w:val="120"/>
        </w:rPr>
        <w:t>State</w:t>
      </w:r>
    </w:p>
    <w:p>
      <w:pPr>
        <w:pStyle w:val="BodyText"/>
        <w:spacing w:line="242" w:lineRule="exact" w:before="170"/>
      </w:pPr>
      <w:r>
        <w:rPr>
          <w:w w:val="105"/>
        </w:rPr>
        <w:t>Departmental</w:t>
      </w:r>
      <w:r>
        <w:rPr>
          <w:spacing w:val="25"/>
          <w:w w:val="105"/>
        </w:rPr>
        <w:t> </w:t>
      </w:r>
      <w:r>
        <w:rPr>
          <w:w w:val="105"/>
        </w:rPr>
        <w:t>service</w:t>
      </w:r>
      <w:r>
        <w:rPr>
          <w:spacing w:val="25"/>
          <w:w w:val="105"/>
        </w:rPr>
        <w:t> </w:t>
      </w:r>
      <w:r>
        <w:rPr>
          <w:w w:val="105"/>
        </w:rPr>
        <w:t>at</w:t>
      </w:r>
      <w:r>
        <w:rPr>
          <w:spacing w:val="25"/>
          <w:w w:val="105"/>
        </w:rPr>
        <w:t> </w:t>
      </w:r>
      <w:r>
        <w:rPr>
          <w:w w:val="105"/>
        </w:rPr>
        <w:t>The</w:t>
      </w:r>
      <w:r>
        <w:rPr>
          <w:spacing w:val="25"/>
          <w:w w:val="105"/>
        </w:rPr>
        <w:t> </w:t>
      </w:r>
      <w:r>
        <w:rPr>
          <w:w w:val="105"/>
        </w:rPr>
        <w:t>Ohio</w:t>
      </w:r>
      <w:r>
        <w:rPr>
          <w:spacing w:val="25"/>
          <w:w w:val="105"/>
        </w:rPr>
        <w:t> </w:t>
      </w:r>
      <w:r>
        <w:rPr>
          <w:w w:val="105"/>
        </w:rPr>
        <w:t>State</w:t>
      </w:r>
      <w:r>
        <w:rPr>
          <w:spacing w:val="26"/>
          <w:w w:val="105"/>
        </w:rPr>
        <w:t> </w:t>
      </w:r>
      <w:r>
        <w:rPr>
          <w:spacing w:val="-2"/>
          <w:w w:val="105"/>
        </w:rPr>
        <w:t>University:</w:t>
      </w:r>
    </w:p>
    <w:p>
      <w:pPr>
        <w:pStyle w:val="BodyText"/>
        <w:spacing w:line="235" w:lineRule="auto" w:before="2"/>
        <w:ind w:right="1046"/>
      </w:pPr>
      <w:r>
        <w:rPr>
          <w:w w:val="105"/>
        </w:rPr>
        <w:t>Department</w:t>
      </w:r>
      <w:r>
        <w:rPr>
          <w:spacing w:val="27"/>
          <w:w w:val="105"/>
        </w:rPr>
        <w:t> </w:t>
      </w:r>
      <w:r>
        <w:rPr>
          <w:w w:val="105"/>
        </w:rPr>
        <w:t>of</w:t>
      </w:r>
      <w:r>
        <w:rPr>
          <w:spacing w:val="27"/>
          <w:w w:val="105"/>
        </w:rPr>
        <w:t> </w:t>
      </w:r>
      <w:r>
        <w:rPr>
          <w:w w:val="105"/>
        </w:rPr>
        <w:t>Economics</w:t>
      </w:r>
      <w:r>
        <w:rPr>
          <w:spacing w:val="27"/>
          <w:w w:val="105"/>
        </w:rPr>
        <w:t> </w:t>
      </w:r>
      <w:r>
        <w:rPr>
          <w:w w:val="105"/>
        </w:rPr>
        <w:t>Advisory</w:t>
      </w:r>
      <w:r>
        <w:rPr>
          <w:spacing w:val="27"/>
          <w:w w:val="105"/>
        </w:rPr>
        <w:t> </w:t>
      </w:r>
      <w:r>
        <w:rPr>
          <w:w w:val="105"/>
        </w:rPr>
        <w:t>Committee</w:t>
      </w:r>
      <w:r>
        <w:rPr>
          <w:spacing w:val="27"/>
          <w:w w:val="105"/>
        </w:rPr>
        <w:t> </w:t>
      </w:r>
      <w:r>
        <w:rPr>
          <w:w w:val="105"/>
        </w:rPr>
        <w:t>to</w:t>
      </w:r>
      <w:r>
        <w:rPr>
          <w:spacing w:val="27"/>
          <w:w w:val="105"/>
        </w:rPr>
        <w:t> </w:t>
      </w:r>
      <w:r>
        <w:rPr>
          <w:w w:val="105"/>
        </w:rPr>
        <w:t>the</w:t>
      </w:r>
      <w:r>
        <w:rPr>
          <w:spacing w:val="27"/>
          <w:w w:val="105"/>
        </w:rPr>
        <w:t> </w:t>
      </w:r>
      <w:r>
        <w:rPr>
          <w:w w:val="105"/>
        </w:rPr>
        <w:t>Chair,</w:t>
      </w:r>
      <w:r>
        <w:rPr>
          <w:spacing w:val="27"/>
          <w:w w:val="105"/>
        </w:rPr>
        <w:t> </w:t>
      </w:r>
      <w:r>
        <w:rPr>
          <w:w w:val="105"/>
        </w:rPr>
        <w:t>(Fall</w:t>
      </w:r>
      <w:r>
        <w:rPr>
          <w:spacing w:val="27"/>
          <w:w w:val="105"/>
        </w:rPr>
        <w:t> </w:t>
      </w:r>
      <w:r>
        <w:rPr>
          <w:w w:val="105"/>
        </w:rPr>
        <w:t>2019-Spring</w:t>
      </w:r>
      <w:r>
        <w:rPr>
          <w:spacing w:val="27"/>
          <w:w w:val="105"/>
        </w:rPr>
        <w:t> </w:t>
      </w:r>
      <w:r>
        <w:rPr>
          <w:w w:val="105"/>
        </w:rPr>
        <w:t>2021,</w:t>
      </w:r>
      <w:r>
        <w:rPr>
          <w:spacing w:val="27"/>
          <w:w w:val="105"/>
        </w:rPr>
        <w:t> </w:t>
      </w:r>
      <w:r>
        <w:rPr>
          <w:w w:val="105"/>
        </w:rPr>
        <w:t>Fall</w:t>
      </w:r>
      <w:r>
        <w:rPr>
          <w:spacing w:val="27"/>
          <w:w w:val="105"/>
        </w:rPr>
        <w:t> </w:t>
      </w:r>
      <w:r>
        <w:rPr>
          <w:w w:val="105"/>
        </w:rPr>
        <w:t>2023-). Graduate Studies Committee, (Fall 2019-Spring 2023).</w:t>
      </w:r>
    </w:p>
    <w:p>
      <w:pPr>
        <w:pStyle w:val="BodyText"/>
        <w:spacing w:after="0" w:line="235" w:lineRule="auto"/>
        <w:sectPr>
          <w:pgSz w:w="12240" w:h="15840"/>
          <w:pgMar w:header="792" w:footer="0" w:top="1340" w:bottom="280" w:left="1440" w:right="360"/>
        </w:sectPr>
      </w:pPr>
    </w:p>
    <w:p>
      <w:pPr>
        <w:pStyle w:val="BodyText"/>
        <w:spacing w:line="235" w:lineRule="auto" w:before="112"/>
        <w:ind w:right="1613"/>
      </w:pPr>
      <w:r>
        <w:rPr>
          <w:w w:val="105"/>
        </w:rPr>
        <w:t>Monda</w:t>
      </w:r>
      <w:r>
        <w:rPr>
          <w:spacing w:val="39"/>
          <w:w w:val="105"/>
        </w:rPr>
        <w:t> </w:t>
      </w:r>
      <w:r>
        <w:rPr>
          <w:w w:val="105"/>
        </w:rPr>
        <w:t>Chair</w:t>
      </w:r>
      <w:r>
        <w:rPr>
          <w:spacing w:val="39"/>
          <w:w w:val="105"/>
        </w:rPr>
        <w:t> </w:t>
      </w:r>
      <w:r>
        <w:rPr>
          <w:w w:val="105"/>
        </w:rPr>
        <w:t>in</w:t>
      </w:r>
      <w:r>
        <w:rPr>
          <w:spacing w:val="39"/>
          <w:w w:val="105"/>
        </w:rPr>
        <w:t> </w:t>
      </w:r>
      <w:r>
        <w:rPr>
          <w:w w:val="105"/>
        </w:rPr>
        <w:t>Behavioral</w:t>
      </w:r>
      <w:r>
        <w:rPr>
          <w:spacing w:val="39"/>
          <w:w w:val="105"/>
        </w:rPr>
        <w:t> </w:t>
      </w:r>
      <w:r>
        <w:rPr>
          <w:w w:val="105"/>
        </w:rPr>
        <w:t>Finance</w:t>
      </w:r>
      <w:r>
        <w:rPr>
          <w:spacing w:val="39"/>
          <w:w w:val="105"/>
        </w:rPr>
        <w:t> </w:t>
      </w:r>
      <w:r>
        <w:rPr>
          <w:w w:val="105"/>
        </w:rPr>
        <w:t>Recruiting</w:t>
      </w:r>
      <w:r>
        <w:rPr>
          <w:spacing w:val="39"/>
          <w:w w:val="105"/>
        </w:rPr>
        <w:t> </w:t>
      </w:r>
      <w:r>
        <w:rPr>
          <w:w w:val="105"/>
        </w:rPr>
        <w:t>Committee</w:t>
      </w:r>
      <w:r>
        <w:rPr>
          <w:spacing w:val="39"/>
          <w:w w:val="105"/>
        </w:rPr>
        <w:t> </w:t>
      </w:r>
      <w:r>
        <w:rPr>
          <w:w w:val="105"/>
        </w:rPr>
        <w:t>and</w:t>
      </w:r>
      <w:r>
        <w:rPr>
          <w:spacing w:val="39"/>
          <w:w w:val="105"/>
        </w:rPr>
        <w:t> </w:t>
      </w:r>
      <w:r>
        <w:rPr>
          <w:w w:val="105"/>
        </w:rPr>
        <w:t>Diversity</w:t>
      </w:r>
      <w:r>
        <w:rPr>
          <w:spacing w:val="39"/>
          <w:w w:val="105"/>
        </w:rPr>
        <w:t> </w:t>
      </w:r>
      <w:r>
        <w:rPr>
          <w:w w:val="105"/>
        </w:rPr>
        <w:t>Advocate,</w:t>
      </w:r>
      <w:r>
        <w:rPr>
          <w:spacing w:val="39"/>
          <w:w w:val="105"/>
        </w:rPr>
        <w:t> </w:t>
      </w:r>
      <w:r>
        <w:rPr>
          <w:w w:val="105"/>
        </w:rPr>
        <w:t>(2018-2021). Department of Economics Hiring Committee, (2019-2020), (2021-2022), (2022-2023), (2023-2024). Co-Chair of Economics Department Diversity Committee, (2019-2021).</w:t>
      </w:r>
    </w:p>
    <w:p>
      <w:pPr>
        <w:pStyle w:val="BodyText"/>
        <w:spacing w:line="235" w:lineRule="auto"/>
        <w:ind w:right="4085"/>
      </w:pPr>
      <w:r>
        <w:rPr>
          <w:w w:val="105"/>
        </w:rPr>
        <w:t>Micro Lunch Coordinator, (Spring, 2019, Spring 2020, Fall 2023).</w:t>
      </w:r>
      <w:r>
        <w:rPr>
          <w:spacing w:val="80"/>
          <w:w w:val="105"/>
        </w:rPr>
        <w:t> </w:t>
      </w:r>
      <w:r>
        <w:rPr>
          <w:w w:val="105"/>
        </w:rPr>
        <w:t>Applied</w:t>
      </w:r>
      <w:r>
        <w:rPr>
          <w:spacing w:val="33"/>
          <w:w w:val="105"/>
        </w:rPr>
        <w:t> </w:t>
      </w:r>
      <w:r>
        <w:rPr>
          <w:w w:val="105"/>
        </w:rPr>
        <w:t>Economics</w:t>
      </w:r>
      <w:r>
        <w:rPr>
          <w:spacing w:val="34"/>
          <w:w w:val="105"/>
        </w:rPr>
        <w:t> </w:t>
      </w:r>
      <w:r>
        <w:rPr>
          <w:w w:val="105"/>
        </w:rPr>
        <w:t>Seminar</w:t>
      </w:r>
      <w:r>
        <w:rPr>
          <w:spacing w:val="33"/>
          <w:w w:val="105"/>
        </w:rPr>
        <w:t> </w:t>
      </w:r>
      <w:r>
        <w:rPr>
          <w:w w:val="105"/>
        </w:rPr>
        <w:t>Coordinator,</w:t>
      </w:r>
      <w:r>
        <w:rPr>
          <w:spacing w:val="34"/>
          <w:w w:val="105"/>
        </w:rPr>
        <w:t> </w:t>
      </w:r>
      <w:r>
        <w:rPr>
          <w:w w:val="105"/>
        </w:rPr>
        <w:t>(Fall,</w:t>
      </w:r>
      <w:r>
        <w:rPr>
          <w:spacing w:val="34"/>
          <w:w w:val="105"/>
        </w:rPr>
        <w:t> </w:t>
      </w:r>
      <w:r>
        <w:rPr>
          <w:w w:val="105"/>
        </w:rPr>
        <w:t>2020;</w:t>
      </w:r>
      <w:r>
        <w:rPr>
          <w:spacing w:val="33"/>
          <w:w w:val="105"/>
        </w:rPr>
        <w:t> </w:t>
      </w:r>
      <w:r>
        <w:rPr>
          <w:w w:val="105"/>
        </w:rPr>
        <w:t>Fall,</w:t>
      </w:r>
      <w:r>
        <w:rPr>
          <w:spacing w:val="34"/>
          <w:w w:val="105"/>
        </w:rPr>
        <w:t> </w:t>
      </w:r>
      <w:r>
        <w:rPr>
          <w:spacing w:val="-2"/>
          <w:w w:val="105"/>
        </w:rPr>
        <w:t>2021).</w:t>
      </w:r>
    </w:p>
    <w:p>
      <w:pPr>
        <w:pStyle w:val="BodyText"/>
        <w:spacing w:line="240" w:lineRule="exact"/>
      </w:pPr>
      <w:r>
        <w:rPr>
          <w:w w:val="110"/>
        </w:rPr>
        <w:t>Industrial</w:t>
      </w:r>
      <w:r>
        <w:rPr>
          <w:spacing w:val="-1"/>
          <w:w w:val="110"/>
        </w:rPr>
        <w:t> </w:t>
      </w:r>
      <w:r>
        <w:rPr>
          <w:w w:val="110"/>
        </w:rPr>
        <w:t>Organization Colloquium Coordinator, (Spring 2019, Fall 2019, Fall 2021, Spring </w:t>
      </w:r>
      <w:r>
        <w:rPr>
          <w:spacing w:val="-2"/>
          <w:w w:val="110"/>
        </w:rPr>
        <w:t>2022).</w:t>
      </w:r>
    </w:p>
    <w:p>
      <w:pPr>
        <w:pStyle w:val="BodyText"/>
        <w:spacing w:line="235" w:lineRule="auto" w:before="98"/>
        <w:ind w:right="3281"/>
      </w:pPr>
      <w:r>
        <w:rPr>
          <w:w w:val="105"/>
        </w:rPr>
        <w:t>Departmental service at Drexel:</w:t>
      </w:r>
      <w:r>
        <w:rPr>
          <w:spacing w:val="38"/>
          <w:w w:val="105"/>
        </w:rPr>
        <w:t> </w:t>
      </w:r>
      <w:r>
        <w:rPr>
          <w:w w:val="105"/>
        </w:rPr>
        <w:t>Seminar Series Coordinator (2014-2017). Faculty Recruiting Committee (2013-2014).</w:t>
      </w:r>
    </w:p>
    <w:p>
      <w:pPr>
        <w:pStyle w:val="BodyText"/>
        <w:spacing w:line="240" w:lineRule="exact"/>
      </w:pPr>
      <w:r>
        <w:rPr>
          <w:w w:val="105"/>
        </w:rPr>
        <w:t>Graduate</w:t>
      </w:r>
      <w:r>
        <w:rPr>
          <w:spacing w:val="30"/>
          <w:w w:val="105"/>
        </w:rPr>
        <w:t> </w:t>
      </w:r>
      <w:r>
        <w:rPr>
          <w:w w:val="105"/>
        </w:rPr>
        <w:t>Student</w:t>
      </w:r>
      <w:r>
        <w:rPr>
          <w:spacing w:val="31"/>
          <w:w w:val="105"/>
        </w:rPr>
        <w:t> </w:t>
      </w:r>
      <w:r>
        <w:rPr>
          <w:w w:val="105"/>
        </w:rPr>
        <w:t>Recruiting</w:t>
      </w:r>
      <w:r>
        <w:rPr>
          <w:spacing w:val="30"/>
          <w:w w:val="105"/>
        </w:rPr>
        <w:t> </w:t>
      </w:r>
      <w:r>
        <w:rPr>
          <w:w w:val="105"/>
        </w:rPr>
        <w:t>(2014,</w:t>
      </w:r>
      <w:r>
        <w:rPr>
          <w:spacing w:val="31"/>
          <w:w w:val="105"/>
        </w:rPr>
        <w:t> </w:t>
      </w:r>
      <w:r>
        <w:rPr>
          <w:spacing w:val="-2"/>
          <w:w w:val="105"/>
        </w:rPr>
        <w:t>2015).</w:t>
      </w:r>
    </w:p>
    <w:p>
      <w:pPr>
        <w:pStyle w:val="BodyText"/>
        <w:spacing w:before="90"/>
        <w:ind w:left="0"/>
      </w:pPr>
    </w:p>
    <w:p>
      <w:pPr>
        <w:pStyle w:val="BodyText"/>
      </w:pPr>
      <w:r>
        <w:rPr>
          <w:w w:val="105"/>
        </w:rPr>
        <w:t>Member,</w:t>
      </w:r>
      <w:r>
        <w:rPr>
          <w:spacing w:val="2"/>
          <w:w w:val="105"/>
        </w:rPr>
        <w:t> </w:t>
      </w:r>
      <w:r>
        <w:rPr>
          <w:w w:val="105"/>
        </w:rPr>
        <w:t>Econometric</w:t>
      </w:r>
      <w:r>
        <w:rPr>
          <w:spacing w:val="3"/>
          <w:w w:val="105"/>
        </w:rPr>
        <w:t> </w:t>
      </w:r>
      <w:r>
        <w:rPr>
          <w:w w:val="105"/>
        </w:rPr>
        <w:t>Society,</w:t>
      </w:r>
      <w:r>
        <w:rPr>
          <w:spacing w:val="3"/>
          <w:w w:val="105"/>
        </w:rPr>
        <w:t> </w:t>
      </w:r>
      <w:r>
        <w:rPr>
          <w:w w:val="105"/>
        </w:rPr>
        <w:t>(2015-</w:t>
      </w:r>
      <w:r>
        <w:rPr>
          <w:spacing w:val="-2"/>
          <w:w w:val="105"/>
        </w:rPr>
        <w:t>present).</w:t>
      </w:r>
    </w:p>
    <w:p>
      <w:pPr>
        <w:pStyle w:val="BodyText"/>
        <w:spacing w:line="333" w:lineRule="auto" w:before="94"/>
        <w:ind w:right="4393"/>
      </w:pPr>
      <w:r>
        <w:rPr>
          <w:w w:val="105"/>
        </w:rPr>
        <w:t>Member, American Economic Association, (2007-present). Member, Industrial Organization Society, (2007-present).</w:t>
      </w:r>
    </w:p>
    <w:p>
      <w:pPr>
        <w:pStyle w:val="Heading1"/>
        <w:spacing w:before="243"/>
      </w:pPr>
      <w:r>
        <w:rPr>
          <w:w w:val="120"/>
        </w:rPr>
        <w:t>Professional</w:t>
      </w:r>
      <w:r>
        <w:rPr>
          <w:spacing w:val="2"/>
          <w:w w:val="120"/>
        </w:rPr>
        <w:t> </w:t>
      </w:r>
      <w:r>
        <w:rPr>
          <w:spacing w:val="-2"/>
          <w:w w:val="120"/>
        </w:rPr>
        <w:t>Activities</w:t>
      </w:r>
    </w:p>
    <w:p>
      <w:pPr>
        <w:pStyle w:val="BodyText"/>
        <w:spacing w:before="171"/>
      </w:pPr>
      <w:r>
        <w:rPr>
          <w:w w:val="105"/>
        </w:rPr>
        <w:t>Washington</w:t>
      </w:r>
      <w:r>
        <w:rPr>
          <w:spacing w:val="21"/>
          <w:w w:val="105"/>
        </w:rPr>
        <w:t> </w:t>
      </w:r>
      <w:r>
        <w:rPr>
          <w:w w:val="105"/>
        </w:rPr>
        <w:t>Center</w:t>
      </w:r>
      <w:r>
        <w:rPr>
          <w:spacing w:val="22"/>
          <w:w w:val="105"/>
        </w:rPr>
        <w:t> </w:t>
      </w:r>
      <w:r>
        <w:rPr>
          <w:w w:val="105"/>
        </w:rPr>
        <w:t>for</w:t>
      </w:r>
      <w:r>
        <w:rPr>
          <w:spacing w:val="22"/>
          <w:w w:val="105"/>
        </w:rPr>
        <w:t> </w:t>
      </w:r>
      <w:r>
        <w:rPr>
          <w:w w:val="105"/>
        </w:rPr>
        <w:t>Equitable</w:t>
      </w:r>
      <w:r>
        <w:rPr>
          <w:spacing w:val="22"/>
          <w:w w:val="105"/>
        </w:rPr>
        <w:t> </w:t>
      </w:r>
      <w:r>
        <w:rPr>
          <w:w w:val="105"/>
        </w:rPr>
        <w:t>Growth,</w:t>
      </w:r>
      <w:r>
        <w:rPr>
          <w:spacing w:val="21"/>
          <w:w w:val="105"/>
        </w:rPr>
        <w:t> </w:t>
      </w:r>
      <w:r>
        <w:rPr>
          <w:w w:val="105"/>
        </w:rPr>
        <w:t>Market</w:t>
      </w:r>
      <w:r>
        <w:rPr>
          <w:spacing w:val="22"/>
          <w:w w:val="105"/>
        </w:rPr>
        <w:t> </w:t>
      </w:r>
      <w:r>
        <w:rPr>
          <w:w w:val="105"/>
        </w:rPr>
        <w:t>Structure</w:t>
      </w:r>
      <w:r>
        <w:rPr>
          <w:spacing w:val="22"/>
          <w:w w:val="105"/>
        </w:rPr>
        <w:t> </w:t>
      </w:r>
      <w:r>
        <w:rPr>
          <w:w w:val="105"/>
        </w:rPr>
        <w:t>Grant</w:t>
      </w:r>
      <w:r>
        <w:rPr>
          <w:spacing w:val="22"/>
          <w:w w:val="105"/>
        </w:rPr>
        <w:t> </w:t>
      </w:r>
      <w:r>
        <w:rPr>
          <w:w w:val="105"/>
        </w:rPr>
        <w:t>Review</w:t>
      </w:r>
      <w:r>
        <w:rPr>
          <w:spacing w:val="22"/>
          <w:w w:val="105"/>
        </w:rPr>
        <w:t> </w:t>
      </w:r>
      <w:r>
        <w:rPr>
          <w:w w:val="105"/>
        </w:rPr>
        <w:t>Committee</w:t>
      </w:r>
      <w:r>
        <w:rPr>
          <w:spacing w:val="21"/>
          <w:w w:val="105"/>
        </w:rPr>
        <w:t> </w:t>
      </w:r>
      <w:r>
        <w:rPr>
          <w:w w:val="105"/>
        </w:rPr>
        <w:t>Member,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(2022).</w:t>
      </w:r>
    </w:p>
    <w:p>
      <w:pPr>
        <w:pStyle w:val="BodyText"/>
        <w:spacing w:line="235" w:lineRule="auto" w:before="98"/>
        <w:ind w:right="1046"/>
      </w:pPr>
      <w:r>
        <w:rPr>
          <w:w w:val="105"/>
        </w:rPr>
        <w:t>Program</w:t>
      </w:r>
      <w:r>
        <w:rPr>
          <w:spacing w:val="35"/>
          <w:w w:val="105"/>
        </w:rPr>
        <w:t> </w:t>
      </w:r>
      <w:r>
        <w:rPr>
          <w:w w:val="105"/>
        </w:rPr>
        <w:t>Committee,</w:t>
      </w:r>
      <w:r>
        <w:rPr>
          <w:spacing w:val="37"/>
          <w:w w:val="105"/>
        </w:rPr>
        <w:t> </w:t>
      </w:r>
      <w:r>
        <w:rPr>
          <w:w w:val="105"/>
        </w:rPr>
        <w:t>Antitrust</w:t>
      </w:r>
      <w:r>
        <w:rPr>
          <w:spacing w:val="35"/>
          <w:w w:val="105"/>
        </w:rPr>
        <w:t> </w:t>
      </w:r>
      <w:r>
        <w:rPr>
          <w:w w:val="105"/>
        </w:rPr>
        <w:t>Sessions</w:t>
      </w:r>
      <w:r>
        <w:rPr>
          <w:spacing w:val="35"/>
          <w:w w:val="105"/>
        </w:rPr>
        <w:t> </w:t>
      </w:r>
      <w:r>
        <w:rPr>
          <w:w w:val="105"/>
        </w:rPr>
        <w:t>at</w:t>
      </w:r>
      <w:r>
        <w:rPr>
          <w:spacing w:val="35"/>
          <w:w w:val="105"/>
        </w:rPr>
        <w:t> </w:t>
      </w:r>
      <w:r>
        <w:rPr>
          <w:w w:val="105"/>
        </w:rPr>
        <w:t>the</w:t>
      </w:r>
      <w:r>
        <w:rPr>
          <w:spacing w:val="35"/>
          <w:w w:val="105"/>
        </w:rPr>
        <w:t> </w:t>
      </w:r>
      <w:r>
        <w:rPr>
          <w:w w:val="105"/>
        </w:rPr>
        <w:t>International</w:t>
      </w:r>
      <w:r>
        <w:rPr>
          <w:spacing w:val="35"/>
          <w:w w:val="105"/>
        </w:rPr>
        <w:t> </w:t>
      </w:r>
      <w:r>
        <w:rPr>
          <w:w w:val="105"/>
        </w:rPr>
        <w:t>Industrial</w:t>
      </w:r>
      <w:r>
        <w:rPr>
          <w:spacing w:val="35"/>
          <w:w w:val="105"/>
        </w:rPr>
        <w:t> </w:t>
      </w:r>
      <w:r>
        <w:rPr>
          <w:w w:val="105"/>
        </w:rPr>
        <w:t>Organization</w:t>
      </w:r>
      <w:r>
        <w:rPr>
          <w:spacing w:val="35"/>
          <w:w w:val="105"/>
        </w:rPr>
        <w:t> </w:t>
      </w:r>
      <w:r>
        <w:rPr>
          <w:w w:val="105"/>
        </w:rPr>
        <w:t>Conference,</w:t>
      </w:r>
      <w:r>
        <w:rPr>
          <w:spacing w:val="37"/>
          <w:w w:val="105"/>
        </w:rPr>
        <w:t> </w:t>
      </w:r>
      <w:r>
        <w:rPr>
          <w:w w:val="105"/>
        </w:rPr>
        <w:t>Inter- national Industrial Organization Society, (2014-2017).</w:t>
      </w:r>
    </w:p>
    <w:p>
      <w:pPr>
        <w:pStyle w:val="BodyText"/>
        <w:spacing w:line="235" w:lineRule="auto" w:before="100"/>
        <w:ind w:right="1046"/>
      </w:pPr>
      <w:r>
        <w:rPr>
          <w:w w:val="105"/>
        </w:rPr>
        <w:t>Selection</w:t>
      </w:r>
      <w:r>
        <w:rPr>
          <w:spacing w:val="40"/>
          <w:w w:val="105"/>
        </w:rPr>
        <w:t> </w:t>
      </w:r>
      <w:r>
        <w:rPr>
          <w:w w:val="105"/>
        </w:rPr>
        <w:t>Committee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Robert</w:t>
      </w:r>
      <w:r>
        <w:rPr>
          <w:spacing w:val="40"/>
          <w:w w:val="105"/>
        </w:rPr>
        <w:t> </w:t>
      </w:r>
      <w:r>
        <w:rPr>
          <w:w w:val="105"/>
        </w:rPr>
        <w:t>F.</w:t>
      </w:r>
      <w:r>
        <w:rPr>
          <w:spacing w:val="40"/>
          <w:w w:val="105"/>
        </w:rPr>
        <w:t> </w:t>
      </w:r>
      <w:r>
        <w:rPr>
          <w:w w:val="105"/>
        </w:rPr>
        <w:t>Lanzilotti</w:t>
      </w:r>
      <w:r>
        <w:rPr>
          <w:spacing w:val="40"/>
          <w:w w:val="105"/>
        </w:rPr>
        <w:t> </w:t>
      </w:r>
      <w:r>
        <w:rPr>
          <w:w w:val="105"/>
        </w:rPr>
        <w:t>Prize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spacing w:val="40"/>
          <w:w w:val="105"/>
        </w:rPr>
        <w:t> </w:t>
      </w:r>
      <w:r>
        <w:rPr>
          <w:w w:val="105"/>
        </w:rPr>
        <w:t>Best</w:t>
      </w:r>
      <w:r>
        <w:rPr>
          <w:spacing w:val="40"/>
          <w:w w:val="105"/>
        </w:rPr>
        <w:t> </w:t>
      </w:r>
      <w:r>
        <w:rPr>
          <w:w w:val="105"/>
        </w:rPr>
        <w:t>Paper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Antitrust</w:t>
      </w:r>
      <w:r>
        <w:rPr>
          <w:spacing w:val="40"/>
          <w:w w:val="105"/>
        </w:rPr>
        <w:t> </w:t>
      </w:r>
      <w:r>
        <w:rPr>
          <w:w w:val="105"/>
        </w:rPr>
        <w:t>Economics</w:t>
      </w:r>
      <w:r>
        <w:rPr>
          <w:spacing w:val="40"/>
          <w:w w:val="105"/>
        </w:rPr>
        <w:t> </w:t>
      </w:r>
      <w:r>
        <w:rPr>
          <w:w w:val="105"/>
        </w:rPr>
        <w:t>at</w:t>
      </w:r>
      <w:r>
        <w:rPr>
          <w:spacing w:val="40"/>
          <w:w w:val="105"/>
        </w:rPr>
        <w:t> </w:t>
      </w:r>
      <w:r>
        <w:rPr>
          <w:w w:val="105"/>
        </w:rPr>
        <w:t>the International Industrial Organization Conference, 2019.</w:t>
      </w:r>
    </w:p>
    <w:p>
      <w:pPr>
        <w:pStyle w:val="BodyText"/>
        <w:spacing w:line="333" w:lineRule="auto" w:before="95"/>
        <w:ind w:right="2995"/>
      </w:pPr>
      <w:r>
        <w:rPr>
          <w:w w:val="105"/>
        </w:rPr>
        <w:t>External Consultant, United States Federal Trade Commission, (2010-2020).</w:t>
      </w:r>
      <w:r>
        <w:rPr>
          <w:spacing w:val="40"/>
          <w:w w:val="105"/>
        </w:rPr>
        <w:t> </w:t>
      </w:r>
      <w:r>
        <w:rPr>
          <w:w w:val="105"/>
        </w:rPr>
        <w:t>Academic Affiliate, Cornerstone Research, (2018-2020).</w:t>
      </w:r>
    </w:p>
    <w:p>
      <w:pPr>
        <w:spacing w:line="243" w:lineRule="exact" w:before="0"/>
        <w:ind w:left="298" w:right="0" w:firstLine="0"/>
        <w:jc w:val="left"/>
        <w:rPr>
          <w:sz w:val="20"/>
        </w:rPr>
      </w:pPr>
      <w:r>
        <w:rPr>
          <w:w w:val="105"/>
          <w:sz w:val="20"/>
        </w:rPr>
        <w:t>Board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Editors,</w:t>
      </w:r>
      <w:r>
        <w:rPr>
          <w:spacing w:val="23"/>
          <w:w w:val="105"/>
          <w:sz w:val="20"/>
        </w:rPr>
        <w:t> </w:t>
      </w:r>
      <w:r>
        <w:rPr>
          <w:i/>
          <w:w w:val="105"/>
          <w:sz w:val="20"/>
        </w:rPr>
        <w:t>Managerial</w:t>
      </w:r>
      <w:r>
        <w:rPr>
          <w:i/>
          <w:spacing w:val="30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29"/>
          <w:w w:val="105"/>
          <w:sz w:val="20"/>
        </w:rPr>
        <w:t> </w:t>
      </w:r>
      <w:r>
        <w:rPr>
          <w:i/>
          <w:w w:val="105"/>
          <w:sz w:val="20"/>
        </w:rPr>
        <w:t>Decision</w:t>
      </w:r>
      <w:r>
        <w:rPr>
          <w:i/>
          <w:spacing w:val="29"/>
          <w:w w:val="105"/>
          <w:sz w:val="20"/>
        </w:rPr>
        <w:t> </w:t>
      </w:r>
      <w:r>
        <w:rPr>
          <w:i/>
          <w:w w:val="105"/>
          <w:sz w:val="20"/>
        </w:rPr>
        <w:t>Economics</w:t>
      </w:r>
      <w:r>
        <w:rPr>
          <w:w w:val="105"/>
          <w:sz w:val="20"/>
        </w:rPr>
        <w:t>,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(2008-</w:t>
      </w:r>
      <w:r>
        <w:rPr>
          <w:spacing w:val="-2"/>
          <w:w w:val="105"/>
          <w:sz w:val="20"/>
        </w:rPr>
        <w:t>present).</w:t>
      </w:r>
    </w:p>
    <w:p>
      <w:pPr>
        <w:pStyle w:val="BodyText"/>
        <w:spacing w:before="208"/>
        <w:ind w:left="0"/>
      </w:pPr>
    </w:p>
    <w:p>
      <w:pPr>
        <w:spacing w:before="0"/>
        <w:ind w:left="0" w:right="0" w:firstLine="0"/>
        <w:jc w:val="left"/>
        <w:rPr>
          <w:sz w:val="18"/>
        </w:rPr>
      </w:pPr>
      <w:r>
        <w:rPr>
          <w:w w:val="110"/>
          <w:sz w:val="18"/>
        </w:rPr>
        <w:t>Last</w:t>
      </w:r>
      <w:r>
        <w:rPr>
          <w:spacing w:val="19"/>
          <w:w w:val="110"/>
          <w:sz w:val="18"/>
        </w:rPr>
        <w:t> </w:t>
      </w:r>
      <w:r>
        <w:rPr>
          <w:w w:val="110"/>
          <w:sz w:val="18"/>
        </w:rPr>
        <w:t>updated:</w:t>
      </w:r>
      <w:r>
        <w:rPr>
          <w:spacing w:val="41"/>
          <w:w w:val="110"/>
          <w:sz w:val="18"/>
        </w:rPr>
        <w:t> </w:t>
      </w:r>
      <w:r>
        <w:rPr>
          <w:w w:val="110"/>
          <w:sz w:val="18"/>
        </w:rPr>
        <w:t>January</w:t>
      </w:r>
      <w:r>
        <w:rPr>
          <w:spacing w:val="19"/>
          <w:w w:val="110"/>
          <w:sz w:val="18"/>
        </w:rPr>
        <w:t> </w:t>
      </w:r>
      <w:r>
        <w:rPr>
          <w:w w:val="110"/>
          <w:sz w:val="18"/>
        </w:rPr>
        <w:t>28,</w:t>
      </w:r>
      <w:r>
        <w:rPr>
          <w:spacing w:val="19"/>
          <w:w w:val="110"/>
          <w:sz w:val="18"/>
        </w:rPr>
        <w:t> </w:t>
      </w:r>
      <w:r>
        <w:rPr>
          <w:spacing w:val="-4"/>
          <w:w w:val="110"/>
          <w:sz w:val="18"/>
        </w:rPr>
        <w:t>2024</w:t>
      </w:r>
    </w:p>
    <w:sectPr>
      <w:pgSz w:w="12240" w:h="15840"/>
      <w:pgMar w:header="792" w:footer="0" w:top="1340" w:bottom="280" w:left="144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Lucida Console">
    <w:altName w:val="Lucida Console"/>
    <w:charset w:val="1"/>
    <w:family w:val="modern"/>
    <w:pitch w:val="default"/>
  </w:font>
  <w:font w:name="Roboto">
    <w:altName w:val="Roboto"/>
    <w:charset w:val="1"/>
    <w:family w:val="auto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91584">
              <wp:simplePos x="0" y="0"/>
              <wp:positionH relativeFrom="page">
                <wp:posOffset>901700</wp:posOffset>
              </wp:positionH>
              <wp:positionV relativeFrom="page">
                <wp:posOffset>490487</wp:posOffset>
              </wp:positionV>
              <wp:extent cx="1252220" cy="1524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25222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3" w:lineRule="exact" w:before="0"/>
                            <w:ind w:left="20" w:right="0" w:firstLine="0"/>
                            <w:jc w:val="left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w w:val="110"/>
                              <w:sz w:val="20"/>
                            </w:rPr>
                            <w:t>Matthew</w:t>
                          </w:r>
                          <w:r>
                            <w:rPr>
                              <w:i/>
                              <w:spacing w:val="7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i/>
                              <w:w w:val="110"/>
                              <w:sz w:val="20"/>
                            </w:rPr>
                            <w:t>C.</w:t>
                          </w:r>
                          <w:r>
                            <w:rPr>
                              <w:i/>
                              <w:spacing w:val="8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i/>
                              <w:spacing w:val="-2"/>
                              <w:w w:val="105"/>
                              <w:sz w:val="20"/>
                            </w:rPr>
                            <w:t>Weinberg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pt;margin-top:38.621052pt;width:98.6pt;height:12pt;mso-position-horizontal-relative:page;mso-position-vertical-relative:page;z-index:-15824896" type="#_x0000_t202" id="docshape1" filled="false" stroked="false">
              <v:textbox inset="0,0,0,0">
                <w:txbxContent>
                  <w:p>
                    <w:pPr>
                      <w:spacing w:line="223" w:lineRule="exact" w:before="0"/>
                      <w:ind w:left="20" w:right="0" w:firstLine="0"/>
                      <w:jc w:val="left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w w:val="110"/>
                        <w:sz w:val="20"/>
                      </w:rPr>
                      <w:t>Matthew</w:t>
                    </w:r>
                    <w:r>
                      <w:rPr>
                        <w:i/>
                        <w:spacing w:val="7"/>
                        <w:w w:val="110"/>
                        <w:sz w:val="20"/>
                      </w:rPr>
                      <w:t> </w:t>
                    </w:r>
                    <w:r>
                      <w:rPr>
                        <w:i/>
                        <w:w w:val="110"/>
                        <w:sz w:val="20"/>
                      </w:rPr>
                      <w:t>C.</w:t>
                    </w:r>
                    <w:r>
                      <w:rPr>
                        <w:i/>
                        <w:spacing w:val="8"/>
                        <w:w w:val="110"/>
                        <w:sz w:val="20"/>
                      </w:rPr>
                      <w:t> </w:t>
                    </w:r>
                    <w:r>
                      <w:rPr>
                        <w:i/>
                        <w:spacing w:val="-2"/>
                        <w:w w:val="105"/>
                        <w:sz w:val="20"/>
                      </w:rPr>
                      <w:t>Weinberg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492096">
              <wp:simplePos x="0" y="0"/>
              <wp:positionH relativeFrom="page">
                <wp:posOffset>6756641</wp:posOffset>
              </wp:positionH>
              <wp:positionV relativeFrom="page">
                <wp:posOffset>490487</wp:posOffset>
              </wp:positionV>
              <wp:extent cx="152400" cy="1524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2.018982pt;margin-top:38.621052pt;width:12pt;height:12pt;mso-position-horizontal-relative:page;mso-position-vertical-relative:page;z-index:-15824384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498" w:hanging="25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4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88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82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76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7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64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58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52" w:hanging="25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98" w:hanging="25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4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88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82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76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7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64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58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52" w:hanging="25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98" w:hanging="255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4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88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82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76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7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64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58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52" w:hanging="255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98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497" w:lineRule="exact"/>
    </w:pPr>
    <w:rPr>
      <w:rFonts w:ascii="Calibri" w:hAnsi="Calibri" w:eastAsia="Calibri" w:cs="Calibri"/>
      <w:sz w:val="41"/>
      <w:szCs w:val="4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29"/>
      <w:ind w:left="498" w:right="1075" w:hanging="255"/>
      <w:jc w:val="both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weinberg.133@osu.edu" TargetMode="External"/><Relationship Id="rId6" Type="http://schemas.openxmlformats.org/officeDocument/2006/relationships/hyperlink" Target="https://sites.google.com/site/matthewcweinberg/" TargetMode="External"/><Relationship Id="rId7" Type="http://schemas.openxmlformats.org/officeDocument/2006/relationships/header" Target="header1.xm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Matthew C. Weinberg</dc:creator>
  <cp:keywords>economics, econometrics, industrial organization, applied microeconomics</cp:keywords>
  <dc:subject>Curriculum Vitae</dc:subject>
  <dc:title>Matthew C. Weinberg: Curriculum Vitae</dc:title>
  <dcterms:created xsi:type="dcterms:W3CDTF">2025-12-06T16:55:35Z</dcterms:created>
  <dcterms:modified xsi:type="dcterms:W3CDTF">2025-12-06T16:55:35Z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2024-01-28T00:00:00Z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2025-12-06T00:00:00Z</vt:filetime>
  </property>
  <property fmtid="{D5CDD505-2E9C-101B-9397-08002B2CF9AE}" pid="5" name="PTEX.Fullbanner">
    <vt:lpwstr>This is MiKTeX-pdfTeX 4.10.0 (1.40.24)</vt:lpwstr>
  </property>
  <property fmtid="{D5CDD505-2E9C-101B-9397-08002B2CF9AE}" pid="6" name="Producer">
    <vt:lpwstr>MiKTeX pdfTeX-1.40.24</vt:lpwstr>
  </property>
</Properties>
</file>