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191"/>
        <w:ind w:left="0"/>
        <w:rPr>
          <w:rFonts w:ascii="Times New Roman"/>
          <w:sz w:val="20"/>
        </w:rPr>
      </w:pPr>
    </w:p>
    <w:p>
      <w:pPr>
        <w:pStyle w:val="BodyText"/>
        <w:ind w:left="255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724150" cy="5238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8"/>
        <w:ind w:left="0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1885950</wp:posOffset>
            </wp:positionH>
            <wp:positionV relativeFrom="paragraph">
              <wp:posOffset>57149</wp:posOffset>
            </wp:positionV>
            <wp:extent cx="3840479" cy="28803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79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400"/>
      </w:pPr>
      <w:r>
        <w:rPr>
          <w:color w:val="24292E"/>
        </w:rPr>
        <w:t>Office </w:t>
      </w:r>
      <w:r>
        <w:rPr>
          <w:color w:val="24292E"/>
          <w:spacing w:val="-2"/>
        </w:rPr>
        <w:t>Address</w:t>
      </w:r>
    </w:p>
    <w:p>
      <w:pPr>
        <w:pStyle w:val="BodyText"/>
        <w:spacing w:before="12"/>
        <w:ind w:left="0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866774</wp:posOffset>
                </wp:positionH>
                <wp:positionV relativeFrom="paragraph">
                  <wp:posOffset>57258</wp:posOffset>
                </wp:positionV>
                <wp:extent cx="583882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4.508569pt;width:459.749963pt;height:.75pt;mso-position-horizontal-relative:page;mso-position-vertical-relative:paragraph;z-index:-15728128;mso-wrap-distance-left:0;mso-wrap-distance-right:0" id="docshape5" filled="true" fillcolor="#e9ec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1" w:lineRule="auto" w:before="251"/>
        <w:ind w:right="6474"/>
      </w:pPr>
      <w:r>
        <w:rPr>
          <w:color w:val="24292E"/>
        </w:rPr>
        <w:t>Department</w:t>
      </w:r>
      <w:r>
        <w:rPr>
          <w:color w:val="24292E"/>
          <w:spacing w:val="-2"/>
        </w:rPr>
        <w:t> </w:t>
      </w:r>
      <w:r>
        <w:rPr>
          <w:color w:val="24292E"/>
        </w:rPr>
        <w:t>of</w:t>
      </w:r>
      <w:r>
        <w:rPr>
          <w:color w:val="24292E"/>
          <w:spacing w:val="-2"/>
        </w:rPr>
        <w:t> </w:t>
      </w:r>
      <w:r>
        <w:rPr>
          <w:color w:val="24292E"/>
        </w:rPr>
        <w:t>Economics 1285 University of </w:t>
      </w:r>
      <w:r>
        <w:rPr>
          <w:color w:val="24292E"/>
          <w:spacing w:val="-2"/>
        </w:rPr>
        <w:t>Oregon</w:t>
      </w:r>
    </w:p>
    <w:p>
      <w:pPr>
        <w:pStyle w:val="BodyText"/>
        <w:spacing w:line="318" w:lineRule="exact"/>
      </w:pPr>
      <w:r>
        <w:rPr>
          <w:color w:val="24292E"/>
        </w:rPr>
        <w:t>Eugene, OR 97403-1285, </w:t>
      </w:r>
      <w:r>
        <w:rPr>
          <w:color w:val="24292E"/>
          <w:spacing w:val="-2"/>
        </w:rPr>
        <w:t>U.S.A.</w:t>
      </w:r>
    </w:p>
    <w:p>
      <w:pPr>
        <w:pStyle w:val="BodyText"/>
        <w:spacing w:before="40"/>
      </w:pPr>
      <w:r>
        <w:rPr>
          <w:color w:val="24292E"/>
        </w:rPr>
        <w:t>Office phone: (541)-346-</w:t>
      </w:r>
      <w:r>
        <w:rPr>
          <w:color w:val="24292E"/>
          <w:spacing w:val="-4"/>
        </w:rPr>
        <w:t>4662</w:t>
      </w:r>
    </w:p>
    <w:p>
      <w:pPr>
        <w:pStyle w:val="BodyText"/>
        <w:spacing w:before="41"/>
      </w:pPr>
      <w:r>
        <w:rPr>
          <w:color w:val="24292E"/>
        </w:rPr>
        <w:t>email: gevans "at" uoregon "dot" </w:t>
      </w:r>
      <w:r>
        <w:rPr>
          <w:color w:val="24292E"/>
          <w:spacing w:val="-5"/>
        </w:rPr>
        <w:t>edu</w:t>
      </w:r>
    </w:p>
    <w:p>
      <w:pPr>
        <w:pStyle w:val="BodyText"/>
        <w:spacing w:before="41"/>
      </w:pPr>
      <w:r>
        <w:rPr>
          <w:color w:val="24292E"/>
        </w:rPr>
        <w:t>Personal</w:t>
      </w:r>
      <w:r>
        <w:rPr>
          <w:color w:val="24292E"/>
          <w:spacing w:val="-4"/>
        </w:rPr>
        <w:t> </w:t>
      </w:r>
      <w:r>
        <w:rPr>
          <w:color w:val="24292E"/>
        </w:rPr>
        <w:t>Data:</w:t>
      </w:r>
      <w:r>
        <w:rPr>
          <w:color w:val="24292E"/>
          <w:spacing w:val="-3"/>
        </w:rPr>
        <w:t> </w:t>
      </w:r>
      <w:r>
        <w:rPr>
          <w:color w:val="24292E"/>
        </w:rPr>
        <w:t>U.S.</w:t>
      </w:r>
      <w:r>
        <w:rPr>
          <w:color w:val="24292E"/>
          <w:spacing w:val="-3"/>
        </w:rPr>
        <w:t> </w:t>
      </w:r>
      <w:r>
        <w:rPr>
          <w:color w:val="24292E"/>
        </w:rPr>
        <w:t>Citizen,</w:t>
      </w:r>
      <w:r>
        <w:rPr>
          <w:color w:val="24292E"/>
          <w:spacing w:val="-4"/>
        </w:rPr>
        <w:t> </w:t>
      </w:r>
      <w:r>
        <w:rPr>
          <w:color w:val="24292E"/>
        </w:rPr>
        <w:t>Married,</w:t>
      </w:r>
      <w:r>
        <w:rPr>
          <w:color w:val="24292E"/>
          <w:spacing w:val="-3"/>
        </w:rPr>
        <w:t> </w:t>
      </w:r>
      <w:r>
        <w:rPr>
          <w:color w:val="24292E"/>
        </w:rPr>
        <w:t>Two</w:t>
      </w:r>
      <w:r>
        <w:rPr>
          <w:color w:val="24292E"/>
          <w:spacing w:val="-3"/>
        </w:rPr>
        <w:t> </w:t>
      </w:r>
      <w:r>
        <w:rPr>
          <w:color w:val="24292E"/>
        </w:rPr>
        <w:t>adult</w:t>
      </w:r>
      <w:r>
        <w:rPr>
          <w:color w:val="24292E"/>
          <w:spacing w:val="-3"/>
        </w:rPr>
        <w:t> </w:t>
      </w:r>
      <w:r>
        <w:rPr>
          <w:color w:val="24292E"/>
          <w:spacing w:val="-2"/>
        </w:rPr>
        <w:t>children.</w:t>
      </w:r>
    </w:p>
    <w:p>
      <w:pPr>
        <w:pStyle w:val="BodyText"/>
        <w:spacing w:before="57"/>
        <w:ind w:left="0"/>
      </w:pPr>
    </w:p>
    <w:p>
      <w:pPr>
        <w:pStyle w:val="Heading1"/>
      </w:pPr>
      <w:r>
        <w:rPr>
          <w:color w:val="24292E"/>
          <w:spacing w:val="-2"/>
        </w:rPr>
        <w:t>Education</w:t>
      </w:r>
    </w:p>
    <w:p>
      <w:pPr>
        <w:pStyle w:val="BodyText"/>
        <w:spacing w:before="12"/>
        <w:ind w:left="0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866774</wp:posOffset>
                </wp:positionH>
                <wp:positionV relativeFrom="paragraph">
                  <wp:posOffset>57199</wp:posOffset>
                </wp:positionV>
                <wp:extent cx="583882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4.503923pt;width:459.749963pt;height:.75pt;mso-position-horizontal-relative:page;mso-position-vertical-relative:paragraph;z-index:-15727616;mso-wrap-distance-left:0;mso-wrap-distance-right:0" id="docshape6" filled="true" fillcolor="#e9ec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1" w:lineRule="auto" w:before="251"/>
        <w:ind w:right="873"/>
      </w:pPr>
      <w:r>
        <w:rPr>
          <w:color w:val="24292E"/>
        </w:rPr>
        <w:t>University of California, Berkeley, B.A., Mathematics, 1974, Phi Beta Kappa. Balliol</w:t>
      </w:r>
      <w:r>
        <w:rPr>
          <w:color w:val="24292E"/>
          <w:spacing w:val="-6"/>
        </w:rPr>
        <w:t> </w:t>
      </w:r>
      <w:r>
        <w:rPr>
          <w:color w:val="24292E"/>
        </w:rPr>
        <w:t>College,</w:t>
      </w:r>
      <w:r>
        <w:rPr>
          <w:color w:val="24292E"/>
          <w:spacing w:val="-6"/>
        </w:rPr>
        <w:t> </w:t>
      </w:r>
      <w:r>
        <w:rPr>
          <w:color w:val="24292E"/>
        </w:rPr>
        <w:t>Oxford</w:t>
      </w:r>
      <w:r>
        <w:rPr>
          <w:color w:val="24292E"/>
          <w:spacing w:val="-6"/>
        </w:rPr>
        <w:t> </w:t>
      </w:r>
      <w:r>
        <w:rPr>
          <w:color w:val="24292E"/>
        </w:rPr>
        <w:t>University,</w:t>
      </w:r>
      <w:r>
        <w:rPr>
          <w:color w:val="24292E"/>
          <w:spacing w:val="-6"/>
        </w:rPr>
        <w:t> </w:t>
      </w:r>
      <w:r>
        <w:rPr>
          <w:color w:val="24292E"/>
        </w:rPr>
        <w:t>B.A.,</w:t>
      </w:r>
      <w:r>
        <w:rPr>
          <w:color w:val="24292E"/>
          <w:spacing w:val="-6"/>
        </w:rPr>
        <w:t> </w:t>
      </w:r>
      <w:r>
        <w:rPr>
          <w:color w:val="24292E"/>
        </w:rPr>
        <w:t>Economics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Politics</w:t>
      </w:r>
      <w:r>
        <w:rPr>
          <w:color w:val="24292E"/>
          <w:spacing w:val="-6"/>
        </w:rPr>
        <w:t> </w:t>
      </w:r>
      <w:r>
        <w:rPr>
          <w:color w:val="24292E"/>
        </w:rPr>
        <w:t>(P.P.E.),</w:t>
      </w:r>
      <w:r>
        <w:rPr>
          <w:color w:val="24292E"/>
          <w:spacing w:val="-6"/>
        </w:rPr>
        <w:t> </w:t>
      </w:r>
      <w:r>
        <w:rPr>
          <w:color w:val="24292E"/>
        </w:rPr>
        <w:t>1972. University of California, Berkeley, M.A., Statistics, 1976.</w:t>
      </w:r>
    </w:p>
    <w:p>
      <w:pPr>
        <w:pStyle w:val="BodyText"/>
        <w:spacing w:line="317" w:lineRule="exact"/>
      </w:pPr>
      <w:r>
        <w:rPr>
          <w:color w:val="24292E"/>
        </w:rPr>
        <w:t>University of California, Berkeley, Ph.D., Economics, </w:t>
      </w:r>
      <w:r>
        <w:rPr>
          <w:color w:val="24292E"/>
          <w:spacing w:val="-2"/>
        </w:rPr>
        <w:t>1980.</w:t>
      </w:r>
    </w:p>
    <w:p>
      <w:pPr>
        <w:pStyle w:val="BodyText"/>
        <w:spacing w:before="57"/>
        <w:ind w:left="0"/>
      </w:pPr>
    </w:p>
    <w:p>
      <w:pPr>
        <w:pStyle w:val="Heading1"/>
      </w:pPr>
      <w:r>
        <w:rPr>
          <w:color w:val="24292E"/>
        </w:rPr>
        <w:t>Academic </w:t>
      </w:r>
      <w:r>
        <w:rPr>
          <w:color w:val="24292E"/>
          <w:spacing w:val="-2"/>
        </w:rPr>
        <w:t>Appointments</w:t>
      </w:r>
    </w:p>
    <w:p>
      <w:pPr>
        <w:pStyle w:val="BodyText"/>
        <w:ind w:left="0"/>
        <w:rPr>
          <w:rFonts w:ascii="Segoe UI Semibold"/>
          <w:sz w:val="6"/>
        </w:rPr>
      </w:pPr>
      <w:r>
        <w:rPr>
          <w:rFonts w:ascii="Segoe UI Semibold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866774</wp:posOffset>
                </wp:positionH>
                <wp:positionV relativeFrom="paragraph">
                  <wp:posOffset>66506</wp:posOffset>
                </wp:positionV>
                <wp:extent cx="583882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5.236708pt;width:459.749963pt;height:.75pt;mso-position-horizontal-relative:page;mso-position-vertical-relative:paragraph;z-index:-15727104;mso-wrap-distance-left:0;mso-wrap-distance-right:0" id="docshape7" filled="true" fillcolor="#e9ec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1" w:lineRule="auto" w:before="251"/>
      </w:pPr>
      <w:r>
        <w:rPr>
          <w:color w:val="24292E"/>
        </w:rPr>
        <w:t>Since</w:t>
      </w:r>
      <w:r>
        <w:rPr>
          <w:color w:val="24292E"/>
          <w:spacing w:val="-4"/>
        </w:rPr>
        <w:t> </w:t>
      </w:r>
      <w:r>
        <w:rPr>
          <w:color w:val="24292E"/>
        </w:rPr>
        <w:t>September</w:t>
      </w:r>
      <w:r>
        <w:rPr>
          <w:color w:val="24292E"/>
          <w:spacing w:val="-4"/>
        </w:rPr>
        <w:t> </w:t>
      </w:r>
      <w:r>
        <w:rPr>
          <w:color w:val="24292E"/>
        </w:rPr>
        <w:t>1994,</w:t>
      </w:r>
      <w:r>
        <w:rPr>
          <w:color w:val="24292E"/>
          <w:spacing w:val="-4"/>
        </w:rPr>
        <w:t> </w:t>
      </w:r>
      <w:r>
        <w:rPr>
          <w:color w:val="24292E"/>
        </w:rPr>
        <w:t>Professor,</w:t>
      </w:r>
      <w:r>
        <w:rPr>
          <w:color w:val="24292E"/>
          <w:spacing w:val="-4"/>
        </w:rPr>
        <w:t> </w:t>
      </w:r>
      <w:r>
        <w:rPr>
          <w:color w:val="24292E"/>
        </w:rPr>
        <w:t>John</w:t>
      </w:r>
      <w:r>
        <w:rPr>
          <w:color w:val="24292E"/>
          <w:spacing w:val="-4"/>
        </w:rPr>
        <w:t> </w:t>
      </w:r>
      <w:r>
        <w:rPr>
          <w:color w:val="24292E"/>
        </w:rPr>
        <w:t>B.</w:t>
      </w:r>
      <w:r>
        <w:rPr>
          <w:color w:val="24292E"/>
          <w:spacing w:val="-4"/>
        </w:rPr>
        <w:t> </w:t>
      </w:r>
      <w:r>
        <w:rPr>
          <w:color w:val="24292E"/>
        </w:rPr>
        <w:t>Hamacher</w:t>
      </w:r>
      <w:r>
        <w:rPr>
          <w:color w:val="24292E"/>
          <w:spacing w:val="-4"/>
        </w:rPr>
        <w:t> </w:t>
      </w:r>
      <w:r>
        <w:rPr>
          <w:color w:val="24292E"/>
        </w:rPr>
        <w:t>Chair</w:t>
      </w:r>
      <w:r>
        <w:rPr>
          <w:color w:val="24292E"/>
          <w:spacing w:val="-4"/>
        </w:rPr>
        <w:t> </w:t>
      </w:r>
      <w:r>
        <w:rPr>
          <w:color w:val="24292E"/>
        </w:rPr>
        <w:t>of</w:t>
      </w:r>
      <w:r>
        <w:rPr>
          <w:color w:val="24292E"/>
          <w:spacing w:val="-4"/>
        </w:rPr>
        <w:t> </w:t>
      </w:r>
      <w:r>
        <w:rPr>
          <w:color w:val="24292E"/>
        </w:rPr>
        <w:t>Economics,</w:t>
      </w:r>
      <w:r>
        <w:rPr>
          <w:color w:val="24292E"/>
          <w:spacing w:val="40"/>
        </w:rPr>
        <w:t> </w:t>
      </w:r>
      <w:r>
        <w:rPr>
          <w:color w:val="24292E"/>
        </w:rPr>
        <w:t>University</w:t>
      </w:r>
      <w:r>
        <w:rPr>
          <w:color w:val="24292E"/>
          <w:spacing w:val="-4"/>
        </w:rPr>
        <w:t> </w:t>
      </w:r>
      <w:r>
        <w:rPr>
          <w:color w:val="24292E"/>
        </w:rPr>
        <w:t>of Oregon, Eugene, Oregon, USA. College of Arts and Sciences Distinguished Professor, </w:t>
      </w:r>
      <w:r>
        <w:rPr>
          <w:color w:val="24292E"/>
          <w:spacing w:val="-2"/>
        </w:rPr>
        <w:t>2005.</w:t>
      </w:r>
    </w:p>
    <w:p>
      <w:pPr>
        <w:pStyle w:val="BodyText"/>
        <w:spacing w:line="271" w:lineRule="auto" w:before="238"/>
        <w:ind w:right="873"/>
      </w:pPr>
      <w:r>
        <w:rPr>
          <w:color w:val="24292E"/>
        </w:rPr>
        <w:t>Since</w:t>
      </w:r>
      <w:r>
        <w:rPr>
          <w:color w:val="24292E"/>
          <w:spacing w:val="-5"/>
        </w:rPr>
        <w:t> </w:t>
      </w:r>
      <w:r>
        <w:rPr>
          <w:color w:val="24292E"/>
        </w:rPr>
        <w:t>Oct.</w:t>
      </w:r>
      <w:r>
        <w:rPr>
          <w:color w:val="24292E"/>
          <w:spacing w:val="-5"/>
        </w:rPr>
        <w:t> </w:t>
      </w:r>
      <w:r>
        <w:rPr>
          <w:color w:val="24292E"/>
        </w:rPr>
        <w:t>2007,</w:t>
      </w:r>
      <w:r>
        <w:rPr>
          <w:color w:val="24292E"/>
          <w:spacing w:val="-5"/>
        </w:rPr>
        <w:t> </w:t>
      </w:r>
      <w:r>
        <w:rPr>
          <w:color w:val="24292E"/>
        </w:rPr>
        <w:t>Part-time</w:t>
      </w:r>
      <w:r>
        <w:rPr>
          <w:color w:val="24292E"/>
          <w:spacing w:val="-5"/>
        </w:rPr>
        <w:t> </w:t>
      </w:r>
      <w:r>
        <w:rPr>
          <w:color w:val="24292E"/>
        </w:rPr>
        <w:t>Professor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5"/>
        </w:rPr>
        <w:t> </w:t>
      </w:r>
      <w:r>
        <w:rPr>
          <w:color w:val="24292E"/>
        </w:rPr>
        <w:t>Economics</w:t>
      </w:r>
      <w:r>
        <w:rPr>
          <w:color w:val="24292E"/>
          <w:spacing w:val="-5"/>
        </w:rPr>
        <w:t> </w:t>
      </w:r>
      <w:r>
        <w:rPr>
          <w:color w:val="24292E"/>
        </w:rPr>
        <w:t>and</w:t>
      </w:r>
      <w:r>
        <w:rPr>
          <w:color w:val="24292E"/>
          <w:spacing w:val="-5"/>
        </w:rPr>
        <w:t> </w:t>
      </w:r>
      <w:r>
        <w:rPr>
          <w:color w:val="24292E"/>
        </w:rPr>
        <w:t>Finance,</w:t>
      </w:r>
      <w:r>
        <w:rPr>
          <w:color w:val="24292E"/>
          <w:spacing w:val="-5"/>
        </w:rPr>
        <w:t> </w:t>
      </w:r>
      <w:r>
        <w:rPr>
          <w:color w:val="24292E"/>
        </w:rPr>
        <w:t>University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5"/>
        </w:rPr>
        <w:t> </w:t>
      </w:r>
      <w:r>
        <w:rPr>
          <w:color w:val="24292E"/>
        </w:rPr>
        <w:t>St. Andrews, Scotland.</w:t>
      </w:r>
    </w:p>
    <w:p>
      <w:pPr>
        <w:pStyle w:val="BodyText"/>
        <w:spacing w:after="0" w:line="271" w:lineRule="auto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460" w:left="1275" w:right="1275"/>
          <w:pgNumType w:start="1"/>
        </w:sectPr>
      </w:pPr>
    </w:p>
    <w:p>
      <w:pPr>
        <w:pStyle w:val="BodyText"/>
        <w:spacing w:line="271" w:lineRule="auto" w:before="97"/>
        <w:ind w:right="873"/>
      </w:pPr>
      <w:r>
        <w:rPr>
          <w:color w:val="24292E"/>
        </w:rPr>
        <w:t>1993-1994,</w:t>
      </w:r>
      <w:r>
        <w:rPr>
          <w:color w:val="24292E"/>
          <w:spacing w:val="-7"/>
        </w:rPr>
        <w:t> </w:t>
      </w:r>
      <w:r>
        <w:rPr>
          <w:color w:val="24292E"/>
        </w:rPr>
        <w:t>Professor,</w:t>
      </w:r>
      <w:r>
        <w:rPr>
          <w:color w:val="24292E"/>
          <w:spacing w:val="-7"/>
        </w:rPr>
        <w:t> </w:t>
      </w:r>
      <w:r>
        <w:rPr>
          <w:color w:val="24292E"/>
        </w:rPr>
        <w:t>George</w:t>
      </w:r>
      <w:r>
        <w:rPr>
          <w:color w:val="24292E"/>
          <w:spacing w:val="-7"/>
        </w:rPr>
        <w:t> </w:t>
      </w:r>
      <w:r>
        <w:rPr>
          <w:color w:val="24292E"/>
        </w:rPr>
        <w:t>Watson's</w:t>
      </w:r>
      <w:r>
        <w:rPr>
          <w:color w:val="24292E"/>
          <w:spacing w:val="-7"/>
        </w:rPr>
        <w:t> </w:t>
      </w:r>
      <w:r>
        <w:rPr>
          <w:color w:val="24292E"/>
        </w:rPr>
        <w:t>and</w:t>
      </w:r>
      <w:r>
        <w:rPr>
          <w:color w:val="24292E"/>
          <w:spacing w:val="-7"/>
        </w:rPr>
        <w:t> </w:t>
      </w:r>
      <w:r>
        <w:rPr>
          <w:color w:val="24292E"/>
        </w:rPr>
        <w:t>Daniel</w:t>
      </w:r>
      <w:r>
        <w:rPr>
          <w:color w:val="24292E"/>
          <w:spacing w:val="-7"/>
        </w:rPr>
        <w:t> </w:t>
      </w:r>
      <w:r>
        <w:rPr>
          <w:color w:val="24292E"/>
        </w:rPr>
        <w:t>Stewart's</w:t>
      </w:r>
      <w:r>
        <w:rPr>
          <w:color w:val="24292E"/>
          <w:spacing w:val="-7"/>
        </w:rPr>
        <w:t> </w:t>
      </w:r>
      <w:r>
        <w:rPr>
          <w:color w:val="24292E"/>
        </w:rPr>
        <w:t>Chair</w:t>
      </w:r>
      <w:r>
        <w:rPr>
          <w:color w:val="24292E"/>
          <w:spacing w:val="-7"/>
        </w:rPr>
        <w:t> </w:t>
      </w:r>
      <w:r>
        <w:rPr>
          <w:color w:val="24292E"/>
        </w:rPr>
        <w:t>of</w:t>
      </w:r>
      <w:r>
        <w:rPr>
          <w:color w:val="24292E"/>
          <w:spacing w:val="-7"/>
        </w:rPr>
        <w:t> </w:t>
      </w:r>
      <w:r>
        <w:rPr>
          <w:color w:val="24292E"/>
        </w:rPr>
        <w:t>Political Economy, University of Edinburgh, Edinburgh, UK</w:t>
      </w:r>
    </w:p>
    <w:p>
      <w:pPr>
        <w:pStyle w:val="BodyText"/>
        <w:spacing w:line="271" w:lineRule="auto" w:before="238"/>
      </w:pPr>
      <w:r>
        <w:rPr>
          <w:color w:val="24292E"/>
        </w:rPr>
        <w:t>1987-1992,</w:t>
      </w:r>
      <w:r>
        <w:rPr>
          <w:color w:val="24292E"/>
          <w:spacing w:val="-4"/>
        </w:rPr>
        <w:t> </w:t>
      </w:r>
      <w:r>
        <w:rPr>
          <w:color w:val="24292E"/>
        </w:rPr>
        <w:t>Lecturer</w:t>
      </w:r>
      <w:r>
        <w:rPr>
          <w:color w:val="24292E"/>
          <w:spacing w:val="-4"/>
        </w:rPr>
        <w:t> </w:t>
      </w:r>
      <w:r>
        <w:rPr>
          <w:color w:val="24292E"/>
        </w:rPr>
        <w:t>(1984-5</w:t>
      </w:r>
      <w:r>
        <w:rPr>
          <w:color w:val="24292E"/>
          <w:spacing w:val="-5"/>
        </w:rPr>
        <w:t> </w:t>
      </w:r>
      <w:r>
        <w:rPr>
          <w:color w:val="24292E"/>
        </w:rPr>
        <w:t>and</w:t>
      </w:r>
      <w:r>
        <w:rPr>
          <w:color w:val="24292E"/>
          <w:spacing w:val="-4"/>
        </w:rPr>
        <w:t> </w:t>
      </w:r>
      <w:r>
        <w:rPr>
          <w:color w:val="24292E"/>
        </w:rPr>
        <w:t>1987-1989),</w:t>
      </w:r>
      <w:r>
        <w:rPr>
          <w:color w:val="24292E"/>
          <w:spacing w:val="-4"/>
        </w:rPr>
        <w:t> </w:t>
      </w:r>
      <w:r>
        <w:rPr>
          <w:color w:val="24292E"/>
        </w:rPr>
        <w:t>promoted</w:t>
      </w:r>
      <w:r>
        <w:rPr>
          <w:color w:val="24292E"/>
          <w:spacing w:val="-5"/>
        </w:rPr>
        <w:t> </w:t>
      </w:r>
      <w:r>
        <w:rPr>
          <w:color w:val="24292E"/>
        </w:rPr>
        <w:t>to</w:t>
      </w:r>
      <w:r>
        <w:rPr>
          <w:color w:val="24292E"/>
          <w:spacing w:val="-4"/>
        </w:rPr>
        <w:t> </w:t>
      </w:r>
      <w:r>
        <w:rPr>
          <w:color w:val="24292E"/>
        </w:rPr>
        <w:t>Senior</w:t>
      </w:r>
      <w:r>
        <w:rPr>
          <w:color w:val="24292E"/>
          <w:spacing w:val="-4"/>
        </w:rPr>
        <w:t> </w:t>
      </w:r>
      <w:r>
        <w:rPr>
          <w:color w:val="24292E"/>
        </w:rPr>
        <w:t>Lecturer</w:t>
      </w:r>
      <w:r>
        <w:rPr>
          <w:color w:val="24292E"/>
          <w:spacing w:val="-5"/>
        </w:rPr>
        <w:t> </w:t>
      </w:r>
      <w:r>
        <w:rPr>
          <w:color w:val="24292E"/>
        </w:rPr>
        <w:t>(1989-</w:t>
      </w:r>
      <w:r>
        <w:rPr>
          <w:color w:val="24292E"/>
        </w:rPr>
        <w:t>1992) and Reader (1992), Department of Economics, London School of Economics, London,</w:t>
      </w:r>
    </w:p>
    <w:p>
      <w:pPr>
        <w:pStyle w:val="BodyText"/>
        <w:spacing w:line="318" w:lineRule="exact"/>
      </w:pPr>
      <w:r>
        <w:rPr>
          <w:color w:val="24292E"/>
          <w:spacing w:val="-5"/>
        </w:rPr>
        <w:t>UK</w:t>
      </w:r>
    </w:p>
    <w:p>
      <w:pPr>
        <w:pStyle w:val="BodyText"/>
        <w:spacing w:line="271" w:lineRule="auto" w:before="281"/>
        <w:ind w:right="157"/>
      </w:pPr>
      <w:r>
        <w:rPr>
          <w:color w:val="24292E"/>
        </w:rPr>
        <w:t>1991</w:t>
      </w:r>
      <w:r>
        <w:rPr>
          <w:color w:val="24292E"/>
          <w:spacing w:val="-4"/>
        </w:rPr>
        <w:t> </w:t>
      </w:r>
      <w:r>
        <w:rPr>
          <w:color w:val="24292E"/>
        </w:rPr>
        <w:t>-</w:t>
      </w:r>
      <w:r>
        <w:rPr>
          <w:color w:val="24292E"/>
          <w:spacing w:val="-4"/>
        </w:rPr>
        <w:t> </w:t>
      </w:r>
      <w:r>
        <w:rPr>
          <w:color w:val="24292E"/>
        </w:rPr>
        <w:t>1992,</w:t>
      </w:r>
      <w:r>
        <w:rPr>
          <w:color w:val="24292E"/>
          <w:spacing w:val="-4"/>
        </w:rPr>
        <w:t> </w:t>
      </w:r>
      <w:r>
        <w:rPr>
          <w:color w:val="24292E"/>
        </w:rPr>
        <w:t>Visiting</w:t>
      </w:r>
      <w:r>
        <w:rPr>
          <w:color w:val="24292E"/>
          <w:spacing w:val="-4"/>
        </w:rPr>
        <w:t> </w:t>
      </w:r>
      <w:r>
        <w:rPr>
          <w:color w:val="24292E"/>
        </w:rPr>
        <w:t>Professor,</w:t>
      </w:r>
      <w:r>
        <w:rPr>
          <w:color w:val="24292E"/>
          <w:spacing w:val="-4"/>
        </w:rPr>
        <w:t> </w:t>
      </w:r>
      <w:r>
        <w:rPr>
          <w:color w:val="24292E"/>
        </w:rPr>
        <w:t>School</w:t>
      </w:r>
      <w:r>
        <w:rPr>
          <w:color w:val="24292E"/>
          <w:spacing w:val="-4"/>
        </w:rPr>
        <w:t> </w:t>
      </w:r>
      <w:r>
        <w:rPr>
          <w:color w:val="24292E"/>
        </w:rPr>
        <w:t>of</w:t>
      </w:r>
      <w:r>
        <w:rPr>
          <w:color w:val="24292E"/>
          <w:spacing w:val="-4"/>
        </w:rPr>
        <w:t> </w:t>
      </w:r>
      <w:r>
        <w:rPr>
          <w:color w:val="24292E"/>
        </w:rPr>
        <w:t>Business,</w:t>
      </w:r>
      <w:r>
        <w:rPr>
          <w:color w:val="24292E"/>
          <w:spacing w:val="-4"/>
        </w:rPr>
        <w:t> </w:t>
      </w:r>
      <w:r>
        <w:rPr>
          <w:color w:val="24292E"/>
        </w:rPr>
        <w:t>University</w:t>
      </w:r>
      <w:r>
        <w:rPr>
          <w:color w:val="24292E"/>
          <w:spacing w:val="-4"/>
        </w:rPr>
        <w:t> </w:t>
      </w:r>
      <w:r>
        <w:rPr>
          <w:color w:val="24292E"/>
        </w:rPr>
        <w:t>of</w:t>
      </w:r>
      <w:r>
        <w:rPr>
          <w:color w:val="24292E"/>
          <w:spacing w:val="-4"/>
        </w:rPr>
        <w:t> </w:t>
      </w:r>
      <w:r>
        <w:rPr>
          <w:color w:val="24292E"/>
        </w:rPr>
        <w:t>California,</w:t>
      </w:r>
      <w:r>
        <w:rPr>
          <w:color w:val="24292E"/>
          <w:spacing w:val="-4"/>
        </w:rPr>
        <w:t> </w:t>
      </w:r>
      <w:r>
        <w:rPr>
          <w:color w:val="24292E"/>
        </w:rPr>
        <w:t>Berkeley, </w:t>
      </w:r>
      <w:r>
        <w:rPr>
          <w:color w:val="24292E"/>
          <w:spacing w:val="-4"/>
        </w:rPr>
        <w:t>CA.</w:t>
      </w:r>
    </w:p>
    <w:p>
      <w:pPr>
        <w:pStyle w:val="BodyText"/>
        <w:spacing w:line="451" w:lineRule="auto" w:before="239"/>
      </w:pPr>
      <w:r>
        <w:rPr>
          <w:color w:val="24292E"/>
        </w:rPr>
        <w:t>1981</w:t>
      </w:r>
      <w:r>
        <w:rPr>
          <w:color w:val="24292E"/>
          <w:spacing w:val="-5"/>
        </w:rPr>
        <w:t> </w:t>
      </w:r>
      <w:r>
        <w:rPr>
          <w:color w:val="24292E"/>
        </w:rPr>
        <w:t>-</w:t>
      </w:r>
      <w:r>
        <w:rPr>
          <w:color w:val="24292E"/>
          <w:spacing w:val="-5"/>
        </w:rPr>
        <w:t> </w:t>
      </w:r>
      <w:r>
        <w:rPr>
          <w:color w:val="24292E"/>
        </w:rPr>
        <w:t>1987,</w:t>
      </w:r>
      <w:r>
        <w:rPr>
          <w:color w:val="24292E"/>
          <w:spacing w:val="-5"/>
        </w:rPr>
        <w:t> </w:t>
      </w:r>
      <w:r>
        <w:rPr>
          <w:color w:val="24292E"/>
        </w:rPr>
        <w:t>Assistant</w:t>
      </w:r>
      <w:r>
        <w:rPr>
          <w:color w:val="24292E"/>
          <w:spacing w:val="-5"/>
        </w:rPr>
        <w:t> </w:t>
      </w:r>
      <w:r>
        <w:rPr>
          <w:color w:val="24292E"/>
        </w:rPr>
        <w:t>Professor,</w:t>
      </w:r>
      <w:r>
        <w:rPr>
          <w:color w:val="24292E"/>
          <w:spacing w:val="-5"/>
        </w:rPr>
        <w:t> </w:t>
      </w:r>
      <w:r>
        <w:rPr>
          <w:color w:val="24292E"/>
        </w:rPr>
        <w:t>Department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5"/>
        </w:rPr>
        <w:t> </w:t>
      </w:r>
      <w:r>
        <w:rPr>
          <w:color w:val="24292E"/>
        </w:rPr>
        <w:t>Economics,</w:t>
      </w:r>
      <w:r>
        <w:rPr>
          <w:color w:val="24292E"/>
          <w:spacing w:val="-5"/>
        </w:rPr>
        <w:t> </w:t>
      </w:r>
      <w:r>
        <w:rPr>
          <w:color w:val="24292E"/>
        </w:rPr>
        <w:t>Stanford</w:t>
      </w:r>
      <w:r>
        <w:rPr>
          <w:color w:val="24292E"/>
          <w:spacing w:val="-5"/>
        </w:rPr>
        <w:t> </w:t>
      </w:r>
      <w:r>
        <w:rPr>
          <w:color w:val="24292E"/>
        </w:rPr>
        <w:t>University,</w:t>
      </w:r>
      <w:r>
        <w:rPr>
          <w:color w:val="24292E"/>
          <w:spacing w:val="-5"/>
        </w:rPr>
        <w:t> </w:t>
      </w:r>
      <w:r>
        <w:rPr>
          <w:color w:val="24292E"/>
        </w:rPr>
        <w:t>CA. 1978 - 1981, Lecturer, Department of Economics, University of Stirling, Scotland.</w:t>
      </w:r>
    </w:p>
    <w:p>
      <w:pPr>
        <w:pStyle w:val="BodyText"/>
        <w:spacing w:line="271" w:lineRule="auto"/>
      </w:pPr>
      <w:r>
        <w:rPr>
          <w:color w:val="24292E"/>
        </w:rPr>
        <w:t>1974</w:t>
      </w:r>
      <w:r>
        <w:rPr>
          <w:color w:val="24292E"/>
          <w:spacing w:val="-7"/>
        </w:rPr>
        <w:t> </w:t>
      </w:r>
      <w:r>
        <w:rPr>
          <w:color w:val="24292E"/>
        </w:rPr>
        <w:t>-</w:t>
      </w:r>
      <w:r>
        <w:rPr>
          <w:color w:val="24292E"/>
          <w:spacing w:val="-7"/>
        </w:rPr>
        <w:t> </w:t>
      </w:r>
      <w:r>
        <w:rPr>
          <w:color w:val="24292E"/>
        </w:rPr>
        <w:t>1978,</w:t>
      </w:r>
      <w:r>
        <w:rPr>
          <w:color w:val="24292E"/>
          <w:spacing w:val="-7"/>
        </w:rPr>
        <w:t> </w:t>
      </w:r>
      <w:r>
        <w:rPr>
          <w:color w:val="24292E"/>
        </w:rPr>
        <w:t>Teaching</w:t>
      </w:r>
      <w:r>
        <w:rPr>
          <w:color w:val="24292E"/>
          <w:spacing w:val="-7"/>
        </w:rPr>
        <w:t> </w:t>
      </w:r>
      <w:r>
        <w:rPr>
          <w:color w:val="24292E"/>
        </w:rPr>
        <w:t>Assistant,</w:t>
      </w:r>
      <w:r>
        <w:rPr>
          <w:color w:val="24292E"/>
          <w:spacing w:val="-7"/>
        </w:rPr>
        <w:t> </w:t>
      </w:r>
      <w:r>
        <w:rPr>
          <w:color w:val="24292E"/>
        </w:rPr>
        <w:t>Research</w:t>
      </w:r>
      <w:r>
        <w:rPr>
          <w:color w:val="24292E"/>
          <w:spacing w:val="-7"/>
        </w:rPr>
        <w:t> </w:t>
      </w:r>
      <w:r>
        <w:rPr>
          <w:color w:val="24292E"/>
        </w:rPr>
        <w:t>Assistant,</w:t>
      </w:r>
      <w:r>
        <w:rPr>
          <w:color w:val="24292E"/>
          <w:spacing w:val="-7"/>
        </w:rPr>
        <w:t> </w:t>
      </w:r>
      <w:r>
        <w:rPr>
          <w:color w:val="24292E"/>
        </w:rPr>
        <w:t>Acting</w:t>
      </w:r>
      <w:r>
        <w:rPr>
          <w:color w:val="24292E"/>
          <w:spacing w:val="-7"/>
        </w:rPr>
        <w:t> </w:t>
      </w:r>
      <w:r>
        <w:rPr>
          <w:color w:val="24292E"/>
        </w:rPr>
        <w:t>Instructor,</w:t>
      </w:r>
      <w:r>
        <w:rPr>
          <w:color w:val="24292E"/>
          <w:spacing w:val="-7"/>
        </w:rPr>
        <w:t> </w:t>
      </w:r>
      <w:r>
        <w:rPr>
          <w:color w:val="24292E"/>
        </w:rPr>
        <w:t>Department</w:t>
      </w:r>
      <w:r>
        <w:rPr>
          <w:color w:val="24292E"/>
          <w:spacing w:val="-7"/>
        </w:rPr>
        <w:t> </w:t>
      </w:r>
      <w:r>
        <w:rPr>
          <w:color w:val="24292E"/>
        </w:rPr>
        <w:t>of Economics, University of California, Berkeley, CA.</w:t>
      </w:r>
    </w:p>
    <w:p>
      <w:pPr>
        <w:pStyle w:val="BodyText"/>
        <w:spacing w:before="14"/>
        <w:ind w:left="0"/>
      </w:pPr>
    </w:p>
    <w:p>
      <w:pPr>
        <w:pStyle w:val="Heading1"/>
      </w:pPr>
      <w:r>
        <w:rPr>
          <w:color w:val="24292E"/>
          <w:spacing w:val="-2"/>
        </w:rPr>
        <w:t>Publications</w:t>
      </w:r>
    </w:p>
    <w:p>
      <w:pPr>
        <w:pStyle w:val="BodyText"/>
        <w:spacing w:before="13"/>
        <w:ind w:left="0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866774</wp:posOffset>
                </wp:positionH>
                <wp:positionV relativeFrom="paragraph">
                  <wp:posOffset>57329</wp:posOffset>
                </wp:positionV>
                <wp:extent cx="583882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4.514131pt;width:459.749963pt;height:.75pt;mso-position-horizontal-relative:page;mso-position-vertical-relative:paragraph;z-index:-15726592;mso-wrap-distance-left:0;mso-wrap-distance-right:0" id="docshape8" filled="true" fillcolor="#e9ece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1" w:lineRule="auto" w:before="25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"The Stability of Rational Expectations in Macroeconomic Models", in </w:t>
      </w:r>
      <w:r>
        <w:rPr>
          <w:i/>
          <w:color w:val="24292E"/>
          <w:sz w:val="24"/>
        </w:rPr>
        <w:t>Individual Forecasting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Aggregate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Outcomes: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"Rational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Expectations"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Examined</w:t>
      </w:r>
      <w:r>
        <w:rPr>
          <w:color w:val="24292E"/>
          <w:sz w:val="24"/>
        </w:rPr>
        <w:t>,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ed.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by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R. Frydman and E. S. Phelps. Cambridge University Press, 1983, pp. 69-94.</w:t>
      </w:r>
    </w:p>
    <w:p>
      <w:pPr>
        <w:pStyle w:val="BodyText"/>
        <w:spacing w:before="238"/>
      </w:pPr>
      <w:r>
        <w:rPr>
          <w:color w:val="24292E"/>
        </w:rPr>
        <w:t>"Tests</w:t>
      </w:r>
      <w:r>
        <w:rPr>
          <w:color w:val="24292E"/>
          <w:spacing w:val="-5"/>
        </w:rPr>
        <w:t> </w:t>
      </w:r>
      <w:r>
        <w:rPr>
          <w:color w:val="24292E"/>
        </w:rPr>
        <w:t>for</w:t>
      </w:r>
      <w:r>
        <w:rPr>
          <w:color w:val="24292E"/>
          <w:spacing w:val="-3"/>
        </w:rPr>
        <w:t> </w:t>
      </w:r>
      <w:r>
        <w:rPr>
          <w:color w:val="24292E"/>
        </w:rPr>
        <w:t>Rationality</w:t>
      </w:r>
      <w:r>
        <w:rPr>
          <w:color w:val="24292E"/>
          <w:spacing w:val="-3"/>
        </w:rPr>
        <w:t> </w:t>
      </w:r>
      <w:r>
        <w:rPr>
          <w:color w:val="24292E"/>
        </w:rPr>
        <w:t>of</w:t>
      </w:r>
      <w:r>
        <w:rPr>
          <w:color w:val="24292E"/>
          <w:spacing w:val="-3"/>
        </w:rPr>
        <w:t> </w:t>
      </w:r>
      <w:r>
        <w:rPr>
          <w:color w:val="24292E"/>
        </w:rPr>
        <w:t>the</w:t>
      </w:r>
      <w:r>
        <w:rPr>
          <w:color w:val="24292E"/>
          <w:spacing w:val="-3"/>
        </w:rPr>
        <w:t> </w:t>
      </w:r>
      <w:r>
        <w:rPr>
          <w:color w:val="24292E"/>
        </w:rPr>
        <w:t>Carlson-Parkin</w:t>
      </w:r>
      <w:r>
        <w:rPr>
          <w:color w:val="24292E"/>
          <w:spacing w:val="-3"/>
        </w:rPr>
        <w:t> </w:t>
      </w:r>
      <w:r>
        <w:rPr>
          <w:color w:val="24292E"/>
        </w:rPr>
        <w:t>Inflation</w:t>
      </w:r>
      <w:r>
        <w:rPr>
          <w:color w:val="24292E"/>
          <w:spacing w:val="-3"/>
        </w:rPr>
        <w:t> </w:t>
      </w:r>
      <w:r>
        <w:rPr>
          <w:color w:val="24292E"/>
        </w:rPr>
        <w:t>Expectations</w:t>
      </w:r>
      <w:r>
        <w:rPr>
          <w:color w:val="24292E"/>
          <w:spacing w:val="-3"/>
        </w:rPr>
        <w:t> </w:t>
      </w:r>
      <w:r>
        <w:rPr>
          <w:color w:val="24292E"/>
        </w:rPr>
        <w:t>Data</w:t>
      </w:r>
      <w:r>
        <w:rPr>
          <w:color w:val="24292E"/>
          <w:spacing w:val="-3"/>
        </w:rPr>
        <w:t> </w:t>
      </w:r>
      <w:r>
        <w:rPr>
          <w:color w:val="24292E"/>
        </w:rPr>
        <w:t>"</w:t>
      </w:r>
      <w:r>
        <w:rPr>
          <w:color w:val="24292E"/>
          <w:spacing w:val="-3"/>
        </w:rPr>
        <w:t> </w:t>
      </w:r>
      <w:r>
        <w:rPr>
          <w:color w:val="24292E"/>
        </w:rPr>
        <w:t>(with</w:t>
      </w:r>
      <w:r>
        <w:rPr>
          <w:color w:val="24292E"/>
          <w:spacing w:val="-3"/>
        </w:rPr>
        <w:t> </w:t>
      </w:r>
      <w:r>
        <w:rPr>
          <w:color w:val="24292E"/>
          <w:spacing w:val="-5"/>
        </w:rPr>
        <w:t>R.</w:t>
      </w:r>
    </w:p>
    <w:p>
      <w:pPr>
        <w:spacing w:before="40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Gulamani),</w:t>
      </w:r>
      <w:r>
        <w:rPr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Oxford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Bulletin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Economics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Statistics</w:t>
      </w:r>
      <w:r>
        <w:rPr>
          <w:color w:val="24292E"/>
          <w:sz w:val="24"/>
        </w:rPr>
        <w:t>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46,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February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1984,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pp.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1-</w:t>
      </w:r>
      <w:r>
        <w:rPr>
          <w:color w:val="24292E"/>
          <w:spacing w:val="-5"/>
          <w:sz w:val="24"/>
        </w:rPr>
        <w:t>19.</w:t>
      </w:r>
    </w:p>
    <w:p>
      <w:pPr>
        <w:pStyle w:val="BodyText"/>
        <w:spacing w:line="271" w:lineRule="auto" w:before="281"/>
      </w:pPr>
      <w:r>
        <w:rPr>
          <w:color w:val="24292E"/>
        </w:rPr>
        <w:t>"Bottlenecks</w:t>
      </w:r>
      <w:r>
        <w:rPr>
          <w:color w:val="24292E"/>
          <w:spacing w:val="-4"/>
        </w:rPr>
        <w:t> </w:t>
      </w:r>
      <w:r>
        <w:rPr>
          <w:color w:val="24292E"/>
        </w:rPr>
        <w:t>and</w:t>
      </w:r>
      <w:r>
        <w:rPr>
          <w:color w:val="24292E"/>
          <w:spacing w:val="-4"/>
        </w:rPr>
        <w:t> </w:t>
      </w:r>
      <w:r>
        <w:rPr>
          <w:color w:val="24292E"/>
        </w:rPr>
        <w:t>the</w:t>
      </w:r>
      <w:r>
        <w:rPr>
          <w:color w:val="24292E"/>
          <w:spacing w:val="-4"/>
        </w:rPr>
        <w:t> </w:t>
      </w:r>
      <w:r>
        <w:rPr>
          <w:color w:val="24292E"/>
        </w:rPr>
        <w:t>Phillips</w:t>
      </w:r>
      <w:r>
        <w:rPr>
          <w:color w:val="24292E"/>
          <w:spacing w:val="-4"/>
        </w:rPr>
        <w:t> </w:t>
      </w:r>
      <w:r>
        <w:rPr>
          <w:color w:val="24292E"/>
        </w:rPr>
        <w:t>Curve:</w:t>
      </w:r>
      <w:r>
        <w:rPr>
          <w:color w:val="24292E"/>
          <w:spacing w:val="-4"/>
        </w:rPr>
        <w:t> </w:t>
      </w:r>
      <w:r>
        <w:rPr>
          <w:color w:val="24292E"/>
        </w:rPr>
        <w:t>A</w:t>
      </w:r>
      <w:r>
        <w:rPr>
          <w:color w:val="24292E"/>
          <w:spacing w:val="-4"/>
        </w:rPr>
        <w:t> </w:t>
      </w:r>
      <w:r>
        <w:rPr>
          <w:color w:val="24292E"/>
        </w:rPr>
        <w:t>Disaggregated</w:t>
      </w:r>
      <w:r>
        <w:rPr>
          <w:color w:val="24292E"/>
          <w:spacing w:val="-4"/>
        </w:rPr>
        <w:t> </w:t>
      </w:r>
      <w:r>
        <w:rPr>
          <w:color w:val="24292E"/>
        </w:rPr>
        <w:t>Keynesian</w:t>
      </w:r>
      <w:r>
        <w:rPr>
          <w:color w:val="24292E"/>
          <w:spacing w:val="-4"/>
        </w:rPr>
        <w:t> </w:t>
      </w:r>
      <w:r>
        <w:rPr>
          <w:color w:val="24292E"/>
        </w:rPr>
        <w:t>Model</w:t>
      </w:r>
      <w:r>
        <w:rPr>
          <w:color w:val="24292E"/>
          <w:spacing w:val="-4"/>
        </w:rPr>
        <w:t> </w:t>
      </w:r>
      <w:r>
        <w:rPr>
          <w:color w:val="24292E"/>
        </w:rPr>
        <w:t>of</w:t>
      </w:r>
      <w:r>
        <w:rPr>
          <w:color w:val="24292E"/>
          <w:spacing w:val="-4"/>
        </w:rPr>
        <w:t> </w:t>
      </w:r>
      <w:r>
        <w:rPr>
          <w:color w:val="24292E"/>
        </w:rPr>
        <w:t>Inflation, Output and Unemployment," </w:t>
      </w:r>
      <w:r>
        <w:rPr>
          <w:i/>
          <w:color w:val="24292E"/>
        </w:rPr>
        <w:t>Economic Journal</w:t>
      </w:r>
      <w:r>
        <w:rPr>
          <w:color w:val="24292E"/>
        </w:rPr>
        <w:t>, Vol. 95, June 1985, pp. 345-357.</w:t>
      </w:r>
    </w:p>
    <w:p>
      <w:pPr>
        <w:pStyle w:val="BodyText"/>
        <w:spacing w:before="239"/>
      </w:pPr>
      <w:r>
        <w:rPr>
          <w:color w:val="24292E"/>
        </w:rPr>
        <w:t>"Expectational</w:t>
      </w:r>
      <w:r>
        <w:rPr>
          <w:color w:val="24292E"/>
          <w:spacing w:val="-1"/>
        </w:rPr>
        <w:t> </w:t>
      </w:r>
      <w:r>
        <w:rPr>
          <w:color w:val="24292E"/>
        </w:rPr>
        <w:t>Stability</w:t>
      </w:r>
      <w:r>
        <w:rPr>
          <w:color w:val="24292E"/>
          <w:spacing w:val="-1"/>
        </w:rPr>
        <w:t> </w:t>
      </w:r>
      <w:r>
        <w:rPr>
          <w:color w:val="24292E"/>
        </w:rPr>
        <w:t>and</w:t>
      </w:r>
      <w:r>
        <w:rPr>
          <w:color w:val="24292E"/>
          <w:spacing w:val="-1"/>
        </w:rPr>
        <w:t> </w:t>
      </w:r>
      <w:r>
        <w:rPr>
          <w:color w:val="24292E"/>
        </w:rPr>
        <w:t>the</w:t>
      </w:r>
      <w:r>
        <w:rPr>
          <w:color w:val="24292E"/>
          <w:spacing w:val="-1"/>
        </w:rPr>
        <w:t> </w:t>
      </w:r>
      <w:r>
        <w:rPr>
          <w:color w:val="24292E"/>
        </w:rPr>
        <w:t>Multiple</w:t>
      </w:r>
      <w:r>
        <w:rPr>
          <w:color w:val="24292E"/>
          <w:spacing w:val="-1"/>
        </w:rPr>
        <w:t> </w:t>
      </w:r>
      <w:r>
        <w:rPr>
          <w:color w:val="24292E"/>
        </w:rPr>
        <w:t>Equilibria</w:t>
      </w:r>
      <w:r>
        <w:rPr>
          <w:color w:val="24292E"/>
          <w:spacing w:val="-1"/>
        </w:rPr>
        <w:t> </w:t>
      </w:r>
      <w:r>
        <w:rPr>
          <w:color w:val="24292E"/>
        </w:rPr>
        <w:t>Problem</w:t>
      </w:r>
      <w:r>
        <w:rPr>
          <w:color w:val="24292E"/>
          <w:spacing w:val="-1"/>
        </w:rPr>
        <w:t> </w:t>
      </w:r>
      <w:r>
        <w:rPr>
          <w:color w:val="24292E"/>
        </w:rPr>
        <w:t>in</w:t>
      </w:r>
      <w:r>
        <w:rPr>
          <w:color w:val="24292E"/>
          <w:spacing w:val="-1"/>
        </w:rPr>
        <w:t> </w:t>
      </w:r>
      <w:r>
        <w:rPr>
          <w:color w:val="24292E"/>
        </w:rPr>
        <w:t>Linear </w:t>
      </w:r>
      <w:r>
        <w:rPr>
          <w:color w:val="24292E"/>
          <w:spacing w:val="-2"/>
        </w:rPr>
        <w:t>Rational</w:t>
      </w:r>
    </w:p>
    <w:p>
      <w:pPr>
        <w:spacing w:before="40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Expectations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Models,"</w:t>
      </w:r>
      <w:r>
        <w:rPr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Quarterly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Economics</w:t>
      </w:r>
      <w:r>
        <w:rPr>
          <w:color w:val="24292E"/>
          <w:sz w:val="24"/>
        </w:rPr>
        <w:t>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C,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no.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403,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November</w:t>
      </w:r>
      <w:r>
        <w:rPr>
          <w:color w:val="24292E"/>
          <w:spacing w:val="-1"/>
          <w:sz w:val="24"/>
        </w:rPr>
        <w:t> </w:t>
      </w:r>
      <w:r>
        <w:rPr>
          <w:color w:val="24292E"/>
          <w:spacing w:val="-2"/>
          <w:sz w:val="24"/>
        </w:rPr>
        <w:t>1985,</w:t>
      </w:r>
    </w:p>
    <w:p>
      <w:pPr>
        <w:pStyle w:val="BodyText"/>
        <w:spacing w:before="41"/>
      </w:pPr>
      <w:r>
        <w:rPr>
          <w:color w:val="24292E"/>
        </w:rPr>
        <w:t>pp. 1217-</w:t>
      </w:r>
      <w:r>
        <w:rPr>
          <w:color w:val="24292E"/>
          <w:spacing w:val="-2"/>
        </w:rPr>
        <w:t>1234.</w:t>
      </w:r>
    </w:p>
    <w:p>
      <w:pPr>
        <w:pStyle w:val="BodyText"/>
        <w:spacing w:line="271" w:lineRule="auto" w:before="281"/>
        <w:ind w:right="157"/>
      </w:pPr>
      <w:r>
        <w:rPr>
          <w:color w:val="24292E"/>
        </w:rPr>
        <w:t>"A Complete Characterization of ARMA Solutions to Linear Rational Expectations Models"</w:t>
      </w:r>
      <w:r>
        <w:rPr>
          <w:color w:val="24292E"/>
          <w:spacing w:val="-6"/>
        </w:rPr>
        <w:t> </w:t>
      </w:r>
      <w:r>
        <w:rPr>
          <w:color w:val="24292E"/>
        </w:rPr>
        <w:t>(with</w:t>
      </w:r>
      <w:r>
        <w:rPr>
          <w:color w:val="24292E"/>
          <w:spacing w:val="-6"/>
        </w:rPr>
        <w:t> </w:t>
      </w:r>
      <w:r>
        <w:rPr>
          <w:color w:val="24292E"/>
        </w:rPr>
        <w:t>Seppo</w:t>
      </w:r>
      <w:r>
        <w:rPr>
          <w:color w:val="24292E"/>
          <w:spacing w:val="-6"/>
        </w:rPr>
        <w:t> </w:t>
      </w:r>
      <w:r>
        <w:rPr>
          <w:color w:val="24292E"/>
        </w:rPr>
        <w:t>Honkapohja),</w:t>
      </w:r>
      <w:r>
        <w:rPr>
          <w:color w:val="24292E"/>
          <w:spacing w:val="-6"/>
        </w:rPr>
        <w:t> </w:t>
      </w:r>
      <w:r>
        <w:rPr>
          <w:i/>
          <w:color w:val="24292E"/>
        </w:rPr>
        <w:t>Review</w:t>
      </w:r>
      <w:r>
        <w:rPr>
          <w:i/>
          <w:color w:val="24292E"/>
          <w:spacing w:val="-6"/>
        </w:rPr>
        <w:t> </w:t>
      </w:r>
      <w:r>
        <w:rPr>
          <w:i/>
          <w:color w:val="24292E"/>
        </w:rPr>
        <w:t>of</w:t>
      </w:r>
      <w:r>
        <w:rPr>
          <w:i/>
          <w:color w:val="24292E"/>
          <w:spacing w:val="-6"/>
        </w:rPr>
        <w:t> </w:t>
      </w:r>
      <w:r>
        <w:rPr>
          <w:i/>
          <w:color w:val="24292E"/>
        </w:rPr>
        <w:t>Economic</w:t>
      </w:r>
      <w:r>
        <w:rPr>
          <w:i/>
          <w:color w:val="24292E"/>
          <w:spacing w:val="-6"/>
        </w:rPr>
        <w:t> </w:t>
      </w:r>
      <w:r>
        <w:rPr>
          <w:i/>
          <w:color w:val="24292E"/>
        </w:rPr>
        <w:t>Studies</w:t>
      </w:r>
      <w:r>
        <w:rPr>
          <w:color w:val="24292E"/>
        </w:rPr>
        <w:t>,</w:t>
      </w:r>
      <w:r>
        <w:rPr>
          <w:color w:val="24292E"/>
          <w:spacing w:val="-6"/>
        </w:rPr>
        <w:t> </w:t>
      </w:r>
      <w:r>
        <w:rPr>
          <w:color w:val="24292E"/>
        </w:rPr>
        <w:t>Vol.</w:t>
      </w:r>
      <w:r>
        <w:rPr>
          <w:color w:val="24292E"/>
          <w:spacing w:val="-6"/>
        </w:rPr>
        <w:t> </w:t>
      </w:r>
      <w:r>
        <w:rPr>
          <w:color w:val="24292E"/>
        </w:rPr>
        <w:t>LIII,</w:t>
      </w:r>
      <w:r>
        <w:rPr>
          <w:color w:val="24292E"/>
          <w:spacing w:val="-6"/>
        </w:rPr>
        <w:t> </w:t>
      </w:r>
      <w:r>
        <w:rPr>
          <w:color w:val="24292E"/>
        </w:rPr>
        <w:t>April</w:t>
      </w:r>
      <w:r>
        <w:rPr>
          <w:color w:val="24292E"/>
          <w:spacing w:val="-6"/>
        </w:rPr>
        <w:t> </w:t>
      </w:r>
      <w:r>
        <w:rPr>
          <w:color w:val="24292E"/>
        </w:rPr>
        <w:t>1986,</w:t>
      </w:r>
      <w:r>
        <w:rPr>
          <w:color w:val="24292E"/>
          <w:spacing w:val="-6"/>
        </w:rPr>
        <w:t> </w:t>
      </w:r>
      <w:r>
        <w:rPr>
          <w:color w:val="24292E"/>
        </w:rPr>
        <w:t>pp. </w:t>
      </w:r>
      <w:r>
        <w:rPr>
          <w:color w:val="24292E"/>
          <w:spacing w:val="-2"/>
        </w:rPr>
        <w:t>227-239.</w:t>
      </w:r>
    </w:p>
    <w:p>
      <w:pPr>
        <w:spacing w:line="271" w:lineRule="auto" w:before="238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"Selection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Criteria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for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Models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Non-uniqueness",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Monetary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Economics</w:t>
      </w:r>
      <w:r>
        <w:rPr>
          <w:color w:val="24292E"/>
          <w:sz w:val="24"/>
        </w:rPr>
        <w:t>, September 1986, Vol. 18, No. 2, pp. 147-157.</w:t>
      </w:r>
    </w:p>
    <w:p>
      <w:pPr>
        <w:pStyle w:val="BodyText"/>
        <w:spacing w:before="238"/>
      </w:pPr>
      <w:r>
        <w:rPr>
          <w:color w:val="24292E"/>
        </w:rPr>
        <w:t>"A</w:t>
      </w:r>
      <w:r>
        <w:rPr>
          <w:color w:val="24292E"/>
          <w:spacing w:val="-6"/>
        </w:rPr>
        <w:t> </w:t>
      </w:r>
      <w:r>
        <w:rPr>
          <w:color w:val="24292E"/>
        </w:rPr>
        <w:t>Test</w:t>
      </w:r>
      <w:r>
        <w:rPr>
          <w:color w:val="24292E"/>
          <w:spacing w:val="-3"/>
        </w:rPr>
        <w:t> </w:t>
      </w:r>
      <w:r>
        <w:rPr>
          <w:color w:val="24292E"/>
        </w:rPr>
        <w:t>for</w:t>
      </w:r>
      <w:r>
        <w:rPr>
          <w:color w:val="24292E"/>
          <w:spacing w:val="-3"/>
        </w:rPr>
        <w:t> </w:t>
      </w:r>
      <w:r>
        <w:rPr>
          <w:color w:val="24292E"/>
        </w:rPr>
        <w:t>Speculative</w:t>
      </w:r>
      <w:r>
        <w:rPr>
          <w:color w:val="24292E"/>
          <w:spacing w:val="-3"/>
        </w:rPr>
        <w:t> </w:t>
      </w:r>
      <w:r>
        <w:rPr>
          <w:color w:val="24292E"/>
        </w:rPr>
        <w:t>Bubbles</w:t>
      </w:r>
      <w:r>
        <w:rPr>
          <w:color w:val="24292E"/>
          <w:spacing w:val="-3"/>
        </w:rPr>
        <w:t> </w:t>
      </w:r>
      <w:r>
        <w:rPr>
          <w:color w:val="24292E"/>
        </w:rPr>
        <w:t>in</w:t>
      </w:r>
      <w:r>
        <w:rPr>
          <w:color w:val="24292E"/>
          <w:spacing w:val="-4"/>
        </w:rPr>
        <w:t> </w:t>
      </w:r>
      <w:r>
        <w:rPr>
          <w:color w:val="24292E"/>
        </w:rPr>
        <w:t>the</w:t>
      </w:r>
      <w:r>
        <w:rPr>
          <w:color w:val="24292E"/>
          <w:spacing w:val="-3"/>
        </w:rPr>
        <w:t> </w:t>
      </w:r>
      <w:r>
        <w:rPr>
          <w:color w:val="24292E"/>
        </w:rPr>
        <w:t>Sterling-Dollar</w:t>
      </w:r>
      <w:r>
        <w:rPr>
          <w:color w:val="24292E"/>
          <w:spacing w:val="-3"/>
        </w:rPr>
        <w:t> </w:t>
      </w:r>
      <w:r>
        <w:rPr>
          <w:color w:val="24292E"/>
        </w:rPr>
        <w:t>Exchange</w:t>
      </w:r>
      <w:r>
        <w:rPr>
          <w:color w:val="24292E"/>
          <w:spacing w:val="-3"/>
        </w:rPr>
        <w:t> </w:t>
      </w:r>
      <w:r>
        <w:rPr>
          <w:color w:val="24292E"/>
        </w:rPr>
        <w:t>Rate:</w:t>
      </w:r>
      <w:r>
        <w:rPr>
          <w:color w:val="24292E"/>
          <w:spacing w:val="-3"/>
        </w:rPr>
        <w:t> </w:t>
      </w:r>
      <w:r>
        <w:rPr>
          <w:color w:val="24292E"/>
        </w:rPr>
        <w:t>1981-</w:t>
      </w:r>
      <w:r>
        <w:rPr>
          <w:color w:val="24292E"/>
          <w:spacing w:val="-4"/>
        </w:rPr>
        <w:t>84",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American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Review</w:t>
      </w:r>
      <w:r>
        <w:rPr>
          <w:color w:val="24292E"/>
          <w:sz w:val="24"/>
        </w:rPr>
        <w:t>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76,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No.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4,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September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1986,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pp.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621-</w:t>
      </w:r>
      <w:r>
        <w:rPr>
          <w:color w:val="24292E"/>
          <w:spacing w:val="-4"/>
          <w:sz w:val="24"/>
        </w:rPr>
        <w:t>636.</w:t>
      </w:r>
    </w:p>
    <w:p>
      <w:pPr>
        <w:pStyle w:val="BodyText"/>
        <w:spacing w:before="281"/>
      </w:pPr>
      <w:r>
        <w:rPr>
          <w:color w:val="24292E"/>
        </w:rPr>
        <w:t>"The</w:t>
      </w:r>
      <w:r>
        <w:rPr>
          <w:color w:val="24292E"/>
          <w:spacing w:val="-1"/>
        </w:rPr>
        <w:t> </w:t>
      </w:r>
      <w:r>
        <w:rPr>
          <w:color w:val="24292E"/>
        </w:rPr>
        <w:t>Structure</w:t>
      </w:r>
      <w:r>
        <w:rPr>
          <w:color w:val="24292E"/>
          <w:spacing w:val="-1"/>
        </w:rPr>
        <w:t> </w:t>
      </w:r>
      <w:r>
        <w:rPr>
          <w:color w:val="24292E"/>
        </w:rPr>
        <w:t>of</w:t>
      </w:r>
      <w:r>
        <w:rPr>
          <w:color w:val="24292E"/>
          <w:spacing w:val="-1"/>
        </w:rPr>
        <w:t> </w:t>
      </w:r>
      <w:r>
        <w:rPr>
          <w:color w:val="24292E"/>
        </w:rPr>
        <w:t>ARMA Solutions</w:t>
      </w:r>
      <w:r>
        <w:rPr>
          <w:color w:val="24292E"/>
          <w:spacing w:val="-1"/>
        </w:rPr>
        <w:t> </w:t>
      </w:r>
      <w:r>
        <w:rPr>
          <w:color w:val="24292E"/>
        </w:rPr>
        <w:t>to</w:t>
      </w:r>
      <w:r>
        <w:rPr>
          <w:color w:val="24292E"/>
          <w:spacing w:val="-1"/>
        </w:rPr>
        <w:t> </w:t>
      </w:r>
      <w:r>
        <w:rPr>
          <w:color w:val="24292E"/>
        </w:rPr>
        <w:t>a</w:t>
      </w:r>
      <w:r>
        <w:rPr>
          <w:color w:val="24292E"/>
          <w:spacing w:val="-1"/>
        </w:rPr>
        <w:t> </w:t>
      </w:r>
      <w:r>
        <w:rPr>
          <w:color w:val="24292E"/>
        </w:rPr>
        <w:t>General Linear</w:t>
      </w:r>
      <w:r>
        <w:rPr>
          <w:color w:val="24292E"/>
          <w:spacing w:val="-1"/>
        </w:rPr>
        <w:t> </w:t>
      </w:r>
      <w:r>
        <w:rPr>
          <w:color w:val="24292E"/>
        </w:rPr>
        <w:t>Model</w:t>
      </w:r>
      <w:r>
        <w:rPr>
          <w:color w:val="24292E"/>
          <w:spacing w:val="-1"/>
        </w:rPr>
        <w:t> </w:t>
      </w:r>
      <w:r>
        <w:rPr>
          <w:color w:val="24292E"/>
        </w:rPr>
        <w:t>with </w:t>
      </w:r>
      <w:r>
        <w:rPr>
          <w:color w:val="24292E"/>
          <w:spacing w:val="-2"/>
        </w:rPr>
        <w:t>Rational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Expectations",</w:t>
      </w:r>
      <w:r>
        <w:rPr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Control</w:t>
      </w:r>
      <w:r>
        <w:rPr>
          <w:color w:val="24292E"/>
          <w:sz w:val="24"/>
        </w:rPr>
        <w:t>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11,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1987,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pp.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79-</w:t>
      </w:r>
      <w:r>
        <w:rPr>
          <w:color w:val="24292E"/>
          <w:spacing w:val="-5"/>
          <w:sz w:val="24"/>
        </w:rPr>
        <w:t>91.</w:t>
      </w:r>
    </w:p>
    <w:p>
      <w:pPr>
        <w:spacing w:after="0"/>
        <w:jc w:val="left"/>
        <w:rPr>
          <w:sz w:val="24"/>
        </w:rPr>
        <w:sectPr>
          <w:pgSz w:w="11900" w:h="16840"/>
          <w:pgMar w:header="284" w:footer="268" w:top="480" w:bottom="460" w:left="1275" w:right="1275"/>
        </w:sectPr>
      </w:pPr>
    </w:p>
    <w:p>
      <w:pPr>
        <w:spacing w:line="271" w:lineRule="auto" w:before="97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"The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Conduct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of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Monetary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Policy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the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Natural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Rate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of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Unemployment",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of Money, Credit and Banking</w:t>
      </w:r>
      <w:r>
        <w:rPr>
          <w:color w:val="24292E"/>
          <w:sz w:val="24"/>
        </w:rPr>
        <w:t>, vol. 21, No.4, November 1989, pp. 498-507.</w:t>
      </w:r>
    </w:p>
    <w:p>
      <w:pPr>
        <w:spacing w:line="271" w:lineRule="auto" w:before="238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"Output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Unemployment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Dynamics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the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United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States: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1950-1985",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of Applied Econometrics</w:t>
      </w:r>
      <w:r>
        <w:rPr>
          <w:color w:val="24292E"/>
          <w:sz w:val="24"/>
        </w:rPr>
        <w:t>, vol. 4, No.3, July-September 1989, pp. 213-237.</w:t>
      </w:r>
    </w:p>
    <w:p>
      <w:pPr>
        <w:spacing w:before="239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"A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Measure of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the U.S.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Output Gap",</w:t>
      </w:r>
      <w:r>
        <w:rPr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Economics Letters</w:t>
      </w:r>
      <w:r>
        <w:rPr>
          <w:color w:val="24292E"/>
          <w:sz w:val="24"/>
        </w:rPr>
        <w:t>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vol. 29,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1989, pp. 285-</w:t>
      </w:r>
      <w:r>
        <w:rPr>
          <w:color w:val="24292E"/>
          <w:spacing w:val="-4"/>
          <w:sz w:val="24"/>
        </w:rPr>
        <w:t>289.</w:t>
      </w:r>
    </w:p>
    <w:p>
      <w:pPr>
        <w:spacing w:before="28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"The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Fragility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of Sunspots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and Bubbles",</w:t>
      </w:r>
      <w:r>
        <w:rPr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Journal of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Monetary Economics</w:t>
      </w:r>
      <w:r>
        <w:rPr>
          <w:color w:val="24292E"/>
          <w:sz w:val="24"/>
        </w:rPr>
        <w:t>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vol.23, </w:t>
      </w:r>
      <w:r>
        <w:rPr>
          <w:color w:val="24292E"/>
          <w:spacing w:val="-2"/>
          <w:sz w:val="24"/>
        </w:rPr>
        <w:t>1989,</w:t>
      </w:r>
    </w:p>
    <w:p>
      <w:pPr>
        <w:pStyle w:val="BodyText"/>
        <w:spacing w:before="41"/>
      </w:pPr>
      <w:r>
        <w:rPr>
          <w:color w:val="24292E"/>
        </w:rPr>
        <w:t>pp. 297-</w:t>
      </w:r>
      <w:r>
        <w:rPr>
          <w:color w:val="24292E"/>
          <w:spacing w:val="-4"/>
        </w:rPr>
        <w:t>317.</w:t>
      </w:r>
    </w:p>
    <w:p>
      <w:pPr>
        <w:pStyle w:val="BodyText"/>
        <w:spacing w:line="271" w:lineRule="auto" w:before="280"/>
        <w:ind w:right="157"/>
      </w:pPr>
      <w:r>
        <w:rPr>
          <w:color w:val="24292E"/>
        </w:rPr>
        <w:t>"Pitfalls</w:t>
      </w:r>
      <w:r>
        <w:rPr>
          <w:color w:val="24292E"/>
          <w:spacing w:val="-7"/>
        </w:rPr>
        <w:t> </w:t>
      </w:r>
      <w:r>
        <w:rPr>
          <w:color w:val="24292E"/>
        </w:rPr>
        <w:t>in</w:t>
      </w:r>
      <w:r>
        <w:rPr>
          <w:color w:val="24292E"/>
          <w:spacing w:val="-7"/>
        </w:rPr>
        <w:t> </w:t>
      </w:r>
      <w:r>
        <w:rPr>
          <w:color w:val="24292E"/>
        </w:rPr>
        <w:t>Testing</w:t>
      </w:r>
      <w:r>
        <w:rPr>
          <w:color w:val="24292E"/>
          <w:spacing w:val="-7"/>
        </w:rPr>
        <w:t> </w:t>
      </w:r>
      <w:r>
        <w:rPr>
          <w:color w:val="24292E"/>
        </w:rPr>
        <w:t>for</w:t>
      </w:r>
      <w:r>
        <w:rPr>
          <w:color w:val="24292E"/>
          <w:spacing w:val="-7"/>
        </w:rPr>
        <w:t> </w:t>
      </w:r>
      <w:r>
        <w:rPr>
          <w:color w:val="24292E"/>
        </w:rPr>
        <w:t>Explosive</w:t>
      </w:r>
      <w:r>
        <w:rPr>
          <w:color w:val="24292E"/>
          <w:spacing w:val="-7"/>
        </w:rPr>
        <w:t> </w:t>
      </w:r>
      <w:r>
        <w:rPr>
          <w:color w:val="24292E"/>
        </w:rPr>
        <w:t>Bubbles</w:t>
      </w:r>
      <w:r>
        <w:rPr>
          <w:color w:val="24292E"/>
          <w:spacing w:val="-7"/>
        </w:rPr>
        <w:t> </w:t>
      </w:r>
      <w:r>
        <w:rPr>
          <w:color w:val="24292E"/>
        </w:rPr>
        <w:t>in</w:t>
      </w:r>
      <w:r>
        <w:rPr>
          <w:color w:val="24292E"/>
          <w:spacing w:val="-7"/>
        </w:rPr>
        <w:t> </w:t>
      </w:r>
      <w:r>
        <w:rPr>
          <w:color w:val="24292E"/>
        </w:rPr>
        <w:t>Asset</w:t>
      </w:r>
      <w:r>
        <w:rPr>
          <w:color w:val="24292E"/>
          <w:spacing w:val="-7"/>
        </w:rPr>
        <w:t> </w:t>
      </w:r>
      <w:r>
        <w:rPr>
          <w:color w:val="24292E"/>
        </w:rPr>
        <w:t>Prices",</w:t>
      </w:r>
      <w:r>
        <w:rPr>
          <w:color w:val="24292E"/>
          <w:spacing w:val="-7"/>
        </w:rPr>
        <w:t> </w:t>
      </w:r>
      <w:r>
        <w:rPr>
          <w:i/>
          <w:color w:val="24292E"/>
        </w:rPr>
        <w:t>American</w:t>
      </w:r>
      <w:r>
        <w:rPr>
          <w:i/>
          <w:color w:val="24292E"/>
          <w:spacing w:val="-7"/>
        </w:rPr>
        <w:t> </w:t>
      </w:r>
      <w:r>
        <w:rPr>
          <w:i/>
          <w:color w:val="24292E"/>
        </w:rPr>
        <w:t>Economic</w:t>
      </w:r>
      <w:r>
        <w:rPr>
          <w:i/>
          <w:color w:val="24292E"/>
          <w:spacing w:val="-7"/>
        </w:rPr>
        <w:t> </w:t>
      </w:r>
      <w:r>
        <w:rPr>
          <w:i/>
          <w:color w:val="24292E"/>
        </w:rPr>
        <w:t>Review</w:t>
      </w:r>
      <w:r>
        <w:rPr>
          <w:color w:val="24292E"/>
        </w:rPr>
        <w:t>, vol. 81, no. 4, September 1991, pp. 922-930.</w:t>
      </w:r>
    </w:p>
    <w:p>
      <w:pPr>
        <w:pStyle w:val="BodyText"/>
        <w:spacing w:before="239"/>
      </w:pPr>
      <w:r>
        <w:rPr>
          <w:color w:val="24292E"/>
        </w:rPr>
        <w:t>"On</w:t>
      </w:r>
      <w:r>
        <w:rPr>
          <w:color w:val="24292E"/>
          <w:spacing w:val="-1"/>
        </w:rPr>
        <w:t> </w:t>
      </w:r>
      <w:r>
        <w:rPr>
          <w:color w:val="24292E"/>
        </w:rPr>
        <w:t>the</w:t>
      </w:r>
      <w:r>
        <w:rPr>
          <w:color w:val="24292E"/>
          <w:spacing w:val="-1"/>
        </w:rPr>
        <w:t> </w:t>
      </w:r>
      <w:r>
        <w:rPr>
          <w:color w:val="24292E"/>
        </w:rPr>
        <w:t>Robustness</w:t>
      </w:r>
      <w:r>
        <w:rPr>
          <w:color w:val="24292E"/>
          <w:spacing w:val="-1"/>
        </w:rPr>
        <w:t> </w:t>
      </w:r>
      <w:r>
        <w:rPr>
          <w:color w:val="24292E"/>
        </w:rPr>
        <w:t>of Bubbles</w:t>
      </w:r>
      <w:r>
        <w:rPr>
          <w:color w:val="24292E"/>
          <w:spacing w:val="-1"/>
        </w:rPr>
        <w:t> </w:t>
      </w:r>
      <w:r>
        <w:rPr>
          <w:color w:val="24292E"/>
        </w:rPr>
        <w:t>in</w:t>
      </w:r>
      <w:r>
        <w:rPr>
          <w:color w:val="24292E"/>
          <w:spacing w:val="-1"/>
        </w:rPr>
        <w:t> </w:t>
      </w:r>
      <w:r>
        <w:rPr>
          <w:color w:val="24292E"/>
        </w:rPr>
        <w:t>Linear</w:t>
      </w:r>
      <w:r>
        <w:rPr>
          <w:color w:val="24292E"/>
          <w:spacing w:val="-1"/>
        </w:rPr>
        <w:t> </w:t>
      </w:r>
      <w:r>
        <w:rPr>
          <w:color w:val="24292E"/>
        </w:rPr>
        <w:t>RE Models",</w:t>
      </w:r>
      <w:r>
        <w:rPr>
          <w:color w:val="24292E"/>
          <w:spacing w:val="-1"/>
        </w:rPr>
        <w:t> </w:t>
      </w:r>
      <w:r>
        <w:rPr>
          <w:color w:val="24292E"/>
        </w:rPr>
        <w:t>(with</w:t>
      </w:r>
      <w:r>
        <w:rPr>
          <w:color w:val="24292E"/>
          <w:spacing w:val="-1"/>
        </w:rPr>
        <w:t> </w:t>
      </w:r>
      <w:r>
        <w:rPr>
          <w:color w:val="24292E"/>
        </w:rPr>
        <w:t>Seppo </w:t>
      </w:r>
      <w:r>
        <w:rPr>
          <w:color w:val="24292E"/>
          <w:spacing w:val="-2"/>
        </w:rPr>
        <w:t>Honkapohja),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International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Review</w:t>
      </w:r>
      <w:r>
        <w:rPr>
          <w:color w:val="24292E"/>
          <w:sz w:val="24"/>
        </w:rPr>
        <w:t>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33,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no.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1,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February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1992,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pp.1 -</w:t>
      </w:r>
      <w:r>
        <w:rPr>
          <w:color w:val="24292E"/>
          <w:spacing w:val="-5"/>
          <w:sz w:val="24"/>
        </w:rPr>
        <w:t>14.</w:t>
      </w:r>
    </w:p>
    <w:p>
      <w:pPr>
        <w:pStyle w:val="BodyText"/>
        <w:spacing w:before="280"/>
      </w:pPr>
      <w:r>
        <w:rPr>
          <w:color w:val="24292E"/>
        </w:rPr>
        <w:t>"Expectation Calculation and Macroeconomic Dynamics" (with Garey </w:t>
      </w:r>
      <w:r>
        <w:rPr>
          <w:color w:val="24292E"/>
          <w:spacing w:val="-2"/>
        </w:rPr>
        <w:t>Ramey),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American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Review</w:t>
      </w:r>
      <w:r>
        <w:rPr>
          <w:color w:val="24292E"/>
          <w:sz w:val="24"/>
        </w:rPr>
        <w:t>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82,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no.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1,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March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1992,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pp. 207-</w:t>
      </w:r>
      <w:r>
        <w:rPr>
          <w:color w:val="24292E"/>
          <w:spacing w:val="-4"/>
          <w:sz w:val="24"/>
        </w:rPr>
        <w:t>224.</w:t>
      </w:r>
    </w:p>
    <w:p>
      <w:pPr>
        <w:pStyle w:val="BodyText"/>
        <w:spacing w:line="271" w:lineRule="auto" w:before="281"/>
      </w:pPr>
      <w:r>
        <w:rPr>
          <w:color w:val="24292E"/>
        </w:rPr>
        <w:t>"Learning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Economic</w:t>
      </w:r>
      <w:r>
        <w:rPr>
          <w:color w:val="24292E"/>
          <w:spacing w:val="-6"/>
        </w:rPr>
        <w:t> </w:t>
      </w:r>
      <w:r>
        <w:rPr>
          <w:color w:val="24292E"/>
        </w:rPr>
        <w:t>Fluctuations:</w:t>
      </w:r>
      <w:r>
        <w:rPr>
          <w:color w:val="24292E"/>
          <w:spacing w:val="-6"/>
        </w:rPr>
        <w:t> </w:t>
      </w:r>
      <w:r>
        <w:rPr>
          <w:color w:val="24292E"/>
        </w:rPr>
        <w:t>Using</w:t>
      </w:r>
      <w:r>
        <w:rPr>
          <w:color w:val="24292E"/>
          <w:spacing w:val="-6"/>
        </w:rPr>
        <w:t> </w:t>
      </w:r>
      <w:r>
        <w:rPr>
          <w:color w:val="24292E"/>
        </w:rPr>
        <w:t>Fiscal</w:t>
      </w:r>
      <w:r>
        <w:rPr>
          <w:color w:val="24292E"/>
          <w:spacing w:val="-6"/>
        </w:rPr>
        <w:t> </w:t>
      </w:r>
      <w:r>
        <w:rPr>
          <w:color w:val="24292E"/>
        </w:rPr>
        <w:t>Policy</w:t>
      </w:r>
      <w:r>
        <w:rPr>
          <w:color w:val="24292E"/>
          <w:spacing w:val="-6"/>
        </w:rPr>
        <w:t> </w:t>
      </w:r>
      <w:r>
        <w:rPr>
          <w:color w:val="24292E"/>
        </w:rPr>
        <w:t>to</w:t>
      </w:r>
      <w:r>
        <w:rPr>
          <w:color w:val="24292E"/>
          <w:spacing w:val="-6"/>
        </w:rPr>
        <w:t> </w:t>
      </w:r>
      <w:r>
        <w:rPr>
          <w:color w:val="24292E"/>
        </w:rPr>
        <w:t>Steer</w:t>
      </w:r>
      <w:r>
        <w:rPr>
          <w:color w:val="24292E"/>
          <w:spacing w:val="-6"/>
        </w:rPr>
        <w:t> </w:t>
      </w:r>
      <w:r>
        <w:rPr>
          <w:color w:val="24292E"/>
        </w:rPr>
        <w:t>Expectations"</w:t>
      </w:r>
      <w:r>
        <w:rPr>
          <w:color w:val="24292E"/>
          <w:spacing w:val="-6"/>
        </w:rPr>
        <w:t> </w:t>
      </w:r>
      <w:r>
        <w:rPr>
          <w:color w:val="24292E"/>
        </w:rPr>
        <w:t>(with Seppo Honkapohja), </w:t>
      </w:r>
      <w:r>
        <w:rPr>
          <w:i/>
          <w:color w:val="24292E"/>
        </w:rPr>
        <w:t>European Economic Review</w:t>
      </w:r>
      <w:r>
        <w:rPr>
          <w:color w:val="24292E"/>
        </w:rPr>
        <w:t>, Vol. 37, 1993, pp. 595-602.</w:t>
      </w:r>
    </w:p>
    <w:p>
      <w:pPr>
        <w:pStyle w:val="BodyText"/>
        <w:spacing w:before="239"/>
      </w:pPr>
      <w:r>
        <w:rPr>
          <w:color w:val="24292E"/>
        </w:rPr>
        <w:t>"Adaptive Forecasts, Hysteresis and Endogenous Fluctuations" (with </w:t>
      </w:r>
      <w:r>
        <w:rPr>
          <w:color w:val="24292E"/>
          <w:spacing w:val="-2"/>
        </w:rPr>
        <w:t>Seppo</w:t>
      </w:r>
    </w:p>
    <w:p>
      <w:pPr>
        <w:pStyle w:val="BodyText"/>
        <w:spacing w:line="271" w:lineRule="auto" w:before="40"/>
        <w:ind w:right="162"/>
      </w:pPr>
      <w:r>
        <w:rPr>
          <w:color w:val="24292E"/>
        </w:rPr>
        <w:t>Honkapohja),</w:t>
      </w:r>
      <w:r>
        <w:rPr>
          <w:color w:val="24292E"/>
          <w:spacing w:val="-5"/>
        </w:rPr>
        <w:t> </w:t>
      </w:r>
      <w:r>
        <w:rPr>
          <w:color w:val="24292E"/>
        </w:rPr>
        <w:t>Federal</w:t>
      </w:r>
      <w:r>
        <w:rPr>
          <w:color w:val="24292E"/>
          <w:spacing w:val="-5"/>
        </w:rPr>
        <w:t> </w:t>
      </w:r>
      <w:r>
        <w:rPr>
          <w:color w:val="24292E"/>
        </w:rPr>
        <w:t>Reserve</w:t>
      </w:r>
      <w:r>
        <w:rPr>
          <w:color w:val="24292E"/>
          <w:spacing w:val="-5"/>
        </w:rPr>
        <w:t> </w:t>
      </w:r>
      <w:r>
        <w:rPr>
          <w:color w:val="24292E"/>
        </w:rPr>
        <w:t>Bank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5"/>
        </w:rPr>
        <w:t> </w:t>
      </w:r>
      <w:r>
        <w:rPr>
          <w:color w:val="24292E"/>
        </w:rPr>
        <w:t>San</w:t>
      </w:r>
      <w:r>
        <w:rPr>
          <w:color w:val="24292E"/>
          <w:spacing w:val="-5"/>
        </w:rPr>
        <w:t> </w:t>
      </w:r>
      <w:r>
        <w:rPr>
          <w:color w:val="24292E"/>
        </w:rPr>
        <w:t>Francisco</w:t>
      </w:r>
      <w:r>
        <w:rPr>
          <w:color w:val="24292E"/>
          <w:spacing w:val="-5"/>
        </w:rPr>
        <w:t> </w:t>
      </w:r>
      <w:r>
        <w:rPr>
          <w:i/>
          <w:color w:val="24292E"/>
        </w:rPr>
        <w:t>Economic</w:t>
      </w:r>
      <w:r>
        <w:rPr>
          <w:i/>
          <w:color w:val="24292E"/>
          <w:spacing w:val="-5"/>
        </w:rPr>
        <w:t> </w:t>
      </w:r>
      <w:r>
        <w:rPr>
          <w:i/>
          <w:color w:val="24292E"/>
        </w:rPr>
        <w:t>Review</w:t>
      </w:r>
      <w:r>
        <w:rPr>
          <w:color w:val="24292E"/>
        </w:rPr>
        <w:t>,</w:t>
      </w:r>
      <w:r>
        <w:rPr>
          <w:color w:val="24292E"/>
          <w:spacing w:val="-5"/>
        </w:rPr>
        <w:t> </w:t>
      </w:r>
      <w:r>
        <w:rPr>
          <w:color w:val="24292E"/>
        </w:rPr>
        <w:t>1993,</w:t>
      </w:r>
      <w:r>
        <w:rPr>
          <w:color w:val="24292E"/>
          <w:spacing w:val="-5"/>
        </w:rPr>
        <w:t> </w:t>
      </w:r>
      <w:r>
        <w:rPr>
          <w:color w:val="24292E"/>
        </w:rPr>
        <w:t>No.</w:t>
      </w:r>
      <w:r>
        <w:rPr>
          <w:color w:val="24292E"/>
          <w:spacing w:val="-5"/>
        </w:rPr>
        <w:t> </w:t>
      </w:r>
      <w:r>
        <w:rPr>
          <w:color w:val="24292E"/>
        </w:rPr>
        <w:t>1,</w:t>
      </w:r>
      <w:r>
        <w:rPr>
          <w:color w:val="24292E"/>
          <w:spacing w:val="-5"/>
        </w:rPr>
        <w:t> </w:t>
      </w:r>
      <w:r>
        <w:rPr>
          <w:color w:val="24292E"/>
        </w:rPr>
        <w:t>pp. </w:t>
      </w:r>
      <w:r>
        <w:rPr>
          <w:color w:val="24292E"/>
          <w:spacing w:val="-2"/>
        </w:rPr>
        <w:t>3-13.</w:t>
      </w:r>
    </w:p>
    <w:p>
      <w:pPr>
        <w:pStyle w:val="BodyText"/>
        <w:spacing w:line="271" w:lineRule="auto" w:before="239"/>
        <w:rPr>
          <w:i/>
        </w:rPr>
      </w:pPr>
      <w:r>
        <w:rPr>
          <w:color w:val="24292E"/>
        </w:rPr>
        <w:t>"On</w:t>
      </w:r>
      <w:r>
        <w:rPr>
          <w:color w:val="24292E"/>
          <w:spacing w:val="-4"/>
        </w:rPr>
        <w:t> </w:t>
      </w:r>
      <w:r>
        <w:rPr>
          <w:color w:val="24292E"/>
        </w:rPr>
        <w:t>the</w:t>
      </w:r>
      <w:r>
        <w:rPr>
          <w:color w:val="24292E"/>
          <w:spacing w:val="-4"/>
        </w:rPr>
        <w:t> </w:t>
      </w:r>
      <w:r>
        <w:rPr>
          <w:color w:val="24292E"/>
        </w:rPr>
        <w:t>Preservation</w:t>
      </w:r>
      <w:r>
        <w:rPr>
          <w:color w:val="24292E"/>
          <w:spacing w:val="-4"/>
        </w:rPr>
        <w:t> </w:t>
      </w:r>
      <w:r>
        <w:rPr>
          <w:color w:val="24292E"/>
        </w:rPr>
        <w:t>of</w:t>
      </w:r>
      <w:r>
        <w:rPr>
          <w:color w:val="24292E"/>
          <w:spacing w:val="-4"/>
        </w:rPr>
        <w:t> </w:t>
      </w:r>
      <w:r>
        <w:rPr>
          <w:color w:val="24292E"/>
        </w:rPr>
        <w:t>Deterministic</w:t>
      </w:r>
      <w:r>
        <w:rPr>
          <w:color w:val="24292E"/>
          <w:spacing w:val="-4"/>
        </w:rPr>
        <w:t> </w:t>
      </w:r>
      <w:r>
        <w:rPr>
          <w:color w:val="24292E"/>
        </w:rPr>
        <w:t>Cycles</w:t>
      </w:r>
      <w:r>
        <w:rPr>
          <w:color w:val="24292E"/>
          <w:spacing w:val="-4"/>
        </w:rPr>
        <w:t> </w:t>
      </w:r>
      <w:r>
        <w:rPr>
          <w:color w:val="24292E"/>
        </w:rPr>
        <w:t>when</w:t>
      </w:r>
      <w:r>
        <w:rPr>
          <w:color w:val="24292E"/>
          <w:spacing w:val="-4"/>
        </w:rPr>
        <w:t> </w:t>
      </w:r>
      <w:r>
        <w:rPr>
          <w:color w:val="24292E"/>
        </w:rPr>
        <w:t>some</w:t>
      </w:r>
      <w:r>
        <w:rPr>
          <w:color w:val="24292E"/>
          <w:spacing w:val="-4"/>
        </w:rPr>
        <w:t> </w:t>
      </w:r>
      <w:r>
        <w:rPr>
          <w:color w:val="24292E"/>
        </w:rPr>
        <w:t>Agents</w:t>
      </w:r>
      <w:r>
        <w:rPr>
          <w:color w:val="24292E"/>
          <w:spacing w:val="-4"/>
        </w:rPr>
        <w:t> </w:t>
      </w:r>
      <w:r>
        <w:rPr>
          <w:color w:val="24292E"/>
        </w:rPr>
        <w:t>Perceive</w:t>
      </w:r>
      <w:r>
        <w:rPr>
          <w:color w:val="24292E"/>
          <w:spacing w:val="-4"/>
        </w:rPr>
        <w:t> </w:t>
      </w:r>
      <w:r>
        <w:rPr>
          <w:color w:val="24292E"/>
        </w:rPr>
        <w:t>Them</w:t>
      </w:r>
      <w:r>
        <w:rPr>
          <w:color w:val="24292E"/>
          <w:spacing w:val="-4"/>
        </w:rPr>
        <w:t> </w:t>
      </w:r>
      <w:r>
        <w:rPr>
          <w:color w:val="24292E"/>
        </w:rPr>
        <w:t>to</w:t>
      </w:r>
      <w:r>
        <w:rPr>
          <w:color w:val="24292E"/>
          <w:spacing w:val="-4"/>
        </w:rPr>
        <w:t> </w:t>
      </w:r>
      <w:r>
        <w:rPr>
          <w:color w:val="24292E"/>
        </w:rPr>
        <w:t>be Random Fluctuations" (with Seppo Honkapohja and Thomas J. Sargent), </w:t>
      </w:r>
      <w:r>
        <w:rPr>
          <w:i/>
          <w:color w:val="24292E"/>
        </w:rPr>
        <w:t>Journal of</w:t>
      </w:r>
    </w:p>
    <w:p>
      <w:pPr>
        <w:spacing w:line="318" w:lineRule="exact" w:before="0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Control</w:t>
      </w:r>
      <w:r>
        <w:rPr>
          <w:color w:val="24292E"/>
          <w:sz w:val="24"/>
        </w:rPr>
        <w:t>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17,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1993,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pp. 705-</w:t>
      </w:r>
      <w:r>
        <w:rPr>
          <w:color w:val="24292E"/>
          <w:spacing w:val="-4"/>
          <w:sz w:val="24"/>
        </w:rPr>
        <w:t>721.</w:t>
      </w:r>
    </w:p>
    <w:p>
      <w:pPr>
        <w:pStyle w:val="BodyText"/>
        <w:spacing w:before="281"/>
      </w:pPr>
      <w:r>
        <w:rPr>
          <w:color w:val="24292E"/>
        </w:rPr>
        <w:t>"Rationalizability,</w:t>
      </w:r>
      <w:r>
        <w:rPr>
          <w:color w:val="24292E"/>
          <w:spacing w:val="-3"/>
        </w:rPr>
        <w:t> </w:t>
      </w:r>
      <w:r>
        <w:rPr>
          <w:color w:val="24292E"/>
        </w:rPr>
        <w:t>Strong</w:t>
      </w:r>
      <w:r>
        <w:rPr>
          <w:color w:val="24292E"/>
          <w:spacing w:val="-2"/>
        </w:rPr>
        <w:t> </w:t>
      </w:r>
      <w:r>
        <w:rPr>
          <w:color w:val="24292E"/>
        </w:rPr>
        <w:t>Rationality</w:t>
      </w:r>
      <w:r>
        <w:rPr>
          <w:color w:val="24292E"/>
          <w:spacing w:val="-2"/>
        </w:rPr>
        <w:t> </w:t>
      </w:r>
      <w:r>
        <w:rPr>
          <w:color w:val="24292E"/>
        </w:rPr>
        <w:t>and</w:t>
      </w:r>
      <w:r>
        <w:rPr>
          <w:color w:val="24292E"/>
          <w:spacing w:val="-3"/>
        </w:rPr>
        <w:t> </w:t>
      </w:r>
      <w:r>
        <w:rPr>
          <w:color w:val="24292E"/>
        </w:rPr>
        <w:t>Expectational</w:t>
      </w:r>
      <w:r>
        <w:rPr>
          <w:color w:val="24292E"/>
          <w:spacing w:val="-2"/>
        </w:rPr>
        <w:t> </w:t>
      </w:r>
      <w:r>
        <w:rPr>
          <w:color w:val="24292E"/>
        </w:rPr>
        <w:t>Stability"</w:t>
      </w:r>
      <w:r>
        <w:rPr>
          <w:color w:val="24292E"/>
          <w:spacing w:val="-2"/>
        </w:rPr>
        <w:t> </w:t>
      </w:r>
      <w:r>
        <w:rPr>
          <w:color w:val="24292E"/>
        </w:rPr>
        <w:t>(with</w:t>
      </w:r>
      <w:r>
        <w:rPr>
          <w:color w:val="24292E"/>
          <w:spacing w:val="-2"/>
        </w:rPr>
        <w:t> Roger</w:t>
      </w:r>
    </w:p>
    <w:p>
      <w:pPr>
        <w:spacing w:line="271" w:lineRule="auto" w:before="40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Guesnerie),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Games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Behavior</w:t>
      </w:r>
      <w:r>
        <w:rPr>
          <w:color w:val="24292E"/>
          <w:sz w:val="24"/>
        </w:rPr>
        <w:t>,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Special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Issue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on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Learning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Dynamics,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5, October 1993, pp. 632-646.</w:t>
      </w:r>
    </w:p>
    <w:p>
      <w:pPr>
        <w:pStyle w:val="BodyText"/>
        <w:spacing w:line="271" w:lineRule="auto" w:before="239"/>
      </w:pPr>
      <w:r>
        <w:rPr>
          <w:color w:val="24292E"/>
        </w:rPr>
        <w:t>"Sectoral</w:t>
      </w:r>
      <w:r>
        <w:rPr>
          <w:color w:val="24292E"/>
          <w:spacing w:val="-5"/>
        </w:rPr>
        <w:t> </w:t>
      </w:r>
      <w:r>
        <w:rPr>
          <w:color w:val="24292E"/>
        </w:rPr>
        <w:t>Imbalance</w:t>
      </w:r>
      <w:r>
        <w:rPr>
          <w:color w:val="24292E"/>
          <w:spacing w:val="-5"/>
        </w:rPr>
        <w:t> </w:t>
      </w:r>
      <w:r>
        <w:rPr>
          <w:color w:val="24292E"/>
        </w:rPr>
        <w:t>and</w:t>
      </w:r>
      <w:r>
        <w:rPr>
          <w:color w:val="24292E"/>
          <w:spacing w:val="-5"/>
        </w:rPr>
        <w:t> </w:t>
      </w:r>
      <w:r>
        <w:rPr>
          <w:color w:val="24292E"/>
        </w:rPr>
        <w:t>Unemployment</w:t>
      </w:r>
      <w:r>
        <w:rPr>
          <w:color w:val="24292E"/>
          <w:spacing w:val="-5"/>
        </w:rPr>
        <w:t> </w:t>
      </w:r>
      <w:r>
        <w:rPr>
          <w:color w:val="24292E"/>
        </w:rPr>
        <w:t>in</w:t>
      </w:r>
      <w:r>
        <w:rPr>
          <w:color w:val="24292E"/>
          <w:spacing w:val="-5"/>
        </w:rPr>
        <w:t> </w:t>
      </w:r>
      <w:r>
        <w:rPr>
          <w:color w:val="24292E"/>
        </w:rPr>
        <w:t>the</w:t>
      </w:r>
      <w:r>
        <w:rPr>
          <w:color w:val="24292E"/>
          <w:spacing w:val="-5"/>
        </w:rPr>
        <w:t> </w:t>
      </w:r>
      <w:r>
        <w:rPr>
          <w:color w:val="24292E"/>
        </w:rPr>
        <w:t>United</w:t>
      </w:r>
      <w:r>
        <w:rPr>
          <w:color w:val="24292E"/>
          <w:spacing w:val="-5"/>
        </w:rPr>
        <w:t> </w:t>
      </w:r>
      <w:r>
        <w:rPr>
          <w:color w:val="24292E"/>
        </w:rPr>
        <w:t>Kingdom",</w:t>
      </w:r>
      <w:r>
        <w:rPr>
          <w:color w:val="24292E"/>
          <w:spacing w:val="-5"/>
        </w:rPr>
        <w:t> </w:t>
      </w:r>
      <w:r>
        <w:rPr>
          <w:i/>
          <w:color w:val="24292E"/>
        </w:rPr>
        <w:t>Oxford</w:t>
      </w:r>
      <w:r>
        <w:rPr>
          <w:i/>
          <w:color w:val="24292E"/>
          <w:spacing w:val="-5"/>
        </w:rPr>
        <w:t> </w:t>
      </w:r>
      <w:r>
        <w:rPr>
          <w:i/>
          <w:color w:val="24292E"/>
        </w:rPr>
        <w:t>Economic Papers</w:t>
      </w:r>
      <w:r>
        <w:rPr>
          <w:color w:val="24292E"/>
        </w:rPr>
        <w:t>, Vol. 45, no. 3, July 1993, pp. 440-456.</w:t>
      </w:r>
    </w:p>
    <w:p>
      <w:pPr>
        <w:pStyle w:val="BodyText"/>
        <w:spacing w:line="271" w:lineRule="auto" w:before="239"/>
        <w:ind w:firstLine="65"/>
      </w:pPr>
      <w:r>
        <w:rPr>
          <w:color w:val="24292E"/>
        </w:rPr>
        <w:t>"Information,</w:t>
      </w:r>
      <w:r>
        <w:rPr>
          <w:color w:val="24292E"/>
          <w:spacing w:val="-4"/>
        </w:rPr>
        <w:t> </w:t>
      </w:r>
      <w:r>
        <w:rPr>
          <w:color w:val="24292E"/>
        </w:rPr>
        <w:t>Forecasts</w:t>
      </w:r>
      <w:r>
        <w:rPr>
          <w:color w:val="24292E"/>
          <w:spacing w:val="-4"/>
        </w:rPr>
        <w:t> </w:t>
      </w:r>
      <w:r>
        <w:rPr>
          <w:color w:val="24292E"/>
        </w:rPr>
        <w:t>and</w:t>
      </w:r>
      <w:r>
        <w:rPr>
          <w:color w:val="24292E"/>
          <w:spacing w:val="-4"/>
        </w:rPr>
        <w:t> </w:t>
      </w:r>
      <w:r>
        <w:rPr>
          <w:color w:val="24292E"/>
        </w:rPr>
        <w:t>Measurement</w:t>
      </w:r>
      <w:r>
        <w:rPr>
          <w:color w:val="24292E"/>
          <w:spacing w:val="-4"/>
        </w:rPr>
        <w:t> </w:t>
      </w:r>
      <w:r>
        <w:rPr>
          <w:color w:val="24292E"/>
        </w:rPr>
        <w:t>of</w:t>
      </w:r>
      <w:r>
        <w:rPr>
          <w:color w:val="24292E"/>
          <w:spacing w:val="-4"/>
        </w:rPr>
        <w:t> </w:t>
      </w:r>
      <w:r>
        <w:rPr>
          <w:color w:val="24292E"/>
        </w:rPr>
        <w:t>the</w:t>
      </w:r>
      <w:r>
        <w:rPr>
          <w:color w:val="24292E"/>
          <w:spacing w:val="-4"/>
        </w:rPr>
        <w:t> </w:t>
      </w:r>
      <w:r>
        <w:rPr>
          <w:color w:val="24292E"/>
        </w:rPr>
        <w:t>Business</w:t>
      </w:r>
      <w:r>
        <w:rPr>
          <w:color w:val="24292E"/>
          <w:spacing w:val="-4"/>
        </w:rPr>
        <w:t> </w:t>
      </w:r>
      <w:r>
        <w:rPr>
          <w:color w:val="24292E"/>
        </w:rPr>
        <w:t>Cycle"</w:t>
      </w:r>
      <w:r>
        <w:rPr>
          <w:color w:val="24292E"/>
          <w:spacing w:val="-4"/>
        </w:rPr>
        <w:t> </w:t>
      </w:r>
      <w:r>
        <w:rPr>
          <w:color w:val="24292E"/>
        </w:rPr>
        <w:t>(with</w:t>
      </w:r>
      <w:r>
        <w:rPr>
          <w:color w:val="24292E"/>
          <w:spacing w:val="-4"/>
        </w:rPr>
        <w:t> </w:t>
      </w:r>
      <w:r>
        <w:rPr>
          <w:color w:val="24292E"/>
        </w:rPr>
        <w:t>Lucrezia Reichlin), </w:t>
      </w:r>
      <w:r>
        <w:rPr>
          <w:i/>
          <w:color w:val="24292E"/>
        </w:rPr>
        <w:t>Journal of Monetary Economics</w:t>
      </w:r>
      <w:r>
        <w:rPr>
          <w:color w:val="24292E"/>
        </w:rPr>
        <w:t>, Vol. 33, 1994, pp. 233-254.</w:t>
      </w:r>
    </w:p>
    <w:p>
      <w:pPr>
        <w:pStyle w:val="BodyText"/>
        <w:spacing w:line="271" w:lineRule="auto" w:before="238"/>
      </w:pPr>
      <w:r>
        <w:rPr>
          <w:color w:val="24292E"/>
        </w:rPr>
        <w:t>"Convergence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5"/>
        </w:rPr>
        <w:t> </w:t>
      </w:r>
      <w:r>
        <w:rPr>
          <w:color w:val="24292E"/>
        </w:rPr>
        <w:t>Least</w:t>
      </w:r>
      <w:r>
        <w:rPr>
          <w:color w:val="24292E"/>
          <w:spacing w:val="-5"/>
        </w:rPr>
        <w:t> </w:t>
      </w:r>
      <w:r>
        <w:rPr>
          <w:color w:val="24292E"/>
        </w:rPr>
        <w:t>Squares</w:t>
      </w:r>
      <w:r>
        <w:rPr>
          <w:color w:val="24292E"/>
          <w:spacing w:val="-5"/>
        </w:rPr>
        <w:t> </w:t>
      </w:r>
      <w:r>
        <w:rPr>
          <w:color w:val="24292E"/>
        </w:rPr>
        <w:t>Learning</w:t>
      </w:r>
      <w:r>
        <w:rPr>
          <w:color w:val="24292E"/>
          <w:spacing w:val="-5"/>
        </w:rPr>
        <w:t> </w:t>
      </w:r>
      <w:r>
        <w:rPr>
          <w:color w:val="24292E"/>
        </w:rPr>
        <w:t>to</w:t>
      </w:r>
      <w:r>
        <w:rPr>
          <w:color w:val="24292E"/>
          <w:spacing w:val="-5"/>
        </w:rPr>
        <w:t> </w:t>
      </w:r>
      <w:r>
        <w:rPr>
          <w:color w:val="24292E"/>
        </w:rPr>
        <w:t>a</w:t>
      </w:r>
      <w:r>
        <w:rPr>
          <w:color w:val="24292E"/>
          <w:spacing w:val="-5"/>
        </w:rPr>
        <w:t> </w:t>
      </w:r>
      <w:r>
        <w:rPr>
          <w:color w:val="24292E"/>
        </w:rPr>
        <w:t>Non-Stationary</w:t>
      </w:r>
      <w:r>
        <w:rPr>
          <w:color w:val="24292E"/>
          <w:spacing w:val="-5"/>
        </w:rPr>
        <w:t> </w:t>
      </w:r>
      <w:r>
        <w:rPr>
          <w:color w:val="24292E"/>
        </w:rPr>
        <w:t>Equilibrium"</w:t>
      </w:r>
      <w:r>
        <w:rPr>
          <w:color w:val="24292E"/>
          <w:spacing w:val="-5"/>
        </w:rPr>
        <w:t> </w:t>
      </w:r>
      <w:r>
        <w:rPr>
          <w:color w:val="24292E"/>
        </w:rPr>
        <w:t>(with</w:t>
      </w:r>
      <w:r>
        <w:rPr>
          <w:color w:val="24292E"/>
          <w:spacing w:val="-5"/>
        </w:rPr>
        <w:t> </w:t>
      </w:r>
      <w:r>
        <w:rPr>
          <w:color w:val="24292E"/>
        </w:rPr>
        <w:t>Seppo Honkapohja), </w:t>
      </w:r>
      <w:r>
        <w:rPr>
          <w:i/>
          <w:color w:val="24292E"/>
        </w:rPr>
        <w:t>Economics Letters</w:t>
      </w:r>
      <w:r>
        <w:rPr>
          <w:color w:val="24292E"/>
        </w:rPr>
        <w:t>, Vol. 46, 1994, pp. 131-136.</w:t>
      </w:r>
    </w:p>
    <w:p>
      <w:pPr>
        <w:pStyle w:val="BodyText"/>
        <w:spacing w:line="271" w:lineRule="auto" w:before="239"/>
      </w:pPr>
      <w:r>
        <w:rPr>
          <w:color w:val="24292E"/>
        </w:rPr>
        <w:t>"On the Stability of Sunspot Equilibria under Adaptive Learning Rules" (with Seppo Honkapohja),</w:t>
      </w:r>
      <w:r>
        <w:rPr>
          <w:color w:val="24292E"/>
          <w:spacing w:val="-5"/>
        </w:rPr>
        <w:t> </w:t>
      </w:r>
      <w:r>
        <w:rPr>
          <w:i/>
          <w:color w:val="24292E"/>
        </w:rPr>
        <w:t>Journal</w:t>
      </w:r>
      <w:r>
        <w:rPr>
          <w:i/>
          <w:color w:val="24292E"/>
          <w:spacing w:val="-5"/>
        </w:rPr>
        <w:t> </w:t>
      </w:r>
      <w:r>
        <w:rPr>
          <w:i/>
          <w:color w:val="24292E"/>
        </w:rPr>
        <w:t>of</w:t>
      </w:r>
      <w:r>
        <w:rPr>
          <w:i/>
          <w:color w:val="24292E"/>
          <w:spacing w:val="-5"/>
        </w:rPr>
        <w:t> </w:t>
      </w:r>
      <w:r>
        <w:rPr>
          <w:i/>
          <w:color w:val="24292E"/>
        </w:rPr>
        <w:t>Economic</w:t>
      </w:r>
      <w:r>
        <w:rPr>
          <w:i/>
          <w:color w:val="24292E"/>
          <w:spacing w:val="-5"/>
        </w:rPr>
        <w:t> </w:t>
      </w:r>
      <w:r>
        <w:rPr>
          <w:i/>
          <w:color w:val="24292E"/>
        </w:rPr>
        <w:t>Theory</w:t>
      </w:r>
      <w:r>
        <w:rPr>
          <w:color w:val="24292E"/>
        </w:rPr>
        <w:t>,</w:t>
      </w:r>
      <w:r>
        <w:rPr>
          <w:color w:val="24292E"/>
          <w:spacing w:val="-5"/>
        </w:rPr>
        <w:t> </w:t>
      </w:r>
      <w:r>
        <w:rPr>
          <w:color w:val="24292E"/>
        </w:rPr>
        <w:t>Vol.</w:t>
      </w:r>
      <w:r>
        <w:rPr>
          <w:color w:val="24292E"/>
          <w:spacing w:val="-5"/>
        </w:rPr>
        <w:t> </w:t>
      </w:r>
      <w:r>
        <w:rPr>
          <w:color w:val="24292E"/>
        </w:rPr>
        <w:t>64,</w:t>
      </w:r>
      <w:r>
        <w:rPr>
          <w:color w:val="24292E"/>
          <w:spacing w:val="-5"/>
        </w:rPr>
        <w:t> </w:t>
      </w:r>
      <w:r>
        <w:rPr>
          <w:color w:val="24292E"/>
        </w:rPr>
        <w:t>No.</w:t>
      </w:r>
      <w:r>
        <w:rPr>
          <w:color w:val="24292E"/>
          <w:spacing w:val="-5"/>
        </w:rPr>
        <w:t> </w:t>
      </w:r>
      <w:r>
        <w:rPr>
          <w:color w:val="24292E"/>
        </w:rPr>
        <w:t>1,</w:t>
      </w:r>
      <w:r>
        <w:rPr>
          <w:color w:val="24292E"/>
          <w:spacing w:val="-5"/>
        </w:rPr>
        <w:t> </w:t>
      </w:r>
      <w:r>
        <w:rPr>
          <w:color w:val="24292E"/>
        </w:rPr>
        <w:t>October</w:t>
      </w:r>
      <w:r>
        <w:rPr>
          <w:color w:val="24292E"/>
          <w:spacing w:val="-5"/>
        </w:rPr>
        <w:t> </w:t>
      </w:r>
      <w:r>
        <w:rPr>
          <w:color w:val="24292E"/>
        </w:rPr>
        <w:t>1994,</w:t>
      </w:r>
      <w:r>
        <w:rPr>
          <w:color w:val="24292E"/>
          <w:spacing w:val="-5"/>
        </w:rPr>
        <w:t> </w:t>
      </w:r>
      <w:r>
        <w:rPr>
          <w:color w:val="24292E"/>
        </w:rPr>
        <w:t>pp.</w:t>
      </w:r>
      <w:r>
        <w:rPr>
          <w:color w:val="24292E"/>
          <w:spacing w:val="-5"/>
        </w:rPr>
        <w:t> </w:t>
      </w:r>
      <w:r>
        <w:rPr>
          <w:color w:val="24292E"/>
        </w:rPr>
        <w:t>142-</w:t>
      </w:r>
      <w:r>
        <w:rPr>
          <w:color w:val="24292E"/>
        </w:rPr>
        <w:t>161.</w:t>
      </w:r>
    </w:p>
    <w:p>
      <w:pPr>
        <w:pStyle w:val="BodyText"/>
        <w:spacing w:after="0" w:line="271" w:lineRule="auto"/>
        <w:sectPr>
          <w:pgSz w:w="11900" w:h="16840"/>
          <w:pgMar w:header="284" w:footer="268" w:top="480" w:bottom="460" w:left="1275" w:right="1275"/>
        </w:sectPr>
      </w:pPr>
    </w:p>
    <w:p>
      <w:pPr>
        <w:pStyle w:val="BodyText"/>
        <w:spacing w:line="271" w:lineRule="auto" w:before="97"/>
        <w:ind w:right="157"/>
      </w:pPr>
      <w:r>
        <w:rPr>
          <w:color w:val="24292E"/>
        </w:rPr>
        <w:t>"Learning,</w:t>
      </w:r>
      <w:r>
        <w:rPr>
          <w:color w:val="24292E"/>
          <w:spacing w:val="-6"/>
        </w:rPr>
        <w:t> </w:t>
      </w:r>
      <w:r>
        <w:rPr>
          <w:color w:val="24292E"/>
        </w:rPr>
        <w:t>Convergence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Stability</w:t>
      </w:r>
      <w:r>
        <w:rPr>
          <w:color w:val="24292E"/>
          <w:spacing w:val="-6"/>
        </w:rPr>
        <w:t> </w:t>
      </w:r>
      <w:r>
        <w:rPr>
          <w:color w:val="24292E"/>
        </w:rPr>
        <w:t>with</w:t>
      </w:r>
      <w:r>
        <w:rPr>
          <w:color w:val="24292E"/>
          <w:spacing w:val="-6"/>
        </w:rPr>
        <w:t> </w:t>
      </w:r>
      <w:r>
        <w:rPr>
          <w:color w:val="24292E"/>
        </w:rPr>
        <w:t>Multiple</w:t>
      </w:r>
      <w:r>
        <w:rPr>
          <w:color w:val="24292E"/>
          <w:spacing w:val="-6"/>
        </w:rPr>
        <w:t> </w:t>
      </w:r>
      <w:r>
        <w:rPr>
          <w:color w:val="24292E"/>
        </w:rPr>
        <w:t>Rational</w:t>
      </w:r>
      <w:r>
        <w:rPr>
          <w:color w:val="24292E"/>
          <w:spacing w:val="-6"/>
        </w:rPr>
        <w:t> </w:t>
      </w:r>
      <w:r>
        <w:rPr>
          <w:color w:val="24292E"/>
        </w:rPr>
        <w:t>Expectations</w:t>
      </w:r>
      <w:r>
        <w:rPr>
          <w:color w:val="24292E"/>
          <w:spacing w:val="-6"/>
        </w:rPr>
        <w:t> </w:t>
      </w:r>
      <w:r>
        <w:rPr>
          <w:color w:val="24292E"/>
        </w:rPr>
        <w:t>Equilibria" (with</w:t>
      </w:r>
      <w:r>
        <w:rPr>
          <w:color w:val="24292E"/>
          <w:spacing w:val="-5"/>
        </w:rPr>
        <w:t> </w:t>
      </w:r>
      <w:r>
        <w:rPr>
          <w:color w:val="24292E"/>
        </w:rPr>
        <w:t>Seppo</w:t>
      </w:r>
      <w:r>
        <w:rPr>
          <w:color w:val="24292E"/>
          <w:spacing w:val="-3"/>
        </w:rPr>
        <w:t> </w:t>
      </w:r>
      <w:r>
        <w:rPr>
          <w:color w:val="24292E"/>
        </w:rPr>
        <w:t>Honkapohja),</w:t>
      </w:r>
      <w:r>
        <w:rPr>
          <w:color w:val="24292E"/>
          <w:spacing w:val="-2"/>
        </w:rPr>
        <w:t> </w:t>
      </w:r>
      <w:r>
        <w:rPr>
          <w:i/>
          <w:color w:val="24292E"/>
        </w:rPr>
        <w:t>European</w:t>
      </w:r>
      <w:r>
        <w:rPr>
          <w:i/>
          <w:color w:val="24292E"/>
          <w:spacing w:val="-3"/>
        </w:rPr>
        <w:t> </w:t>
      </w:r>
      <w:r>
        <w:rPr>
          <w:i/>
          <w:color w:val="24292E"/>
        </w:rPr>
        <w:t>Economic</w:t>
      </w:r>
      <w:r>
        <w:rPr>
          <w:i/>
          <w:color w:val="24292E"/>
          <w:spacing w:val="-2"/>
        </w:rPr>
        <w:t> </w:t>
      </w:r>
      <w:r>
        <w:rPr>
          <w:i/>
          <w:color w:val="24292E"/>
        </w:rPr>
        <w:t>Review</w:t>
      </w:r>
      <w:r>
        <w:rPr>
          <w:color w:val="24292E"/>
        </w:rPr>
        <w:t>,</w:t>
      </w:r>
      <w:r>
        <w:rPr>
          <w:color w:val="24292E"/>
          <w:spacing w:val="-3"/>
        </w:rPr>
        <w:t> </w:t>
      </w:r>
      <w:r>
        <w:rPr>
          <w:color w:val="24292E"/>
        </w:rPr>
        <w:t>Vol.</w:t>
      </w:r>
      <w:r>
        <w:rPr>
          <w:color w:val="24292E"/>
          <w:spacing w:val="-3"/>
        </w:rPr>
        <w:t> </w:t>
      </w:r>
      <w:r>
        <w:rPr>
          <w:color w:val="24292E"/>
        </w:rPr>
        <w:t>38,</w:t>
      </w:r>
      <w:r>
        <w:rPr>
          <w:color w:val="24292E"/>
          <w:spacing w:val="-2"/>
        </w:rPr>
        <w:t> </w:t>
      </w:r>
      <w:r>
        <w:rPr>
          <w:color w:val="24292E"/>
        </w:rPr>
        <w:t>1994,</w:t>
      </w:r>
      <w:r>
        <w:rPr>
          <w:color w:val="24292E"/>
          <w:spacing w:val="-3"/>
        </w:rPr>
        <w:t> </w:t>
      </w:r>
      <w:r>
        <w:rPr>
          <w:color w:val="24292E"/>
        </w:rPr>
        <w:t>pp.</w:t>
      </w:r>
      <w:r>
        <w:rPr>
          <w:color w:val="24292E"/>
          <w:spacing w:val="-2"/>
        </w:rPr>
        <w:t> </w:t>
      </w:r>
      <w:r>
        <w:rPr>
          <w:color w:val="24292E"/>
        </w:rPr>
        <w:t>1071-</w:t>
      </w:r>
      <w:r>
        <w:rPr>
          <w:color w:val="24292E"/>
          <w:spacing w:val="-2"/>
        </w:rPr>
        <w:t>1098.</w:t>
      </w:r>
    </w:p>
    <w:p>
      <w:pPr>
        <w:pStyle w:val="BodyText"/>
        <w:spacing w:before="238"/>
      </w:pPr>
      <w:r>
        <w:rPr>
          <w:color w:val="24292E"/>
        </w:rPr>
        <w:t>"Expectational</w:t>
      </w:r>
      <w:r>
        <w:rPr>
          <w:color w:val="24292E"/>
          <w:spacing w:val="-1"/>
        </w:rPr>
        <w:t> </w:t>
      </w:r>
      <w:r>
        <w:rPr>
          <w:color w:val="24292E"/>
        </w:rPr>
        <w:t>Stability</w:t>
      </w:r>
      <w:r>
        <w:rPr>
          <w:color w:val="24292E"/>
          <w:spacing w:val="-1"/>
        </w:rPr>
        <w:t> </w:t>
      </w:r>
      <w:r>
        <w:rPr>
          <w:color w:val="24292E"/>
        </w:rPr>
        <w:t>and</w:t>
      </w:r>
      <w:r>
        <w:rPr>
          <w:color w:val="24292E"/>
          <w:spacing w:val="-1"/>
        </w:rPr>
        <w:t> </w:t>
      </w:r>
      <w:r>
        <w:rPr>
          <w:color w:val="24292E"/>
        </w:rPr>
        <w:t>Adaptive</w:t>
      </w:r>
      <w:r>
        <w:rPr>
          <w:color w:val="24292E"/>
          <w:spacing w:val="-1"/>
        </w:rPr>
        <w:t> </w:t>
      </w:r>
      <w:r>
        <w:rPr>
          <w:color w:val="24292E"/>
        </w:rPr>
        <w:t>Learning:</w:t>
      </w:r>
      <w:r>
        <w:rPr>
          <w:color w:val="24292E"/>
          <w:spacing w:val="-1"/>
        </w:rPr>
        <w:t> </w:t>
      </w:r>
      <w:r>
        <w:rPr>
          <w:color w:val="24292E"/>
        </w:rPr>
        <w:t>An</w:t>
      </w:r>
      <w:r>
        <w:rPr>
          <w:color w:val="24292E"/>
          <w:spacing w:val="-1"/>
        </w:rPr>
        <w:t> </w:t>
      </w:r>
      <w:r>
        <w:rPr>
          <w:color w:val="24292E"/>
        </w:rPr>
        <w:t>Introduction"</w:t>
      </w:r>
      <w:r>
        <w:rPr>
          <w:color w:val="24292E"/>
          <w:spacing w:val="-1"/>
        </w:rPr>
        <w:t> </w:t>
      </w:r>
      <w:r>
        <w:rPr>
          <w:color w:val="24292E"/>
        </w:rPr>
        <w:t>(with</w:t>
      </w:r>
      <w:r>
        <w:rPr>
          <w:color w:val="24292E"/>
          <w:spacing w:val="-1"/>
        </w:rPr>
        <w:t> </w:t>
      </w:r>
      <w:r>
        <w:rPr>
          <w:color w:val="24292E"/>
          <w:spacing w:val="-2"/>
        </w:rPr>
        <w:t>Seppo</w:t>
      </w:r>
    </w:p>
    <w:p>
      <w:pPr>
        <w:spacing w:line="271" w:lineRule="auto" w:before="4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Honkapohja),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Ch.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4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Learning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Rationality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in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Economics</w:t>
      </w:r>
      <w:r>
        <w:rPr>
          <w:i/>
          <w:color w:val="24292E"/>
          <w:spacing w:val="-5"/>
          <w:sz w:val="24"/>
        </w:rPr>
        <w:t> </w:t>
      </w:r>
      <w:r>
        <w:rPr>
          <w:color w:val="24292E"/>
          <w:sz w:val="24"/>
        </w:rPr>
        <w:t>(A.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Kirman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M.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Salmon, Eds.,), 1995, Basil Blackwell: Oxford, pp. 102-126.</w:t>
      </w:r>
    </w:p>
    <w:p>
      <w:pPr>
        <w:pStyle w:val="BodyText"/>
        <w:spacing w:before="239"/>
      </w:pPr>
      <w:r>
        <w:rPr>
          <w:color w:val="24292E"/>
        </w:rPr>
        <w:t>"Increasing</w:t>
      </w:r>
      <w:r>
        <w:rPr>
          <w:color w:val="24292E"/>
          <w:spacing w:val="-1"/>
        </w:rPr>
        <w:t> </w:t>
      </w:r>
      <w:r>
        <w:rPr>
          <w:color w:val="24292E"/>
        </w:rPr>
        <w:t>Social</w:t>
      </w:r>
      <w:r>
        <w:rPr>
          <w:color w:val="24292E"/>
          <w:spacing w:val="-1"/>
        </w:rPr>
        <w:t> </w:t>
      </w:r>
      <w:r>
        <w:rPr>
          <w:color w:val="24292E"/>
        </w:rPr>
        <w:t>Returns,</w:t>
      </w:r>
      <w:r>
        <w:rPr>
          <w:color w:val="24292E"/>
          <w:spacing w:val="-1"/>
        </w:rPr>
        <w:t> </w:t>
      </w:r>
      <w:r>
        <w:rPr>
          <w:color w:val="24292E"/>
        </w:rPr>
        <w:t>Learning</w:t>
      </w:r>
      <w:r>
        <w:rPr>
          <w:color w:val="24292E"/>
          <w:spacing w:val="-1"/>
        </w:rPr>
        <w:t> </w:t>
      </w:r>
      <w:r>
        <w:rPr>
          <w:color w:val="24292E"/>
        </w:rPr>
        <w:t>and</w:t>
      </w:r>
      <w:r>
        <w:rPr>
          <w:color w:val="24292E"/>
          <w:spacing w:val="-1"/>
        </w:rPr>
        <w:t> </w:t>
      </w:r>
      <w:r>
        <w:rPr>
          <w:color w:val="24292E"/>
        </w:rPr>
        <w:t>Bifurcation</w:t>
      </w:r>
      <w:r>
        <w:rPr>
          <w:color w:val="24292E"/>
          <w:spacing w:val="-1"/>
        </w:rPr>
        <w:t> </w:t>
      </w:r>
      <w:r>
        <w:rPr>
          <w:color w:val="24292E"/>
        </w:rPr>
        <w:t>Phenomena"</w:t>
      </w:r>
      <w:r>
        <w:rPr>
          <w:color w:val="24292E"/>
          <w:spacing w:val="-1"/>
        </w:rPr>
        <w:t> </w:t>
      </w:r>
      <w:r>
        <w:rPr>
          <w:color w:val="24292E"/>
        </w:rPr>
        <w:t>(with</w:t>
      </w:r>
      <w:r>
        <w:rPr>
          <w:color w:val="24292E"/>
          <w:spacing w:val="-1"/>
        </w:rPr>
        <w:t> </w:t>
      </w:r>
      <w:r>
        <w:rPr>
          <w:color w:val="24292E"/>
          <w:spacing w:val="-2"/>
        </w:rPr>
        <w:t>Seppo</w:t>
      </w:r>
    </w:p>
    <w:p>
      <w:pPr>
        <w:spacing w:line="271" w:lineRule="auto" w:before="4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Honkapohja),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Ch.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7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Learning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Rationality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in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Economics</w:t>
      </w:r>
      <w:r>
        <w:rPr>
          <w:i/>
          <w:color w:val="24292E"/>
          <w:spacing w:val="-5"/>
          <w:sz w:val="24"/>
        </w:rPr>
        <w:t> </w:t>
      </w:r>
      <w:r>
        <w:rPr>
          <w:color w:val="24292E"/>
          <w:sz w:val="24"/>
        </w:rPr>
        <w:t>(A.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Kirman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M.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Salmon, Eds.,), 1995, Basil Blackwell: Oxford, pp. 216-235.</w:t>
      </w:r>
    </w:p>
    <w:p>
      <w:pPr>
        <w:pStyle w:val="BodyText"/>
        <w:spacing w:line="271" w:lineRule="auto" w:before="238"/>
        <w:ind w:right="409"/>
      </w:pPr>
      <w:r>
        <w:rPr>
          <w:color w:val="24292E"/>
        </w:rPr>
        <w:t>"Local Convergence of Recursive Learning to Steady States and Cycles in Stochastic Nonlinear</w:t>
      </w:r>
      <w:r>
        <w:rPr>
          <w:color w:val="24292E"/>
          <w:spacing w:val="-5"/>
        </w:rPr>
        <w:t> </w:t>
      </w:r>
      <w:r>
        <w:rPr>
          <w:color w:val="24292E"/>
        </w:rPr>
        <w:t>Models"</w:t>
      </w:r>
      <w:r>
        <w:rPr>
          <w:color w:val="24292E"/>
          <w:spacing w:val="-5"/>
        </w:rPr>
        <w:t> </w:t>
      </w:r>
      <w:r>
        <w:rPr>
          <w:color w:val="24292E"/>
        </w:rPr>
        <w:t>(with</w:t>
      </w:r>
      <w:r>
        <w:rPr>
          <w:color w:val="24292E"/>
          <w:spacing w:val="-5"/>
        </w:rPr>
        <w:t> </w:t>
      </w:r>
      <w:r>
        <w:rPr>
          <w:color w:val="24292E"/>
        </w:rPr>
        <w:t>Seppo</w:t>
      </w:r>
      <w:r>
        <w:rPr>
          <w:color w:val="24292E"/>
          <w:spacing w:val="-5"/>
        </w:rPr>
        <w:t> </w:t>
      </w:r>
      <w:r>
        <w:rPr>
          <w:color w:val="24292E"/>
        </w:rPr>
        <w:t>Honkapohja),</w:t>
      </w:r>
      <w:r>
        <w:rPr>
          <w:color w:val="24292E"/>
          <w:spacing w:val="-5"/>
        </w:rPr>
        <w:t> </w:t>
      </w:r>
      <w:r>
        <w:rPr>
          <w:i/>
          <w:color w:val="24292E"/>
        </w:rPr>
        <w:t>Econometrica</w:t>
      </w:r>
      <w:r>
        <w:rPr>
          <w:color w:val="24292E"/>
        </w:rPr>
        <w:t>,</w:t>
      </w:r>
      <w:r>
        <w:rPr>
          <w:color w:val="24292E"/>
          <w:spacing w:val="-5"/>
        </w:rPr>
        <w:t> </w:t>
      </w:r>
      <w:r>
        <w:rPr>
          <w:color w:val="24292E"/>
        </w:rPr>
        <w:t>Vol.</w:t>
      </w:r>
      <w:r>
        <w:rPr>
          <w:color w:val="24292E"/>
          <w:spacing w:val="-5"/>
        </w:rPr>
        <w:t> </w:t>
      </w:r>
      <w:r>
        <w:rPr>
          <w:color w:val="24292E"/>
        </w:rPr>
        <w:t>63,</w:t>
      </w:r>
      <w:r>
        <w:rPr>
          <w:color w:val="24292E"/>
          <w:spacing w:val="-5"/>
        </w:rPr>
        <w:t> </w:t>
      </w:r>
      <w:r>
        <w:rPr>
          <w:color w:val="24292E"/>
        </w:rPr>
        <w:t>No.</w:t>
      </w:r>
      <w:r>
        <w:rPr>
          <w:color w:val="24292E"/>
          <w:spacing w:val="-5"/>
        </w:rPr>
        <w:t> </w:t>
      </w:r>
      <w:r>
        <w:rPr>
          <w:color w:val="24292E"/>
        </w:rPr>
        <w:t>1,</w:t>
      </w:r>
      <w:r>
        <w:rPr>
          <w:color w:val="24292E"/>
          <w:spacing w:val="-5"/>
        </w:rPr>
        <w:t> </w:t>
      </w:r>
      <w:r>
        <w:rPr>
          <w:color w:val="24292E"/>
        </w:rPr>
        <w:t>1995,</w:t>
      </w:r>
      <w:r>
        <w:rPr>
          <w:color w:val="24292E"/>
          <w:spacing w:val="-5"/>
        </w:rPr>
        <w:t> </w:t>
      </w:r>
      <w:r>
        <w:rPr>
          <w:color w:val="24292E"/>
        </w:rPr>
        <w:t>pp. </w:t>
      </w:r>
      <w:r>
        <w:rPr>
          <w:color w:val="24292E"/>
          <w:spacing w:val="-2"/>
        </w:rPr>
        <w:t>195-206.</w:t>
      </w:r>
    </w:p>
    <w:p>
      <w:pPr>
        <w:pStyle w:val="BodyText"/>
        <w:spacing w:before="238"/>
      </w:pPr>
      <w:r>
        <w:rPr>
          <w:color w:val="24292E"/>
        </w:rPr>
        <w:t>"Expectation Calculation, Hyperinflation and Currency Collapse" (with Garey Ramey), </w:t>
      </w:r>
      <w:r>
        <w:rPr>
          <w:color w:val="24292E"/>
          <w:spacing w:val="-5"/>
        </w:rPr>
        <w:t>in</w:t>
      </w:r>
    </w:p>
    <w:p>
      <w:pPr>
        <w:spacing w:line="271" w:lineRule="auto" w:before="41"/>
        <w:ind w:left="89" w:right="157" w:firstLine="0"/>
        <w:jc w:val="left"/>
        <w:rPr>
          <w:sz w:val="24"/>
        </w:rPr>
      </w:pPr>
      <w:r>
        <w:rPr>
          <w:i/>
          <w:color w:val="24292E"/>
          <w:sz w:val="24"/>
        </w:rPr>
        <w:t>The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New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Macroeconomics: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Imperfect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Markets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Policy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Effectiveness</w:t>
      </w:r>
      <w:r>
        <w:rPr>
          <w:color w:val="24292E"/>
          <w:sz w:val="24"/>
        </w:rPr>
        <w:t>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ed.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Huw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Dixon and Neil Rankin, Cambridge University Press, 1995, Ch. 15, 307-336.</w:t>
      </w:r>
    </w:p>
    <w:p>
      <w:pPr>
        <w:pStyle w:val="BodyText"/>
        <w:spacing w:before="238"/>
      </w:pPr>
      <w:r>
        <w:rPr>
          <w:color w:val="24292E"/>
        </w:rPr>
        <w:t>"Least Squares Learning with Heterogeneous Expectations" (with Seppo </w:t>
      </w:r>
      <w:r>
        <w:rPr>
          <w:color w:val="24292E"/>
          <w:spacing w:val="-2"/>
        </w:rPr>
        <w:t>Honkapohja),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Economics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Letters</w:t>
      </w:r>
      <w:r>
        <w:rPr>
          <w:color w:val="24292E"/>
          <w:sz w:val="24"/>
        </w:rPr>
        <w:t>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53,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No.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2,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Nov.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1996,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197-</w:t>
      </w:r>
      <w:r>
        <w:rPr>
          <w:color w:val="24292E"/>
          <w:spacing w:val="-4"/>
          <w:sz w:val="24"/>
        </w:rPr>
        <w:t>201.</w:t>
      </w:r>
    </w:p>
    <w:p>
      <w:pPr>
        <w:pStyle w:val="BodyText"/>
        <w:spacing w:before="281"/>
      </w:pPr>
      <w:r>
        <w:rPr>
          <w:color w:val="24292E"/>
        </w:rPr>
        <w:t>"Economic</w:t>
      </w:r>
      <w:r>
        <w:rPr>
          <w:color w:val="24292E"/>
          <w:spacing w:val="-2"/>
        </w:rPr>
        <w:t> </w:t>
      </w:r>
      <w:r>
        <w:rPr>
          <w:color w:val="24292E"/>
        </w:rPr>
        <w:t>Dynamics</w:t>
      </w:r>
      <w:r>
        <w:rPr>
          <w:color w:val="24292E"/>
          <w:spacing w:val="-2"/>
        </w:rPr>
        <w:t> </w:t>
      </w:r>
      <w:r>
        <w:rPr>
          <w:color w:val="24292E"/>
        </w:rPr>
        <w:t>with</w:t>
      </w:r>
      <w:r>
        <w:rPr>
          <w:color w:val="24292E"/>
          <w:spacing w:val="-2"/>
        </w:rPr>
        <w:t> </w:t>
      </w:r>
      <w:r>
        <w:rPr>
          <w:color w:val="24292E"/>
        </w:rPr>
        <w:t>Learning:</w:t>
      </w:r>
      <w:r>
        <w:rPr>
          <w:color w:val="24292E"/>
          <w:spacing w:val="-2"/>
        </w:rPr>
        <w:t> </w:t>
      </w:r>
      <w:r>
        <w:rPr>
          <w:color w:val="24292E"/>
        </w:rPr>
        <w:t>New</w:t>
      </w:r>
      <w:r>
        <w:rPr>
          <w:color w:val="24292E"/>
          <w:spacing w:val="-1"/>
        </w:rPr>
        <w:t> </w:t>
      </w:r>
      <w:r>
        <w:rPr>
          <w:color w:val="24292E"/>
        </w:rPr>
        <w:t>Stability</w:t>
      </w:r>
      <w:r>
        <w:rPr>
          <w:color w:val="24292E"/>
          <w:spacing w:val="-2"/>
        </w:rPr>
        <w:t> </w:t>
      </w:r>
      <w:r>
        <w:rPr>
          <w:color w:val="24292E"/>
        </w:rPr>
        <w:t>Results"</w:t>
      </w:r>
      <w:r>
        <w:rPr>
          <w:color w:val="24292E"/>
          <w:spacing w:val="-2"/>
        </w:rPr>
        <w:t> </w:t>
      </w:r>
      <w:r>
        <w:rPr>
          <w:color w:val="24292E"/>
        </w:rPr>
        <w:t>(with</w:t>
      </w:r>
      <w:r>
        <w:rPr>
          <w:color w:val="24292E"/>
          <w:spacing w:val="-2"/>
        </w:rPr>
        <w:t> </w:t>
      </w:r>
      <w:r>
        <w:rPr>
          <w:color w:val="24292E"/>
        </w:rPr>
        <w:t>Seppo</w:t>
      </w:r>
      <w:r>
        <w:rPr>
          <w:color w:val="24292E"/>
          <w:spacing w:val="-1"/>
        </w:rPr>
        <w:t> </w:t>
      </w:r>
      <w:r>
        <w:rPr>
          <w:color w:val="24292E"/>
          <w:spacing w:val="-2"/>
        </w:rPr>
        <w:t>Honkapohja),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Review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Studies,</w:t>
      </w:r>
      <w:r>
        <w:rPr>
          <w:i/>
          <w:color w:val="24292E"/>
          <w:spacing w:val="-4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65,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Jan.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1998,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23-</w:t>
      </w:r>
      <w:r>
        <w:rPr>
          <w:color w:val="24292E"/>
          <w:spacing w:val="-5"/>
          <w:sz w:val="24"/>
        </w:rPr>
        <w:t>44.</w:t>
      </w:r>
    </w:p>
    <w:p>
      <w:pPr>
        <w:pStyle w:val="BodyText"/>
        <w:spacing w:before="280"/>
      </w:pPr>
      <w:r>
        <w:rPr>
          <w:color w:val="24292E"/>
        </w:rPr>
        <w:t>"Calculation, Adaptation and Rational Expectations" (with Garey </w:t>
      </w:r>
      <w:r>
        <w:rPr>
          <w:color w:val="24292E"/>
          <w:spacing w:val="-2"/>
        </w:rPr>
        <w:t>Ramey),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Macroeconomic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color w:val="24292E"/>
          <w:sz w:val="24"/>
        </w:rPr>
        <w:t>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2,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1998,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pp.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156-</w:t>
      </w:r>
      <w:r>
        <w:rPr>
          <w:color w:val="24292E"/>
          <w:spacing w:val="-4"/>
          <w:sz w:val="24"/>
        </w:rPr>
        <w:t>182.</w:t>
      </w:r>
    </w:p>
    <w:p>
      <w:pPr>
        <w:pStyle w:val="BodyText"/>
        <w:spacing w:line="271" w:lineRule="auto" w:before="281"/>
      </w:pPr>
      <w:r>
        <w:rPr>
          <w:color w:val="24292E"/>
        </w:rPr>
        <w:t>"Growth</w:t>
      </w:r>
      <w:r>
        <w:rPr>
          <w:color w:val="24292E"/>
          <w:spacing w:val="-6"/>
        </w:rPr>
        <w:t> </w:t>
      </w:r>
      <w:r>
        <w:rPr>
          <w:color w:val="24292E"/>
        </w:rPr>
        <w:t>Cycles"</w:t>
      </w:r>
      <w:r>
        <w:rPr>
          <w:color w:val="24292E"/>
          <w:spacing w:val="-6"/>
        </w:rPr>
        <w:t> </w:t>
      </w:r>
      <w:r>
        <w:rPr>
          <w:color w:val="24292E"/>
        </w:rPr>
        <w:t>(with</w:t>
      </w:r>
      <w:r>
        <w:rPr>
          <w:color w:val="24292E"/>
          <w:spacing w:val="-6"/>
        </w:rPr>
        <w:t> </w:t>
      </w:r>
      <w:r>
        <w:rPr>
          <w:color w:val="24292E"/>
        </w:rPr>
        <w:t>Seppo</w:t>
      </w:r>
      <w:r>
        <w:rPr>
          <w:color w:val="24292E"/>
          <w:spacing w:val="-6"/>
        </w:rPr>
        <w:t> </w:t>
      </w:r>
      <w:r>
        <w:rPr>
          <w:color w:val="24292E"/>
        </w:rPr>
        <w:t>Honkapohja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Paul</w:t>
      </w:r>
      <w:r>
        <w:rPr>
          <w:color w:val="24292E"/>
          <w:spacing w:val="-6"/>
        </w:rPr>
        <w:t> </w:t>
      </w:r>
      <w:r>
        <w:rPr>
          <w:color w:val="24292E"/>
        </w:rPr>
        <w:t>Romer),</w:t>
      </w:r>
      <w:r>
        <w:rPr>
          <w:color w:val="24292E"/>
          <w:spacing w:val="-6"/>
        </w:rPr>
        <w:t> </w:t>
      </w:r>
      <w:r>
        <w:rPr>
          <w:i/>
          <w:color w:val="24292E"/>
        </w:rPr>
        <w:t>American</w:t>
      </w:r>
      <w:r>
        <w:rPr>
          <w:i/>
          <w:color w:val="24292E"/>
          <w:spacing w:val="-6"/>
        </w:rPr>
        <w:t> </w:t>
      </w:r>
      <w:r>
        <w:rPr>
          <w:i/>
          <w:color w:val="24292E"/>
        </w:rPr>
        <w:t>Economic</w:t>
      </w:r>
      <w:r>
        <w:rPr>
          <w:i/>
          <w:color w:val="24292E"/>
          <w:spacing w:val="-6"/>
        </w:rPr>
        <w:t> </w:t>
      </w:r>
      <w:r>
        <w:rPr>
          <w:i/>
          <w:color w:val="24292E"/>
        </w:rPr>
        <w:t>Review</w:t>
      </w:r>
      <w:r>
        <w:rPr>
          <w:color w:val="24292E"/>
        </w:rPr>
        <w:t>, Vol. 88, No.3, June 1998, pp. 495-515.</w:t>
      </w:r>
    </w:p>
    <w:p>
      <w:pPr>
        <w:spacing w:line="271" w:lineRule="auto" w:before="239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"Convergence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of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Learning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Algorithms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without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Projection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Facility"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Seppo Honkapohja), </w:t>
      </w:r>
      <w:r>
        <w:rPr>
          <w:i/>
          <w:color w:val="24292E"/>
          <w:sz w:val="24"/>
        </w:rPr>
        <w:t>Journal of Mathematical Economics</w:t>
      </w:r>
      <w:r>
        <w:rPr>
          <w:color w:val="24292E"/>
          <w:sz w:val="24"/>
        </w:rPr>
        <w:t>. Vol. 30, 1998, pp.59-86.</w:t>
      </w:r>
    </w:p>
    <w:p>
      <w:pPr>
        <w:pStyle w:val="BodyText"/>
        <w:spacing w:before="238"/>
      </w:pPr>
      <w:r>
        <w:rPr>
          <w:color w:val="24292E"/>
        </w:rPr>
        <w:t>"Stochastic</w:t>
      </w:r>
      <w:r>
        <w:rPr>
          <w:color w:val="24292E"/>
          <w:spacing w:val="-1"/>
        </w:rPr>
        <w:t> </w:t>
      </w:r>
      <w:r>
        <w:rPr>
          <w:color w:val="24292E"/>
        </w:rPr>
        <w:t>Gradient</w:t>
      </w:r>
      <w:r>
        <w:rPr>
          <w:color w:val="24292E"/>
          <w:spacing w:val="-1"/>
        </w:rPr>
        <w:t> </w:t>
      </w:r>
      <w:r>
        <w:rPr>
          <w:color w:val="24292E"/>
        </w:rPr>
        <w:t>Learning</w:t>
      </w:r>
      <w:r>
        <w:rPr>
          <w:color w:val="24292E"/>
          <w:spacing w:val="-1"/>
        </w:rPr>
        <w:t> </w:t>
      </w:r>
      <w:r>
        <w:rPr>
          <w:color w:val="24292E"/>
        </w:rPr>
        <w:t>in</w:t>
      </w:r>
      <w:r>
        <w:rPr>
          <w:color w:val="24292E"/>
          <w:spacing w:val="-1"/>
        </w:rPr>
        <w:t> </w:t>
      </w:r>
      <w:r>
        <w:rPr>
          <w:color w:val="24292E"/>
        </w:rPr>
        <w:t>the</w:t>
      </w:r>
      <w:r>
        <w:rPr>
          <w:color w:val="24292E"/>
          <w:spacing w:val="-1"/>
        </w:rPr>
        <w:t> </w:t>
      </w:r>
      <w:r>
        <w:rPr>
          <w:color w:val="24292E"/>
        </w:rPr>
        <w:t>Cobweb</w:t>
      </w:r>
      <w:r>
        <w:rPr>
          <w:color w:val="24292E"/>
          <w:spacing w:val="-1"/>
        </w:rPr>
        <w:t> </w:t>
      </w:r>
      <w:r>
        <w:rPr>
          <w:color w:val="24292E"/>
        </w:rPr>
        <w:t>Model"</w:t>
      </w:r>
      <w:r>
        <w:rPr>
          <w:color w:val="24292E"/>
          <w:spacing w:val="-1"/>
        </w:rPr>
        <w:t> </w:t>
      </w:r>
      <w:r>
        <w:rPr>
          <w:color w:val="24292E"/>
        </w:rPr>
        <w:t>(with</w:t>
      </w:r>
      <w:r>
        <w:rPr>
          <w:color w:val="24292E"/>
          <w:spacing w:val="-1"/>
        </w:rPr>
        <w:t> </w:t>
      </w:r>
      <w:r>
        <w:rPr>
          <w:color w:val="24292E"/>
        </w:rPr>
        <w:t>Seppo </w:t>
      </w:r>
      <w:r>
        <w:rPr>
          <w:color w:val="24292E"/>
          <w:spacing w:val="-2"/>
        </w:rPr>
        <w:t>Honkapohja),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Economics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Letters</w:t>
      </w:r>
      <w:r>
        <w:rPr>
          <w:color w:val="24292E"/>
          <w:sz w:val="24"/>
        </w:rPr>
        <w:t>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61,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1998,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pp.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333-</w:t>
      </w:r>
      <w:r>
        <w:rPr>
          <w:color w:val="24292E"/>
          <w:spacing w:val="-4"/>
          <w:sz w:val="24"/>
        </w:rPr>
        <w:t>337.</w:t>
      </w:r>
    </w:p>
    <w:p>
      <w:pPr>
        <w:pStyle w:val="BodyText"/>
        <w:spacing w:before="281"/>
        <w:rPr>
          <w:i/>
        </w:rPr>
      </w:pPr>
      <w:r>
        <w:rPr>
          <w:color w:val="24292E"/>
        </w:rPr>
        <w:t>"Learning Dynamics" (with Seppo Honkapohja), chapter 7 of the </w:t>
      </w:r>
      <w:r>
        <w:rPr>
          <w:i/>
          <w:color w:val="24292E"/>
        </w:rPr>
        <w:t>Handbook </w:t>
      </w:r>
      <w:r>
        <w:rPr>
          <w:i/>
          <w:color w:val="24292E"/>
          <w:spacing w:val="-5"/>
        </w:rPr>
        <w:t>of</w:t>
      </w:r>
    </w:p>
    <w:p>
      <w:pPr>
        <w:pStyle w:val="BodyText"/>
        <w:spacing w:line="271" w:lineRule="auto" w:before="40"/>
      </w:pPr>
      <w:r>
        <w:rPr>
          <w:i/>
          <w:color w:val="24292E"/>
        </w:rPr>
        <w:t>Macroeconomics</w:t>
      </w:r>
      <w:r>
        <w:rPr>
          <w:color w:val="24292E"/>
        </w:rPr>
        <w:t>,</w:t>
      </w:r>
      <w:r>
        <w:rPr>
          <w:color w:val="24292E"/>
          <w:spacing w:val="-9"/>
        </w:rPr>
        <w:t> </w:t>
      </w:r>
      <w:r>
        <w:rPr>
          <w:color w:val="24292E"/>
        </w:rPr>
        <w:t>Vol.1,</w:t>
      </w:r>
      <w:r>
        <w:rPr>
          <w:color w:val="24292E"/>
          <w:spacing w:val="-9"/>
        </w:rPr>
        <w:t> </w:t>
      </w:r>
      <w:r>
        <w:rPr>
          <w:color w:val="24292E"/>
        </w:rPr>
        <w:t>eds.</w:t>
      </w:r>
      <w:r>
        <w:rPr>
          <w:color w:val="24292E"/>
          <w:spacing w:val="-10"/>
        </w:rPr>
        <w:t> </w:t>
      </w:r>
      <w:r>
        <w:rPr>
          <w:color w:val="24292E"/>
        </w:rPr>
        <w:t>J.</w:t>
      </w:r>
      <w:r>
        <w:rPr>
          <w:color w:val="24292E"/>
          <w:spacing w:val="-9"/>
        </w:rPr>
        <w:t> </w:t>
      </w:r>
      <w:r>
        <w:rPr>
          <w:color w:val="24292E"/>
        </w:rPr>
        <w:t>Taylor</w:t>
      </w:r>
      <w:r>
        <w:rPr>
          <w:color w:val="24292E"/>
          <w:spacing w:val="-9"/>
        </w:rPr>
        <w:t> </w:t>
      </w:r>
      <w:r>
        <w:rPr>
          <w:color w:val="24292E"/>
        </w:rPr>
        <w:t>and</w:t>
      </w:r>
      <w:r>
        <w:rPr>
          <w:color w:val="24292E"/>
          <w:spacing w:val="-10"/>
        </w:rPr>
        <w:t> </w:t>
      </w:r>
      <w:r>
        <w:rPr>
          <w:color w:val="24292E"/>
        </w:rPr>
        <w:t>M.</w:t>
      </w:r>
      <w:r>
        <w:rPr>
          <w:color w:val="24292E"/>
          <w:spacing w:val="-9"/>
        </w:rPr>
        <w:t> </w:t>
      </w:r>
      <w:r>
        <w:rPr>
          <w:color w:val="24292E"/>
        </w:rPr>
        <w:t>Woodford,</w:t>
      </w:r>
      <w:r>
        <w:rPr>
          <w:color w:val="24292E"/>
          <w:spacing w:val="-9"/>
        </w:rPr>
        <w:t> </w:t>
      </w:r>
      <w:r>
        <w:rPr>
          <w:color w:val="24292E"/>
        </w:rPr>
        <w:t>1999,</w:t>
      </w:r>
      <w:r>
        <w:rPr>
          <w:color w:val="24292E"/>
          <w:spacing w:val="-10"/>
        </w:rPr>
        <w:t> </w:t>
      </w:r>
      <w:r>
        <w:rPr>
          <w:color w:val="24292E"/>
        </w:rPr>
        <w:t>North-Holland,</w:t>
      </w:r>
      <w:r>
        <w:rPr>
          <w:color w:val="24292E"/>
          <w:spacing w:val="-9"/>
        </w:rPr>
        <w:t> </w:t>
      </w:r>
      <w:r>
        <w:rPr>
          <w:color w:val="24292E"/>
        </w:rPr>
        <w:t>pp.449- </w:t>
      </w:r>
      <w:r>
        <w:rPr>
          <w:color w:val="24292E"/>
          <w:spacing w:val="-4"/>
        </w:rPr>
        <w:t>542.</w:t>
      </w:r>
    </w:p>
    <w:p>
      <w:pPr>
        <w:pStyle w:val="BodyText"/>
        <w:spacing w:before="239"/>
      </w:pPr>
      <w:r>
        <w:rPr>
          <w:color w:val="24292E"/>
        </w:rPr>
        <w:t>"Convergence</w:t>
      </w:r>
      <w:r>
        <w:rPr>
          <w:color w:val="24292E"/>
          <w:spacing w:val="-3"/>
        </w:rPr>
        <w:t> </w:t>
      </w:r>
      <w:r>
        <w:rPr>
          <w:color w:val="24292E"/>
        </w:rPr>
        <w:t>of</w:t>
      </w:r>
      <w:r>
        <w:rPr>
          <w:color w:val="24292E"/>
          <w:spacing w:val="-3"/>
        </w:rPr>
        <w:t> </w:t>
      </w:r>
      <w:r>
        <w:rPr>
          <w:color w:val="24292E"/>
        </w:rPr>
        <w:t>Difference</w:t>
      </w:r>
      <w:r>
        <w:rPr>
          <w:color w:val="24292E"/>
          <w:spacing w:val="-2"/>
        </w:rPr>
        <w:t> </w:t>
      </w:r>
      <w:r>
        <w:rPr>
          <w:color w:val="24292E"/>
        </w:rPr>
        <w:t>Equations</w:t>
      </w:r>
      <w:r>
        <w:rPr>
          <w:color w:val="24292E"/>
          <w:spacing w:val="-3"/>
        </w:rPr>
        <w:t> </w:t>
      </w:r>
      <w:r>
        <w:rPr>
          <w:color w:val="24292E"/>
        </w:rPr>
        <w:t>with</w:t>
      </w:r>
      <w:r>
        <w:rPr>
          <w:color w:val="24292E"/>
          <w:spacing w:val="-2"/>
        </w:rPr>
        <w:t> </w:t>
      </w:r>
      <w:r>
        <w:rPr>
          <w:color w:val="24292E"/>
        </w:rPr>
        <w:t>Vanishing</w:t>
      </w:r>
      <w:r>
        <w:rPr>
          <w:color w:val="24292E"/>
          <w:spacing w:val="-3"/>
        </w:rPr>
        <w:t> </w:t>
      </w:r>
      <w:r>
        <w:rPr>
          <w:color w:val="24292E"/>
        </w:rPr>
        <w:t>Time-Dependence,</w:t>
      </w:r>
      <w:r>
        <w:rPr>
          <w:color w:val="24292E"/>
          <w:spacing w:val="-2"/>
        </w:rPr>
        <w:t> </w:t>
      </w:r>
      <w:r>
        <w:rPr>
          <w:color w:val="24292E"/>
          <w:spacing w:val="-4"/>
        </w:rPr>
        <w:t>with</w:t>
      </w:r>
    </w:p>
    <w:p>
      <w:pPr>
        <w:pStyle w:val="BodyText"/>
        <w:spacing w:line="271" w:lineRule="auto" w:before="41"/>
      </w:pPr>
      <w:r>
        <w:rPr>
          <w:color w:val="24292E"/>
        </w:rPr>
        <w:t>Applications</w:t>
      </w:r>
      <w:r>
        <w:rPr>
          <w:color w:val="24292E"/>
          <w:spacing w:val="-5"/>
        </w:rPr>
        <w:t> </w:t>
      </w:r>
      <w:r>
        <w:rPr>
          <w:color w:val="24292E"/>
        </w:rPr>
        <w:t>to</w:t>
      </w:r>
      <w:r>
        <w:rPr>
          <w:color w:val="24292E"/>
          <w:spacing w:val="-5"/>
        </w:rPr>
        <w:t> </w:t>
      </w:r>
      <w:r>
        <w:rPr>
          <w:color w:val="24292E"/>
        </w:rPr>
        <w:t>Adaptive</w:t>
      </w:r>
      <w:r>
        <w:rPr>
          <w:color w:val="24292E"/>
          <w:spacing w:val="-5"/>
        </w:rPr>
        <w:t> </w:t>
      </w:r>
      <w:r>
        <w:rPr>
          <w:color w:val="24292E"/>
        </w:rPr>
        <w:t>Learning"</w:t>
      </w:r>
      <w:r>
        <w:rPr>
          <w:color w:val="24292E"/>
          <w:spacing w:val="-5"/>
        </w:rPr>
        <w:t> </w:t>
      </w:r>
      <w:r>
        <w:rPr>
          <w:color w:val="24292E"/>
        </w:rPr>
        <w:t>(with</w:t>
      </w:r>
      <w:r>
        <w:rPr>
          <w:color w:val="24292E"/>
          <w:spacing w:val="-5"/>
        </w:rPr>
        <w:t> </w:t>
      </w:r>
      <w:r>
        <w:rPr>
          <w:color w:val="24292E"/>
        </w:rPr>
        <w:t>Seppo</w:t>
      </w:r>
      <w:r>
        <w:rPr>
          <w:color w:val="24292E"/>
          <w:spacing w:val="-5"/>
        </w:rPr>
        <w:t> </w:t>
      </w:r>
      <w:r>
        <w:rPr>
          <w:color w:val="24292E"/>
        </w:rPr>
        <w:t>Honkapohja),</w:t>
      </w:r>
      <w:r>
        <w:rPr>
          <w:color w:val="24292E"/>
          <w:spacing w:val="-5"/>
        </w:rPr>
        <w:t> </w:t>
      </w:r>
      <w:r>
        <w:rPr>
          <w:i/>
          <w:color w:val="24292E"/>
        </w:rPr>
        <w:t>Economic</w:t>
      </w:r>
      <w:r>
        <w:rPr>
          <w:i/>
          <w:color w:val="24292E"/>
          <w:spacing w:val="-5"/>
        </w:rPr>
        <w:t> </w:t>
      </w:r>
      <w:r>
        <w:rPr>
          <w:i/>
          <w:color w:val="24292E"/>
        </w:rPr>
        <w:t>Theory</w:t>
      </w:r>
      <w:r>
        <w:rPr>
          <w:color w:val="24292E"/>
        </w:rPr>
        <w:t>,</w:t>
      </w:r>
      <w:r>
        <w:rPr>
          <w:color w:val="24292E"/>
          <w:spacing w:val="-5"/>
        </w:rPr>
        <w:t> </w:t>
      </w:r>
      <w:r>
        <w:rPr>
          <w:color w:val="24292E"/>
        </w:rPr>
        <w:t>Vol.</w:t>
      </w:r>
      <w:r>
        <w:rPr>
          <w:color w:val="24292E"/>
          <w:spacing w:val="-5"/>
        </w:rPr>
        <w:t> </w:t>
      </w:r>
      <w:r>
        <w:rPr>
          <w:color w:val="24292E"/>
        </w:rPr>
        <w:t>15, No. 3, 2000, pp. 717-725.</w:t>
      </w:r>
    </w:p>
    <w:p>
      <w:pPr>
        <w:pStyle w:val="BodyText"/>
        <w:spacing w:line="271" w:lineRule="auto" w:before="238"/>
        <w:ind w:right="138"/>
        <w:jc w:val="both"/>
      </w:pPr>
      <w:r>
        <w:rPr>
          <w:color w:val="24292E"/>
        </w:rPr>
        <w:t>"Convergence</w:t>
      </w:r>
      <w:r>
        <w:rPr>
          <w:color w:val="24292E"/>
          <w:spacing w:val="-5"/>
        </w:rPr>
        <w:t> </w:t>
      </w:r>
      <w:r>
        <w:rPr>
          <w:color w:val="24292E"/>
        </w:rPr>
        <w:t>in</w:t>
      </w:r>
      <w:r>
        <w:rPr>
          <w:color w:val="24292E"/>
          <w:spacing w:val="-5"/>
        </w:rPr>
        <w:t> </w:t>
      </w:r>
      <w:r>
        <w:rPr>
          <w:color w:val="24292E"/>
        </w:rPr>
        <w:t>Monetary</w:t>
      </w:r>
      <w:r>
        <w:rPr>
          <w:color w:val="24292E"/>
          <w:spacing w:val="-5"/>
        </w:rPr>
        <w:t> </w:t>
      </w:r>
      <w:r>
        <w:rPr>
          <w:color w:val="24292E"/>
        </w:rPr>
        <w:t>Inflation</w:t>
      </w:r>
      <w:r>
        <w:rPr>
          <w:color w:val="24292E"/>
          <w:spacing w:val="-5"/>
        </w:rPr>
        <w:t> </w:t>
      </w:r>
      <w:r>
        <w:rPr>
          <w:color w:val="24292E"/>
        </w:rPr>
        <w:t>Models</w:t>
      </w:r>
      <w:r>
        <w:rPr>
          <w:color w:val="24292E"/>
          <w:spacing w:val="-5"/>
        </w:rPr>
        <w:t> </w:t>
      </w:r>
      <w:r>
        <w:rPr>
          <w:color w:val="24292E"/>
        </w:rPr>
        <w:t>with</w:t>
      </w:r>
      <w:r>
        <w:rPr>
          <w:color w:val="24292E"/>
          <w:spacing w:val="-5"/>
        </w:rPr>
        <w:t> </w:t>
      </w:r>
      <w:r>
        <w:rPr>
          <w:color w:val="24292E"/>
        </w:rPr>
        <w:t>Heterogeneous</w:t>
      </w:r>
      <w:r>
        <w:rPr>
          <w:color w:val="24292E"/>
          <w:spacing w:val="-5"/>
        </w:rPr>
        <w:t> </w:t>
      </w:r>
      <w:r>
        <w:rPr>
          <w:color w:val="24292E"/>
        </w:rPr>
        <w:t>Learning</w:t>
      </w:r>
      <w:r>
        <w:rPr>
          <w:color w:val="24292E"/>
          <w:spacing w:val="-5"/>
        </w:rPr>
        <w:t> </w:t>
      </w:r>
      <w:r>
        <w:rPr>
          <w:color w:val="24292E"/>
        </w:rPr>
        <w:t>Rules"</w:t>
      </w:r>
      <w:r>
        <w:rPr>
          <w:color w:val="24292E"/>
          <w:spacing w:val="-5"/>
        </w:rPr>
        <w:t> </w:t>
      </w:r>
      <w:r>
        <w:rPr>
          <w:color w:val="24292E"/>
        </w:rPr>
        <w:t>(with Seppo</w:t>
      </w:r>
      <w:r>
        <w:rPr>
          <w:color w:val="24292E"/>
          <w:spacing w:val="-6"/>
        </w:rPr>
        <w:t> </w:t>
      </w:r>
      <w:r>
        <w:rPr>
          <w:color w:val="24292E"/>
        </w:rPr>
        <w:t>Honkapohja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Ramon</w:t>
      </w:r>
      <w:r>
        <w:rPr>
          <w:color w:val="24292E"/>
          <w:spacing w:val="-6"/>
        </w:rPr>
        <w:t> </w:t>
      </w:r>
      <w:r>
        <w:rPr>
          <w:color w:val="24292E"/>
        </w:rPr>
        <w:t>Marimon),</w:t>
      </w:r>
      <w:r>
        <w:rPr>
          <w:color w:val="24292E"/>
          <w:spacing w:val="-6"/>
        </w:rPr>
        <w:t> </w:t>
      </w:r>
      <w:r>
        <w:rPr>
          <w:i/>
          <w:color w:val="24292E"/>
        </w:rPr>
        <w:t>Macroeconomics</w:t>
      </w:r>
      <w:r>
        <w:rPr>
          <w:i/>
          <w:color w:val="24292E"/>
          <w:spacing w:val="-6"/>
        </w:rPr>
        <w:t> </w:t>
      </w:r>
      <w:r>
        <w:rPr>
          <w:i/>
          <w:color w:val="24292E"/>
        </w:rPr>
        <w:t>Dynamics</w:t>
      </w:r>
      <w:r>
        <w:rPr>
          <w:color w:val="24292E"/>
        </w:rPr>
        <w:t>,</w:t>
      </w:r>
      <w:r>
        <w:rPr>
          <w:color w:val="24292E"/>
          <w:spacing w:val="-6"/>
        </w:rPr>
        <w:t> </w:t>
      </w:r>
      <w:r>
        <w:rPr>
          <w:color w:val="24292E"/>
        </w:rPr>
        <w:t>Vol.</w:t>
      </w:r>
      <w:r>
        <w:rPr>
          <w:color w:val="24292E"/>
          <w:spacing w:val="-6"/>
        </w:rPr>
        <w:t> </w:t>
      </w:r>
      <w:r>
        <w:rPr>
          <w:color w:val="24292E"/>
        </w:rPr>
        <w:t>5,</w:t>
      </w:r>
      <w:r>
        <w:rPr>
          <w:color w:val="24292E"/>
          <w:spacing w:val="-6"/>
        </w:rPr>
        <w:t> </w:t>
      </w:r>
      <w:r>
        <w:rPr>
          <w:color w:val="24292E"/>
        </w:rPr>
        <w:t>2001,</w:t>
      </w:r>
      <w:r>
        <w:rPr>
          <w:color w:val="24292E"/>
          <w:spacing w:val="-6"/>
        </w:rPr>
        <w:t> </w:t>
      </w:r>
      <w:r>
        <w:rPr>
          <w:color w:val="24292E"/>
        </w:rPr>
        <w:t>pp. </w:t>
      </w:r>
      <w:r>
        <w:rPr>
          <w:color w:val="24292E"/>
          <w:spacing w:val="-2"/>
        </w:rPr>
        <w:t>1-31.</w:t>
      </w:r>
    </w:p>
    <w:p>
      <w:pPr>
        <w:pStyle w:val="BodyText"/>
        <w:spacing w:after="0" w:line="271" w:lineRule="auto"/>
        <w:jc w:val="both"/>
        <w:sectPr>
          <w:pgSz w:w="11900" w:h="16840"/>
          <w:pgMar w:header="284" w:footer="268" w:top="480" w:bottom="460" w:left="1275" w:right="1275"/>
        </w:sectPr>
      </w:pPr>
    </w:p>
    <w:p>
      <w:pPr>
        <w:spacing w:before="97"/>
        <w:ind w:left="89" w:right="0" w:firstLine="0"/>
        <w:jc w:val="left"/>
        <w:rPr>
          <w:i/>
          <w:sz w:val="24"/>
        </w:rPr>
      </w:pPr>
      <w:r>
        <w:rPr>
          <w:color w:val="24292E"/>
          <w:sz w:val="24"/>
        </w:rPr>
        <w:t>"Expectations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Macroeconomics: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Adaptive vs.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Eductive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Learning,"</w:t>
      </w:r>
      <w:r>
        <w:rPr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Revue </w:t>
      </w:r>
      <w:r>
        <w:rPr>
          <w:i/>
          <w:color w:val="24292E"/>
          <w:spacing w:val="-2"/>
          <w:sz w:val="24"/>
        </w:rPr>
        <w:t>Economique,</w:t>
      </w:r>
    </w:p>
    <w:p>
      <w:pPr>
        <w:pStyle w:val="BodyText"/>
        <w:spacing w:before="41"/>
      </w:pPr>
      <w:r>
        <w:rPr>
          <w:color w:val="24292E"/>
        </w:rPr>
        <w:t>Vol.</w:t>
      </w:r>
      <w:r>
        <w:rPr>
          <w:color w:val="24292E"/>
          <w:spacing w:val="-5"/>
        </w:rPr>
        <w:t> </w:t>
      </w:r>
      <w:r>
        <w:rPr>
          <w:color w:val="24292E"/>
        </w:rPr>
        <w:t>52,</w:t>
      </w:r>
      <w:r>
        <w:rPr>
          <w:color w:val="24292E"/>
          <w:spacing w:val="-2"/>
        </w:rPr>
        <w:t> </w:t>
      </w:r>
      <w:r>
        <w:rPr>
          <w:color w:val="24292E"/>
        </w:rPr>
        <w:t>No.</w:t>
      </w:r>
      <w:r>
        <w:rPr>
          <w:color w:val="24292E"/>
          <w:spacing w:val="-2"/>
        </w:rPr>
        <w:t> </w:t>
      </w:r>
      <w:r>
        <w:rPr>
          <w:color w:val="24292E"/>
        </w:rPr>
        <w:t>3,</w:t>
      </w:r>
      <w:r>
        <w:rPr>
          <w:color w:val="24292E"/>
          <w:spacing w:val="-3"/>
        </w:rPr>
        <w:t> </w:t>
      </w:r>
      <w:r>
        <w:rPr>
          <w:color w:val="24292E"/>
        </w:rPr>
        <w:t>May</w:t>
      </w:r>
      <w:r>
        <w:rPr>
          <w:color w:val="24292E"/>
          <w:spacing w:val="-2"/>
        </w:rPr>
        <w:t> </w:t>
      </w:r>
      <w:r>
        <w:rPr>
          <w:color w:val="24292E"/>
        </w:rPr>
        <w:t>2001,</w:t>
      </w:r>
      <w:r>
        <w:rPr>
          <w:color w:val="24292E"/>
          <w:spacing w:val="-2"/>
        </w:rPr>
        <w:t> </w:t>
      </w:r>
      <w:r>
        <w:rPr>
          <w:color w:val="24292E"/>
        </w:rPr>
        <w:t>pp.</w:t>
      </w:r>
      <w:r>
        <w:rPr>
          <w:color w:val="24292E"/>
          <w:spacing w:val="-2"/>
        </w:rPr>
        <w:t> </w:t>
      </w:r>
      <w:r>
        <w:rPr>
          <w:color w:val="24292E"/>
        </w:rPr>
        <w:t>573-</w:t>
      </w:r>
      <w:r>
        <w:rPr>
          <w:color w:val="24292E"/>
          <w:spacing w:val="-4"/>
        </w:rPr>
        <w:t>582.</w:t>
      </w:r>
    </w:p>
    <w:p>
      <w:pPr>
        <w:pStyle w:val="BodyText"/>
        <w:spacing w:line="271" w:lineRule="auto" w:before="280"/>
        <w:ind w:right="535"/>
        <w:jc w:val="both"/>
      </w:pPr>
      <w:r>
        <w:rPr>
          <w:color w:val="24292E"/>
        </w:rPr>
        <w:t>"Coordination</w:t>
      </w:r>
      <w:r>
        <w:rPr>
          <w:color w:val="24292E"/>
          <w:spacing w:val="-5"/>
        </w:rPr>
        <w:t> </w:t>
      </w:r>
      <w:r>
        <w:rPr>
          <w:color w:val="24292E"/>
        </w:rPr>
        <w:t>on</w:t>
      </w:r>
      <w:r>
        <w:rPr>
          <w:color w:val="24292E"/>
          <w:spacing w:val="-5"/>
        </w:rPr>
        <w:t> </w:t>
      </w:r>
      <w:r>
        <w:rPr>
          <w:color w:val="24292E"/>
        </w:rPr>
        <w:t>Saddle</w:t>
      </w:r>
      <w:r>
        <w:rPr>
          <w:color w:val="24292E"/>
          <w:spacing w:val="-5"/>
        </w:rPr>
        <w:t> </w:t>
      </w:r>
      <w:r>
        <w:rPr>
          <w:color w:val="24292E"/>
        </w:rPr>
        <w:t>Path</w:t>
      </w:r>
      <w:r>
        <w:rPr>
          <w:color w:val="24292E"/>
          <w:spacing w:val="-5"/>
        </w:rPr>
        <w:t> </w:t>
      </w:r>
      <w:r>
        <w:rPr>
          <w:color w:val="24292E"/>
        </w:rPr>
        <w:t>Solutions:</w:t>
      </w:r>
      <w:r>
        <w:rPr>
          <w:color w:val="24292E"/>
          <w:spacing w:val="-5"/>
        </w:rPr>
        <w:t> </w:t>
      </w:r>
      <w:r>
        <w:rPr>
          <w:color w:val="24292E"/>
        </w:rPr>
        <w:t>the</w:t>
      </w:r>
      <w:r>
        <w:rPr>
          <w:color w:val="24292E"/>
          <w:spacing w:val="-5"/>
        </w:rPr>
        <w:t> </w:t>
      </w:r>
      <w:r>
        <w:rPr>
          <w:color w:val="24292E"/>
        </w:rPr>
        <w:t>Eductive</w:t>
      </w:r>
      <w:r>
        <w:rPr>
          <w:color w:val="24292E"/>
          <w:spacing w:val="-5"/>
        </w:rPr>
        <w:t> </w:t>
      </w:r>
      <w:r>
        <w:rPr>
          <w:color w:val="24292E"/>
        </w:rPr>
        <w:t>Viewpoint</w:t>
      </w:r>
      <w:r>
        <w:rPr>
          <w:color w:val="24292E"/>
          <w:spacing w:val="-5"/>
        </w:rPr>
        <w:t> </w:t>
      </w:r>
      <w:r>
        <w:rPr>
          <w:color w:val="24292E"/>
        </w:rPr>
        <w:t>-</w:t>
      </w:r>
      <w:r>
        <w:rPr>
          <w:color w:val="24292E"/>
          <w:spacing w:val="-5"/>
        </w:rPr>
        <w:t> </w:t>
      </w:r>
      <w:r>
        <w:rPr>
          <w:color w:val="24292E"/>
        </w:rPr>
        <w:t>Linear</w:t>
      </w:r>
      <w:r>
        <w:rPr>
          <w:color w:val="24292E"/>
          <w:spacing w:val="-5"/>
        </w:rPr>
        <w:t> </w:t>
      </w:r>
      <w:r>
        <w:rPr>
          <w:color w:val="24292E"/>
        </w:rPr>
        <w:t>Univariate Models" (with Roger Guesnerie),</w:t>
      </w:r>
      <w:r>
        <w:rPr>
          <w:color w:val="24292E"/>
          <w:spacing w:val="40"/>
        </w:rPr>
        <w:t> </w:t>
      </w:r>
      <w:r>
        <w:rPr>
          <w:i/>
          <w:color w:val="24292E"/>
        </w:rPr>
        <w:t>Macroeconomics Dynamics</w:t>
      </w:r>
      <w:r>
        <w:rPr>
          <w:color w:val="24292E"/>
        </w:rPr>
        <w:t>, Vol. 7, 2003, 42-62.</w:t>
      </w:r>
    </w:p>
    <w:p>
      <w:pPr>
        <w:pStyle w:val="BodyText"/>
        <w:spacing w:line="271" w:lineRule="auto" w:before="239"/>
        <w:ind w:right="634"/>
        <w:jc w:val="both"/>
      </w:pPr>
      <w:r>
        <w:rPr>
          <w:color w:val="24292E"/>
        </w:rPr>
        <w:t>“Introduction to the Special Issue: Coordination in Dynamic Expectations Models: Learning</w:t>
      </w:r>
      <w:r>
        <w:rPr>
          <w:color w:val="24292E"/>
          <w:spacing w:val="-7"/>
        </w:rPr>
        <w:t> </w:t>
      </w:r>
      <w:r>
        <w:rPr>
          <w:color w:val="24292E"/>
        </w:rPr>
        <w:t>and</w:t>
      </w:r>
      <w:r>
        <w:rPr>
          <w:color w:val="24292E"/>
          <w:spacing w:val="-7"/>
        </w:rPr>
        <w:t> </w:t>
      </w:r>
      <w:r>
        <w:rPr>
          <w:color w:val="24292E"/>
        </w:rPr>
        <w:t>Sunspots”</w:t>
      </w:r>
      <w:r>
        <w:rPr>
          <w:color w:val="24292E"/>
          <w:spacing w:val="40"/>
        </w:rPr>
        <w:t> </w:t>
      </w:r>
      <w:r>
        <w:rPr>
          <w:color w:val="24292E"/>
        </w:rPr>
        <w:t>(with</w:t>
      </w:r>
      <w:r>
        <w:rPr>
          <w:color w:val="24292E"/>
          <w:spacing w:val="-7"/>
        </w:rPr>
        <w:t> </w:t>
      </w:r>
      <w:r>
        <w:rPr>
          <w:color w:val="24292E"/>
        </w:rPr>
        <w:t>Roger</w:t>
      </w:r>
      <w:r>
        <w:rPr>
          <w:color w:val="24292E"/>
          <w:spacing w:val="-7"/>
        </w:rPr>
        <w:t> </w:t>
      </w:r>
      <w:r>
        <w:rPr>
          <w:color w:val="24292E"/>
        </w:rPr>
        <w:t>Guesnerie),</w:t>
      </w:r>
      <w:r>
        <w:rPr>
          <w:color w:val="24292E"/>
          <w:spacing w:val="-7"/>
        </w:rPr>
        <w:t> </w:t>
      </w:r>
      <w:r>
        <w:rPr>
          <w:i/>
          <w:color w:val="24292E"/>
        </w:rPr>
        <w:t>Macroeconomic</w:t>
      </w:r>
      <w:r>
        <w:rPr>
          <w:i/>
          <w:color w:val="24292E"/>
          <w:spacing w:val="-7"/>
        </w:rPr>
        <w:t> </w:t>
      </w:r>
      <w:r>
        <w:rPr>
          <w:i/>
          <w:color w:val="24292E"/>
        </w:rPr>
        <w:t>Dynamics</w:t>
      </w:r>
      <w:r>
        <w:rPr>
          <w:color w:val="24292E"/>
        </w:rPr>
        <w:t>,</w:t>
      </w:r>
      <w:r>
        <w:rPr>
          <w:color w:val="24292E"/>
          <w:spacing w:val="-7"/>
        </w:rPr>
        <w:t> </w:t>
      </w:r>
      <w:r>
        <w:rPr>
          <w:color w:val="24292E"/>
        </w:rPr>
        <w:t>Vol.</w:t>
      </w:r>
      <w:r>
        <w:rPr>
          <w:color w:val="24292E"/>
          <w:spacing w:val="-7"/>
        </w:rPr>
        <w:t> </w:t>
      </w:r>
      <w:r>
        <w:rPr>
          <w:color w:val="24292E"/>
        </w:rPr>
        <w:t>7, 2003, 3-6.</w:t>
      </w:r>
    </w:p>
    <w:p>
      <w:pPr>
        <w:pStyle w:val="BodyText"/>
        <w:spacing w:line="271" w:lineRule="auto" w:before="238"/>
      </w:pPr>
      <w:r>
        <w:rPr>
          <w:color w:val="24292E"/>
        </w:rPr>
        <w:t>"Existence</w:t>
      </w:r>
      <w:r>
        <w:rPr>
          <w:color w:val="24292E"/>
          <w:spacing w:val="-6"/>
        </w:rPr>
        <w:t> </w:t>
      </w:r>
      <w:r>
        <w:rPr>
          <w:color w:val="24292E"/>
        </w:rPr>
        <w:t>of</w:t>
      </w:r>
      <w:r>
        <w:rPr>
          <w:color w:val="24292E"/>
          <w:spacing w:val="-6"/>
        </w:rPr>
        <w:t> </w:t>
      </w:r>
      <w:r>
        <w:rPr>
          <w:color w:val="24292E"/>
        </w:rPr>
        <w:t>Adaptively</w:t>
      </w:r>
      <w:r>
        <w:rPr>
          <w:color w:val="24292E"/>
          <w:spacing w:val="-6"/>
        </w:rPr>
        <w:t> </w:t>
      </w:r>
      <w:r>
        <w:rPr>
          <w:color w:val="24292E"/>
        </w:rPr>
        <w:t>Stable</w:t>
      </w:r>
      <w:r>
        <w:rPr>
          <w:color w:val="24292E"/>
          <w:spacing w:val="-6"/>
        </w:rPr>
        <w:t> </w:t>
      </w:r>
      <w:r>
        <w:rPr>
          <w:color w:val="24292E"/>
        </w:rPr>
        <w:t>Sunspot</w:t>
      </w:r>
      <w:r>
        <w:rPr>
          <w:color w:val="24292E"/>
          <w:spacing w:val="-6"/>
        </w:rPr>
        <w:t> </w:t>
      </w:r>
      <w:r>
        <w:rPr>
          <w:color w:val="24292E"/>
        </w:rPr>
        <w:t>Equilibria</w:t>
      </w:r>
      <w:r>
        <w:rPr>
          <w:color w:val="24292E"/>
          <w:spacing w:val="-6"/>
        </w:rPr>
        <w:t> </w:t>
      </w:r>
      <w:r>
        <w:rPr>
          <w:color w:val="24292E"/>
        </w:rPr>
        <w:t>near</w:t>
      </w:r>
      <w:r>
        <w:rPr>
          <w:color w:val="24292E"/>
          <w:spacing w:val="-6"/>
        </w:rPr>
        <w:t> </w:t>
      </w:r>
      <w:r>
        <w:rPr>
          <w:color w:val="24292E"/>
        </w:rPr>
        <w:t>an</w:t>
      </w:r>
      <w:r>
        <w:rPr>
          <w:color w:val="24292E"/>
          <w:spacing w:val="-6"/>
        </w:rPr>
        <w:t> </w:t>
      </w:r>
      <w:r>
        <w:rPr>
          <w:color w:val="24292E"/>
        </w:rPr>
        <w:t>Indeterminate</w:t>
      </w:r>
      <w:r>
        <w:rPr>
          <w:color w:val="24292E"/>
          <w:spacing w:val="-6"/>
        </w:rPr>
        <w:t> </w:t>
      </w:r>
      <w:r>
        <w:rPr>
          <w:color w:val="24292E"/>
        </w:rPr>
        <w:t>Steady</w:t>
      </w:r>
      <w:r>
        <w:rPr>
          <w:color w:val="24292E"/>
          <w:spacing w:val="-6"/>
        </w:rPr>
        <w:t> </w:t>
      </w:r>
      <w:r>
        <w:rPr>
          <w:color w:val="24292E"/>
        </w:rPr>
        <w:t>State" (with Seppo Honkapohja), </w:t>
      </w:r>
      <w:r>
        <w:rPr>
          <w:i/>
          <w:color w:val="24292E"/>
        </w:rPr>
        <w:t>Journal of Economic Theory</w:t>
      </w:r>
      <w:r>
        <w:rPr>
          <w:color w:val="24292E"/>
        </w:rPr>
        <w:t>, Vol.</w:t>
      </w:r>
      <w:r>
        <w:rPr>
          <w:color w:val="24292E"/>
          <w:spacing w:val="40"/>
        </w:rPr>
        <w:t> </w:t>
      </w:r>
      <w:r>
        <w:rPr>
          <w:color w:val="24292E"/>
        </w:rPr>
        <w:t>111, 2003, 125-134.</w:t>
      </w:r>
    </w:p>
    <w:p>
      <w:pPr>
        <w:spacing w:line="271" w:lineRule="auto" w:before="238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"Expectational Stability of Stationary Sunspot Equilibria in a Forward-looking Linear Model"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Seppo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Honkapohja),</w:t>
      </w:r>
      <w:r>
        <w:rPr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Control</w:t>
      </w:r>
      <w:r>
        <w:rPr>
          <w:color w:val="24292E"/>
          <w:sz w:val="24"/>
        </w:rPr>
        <w:t>,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28, 2003, pp. 171-181.</w:t>
      </w:r>
    </w:p>
    <w:p>
      <w:pPr>
        <w:spacing w:line="271" w:lineRule="auto" w:before="238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"Friedman's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Money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Supply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Rule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vs.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Optimal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Interest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Rate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Policy"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Seppo Honkapohja), </w:t>
      </w:r>
      <w:r>
        <w:rPr>
          <w:i/>
          <w:color w:val="24292E"/>
          <w:sz w:val="24"/>
        </w:rPr>
        <w:t>Scottish Journal of Political Economy, </w:t>
      </w:r>
      <w:r>
        <w:rPr>
          <w:color w:val="24292E"/>
          <w:sz w:val="24"/>
        </w:rPr>
        <w:t>50, 550-566.</w:t>
      </w:r>
    </w:p>
    <w:p>
      <w:pPr>
        <w:pStyle w:val="BodyText"/>
        <w:spacing w:line="271" w:lineRule="auto" w:before="239"/>
      </w:pPr>
      <w:r>
        <w:rPr>
          <w:color w:val="24292E"/>
        </w:rPr>
        <w:t>“Expectations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the</w:t>
      </w:r>
      <w:r>
        <w:rPr>
          <w:color w:val="24292E"/>
          <w:spacing w:val="-6"/>
        </w:rPr>
        <w:t> </w:t>
      </w:r>
      <w:r>
        <w:rPr>
          <w:color w:val="24292E"/>
        </w:rPr>
        <w:t>Stability</w:t>
      </w:r>
      <w:r>
        <w:rPr>
          <w:color w:val="24292E"/>
          <w:spacing w:val="-6"/>
        </w:rPr>
        <w:t> </w:t>
      </w:r>
      <w:r>
        <w:rPr>
          <w:color w:val="24292E"/>
        </w:rPr>
        <w:t>Problem</w:t>
      </w:r>
      <w:r>
        <w:rPr>
          <w:color w:val="24292E"/>
          <w:spacing w:val="-6"/>
        </w:rPr>
        <w:t> </w:t>
      </w:r>
      <w:r>
        <w:rPr>
          <w:color w:val="24292E"/>
        </w:rPr>
        <w:t>for</w:t>
      </w:r>
      <w:r>
        <w:rPr>
          <w:color w:val="24292E"/>
          <w:spacing w:val="-6"/>
        </w:rPr>
        <w:t> </w:t>
      </w:r>
      <w:r>
        <w:rPr>
          <w:color w:val="24292E"/>
        </w:rPr>
        <w:t>Optimal</w:t>
      </w:r>
      <w:r>
        <w:rPr>
          <w:color w:val="24292E"/>
          <w:spacing w:val="-6"/>
        </w:rPr>
        <w:t> </w:t>
      </w:r>
      <w:r>
        <w:rPr>
          <w:color w:val="24292E"/>
        </w:rPr>
        <w:t>Monetary</w:t>
      </w:r>
      <w:r>
        <w:rPr>
          <w:color w:val="24292E"/>
          <w:spacing w:val="-6"/>
        </w:rPr>
        <w:t> </w:t>
      </w:r>
      <w:r>
        <w:rPr>
          <w:color w:val="24292E"/>
        </w:rPr>
        <w:t>Policies”</w:t>
      </w:r>
      <w:r>
        <w:rPr>
          <w:color w:val="24292E"/>
          <w:spacing w:val="-6"/>
        </w:rPr>
        <w:t> </w:t>
      </w:r>
      <w:r>
        <w:rPr>
          <w:color w:val="24292E"/>
        </w:rPr>
        <w:t>(with</w:t>
      </w:r>
      <w:r>
        <w:rPr>
          <w:color w:val="24292E"/>
          <w:spacing w:val="-6"/>
        </w:rPr>
        <w:t> </w:t>
      </w:r>
      <w:r>
        <w:rPr>
          <w:color w:val="24292E"/>
        </w:rPr>
        <w:t>Seppo Honkapohja), </w:t>
      </w:r>
      <w:r>
        <w:rPr>
          <w:i/>
          <w:color w:val="24292E"/>
        </w:rPr>
        <w:t>Review of Economic Studies</w:t>
      </w:r>
      <w:r>
        <w:rPr>
          <w:color w:val="24292E"/>
        </w:rPr>
        <w:t>, Vol. 70, 2003, 807-824.</w:t>
      </w:r>
    </w:p>
    <w:p>
      <w:pPr>
        <w:spacing w:line="271" w:lineRule="auto" w:before="238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"Adaptive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Learning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Monetary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Policy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Design"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Seppo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Honkapohja),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of Money, Credit and Banking</w:t>
      </w:r>
      <w:r>
        <w:rPr>
          <w:color w:val="24292E"/>
          <w:sz w:val="24"/>
        </w:rPr>
        <w:t>, Vol. 35, 2003, 1045-72.</w:t>
      </w:r>
    </w:p>
    <w:p>
      <w:pPr>
        <w:pStyle w:val="BodyText"/>
        <w:spacing w:before="239"/>
      </w:pPr>
      <w:r>
        <w:rPr>
          <w:color w:val="24292E"/>
        </w:rPr>
        <w:t>"Monetary</w:t>
      </w:r>
      <w:r>
        <w:rPr>
          <w:color w:val="24292E"/>
          <w:spacing w:val="-2"/>
        </w:rPr>
        <w:t> </w:t>
      </w:r>
      <w:r>
        <w:rPr>
          <w:color w:val="24292E"/>
        </w:rPr>
        <w:t>Policy</w:t>
      </w:r>
      <w:r>
        <w:rPr>
          <w:color w:val="24292E"/>
          <w:spacing w:val="-2"/>
        </w:rPr>
        <w:t> </w:t>
      </w:r>
      <w:r>
        <w:rPr>
          <w:color w:val="24292E"/>
        </w:rPr>
        <w:t>and</w:t>
      </w:r>
      <w:r>
        <w:rPr>
          <w:color w:val="24292E"/>
          <w:spacing w:val="-2"/>
        </w:rPr>
        <w:t> </w:t>
      </w:r>
      <w:r>
        <w:rPr>
          <w:color w:val="24292E"/>
        </w:rPr>
        <w:t>Stable</w:t>
      </w:r>
      <w:r>
        <w:rPr>
          <w:color w:val="24292E"/>
          <w:spacing w:val="-2"/>
        </w:rPr>
        <w:t> </w:t>
      </w:r>
      <w:r>
        <w:rPr>
          <w:color w:val="24292E"/>
        </w:rPr>
        <w:t>Indeterminacy</w:t>
      </w:r>
      <w:r>
        <w:rPr>
          <w:color w:val="24292E"/>
          <w:spacing w:val="-2"/>
        </w:rPr>
        <w:t> </w:t>
      </w:r>
      <w:r>
        <w:rPr>
          <w:color w:val="24292E"/>
        </w:rPr>
        <w:t>with</w:t>
      </w:r>
      <w:r>
        <w:rPr>
          <w:color w:val="24292E"/>
          <w:spacing w:val="-2"/>
        </w:rPr>
        <w:t> </w:t>
      </w:r>
      <w:r>
        <w:rPr>
          <w:color w:val="24292E"/>
        </w:rPr>
        <w:t>Inertia"</w:t>
      </w:r>
      <w:r>
        <w:rPr>
          <w:color w:val="24292E"/>
          <w:spacing w:val="-2"/>
        </w:rPr>
        <w:t> </w:t>
      </w:r>
      <w:r>
        <w:rPr>
          <w:color w:val="24292E"/>
        </w:rPr>
        <w:t>(with</w:t>
      </w:r>
      <w:r>
        <w:rPr>
          <w:color w:val="24292E"/>
          <w:spacing w:val="-2"/>
        </w:rPr>
        <w:t> </w:t>
      </w:r>
      <w:r>
        <w:rPr>
          <w:color w:val="24292E"/>
        </w:rPr>
        <w:t>Bruce</w:t>
      </w:r>
      <w:r>
        <w:rPr>
          <w:color w:val="24292E"/>
          <w:spacing w:val="-1"/>
        </w:rPr>
        <w:t> </w:t>
      </w:r>
      <w:r>
        <w:rPr>
          <w:color w:val="24292E"/>
          <w:spacing w:val="-2"/>
        </w:rPr>
        <w:t>McGough),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7"/>
          <w:sz w:val="24"/>
        </w:rPr>
        <w:t> </w:t>
      </w:r>
      <w:r>
        <w:rPr>
          <w:i/>
          <w:color w:val="24292E"/>
          <w:sz w:val="24"/>
        </w:rPr>
        <w:t>Letters,</w:t>
      </w:r>
      <w:r>
        <w:rPr>
          <w:i/>
          <w:color w:val="24292E"/>
          <w:spacing w:val="-5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87,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2005,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1-</w:t>
      </w:r>
      <w:r>
        <w:rPr>
          <w:color w:val="24292E"/>
          <w:spacing w:val="-5"/>
          <w:sz w:val="24"/>
        </w:rPr>
        <w:t>7.</w:t>
      </w:r>
    </w:p>
    <w:p>
      <w:pPr>
        <w:pStyle w:val="BodyText"/>
        <w:spacing w:before="280"/>
      </w:pPr>
      <w:r>
        <w:rPr>
          <w:color w:val="24292E"/>
        </w:rPr>
        <w:t>"Policy</w:t>
      </w:r>
      <w:r>
        <w:rPr>
          <w:color w:val="24292E"/>
          <w:spacing w:val="-6"/>
        </w:rPr>
        <w:t> </w:t>
      </w:r>
      <w:r>
        <w:rPr>
          <w:color w:val="24292E"/>
        </w:rPr>
        <w:t>Interaction,</w:t>
      </w:r>
      <w:r>
        <w:rPr>
          <w:color w:val="24292E"/>
          <w:spacing w:val="-3"/>
        </w:rPr>
        <w:t> </w:t>
      </w:r>
      <w:r>
        <w:rPr>
          <w:color w:val="24292E"/>
        </w:rPr>
        <w:t>Expectations</w:t>
      </w:r>
      <w:r>
        <w:rPr>
          <w:color w:val="24292E"/>
          <w:spacing w:val="-3"/>
        </w:rPr>
        <w:t> </w:t>
      </w:r>
      <w:r>
        <w:rPr>
          <w:color w:val="24292E"/>
        </w:rPr>
        <w:t>and</w:t>
      </w:r>
      <w:r>
        <w:rPr>
          <w:color w:val="24292E"/>
          <w:spacing w:val="-4"/>
        </w:rPr>
        <w:t> </w:t>
      </w:r>
      <w:r>
        <w:rPr>
          <w:color w:val="24292E"/>
        </w:rPr>
        <w:t>the</w:t>
      </w:r>
      <w:r>
        <w:rPr>
          <w:color w:val="24292E"/>
          <w:spacing w:val="-3"/>
        </w:rPr>
        <w:t> </w:t>
      </w:r>
      <w:r>
        <w:rPr>
          <w:color w:val="24292E"/>
        </w:rPr>
        <w:t>Liquidity</w:t>
      </w:r>
      <w:r>
        <w:rPr>
          <w:color w:val="24292E"/>
          <w:spacing w:val="-3"/>
        </w:rPr>
        <w:t> </w:t>
      </w:r>
      <w:r>
        <w:rPr>
          <w:color w:val="24292E"/>
        </w:rPr>
        <w:t>Trap"</w:t>
      </w:r>
      <w:r>
        <w:rPr>
          <w:color w:val="24292E"/>
          <w:spacing w:val="-4"/>
        </w:rPr>
        <w:t> </w:t>
      </w:r>
      <w:r>
        <w:rPr>
          <w:color w:val="24292E"/>
        </w:rPr>
        <w:t>(with</w:t>
      </w:r>
      <w:r>
        <w:rPr>
          <w:color w:val="24292E"/>
          <w:spacing w:val="-3"/>
        </w:rPr>
        <w:t> </w:t>
      </w:r>
      <w:r>
        <w:rPr>
          <w:color w:val="24292E"/>
        </w:rPr>
        <w:t>Seppo</w:t>
      </w:r>
      <w:r>
        <w:rPr>
          <w:color w:val="24292E"/>
          <w:spacing w:val="-3"/>
        </w:rPr>
        <w:t> </w:t>
      </w:r>
      <w:r>
        <w:rPr>
          <w:color w:val="24292E"/>
          <w:spacing w:val="-2"/>
        </w:rPr>
        <w:t>Honkapohja),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Review</w:t>
      </w:r>
      <w:r>
        <w:rPr>
          <w:i/>
          <w:color w:val="24292E"/>
          <w:spacing w:val="-7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color w:val="24292E"/>
          <w:sz w:val="24"/>
        </w:rPr>
        <w:t>,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8,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2005,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303-</w:t>
      </w:r>
      <w:r>
        <w:rPr>
          <w:color w:val="24292E"/>
          <w:spacing w:val="-4"/>
          <w:sz w:val="24"/>
        </w:rPr>
        <w:t>323.</w:t>
      </w:r>
    </w:p>
    <w:p>
      <w:pPr>
        <w:spacing w:line="271" w:lineRule="auto" w:before="28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"Stable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Sunspot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Equilibria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Models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with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Predetermined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Variables"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Bruce McGough),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Control</w:t>
      </w:r>
      <w:r>
        <w:rPr>
          <w:color w:val="24292E"/>
          <w:sz w:val="24"/>
        </w:rPr>
        <w:t>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29,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2005,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6001-</w:t>
      </w:r>
      <w:r>
        <w:rPr>
          <w:color w:val="24292E"/>
          <w:spacing w:val="-4"/>
          <w:sz w:val="24"/>
        </w:rPr>
        <w:t>625.</w:t>
      </w:r>
    </w:p>
    <w:p>
      <w:pPr>
        <w:spacing w:line="271" w:lineRule="auto" w:before="239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"Indeterminacy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the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Stability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Puzzle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Non-Convex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Economies"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Bruce McGough), </w:t>
      </w:r>
      <w:r>
        <w:rPr>
          <w:i/>
          <w:color w:val="24292E"/>
          <w:sz w:val="24"/>
        </w:rPr>
        <w:t>Contributions to Macroeconomics</w:t>
      </w:r>
      <w:r>
        <w:rPr>
          <w:color w:val="24292E"/>
          <w:sz w:val="24"/>
        </w:rPr>
        <w:t>: Vol. 5: No. 1, 2005.</w:t>
      </w:r>
    </w:p>
    <w:p>
      <w:pPr>
        <w:pStyle w:val="BodyText"/>
        <w:spacing w:line="271" w:lineRule="auto" w:before="238"/>
      </w:pPr>
      <w:r>
        <w:rPr>
          <w:color w:val="24292E"/>
        </w:rPr>
        <w:t>"Coordination</w:t>
      </w:r>
      <w:r>
        <w:rPr>
          <w:color w:val="24292E"/>
          <w:spacing w:val="-2"/>
        </w:rPr>
        <w:t> </w:t>
      </w:r>
      <w:r>
        <w:rPr>
          <w:color w:val="24292E"/>
        </w:rPr>
        <w:t>on</w:t>
      </w:r>
      <w:r>
        <w:rPr>
          <w:color w:val="24292E"/>
          <w:spacing w:val="-2"/>
        </w:rPr>
        <w:t> </w:t>
      </w:r>
      <w:r>
        <w:rPr>
          <w:color w:val="24292E"/>
        </w:rPr>
        <w:t>Saddle</w:t>
      </w:r>
      <w:r>
        <w:rPr>
          <w:color w:val="24292E"/>
          <w:spacing w:val="-2"/>
        </w:rPr>
        <w:t> </w:t>
      </w:r>
      <w:r>
        <w:rPr>
          <w:color w:val="24292E"/>
        </w:rPr>
        <w:t>Path</w:t>
      </w:r>
      <w:r>
        <w:rPr>
          <w:color w:val="24292E"/>
          <w:spacing w:val="-2"/>
        </w:rPr>
        <w:t> </w:t>
      </w:r>
      <w:r>
        <w:rPr>
          <w:color w:val="24292E"/>
        </w:rPr>
        <w:t>Solutions:</w:t>
      </w:r>
      <w:r>
        <w:rPr>
          <w:color w:val="24292E"/>
          <w:spacing w:val="-2"/>
        </w:rPr>
        <w:t> </w:t>
      </w:r>
      <w:r>
        <w:rPr>
          <w:color w:val="24292E"/>
        </w:rPr>
        <w:t>the</w:t>
      </w:r>
      <w:r>
        <w:rPr>
          <w:color w:val="24292E"/>
          <w:spacing w:val="-2"/>
        </w:rPr>
        <w:t> </w:t>
      </w:r>
      <w:r>
        <w:rPr>
          <w:color w:val="24292E"/>
        </w:rPr>
        <w:t>Eductive</w:t>
      </w:r>
      <w:r>
        <w:rPr>
          <w:color w:val="24292E"/>
          <w:spacing w:val="-2"/>
        </w:rPr>
        <w:t> </w:t>
      </w:r>
      <w:r>
        <w:rPr>
          <w:color w:val="24292E"/>
        </w:rPr>
        <w:t>Viewpoint</w:t>
      </w:r>
      <w:r>
        <w:rPr>
          <w:color w:val="24292E"/>
          <w:spacing w:val="-2"/>
        </w:rPr>
        <w:t> </w:t>
      </w:r>
      <w:r>
        <w:rPr>
          <w:color w:val="24292E"/>
        </w:rPr>
        <w:t>-</w:t>
      </w:r>
      <w:r>
        <w:rPr>
          <w:color w:val="24292E"/>
          <w:spacing w:val="-2"/>
        </w:rPr>
        <w:t> </w:t>
      </w:r>
      <w:r>
        <w:rPr>
          <w:color w:val="24292E"/>
        </w:rPr>
        <w:t>Linear</w:t>
      </w:r>
      <w:r>
        <w:rPr>
          <w:color w:val="24292E"/>
          <w:spacing w:val="-2"/>
        </w:rPr>
        <w:t> </w:t>
      </w:r>
      <w:r>
        <w:rPr>
          <w:color w:val="24292E"/>
        </w:rPr>
        <w:t>Multivariate Models"</w:t>
      </w:r>
      <w:r>
        <w:rPr>
          <w:color w:val="24292E"/>
          <w:spacing w:val="-6"/>
        </w:rPr>
        <w:t> </w:t>
      </w:r>
      <w:r>
        <w:rPr>
          <w:color w:val="24292E"/>
        </w:rPr>
        <w:t>(with</w:t>
      </w:r>
      <w:r>
        <w:rPr>
          <w:color w:val="24292E"/>
          <w:spacing w:val="-4"/>
        </w:rPr>
        <w:t> </w:t>
      </w:r>
      <w:r>
        <w:rPr>
          <w:color w:val="24292E"/>
        </w:rPr>
        <w:t>Roger</w:t>
      </w:r>
      <w:r>
        <w:rPr>
          <w:color w:val="24292E"/>
          <w:spacing w:val="-4"/>
        </w:rPr>
        <w:t> </w:t>
      </w:r>
      <w:r>
        <w:rPr>
          <w:color w:val="24292E"/>
        </w:rPr>
        <w:t>Guesnerie),</w:t>
      </w:r>
      <w:r>
        <w:rPr>
          <w:color w:val="24292E"/>
          <w:spacing w:val="-4"/>
        </w:rPr>
        <w:t> </w:t>
      </w:r>
      <w:r>
        <w:rPr>
          <w:i/>
          <w:color w:val="24292E"/>
        </w:rPr>
        <w:t>Journal</w:t>
      </w:r>
      <w:r>
        <w:rPr>
          <w:i/>
          <w:color w:val="24292E"/>
          <w:spacing w:val="-4"/>
        </w:rPr>
        <w:t> </w:t>
      </w:r>
      <w:r>
        <w:rPr>
          <w:i/>
          <w:color w:val="24292E"/>
        </w:rPr>
        <w:t>of</w:t>
      </w:r>
      <w:r>
        <w:rPr>
          <w:i/>
          <w:color w:val="24292E"/>
          <w:spacing w:val="-3"/>
        </w:rPr>
        <w:t> </w:t>
      </w:r>
      <w:r>
        <w:rPr>
          <w:i/>
          <w:color w:val="24292E"/>
        </w:rPr>
        <w:t>Economic</w:t>
      </w:r>
      <w:r>
        <w:rPr>
          <w:i/>
          <w:color w:val="24292E"/>
          <w:spacing w:val="-4"/>
        </w:rPr>
        <w:t> </w:t>
      </w:r>
      <w:r>
        <w:rPr>
          <w:i/>
          <w:color w:val="24292E"/>
        </w:rPr>
        <w:t>Theory,</w:t>
      </w:r>
      <w:r>
        <w:rPr>
          <w:i/>
          <w:color w:val="24292E"/>
          <w:spacing w:val="-5"/>
        </w:rPr>
        <w:t> </w:t>
      </w:r>
      <w:r>
        <w:rPr>
          <w:color w:val="24292E"/>
        </w:rPr>
        <w:t>Vol.</w:t>
      </w:r>
      <w:r>
        <w:rPr>
          <w:color w:val="24292E"/>
          <w:spacing w:val="-4"/>
        </w:rPr>
        <w:t> </w:t>
      </w:r>
      <w:r>
        <w:rPr>
          <w:color w:val="24292E"/>
        </w:rPr>
        <w:t>124,</w:t>
      </w:r>
      <w:r>
        <w:rPr>
          <w:color w:val="24292E"/>
          <w:spacing w:val="-4"/>
        </w:rPr>
        <w:t> </w:t>
      </w:r>
      <w:r>
        <w:rPr>
          <w:color w:val="24292E"/>
        </w:rPr>
        <w:t>2005,</w:t>
      </w:r>
      <w:r>
        <w:rPr>
          <w:color w:val="24292E"/>
          <w:spacing w:val="-3"/>
        </w:rPr>
        <w:t> </w:t>
      </w:r>
      <w:r>
        <w:rPr>
          <w:color w:val="24292E"/>
        </w:rPr>
        <w:t>202-</w:t>
      </w:r>
      <w:r>
        <w:rPr>
          <w:color w:val="24292E"/>
          <w:spacing w:val="-4"/>
        </w:rPr>
        <w:t>229.</w:t>
      </w:r>
    </w:p>
    <w:p>
      <w:pPr>
        <w:spacing w:line="271" w:lineRule="auto" w:before="239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"Monetary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Policy,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Indeterminacy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Learning"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Bruce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McGough),</w:t>
      </w:r>
      <w:r>
        <w:rPr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of Economic Dynamics and Control</w:t>
      </w:r>
      <w:r>
        <w:rPr>
          <w:color w:val="24292E"/>
          <w:sz w:val="24"/>
        </w:rPr>
        <w:t>, Vol. 29, 2005, 1809-1840.</w:t>
      </w:r>
    </w:p>
    <w:p>
      <w:pPr>
        <w:spacing w:line="271" w:lineRule="auto" w:before="238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"Intrinsic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Heterogeneity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Expectation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Formation"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William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A.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Branch),</w:t>
      </w:r>
      <w:r>
        <w:rPr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of Economic Theory</w:t>
      </w:r>
      <w:r>
        <w:rPr>
          <w:color w:val="24292E"/>
          <w:sz w:val="24"/>
        </w:rPr>
        <w:t>, Vol. 127, 2006, 264-295.</w:t>
      </w:r>
    </w:p>
    <w:p>
      <w:pPr>
        <w:spacing w:after="0" w:line="271" w:lineRule="auto"/>
        <w:jc w:val="left"/>
        <w:rPr>
          <w:sz w:val="24"/>
        </w:rPr>
        <w:sectPr>
          <w:pgSz w:w="11900" w:h="16840"/>
          <w:pgMar w:header="284" w:footer="268" w:top="480" w:bottom="460" w:left="1275" w:right="1275"/>
        </w:sectPr>
      </w:pPr>
    </w:p>
    <w:p>
      <w:pPr>
        <w:pStyle w:val="BodyText"/>
        <w:spacing w:line="271" w:lineRule="auto" w:before="97"/>
        <w:ind w:right="157"/>
      </w:pPr>
      <w:r>
        <w:rPr>
          <w:color w:val="24292E"/>
        </w:rPr>
        <w:t>"A</w:t>
      </w:r>
      <w:r>
        <w:rPr>
          <w:color w:val="24292E"/>
          <w:spacing w:val="-5"/>
        </w:rPr>
        <w:t> </w:t>
      </w:r>
      <w:r>
        <w:rPr>
          <w:color w:val="24292E"/>
        </w:rPr>
        <w:t>Simple</w:t>
      </w:r>
      <w:r>
        <w:rPr>
          <w:color w:val="24292E"/>
          <w:spacing w:val="-5"/>
        </w:rPr>
        <w:t> </w:t>
      </w:r>
      <w:r>
        <w:rPr>
          <w:color w:val="24292E"/>
        </w:rPr>
        <w:t>Recursive</w:t>
      </w:r>
      <w:r>
        <w:rPr>
          <w:color w:val="24292E"/>
          <w:spacing w:val="-5"/>
        </w:rPr>
        <w:t> </w:t>
      </w:r>
      <w:r>
        <w:rPr>
          <w:color w:val="24292E"/>
        </w:rPr>
        <w:t>Forecasting</w:t>
      </w:r>
      <w:r>
        <w:rPr>
          <w:color w:val="24292E"/>
          <w:spacing w:val="-5"/>
        </w:rPr>
        <w:t> </w:t>
      </w:r>
      <w:r>
        <w:rPr>
          <w:color w:val="24292E"/>
        </w:rPr>
        <w:t>Model"</w:t>
      </w:r>
      <w:r>
        <w:rPr>
          <w:color w:val="24292E"/>
          <w:spacing w:val="-5"/>
        </w:rPr>
        <w:t> </w:t>
      </w:r>
      <w:r>
        <w:rPr>
          <w:color w:val="24292E"/>
        </w:rPr>
        <w:t>(with</w:t>
      </w:r>
      <w:r>
        <w:rPr>
          <w:color w:val="24292E"/>
          <w:spacing w:val="-5"/>
        </w:rPr>
        <w:t> </w:t>
      </w:r>
      <w:r>
        <w:rPr>
          <w:color w:val="24292E"/>
        </w:rPr>
        <w:t>William</w:t>
      </w:r>
      <w:r>
        <w:rPr>
          <w:color w:val="24292E"/>
          <w:spacing w:val="-5"/>
        </w:rPr>
        <w:t> </w:t>
      </w:r>
      <w:r>
        <w:rPr>
          <w:color w:val="24292E"/>
        </w:rPr>
        <w:t>A.</w:t>
      </w:r>
      <w:r>
        <w:rPr>
          <w:color w:val="24292E"/>
          <w:spacing w:val="-5"/>
        </w:rPr>
        <w:t> </w:t>
      </w:r>
      <w:r>
        <w:rPr>
          <w:color w:val="24292E"/>
        </w:rPr>
        <w:t>Branch),</w:t>
      </w:r>
      <w:r>
        <w:rPr>
          <w:color w:val="24292E"/>
          <w:spacing w:val="-5"/>
        </w:rPr>
        <w:t> </w:t>
      </w:r>
      <w:r>
        <w:rPr>
          <w:i/>
          <w:color w:val="24292E"/>
        </w:rPr>
        <w:t>Economics</w:t>
      </w:r>
      <w:r>
        <w:rPr>
          <w:i/>
          <w:color w:val="24292E"/>
          <w:spacing w:val="-5"/>
        </w:rPr>
        <w:t> </w:t>
      </w:r>
      <w:r>
        <w:rPr>
          <w:i/>
          <w:color w:val="24292E"/>
        </w:rPr>
        <w:t>Letters</w:t>
      </w:r>
      <w:r>
        <w:rPr>
          <w:color w:val="24292E"/>
        </w:rPr>
        <w:t>, Vol. 91, 2006, 158-166.</w:t>
      </w:r>
    </w:p>
    <w:p>
      <w:pPr>
        <w:pStyle w:val="BodyText"/>
        <w:spacing w:before="238"/>
      </w:pPr>
      <w:r>
        <w:rPr>
          <w:color w:val="24292E"/>
        </w:rPr>
        <w:t>"Monetary</w:t>
      </w:r>
      <w:r>
        <w:rPr>
          <w:color w:val="24292E"/>
          <w:spacing w:val="-2"/>
        </w:rPr>
        <w:t> </w:t>
      </w:r>
      <w:r>
        <w:rPr>
          <w:color w:val="24292E"/>
        </w:rPr>
        <w:t>Policy,</w:t>
      </w:r>
      <w:r>
        <w:rPr>
          <w:color w:val="24292E"/>
          <w:spacing w:val="-1"/>
        </w:rPr>
        <w:t> </w:t>
      </w:r>
      <w:r>
        <w:rPr>
          <w:color w:val="24292E"/>
        </w:rPr>
        <w:t>Expectations</w:t>
      </w:r>
      <w:r>
        <w:rPr>
          <w:color w:val="24292E"/>
          <w:spacing w:val="-1"/>
        </w:rPr>
        <w:t> </w:t>
      </w:r>
      <w:r>
        <w:rPr>
          <w:color w:val="24292E"/>
        </w:rPr>
        <w:t>and</w:t>
      </w:r>
      <w:r>
        <w:rPr>
          <w:color w:val="24292E"/>
          <w:spacing w:val="-2"/>
        </w:rPr>
        <w:t> </w:t>
      </w:r>
      <w:r>
        <w:rPr>
          <w:color w:val="24292E"/>
        </w:rPr>
        <w:t>Commitment"</w:t>
      </w:r>
      <w:r>
        <w:rPr>
          <w:color w:val="24292E"/>
          <w:spacing w:val="-1"/>
        </w:rPr>
        <w:t> </w:t>
      </w:r>
      <w:r>
        <w:rPr>
          <w:color w:val="24292E"/>
        </w:rPr>
        <w:t>(with</w:t>
      </w:r>
      <w:r>
        <w:rPr>
          <w:color w:val="24292E"/>
          <w:spacing w:val="-1"/>
        </w:rPr>
        <w:t> </w:t>
      </w:r>
      <w:r>
        <w:rPr>
          <w:color w:val="24292E"/>
        </w:rPr>
        <w:t>Seppo</w:t>
      </w:r>
      <w:r>
        <w:rPr>
          <w:color w:val="24292E"/>
          <w:spacing w:val="-1"/>
        </w:rPr>
        <w:t> </w:t>
      </w:r>
      <w:r>
        <w:rPr>
          <w:color w:val="24292E"/>
          <w:spacing w:val="-2"/>
        </w:rPr>
        <w:t>Honkapohja),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Scandinavian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Economics</w:t>
      </w:r>
      <w:r>
        <w:rPr>
          <w:color w:val="24292E"/>
          <w:sz w:val="24"/>
        </w:rPr>
        <w:t>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108,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2006,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15-</w:t>
      </w:r>
      <w:r>
        <w:rPr>
          <w:color w:val="24292E"/>
          <w:spacing w:val="-5"/>
          <w:sz w:val="24"/>
        </w:rPr>
        <w:t>38.</w:t>
      </w:r>
    </w:p>
    <w:p>
      <w:pPr>
        <w:spacing w:line="271" w:lineRule="auto" w:before="28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"Adaptive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Expectations,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Underparameterization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the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Lucas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Critique"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Garey Ramey), </w:t>
      </w:r>
      <w:r>
        <w:rPr>
          <w:i/>
          <w:color w:val="24292E"/>
          <w:sz w:val="24"/>
        </w:rPr>
        <w:t>Journal of Monetary Economics, </w:t>
      </w:r>
      <w:r>
        <w:rPr>
          <w:color w:val="24292E"/>
          <w:sz w:val="24"/>
        </w:rPr>
        <w:t>Vol. 53, 2006, 249-264.</w:t>
      </w:r>
    </w:p>
    <w:p>
      <w:pPr>
        <w:pStyle w:val="BodyText"/>
        <w:spacing w:before="239"/>
      </w:pPr>
      <w:r>
        <w:rPr>
          <w:color w:val="24292E"/>
        </w:rPr>
        <w:t>"Are</w:t>
      </w:r>
      <w:r>
        <w:rPr>
          <w:color w:val="24292E"/>
          <w:spacing w:val="-1"/>
        </w:rPr>
        <w:t> </w:t>
      </w:r>
      <w:r>
        <w:rPr>
          <w:color w:val="24292E"/>
        </w:rPr>
        <w:t>Hyperinflationary</w:t>
      </w:r>
      <w:r>
        <w:rPr>
          <w:color w:val="24292E"/>
          <w:spacing w:val="-1"/>
        </w:rPr>
        <w:t> </w:t>
      </w:r>
      <w:r>
        <w:rPr>
          <w:color w:val="24292E"/>
        </w:rPr>
        <w:t>Paths</w:t>
      </w:r>
      <w:r>
        <w:rPr>
          <w:color w:val="24292E"/>
          <w:spacing w:val="-1"/>
        </w:rPr>
        <w:t> </w:t>
      </w:r>
      <w:r>
        <w:rPr>
          <w:color w:val="24292E"/>
        </w:rPr>
        <w:t>Learnable"</w:t>
      </w:r>
      <w:r>
        <w:rPr>
          <w:color w:val="24292E"/>
          <w:spacing w:val="-1"/>
        </w:rPr>
        <w:t> </w:t>
      </w:r>
      <w:r>
        <w:rPr>
          <w:color w:val="24292E"/>
        </w:rPr>
        <w:t>(with</w:t>
      </w:r>
      <w:r>
        <w:rPr>
          <w:color w:val="24292E"/>
          <w:spacing w:val="-1"/>
        </w:rPr>
        <w:t> </w:t>
      </w:r>
      <w:r>
        <w:rPr>
          <w:color w:val="24292E"/>
        </w:rPr>
        <w:t>Klaus</w:t>
      </w:r>
      <w:r>
        <w:rPr>
          <w:color w:val="24292E"/>
          <w:spacing w:val="-1"/>
        </w:rPr>
        <w:t> </w:t>
      </w:r>
      <w:r>
        <w:rPr>
          <w:color w:val="24292E"/>
        </w:rPr>
        <w:t>Adam</w:t>
      </w:r>
      <w:r>
        <w:rPr>
          <w:color w:val="24292E"/>
          <w:spacing w:val="-1"/>
        </w:rPr>
        <w:t> </w:t>
      </w:r>
      <w:r>
        <w:rPr>
          <w:color w:val="24292E"/>
        </w:rPr>
        <w:t>and</w:t>
      </w:r>
      <w:r>
        <w:rPr>
          <w:color w:val="24292E"/>
          <w:spacing w:val="-1"/>
        </w:rPr>
        <w:t> </w:t>
      </w:r>
      <w:r>
        <w:rPr>
          <w:color w:val="24292E"/>
        </w:rPr>
        <w:t>Seppo</w:t>
      </w:r>
      <w:r>
        <w:rPr>
          <w:color w:val="24292E"/>
          <w:spacing w:val="-1"/>
        </w:rPr>
        <w:t> </w:t>
      </w:r>
      <w:r>
        <w:rPr>
          <w:color w:val="24292E"/>
          <w:spacing w:val="-2"/>
        </w:rPr>
        <w:t>Honkapohja),</w:t>
      </w:r>
    </w:p>
    <w:p>
      <w:pPr>
        <w:spacing w:before="40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Control</w:t>
      </w:r>
      <w:r>
        <w:rPr>
          <w:color w:val="24292E"/>
          <w:sz w:val="24"/>
        </w:rPr>
        <w:t>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30,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2006,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2725-</w:t>
      </w:r>
      <w:r>
        <w:rPr>
          <w:color w:val="24292E"/>
          <w:spacing w:val="-2"/>
          <w:sz w:val="24"/>
        </w:rPr>
        <w:t>2748.</w:t>
      </w:r>
    </w:p>
    <w:p>
      <w:pPr>
        <w:pStyle w:val="BodyText"/>
        <w:spacing w:line="271" w:lineRule="auto" w:before="281"/>
        <w:ind w:right="186"/>
      </w:pPr>
      <w:r>
        <w:rPr>
          <w:color w:val="24292E"/>
        </w:rPr>
        <w:t>"The</w:t>
      </w:r>
      <w:r>
        <w:rPr>
          <w:color w:val="24292E"/>
          <w:spacing w:val="-6"/>
        </w:rPr>
        <w:t> </w:t>
      </w:r>
      <w:r>
        <w:rPr>
          <w:color w:val="24292E"/>
        </w:rPr>
        <w:t>E-Correspondence</w:t>
      </w:r>
      <w:r>
        <w:rPr>
          <w:color w:val="24292E"/>
          <w:spacing w:val="-6"/>
        </w:rPr>
        <w:t> </w:t>
      </w:r>
      <w:r>
        <w:rPr>
          <w:color w:val="24292E"/>
        </w:rPr>
        <w:t>Principle"</w:t>
      </w:r>
      <w:r>
        <w:rPr>
          <w:color w:val="24292E"/>
          <w:spacing w:val="-6"/>
        </w:rPr>
        <w:t> </w:t>
      </w:r>
      <w:r>
        <w:rPr>
          <w:color w:val="24292E"/>
        </w:rPr>
        <w:t>(with</w:t>
      </w:r>
      <w:r>
        <w:rPr>
          <w:color w:val="24292E"/>
          <w:spacing w:val="-6"/>
        </w:rPr>
        <w:t> </w:t>
      </w:r>
      <w:r>
        <w:rPr>
          <w:color w:val="24292E"/>
        </w:rPr>
        <w:t>Seppo</w:t>
      </w:r>
      <w:r>
        <w:rPr>
          <w:color w:val="24292E"/>
          <w:spacing w:val="-6"/>
        </w:rPr>
        <w:t> </w:t>
      </w:r>
      <w:r>
        <w:rPr>
          <w:color w:val="24292E"/>
        </w:rPr>
        <w:t>Honkapohja),</w:t>
      </w:r>
      <w:r>
        <w:rPr>
          <w:color w:val="24292E"/>
          <w:spacing w:val="-6"/>
        </w:rPr>
        <w:t> </w:t>
      </w:r>
      <w:r>
        <w:rPr>
          <w:i/>
          <w:color w:val="24292E"/>
        </w:rPr>
        <w:t>Economica</w:t>
      </w:r>
      <w:r>
        <w:rPr>
          <w:color w:val="24292E"/>
        </w:rPr>
        <w:t>,</w:t>
      </w:r>
      <w:r>
        <w:rPr>
          <w:color w:val="24292E"/>
          <w:spacing w:val="-6"/>
        </w:rPr>
        <w:t> </w:t>
      </w:r>
      <w:r>
        <w:rPr>
          <w:color w:val="24292E"/>
        </w:rPr>
        <w:t>Vol.</w:t>
      </w:r>
      <w:r>
        <w:rPr>
          <w:color w:val="24292E"/>
          <w:spacing w:val="-6"/>
        </w:rPr>
        <w:t> </w:t>
      </w:r>
      <w:r>
        <w:rPr>
          <w:color w:val="24292E"/>
        </w:rPr>
        <w:t>74,</w:t>
      </w:r>
      <w:r>
        <w:rPr>
          <w:color w:val="24292E"/>
          <w:spacing w:val="-6"/>
        </w:rPr>
        <w:t> </w:t>
      </w:r>
      <w:r>
        <w:rPr>
          <w:color w:val="24292E"/>
        </w:rPr>
        <w:t>2007, </w:t>
      </w:r>
      <w:r>
        <w:rPr>
          <w:color w:val="24292E"/>
          <w:spacing w:val="-2"/>
        </w:rPr>
        <w:t>33-50.</w:t>
      </w:r>
    </w:p>
    <w:p>
      <w:pPr>
        <w:spacing w:line="271" w:lineRule="auto" w:before="239"/>
        <w:ind w:left="89" w:right="157" w:firstLine="0"/>
        <w:jc w:val="left"/>
        <w:rPr>
          <w:sz w:val="24"/>
        </w:rPr>
      </w:pPr>
      <w:r>
        <w:rPr>
          <w:color w:val="24292E"/>
          <w:sz w:val="24"/>
        </w:rPr>
        <w:t>"Stable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Sunspot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Equilibria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Cash-in-Advance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Economy"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Seppo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Honkapohja and Ramon Marimon), </w:t>
      </w:r>
      <w:r>
        <w:rPr>
          <w:i/>
          <w:color w:val="24292E"/>
          <w:sz w:val="24"/>
        </w:rPr>
        <w:t>The B.E. Journal of Macroeconomics</w:t>
      </w:r>
      <w:r>
        <w:rPr>
          <w:color w:val="24292E"/>
          <w:sz w:val="24"/>
        </w:rPr>
        <w:t>, 2007, Vol. 7: Iss.1</w:t>
      </w:r>
    </w:p>
    <w:p>
      <w:pPr>
        <w:pStyle w:val="BodyText"/>
        <w:spacing w:line="318" w:lineRule="exact"/>
      </w:pPr>
      <w:r>
        <w:rPr>
          <w:color w:val="24292E"/>
        </w:rPr>
        <w:t>(Advances), Article </w:t>
      </w:r>
      <w:r>
        <w:rPr>
          <w:color w:val="24292E"/>
          <w:spacing w:val="-5"/>
        </w:rPr>
        <w:t>3.</w:t>
      </w:r>
    </w:p>
    <w:p>
      <w:pPr>
        <w:spacing w:line="271" w:lineRule="auto" w:before="280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"Model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Uncertainty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with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Endogenous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Volatility"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William</w:t>
      </w:r>
      <w:r>
        <w:rPr>
          <w:color w:val="24292E"/>
          <w:spacing w:val="-7"/>
          <w:sz w:val="24"/>
        </w:rPr>
        <w:t> </w:t>
      </w:r>
      <w:r>
        <w:rPr>
          <w:color w:val="24292E"/>
          <w:sz w:val="24"/>
        </w:rPr>
        <w:t>Branch),</w:t>
      </w:r>
      <w:r>
        <w:rPr>
          <w:color w:val="24292E"/>
          <w:spacing w:val="-7"/>
          <w:sz w:val="24"/>
        </w:rPr>
        <w:t> </w:t>
      </w:r>
      <w:r>
        <w:rPr>
          <w:i/>
          <w:color w:val="24292E"/>
          <w:sz w:val="24"/>
        </w:rPr>
        <w:t>Review</w:t>
      </w:r>
      <w:r>
        <w:rPr>
          <w:i/>
          <w:color w:val="24292E"/>
          <w:spacing w:val="-7"/>
          <w:sz w:val="24"/>
        </w:rPr>
        <w:t> </w:t>
      </w:r>
      <w:r>
        <w:rPr>
          <w:i/>
          <w:color w:val="24292E"/>
          <w:sz w:val="24"/>
        </w:rPr>
        <w:t>of Economic Dynamics</w:t>
      </w:r>
      <w:r>
        <w:rPr>
          <w:color w:val="24292E"/>
          <w:sz w:val="24"/>
        </w:rPr>
        <w:t>, Vol. 10, 2007, 207-237.</w:t>
      </w:r>
    </w:p>
    <w:p>
      <w:pPr>
        <w:spacing w:line="271" w:lineRule="auto" w:before="239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"Optimal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Constrained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Interest-rate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Rules"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Bruce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McGough),</w:t>
      </w:r>
      <w:r>
        <w:rPr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Money, Credit and Banking, </w:t>
      </w:r>
      <w:r>
        <w:rPr>
          <w:color w:val="24292E"/>
          <w:sz w:val="24"/>
        </w:rPr>
        <w:t>Vol. 39, 2007, 1335-1356.</w:t>
      </w:r>
    </w:p>
    <w:p>
      <w:pPr>
        <w:pStyle w:val="BodyText"/>
        <w:spacing w:before="239"/>
      </w:pPr>
      <w:r>
        <w:rPr>
          <w:color w:val="24292E"/>
        </w:rPr>
        <w:t>"Policy</w:t>
      </w:r>
      <w:r>
        <w:rPr>
          <w:color w:val="24292E"/>
          <w:spacing w:val="-1"/>
        </w:rPr>
        <w:t> </w:t>
      </w:r>
      <w:r>
        <w:rPr>
          <w:color w:val="24292E"/>
        </w:rPr>
        <w:t>Interaction,</w:t>
      </w:r>
      <w:r>
        <w:rPr>
          <w:color w:val="24292E"/>
          <w:spacing w:val="-1"/>
        </w:rPr>
        <w:t> </w:t>
      </w:r>
      <w:r>
        <w:rPr>
          <w:color w:val="24292E"/>
        </w:rPr>
        <w:t>Learning</w:t>
      </w:r>
      <w:r>
        <w:rPr>
          <w:color w:val="24292E"/>
          <w:spacing w:val="-1"/>
        </w:rPr>
        <w:t> </w:t>
      </w:r>
      <w:r>
        <w:rPr>
          <w:color w:val="24292E"/>
        </w:rPr>
        <w:t>and</w:t>
      </w:r>
      <w:r>
        <w:rPr>
          <w:color w:val="24292E"/>
          <w:spacing w:val="-1"/>
        </w:rPr>
        <w:t> </w:t>
      </w:r>
      <w:r>
        <w:rPr>
          <w:color w:val="24292E"/>
        </w:rPr>
        <w:t>the</w:t>
      </w:r>
      <w:r>
        <w:rPr>
          <w:color w:val="24292E"/>
          <w:spacing w:val="-1"/>
        </w:rPr>
        <w:t> </w:t>
      </w:r>
      <w:r>
        <w:rPr>
          <w:color w:val="24292E"/>
        </w:rPr>
        <w:t>Fiscal Theory</w:t>
      </w:r>
      <w:r>
        <w:rPr>
          <w:color w:val="24292E"/>
          <w:spacing w:val="-1"/>
        </w:rPr>
        <w:t> </w:t>
      </w:r>
      <w:r>
        <w:rPr>
          <w:color w:val="24292E"/>
        </w:rPr>
        <w:t>of</w:t>
      </w:r>
      <w:r>
        <w:rPr>
          <w:color w:val="24292E"/>
          <w:spacing w:val="-1"/>
        </w:rPr>
        <w:t> </w:t>
      </w:r>
      <w:r>
        <w:rPr>
          <w:color w:val="24292E"/>
        </w:rPr>
        <w:t>Prices"</w:t>
      </w:r>
      <w:r>
        <w:rPr>
          <w:color w:val="24292E"/>
          <w:spacing w:val="-1"/>
        </w:rPr>
        <w:t> </w:t>
      </w:r>
      <w:r>
        <w:rPr>
          <w:color w:val="24292E"/>
        </w:rPr>
        <w:t>(with</w:t>
      </w:r>
      <w:r>
        <w:rPr>
          <w:color w:val="24292E"/>
          <w:spacing w:val="-1"/>
        </w:rPr>
        <w:t> </w:t>
      </w:r>
      <w:r>
        <w:rPr>
          <w:color w:val="24292E"/>
        </w:rPr>
        <w:t>Seppo </w:t>
      </w:r>
      <w:r>
        <w:rPr>
          <w:color w:val="24292E"/>
          <w:spacing w:val="-2"/>
        </w:rPr>
        <w:t>Honkapohja),</w:t>
      </w:r>
    </w:p>
    <w:p>
      <w:pPr>
        <w:spacing w:before="40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Macroeonomic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color w:val="24292E"/>
          <w:sz w:val="24"/>
        </w:rPr>
        <w:t>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11,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2007,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665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–</w:t>
      </w:r>
      <w:r>
        <w:rPr>
          <w:color w:val="24292E"/>
          <w:spacing w:val="-2"/>
          <w:sz w:val="24"/>
        </w:rPr>
        <w:t> </w:t>
      </w:r>
      <w:r>
        <w:rPr>
          <w:color w:val="24292E"/>
          <w:spacing w:val="-4"/>
          <w:sz w:val="24"/>
        </w:rPr>
        <w:t>690.</w:t>
      </w:r>
    </w:p>
    <w:p>
      <w:pPr>
        <w:pStyle w:val="BodyText"/>
        <w:spacing w:line="271" w:lineRule="auto" w:before="281"/>
      </w:pPr>
      <w:r>
        <w:rPr>
          <w:color w:val="24292E"/>
        </w:rPr>
        <w:t>"Monetary</w:t>
      </w:r>
      <w:r>
        <w:rPr>
          <w:color w:val="24292E"/>
          <w:spacing w:val="-10"/>
        </w:rPr>
        <w:t> </w:t>
      </w:r>
      <w:r>
        <w:rPr>
          <w:color w:val="24292E"/>
        </w:rPr>
        <w:t>Policy,</w:t>
      </w:r>
      <w:r>
        <w:rPr>
          <w:color w:val="24292E"/>
          <w:spacing w:val="-10"/>
        </w:rPr>
        <w:t> </w:t>
      </w:r>
      <w:r>
        <w:rPr>
          <w:color w:val="24292E"/>
        </w:rPr>
        <w:t>Endogenous</w:t>
      </w:r>
      <w:r>
        <w:rPr>
          <w:color w:val="24292E"/>
          <w:spacing w:val="-10"/>
        </w:rPr>
        <w:t> </w:t>
      </w:r>
      <w:r>
        <w:rPr>
          <w:color w:val="24292E"/>
        </w:rPr>
        <w:t>Inattention,</w:t>
      </w:r>
      <w:r>
        <w:rPr>
          <w:color w:val="24292E"/>
          <w:spacing w:val="-10"/>
        </w:rPr>
        <w:t> </w:t>
      </w:r>
      <w:r>
        <w:rPr>
          <w:color w:val="24292E"/>
        </w:rPr>
        <w:t>and</w:t>
      </w:r>
      <w:r>
        <w:rPr>
          <w:color w:val="24292E"/>
          <w:spacing w:val="-10"/>
        </w:rPr>
        <w:t> </w:t>
      </w:r>
      <w:r>
        <w:rPr>
          <w:color w:val="24292E"/>
        </w:rPr>
        <w:t>the</w:t>
      </w:r>
      <w:r>
        <w:rPr>
          <w:color w:val="24292E"/>
          <w:spacing w:val="-10"/>
        </w:rPr>
        <w:t> </w:t>
      </w:r>
      <w:r>
        <w:rPr>
          <w:color w:val="24292E"/>
        </w:rPr>
        <w:t>Volatility</w:t>
      </w:r>
      <w:r>
        <w:rPr>
          <w:color w:val="24292E"/>
          <w:spacing w:val="-10"/>
        </w:rPr>
        <w:t> </w:t>
      </w:r>
      <w:r>
        <w:rPr>
          <w:color w:val="24292E"/>
        </w:rPr>
        <w:t>Trade-off"</w:t>
      </w:r>
      <w:r>
        <w:rPr>
          <w:color w:val="24292E"/>
          <w:spacing w:val="-10"/>
        </w:rPr>
        <w:t> </w:t>
      </w:r>
      <w:r>
        <w:rPr>
          <w:color w:val="24292E"/>
        </w:rPr>
        <w:t>(with</w:t>
      </w:r>
      <w:r>
        <w:rPr>
          <w:color w:val="24292E"/>
          <w:spacing w:val="-10"/>
        </w:rPr>
        <w:t> </w:t>
      </w:r>
      <w:r>
        <w:rPr>
          <w:color w:val="24292E"/>
        </w:rPr>
        <w:t>William Branch, John Carlson and Bruce McGough), </w:t>
      </w:r>
      <w:r>
        <w:rPr>
          <w:i/>
          <w:color w:val="24292E"/>
        </w:rPr>
        <w:t>Economic Journal</w:t>
      </w:r>
      <w:r>
        <w:rPr>
          <w:color w:val="24292E"/>
        </w:rPr>
        <w:t>, Vol. 119, 123 - 157.</w:t>
      </w:r>
    </w:p>
    <w:p>
      <w:pPr>
        <w:spacing w:line="271" w:lineRule="auto" w:before="239"/>
        <w:ind w:left="89" w:right="873" w:firstLine="0"/>
        <w:jc w:val="left"/>
        <w:rPr>
          <w:sz w:val="24"/>
        </w:rPr>
      </w:pPr>
      <w:r>
        <w:rPr>
          <w:color w:val="24292E"/>
          <w:sz w:val="24"/>
        </w:rPr>
        <w:t>"Can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Perpetual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Learning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Explain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the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Forward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Premium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Puzzle?"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Avik Chakraborty), </w:t>
      </w:r>
      <w:r>
        <w:rPr>
          <w:i/>
          <w:color w:val="24292E"/>
          <w:sz w:val="24"/>
        </w:rPr>
        <w:t>Journal of Monetary Economics</w:t>
      </w:r>
      <w:r>
        <w:rPr>
          <w:color w:val="24292E"/>
          <w:sz w:val="24"/>
        </w:rPr>
        <w:t>, Vol. 55, 2008, 477 - 490.</w:t>
      </w:r>
    </w:p>
    <w:p>
      <w:pPr>
        <w:pStyle w:val="BodyText"/>
        <w:spacing w:line="271" w:lineRule="auto" w:before="238"/>
      </w:pPr>
      <w:r>
        <w:rPr>
          <w:color w:val="24292E"/>
        </w:rPr>
        <w:t>“Monetary</w:t>
      </w:r>
      <w:r>
        <w:rPr>
          <w:color w:val="24292E"/>
          <w:spacing w:val="-6"/>
        </w:rPr>
        <w:t> </w:t>
      </w:r>
      <w:r>
        <w:rPr>
          <w:color w:val="24292E"/>
        </w:rPr>
        <w:t>Policy,</w:t>
      </w:r>
      <w:r>
        <w:rPr>
          <w:color w:val="24292E"/>
          <w:spacing w:val="-6"/>
        </w:rPr>
        <w:t> </w:t>
      </w:r>
      <w:r>
        <w:rPr>
          <w:color w:val="24292E"/>
        </w:rPr>
        <w:t>Judgment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Near-Rational</w:t>
      </w:r>
      <w:r>
        <w:rPr>
          <w:color w:val="24292E"/>
          <w:spacing w:val="-6"/>
        </w:rPr>
        <w:t> </w:t>
      </w:r>
      <w:r>
        <w:rPr>
          <w:color w:val="24292E"/>
        </w:rPr>
        <w:t>Exuberance”</w:t>
      </w:r>
      <w:r>
        <w:rPr>
          <w:color w:val="24292E"/>
          <w:spacing w:val="-6"/>
        </w:rPr>
        <w:t> </w:t>
      </w:r>
      <w:r>
        <w:rPr>
          <w:color w:val="24292E"/>
        </w:rPr>
        <w:t>(with</w:t>
      </w:r>
      <w:r>
        <w:rPr>
          <w:color w:val="24292E"/>
          <w:spacing w:val="-6"/>
        </w:rPr>
        <w:t> </w:t>
      </w:r>
      <w:r>
        <w:rPr>
          <w:color w:val="24292E"/>
        </w:rPr>
        <w:t>James</w:t>
      </w:r>
      <w:r>
        <w:rPr>
          <w:color w:val="24292E"/>
          <w:spacing w:val="-6"/>
        </w:rPr>
        <w:t> </w:t>
      </w:r>
      <w:r>
        <w:rPr>
          <w:color w:val="24292E"/>
        </w:rPr>
        <w:t>Bullard</w:t>
      </w:r>
      <w:r>
        <w:rPr>
          <w:color w:val="24292E"/>
          <w:spacing w:val="-6"/>
        </w:rPr>
        <w:t> </w:t>
      </w:r>
      <w:r>
        <w:rPr>
          <w:color w:val="24292E"/>
        </w:rPr>
        <w:t>and Seppo Honkapohja), </w:t>
      </w:r>
      <w:r>
        <w:rPr>
          <w:i/>
          <w:color w:val="24292E"/>
        </w:rPr>
        <w:t>American Economic Review</w:t>
      </w:r>
      <w:r>
        <w:rPr>
          <w:color w:val="24292E"/>
        </w:rPr>
        <w:t>, Vol. 98, 2008, 1163 - 1177.</w:t>
      </w:r>
    </w:p>
    <w:p>
      <w:pPr>
        <w:pStyle w:val="BodyText"/>
        <w:spacing w:before="239"/>
      </w:pPr>
      <w:r>
        <w:rPr>
          <w:color w:val="24292E"/>
        </w:rPr>
        <w:t>"Liquidity</w:t>
      </w:r>
      <w:r>
        <w:rPr>
          <w:color w:val="24292E"/>
          <w:spacing w:val="-5"/>
        </w:rPr>
        <w:t> </w:t>
      </w:r>
      <w:r>
        <w:rPr>
          <w:color w:val="24292E"/>
        </w:rPr>
        <w:t>Traps,</w:t>
      </w:r>
      <w:r>
        <w:rPr>
          <w:color w:val="24292E"/>
          <w:spacing w:val="-3"/>
        </w:rPr>
        <w:t> </w:t>
      </w:r>
      <w:r>
        <w:rPr>
          <w:color w:val="24292E"/>
        </w:rPr>
        <w:t>Learning</w:t>
      </w:r>
      <w:r>
        <w:rPr>
          <w:color w:val="24292E"/>
          <w:spacing w:val="-3"/>
        </w:rPr>
        <w:t> </w:t>
      </w:r>
      <w:r>
        <w:rPr>
          <w:color w:val="24292E"/>
        </w:rPr>
        <w:t>and</w:t>
      </w:r>
      <w:r>
        <w:rPr>
          <w:color w:val="24292E"/>
          <w:spacing w:val="-3"/>
        </w:rPr>
        <w:t> </w:t>
      </w:r>
      <w:r>
        <w:rPr>
          <w:color w:val="24292E"/>
        </w:rPr>
        <w:t>Stagnation"</w:t>
      </w:r>
      <w:r>
        <w:rPr>
          <w:color w:val="24292E"/>
          <w:spacing w:val="-3"/>
        </w:rPr>
        <w:t> </w:t>
      </w:r>
      <w:r>
        <w:rPr>
          <w:color w:val="24292E"/>
        </w:rPr>
        <w:t>(with</w:t>
      </w:r>
      <w:r>
        <w:rPr>
          <w:color w:val="24292E"/>
          <w:spacing w:val="-3"/>
        </w:rPr>
        <w:t> </w:t>
      </w:r>
      <w:r>
        <w:rPr>
          <w:color w:val="24292E"/>
        </w:rPr>
        <w:t>Eran</w:t>
      </w:r>
      <w:r>
        <w:rPr>
          <w:color w:val="24292E"/>
          <w:spacing w:val="-3"/>
        </w:rPr>
        <w:t> </w:t>
      </w:r>
      <w:r>
        <w:rPr>
          <w:color w:val="24292E"/>
        </w:rPr>
        <w:t>Guse</w:t>
      </w:r>
      <w:r>
        <w:rPr>
          <w:color w:val="24292E"/>
          <w:spacing w:val="-3"/>
        </w:rPr>
        <w:t> </w:t>
      </w:r>
      <w:r>
        <w:rPr>
          <w:color w:val="24292E"/>
        </w:rPr>
        <w:t>and</w:t>
      </w:r>
      <w:r>
        <w:rPr>
          <w:color w:val="24292E"/>
          <w:spacing w:val="-3"/>
        </w:rPr>
        <w:t> </w:t>
      </w:r>
      <w:r>
        <w:rPr>
          <w:color w:val="24292E"/>
        </w:rPr>
        <w:t>Seppo</w:t>
      </w:r>
      <w:r>
        <w:rPr>
          <w:color w:val="24292E"/>
          <w:spacing w:val="-2"/>
        </w:rPr>
        <w:t> Honkapohja),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European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Review</w:t>
      </w:r>
      <w:r>
        <w:rPr>
          <w:color w:val="24292E"/>
          <w:sz w:val="24"/>
        </w:rPr>
        <w:t>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52,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2008,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1438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–</w:t>
      </w:r>
      <w:r>
        <w:rPr>
          <w:color w:val="24292E"/>
          <w:spacing w:val="-3"/>
          <w:sz w:val="24"/>
        </w:rPr>
        <w:t> </w:t>
      </w:r>
      <w:r>
        <w:rPr>
          <w:color w:val="24292E"/>
          <w:spacing w:val="-2"/>
          <w:sz w:val="24"/>
        </w:rPr>
        <w:t>1463.</w:t>
      </w:r>
    </w:p>
    <w:p>
      <w:pPr>
        <w:spacing w:line="271" w:lineRule="auto" w:before="280"/>
        <w:ind w:left="89" w:right="873" w:firstLine="0"/>
        <w:jc w:val="left"/>
        <w:rPr>
          <w:sz w:val="24"/>
        </w:rPr>
      </w:pPr>
      <w:r>
        <w:rPr>
          <w:color w:val="24292E"/>
          <w:sz w:val="24"/>
        </w:rPr>
        <w:t>“Learning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Macroeconomics”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Seppo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Honkapohja),</w:t>
      </w:r>
      <w:r>
        <w:rPr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Annual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Review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of Economics</w:t>
      </w:r>
      <w:r>
        <w:rPr>
          <w:color w:val="24292E"/>
          <w:sz w:val="24"/>
        </w:rPr>
        <w:t>, Vol. 1, 2009, 421-449.</w:t>
      </w:r>
    </w:p>
    <w:p>
      <w:pPr>
        <w:pStyle w:val="BodyText"/>
        <w:spacing w:line="271" w:lineRule="auto" w:before="239"/>
        <w:ind w:right="367"/>
        <w:jc w:val="both"/>
      </w:pPr>
      <w:r>
        <w:rPr>
          <w:color w:val="24292E"/>
        </w:rPr>
        <w:t>“Expectations,</w:t>
      </w:r>
      <w:r>
        <w:rPr>
          <w:color w:val="24292E"/>
          <w:spacing w:val="-5"/>
        </w:rPr>
        <w:t> </w:t>
      </w:r>
      <w:r>
        <w:rPr>
          <w:color w:val="24292E"/>
        </w:rPr>
        <w:t>Learning</w:t>
      </w:r>
      <w:r>
        <w:rPr>
          <w:color w:val="24292E"/>
          <w:spacing w:val="-5"/>
        </w:rPr>
        <w:t> </w:t>
      </w:r>
      <w:r>
        <w:rPr>
          <w:color w:val="24292E"/>
        </w:rPr>
        <w:t>and</w:t>
      </w:r>
      <w:r>
        <w:rPr>
          <w:color w:val="24292E"/>
          <w:spacing w:val="-5"/>
        </w:rPr>
        <w:t> </w:t>
      </w:r>
      <w:r>
        <w:rPr>
          <w:color w:val="24292E"/>
        </w:rPr>
        <w:t>Monetary</w:t>
      </w:r>
      <w:r>
        <w:rPr>
          <w:color w:val="24292E"/>
          <w:spacing w:val="-5"/>
        </w:rPr>
        <w:t> </w:t>
      </w:r>
      <w:r>
        <w:rPr>
          <w:color w:val="24292E"/>
        </w:rPr>
        <w:t>Policy:</w:t>
      </w:r>
      <w:r>
        <w:rPr>
          <w:color w:val="24292E"/>
          <w:spacing w:val="-5"/>
        </w:rPr>
        <w:t> </w:t>
      </w:r>
      <w:r>
        <w:rPr>
          <w:color w:val="24292E"/>
        </w:rPr>
        <w:t>An</w:t>
      </w:r>
      <w:r>
        <w:rPr>
          <w:color w:val="24292E"/>
          <w:spacing w:val="-5"/>
        </w:rPr>
        <w:t> </w:t>
      </w:r>
      <w:r>
        <w:rPr>
          <w:color w:val="24292E"/>
        </w:rPr>
        <w:t>Overview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5"/>
        </w:rPr>
        <w:t> </w:t>
      </w:r>
      <w:r>
        <w:rPr>
          <w:color w:val="24292E"/>
        </w:rPr>
        <w:t>Recent</w:t>
      </w:r>
      <w:r>
        <w:rPr>
          <w:color w:val="24292E"/>
          <w:spacing w:val="-5"/>
        </w:rPr>
        <w:t> </w:t>
      </w:r>
      <w:r>
        <w:rPr>
          <w:color w:val="24292E"/>
        </w:rPr>
        <w:t>Research”</w:t>
      </w:r>
      <w:r>
        <w:rPr>
          <w:color w:val="24292E"/>
          <w:spacing w:val="-5"/>
        </w:rPr>
        <w:t> </w:t>
      </w:r>
      <w:r>
        <w:rPr>
          <w:color w:val="24292E"/>
        </w:rPr>
        <w:t>(with Seppo</w:t>
      </w:r>
      <w:r>
        <w:rPr>
          <w:color w:val="24292E"/>
          <w:spacing w:val="-4"/>
        </w:rPr>
        <w:t> </w:t>
      </w:r>
      <w:r>
        <w:rPr>
          <w:color w:val="24292E"/>
        </w:rPr>
        <w:t>Honkapohja),</w:t>
      </w:r>
      <w:r>
        <w:rPr>
          <w:color w:val="24292E"/>
          <w:spacing w:val="-4"/>
        </w:rPr>
        <w:t> </w:t>
      </w:r>
      <w:r>
        <w:rPr>
          <w:color w:val="24292E"/>
        </w:rPr>
        <w:t>in</w:t>
      </w:r>
      <w:r>
        <w:rPr>
          <w:color w:val="24292E"/>
          <w:spacing w:val="-4"/>
        </w:rPr>
        <w:t> </w:t>
      </w:r>
      <w:r>
        <w:rPr>
          <w:i/>
          <w:color w:val="24292E"/>
        </w:rPr>
        <w:t>Monetary</w:t>
      </w:r>
      <w:r>
        <w:rPr>
          <w:i/>
          <w:color w:val="24292E"/>
          <w:spacing w:val="-4"/>
        </w:rPr>
        <w:t> </w:t>
      </w:r>
      <w:r>
        <w:rPr>
          <w:i/>
          <w:color w:val="24292E"/>
        </w:rPr>
        <w:t>Policy</w:t>
      </w:r>
      <w:r>
        <w:rPr>
          <w:i/>
          <w:color w:val="24292E"/>
          <w:spacing w:val="-4"/>
        </w:rPr>
        <w:t> </w:t>
      </w:r>
      <w:r>
        <w:rPr>
          <w:i/>
          <w:color w:val="24292E"/>
        </w:rPr>
        <w:t>under</w:t>
      </w:r>
      <w:r>
        <w:rPr>
          <w:i/>
          <w:color w:val="24292E"/>
          <w:spacing w:val="-4"/>
        </w:rPr>
        <w:t> </w:t>
      </w:r>
      <w:r>
        <w:rPr>
          <w:i/>
          <w:color w:val="24292E"/>
        </w:rPr>
        <w:t>Uncertainty</w:t>
      </w:r>
      <w:r>
        <w:rPr>
          <w:i/>
          <w:color w:val="24292E"/>
          <w:spacing w:val="-4"/>
        </w:rPr>
        <w:t> </w:t>
      </w:r>
      <w:r>
        <w:rPr>
          <w:i/>
          <w:color w:val="24292E"/>
        </w:rPr>
        <w:t>and</w:t>
      </w:r>
      <w:r>
        <w:rPr>
          <w:i/>
          <w:color w:val="24292E"/>
          <w:spacing w:val="-4"/>
        </w:rPr>
        <w:t> </w:t>
      </w:r>
      <w:r>
        <w:rPr>
          <w:i/>
          <w:color w:val="24292E"/>
        </w:rPr>
        <w:t>Learning</w:t>
      </w:r>
      <w:r>
        <w:rPr>
          <w:color w:val="24292E"/>
        </w:rPr>
        <w:t>,</w:t>
      </w:r>
      <w:r>
        <w:rPr>
          <w:color w:val="24292E"/>
          <w:spacing w:val="-4"/>
        </w:rPr>
        <w:t> </w:t>
      </w:r>
      <w:r>
        <w:rPr>
          <w:color w:val="24292E"/>
        </w:rPr>
        <w:t>ed.</w:t>
      </w:r>
      <w:r>
        <w:rPr>
          <w:color w:val="24292E"/>
          <w:spacing w:val="-4"/>
        </w:rPr>
        <w:t> </w:t>
      </w:r>
      <w:r>
        <w:rPr>
          <w:color w:val="24292E"/>
        </w:rPr>
        <w:t>by</w:t>
      </w:r>
      <w:r>
        <w:rPr>
          <w:color w:val="24292E"/>
          <w:spacing w:val="-4"/>
        </w:rPr>
        <w:t> </w:t>
      </w:r>
      <w:r>
        <w:rPr>
          <w:color w:val="24292E"/>
        </w:rPr>
        <w:t>Klaus Schmidt-Hebbel and Carl Walsh, 2009, Central Bank of Chile, Santiago, pp. 27-76.</w:t>
      </w:r>
    </w:p>
    <w:p>
      <w:pPr>
        <w:pStyle w:val="BodyText"/>
        <w:spacing w:after="0" w:line="271" w:lineRule="auto"/>
        <w:jc w:val="both"/>
        <w:sectPr>
          <w:pgSz w:w="11900" w:h="16840"/>
          <w:pgMar w:header="284" w:footer="268" w:top="480" w:bottom="460" w:left="1275" w:right="1275"/>
        </w:sectPr>
      </w:pPr>
    </w:p>
    <w:p>
      <w:pPr>
        <w:pStyle w:val="BodyText"/>
        <w:spacing w:before="97"/>
        <w:ind w:left="155"/>
      </w:pPr>
      <w:r>
        <w:rPr>
          <w:color w:val="24292E"/>
        </w:rPr>
        <w:t>“Robust</w:t>
      </w:r>
      <w:r>
        <w:rPr>
          <w:color w:val="24292E"/>
          <w:spacing w:val="-3"/>
        </w:rPr>
        <w:t> </w:t>
      </w:r>
      <w:r>
        <w:rPr>
          <w:color w:val="24292E"/>
        </w:rPr>
        <w:t>Learning</w:t>
      </w:r>
      <w:r>
        <w:rPr>
          <w:color w:val="24292E"/>
          <w:spacing w:val="-3"/>
        </w:rPr>
        <w:t> </w:t>
      </w:r>
      <w:r>
        <w:rPr>
          <w:color w:val="24292E"/>
        </w:rPr>
        <w:t>Stability</w:t>
      </w:r>
      <w:r>
        <w:rPr>
          <w:color w:val="24292E"/>
          <w:spacing w:val="-3"/>
        </w:rPr>
        <w:t> </w:t>
      </w:r>
      <w:r>
        <w:rPr>
          <w:color w:val="24292E"/>
        </w:rPr>
        <w:t>with</w:t>
      </w:r>
      <w:r>
        <w:rPr>
          <w:color w:val="24292E"/>
          <w:spacing w:val="-3"/>
        </w:rPr>
        <w:t> </w:t>
      </w:r>
      <w:r>
        <w:rPr>
          <w:color w:val="24292E"/>
        </w:rPr>
        <w:t>Operational</w:t>
      </w:r>
      <w:r>
        <w:rPr>
          <w:color w:val="24292E"/>
          <w:spacing w:val="-2"/>
        </w:rPr>
        <w:t> </w:t>
      </w:r>
      <w:r>
        <w:rPr>
          <w:color w:val="24292E"/>
        </w:rPr>
        <w:t>Monetary</w:t>
      </w:r>
      <w:r>
        <w:rPr>
          <w:color w:val="24292E"/>
          <w:spacing w:val="-3"/>
        </w:rPr>
        <w:t> </w:t>
      </w:r>
      <w:r>
        <w:rPr>
          <w:color w:val="24292E"/>
        </w:rPr>
        <w:t>Policy</w:t>
      </w:r>
      <w:r>
        <w:rPr>
          <w:color w:val="24292E"/>
          <w:spacing w:val="-3"/>
        </w:rPr>
        <w:t> </w:t>
      </w:r>
      <w:r>
        <w:rPr>
          <w:color w:val="24292E"/>
        </w:rPr>
        <w:t>Rules”</w:t>
      </w:r>
      <w:r>
        <w:rPr>
          <w:color w:val="24292E"/>
          <w:spacing w:val="-3"/>
        </w:rPr>
        <w:t> </w:t>
      </w:r>
      <w:r>
        <w:rPr>
          <w:color w:val="24292E"/>
        </w:rPr>
        <w:t>(with</w:t>
      </w:r>
      <w:r>
        <w:rPr>
          <w:color w:val="24292E"/>
          <w:spacing w:val="-2"/>
        </w:rPr>
        <w:t> Seppo</w:t>
      </w:r>
    </w:p>
    <w:p>
      <w:pPr>
        <w:spacing w:line="271" w:lineRule="auto" w:before="4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Honkapohja),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Monetary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Policy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under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Uncertainty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Learning</w:t>
      </w:r>
      <w:r>
        <w:rPr>
          <w:color w:val="24292E"/>
          <w:sz w:val="24"/>
        </w:rPr>
        <w:t>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ed.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by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Klaus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Schmidt- Hebbel and Carl Walsh, 2009, Central Bank of Chile, Santiago, pp. 145-170.</w:t>
      </w:r>
    </w:p>
    <w:p>
      <w:pPr>
        <w:spacing w:line="271" w:lineRule="auto" w:before="238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"Anticipated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Fiscal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Policy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Adaptive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Learning"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Seppo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Honkapohja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Kaushik Mitra), </w:t>
      </w:r>
      <w:r>
        <w:rPr>
          <w:i/>
          <w:color w:val="24292E"/>
          <w:sz w:val="24"/>
        </w:rPr>
        <w:t>Journal of Monetary Economics, </w:t>
      </w:r>
      <w:r>
        <w:rPr>
          <w:color w:val="24292E"/>
          <w:sz w:val="24"/>
        </w:rPr>
        <w:t>Vol. 56, 2009, 930-953.</w:t>
      </w:r>
    </w:p>
    <w:p>
      <w:pPr>
        <w:pStyle w:val="BodyText"/>
        <w:spacing w:before="239"/>
      </w:pPr>
      <w:r>
        <w:rPr>
          <w:color w:val="24292E"/>
        </w:rPr>
        <w:t>“A Model of Near-Rational Exuberance,” (with James Bullard and Seppo </w:t>
      </w:r>
      <w:r>
        <w:rPr>
          <w:color w:val="24292E"/>
          <w:spacing w:val="-2"/>
        </w:rPr>
        <w:t>Honkapohja),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Macroeconomic</w:t>
      </w:r>
      <w:r>
        <w:rPr>
          <w:i/>
          <w:color w:val="24292E"/>
          <w:spacing w:val="-7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color w:val="24292E"/>
          <w:sz w:val="24"/>
        </w:rPr>
        <w:t>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14,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2010,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166-</w:t>
      </w:r>
      <w:r>
        <w:rPr>
          <w:color w:val="24292E"/>
          <w:spacing w:val="-4"/>
          <w:sz w:val="24"/>
        </w:rPr>
        <w:t>188.</w:t>
      </w:r>
    </w:p>
    <w:p>
      <w:pPr>
        <w:spacing w:line="271" w:lineRule="auto" w:before="280"/>
        <w:ind w:left="89" w:right="873" w:firstLine="0"/>
        <w:jc w:val="left"/>
        <w:rPr>
          <w:sz w:val="24"/>
        </w:rPr>
      </w:pPr>
      <w:r>
        <w:rPr>
          <w:color w:val="24292E"/>
          <w:sz w:val="24"/>
        </w:rPr>
        <w:t>“Generalized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Stochastic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Gradient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Learning”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Seppo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Honkapohja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Noah Williams), </w:t>
      </w:r>
      <w:r>
        <w:rPr>
          <w:i/>
          <w:color w:val="24292E"/>
          <w:sz w:val="24"/>
        </w:rPr>
        <w:t>International Economic Review</w:t>
      </w:r>
      <w:r>
        <w:rPr>
          <w:color w:val="24292E"/>
          <w:sz w:val="24"/>
        </w:rPr>
        <w:t>, Vol. 51, 2010, 237-262.</w:t>
      </w:r>
    </w:p>
    <w:p>
      <w:pPr>
        <w:spacing w:line="271" w:lineRule="auto" w:before="239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“Implementing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Optimal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Monetary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Policy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New-Keynesian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Models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with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Inertia”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(with Bruce McGough), </w:t>
      </w:r>
      <w:r>
        <w:rPr>
          <w:i/>
          <w:color w:val="24292E"/>
          <w:sz w:val="24"/>
        </w:rPr>
        <w:t>The B. E. Journal of Macroeconomics </w:t>
      </w:r>
      <w:r>
        <w:rPr>
          <w:color w:val="24292E"/>
          <w:sz w:val="24"/>
        </w:rPr>
        <w:t>(Topics), Vol. 10: Iss. 1, 2010,</w:t>
      </w:r>
    </w:p>
    <w:p>
      <w:pPr>
        <w:pStyle w:val="BodyText"/>
        <w:spacing w:line="318" w:lineRule="exact"/>
      </w:pPr>
      <w:r>
        <w:rPr>
          <w:color w:val="24292E"/>
        </w:rPr>
        <w:t>article </w:t>
      </w:r>
      <w:r>
        <w:rPr>
          <w:color w:val="24292E"/>
          <w:spacing w:val="-5"/>
        </w:rPr>
        <w:t>5.</w:t>
      </w:r>
    </w:p>
    <w:p>
      <w:pPr>
        <w:pStyle w:val="BodyText"/>
        <w:spacing w:before="281"/>
      </w:pPr>
      <w:r>
        <w:rPr>
          <w:color w:val="24292E"/>
        </w:rPr>
        <w:t>“Expectations,</w:t>
      </w:r>
      <w:r>
        <w:rPr>
          <w:color w:val="24292E"/>
          <w:spacing w:val="-6"/>
        </w:rPr>
        <w:t> </w:t>
      </w:r>
      <w:r>
        <w:rPr>
          <w:color w:val="24292E"/>
        </w:rPr>
        <w:t>Deflation</w:t>
      </w:r>
      <w:r>
        <w:rPr>
          <w:color w:val="24292E"/>
          <w:spacing w:val="-3"/>
        </w:rPr>
        <w:t> </w:t>
      </w:r>
      <w:r>
        <w:rPr>
          <w:color w:val="24292E"/>
        </w:rPr>
        <w:t>Traps</w:t>
      </w:r>
      <w:r>
        <w:rPr>
          <w:color w:val="24292E"/>
          <w:spacing w:val="-3"/>
        </w:rPr>
        <w:t> </w:t>
      </w:r>
      <w:r>
        <w:rPr>
          <w:color w:val="24292E"/>
        </w:rPr>
        <w:t>and</w:t>
      </w:r>
      <w:r>
        <w:rPr>
          <w:color w:val="24292E"/>
          <w:spacing w:val="-4"/>
        </w:rPr>
        <w:t> </w:t>
      </w:r>
      <w:r>
        <w:rPr>
          <w:color w:val="24292E"/>
        </w:rPr>
        <w:t>Macroeconomic</w:t>
      </w:r>
      <w:r>
        <w:rPr>
          <w:color w:val="24292E"/>
          <w:spacing w:val="-3"/>
        </w:rPr>
        <w:t> </w:t>
      </w:r>
      <w:r>
        <w:rPr>
          <w:color w:val="24292E"/>
        </w:rPr>
        <w:t>Policy”</w:t>
      </w:r>
      <w:r>
        <w:rPr>
          <w:color w:val="24292E"/>
          <w:spacing w:val="-3"/>
        </w:rPr>
        <w:t> </w:t>
      </w:r>
      <w:r>
        <w:rPr>
          <w:color w:val="24292E"/>
        </w:rPr>
        <w:t>(with</w:t>
      </w:r>
      <w:r>
        <w:rPr>
          <w:color w:val="24292E"/>
          <w:spacing w:val="-4"/>
        </w:rPr>
        <w:t> </w:t>
      </w:r>
      <w:r>
        <w:rPr>
          <w:color w:val="24292E"/>
        </w:rPr>
        <w:t>Seppo</w:t>
      </w:r>
      <w:r>
        <w:rPr>
          <w:color w:val="24292E"/>
          <w:spacing w:val="-3"/>
        </w:rPr>
        <w:t> </w:t>
      </w:r>
      <w:r>
        <w:rPr>
          <w:color w:val="24292E"/>
        </w:rPr>
        <w:t>Honkapohja),</w:t>
      </w:r>
      <w:r>
        <w:rPr>
          <w:color w:val="24292E"/>
          <w:spacing w:val="-3"/>
        </w:rPr>
        <w:t> </w:t>
      </w:r>
      <w:r>
        <w:rPr>
          <w:color w:val="24292E"/>
          <w:spacing w:val="-5"/>
        </w:rPr>
        <w:t>in</w:t>
      </w:r>
    </w:p>
    <w:p>
      <w:pPr>
        <w:spacing w:line="271" w:lineRule="auto" w:before="40"/>
        <w:ind w:left="89" w:right="157" w:firstLine="0"/>
        <w:jc w:val="left"/>
        <w:rPr>
          <w:sz w:val="24"/>
        </w:rPr>
      </w:pPr>
      <w:r>
        <w:rPr>
          <w:i/>
          <w:color w:val="24292E"/>
          <w:sz w:val="24"/>
        </w:rPr>
        <w:t>Twenty</w:t>
      </w:r>
      <w:r>
        <w:rPr>
          <w:i/>
          <w:color w:val="24292E"/>
          <w:spacing w:val="-10"/>
          <w:sz w:val="24"/>
        </w:rPr>
        <w:t> </w:t>
      </w:r>
      <w:r>
        <w:rPr>
          <w:i/>
          <w:color w:val="24292E"/>
          <w:sz w:val="24"/>
        </w:rPr>
        <w:t>Years</w:t>
      </w:r>
      <w:r>
        <w:rPr>
          <w:i/>
          <w:color w:val="24292E"/>
          <w:spacing w:val="-10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10"/>
          <w:sz w:val="24"/>
        </w:rPr>
        <w:t> </w:t>
      </w:r>
      <w:r>
        <w:rPr>
          <w:i/>
          <w:color w:val="24292E"/>
          <w:sz w:val="24"/>
        </w:rPr>
        <w:t>Inflation</w:t>
      </w:r>
      <w:r>
        <w:rPr>
          <w:i/>
          <w:color w:val="24292E"/>
          <w:spacing w:val="-10"/>
          <w:sz w:val="24"/>
        </w:rPr>
        <w:t> </w:t>
      </w:r>
      <w:r>
        <w:rPr>
          <w:i/>
          <w:color w:val="24292E"/>
          <w:sz w:val="24"/>
        </w:rPr>
        <w:t>Targeting:</w:t>
      </w:r>
      <w:r>
        <w:rPr>
          <w:i/>
          <w:color w:val="24292E"/>
          <w:spacing w:val="-10"/>
          <w:sz w:val="24"/>
        </w:rPr>
        <w:t> </w:t>
      </w:r>
      <w:r>
        <w:rPr>
          <w:i/>
          <w:color w:val="24292E"/>
          <w:sz w:val="24"/>
        </w:rPr>
        <w:t>Lessons</w:t>
      </w:r>
      <w:r>
        <w:rPr>
          <w:i/>
          <w:color w:val="24292E"/>
          <w:spacing w:val="-10"/>
          <w:sz w:val="24"/>
        </w:rPr>
        <w:t> </w:t>
      </w:r>
      <w:r>
        <w:rPr>
          <w:i/>
          <w:color w:val="24292E"/>
          <w:sz w:val="24"/>
        </w:rPr>
        <w:t>Learned</w:t>
      </w:r>
      <w:r>
        <w:rPr>
          <w:i/>
          <w:color w:val="24292E"/>
          <w:spacing w:val="-10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10"/>
          <w:sz w:val="24"/>
        </w:rPr>
        <w:t> </w:t>
      </w:r>
      <w:r>
        <w:rPr>
          <w:i/>
          <w:color w:val="24292E"/>
          <w:sz w:val="24"/>
        </w:rPr>
        <w:t>Future</w:t>
      </w:r>
      <w:r>
        <w:rPr>
          <w:i/>
          <w:color w:val="24292E"/>
          <w:spacing w:val="-11"/>
          <w:sz w:val="24"/>
        </w:rPr>
        <w:t> </w:t>
      </w:r>
      <w:r>
        <w:rPr>
          <w:i/>
          <w:color w:val="24292E"/>
          <w:sz w:val="24"/>
        </w:rPr>
        <w:t>Prospects</w:t>
      </w:r>
      <w:r>
        <w:rPr>
          <w:color w:val="24292E"/>
          <w:sz w:val="24"/>
        </w:rPr>
        <w:t>,</w:t>
      </w:r>
      <w:r>
        <w:rPr>
          <w:color w:val="24292E"/>
          <w:spacing w:val="-10"/>
          <w:sz w:val="24"/>
        </w:rPr>
        <w:t> </w:t>
      </w:r>
      <w:r>
        <w:rPr>
          <w:color w:val="24292E"/>
          <w:sz w:val="24"/>
        </w:rPr>
        <w:t>edited</w:t>
      </w:r>
      <w:r>
        <w:rPr>
          <w:color w:val="24292E"/>
          <w:spacing w:val="-10"/>
          <w:sz w:val="24"/>
        </w:rPr>
        <w:t> </w:t>
      </w:r>
      <w:r>
        <w:rPr>
          <w:color w:val="24292E"/>
          <w:sz w:val="24"/>
        </w:rPr>
        <w:t>by David Cobham, Øyvind Eitrheim, Stefan Gerlach and Jan F Qvigstad, Cambridge</w:t>
      </w:r>
    </w:p>
    <w:p>
      <w:pPr>
        <w:pStyle w:val="BodyText"/>
        <w:spacing w:line="318" w:lineRule="exact"/>
      </w:pPr>
      <w:r>
        <w:rPr>
          <w:color w:val="24292E"/>
        </w:rPr>
        <w:t>University Press, 2010, chapter 11, 232-</w:t>
      </w:r>
      <w:r>
        <w:rPr>
          <w:color w:val="24292E"/>
          <w:spacing w:val="-4"/>
        </w:rPr>
        <w:t>260.</w:t>
      </w:r>
    </w:p>
    <w:p>
      <w:pPr>
        <w:spacing w:line="271" w:lineRule="auto" w:before="28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“Asset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Return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Dynamics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Learning”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William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A.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Branch),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Review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Financial Studies, </w:t>
      </w:r>
      <w:r>
        <w:rPr>
          <w:color w:val="24292E"/>
          <w:sz w:val="24"/>
        </w:rPr>
        <w:t>Vol. 23, 2010, 1651-1680.</w:t>
      </w:r>
    </w:p>
    <w:p>
      <w:pPr>
        <w:spacing w:line="271" w:lineRule="auto" w:before="239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"Representations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Sunspot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Stability"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Bruce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McGough),</w:t>
      </w:r>
      <w:r>
        <w:rPr>
          <w:color w:val="24292E"/>
          <w:spacing w:val="-8"/>
          <w:sz w:val="24"/>
        </w:rPr>
        <w:t> </w:t>
      </w:r>
      <w:r>
        <w:rPr>
          <w:i/>
          <w:color w:val="24292E"/>
          <w:sz w:val="24"/>
        </w:rPr>
        <w:t>Macroeconomic Dynamics</w:t>
      </w:r>
      <w:r>
        <w:rPr>
          <w:color w:val="24292E"/>
          <w:sz w:val="24"/>
        </w:rPr>
        <w:t>, Vol. 15, 2011, 80-92.</w:t>
      </w:r>
    </w:p>
    <w:p>
      <w:pPr>
        <w:pStyle w:val="BodyText"/>
        <w:spacing w:line="271" w:lineRule="auto" w:before="238"/>
      </w:pPr>
      <w:r>
        <w:rPr>
          <w:color w:val="24292E"/>
        </w:rPr>
        <w:t>“Monetary</w:t>
      </w:r>
      <w:r>
        <w:rPr>
          <w:color w:val="24292E"/>
          <w:spacing w:val="-6"/>
        </w:rPr>
        <w:t> </w:t>
      </w:r>
      <w:r>
        <w:rPr>
          <w:color w:val="24292E"/>
        </w:rPr>
        <w:t>Policy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Heterogeneous</w:t>
      </w:r>
      <w:r>
        <w:rPr>
          <w:color w:val="24292E"/>
          <w:spacing w:val="-6"/>
        </w:rPr>
        <w:t> </w:t>
      </w:r>
      <w:r>
        <w:rPr>
          <w:color w:val="24292E"/>
        </w:rPr>
        <w:t>Expectations,”</w:t>
      </w:r>
      <w:r>
        <w:rPr>
          <w:color w:val="24292E"/>
          <w:spacing w:val="-6"/>
        </w:rPr>
        <w:t> </w:t>
      </w:r>
      <w:r>
        <w:rPr>
          <w:color w:val="24292E"/>
        </w:rPr>
        <w:t>(with</w:t>
      </w:r>
      <w:r>
        <w:rPr>
          <w:color w:val="24292E"/>
          <w:spacing w:val="-6"/>
        </w:rPr>
        <w:t> </w:t>
      </w:r>
      <w:r>
        <w:rPr>
          <w:color w:val="24292E"/>
        </w:rPr>
        <w:t>William</w:t>
      </w:r>
      <w:r>
        <w:rPr>
          <w:color w:val="24292E"/>
          <w:spacing w:val="-6"/>
        </w:rPr>
        <w:t> </w:t>
      </w:r>
      <w:r>
        <w:rPr>
          <w:color w:val="24292E"/>
        </w:rPr>
        <w:t>Branch),</w:t>
      </w:r>
      <w:r>
        <w:rPr>
          <w:color w:val="24292E"/>
          <w:spacing w:val="-6"/>
        </w:rPr>
        <w:t> </w:t>
      </w:r>
      <w:r>
        <w:rPr>
          <w:i/>
          <w:color w:val="24292E"/>
        </w:rPr>
        <w:t>Economic Theory</w:t>
      </w:r>
      <w:r>
        <w:rPr>
          <w:color w:val="24292E"/>
        </w:rPr>
        <w:t>, Vol. 47, 2011, 365-393.</w:t>
      </w:r>
    </w:p>
    <w:p>
      <w:pPr>
        <w:pStyle w:val="BodyText"/>
        <w:spacing w:before="239"/>
      </w:pPr>
      <w:r>
        <w:rPr>
          <w:color w:val="24292E"/>
        </w:rPr>
        <w:t>“Learning</w:t>
      </w:r>
      <w:r>
        <w:rPr>
          <w:color w:val="24292E"/>
          <w:spacing w:val="-1"/>
        </w:rPr>
        <w:t> </w:t>
      </w:r>
      <w:r>
        <w:rPr>
          <w:color w:val="24292E"/>
        </w:rPr>
        <w:t>about</w:t>
      </w:r>
      <w:r>
        <w:rPr>
          <w:color w:val="24292E"/>
          <w:spacing w:val="-1"/>
        </w:rPr>
        <w:t> </w:t>
      </w:r>
      <w:r>
        <w:rPr>
          <w:color w:val="24292E"/>
        </w:rPr>
        <w:t>Risk and</w:t>
      </w:r>
      <w:r>
        <w:rPr>
          <w:color w:val="24292E"/>
          <w:spacing w:val="-1"/>
        </w:rPr>
        <w:t> </w:t>
      </w:r>
      <w:r>
        <w:rPr>
          <w:color w:val="24292E"/>
        </w:rPr>
        <w:t>Return:</w:t>
      </w:r>
      <w:r>
        <w:rPr>
          <w:color w:val="24292E"/>
          <w:spacing w:val="-1"/>
        </w:rPr>
        <w:t> </w:t>
      </w:r>
      <w:r>
        <w:rPr>
          <w:color w:val="24292E"/>
        </w:rPr>
        <w:t>A Simple</w:t>
      </w:r>
      <w:r>
        <w:rPr>
          <w:color w:val="24292E"/>
          <w:spacing w:val="-1"/>
        </w:rPr>
        <w:t> </w:t>
      </w:r>
      <w:r>
        <w:rPr>
          <w:color w:val="24292E"/>
        </w:rPr>
        <w:t>Model</w:t>
      </w:r>
      <w:r>
        <w:rPr>
          <w:color w:val="24292E"/>
          <w:spacing w:val="-1"/>
        </w:rPr>
        <w:t> </w:t>
      </w:r>
      <w:r>
        <w:rPr>
          <w:color w:val="24292E"/>
        </w:rPr>
        <w:t>of Bubbles</w:t>
      </w:r>
      <w:r>
        <w:rPr>
          <w:color w:val="24292E"/>
          <w:spacing w:val="-1"/>
        </w:rPr>
        <w:t> </w:t>
      </w:r>
      <w:r>
        <w:rPr>
          <w:color w:val="24292E"/>
        </w:rPr>
        <w:t>and</w:t>
      </w:r>
      <w:r>
        <w:rPr>
          <w:color w:val="24292E"/>
          <w:spacing w:val="-1"/>
        </w:rPr>
        <w:t> </w:t>
      </w:r>
      <w:r>
        <w:rPr>
          <w:color w:val="24292E"/>
        </w:rPr>
        <w:t>Crashes” </w:t>
      </w:r>
      <w:r>
        <w:rPr>
          <w:color w:val="24292E"/>
          <w:spacing w:val="-2"/>
        </w:rPr>
        <w:t>(with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William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A.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Branch),</w:t>
      </w:r>
      <w:r>
        <w:rPr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American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Journal: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Macroeconomics</w:t>
      </w:r>
      <w:r>
        <w:rPr>
          <w:color w:val="24292E"/>
          <w:sz w:val="24"/>
        </w:rPr>
        <w:t>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3,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2011,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159-</w:t>
      </w:r>
      <w:r>
        <w:rPr>
          <w:color w:val="24292E"/>
          <w:spacing w:val="-4"/>
          <w:sz w:val="24"/>
        </w:rPr>
        <w:t>191.</w:t>
      </w:r>
    </w:p>
    <w:p>
      <w:pPr>
        <w:spacing w:line="271" w:lineRule="auto" w:before="280"/>
        <w:ind w:left="89" w:right="215" w:firstLine="0"/>
        <w:jc w:val="left"/>
        <w:rPr>
          <w:sz w:val="24"/>
        </w:rPr>
      </w:pPr>
      <w:r>
        <w:rPr>
          <w:color w:val="24292E"/>
          <w:sz w:val="24"/>
        </w:rPr>
        <w:t>“Does Ricardian Equivalence Hold when Agents are not Rational?" (with Seppo Honkapohja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Kaushik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Mitra),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Money,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Credit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B</w:t>
      </w:r>
      <w:r>
        <w:rPr>
          <w:rFonts w:ascii="Times New Roman" w:hAnsi="Times New Roman"/>
          <w:color w:val="24292E"/>
          <w:spacing w:val="80"/>
          <w:w w:val="150"/>
          <w:sz w:val="24"/>
          <w:u w:val="single" w:color="23282D"/>
        </w:rPr>
        <w:t> </w:t>
      </w:r>
      <w:r>
        <w:rPr>
          <w:i/>
          <w:color w:val="24292E"/>
          <w:sz w:val="24"/>
        </w:rPr>
        <w:t>anking</w:t>
      </w:r>
      <w:r>
        <w:rPr>
          <w:color w:val="24292E"/>
          <w:sz w:val="24"/>
        </w:rPr>
        <w:t>,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44,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2012, </w:t>
      </w:r>
      <w:r>
        <w:rPr>
          <w:color w:val="24292E"/>
          <w:spacing w:val="-2"/>
          <w:sz w:val="24"/>
        </w:rPr>
        <w:t>1259-1283.</w:t>
      </w:r>
    </w:p>
    <w:p>
      <w:pPr>
        <w:pStyle w:val="BodyText"/>
        <w:spacing w:before="238"/>
      </w:pPr>
      <w:r>
        <w:rPr>
          <w:color w:val="24292E"/>
        </w:rPr>
        <w:t>“Learning as a Rational Foundation for Macroeconomics and Finance” (with </w:t>
      </w:r>
      <w:r>
        <w:rPr>
          <w:color w:val="24292E"/>
          <w:spacing w:val="-2"/>
        </w:rPr>
        <w:t>Seppo</w:t>
      </w:r>
    </w:p>
    <w:p>
      <w:pPr>
        <w:spacing w:line="271" w:lineRule="auto" w:before="4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Honkapohja),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Rethinking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Expectations: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The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Way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Forward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for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Macroeconomics</w:t>
      </w:r>
      <w:r>
        <w:rPr>
          <w:color w:val="24292E"/>
          <w:sz w:val="24"/>
        </w:rPr>
        <w:t>,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Roman Frydman and Edmund S. Phelps (eds.), Princeton University Press, 2013.</w:t>
      </w:r>
    </w:p>
    <w:p>
      <w:pPr>
        <w:spacing w:line="271" w:lineRule="auto" w:before="239"/>
        <w:ind w:left="89" w:right="0" w:firstLine="0"/>
        <w:jc w:val="left"/>
        <w:rPr>
          <w:i/>
          <w:sz w:val="24"/>
        </w:rPr>
      </w:pPr>
      <w:r>
        <w:rPr>
          <w:color w:val="24292E"/>
          <w:sz w:val="24"/>
        </w:rPr>
        <w:t>“Bayesian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Model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Averaging,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Learning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Model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Selection”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Seppo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Honkapohja, Thomas J. Sargent and Noah Williams), in </w:t>
      </w:r>
      <w:r>
        <w:rPr>
          <w:i/>
          <w:color w:val="24292E"/>
          <w:sz w:val="24"/>
        </w:rPr>
        <w:t>Macroeconomics at the Service of Public</w:t>
      </w:r>
    </w:p>
    <w:p>
      <w:pPr>
        <w:pStyle w:val="BodyText"/>
        <w:spacing w:line="318" w:lineRule="exact"/>
      </w:pPr>
      <w:r>
        <w:rPr>
          <w:i/>
          <w:color w:val="24292E"/>
        </w:rPr>
        <w:t>Policy</w:t>
      </w:r>
      <w:r>
        <w:rPr>
          <w:color w:val="24292E"/>
        </w:rPr>
        <w:t>,</w:t>
      </w:r>
      <w:r>
        <w:rPr>
          <w:color w:val="24292E"/>
          <w:spacing w:val="-1"/>
        </w:rPr>
        <w:t> </w:t>
      </w:r>
      <w:r>
        <w:rPr>
          <w:color w:val="24292E"/>
        </w:rPr>
        <w:t>edited by</w:t>
      </w:r>
      <w:r>
        <w:rPr>
          <w:color w:val="24292E"/>
          <w:spacing w:val="-1"/>
        </w:rPr>
        <w:t> </w:t>
      </w:r>
      <w:r>
        <w:rPr>
          <w:color w:val="24292E"/>
        </w:rPr>
        <w:t>T.J. Sargent and</w:t>
      </w:r>
      <w:r>
        <w:rPr>
          <w:color w:val="24292E"/>
          <w:spacing w:val="-1"/>
        </w:rPr>
        <w:t> </w:t>
      </w:r>
      <w:r>
        <w:rPr>
          <w:color w:val="24292E"/>
        </w:rPr>
        <w:t>J. Vilmunen, Oxford</w:t>
      </w:r>
      <w:r>
        <w:rPr>
          <w:color w:val="24292E"/>
          <w:spacing w:val="-1"/>
        </w:rPr>
        <w:t> </w:t>
      </w:r>
      <w:r>
        <w:rPr>
          <w:color w:val="24292E"/>
        </w:rPr>
        <w:t>University Press, </w:t>
      </w:r>
      <w:r>
        <w:rPr>
          <w:color w:val="24292E"/>
          <w:spacing w:val="-2"/>
        </w:rPr>
        <w:t>2013.</w:t>
      </w:r>
    </w:p>
    <w:p>
      <w:pPr>
        <w:pStyle w:val="BodyText"/>
        <w:spacing w:before="280"/>
      </w:pPr>
      <w:r>
        <w:rPr>
          <w:color w:val="24292E"/>
        </w:rPr>
        <w:t>“Finite Horizon Learning” (with William A. Branch and Bruce McGough), </w:t>
      </w:r>
      <w:r>
        <w:rPr>
          <w:color w:val="24292E"/>
          <w:spacing w:val="-5"/>
        </w:rPr>
        <w:t>in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Macroeconomics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at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the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Service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Public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Policy</w:t>
      </w:r>
      <w:r>
        <w:rPr>
          <w:color w:val="24292E"/>
          <w:sz w:val="24"/>
        </w:rPr>
        <w:t>,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edited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by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T.J.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Sargent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J. </w:t>
      </w:r>
      <w:r>
        <w:rPr>
          <w:color w:val="24292E"/>
          <w:spacing w:val="-2"/>
          <w:sz w:val="24"/>
        </w:rPr>
        <w:t>Vilmunen,</w:t>
      </w:r>
    </w:p>
    <w:p>
      <w:pPr>
        <w:spacing w:after="0"/>
        <w:jc w:val="left"/>
        <w:rPr>
          <w:sz w:val="24"/>
        </w:rPr>
        <w:sectPr>
          <w:pgSz w:w="11900" w:h="16840"/>
          <w:pgMar w:header="284" w:footer="268" w:top="480" w:bottom="460" w:left="1275" w:right="1275"/>
        </w:sectPr>
      </w:pPr>
    </w:p>
    <w:p>
      <w:pPr>
        <w:pStyle w:val="BodyText"/>
        <w:spacing w:before="97"/>
      </w:pPr>
      <w:r>
        <w:rPr>
          <w:color w:val="24292E"/>
        </w:rPr>
        <w:t>Oxford University Press, </w:t>
      </w:r>
      <w:r>
        <w:rPr>
          <w:color w:val="24292E"/>
          <w:spacing w:val="-2"/>
        </w:rPr>
        <w:t>2013.</w:t>
      </w:r>
    </w:p>
    <w:p>
      <w:pPr>
        <w:pStyle w:val="BodyText"/>
        <w:spacing w:before="281"/>
      </w:pPr>
      <w:r>
        <w:rPr>
          <w:color w:val="24292E"/>
        </w:rPr>
        <w:t>"The</w:t>
      </w:r>
      <w:r>
        <w:rPr>
          <w:color w:val="24292E"/>
          <w:spacing w:val="-6"/>
        </w:rPr>
        <w:t> </w:t>
      </w:r>
      <w:r>
        <w:rPr>
          <w:color w:val="24292E"/>
        </w:rPr>
        <w:t>Stagnation</w:t>
      </w:r>
      <w:r>
        <w:rPr>
          <w:color w:val="24292E"/>
          <w:spacing w:val="-3"/>
        </w:rPr>
        <w:t> </w:t>
      </w:r>
      <w:r>
        <w:rPr>
          <w:color w:val="24292E"/>
        </w:rPr>
        <w:t>Regime</w:t>
      </w:r>
      <w:r>
        <w:rPr>
          <w:color w:val="24292E"/>
          <w:spacing w:val="-3"/>
        </w:rPr>
        <w:t> </w:t>
      </w:r>
      <w:r>
        <w:rPr>
          <w:color w:val="24292E"/>
        </w:rPr>
        <w:t>of</w:t>
      </w:r>
      <w:r>
        <w:rPr>
          <w:color w:val="24292E"/>
          <w:spacing w:val="-3"/>
        </w:rPr>
        <w:t> </w:t>
      </w:r>
      <w:r>
        <w:rPr>
          <w:color w:val="24292E"/>
        </w:rPr>
        <w:t>the</w:t>
      </w:r>
      <w:r>
        <w:rPr>
          <w:color w:val="24292E"/>
          <w:spacing w:val="-3"/>
        </w:rPr>
        <w:t> </w:t>
      </w:r>
      <w:r>
        <w:rPr>
          <w:color w:val="24292E"/>
        </w:rPr>
        <w:t>New</w:t>
      </w:r>
      <w:r>
        <w:rPr>
          <w:color w:val="24292E"/>
          <w:spacing w:val="-3"/>
        </w:rPr>
        <w:t> </w:t>
      </w:r>
      <w:r>
        <w:rPr>
          <w:color w:val="24292E"/>
        </w:rPr>
        <w:t>Keynesian</w:t>
      </w:r>
      <w:r>
        <w:rPr>
          <w:color w:val="24292E"/>
          <w:spacing w:val="-3"/>
        </w:rPr>
        <w:t> </w:t>
      </w:r>
      <w:r>
        <w:rPr>
          <w:color w:val="24292E"/>
        </w:rPr>
        <w:t>Model</w:t>
      </w:r>
      <w:r>
        <w:rPr>
          <w:color w:val="24292E"/>
          <w:spacing w:val="-3"/>
        </w:rPr>
        <w:t> </w:t>
      </w:r>
      <w:r>
        <w:rPr>
          <w:color w:val="24292E"/>
        </w:rPr>
        <w:t>and</w:t>
      </w:r>
      <w:r>
        <w:rPr>
          <w:color w:val="24292E"/>
          <w:spacing w:val="-3"/>
        </w:rPr>
        <w:t> </w:t>
      </w:r>
      <w:r>
        <w:rPr>
          <w:color w:val="24292E"/>
        </w:rPr>
        <w:t>Recent</w:t>
      </w:r>
      <w:r>
        <w:rPr>
          <w:color w:val="24292E"/>
          <w:spacing w:val="-3"/>
        </w:rPr>
        <w:t> </w:t>
      </w:r>
      <w:r>
        <w:rPr>
          <w:color w:val="24292E"/>
        </w:rPr>
        <w:t>US</w:t>
      </w:r>
      <w:r>
        <w:rPr>
          <w:color w:val="24292E"/>
          <w:spacing w:val="-3"/>
        </w:rPr>
        <w:t> </w:t>
      </w:r>
      <w:r>
        <w:rPr>
          <w:color w:val="24292E"/>
        </w:rPr>
        <w:t>Policy",</w:t>
      </w:r>
      <w:r>
        <w:rPr>
          <w:color w:val="24292E"/>
          <w:spacing w:val="-3"/>
        </w:rPr>
        <w:t> </w:t>
      </w:r>
      <w:r>
        <w:rPr>
          <w:color w:val="24292E"/>
          <w:spacing w:val="-5"/>
        </w:rPr>
        <w:t>in</w:t>
      </w:r>
    </w:p>
    <w:p>
      <w:pPr>
        <w:spacing w:line="271" w:lineRule="auto" w:before="40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Macroeconomics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at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the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Service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Public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Policy</w:t>
      </w:r>
      <w:r>
        <w:rPr>
          <w:color w:val="24292E"/>
          <w:sz w:val="24"/>
        </w:rPr>
        <w:t>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edited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by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T.J.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Sargent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J.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Vilmunen, Oxford University Press, 2013.</w:t>
      </w:r>
    </w:p>
    <w:p>
      <w:pPr>
        <w:pStyle w:val="BodyText"/>
        <w:spacing w:line="271" w:lineRule="auto" w:before="239"/>
        <w:ind w:right="183"/>
      </w:pPr>
      <w:r>
        <w:rPr>
          <w:color w:val="24292E"/>
        </w:rPr>
        <w:t>“Bubbles,</w:t>
      </w:r>
      <w:r>
        <w:rPr>
          <w:color w:val="24292E"/>
          <w:spacing w:val="-5"/>
        </w:rPr>
        <w:t> </w:t>
      </w:r>
      <w:r>
        <w:rPr>
          <w:color w:val="24292E"/>
        </w:rPr>
        <w:t>Crashes</w:t>
      </w:r>
      <w:r>
        <w:rPr>
          <w:color w:val="24292E"/>
          <w:spacing w:val="-5"/>
        </w:rPr>
        <w:t> </w:t>
      </w:r>
      <w:r>
        <w:rPr>
          <w:color w:val="24292E"/>
        </w:rPr>
        <w:t>and</w:t>
      </w:r>
      <w:r>
        <w:rPr>
          <w:color w:val="24292E"/>
          <w:spacing w:val="-5"/>
        </w:rPr>
        <w:t> </w:t>
      </w:r>
      <w:r>
        <w:rPr>
          <w:color w:val="24292E"/>
        </w:rPr>
        <w:t>Risk”</w:t>
      </w:r>
      <w:r>
        <w:rPr>
          <w:color w:val="24292E"/>
          <w:spacing w:val="-5"/>
        </w:rPr>
        <w:t> </w:t>
      </w:r>
      <w:r>
        <w:rPr>
          <w:color w:val="24292E"/>
        </w:rPr>
        <w:t>(with</w:t>
      </w:r>
      <w:r>
        <w:rPr>
          <w:color w:val="24292E"/>
          <w:spacing w:val="-5"/>
        </w:rPr>
        <w:t> </w:t>
      </w:r>
      <w:r>
        <w:rPr>
          <w:color w:val="24292E"/>
        </w:rPr>
        <w:t>William</w:t>
      </w:r>
      <w:r>
        <w:rPr>
          <w:color w:val="24292E"/>
          <w:spacing w:val="-5"/>
        </w:rPr>
        <w:t> </w:t>
      </w:r>
      <w:r>
        <w:rPr>
          <w:color w:val="24292E"/>
        </w:rPr>
        <w:t>A.</w:t>
      </w:r>
      <w:r>
        <w:rPr>
          <w:color w:val="24292E"/>
          <w:spacing w:val="-5"/>
        </w:rPr>
        <w:t> </w:t>
      </w:r>
      <w:r>
        <w:rPr>
          <w:color w:val="24292E"/>
        </w:rPr>
        <w:t>Branch),</w:t>
      </w:r>
      <w:r>
        <w:rPr>
          <w:color w:val="24292E"/>
          <w:spacing w:val="-5"/>
        </w:rPr>
        <w:t> </w:t>
      </w:r>
      <w:r>
        <w:rPr>
          <w:i/>
          <w:color w:val="24292E"/>
        </w:rPr>
        <w:t>Economics</w:t>
      </w:r>
      <w:r>
        <w:rPr>
          <w:i/>
          <w:color w:val="24292E"/>
          <w:spacing w:val="-5"/>
        </w:rPr>
        <w:t> </w:t>
      </w:r>
      <w:r>
        <w:rPr>
          <w:i/>
          <w:color w:val="24292E"/>
        </w:rPr>
        <w:t>Letters</w:t>
      </w:r>
      <w:r>
        <w:rPr>
          <w:color w:val="24292E"/>
        </w:rPr>
        <w:t>,</w:t>
      </w:r>
      <w:r>
        <w:rPr>
          <w:color w:val="24292E"/>
          <w:spacing w:val="-5"/>
        </w:rPr>
        <w:t> </w:t>
      </w:r>
      <w:r>
        <w:rPr>
          <w:color w:val="24292E"/>
        </w:rPr>
        <w:t>Vol.</w:t>
      </w:r>
      <w:r>
        <w:rPr>
          <w:color w:val="24292E"/>
          <w:spacing w:val="-5"/>
        </w:rPr>
        <w:t> </w:t>
      </w:r>
      <w:r>
        <w:rPr>
          <w:color w:val="24292E"/>
        </w:rPr>
        <w:t>120,</w:t>
      </w:r>
      <w:r>
        <w:rPr>
          <w:color w:val="24292E"/>
          <w:spacing w:val="-5"/>
        </w:rPr>
        <w:t> </w:t>
      </w:r>
      <w:r>
        <w:rPr>
          <w:color w:val="24292E"/>
        </w:rPr>
        <w:t>2013, </w:t>
      </w:r>
      <w:r>
        <w:rPr>
          <w:color w:val="24292E"/>
          <w:spacing w:val="-2"/>
        </w:rPr>
        <w:t>254-258.</w:t>
      </w:r>
    </w:p>
    <w:p>
      <w:pPr>
        <w:pStyle w:val="BodyText"/>
        <w:spacing w:before="239"/>
      </w:pPr>
      <w:r>
        <w:rPr>
          <w:color w:val="24292E"/>
        </w:rPr>
        <w:t>“Policy</w:t>
      </w:r>
      <w:r>
        <w:rPr>
          <w:color w:val="24292E"/>
          <w:spacing w:val="-1"/>
        </w:rPr>
        <w:t> </w:t>
      </w:r>
      <w:r>
        <w:rPr>
          <w:color w:val="24292E"/>
        </w:rPr>
        <w:t>Change</w:t>
      </w:r>
      <w:r>
        <w:rPr>
          <w:color w:val="24292E"/>
          <w:spacing w:val="-1"/>
        </w:rPr>
        <w:t> </w:t>
      </w:r>
      <w:r>
        <w:rPr>
          <w:color w:val="24292E"/>
        </w:rPr>
        <w:t>and</w:t>
      </w:r>
      <w:r>
        <w:rPr>
          <w:color w:val="24292E"/>
          <w:spacing w:val="-1"/>
        </w:rPr>
        <w:t> </w:t>
      </w:r>
      <w:r>
        <w:rPr>
          <w:color w:val="24292E"/>
        </w:rPr>
        <w:t>Learning in</w:t>
      </w:r>
      <w:r>
        <w:rPr>
          <w:color w:val="24292E"/>
          <w:spacing w:val="-1"/>
        </w:rPr>
        <w:t> </w:t>
      </w:r>
      <w:r>
        <w:rPr>
          <w:color w:val="24292E"/>
        </w:rPr>
        <w:t>the</w:t>
      </w:r>
      <w:r>
        <w:rPr>
          <w:color w:val="24292E"/>
          <w:spacing w:val="-1"/>
        </w:rPr>
        <w:t> </w:t>
      </w:r>
      <w:r>
        <w:rPr>
          <w:color w:val="24292E"/>
        </w:rPr>
        <w:t>RBC</w:t>
      </w:r>
      <w:r>
        <w:rPr>
          <w:color w:val="24292E"/>
          <w:spacing w:val="-1"/>
        </w:rPr>
        <w:t> </w:t>
      </w:r>
      <w:r>
        <w:rPr>
          <w:color w:val="24292E"/>
        </w:rPr>
        <w:t>Model” (with</w:t>
      </w:r>
      <w:r>
        <w:rPr>
          <w:color w:val="24292E"/>
          <w:spacing w:val="-1"/>
        </w:rPr>
        <w:t> </w:t>
      </w:r>
      <w:r>
        <w:rPr>
          <w:color w:val="24292E"/>
        </w:rPr>
        <w:t>Kaushik</w:t>
      </w:r>
      <w:r>
        <w:rPr>
          <w:color w:val="24292E"/>
          <w:spacing w:val="-1"/>
        </w:rPr>
        <w:t> </w:t>
      </w:r>
      <w:r>
        <w:rPr>
          <w:color w:val="24292E"/>
        </w:rPr>
        <w:t>Mitra</w:t>
      </w:r>
      <w:r>
        <w:rPr>
          <w:color w:val="24292E"/>
          <w:spacing w:val="-1"/>
        </w:rPr>
        <w:t> </w:t>
      </w:r>
      <w:r>
        <w:rPr>
          <w:color w:val="24292E"/>
        </w:rPr>
        <w:t>and </w:t>
      </w:r>
      <w:r>
        <w:rPr>
          <w:color w:val="24292E"/>
          <w:spacing w:val="-2"/>
        </w:rPr>
        <w:t>Seppo</w:t>
      </w:r>
    </w:p>
    <w:p>
      <w:pPr>
        <w:spacing w:before="40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Honkapohja),</w:t>
      </w:r>
      <w:r>
        <w:rPr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2"/>
          <w:sz w:val="24"/>
        </w:rPr>
        <w:t> </w:t>
      </w:r>
      <w:r>
        <w:rPr>
          <w:i/>
          <w:color w:val="24292E"/>
          <w:sz w:val="24"/>
        </w:rPr>
        <w:t>Control</w:t>
      </w:r>
      <w:r>
        <w:rPr>
          <w:color w:val="24292E"/>
          <w:sz w:val="24"/>
        </w:rPr>
        <w:t>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37,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2013,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1947-</w:t>
      </w:r>
      <w:r>
        <w:rPr>
          <w:color w:val="24292E"/>
          <w:spacing w:val="-2"/>
          <w:sz w:val="24"/>
        </w:rPr>
        <w:t>1971.</w:t>
      </w:r>
    </w:p>
    <w:p>
      <w:pPr>
        <w:pStyle w:val="BodyText"/>
        <w:spacing w:before="281"/>
      </w:pPr>
      <w:r>
        <w:rPr>
          <w:color w:val="24292E"/>
        </w:rPr>
        <w:t>“Liquidity</w:t>
      </w:r>
      <w:r>
        <w:rPr>
          <w:color w:val="24292E"/>
          <w:spacing w:val="-5"/>
        </w:rPr>
        <w:t> </w:t>
      </w:r>
      <w:r>
        <w:rPr>
          <w:color w:val="24292E"/>
        </w:rPr>
        <w:t>Traps</w:t>
      </w:r>
      <w:r>
        <w:rPr>
          <w:color w:val="24292E"/>
          <w:spacing w:val="-3"/>
        </w:rPr>
        <w:t> </w:t>
      </w:r>
      <w:r>
        <w:rPr>
          <w:color w:val="24292E"/>
        </w:rPr>
        <w:t>and</w:t>
      </w:r>
      <w:r>
        <w:rPr>
          <w:color w:val="24292E"/>
          <w:spacing w:val="-3"/>
        </w:rPr>
        <w:t> </w:t>
      </w:r>
      <w:r>
        <w:rPr>
          <w:color w:val="24292E"/>
        </w:rPr>
        <w:t>Expectation</w:t>
      </w:r>
      <w:r>
        <w:rPr>
          <w:color w:val="24292E"/>
          <w:spacing w:val="-3"/>
        </w:rPr>
        <w:t> </w:t>
      </w:r>
      <w:r>
        <w:rPr>
          <w:color w:val="24292E"/>
        </w:rPr>
        <w:t>Dynamics:</w:t>
      </w:r>
      <w:r>
        <w:rPr>
          <w:color w:val="24292E"/>
          <w:spacing w:val="-3"/>
        </w:rPr>
        <w:t> </w:t>
      </w:r>
      <w:r>
        <w:rPr>
          <w:color w:val="24292E"/>
        </w:rPr>
        <w:t>Fiscal</w:t>
      </w:r>
      <w:r>
        <w:rPr>
          <w:color w:val="24292E"/>
          <w:spacing w:val="-3"/>
        </w:rPr>
        <w:t> </w:t>
      </w:r>
      <w:r>
        <w:rPr>
          <w:color w:val="24292E"/>
        </w:rPr>
        <w:t>Stimulus</w:t>
      </w:r>
      <w:r>
        <w:rPr>
          <w:color w:val="24292E"/>
          <w:spacing w:val="-3"/>
        </w:rPr>
        <w:t> </w:t>
      </w:r>
      <w:r>
        <w:rPr>
          <w:color w:val="24292E"/>
        </w:rPr>
        <w:t>or</w:t>
      </w:r>
      <w:r>
        <w:rPr>
          <w:color w:val="24292E"/>
          <w:spacing w:val="-3"/>
        </w:rPr>
        <w:t> </w:t>
      </w:r>
      <w:r>
        <w:rPr>
          <w:color w:val="24292E"/>
        </w:rPr>
        <w:t>Fiscal</w:t>
      </w:r>
      <w:r>
        <w:rPr>
          <w:color w:val="24292E"/>
          <w:spacing w:val="-3"/>
        </w:rPr>
        <w:t> </w:t>
      </w:r>
      <w:r>
        <w:rPr>
          <w:color w:val="24292E"/>
        </w:rPr>
        <w:t>Austerity?”</w:t>
      </w:r>
      <w:r>
        <w:rPr>
          <w:color w:val="24292E"/>
          <w:spacing w:val="-2"/>
        </w:rPr>
        <w:t> (with</w:t>
      </w:r>
    </w:p>
    <w:p>
      <w:pPr>
        <w:spacing w:line="271" w:lineRule="auto" w:before="4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Jess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Benhabib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Seppo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Honkapohja),</w:t>
      </w:r>
      <w:r>
        <w:rPr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Control</w:t>
      </w:r>
      <w:r>
        <w:rPr>
          <w:color w:val="24292E"/>
          <w:sz w:val="24"/>
        </w:rPr>
        <w:t>,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Vol. 45, 2014, 220-238.</w:t>
      </w:r>
    </w:p>
    <w:p>
      <w:pPr>
        <w:spacing w:line="271" w:lineRule="auto" w:before="238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“Unstable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Inflation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Targets”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William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A.</w:t>
      </w:r>
      <w:r>
        <w:rPr>
          <w:color w:val="24292E"/>
          <w:spacing w:val="-8"/>
          <w:sz w:val="24"/>
        </w:rPr>
        <w:t> </w:t>
      </w:r>
      <w:r>
        <w:rPr>
          <w:color w:val="24292E"/>
          <w:sz w:val="24"/>
        </w:rPr>
        <w:t>Branch),</w:t>
      </w:r>
      <w:r>
        <w:rPr>
          <w:color w:val="24292E"/>
          <w:spacing w:val="-8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8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8"/>
          <w:sz w:val="24"/>
        </w:rPr>
        <w:t> </w:t>
      </w:r>
      <w:r>
        <w:rPr>
          <w:i/>
          <w:color w:val="24292E"/>
          <w:sz w:val="24"/>
        </w:rPr>
        <w:t>Money,</w:t>
      </w:r>
      <w:r>
        <w:rPr>
          <w:i/>
          <w:color w:val="24292E"/>
          <w:spacing w:val="-8"/>
          <w:sz w:val="24"/>
        </w:rPr>
        <w:t> </w:t>
      </w:r>
      <w:r>
        <w:rPr>
          <w:i/>
          <w:color w:val="24292E"/>
          <w:sz w:val="24"/>
        </w:rPr>
        <w:t>Credit</w:t>
      </w:r>
      <w:r>
        <w:rPr>
          <w:i/>
          <w:color w:val="24292E"/>
          <w:spacing w:val="-8"/>
          <w:sz w:val="24"/>
        </w:rPr>
        <w:t> </w:t>
      </w:r>
      <w:r>
        <w:rPr>
          <w:i/>
          <w:color w:val="24292E"/>
          <w:sz w:val="24"/>
        </w:rPr>
        <w:t>and Banking, </w:t>
      </w:r>
      <w:r>
        <w:rPr>
          <w:color w:val="24292E"/>
          <w:sz w:val="24"/>
        </w:rPr>
        <w:t>Vol. 49, 2017, 767 – 806.</w:t>
      </w:r>
    </w:p>
    <w:p>
      <w:pPr>
        <w:pStyle w:val="BodyText"/>
        <w:spacing w:line="271" w:lineRule="auto" w:before="239"/>
      </w:pPr>
      <w:r>
        <w:rPr>
          <w:color w:val="24292E"/>
        </w:rPr>
        <w:t>“Equilibrium</w:t>
      </w:r>
      <w:r>
        <w:rPr>
          <w:color w:val="24292E"/>
          <w:spacing w:val="-6"/>
        </w:rPr>
        <w:t> </w:t>
      </w:r>
      <w:r>
        <w:rPr>
          <w:color w:val="24292E"/>
        </w:rPr>
        <w:t>Selection,</w:t>
      </w:r>
      <w:r>
        <w:rPr>
          <w:color w:val="24292E"/>
          <w:spacing w:val="-6"/>
        </w:rPr>
        <w:t> </w:t>
      </w:r>
      <w:r>
        <w:rPr>
          <w:color w:val="24292E"/>
        </w:rPr>
        <w:t>Observability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Backward-stable</w:t>
      </w:r>
      <w:r>
        <w:rPr>
          <w:color w:val="24292E"/>
          <w:spacing w:val="-6"/>
        </w:rPr>
        <w:t> </w:t>
      </w:r>
      <w:r>
        <w:rPr>
          <w:color w:val="24292E"/>
        </w:rPr>
        <w:t>Solutions”</w:t>
      </w:r>
      <w:r>
        <w:rPr>
          <w:color w:val="24292E"/>
          <w:spacing w:val="-6"/>
        </w:rPr>
        <w:t> </w:t>
      </w:r>
      <w:r>
        <w:rPr>
          <w:color w:val="24292E"/>
        </w:rPr>
        <w:t>(with</w:t>
      </w:r>
      <w:r>
        <w:rPr>
          <w:color w:val="24292E"/>
          <w:spacing w:val="-6"/>
        </w:rPr>
        <w:t> </w:t>
      </w:r>
      <w:r>
        <w:rPr>
          <w:color w:val="24292E"/>
        </w:rPr>
        <w:t>Bruce McGough), Vol. 98, 2018, 1 – 10.</w:t>
      </w:r>
    </w:p>
    <w:p>
      <w:pPr>
        <w:spacing w:line="271" w:lineRule="auto" w:before="239"/>
        <w:ind w:left="89" w:right="157" w:firstLine="0"/>
        <w:jc w:val="left"/>
        <w:rPr>
          <w:sz w:val="24"/>
        </w:rPr>
      </w:pPr>
      <w:r>
        <w:rPr>
          <w:color w:val="24292E"/>
          <w:sz w:val="24"/>
        </w:rPr>
        <w:t>“Interest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Rate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Pegs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New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Keynesian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Models”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Bruce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McGough),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of Money, Credit and Banking, </w:t>
      </w:r>
      <w:r>
        <w:rPr>
          <w:color w:val="24292E"/>
          <w:sz w:val="24"/>
        </w:rPr>
        <w:t>Vol. 50, 2018, 939 – 965.</w:t>
      </w:r>
    </w:p>
    <w:p>
      <w:pPr>
        <w:pStyle w:val="BodyText"/>
        <w:spacing w:line="271" w:lineRule="auto" w:before="238"/>
        <w:ind w:right="157"/>
      </w:pPr>
      <w:r>
        <w:rPr>
          <w:color w:val="24292E"/>
        </w:rPr>
        <w:t>“Fiscal</w:t>
      </w:r>
      <w:r>
        <w:rPr>
          <w:color w:val="24292E"/>
          <w:spacing w:val="-4"/>
        </w:rPr>
        <w:t> </w:t>
      </w:r>
      <w:r>
        <w:rPr>
          <w:color w:val="24292E"/>
        </w:rPr>
        <w:t>Policy</w:t>
      </w:r>
      <w:r>
        <w:rPr>
          <w:color w:val="24292E"/>
          <w:spacing w:val="-4"/>
        </w:rPr>
        <w:t> </w:t>
      </w:r>
      <w:r>
        <w:rPr>
          <w:color w:val="24292E"/>
        </w:rPr>
        <w:t>Multipliers</w:t>
      </w:r>
      <w:r>
        <w:rPr>
          <w:color w:val="24292E"/>
          <w:spacing w:val="-4"/>
        </w:rPr>
        <w:t> </w:t>
      </w:r>
      <w:r>
        <w:rPr>
          <w:color w:val="24292E"/>
        </w:rPr>
        <w:t>in</w:t>
      </w:r>
      <w:r>
        <w:rPr>
          <w:color w:val="24292E"/>
          <w:spacing w:val="-4"/>
        </w:rPr>
        <w:t> </w:t>
      </w:r>
      <w:r>
        <w:rPr>
          <w:color w:val="24292E"/>
        </w:rPr>
        <w:t>an</w:t>
      </w:r>
      <w:r>
        <w:rPr>
          <w:color w:val="24292E"/>
          <w:spacing w:val="-4"/>
        </w:rPr>
        <w:t> </w:t>
      </w:r>
      <w:r>
        <w:rPr>
          <w:color w:val="24292E"/>
        </w:rPr>
        <w:t>RBC</w:t>
      </w:r>
      <w:r>
        <w:rPr>
          <w:color w:val="24292E"/>
          <w:spacing w:val="-4"/>
        </w:rPr>
        <w:t> </w:t>
      </w:r>
      <w:r>
        <w:rPr>
          <w:color w:val="24292E"/>
        </w:rPr>
        <w:t>Model</w:t>
      </w:r>
      <w:r>
        <w:rPr>
          <w:color w:val="24292E"/>
          <w:spacing w:val="-4"/>
        </w:rPr>
        <w:t> </w:t>
      </w:r>
      <w:r>
        <w:rPr>
          <w:color w:val="24292E"/>
        </w:rPr>
        <w:t>with</w:t>
      </w:r>
      <w:r>
        <w:rPr>
          <w:color w:val="24292E"/>
          <w:spacing w:val="-4"/>
        </w:rPr>
        <w:t> </w:t>
      </w:r>
      <w:r>
        <w:rPr>
          <w:color w:val="24292E"/>
        </w:rPr>
        <w:t>Learning,”</w:t>
      </w:r>
      <w:r>
        <w:rPr>
          <w:color w:val="24292E"/>
          <w:spacing w:val="-4"/>
        </w:rPr>
        <w:t> </w:t>
      </w:r>
      <w:r>
        <w:rPr>
          <w:color w:val="24292E"/>
        </w:rPr>
        <w:t>(with</w:t>
      </w:r>
      <w:r>
        <w:rPr>
          <w:color w:val="24292E"/>
          <w:spacing w:val="-4"/>
        </w:rPr>
        <w:t> </w:t>
      </w:r>
      <w:r>
        <w:rPr>
          <w:color w:val="24292E"/>
        </w:rPr>
        <w:t>Kaushik</w:t>
      </w:r>
      <w:r>
        <w:rPr>
          <w:color w:val="24292E"/>
          <w:spacing w:val="-4"/>
        </w:rPr>
        <w:t> </w:t>
      </w:r>
      <w:r>
        <w:rPr>
          <w:color w:val="24292E"/>
        </w:rPr>
        <w:t>Mitra</w:t>
      </w:r>
      <w:r>
        <w:rPr>
          <w:color w:val="24292E"/>
          <w:spacing w:val="-4"/>
        </w:rPr>
        <w:t> </w:t>
      </w:r>
      <w:r>
        <w:rPr>
          <w:color w:val="24292E"/>
        </w:rPr>
        <w:t>and Seppo Honkapohja), </w:t>
      </w:r>
      <w:r>
        <w:rPr>
          <w:i/>
          <w:color w:val="24292E"/>
        </w:rPr>
        <w:t>Macreconomic Dynamics, </w:t>
      </w:r>
      <w:r>
        <w:rPr>
          <w:color w:val="24292E"/>
        </w:rPr>
        <w:t>Vol. 23, 2019, 240 – 283.</w:t>
      </w:r>
    </w:p>
    <w:p>
      <w:pPr>
        <w:pStyle w:val="BodyText"/>
        <w:spacing w:line="271" w:lineRule="auto" w:before="239"/>
      </w:pPr>
      <w:r>
        <w:rPr>
          <w:color w:val="24292E"/>
        </w:rPr>
        <w:t>“Eductive</w:t>
      </w:r>
      <w:r>
        <w:rPr>
          <w:color w:val="24292E"/>
          <w:spacing w:val="-6"/>
        </w:rPr>
        <w:t> </w:t>
      </w:r>
      <w:r>
        <w:rPr>
          <w:color w:val="24292E"/>
        </w:rPr>
        <w:t>Stability</w:t>
      </w:r>
      <w:r>
        <w:rPr>
          <w:color w:val="24292E"/>
          <w:spacing w:val="-6"/>
        </w:rPr>
        <w:t> </w:t>
      </w:r>
      <w:r>
        <w:rPr>
          <w:color w:val="24292E"/>
        </w:rPr>
        <w:t>in</w:t>
      </w:r>
      <w:r>
        <w:rPr>
          <w:color w:val="24292E"/>
          <w:spacing w:val="-6"/>
        </w:rPr>
        <w:t> </w:t>
      </w:r>
      <w:r>
        <w:rPr>
          <w:color w:val="24292E"/>
        </w:rPr>
        <w:t>Real</w:t>
      </w:r>
      <w:r>
        <w:rPr>
          <w:color w:val="24292E"/>
          <w:spacing w:val="-6"/>
        </w:rPr>
        <w:t> </w:t>
      </w:r>
      <w:r>
        <w:rPr>
          <w:color w:val="24292E"/>
        </w:rPr>
        <w:t>Business</w:t>
      </w:r>
      <w:r>
        <w:rPr>
          <w:color w:val="24292E"/>
          <w:spacing w:val="-6"/>
        </w:rPr>
        <w:t> </w:t>
      </w:r>
      <w:r>
        <w:rPr>
          <w:color w:val="24292E"/>
        </w:rPr>
        <w:t>Cycle</w:t>
      </w:r>
      <w:r>
        <w:rPr>
          <w:color w:val="24292E"/>
          <w:spacing w:val="-6"/>
        </w:rPr>
        <w:t> </w:t>
      </w:r>
      <w:r>
        <w:rPr>
          <w:color w:val="24292E"/>
        </w:rPr>
        <w:t>Models”</w:t>
      </w:r>
      <w:r>
        <w:rPr>
          <w:color w:val="24292E"/>
          <w:spacing w:val="-6"/>
        </w:rPr>
        <w:t> </w:t>
      </w:r>
      <w:r>
        <w:rPr>
          <w:color w:val="24292E"/>
        </w:rPr>
        <w:t>(with</w:t>
      </w:r>
      <w:r>
        <w:rPr>
          <w:color w:val="24292E"/>
          <w:spacing w:val="-6"/>
        </w:rPr>
        <w:t> </w:t>
      </w:r>
      <w:r>
        <w:rPr>
          <w:color w:val="24292E"/>
        </w:rPr>
        <w:t>Roger</w:t>
      </w:r>
      <w:r>
        <w:rPr>
          <w:color w:val="24292E"/>
          <w:spacing w:val="-6"/>
        </w:rPr>
        <w:t> </w:t>
      </w:r>
      <w:r>
        <w:rPr>
          <w:color w:val="24292E"/>
        </w:rPr>
        <w:t>Guesnerie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Bruce McGough), </w:t>
      </w:r>
      <w:r>
        <w:rPr>
          <w:i/>
          <w:color w:val="24292E"/>
        </w:rPr>
        <w:t>Economic Journal</w:t>
      </w:r>
      <w:r>
        <w:rPr>
          <w:color w:val="24292E"/>
        </w:rPr>
        <w:t>, Vol. 129, 2019, 821 – 852.</w:t>
      </w:r>
    </w:p>
    <w:p>
      <w:pPr>
        <w:pStyle w:val="BodyText"/>
        <w:spacing w:line="271" w:lineRule="auto" w:before="238"/>
        <w:ind w:right="157"/>
      </w:pPr>
      <w:r>
        <w:rPr>
          <w:color w:val="24292E"/>
        </w:rPr>
        <w:t>“Are</w:t>
      </w:r>
      <w:r>
        <w:rPr>
          <w:color w:val="24292E"/>
          <w:spacing w:val="-4"/>
        </w:rPr>
        <w:t> </w:t>
      </w:r>
      <w:r>
        <w:rPr>
          <w:color w:val="24292E"/>
        </w:rPr>
        <w:t>Sunspots</w:t>
      </w:r>
      <w:r>
        <w:rPr>
          <w:color w:val="24292E"/>
          <w:spacing w:val="-4"/>
        </w:rPr>
        <w:t> </w:t>
      </w:r>
      <w:r>
        <w:rPr>
          <w:color w:val="24292E"/>
        </w:rPr>
        <w:t>Learnable?</w:t>
      </w:r>
      <w:r>
        <w:rPr>
          <w:color w:val="24292E"/>
          <w:spacing w:val="-4"/>
        </w:rPr>
        <w:t> </w:t>
      </w:r>
      <w:r>
        <w:rPr>
          <w:color w:val="24292E"/>
        </w:rPr>
        <w:t>An</w:t>
      </w:r>
      <w:r>
        <w:rPr>
          <w:color w:val="24292E"/>
          <w:spacing w:val="-4"/>
        </w:rPr>
        <w:t> </w:t>
      </w:r>
      <w:r>
        <w:rPr>
          <w:color w:val="24292E"/>
        </w:rPr>
        <w:t>Experimental</w:t>
      </w:r>
      <w:r>
        <w:rPr>
          <w:color w:val="24292E"/>
          <w:spacing w:val="-4"/>
        </w:rPr>
        <w:t> </w:t>
      </w:r>
      <w:r>
        <w:rPr>
          <w:color w:val="24292E"/>
        </w:rPr>
        <w:t>Investigation</w:t>
      </w:r>
      <w:r>
        <w:rPr>
          <w:color w:val="24292E"/>
          <w:spacing w:val="-4"/>
        </w:rPr>
        <w:t> </w:t>
      </w:r>
      <w:r>
        <w:rPr>
          <w:color w:val="24292E"/>
        </w:rPr>
        <w:t>in</w:t>
      </w:r>
      <w:r>
        <w:rPr>
          <w:color w:val="24292E"/>
          <w:spacing w:val="-4"/>
        </w:rPr>
        <w:t> </w:t>
      </w:r>
      <w:r>
        <w:rPr>
          <w:color w:val="24292E"/>
        </w:rPr>
        <w:t>a</w:t>
      </w:r>
      <w:r>
        <w:rPr>
          <w:color w:val="24292E"/>
          <w:spacing w:val="-4"/>
        </w:rPr>
        <w:t> </w:t>
      </w:r>
      <w:r>
        <w:rPr>
          <w:color w:val="24292E"/>
        </w:rPr>
        <w:t>Simple</w:t>
      </w:r>
      <w:r>
        <w:rPr>
          <w:color w:val="24292E"/>
          <w:spacing w:val="-4"/>
        </w:rPr>
        <w:t> </w:t>
      </w:r>
      <w:r>
        <w:rPr>
          <w:color w:val="24292E"/>
        </w:rPr>
        <w:t>Macro</w:t>
      </w:r>
      <w:r>
        <w:rPr>
          <w:color w:val="24292E"/>
          <w:spacing w:val="-4"/>
        </w:rPr>
        <w:t> </w:t>
      </w:r>
      <w:r>
        <w:rPr>
          <w:color w:val="24292E"/>
        </w:rPr>
        <w:t>Model,” (with Jasmina Arifovic and Olena Kostyshyna), </w:t>
      </w:r>
      <w:r>
        <w:rPr>
          <w:i/>
          <w:color w:val="24292E"/>
        </w:rPr>
        <w:t>Journal of Economic Dynamics and Control</w:t>
      </w:r>
      <w:r>
        <w:rPr>
          <w:color w:val="24292E"/>
        </w:rPr>
        <w:t>, Volume 110, January 2020, 103775.</w:t>
      </w:r>
    </w:p>
    <w:p>
      <w:pPr>
        <w:spacing w:line="271" w:lineRule="auto" w:before="238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“Stable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near-rational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Sunspot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Equilibria”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Bruce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McGough),</w:t>
      </w:r>
      <w:r>
        <w:rPr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Economic Theory</w:t>
      </w:r>
      <w:r>
        <w:rPr>
          <w:color w:val="24292E"/>
          <w:sz w:val="24"/>
        </w:rPr>
        <w:t>, Volume 186, March 2020, 104987.</w:t>
      </w:r>
    </w:p>
    <w:p>
      <w:pPr>
        <w:spacing w:line="271" w:lineRule="auto" w:before="239"/>
        <w:ind w:left="89" w:right="873" w:firstLine="0"/>
        <w:jc w:val="left"/>
        <w:rPr>
          <w:sz w:val="24"/>
        </w:rPr>
      </w:pPr>
      <w:r>
        <w:rPr>
          <w:color w:val="24292E"/>
          <w:sz w:val="24"/>
        </w:rPr>
        <w:t>“Learning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When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to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Say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No”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David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Evans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Bruce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McGough),</w:t>
      </w:r>
      <w:r>
        <w:rPr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of Economic Theory</w:t>
      </w:r>
      <w:r>
        <w:rPr>
          <w:color w:val="24292E"/>
          <w:sz w:val="24"/>
        </w:rPr>
        <w:t>, Volume 194, 2021, 105240.</w:t>
      </w:r>
    </w:p>
    <w:p>
      <w:pPr>
        <w:pStyle w:val="BodyText"/>
        <w:spacing w:line="271" w:lineRule="auto" w:before="238"/>
        <w:ind w:right="365"/>
      </w:pPr>
      <w:r>
        <w:rPr>
          <w:color w:val="24292E"/>
        </w:rPr>
        <w:t>“Expectations,</w:t>
      </w:r>
      <w:r>
        <w:rPr>
          <w:color w:val="24292E"/>
          <w:spacing w:val="-6"/>
        </w:rPr>
        <w:t> </w:t>
      </w:r>
      <w:r>
        <w:rPr>
          <w:color w:val="24292E"/>
        </w:rPr>
        <w:t>Stagnation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Fiscal</w:t>
      </w:r>
      <w:r>
        <w:rPr>
          <w:color w:val="24292E"/>
          <w:spacing w:val="-6"/>
        </w:rPr>
        <w:t> </w:t>
      </w:r>
      <w:r>
        <w:rPr>
          <w:color w:val="24292E"/>
        </w:rPr>
        <w:t>Policy:</w:t>
      </w:r>
      <w:r>
        <w:rPr>
          <w:color w:val="24292E"/>
          <w:spacing w:val="-6"/>
        </w:rPr>
        <w:t> </w:t>
      </w:r>
      <w:r>
        <w:rPr>
          <w:color w:val="24292E"/>
        </w:rPr>
        <w:t>a</w:t>
      </w:r>
      <w:r>
        <w:rPr>
          <w:color w:val="24292E"/>
          <w:spacing w:val="-6"/>
        </w:rPr>
        <w:t> </w:t>
      </w:r>
      <w:r>
        <w:rPr>
          <w:color w:val="24292E"/>
        </w:rPr>
        <w:t>Nonlinear</w:t>
      </w:r>
      <w:r>
        <w:rPr>
          <w:color w:val="24292E"/>
          <w:spacing w:val="-6"/>
        </w:rPr>
        <w:t> </w:t>
      </w:r>
      <w:r>
        <w:rPr>
          <w:color w:val="24292E"/>
        </w:rPr>
        <w:t>Analysis”</w:t>
      </w:r>
      <w:r>
        <w:rPr>
          <w:color w:val="24292E"/>
          <w:spacing w:val="-6"/>
        </w:rPr>
        <w:t> </w:t>
      </w:r>
      <w:r>
        <w:rPr>
          <w:color w:val="24292E"/>
        </w:rPr>
        <w:t>(with</w:t>
      </w:r>
      <w:r>
        <w:rPr>
          <w:color w:val="24292E"/>
          <w:spacing w:val="-6"/>
        </w:rPr>
        <w:t> </w:t>
      </w:r>
      <w:r>
        <w:rPr>
          <w:color w:val="24292E"/>
        </w:rPr>
        <w:t>Kaushik</w:t>
      </w:r>
      <w:r>
        <w:rPr>
          <w:color w:val="24292E"/>
          <w:spacing w:val="-6"/>
        </w:rPr>
        <w:t> </w:t>
      </w:r>
      <w:r>
        <w:rPr>
          <w:color w:val="24292E"/>
        </w:rPr>
        <w:t>Mitra and Seppo Honkapohja), </w:t>
      </w:r>
      <w:r>
        <w:rPr>
          <w:i/>
          <w:color w:val="24292E"/>
        </w:rPr>
        <w:t>International Economic Review</w:t>
      </w:r>
      <w:r>
        <w:rPr>
          <w:color w:val="24292E"/>
        </w:rPr>
        <w:t>, Volume 63, August 2022, 1397-1425 2022.</w:t>
      </w:r>
    </w:p>
    <w:p>
      <w:pPr>
        <w:pStyle w:val="BodyText"/>
        <w:spacing w:before="238"/>
      </w:pPr>
      <w:r>
        <w:rPr>
          <w:color w:val="24292E"/>
        </w:rPr>
        <w:t>“Are</w:t>
      </w:r>
      <w:r>
        <w:rPr>
          <w:color w:val="24292E"/>
          <w:spacing w:val="-2"/>
        </w:rPr>
        <w:t> </w:t>
      </w:r>
      <w:r>
        <w:rPr>
          <w:color w:val="24292E"/>
        </w:rPr>
        <w:t>Long-Horizon</w:t>
      </w:r>
      <w:r>
        <w:rPr>
          <w:color w:val="24292E"/>
          <w:spacing w:val="-1"/>
        </w:rPr>
        <w:t> </w:t>
      </w:r>
      <w:r>
        <w:rPr>
          <w:color w:val="24292E"/>
        </w:rPr>
        <w:t>Expectations</w:t>
      </w:r>
      <w:r>
        <w:rPr>
          <w:color w:val="24292E"/>
          <w:spacing w:val="-1"/>
        </w:rPr>
        <w:t> </w:t>
      </w:r>
      <w:r>
        <w:rPr>
          <w:color w:val="24292E"/>
        </w:rPr>
        <w:t>(De-)Stabilizing?</w:t>
      </w:r>
      <w:r>
        <w:rPr>
          <w:color w:val="24292E"/>
          <w:spacing w:val="-1"/>
        </w:rPr>
        <w:t> </w:t>
      </w:r>
      <w:r>
        <w:rPr>
          <w:color w:val="24292E"/>
        </w:rPr>
        <w:t>Theory</w:t>
      </w:r>
      <w:r>
        <w:rPr>
          <w:color w:val="24292E"/>
          <w:spacing w:val="-1"/>
        </w:rPr>
        <w:t> </w:t>
      </w:r>
      <w:r>
        <w:rPr>
          <w:color w:val="24292E"/>
        </w:rPr>
        <w:t>and</w:t>
      </w:r>
      <w:r>
        <w:rPr>
          <w:color w:val="24292E"/>
          <w:spacing w:val="-1"/>
        </w:rPr>
        <w:t> </w:t>
      </w:r>
      <w:r>
        <w:rPr>
          <w:color w:val="24292E"/>
        </w:rPr>
        <w:t>Experiments”</w:t>
      </w:r>
      <w:r>
        <w:rPr>
          <w:color w:val="24292E"/>
          <w:spacing w:val="-1"/>
        </w:rPr>
        <w:t> </w:t>
      </w:r>
      <w:r>
        <w:rPr>
          <w:color w:val="24292E"/>
          <w:spacing w:val="-2"/>
        </w:rPr>
        <w:t>(with</w:t>
      </w:r>
    </w:p>
    <w:p>
      <w:pPr>
        <w:spacing w:line="271" w:lineRule="auto" w:before="4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Isabelle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Salle,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Cars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Hommes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Bruce</w:t>
      </w:r>
      <w:r>
        <w:rPr>
          <w:color w:val="24292E"/>
          <w:spacing w:val="-4"/>
          <w:sz w:val="24"/>
        </w:rPr>
        <w:t> </w:t>
      </w:r>
      <w:r>
        <w:rPr>
          <w:color w:val="24292E"/>
          <w:sz w:val="24"/>
        </w:rPr>
        <w:t>McGough),</w:t>
      </w:r>
      <w:r>
        <w:rPr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Monetary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Economics</w:t>
      </w:r>
      <w:r>
        <w:rPr>
          <w:color w:val="24292E"/>
          <w:sz w:val="24"/>
        </w:rPr>
        <w:t>, Volume 132, Nov. 2022, 44 - 63.</w:t>
      </w:r>
    </w:p>
    <w:p>
      <w:pPr>
        <w:spacing w:after="0" w:line="271" w:lineRule="auto"/>
        <w:jc w:val="left"/>
        <w:rPr>
          <w:sz w:val="24"/>
        </w:rPr>
        <w:sectPr>
          <w:pgSz w:w="11900" w:h="16840"/>
          <w:pgMar w:header="284" w:footer="268" w:top="480" w:bottom="460" w:left="1275" w:right="1275"/>
        </w:sectPr>
      </w:pPr>
    </w:p>
    <w:p>
      <w:pPr>
        <w:spacing w:line="271" w:lineRule="auto" w:before="97"/>
        <w:ind w:left="89" w:right="157" w:firstLine="0"/>
        <w:jc w:val="left"/>
        <w:rPr>
          <w:sz w:val="24"/>
        </w:rPr>
      </w:pPr>
      <w:r>
        <w:rPr>
          <w:color w:val="24292E"/>
          <w:sz w:val="24"/>
        </w:rPr>
        <w:t>"The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RPEs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RBCs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other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DSGEs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David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Evans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and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Bruce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McGough),</w:t>
      </w:r>
      <w:r>
        <w:rPr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Journal of Economic Dynamics and Control</w:t>
      </w:r>
      <w:r>
        <w:rPr>
          <w:color w:val="24292E"/>
          <w:sz w:val="24"/>
        </w:rPr>
        <w:t>, Vol. 143 (2022), 104492.</w:t>
      </w:r>
    </w:p>
    <w:p>
      <w:pPr>
        <w:spacing w:line="271" w:lineRule="auto" w:before="238"/>
        <w:ind w:left="89" w:right="157" w:firstLine="0"/>
        <w:jc w:val="left"/>
        <w:rPr>
          <w:sz w:val="24"/>
        </w:rPr>
      </w:pPr>
      <w:r>
        <w:rPr>
          <w:color w:val="24292E"/>
          <w:sz w:val="24"/>
        </w:rPr>
        <w:t>"Social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Learning"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Bruce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McGough),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Control</w:t>
      </w:r>
      <w:r>
        <w:rPr>
          <w:color w:val="24292E"/>
          <w:sz w:val="24"/>
        </w:rPr>
        <w:t>, Vol. 172 (2025) 104990.</w:t>
      </w:r>
    </w:p>
    <w:p>
      <w:pPr>
        <w:pStyle w:val="BodyText"/>
        <w:spacing w:before="239"/>
      </w:pPr>
      <w:r>
        <w:rPr>
          <w:color w:val="24292E"/>
        </w:rPr>
        <w:t>"A Unified Model of Learning to Forecast" (with Christopher Gibbs and </w:t>
      </w:r>
      <w:r>
        <w:rPr>
          <w:color w:val="24292E"/>
          <w:spacing w:val="-2"/>
        </w:rPr>
        <w:t>Bruce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McGough),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American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Journal: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Macroeconomics</w:t>
      </w:r>
      <w:r>
        <w:rPr>
          <w:color w:val="24292E"/>
          <w:sz w:val="24"/>
        </w:rPr>
        <w:t>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2025,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Vol.</w:t>
      </w:r>
      <w:r>
        <w:rPr>
          <w:color w:val="24292E"/>
          <w:spacing w:val="-3"/>
          <w:sz w:val="24"/>
        </w:rPr>
        <w:t> </w:t>
      </w:r>
      <w:r>
        <w:rPr>
          <w:color w:val="24292E"/>
          <w:sz w:val="24"/>
        </w:rPr>
        <w:t>17(2),</w:t>
      </w:r>
      <w:r>
        <w:rPr>
          <w:color w:val="24292E"/>
          <w:spacing w:val="-2"/>
          <w:sz w:val="24"/>
        </w:rPr>
        <w:t> </w:t>
      </w:r>
      <w:r>
        <w:rPr>
          <w:color w:val="24292E"/>
          <w:sz w:val="24"/>
        </w:rPr>
        <w:t>101-</w:t>
      </w:r>
      <w:r>
        <w:rPr>
          <w:color w:val="24292E"/>
          <w:spacing w:val="-4"/>
          <w:sz w:val="24"/>
        </w:rPr>
        <w:t>133.</w:t>
      </w:r>
    </w:p>
    <w:p>
      <w:pPr>
        <w:pStyle w:val="BodyText"/>
        <w:spacing w:before="57"/>
        <w:ind w:left="0"/>
      </w:pPr>
    </w:p>
    <w:p>
      <w:pPr>
        <w:pStyle w:val="Heading1"/>
      </w:pPr>
      <w:r>
        <w:rPr>
          <w:color w:val="24292E"/>
        </w:rPr>
        <w:t>Current</w:t>
      </w:r>
      <w:r>
        <w:rPr>
          <w:color w:val="24292E"/>
          <w:spacing w:val="-9"/>
        </w:rPr>
        <w:t> </w:t>
      </w:r>
      <w:r>
        <w:rPr>
          <w:color w:val="24292E"/>
        </w:rPr>
        <w:t>Research</w:t>
      </w:r>
      <w:r>
        <w:rPr>
          <w:color w:val="24292E"/>
          <w:spacing w:val="-9"/>
        </w:rPr>
        <w:t> </w:t>
      </w:r>
      <w:r>
        <w:rPr>
          <w:color w:val="24292E"/>
          <w:spacing w:val="-2"/>
        </w:rPr>
        <w:t>Papers</w:t>
      </w:r>
    </w:p>
    <w:p>
      <w:pPr>
        <w:pStyle w:val="BodyText"/>
        <w:spacing w:before="12"/>
        <w:ind w:left="0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866774</wp:posOffset>
                </wp:positionH>
                <wp:positionV relativeFrom="paragraph">
                  <wp:posOffset>56995</wp:posOffset>
                </wp:positionV>
                <wp:extent cx="583882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4.487839pt;width:459.749963pt;height:.75pt;mso-position-horizontal-relative:page;mso-position-vertical-relative:paragraph;z-index:-15726080;mso-wrap-distance-left:0;mso-wrap-distance-right:0" id="docshape9" filled="true" fillcolor="#e9ec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1"/>
      </w:pPr>
      <w:r>
        <w:rPr>
          <w:color w:val="24292E"/>
        </w:rPr>
        <w:t>"Learning to Optimize" (with Bruce McGough), 2018, under </w:t>
      </w:r>
      <w:r>
        <w:rPr>
          <w:color w:val="24292E"/>
          <w:spacing w:val="-2"/>
        </w:rPr>
        <w:t>revision</w:t>
      </w:r>
    </w:p>
    <w:p>
      <w:pPr>
        <w:pStyle w:val="BodyText"/>
        <w:spacing w:before="57"/>
        <w:ind w:left="0"/>
      </w:pPr>
    </w:p>
    <w:p>
      <w:pPr>
        <w:pStyle w:val="Heading1"/>
      </w:pPr>
      <w:r>
        <w:rPr>
          <w:color w:val="24292E"/>
          <w:spacing w:val="-4"/>
        </w:rPr>
        <w:t>Book</w:t>
      </w:r>
    </w:p>
    <w:p>
      <w:pPr>
        <w:pStyle w:val="BodyText"/>
        <w:spacing w:before="12"/>
        <w:ind w:left="0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866774</wp:posOffset>
                </wp:positionH>
                <wp:positionV relativeFrom="paragraph">
                  <wp:posOffset>56981</wp:posOffset>
                </wp:positionV>
                <wp:extent cx="583882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4.486713pt;width:459.749963pt;height:.75pt;mso-position-horizontal-relative:page;mso-position-vertical-relative:paragraph;z-index:-15725568;mso-wrap-distance-left:0;mso-wrap-distance-right:0" id="docshape10" filled="true" fillcolor="#e9ece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1" w:lineRule="auto" w:before="25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Learning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Expectations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in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Macroeconomics</w:t>
      </w:r>
      <w:r>
        <w:rPr>
          <w:i/>
          <w:color w:val="24292E"/>
          <w:spacing w:val="-7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Seppo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Honkapohja),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Princeton University Press, January 2001.</w:t>
      </w:r>
    </w:p>
    <w:p>
      <w:pPr>
        <w:pStyle w:val="BodyText"/>
        <w:spacing w:before="14"/>
        <w:ind w:left="0"/>
      </w:pPr>
    </w:p>
    <w:p>
      <w:pPr>
        <w:pStyle w:val="Heading1"/>
        <w:spacing w:before="1"/>
      </w:pPr>
      <w:r>
        <w:rPr>
          <w:color w:val="24292E"/>
        </w:rPr>
        <w:t>Published</w:t>
      </w:r>
      <w:r>
        <w:rPr>
          <w:color w:val="24292E"/>
          <w:spacing w:val="-2"/>
        </w:rPr>
        <w:t> </w:t>
      </w:r>
      <w:r>
        <w:rPr>
          <w:color w:val="24292E"/>
        </w:rPr>
        <w:t>Encyclopedia</w:t>
      </w:r>
      <w:r>
        <w:rPr>
          <w:color w:val="24292E"/>
          <w:spacing w:val="-1"/>
        </w:rPr>
        <w:t> </w:t>
      </w:r>
      <w:r>
        <w:rPr>
          <w:color w:val="24292E"/>
          <w:spacing w:val="-2"/>
        </w:rPr>
        <w:t>Entries:</w:t>
      </w:r>
    </w:p>
    <w:p>
      <w:pPr>
        <w:pStyle w:val="BodyText"/>
        <w:ind w:left="0"/>
        <w:rPr>
          <w:rFonts w:ascii="Segoe UI Semibold"/>
          <w:sz w:val="6"/>
        </w:rPr>
      </w:pPr>
      <w:r>
        <w:rPr>
          <w:rFonts w:ascii="Segoe UI Semibold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866774</wp:posOffset>
                </wp:positionH>
                <wp:positionV relativeFrom="paragraph">
                  <wp:posOffset>66369</wp:posOffset>
                </wp:positionV>
                <wp:extent cx="583882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5.22593pt;width:459.749963pt;height:.75pt;mso-position-horizontal-relative:page;mso-position-vertical-relative:paragraph;z-index:-15725056;mso-wrap-distance-left:0;mso-wrap-distance-right:0" id="docshape11" filled="true" fillcolor="#e9ece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1" w:lineRule="auto" w:before="251"/>
        <w:ind w:left="89" w:right="0" w:firstLine="0"/>
        <w:jc w:val="left"/>
        <w:rPr>
          <w:sz w:val="24"/>
        </w:rPr>
      </w:pPr>
      <w:r>
        <w:rPr>
          <w:color w:val="24292E"/>
          <w:sz w:val="24"/>
        </w:rPr>
        <w:t>"Learning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in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Macroeconomics"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Seppo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Honkapohja),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New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Palgrave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Dictionary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of Economics</w:t>
      </w:r>
      <w:r>
        <w:rPr>
          <w:color w:val="24292E"/>
          <w:sz w:val="24"/>
        </w:rPr>
        <w:t>, second edition, 2008.</w:t>
      </w:r>
    </w:p>
    <w:p>
      <w:pPr>
        <w:pStyle w:val="BodyText"/>
        <w:spacing w:line="271" w:lineRule="auto" w:before="238"/>
        <w:ind w:right="157"/>
      </w:pPr>
      <w:r>
        <w:rPr>
          <w:color w:val="24292E"/>
        </w:rPr>
        <w:t>“Economics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5"/>
        </w:rPr>
        <w:t> </w:t>
      </w:r>
      <w:r>
        <w:rPr>
          <w:color w:val="24292E"/>
        </w:rPr>
        <w:t>Expectations”</w:t>
      </w:r>
      <w:r>
        <w:rPr>
          <w:color w:val="24292E"/>
          <w:spacing w:val="-5"/>
        </w:rPr>
        <w:t> </w:t>
      </w:r>
      <w:r>
        <w:rPr>
          <w:color w:val="24292E"/>
        </w:rPr>
        <w:t>(with</w:t>
      </w:r>
      <w:r>
        <w:rPr>
          <w:color w:val="24292E"/>
          <w:spacing w:val="-5"/>
        </w:rPr>
        <w:t> </w:t>
      </w:r>
      <w:r>
        <w:rPr>
          <w:color w:val="24292E"/>
        </w:rPr>
        <w:t>Seppo</w:t>
      </w:r>
      <w:r>
        <w:rPr>
          <w:color w:val="24292E"/>
          <w:spacing w:val="-5"/>
        </w:rPr>
        <w:t> </w:t>
      </w:r>
      <w:r>
        <w:rPr>
          <w:color w:val="24292E"/>
        </w:rPr>
        <w:t>Honkapohja),</w:t>
      </w:r>
      <w:r>
        <w:rPr>
          <w:color w:val="24292E"/>
          <w:spacing w:val="-5"/>
        </w:rPr>
        <w:t> </w:t>
      </w:r>
      <w:r>
        <w:rPr>
          <w:color w:val="24292E"/>
        </w:rPr>
        <w:t>International</w:t>
      </w:r>
      <w:r>
        <w:rPr>
          <w:color w:val="24292E"/>
          <w:spacing w:val="-5"/>
        </w:rPr>
        <w:t> </w:t>
      </w:r>
      <w:r>
        <w:rPr>
          <w:color w:val="24292E"/>
        </w:rPr>
        <w:t>Encyclopedia</w:t>
      </w:r>
      <w:r>
        <w:rPr>
          <w:color w:val="24292E"/>
          <w:spacing w:val="-5"/>
        </w:rPr>
        <w:t> </w:t>
      </w:r>
      <w:r>
        <w:rPr>
          <w:color w:val="24292E"/>
        </w:rPr>
        <w:t>of the Social and Behavioral Sciences, Elsevier Science, second edition, 2015.</w:t>
      </w:r>
    </w:p>
    <w:p>
      <w:pPr>
        <w:pStyle w:val="BodyText"/>
        <w:spacing w:before="239"/>
      </w:pPr>
      <w:r>
        <w:rPr>
          <w:color w:val="24292E"/>
        </w:rPr>
        <w:t>“Adaptive Learning in Macroeconomics” (with Bruce McGough), July 2020, </w:t>
      </w:r>
      <w:r>
        <w:rPr>
          <w:color w:val="24292E"/>
          <w:spacing w:val="-2"/>
        </w:rPr>
        <w:t>forthcoming</w:t>
      </w:r>
    </w:p>
    <w:p>
      <w:pPr>
        <w:spacing w:before="41"/>
        <w:ind w:left="89" w:right="0" w:firstLine="0"/>
        <w:jc w:val="left"/>
        <w:rPr>
          <w:sz w:val="24"/>
        </w:rPr>
      </w:pPr>
      <w:r>
        <w:rPr>
          <w:i/>
          <w:color w:val="24292E"/>
          <w:sz w:val="24"/>
        </w:rPr>
        <w:t>Oxford</w:t>
      </w:r>
      <w:r>
        <w:rPr>
          <w:i/>
          <w:color w:val="24292E"/>
          <w:spacing w:val="-4"/>
          <w:sz w:val="24"/>
        </w:rPr>
        <w:t> </w:t>
      </w:r>
      <w:r>
        <w:rPr>
          <w:i/>
          <w:color w:val="24292E"/>
          <w:sz w:val="24"/>
        </w:rPr>
        <w:t>Research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Encyclopedia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Economics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3"/>
          <w:sz w:val="24"/>
        </w:rPr>
        <w:t> </w:t>
      </w:r>
      <w:r>
        <w:rPr>
          <w:i/>
          <w:color w:val="24292E"/>
          <w:sz w:val="24"/>
        </w:rPr>
        <w:t>Finance</w:t>
      </w:r>
      <w:r>
        <w:rPr>
          <w:color w:val="24292E"/>
          <w:sz w:val="24"/>
        </w:rPr>
        <w:t>,</w:t>
      </w:r>
      <w:r>
        <w:rPr>
          <w:color w:val="24292E"/>
          <w:spacing w:val="-3"/>
          <w:sz w:val="24"/>
        </w:rPr>
        <w:t> </w:t>
      </w:r>
      <w:r>
        <w:rPr>
          <w:color w:val="24292E"/>
          <w:spacing w:val="-4"/>
          <w:sz w:val="24"/>
        </w:rPr>
        <w:t>2020</w:t>
      </w:r>
    </w:p>
    <w:p>
      <w:pPr>
        <w:spacing w:line="271" w:lineRule="auto" w:before="280"/>
        <w:ind w:left="89" w:right="157" w:firstLine="0"/>
        <w:jc w:val="left"/>
        <w:rPr>
          <w:sz w:val="24"/>
        </w:rPr>
      </w:pPr>
      <w:r>
        <w:rPr>
          <w:color w:val="24292E"/>
          <w:sz w:val="24"/>
        </w:rPr>
        <w:t>“Agent-level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Adaptive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Learning”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(with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Bruce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McGough),</w:t>
      </w:r>
      <w:r>
        <w:rPr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Oxford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Research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Encyclopedia of Economics and Finance</w:t>
      </w:r>
      <w:r>
        <w:rPr>
          <w:color w:val="24292E"/>
          <w:sz w:val="24"/>
        </w:rPr>
        <w:t>, 2021</w:t>
      </w:r>
    </w:p>
    <w:p>
      <w:pPr>
        <w:pStyle w:val="BodyText"/>
        <w:spacing w:before="15"/>
        <w:ind w:left="0"/>
      </w:pPr>
    </w:p>
    <w:p>
      <w:pPr>
        <w:pStyle w:val="Heading1"/>
      </w:pPr>
      <w:r>
        <w:rPr>
          <w:color w:val="24292E"/>
        </w:rPr>
        <w:t>Professional</w:t>
      </w:r>
      <w:r>
        <w:rPr>
          <w:color w:val="24292E"/>
          <w:spacing w:val="-10"/>
        </w:rPr>
        <w:t> </w:t>
      </w:r>
      <w:r>
        <w:rPr>
          <w:color w:val="24292E"/>
          <w:spacing w:val="-2"/>
        </w:rPr>
        <w:t>Activities</w:t>
      </w:r>
    </w:p>
    <w:p>
      <w:pPr>
        <w:pStyle w:val="BodyText"/>
        <w:spacing w:before="13"/>
        <w:ind w:left="0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866774</wp:posOffset>
                </wp:positionH>
                <wp:positionV relativeFrom="paragraph">
                  <wp:posOffset>57284</wp:posOffset>
                </wp:positionV>
                <wp:extent cx="583882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4.510606pt;width:459.749963pt;height:.75pt;mso-position-horizontal-relative:page;mso-position-vertical-relative:paragraph;z-index:-15724544;mso-wrap-distance-left:0;mso-wrap-distance-right:0" id="docshape12" filled="true" fillcolor="#e9ece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1" w:lineRule="auto" w:before="251"/>
        <w:ind w:left="89" w:right="873" w:firstLine="0"/>
        <w:jc w:val="left"/>
        <w:rPr>
          <w:sz w:val="24"/>
        </w:rPr>
      </w:pPr>
      <w:r>
        <w:rPr>
          <w:color w:val="24292E"/>
          <w:sz w:val="24"/>
        </w:rPr>
        <w:t>Associate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Editor,</w:t>
      </w:r>
      <w:r>
        <w:rPr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of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Dynamics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and</w:t>
      </w:r>
      <w:r>
        <w:rPr>
          <w:i/>
          <w:color w:val="24292E"/>
          <w:spacing w:val="-5"/>
          <w:sz w:val="24"/>
        </w:rPr>
        <w:t> </w:t>
      </w:r>
      <w:r>
        <w:rPr>
          <w:i/>
          <w:color w:val="24292E"/>
          <w:sz w:val="24"/>
        </w:rPr>
        <w:t>Control</w:t>
      </w:r>
      <w:r>
        <w:rPr>
          <w:color w:val="24292E"/>
          <w:sz w:val="24"/>
        </w:rPr>
        <w:t>,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from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January</w:t>
      </w:r>
      <w:r>
        <w:rPr>
          <w:color w:val="24292E"/>
          <w:spacing w:val="-5"/>
          <w:sz w:val="24"/>
        </w:rPr>
        <w:t> </w:t>
      </w:r>
      <w:r>
        <w:rPr>
          <w:color w:val="24292E"/>
          <w:sz w:val="24"/>
        </w:rPr>
        <w:t>1995. Co-Editor/Associate Editor, </w:t>
      </w:r>
      <w:r>
        <w:rPr>
          <w:i/>
          <w:color w:val="24292E"/>
          <w:sz w:val="24"/>
        </w:rPr>
        <w:t>Macroeconomic Dynamics</w:t>
      </w:r>
      <w:r>
        <w:rPr>
          <w:color w:val="24292E"/>
          <w:sz w:val="24"/>
        </w:rPr>
        <w:t>, from December 1996.</w:t>
      </w:r>
    </w:p>
    <w:p>
      <w:pPr>
        <w:spacing w:line="271" w:lineRule="auto" w:before="0"/>
        <w:ind w:left="89" w:right="1896" w:firstLine="0"/>
        <w:jc w:val="left"/>
        <w:rPr>
          <w:sz w:val="24"/>
        </w:rPr>
      </w:pPr>
      <w:r>
        <w:rPr>
          <w:color w:val="24292E"/>
          <w:sz w:val="24"/>
        </w:rPr>
        <w:t>Board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of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Editors,</w:t>
      </w:r>
      <w:r>
        <w:rPr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American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Economic</w:t>
      </w:r>
      <w:r>
        <w:rPr>
          <w:i/>
          <w:color w:val="24292E"/>
          <w:spacing w:val="-6"/>
          <w:sz w:val="24"/>
        </w:rPr>
        <w:t> </w:t>
      </w:r>
      <w:r>
        <w:rPr>
          <w:i/>
          <w:color w:val="24292E"/>
          <w:sz w:val="24"/>
        </w:rPr>
        <w:t>Review</w:t>
      </w:r>
      <w:r>
        <w:rPr>
          <w:color w:val="24292E"/>
          <w:sz w:val="24"/>
        </w:rPr>
        <w:t>,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April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1991-April</w:t>
      </w:r>
      <w:r>
        <w:rPr>
          <w:color w:val="24292E"/>
          <w:spacing w:val="-6"/>
          <w:sz w:val="24"/>
        </w:rPr>
        <w:t> </w:t>
      </w:r>
      <w:r>
        <w:rPr>
          <w:color w:val="24292E"/>
          <w:sz w:val="24"/>
        </w:rPr>
        <w:t>1994. Board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of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Advisors, </w:t>
      </w:r>
      <w:r>
        <w:rPr>
          <w:i/>
          <w:color w:val="24292E"/>
          <w:sz w:val="24"/>
        </w:rPr>
        <w:t>Journal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of Economic</w:t>
      </w:r>
      <w:r>
        <w:rPr>
          <w:i/>
          <w:color w:val="24292E"/>
          <w:spacing w:val="-1"/>
          <w:sz w:val="24"/>
        </w:rPr>
        <w:t> </w:t>
      </w:r>
      <w:r>
        <w:rPr>
          <w:i/>
          <w:color w:val="24292E"/>
          <w:sz w:val="24"/>
        </w:rPr>
        <w:t>Surveys</w:t>
      </w:r>
      <w:r>
        <w:rPr>
          <w:color w:val="24292E"/>
          <w:sz w:val="24"/>
        </w:rPr>
        <w:t>, from</w:t>
      </w:r>
      <w:r>
        <w:rPr>
          <w:color w:val="24292E"/>
          <w:spacing w:val="-1"/>
          <w:sz w:val="24"/>
        </w:rPr>
        <w:t> </w:t>
      </w:r>
      <w:r>
        <w:rPr>
          <w:color w:val="24292E"/>
          <w:sz w:val="24"/>
        </w:rPr>
        <w:t>January </w:t>
      </w:r>
      <w:r>
        <w:rPr>
          <w:color w:val="24292E"/>
          <w:spacing w:val="-2"/>
          <w:sz w:val="24"/>
        </w:rPr>
        <w:t>1995.</w:t>
      </w:r>
    </w:p>
    <w:p>
      <w:pPr>
        <w:pStyle w:val="BodyText"/>
        <w:spacing w:line="318" w:lineRule="exact"/>
      </w:pPr>
      <w:r>
        <w:rPr>
          <w:color w:val="24292E"/>
        </w:rPr>
        <w:t>External</w:t>
      </w:r>
      <w:r>
        <w:rPr>
          <w:color w:val="24292E"/>
          <w:spacing w:val="-1"/>
        </w:rPr>
        <w:t> </w:t>
      </w:r>
      <w:r>
        <w:rPr>
          <w:color w:val="24292E"/>
        </w:rPr>
        <w:t>Advisor,</w:t>
      </w:r>
      <w:r>
        <w:rPr>
          <w:color w:val="24292E"/>
          <w:spacing w:val="-1"/>
        </w:rPr>
        <w:t> </w:t>
      </w:r>
      <w:r>
        <w:rPr>
          <w:color w:val="24292E"/>
        </w:rPr>
        <w:t>Aix-Marseille</w:t>
      </w:r>
      <w:r>
        <w:rPr>
          <w:color w:val="24292E"/>
          <w:spacing w:val="-1"/>
        </w:rPr>
        <w:t> </w:t>
      </w:r>
      <w:r>
        <w:rPr>
          <w:color w:val="24292E"/>
        </w:rPr>
        <w:t>School</w:t>
      </w:r>
      <w:r>
        <w:rPr>
          <w:color w:val="24292E"/>
          <w:spacing w:val="-1"/>
        </w:rPr>
        <w:t> </w:t>
      </w:r>
      <w:r>
        <w:rPr>
          <w:color w:val="24292E"/>
        </w:rPr>
        <w:t>of</w:t>
      </w:r>
      <w:r>
        <w:rPr>
          <w:color w:val="24292E"/>
          <w:spacing w:val="-1"/>
        </w:rPr>
        <w:t> </w:t>
      </w:r>
      <w:r>
        <w:rPr>
          <w:color w:val="24292E"/>
        </w:rPr>
        <w:t>Economics</w:t>
      </w:r>
      <w:r>
        <w:rPr>
          <w:color w:val="24292E"/>
          <w:spacing w:val="-1"/>
        </w:rPr>
        <w:t> </w:t>
      </w:r>
      <w:r>
        <w:rPr>
          <w:color w:val="24292E"/>
        </w:rPr>
        <w:t>Research</w:t>
      </w:r>
      <w:r>
        <w:rPr>
          <w:color w:val="24292E"/>
          <w:spacing w:val="-1"/>
        </w:rPr>
        <w:t> </w:t>
      </w:r>
      <w:r>
        <w:rPr>
          <w:color w:val="24292E"/>
        </w:rPr>
        <w:t>Council,</w:t>
      </w:r>
      <w:r>
        <w:rPr>
          <w:color w:val="24292E"/>
          <w:spacing w:val="-1"/>
        </w:rPr>
        <w:t> </w:t>
      </w:r>
      <w:r>
        <w:rPr>
          <w:color w:val="24292E"/>
        </w:rPr>
        <w:t>2014-</w:t>
      </w:r>
      <w:r>
        <w:rPr>
          <w:color w:val="24292E"/>
          <w:spacing w:val="-2"/>
        </w:rPr>
        <w:t>2018.</w:t>
      </w:r>
    </w:p>
    <w:p>
      <w:pPr>
        <w:pStyle w:val="BodyText"/>
        <w:spacing w:line="271" w:lineRule="auto" w:before="279"/>
        <w:ind w:right="1896"/>
      </w:pPr>
      <w:r>
        <w:rPr>
          <w:color w:val="24292E"/>
        </w:rPr>
        <w:t>Consultant,</w:t>
      </w:r>
      <w:r>
        <w:rPr>
          <w:color w:val="24292E"/>
          <w:spacing w:val="-5"/>
        </w:rPr>
        <w:t> </w:t>
      </w:r>
      <w:r>
        <w:rPr>
          <w:color w:val="24292E"/>
        </w:rPr>
        <w:t>Centre</w:t>
      </w:r>
      <w:r>
        <w:rPr>
          <w:color w:val="24292E"/>
          <w:spacing w:val="-5"/>
        </w:rPr>
        <w:t> </w:t>
      </w:r>
      <w:r>
        <w:rPr>
          <w:color w:val="24292E"/>
        </w:rPr>
        <w:t>for</w:t>
      </w:r>
      <w:r>
        <w:rPr>
          <w:color w:val="24292E"/>
          <w:spacing w:val="-5"/>
        </w:rPr>
        <w:t> </w:t>
      </w:r>
      <w:r>
        <w:rPr>
          <w:color w:val="24292E"/>
        </w:rPr>
        <w:t>Labour</w:t>
      </w:r>
      <w:r>
        <w:rPr>
          <w:color w:val="24292E"/>
          <w:spacing w:val="-5"/>
        </w:rPr>
        <w:t> </w:t>
      </w:r>
      <w:r>
        <w:rPr>
          <w:color w:val="24292E"/>
        </w:rPr>
        <w:t>Economics,</w:t>
      </w:r>
      <w:r>
        <w:rPr>
          <w:color w:val="24292E"/>
          <w:spacing w:val="-5"/>
        </w:rPr>
        <w:t> </w:t>
      </w:r>
      <w:r>
        <w:rPr>
          <w:color w:val="24292E"/>
        </w:rPr>
        <w:t>LSE,</w:t>
      </w:r>
      <w:r>
        <w:rPr>
          <w:color w:val="24292E"/>
          <w:spacing w:val="-5"/>
        </w:rPr>
        <w:t> </w:t>
      </w:r>
      <w:r>
        <w:rPr>
          <w:color w:val="24292E"/>
        </w:rPr>
        <w:t>1988</w:t>
      </w:r>
      <w:r>
        <w:rPr>
          <w:color w:val="24292E"/>
          <w:spacing w:val="-5"/>
        </w:rPr>
        <w:t> </w:t>
      </w:r>
      <w:r>
        <w:rPr>
          <w:color w:val="24292E"/>
        </w:rPr>
        <w:t>-</w:t>
      </w:r>
      <w:r>
        <w:rPr>
          <w:color w:val="24292E"/>
          <w:spacing w:val="-5"/>
        </w:rPr>
        <w:t> </w:t>
      </w:r>
      <w:r>
        <w:rPr>
          <w:color w:val="24292E"/>
        </w:rPr>
        <w:t>1989. Consultant, Financial Markets Group, LSE, 1990 - 1992.</w:t>
      </w:r>
    </w:p>
    <w:p>
      <w:pPr>
        <w:pStyle w:val="BodyText"/>
        <w:spacing w:line="271" w:lineRule="auto"/>
      </w:pPr>
      <w:r>
        <w:rPr>
          <w:color w:val="24292E"/>
        </w:rPr>
        <w:t>Visiting</w:t>
      </w:r>
      <w:r>
        <w:rPr>
          <w:color w:val="24292E"/>
          <w:spacing w:val="-6"/>
        </w:rPr>
        <w:t> </w:t>
      </w:r>
      <w:r>
        <w:rPr>
          <w:color w:val="24292E"/>
        </w:rPr>
        <w:t>Scholar/Consultant,</w:t>
      </w:r>
      <w:r>
        <w:rPr>
          <w:color w:val="24292E"/>
          <w:spacing w:val="-6"/>
        </w:rPr>
        <w:t> </w:t>
      </w:r>
      <w:r>
        <w:rPr>
          <w:color w:val="24292E"/>
        </w:rPr>
        <w:t>Federal</w:t>
      </w:r>
      <w:r>
        <w:rPr>
          <w:color w:val="24292E"/>
          <w:spacing w:val="-6"/>
        </w:rPr>
        <w:t> </w:t>
      </w:r>
      <w:r>
        <w:rPr>
          <w:color w:val="24292E"/>
        </w:rPr>
        <w:t>Reserve</w:t>
      </w:r>
      <w:r>
        <w:rPr>
          <w:color w:val="24292E"/>
          <w:spacing w:val="-6"/>
        </w:rPr>
        <w:t> </w:t>
      </w:r>
      <w:r>
        <w:rPr>
          <w:color w:val="24292E"/>
        </w:rPr>
        <w:t>Bank</w:t>
      </w:r>
      <w:r>
        <w:rPr>
          <w:color w:val="24292E"/>
          <w:spacing w:val="-6"/>
        </w:rPr>
        <w:t> </w:t>
      </w:r>
      <w:r>
        <w:rPr>
          <w:color w:val="24292E"/>
        </w:rPr>
        <w:t>of</w:t>
      </w:r>
      <w:r>
        <w:rPr>
          <w:color w:val="24292E"/>
          <w:spacing w:val="-6"/>
        </w:rPr>
        <w:t> </w:t>
      </w:r>
      <w:r>
        <w:rPr>
          <w:color w:val="24292E"/>
        </w:rPr>
        <w:t>San</w:t>
      </w:r>
      <w:r>
        <w:rPr>
          <w:color w:val="24292E"/>
          <w:spacing w:val="-6"/>
        </w:rPr>
        <w:t> </w:t>
      </w:r>
      <w:r>
        <w:rPr>
          <w:color w:val="24292E"/>
        </w:rPr>
        <w:t>Francisco,</w:t>
      </w:r>
      <w:r>
        <w:rPr>
          <w:color w:val="24292E"/>
          <w:spacing w:val="-6"/>
        </w:rPr>
        <w:t> </w:t>
      </w:r>
      <w:r>
        <w:rPr>
          <w:color w:val="24292E"/>
        </w:rPr>
        <w:t>February-</w:t>
      </w:r>
      <w:r>
        <w:rPr>
          <w:color w:val="24292E"/>
        </w:rPr>
        <w:t>August </w:t>
      </w:r>
      <w:r>
        <w:rPr>
          <w:color w:val="24292E"/>
          <w:spacing w:val="-2"/>
        </w:rPr>
        <w:t>1992.</w:t>
      </w:r>
    </w:p>
    <w:p>
      <w:pPr>
        <w:pStyle w:val="BodyText"/>
        <w:spacing w:after="0" w:line="271" w:lineRule="auto"/>
        <w:sectPr>
          <w:pgSz w:w="11900" w:h="16840"/>
          <w:pgMar w:header="284" w:footer="268" w:top="480" w:bottom="460" w:left="1275" w:right="1275"/>
        </w:sectPr>
      </w:pPr>
    </w:p>
    <w:p>
      <w:pPr>
        <w:pStyle w:val="BodyText"/>
        <w:spacing w:before="97"/>
      </w:pPr>
      <w:r>
        <w:rPr>
          <w:color w:val="24292E"/>
        </w:rPr>
        <w:t>Distinguished Visitor, U.C. San Diego, March </w:t>
      </w:r>
      <w:r>
        <w:rPr>
          <w:color w:val="24292E"/>
          <w:spacing w:val="-2"/>
        </w:rPr>
        <w:t>1995.</w:t>
      </w:r>
    </w:p>
    <w:p>
      <w:pPr>
        <w:pStyle w:val="BodyText"/>
        <w:spacing w:line="271" w:lineRule="auto" w:before="41"/>
      </w:pPr>
      <w:r>
        <w:rPr>
          <w:color w:val="24292E"/>
        </w:rPr>
        <w:t>Professor</w:t>
      </w:r>
      <w:r>
        <w:rPr>
          <w:color w:val="24292E"/>
          <w:spacing w:val="-4"/>
        </w:rPr>
        <w:t> </w:t>
      </w:r>
      <w:r>
        <w:rPr>
          <w:color w:val="24292E"/>
        </w:rPr>
        <w:t>Invité,</w:t>
      </w:r>
      <w:r>
        <w:rPr>
          <w:color w:val="24292E"/>
          <w:spacing w:val="-4"/>
        </w:rPr>
        <w:t> </w:t>
      </w:r>
      <w:r>
        <w:rPr>
          <w:color w:val="24292E"/>
        </w:rPr>
        <w:t>Ecole</w:t>
      </w:r>
      <w:r>
        <w:rPr>
          <w:color w:val="24292E"/>
          <w:spacing w:val="-4"/>
        </w:rPr>
        <w:t> </w:t>
      </w:r>
      <w:r>
        <w:rPr>
          <w:color w:val="24292E"/>
        </w:rPr>
        <w:t>des</w:t>
      </w:r>
      <w:r>
        <w:rPr>
          <w:color w:val="24292E"/>
          <w:spacing w:val="-4"/>
        </w:rPr>
        <w:t> </w:t>
      </w:r>
      <w:r>
        <w:rPr>
          <w:color w:val="24292E"/>
        </w:rPr>
        <w:t>Hautes</w:t>
      </w:r>
      <w:r>
        <w:rPr>
          <w:color w:val="24292E"/>
          <w:spacing w:val="-4"/>
        </w:rPr>
        <w:t> </w:t>
      </w:r>
      <w:r>
        <w:rPr>
          <w:color w:val="24292E"/>
        </w:rPr>
        <w:t>Etudes</w:t>
      </w:r>
      <w:r>
        <w:rPr>
          <w:color w:val="24292E"/>
          <w:spacing w:val="-4"/>
        </w:rPr>
        <w:t> </w:t>
      </w:r>
      <w:r>
        <w:rPr>
          <w:color w:val="24292E"/>
        </w:rPr>
        <w:t>en</w:t>
      </w:r>
      <w:r>
        <w:rPr>
          <w:color w:val="24292E"/>
          <w:spacing w:val="-4"/>
        </w:rPr>
        <w:t> </w:t>
      </w:r>
      <w:r>
        <w:rPr>
          <w:color w:val="24292E"/>
        </w:rPr>
        <w:t>Science</w:t>
      </w:r>
      <w:r>
        <w:rPr>
          <w:color w:val="24292E"/>
          <w:spacing w:val="-4"/>
        </w:rPr>
        <w:t> </w:t>
      </w:r>
      <w:r>
        <w:rPr>
          <w:color w:val="24292E"/>
        </w:rPr>
        <w:t>Sociales,</w:t>
      </w:r>
      <w:r>
        <w:rPr>
          <w:color w:val="24292E"/>
          <w:spacing w:val="-4"/>
        </w:rPr>
        <w:t> </w:t>
      </w:r>
      <w:r>
        <w:rPr>
          <w:color w:val="24292E"/>
        </w:rPr>
        <w:t>Paris,</w:t>
      </w:r>
      <w:r>
        <w:rPr>
          <w:color w:val="24292E"/>
          <w:spacing w:val="-4"/>
        </w:rPr>
        <w:t> </w:t>
      </w:r>
      <w:r>
        <w:rPr>
          <w:color w:val="24292E"/>
        </w:rPr>
        <w:t>April</w:t>
      </w:r>
      <w:r>
        <w:rPr>
          <w:color w:val="24292E"/>
          <w:spacing w:val="-4"/>
        </w:rPr>
        <w:t> </w:t>
      </w:r>
      <w:r>
        <w:rPr>
          <w:color w:val="24292E"/>
        </w:rPr>
        <w:t>1996,</w:t>
      </w:r>
      <w:r>
        <w:rPr>
          <w:color w:val="24292E"/>
          <w:spacing w:val="-4"/>
        </w:rPr>
        <w:t> </w:t>
      </w:r>
      <w:r>
        <w:rPr>
          <w:color w:val="24292E"/>
        </w:rPr>
        <w:t>June </w:t>
      </w:r>
      <w:r>
        <w:rPr>
          <w:color w:val="24292E"/>
          <w:spacing w:val="-2"/>
        </w:rPr>
        <w:t>2001.</w:t>
      </w:r>
    </w:p>
    <w:p>
      <w:pPr>
        <w:pStyle w:val="BodyText"/>
        <w:spacing w:line="271" w:lineRule="auto"/>
      </w:pPr>
      <w:r>
        <w:rPr>
          <w:color w:val="24292E"/>
        </w:rPr>
        <w:t>Visiting</w:t>
      </w:r>
      <w:r>
        <w:rPr>
          <w:color w:val="24292E"/>
          <w:spacing w:val="-5"/>
        </w:rPr>
        <w:t> </w:t>
      </w:r>
      <w:r>
        <w:rPr>
          <w:color w:val="24292E"/>
        </w:rPr>
        <w:t>Scholar/Consultant,</w:t>
      </w:r>
      <w:r>
        <w:rPr>
          <w:color w:val="24292E"/>
          <w:spacing w:val="-6"/>
        </w:rPr>
        <w:t> </w:t>
      </w:r>
      <w:r>
        <w:rPr>
          <w:color w:val="24292E"/>
        </w:rPr>
        <w:t>Board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6"/>
        </w:rPr>
        <w:t> </w:t>
      </w:r>
      <w:r>
        <w:rPr>
          <w:color w:val="24292E"/>
        </w:rPr>
        <w:t>Governors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6"/>
        </w:rPr>
        <w:t> </w:t>
      </w:r>
      <w:r>
        <w:rPr>
          <w:color w:val="24292E"/>
        </w:rPr>
        <w:t>the</w:t>
      </w:r>
      <w:r>
        <w:rPr>
          <w:color w:val="24292E"/>
          <w:spacing w:val="-5"/>
        </w:rPr>
        <w:t> </w:t>
      </w:r>
      <w:r>
        <w:rPr>
          <w:color w:val="24292E"/>
        </w:rPr>
        <w:t>Federal</w:t>
      </w:r>
      <w:r>
        <w:rPr>
          <w:color w:val="24292E"/>
          <w:spacing w:val="-6"/>
        </w:rPr>
        <w:t> </w:t>
      </w:r>
      <w:r>
        <w:rPr>
          <w:color w:val="24292E"/>
        </w:rPr>
        <w:t>Reserve</w:t>
      </w:r>
      <w:r>
        <w:rPr>
          <w:color w:val="24292E"/>
          <w:spacing w:val="-5"/>
        </w:rPr>
        <w:t> </w:t>
      </w:r>
      <w:r>
        <w:rPr>
          <w:color w:val="24292E"/>
        </w:rPr>
        <w:t>System,</w:t>
      </w:r>
      <w:r>
        <w:rPr>
          <w:color w:val="24292E"/>
          <w:spacing w:val="-6"/>
        </w:rPr>
        <w:t> </w:t>
      </w:r>
      <w:r>
        <w:rPr>
          <w:color w:val="24292E"/>
        </w:rPr>
        <w:t>April 1997, April 2001.</w:t>
      </w:r>
    </w:p>
    <w:p>
      <w:pPr>
        <w:pStyle w:val="BodyText"/>
        <w:spacing w:line="271" w:lineRule="auto"/>
        <w:ind w:right="409"/>
      </w:pPr>
      <w:r>
        <w:rPr>
          <w:color w:val="24292E"/>
        </w:rPr>
        <w:t>Visiting</w:t>
      </w:r>
      <w:r>
        <w:rPr>
          <w:color w:val="24292E"/>
          <w:spacing w:val="-5"/>
        </w:rPr>
        <w:t> </w:t>
      </w:r>
      <w:r>
        <w:rPr>
          <w:color w:val="24292E"/>
        </w:rPr>
        <w:t>Scholar/Consultant,</w:t>
      </w:r>
      <w:r>
        <w:rPr>
          <w:color w:val="24292E"/>
          <w:spacing w:val="-5"/>
        </w:rPr>
        <w:t> </w:t>
      </w:r>
      <w:r>
        <w:rPr>
          <w:color w:val="24292E"/>
        </w:rPr>
        <w:t>Federal</w:t>
      </w:r>
      <w:r>
        <w:rPr>
          <w:color w:val="24292E"/>
          <w:spacing w:val="-5"/>
        </w:rPr>
        <w:t> </w:t>
      </w:r>
      <w:r>
        <w:rPr>
          <w:color w:val="24292E"/>
        </w:rPr>
        <w:t>Reserve</w:t>
      </w:r>
      <w:r>
        <w:rPr>
          <w:color w:val="24292E"/>
          <w:spacing w:val="-5"/>
        </w:rPr>
        <w:t> </w:t>
      </w:r>
      <w:r>
        <w:rPr>
          <w:color w:val="24292E"/>
        </w:rPr>
        <w:t>Bank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5"/>
        </w:rPr>
        <w:t> </w:t>
      </w:r>
      <w:r>
        <w:rPr>
          <w:color w:val="24292E"/>
        </w:rPr>
        <w:t>Cleveland,</w:t>
      </w:r>
      <w:r>
        <w:rPr>
          <w:color w:val="24292E"/>
          <w:spacing w:val="-5"/>
        </w:rPr>
        <w:t> </w:t>
      </w:r>
      <w:r>
        <w:rPr>
          <w:color w:val="24292E"/>
        </w:rPr>
        <w:t>March</w:t>
      </w:r>
      <w:r>
        <w:rPr>
          <w:color w:val="24292E"/>
          <w:spacing w:val="-5"/>
        </w:rPr>
        <w:t> </w:t>
      </w:r>
      <w:r>
        <w:rPr>
          <w:color w:val="24292E"/>
        </w:rPr>
        <w:t>2002,</w:t>
      </w:r>
      <w:r>
        <w:rPr>
          <w:color w:val="24292E"/>
          <w:spacing w:val="-5"/>
        </w:rPr>
        <w:t> </w:t>
      </w:r>
      <w:r>
        <w:rPr>
          <w:color w:val="24292E"/>
        </w:rPr>
        <w:t>April 2003, May 2004, Sept. 2005, July 2006 &amp; 2008, July 2009.</w:t>
      </w:r>
    </w:p>
    <w:p>
      <w:pPr>
        <w:pStyle w:val="BodyText"/>
        <w:spacing w:line="271" w:lineRule="auto"/>
        <w:ind w:right="157"/>
      </w:pPr>
      <w:r>
        <w:rPr>
          <w:color w:val="24292E"/>
        </w:rPr>
        <w:t>Visiting</w:t>
      </w:r>
      <w:r>
        <w:rPr>
          <w:color w:val="24292E"/>
          <w:spacing w:val="-5"/>
        </w:rPr>
        <w:t> </w:t>
      </w:r>
      <w:r>
        <w:rPr>
          <w:color w:val="24292E"/>
        </w:rPr>
        <w:t>Scholar,</w:t>
      </w:r>
      <w:r>
        <w:rPr>
          <w:color w:val="24292E"/>
          <w:spacing w:val="-5"/>
        </w:rPr>
        <w:t> </w:t>
      </w:r>
      <w:r>
        <w:rPr>
          <w:color w:val="24292E"/>
        </w:rPr>
        <w:t>Federal</w:t>
      </w:r>
      <w:r>
        <w:rPr>
          <w:color w:val="24292E"/>
          <w:spacing w:val="-5"/>
        </w:rPr>
        <w:t> </w:t>
      </w:r>
      <w:r>
        <w:rPr>
          <w:color w:val="24292E"/>
        </w:rPr>
        <w:t>Reserve</w:t>
      </w:r>
      <w:r>
        <w:rPr>
          <w:color w:val="24292E"/>
          <w:spacing w:val="-5"/>
        </w:rPr>
        <w:t> </w:t>
      </w:r>
      <w:r>
        <w:rPr>
          <w:color w:val="24292E"/>
        </w:rPr>
        <w:t>Bank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5"/>
        </w:rPr>
        <w:t> </w:t>
      </w:r>
      <w:r>
        <w:rPr>
          <w:color w:val="24292E"/>
        </w:rPr>
        <w:t>St.</w:t>
      </w:r>
      <w:r>
        <w:rPr>
          <w:color w:val="24292E"/>
          <w:spacing w:val="-5"/>
        </w:rPr>
        <w:t> </w:t>
      </w:r>
      <w:r>
        <w:rPr>
          <w:color w:val="24292E"/>
        </w:rPr>
        <w:t>Louis,</w:t>
      </w:r>
      <w:r>
        <w:rPr>
          <w:color w:val="24292E"/>
          <w:spacing w:val="-5"/>
        </w:rPr>
        <w:t> </w:t>
      </w:r>
      <w:r>
        <w:rPr>
          <w:color w:val="24292E"/>
        </w:rPr>
        <w:t>May</w:t>
      </w:r>
      <w:r>
        <w:rPr>
          <w:color w:val="24292E"/>
          <w:spacing w:val="-5"/>
        </w:rPr>
        <w:t> </w:t>
      </w:r>
      <w:r>
        <w:rPr>
          <w:color w:val="24292E"/>
        </w:rPr>
        <w:t>2003,</w:t>
      </w:r>
      <w:r>
        <w:rPr>
          <w:color w:val="24292E"/>
          <w:spacing w:val="-5"/>
        </w:rPr>
        <w:t> </w:t>
      </w:r>
      <w:r>
        <w:rPr>
          <w:color w:val="24292E"/>
        </w:rPr>
        <w:t>September</w:t>
      </w:r>
      <w:r>
        <w:rPr>
          <w:color w:val="24292E"/>
          <w:spacing w:val="-5"/>
        </w:rPr>
        <w:t> </w:t>
      </w:r>
      <w:r>
        <w:rPr>
          <w:color w:val="24292E"/>
        </w:rPr>
        <w:t>2005,</w:t>
      </w:r>
      <w:r>
        <w:rPr>
          <w:color w:val="24292E"/>
          <w:spacing w:val="-5"/>
        </w:rPr>
        <w:t> </w:t>
      </w:r>
      <w:r>
        <w:rPr>
          <w:color w:val="24292E"/>
        </w:rPr>
        <w:t>July 2006 - 8.</w:t>
      </w:r>
    </w:p>
    <w:p>
      <w:pPr>
        <w:pStyle w:val="BodyText"/>
        <w:spacing w:line="271" w:lineRule="auto"/>
      </w:pPr>
      <w:r>
        <w:rPr>
          <w:color w:val="24292E"/>
        </w:rPr>
        <w:t>Visiting</w:t>
      </w:r>
      <w:r>
        <w:rPr>
          <w:color w:val="24292E"/>
          <w:spacing w:val="-7"/>
        </w:rPr>
        <w:t> </w:t>
      </w:r>
      <w:r>
        <w:rPr>
          <w:color w:val="24292E"/>
        </w:rPr>
        <w:t>Scholar,</w:t>
      </w:r>
      <w:r>
        <w:rPr>
          <w:color w:val="24292E"/>
          <w:spacing w:val="-7"/>
        </w:rPr>
        <w:t> </w:t>
      </w:r>
      <w:r>
        <w:rPr>
          <w:color w:val="24292E"/>
        </w:rPr>
        <w:t>Institute</w:t>
      </w:r>
      <w:r>
        <w:rPr>
          <w:color w:val="24292E"/>
          <w:spacing w:val="-7"/>
        </w:rPr>
        <w:t> </w:t>
      </w:r>
      <w:r>
        <w:rPr>
          <w:color w:val="24292E"/>
        </w:rPr>
        <w:t>for</w:t>
      </w:r>
      <w:r>
        <w:rPr>
          <w:color w:val="24292E"/>
          <w:spacing w:val="-7"/>
        </w:rPr>
        <w:t> </w:t>
      </w:r>
      <w:r>
        <w:rPr>
          <w:color w:val="24292E"/>
        </w:rPr>
        <w:t>Monetary</w:t>
      </w:r>
      <w:r>
        <w:rPr>
          <w:color w:val="24292E"/>
          <w:spacing w:val="-7"/>
        </w:rPr>
        <w:t> </w:t>
      </w:r>
      <w:r>
        <w:rPr>
          <w:color w:val="24292E"/>
        </w:rPr>
        <w:t>and</w:t>
      </w:r>
      <w:r>
        <w:rPr>
          <w:color w:val="24292E"/>
          <w:spacing w:val="-7"/>
        </w:rPr>
        <w:t> </w:t>
      </w:r>
      <w:r>
        <w:rPr>
          <w:color w:val="24292E"/>
        </w:rPr>
        <w:t>Economic</w:t>
      </w:r>
      <w:r>
        <w:rPr>
          <w:color w:val="24292E"/>
          <w:spacing w:val="-7"/>
        </w:rPr>
        <w:t> </w:t>
      </w:r>
      <w:r>
        <w:rPr>
          <w:color w:val="24292E"/>
        </w:rPr>
        <w:t>Statistics,</w:t>
      </w:r>
      <w:r>
        <w:rPr>
          <w:color w:val="24292E"/>
          <w:spacing w:val="-7"/>
        </w:rPr>
        <w:t> </w:t>
      </w:r>
      <w:r>
        <w:rPr>
          <w:color w:val="24292E"/>
        </w:rPr>
        <w:t>Bank</w:t>
      </w:r>
      <w:r>
        <w:rPr>
          <w:color w:val="24292E"/>
          <w:spacing w:val="-7"/>
        </w:rPr>
        <w:t> </w:t>
      </w:r>
      <w:r>
        <w:rPr>
          <w:color w:val="24292E"/>
        </w:rPr>
        <w:t>of</w:t>
      </w:r>
      <w:r>
        <w:rPr>
          <w:color w:val="24292E"/>
          <w:spacing w:val="-7"/>
        </w:rPr>
        <w:t> </w:t>
      </w:r>
      <w:r>
        <w:rPr>
          <w:color w:val="24292E"/>
        </w:rPr>
        <w:t>Japan,</w:t>
      </w:r>
      <w:r>
        <w:rPr>
          <w:color w:val="24292E"/>
          <w:spacing w:val="-7"/>
        </w:rPr>
        <w:t> </w:t>
      </w:r>
      <w:r>
        <w:rPr>
          <w:color w:val="24292E"/>
        </w:rPr>
        <w:t>Tokyo, </w:t>
      </w:r>
      <w:r>
        <w:rPr>
          <w:color w:val="24292E"/>
          <w:spacing w:val="-2"/>
        </w:rPr>
        <w:t>4/2007.</w:t>
      </w:r>
    </w:p>
    <w:p>
      <w:pPr>
        <w:pStyle w:val="BodyText"/>
        <w:spacing w:line="318" w:lineRule="exact"/>
      </w:pPr>
      <w:r>
        <w:rPr>
          <w:color w:val="24292E"/>
        </w:rPr>
        <w:t>Professeur</w:t>
      </w:r>
      <w:r>
        <w:rPr>
          <w:color w:val="24292E"/>
          <w:spacing w:val="-1"/>
        </w:rPr>
        <w:t> </w:t>
      </w:r>
      <w:r>
        <w:rPr>
          <w:color w:val="24292E"/>
        </w:rPr>
        <w:t>Invité,</w:t>
      </w:r>
      <w:r>
        <w:rPr>
          <w:color w:val="24292E"/>
          <w:spacing w:val="-1"/>
        </w:rPr>
        <w:t> </w:t>
      </w:r>
      <w:r>
        <w:rPr>
          <w:color w:val="24292E"/>
        </w:rPr>
        <w:t>Université</w:t>
      </w:r>
      <w:r>
        <w:rPr>
          <w:color w:val="24292E"/>
          <w:spacing w:val="-1"/>
        </w:rPr>
        <w:t> </w:t>
      </w:r>
      <w:r>
        <w:rPr>
          <w:color w:val="24292E"/>
        </w:rPr>
        <w:t>Paris</w:t>
      </w:r>
      <w:r>
        <w:rPr>
          <w:color w:val="24292E"/>
          <w:spacing w:val="-1"/>
        </w:rPr>
        <w:t> </w:t>
      </w:r>
      <w:r>
        <w:rPr>
          <w:color w:val="24292E"/>
        </w:rPr>
        <w:t>X</w:t>
      </w:r>
      <w:r>
        <w:rPr>
          <w:color w:val="24292E"/>
          <w:spacing w:val="-1"/>
        </w:rPr>
        <w:t> </w:t>
      </w:r>
      <w:r>
        <w:rPr>
          <w:color w:val="24292E"/>
        </w:rPr>
        <w:t>-</w:t>
      </w:r>
      <w:r>
        <w:rPr>
          <w:color w:val="24292E"/>
          <w:spacing w:val="-1"/>
        </w:rPr>
        <w:t> </w:t>
      </w:r>
      <w:r>
        <w:rPr>
          <w:color w:val="24292E"/>
        </w:rPr>
        <w:t>Nanterre,</w:t>
      </w:r>
      <w:r>
        <w:rPr>
          <w:color w:val="24292E"/>
          <w:spacing w:val="-1"/>
        </w:rPr>
        <w:t> </w:t>
      </w:r>
      <w:r>
        <w:rPr>
          <w:color w:val="24292E"/>
        </w:rPr>
        <w:t>France,</w:t>
      </w:r>
      <w:r>
        <w:rPr>
          <w:color w:val="24292E"/>
          <w:spacing w:val="-1"/>
        </w:rPr>
        <w:t> </w:t>
      </w:r>
      <w:r>
        <w:rPr>
          <w:color w:val="24292E"/>
        </w:rPr>
        <w:t>September</w:t>
      </w:r>
      <w:r>
        <w:rPr>
          <w:color w:val="24292E"/>
          <w:spacing w:val="-1"/>
        </w:rPr>
        <w:t> </w:t>
      </w:r>
      <w:r>
        <w:rPr>
          <w:color w:val="24292E"/>
          <w:spacing w:val="-2"/>
        </w:rPr>
        <w:t>2007.</w:t>
      </w:r>
    </w:p>
    <w:p>
      <w:pPr>
        <w:pStyle w:val="BodyText"/>
        <w:spacing w:before="51"/>
        <w:ind w:left="0"/>
      </w:pPr>
    </w:p>
    <w:p>
      <w:pPr>
        <w:pStyle w:val="Heading1"/>
      </w:pPr>
      <w:r>
        <w:rPr>
          <w:color w:val="24292E"/>
        </w:rPr>
        <w:t>Grants </w:t>
      </w:r>
      <w:r>
        <w:rPr>
          <w:color w:val="24292E"/>
          <w:spacing w:val="-2"/>
        </w:rPr>
        <w:t>Received</w:t>
      </w:r>
    </w:p>
    <w:p>
      <w:pPr>
        <w:pStyle w:val="BodyText"/>
        <w:spacing w:before="12"/>
        <w:ind w:left="0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866774</wp:posOffset>
                </wp:positionH>
                <wp:positionV relativeFrom="paragraph">
                  <wp:posOffset>57078</wp:posOffset>
                </wp:positionV>
                <wp:extent cx="583882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4.494365pt;width:459.749963pt;height:.75pt;mso-position-horizontal-relative:page;mso-position-vertical-relative:paragraph;z-index:-15724032;mso-wrap-distance-left:0;mso-wrap-distance-right:0" id="docshape13" filled="true" fillcolor="#e9ec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1"/>
      </w:pPr>
      <w:r>
        <w:rPr>
          <w:color w:val="24292E"/>
        </w:rPr>
        <w:t>National Science Foundation, Co-Principal Investigator with Bruce </w:t>
      </w:r>
      <w:r>
        <w:rPr>
          <w:color w:val="24292E"/>
          <w:spacing w:val="-2"/>
        </w:rPr>
        <w:t>McGough,</w:t>
      </w:r>
    </w:p>
    <w:p>
      <w:pPr>
        <w:pStyle w:val="BodyText"/>
        <w:spacing w:before="41"/>
      </w:pPr>
      <w:r>
        <w:rPr>
          <w:color w:val="24292E"/>
        </w:rPr>
        <w:t>“Expectation Coordination and Agent-level Learning,” SES-1559209, 2016-</w:t>
      </w:r>
      <w:r>
        <w:rPr>
          <w:color w:val="24292E"/>
          <w:spacing w:val="-4"/>
        </w:rPr>
        <w:t>2020</w:t>
      </w:r>
    </w:p>
    <w:p>
      <w:pPr>
        <w:pStyle w:val="BodyText"/>
        <w:spacing w:before="280"/>
      </w:pPr>
      <w:r>
        <w:rPr>
          <w:color w:val="24292E"/>
        </w:rPr>
        <w:t>National Science Foundation, Principal Investigator, “Learning and the </w:t>
      </w:r>
      <w:r>
        <w:rPr>
          <w:color w:val="24292E"/>
          <w:spacing w:val="-2"/>
        </w:rPr>
        <w:t>Planning</w:t>
      </w:r>
    </w:p>
    <w:p>
      <w:pPr>
        <w:pStyle w:val="BodyText"/>
        <w:spacing w:line="271" w:lineRule="auto" w:before="41"/>
        <w:ind w:right="133"/>
      </w:pPr>
      <w:r>
        <w:rPr>
          <w:color w:val="24292E"/>
        </w:rPr>
        <w:t>Horizon:</w:t>
      </w:r>
      <w:r>
        <w:rPr>
          <w:color w:val="24292E"/>
          <w:spacing w:val="-5"/>
        </w:rPr>
        <w:t> </w:t>
      </w:r>
      <w:r>
        <w:rPr>
          <w:color w:val="24292E"/>
        </w:rPr>
        <w:t>Applications</w:t>
      </w:r>
      <w:r>
        <w:rPr>
          <w:color w:val="24292E"/>
          <w:spacing w:val="-5"/>
        </w:rPr>
        <w:t> </w:t>
      </w:r>
      <w:r>
        <w:rPr>
          <w:color w:val="24292E"/>
        </w:rPr>
        <w:t>to</w:t>
      </w:r>
      <w:r>
        <w:rPr>
          <w:color w:val="24292E"/>
          <w:spacing w:val="-5"/>
        </w:rPr>
        <w:t> </w:t>
      </w:r>
      <w:r>
        <w:rPr>
          <w:color w:val="24292E"/>
        </w:rPr>
        <w:t>Economic</w:t>
      </w:r>
      <w:r>
        <w:rPr>
          <w:color w:val="24292E"/>
          <w:spacing w:val="-5"/>
        </w:rPr>
        <w:t> </w:t>
      </w:r>
      <w:r>
        <w:rPr>
          <w:color w:val="24292E"/>
        </w:rPr>
        <w:t>Fluctuations,</w:t>
      </w:r>
      <w:r>
        <w:rPr>
          <w:color w:val="24292E"/>
          <w:spacing w:val="-5"/>
        </w:rPr>
        <w:t> </w:t>
      </w:r>
      <w:r>
        <w:rPr>
          <w:color w:val="24292E"/>
        </w:rPr>
        <w:t>Asset</w:t>
      </w:r>
      <w:r>
        <w:rPr>
          <w:color w:val="24292E"/>
          <w:spacing w:val="-5"/>
        </w:rPr>
        <w:t> </w:t>
      </w:r>
      <w:r>
        <w:rPr>
          <w:color w:val="24292E"/>
        </w:rPr>
        <w:t>Prices</w:t>
      </w:r>
      <w:r>
        <w:rPr>
          <w:color w:val="24292E"/>
          <w:spacing w:val="-5"/>
        </w:rPr>
        <w:t> </w:t>
      </w:r>
      <w:r>
        <w:rPr>
          <w:color w:val="24292E"/>
        </w:rPr>
        <w:t>and</w:t>
      </w:r>
      <w:r>
        <w:rPr>
          <w:color w:val="24292E"/>
          <w:spacing w:val="-5"/>
        </w:rPr>
        <w:t> </w:t>
      </w:r>
      <w:r>
        <w:rPr>
          <w:color w:val="24292E"/>
        </w:rPr>
        <w:t>Policy,”</w:t>
      </w:r>
      <w:r>
        <w:rPr>
          <w:color w:val="24292E"/>
          <w:spacing w:val="-5"/>
        </w:rPr>
        <w:t> </w:t>
      </w:r>
      <w:r>
        <w:rPr>
          <w:color w:val="24292E"/>
        </w:rPr>
        <w:t>SES-</w:t>
      </w:r>
      <w:r>
        <w:rPr>
          <w:color w:val="24292E"/>
        </w:rPr>
        <w:t>1025011, </w:t>
      </w:r>
      <w:r>
        <w:rPr>
          <w:color w:val="24292E"/>
          <w:spacing w:val="-2"/>
        </w:rPr>
        <w:t>2010-2013</w:t>
      </w:r>
    </w:p>
    <w:p>
      <w:pPr>
        <w:pStyle w:val="BodyText"/>
        <w:spacing w:line="271" w:lineRule="auto" w:before="239"/>
      </w:pPr>
      <w:r>
        <w:rPr>
          <w:color w:val="24292E"/>
        </w:rPr>
        <w:t>National</w:t>
      </w:r>
      <w:r>
        <w:rPr>
          <w:color w:val="24292E"/>
          <w:spacing w:val="-6"/>
        </w:rPr>
        <w:t> </w:t>
      </w:r>
      <w:r>
        <w:rPr>
          <w:color w:val="24292E"/>
        </w:rPr>
        <w:t>Science</w:t>
      </w:r>
      <w:r>
        <w:rPr>
          <w:color w:val="24292E"/>
          <w:spacing w:val="-6"/>
        </w:rPr>
        <w:t> </w:t>
      </w:r>
      <w:r>
        <w:rPr>
          <w:color w:val="24292E"/>
        </w:rPr>
        <w:t>Foundation,</w:t>
      </w:r>
      <w:r>
        <w:rPr>
          <w:color w:val="24292E"/>
          <w:spacing w:val="-6"/>
        </w:rPr>
        <w:t> </w:t>
      </w:r>
      <w:r>
        <w:rPr>
          <w:color w:val="24292E"/>
        </w:rPr>
        <w:t>Principal</w:t>
      </w:r>
      <w:r>
        <w:rPr>
          <w:color w:val="24292E"/>
          <w:spacing w:val="-6"/>
        </w:rPr>
        <w:t> </w:t>
      </w:r>
      <w:r>
        <w:rPr>
          <w:color w:val="24292E"/>
        </w:rPr>
        <w:t>Investigator,</w:t>
      </w:r>
      <w:r>
        <w:rPr>
          <w:color w:val="24292E"/>
          <w:spacing w:val="-6"/>
        </w:rPr>
        <w:t> </w:t>
      </w:r>
      <w:r>
        <w:rPr>
          <w:color w:val="24292E"/>
        </w:rPr>
        <w:t>"Bounded</w:t>
      </w:r>
      <w:r>
        <w:rPr>
          <w:color w:val="24292E"/>
          <w:spacing w:val="-6"/>
        </w:rPr>
        <w:t> </w:t>
      </w:r>
      <w:r>
        <w:rPr>
          <w:color w:val="24292E"/>
        </w:rPr>
        <w:t>Rationality</w:t>
      </w:r>
      <w:r>
        <w:rPr>
          <w:color w:val="24292E"/>
          <w:spacing w:val="-6"/>
        </w:rPr>
        <w:t> </w:t>
      </w:r>
      <w:r>
        <w:rPr>
          <w:color w:val="24292E"/>
        </w:rPr>
        <w:t>and Macroeconomic Policy", SES-0617859, 2006-2009.</w:t>
      </w:r>
    </w:p>
    <w:p>
      <w:pPr>
        <w:pStyle w:val="BodyText"/>
        <w:spacing w:line="271" w:lineRule="auto" w:before="238"/>
      </w:pPr>
      <w:r>
        <w:rPr>
          <w:color w:val="24292E"/>
        </w:rPr>
        <w:t>National</w:t>
      </w:r>
      <w:r>
        <w:rPr>
          <w:color w:val="24292E"/>
          <w:spacing w:val="-6"/>
        </w:rPr>
        <w:t> </w:t>
      </w:r>
      <w:r>
        <w:rPr>
          <w:color w:val="24292E"/>
        </w:rPr>
        <w:t>Science</w:t>
      </w:r>
      <w:r>
        <w:rPr>
          <w:color w:val="24292E"/>
          <w:spacing w:val="-6"/>
        </w:rPr>
        <w:t> </w:t>
      </w:r>
      <w:r>
        <w:rPr>
          <w:color w:val="24292E"/>
        </w:rPr>
        <w:t>Foundation,</w:t>
      </w:r>
      <w:r>
        <w:rPr>
          <w:color w:val="24292E"/>
          <w:spacing w:val="-6"/>
        </w:rPr>
        <w:t> </w:t>
      </w:r>
      <w:r>
        <w:rPr>
          <w:color w:val="24292E"/>
        </w:rPr>
        <w:t>Principal</w:t>
      </w:r>
      <w:r>
        <w:rPr>
          <w:color w:val="24292E"/>
          <w:spacing w:val="-6"/>
        </w:rPr>
        <w:t> </w:t>
      </w:r>
      <w:r>
        <w:rPr>
          <w:color w:val="24292E"/>
        </w:rPr>
        <w:t>Investigator,</w:t>
      </w:r>
      <w:r>
        <w:rPr>
          <w:color w:val="24292E"/>
          <w:spacing w:val="-6"/>
        </w:rPr>
        <w:t> </w:t>
      </w:r>
      <w:r>
        <w:rPr>
          <w:color w:val="24292E"/>
        </w:rPr>
        <w:t>"Expectations,</w:t>
      </w:r>
      <w:r>
        <w:rPr>
          <w:color w:val="24292E"/>
          <w:spacing w:val="-6"/>
        </w:rPr>
        <w:t> </w:t>
      </w:r>
      <w:r>
        <w:rPr>
          <w:color w:val="24292E"/>
        </w:rPr>
        <w:t>Learning</w:t>
      </w:r>
      <w:r>
        <w:rPr>
          <w:color w:val="24292E"/>
          <w:spacing w:val="-6"/>
        </w:rPr>
        <w:t> </w:t>
      </w:r>
      <w:r>
        <w:rPr>
          <w:color w:val="24292E"/>
        </w:rPr>
        <w:t>and Economic Policy", SES-0136848, 2002-2005.</w:t>
      </w:r>
    </w:p>
    <w:p>
      <w:pPr>
        <w:pStyle w:val="BodyText"/>
        <w:spacing w:line="271" w:lineRule="auto" w:before="239"/>
      </w:pPr>
      <w:r>
        <w:rPr>
          <w:color w:val="24292E"/>
        </w:rPr>
        <w:t>National</w:t>
      </w:r>
      <w:r>
        <w:rPr>
          <w:color w:val="24292E"/>
          <w:spacing w:val="-6"/>
        </w:rPr>
        <w:t> </w:t>
      </w:r>
      <w:r>
        <w:rPr>
          <w:color w:val="24292E"/>
        </w:rPr>
        <w:t>Science</w:t>
      </w:r>
      <w:r>
        <w:rPr>
          <w:color w:val="24292E"/>
          <w:spacing w:val="-6"/>
        </w:rPr>
        <w:t> </w:t>
      </w:r>
      <w:r>
        <w:rPr>
          <w:color w:val="24292E"/>
        </w:rPr>
        <w:t>Foundation,</w:t>
      </w:r>
      <w:r>
        <w:rPr>
          <w:color w:val="24292E"/>
          <w:spacing w:val="-6"/>
        </w:rPr>
        <w:t> </w:t>
      </w:r>
      <w:r>
        <w:rPr>
          <w:color w:val="24292E"/>
        </w:rPr>
        <w:t>Principal</w:t>
      </w:r>
      <w:r>
        <w:rPr>
          <w:color w:val="24292E"/>
          <w:spacing w:val="-6"/>
        </w:rPr>
        <w:t> </w:t>
      </w:r>
      <w:r>
        <w:rPr>
          <w:color w:val="24292E"/>
        </w:rPr>
        <w:t>Investigator,</w:t>
      </w:r>
      <w:r>
        <w:rPr>
          <w:color w:val="24292E"/>
          <w:spacing w:val="-6"/>
        </w:rPr>
        <w:t> </w:t>
      </w:r>
      <w:r>
        <w:rPr>
          <w:color w:val="24292E"/>
        </w:rPr>
        <w:t>"Expectations</w:t>
      </w:r>
      <w:r>
        <w:rPr>
          <w:color w:val="24292E"/>
          <w:spacing w:val="-6"/>
        </w:rPr>
        <w:t> </w:t>
      </w:r>
      <w:r>
        <w:rPr>
          <w:color w:val="24292E"/>
        </w:rPr>
        <w:t>and</w:t>
      </w:r>
      <w:r>
        <w:rPr>
          <w:color w:val="24292E"/>
          <w:spacing w:val="-6"/>
        </w:rPr>
        <w:t> </w:t>
      </w:r>
      <w:r>
        <w:rPr>
          <w:color w:val="24292E"/>
        </w:rPr>
        <w:t>Economic Fluctuations", SBR-9617501, 1997-2000.</w:t>
      </w:r>
    </w:p>
    <w:p>
      <w:pPr>
        <w:pStyle w:val="BodyText"/>
        <w:spacing w:line="271" w:lineRule="auto" w:before="238"/>
      </w:pPr>
      <w:r>
        <w:rPr>
          <w:color w:val="24292E"/>
        </w:rPr>
        <w:t>National</w:t>
      </w:r>
      <w:r>
        <w:rPr>
          <w:color w:val="24292E"/>
          <w:spacing w:val="-5"/>
        </w:rPr>
        <w:t> </w:t>
      </w:r>
      <w:r>
        <w:rPr>
          <w:color w:val="24292E"/>
        </w:rPr>
        <w:t>Science</w:t>
      </w:r>
      <w:r>
        <w:rPr>
          <w:color w:val="24292E"/>
          <w:spacing w:val="-5"/>
        </w:rPr>
        <w:t> </w:t>
      </w:r>
      <w:r>
        <w:rPr>
          <w:color w:val="24292E"/>
        </w:rPr>
        <w:t>Foundation</w:t>
      </w:r>
      <w:r>
        <w:rPr>
          <w:color w:val="24292E"/>
          <w:spacing w:val="-5"/>
        </w:rPr>
        <w:t> </w:t>
      </w:r>
      <w:r>
        <w:rPr>
          <w:color w:val="24292E"/>
        </w:rPr>
        <w:t>Grant</w:t>
      </w:r>
      <w:r>
        <w:rPr>
          <w:color w:val="24292E"/>
          <w:spacing w:val="-5"/>
        </w:rPr>
        <w:t> </w:t>
      </w:r>
      <w:r>
        <w:rPr>
          <w:color w:val="24292E"/>
        </w:rPr>
        <w:t>SES</w:t>
      </w:r>
      <w:r>
        <w:rPr>
          <w:color w:val="24292E"/>
          <w:spacing w:val="-5"/>
        </w:rPr>
        <w:t> </w:t>
      </w:r>
      <w:r>
        <w:rPr>
          <w:color w:val="24292E"/>
        </w:rPr>
        <w:t>92-10405,</w:t>
      </w:r>
      <w:r>
        <w:rPr>
          <w:color w:val="24292E"/>
          <w:spacing w:val="-5"/>
        </w:rPr>
        <w:t> </w:t>
      </w:r>
      <w:r>
        <w:rPr>
          <w:color w:val="24292E"/>
        </w:rPr>
        <w:t>"Calculation</w:t>
      </w:r>
      <w:r>
        <w:rPr>
          <w:color w:val="24292E"/>
          <w:spacing w:val="-5"/>
        </w:rPr>
        <w:t> </w:t>
      </w:r>
      <w:r>
        <w:rPr>
          <w:color w:val="24292E"/>
        </w:rPr>
        <w:t>Behavior</w:t>
      </w:r>
      <w:r>
        <w:rPr>
          <w:color w:val="24292E"/>
          <w:spacing w:val="-5"/>
        </w:rPr>
        <w:t> </w:t>
      </w:r>
      <w:r>
        <w:rPr>
          <w:color w:val="24292E"/>
        </w:rPr>
        <w:t>and</w:t>
      </w:r>
      <w:r>
        <w:rPr>
          <w:color w:val="24292E"/>
          <w:spacing w:val="-5"/>
        </w:rPr>
        <w:t> </w:t>
      </w:r>
      <w:r>
        <w:rPr>
          <w:color w:val="24292E"/>
        </w:rPr>
        <w:t>Bounded Rationality in Economic Models" (with Garey Ramey), 1992-1994.</w:t>
      </w:r>
    </w:p>
    <w:p>
      <w:pPr>
        <w:pStyle w:val="BodyText"/>
        <w:spacing w:line="271" w:lineRule="auto" w:before="239"/>
      </w:pPr>
      <w:r>
        <w:rPr>
          <w:color w:val="24292E"/>
        </w:rPr>
        <w:t>European</w:t>
      </w:r>
      <w:r>
        <w:rPr>
          <w:color w:val="24292E"/>
          <w:spacing w:val="-6"/>
        </w:rPr>
        <w:t> </w:t>
      </w:r>
      <w:r>
        <w:rPr>
          <w:color w:val="24292E"/>
        </w:rPr>
        <w:t>Community</w:t>
      </w:r>
      <w:r>
        <w:rPr>
          <w:color w:val="24292E"/>
          <w:spacing w:val="-6"/>
        </w:rPr>
        <w:t> </w:t>
      </w:r>
      <w:r>
        <w:rPr>
          <w:color w:val="24292E"/>
        </w:rPr>
        <w:t>SPES</w:t>
      </w:r>
      <w:r>
        <w:rPr>
          <w:color w:val="24292E"/>
          <w:spacing w:val="-6"/>
        </w:rPr>
        <w:t> </w:t>
      </w:r>
      <w:r>
        <w:rPr>
          <w:color w:val="24292E"/>
        </w:rPr>
        <w:t>Grant</w:t>
      </w:r>
      <w:r>
        <w:rPr>
          <w:color w:val="24292E"/>
          <w:spacing w:val="-6"/>
        </w:rPr>
        <w:t> </w:t>
      </w:r>
      <w:r>
        <w:rPr>
          <w:color w:val="24292E"/>
        </w:rPr>
        <w:t>ERB4010PL900056,</w:t>
      </w:r>
      <w:r>
        <w:rPr>
          <w:color w:val="24292E"/>
          <w:spacing w:val="-6"/>
        </w:rPr>
        <w:t> </w:t>
      </w:r>
      <w:r>
        <w:rPr>
          <w:color w:val="24292E"/>
        </w:rPr>
        <w:t>"Convergence</w:t>
      </w:r>
      <w:r>
        <w:rPr>
          <w:color w:val="24292E"/>
          <w:spacing w:val="-6"/>
        </w:rPr>
        <w:t> </w:t>
      </w:r>
      <w:r>
        <w:rPr>
          <w:color w:val="24292E"/>
        </w:rPr>
        <w:t>of</w:t>
      </w:r>
      <w:r>
        <w:rPr>
          <w:color w:val="24292E"/>
          <w:spacing w:val="-6"/>
        </w:rPr>
        <w:t> </w:t>
      </w:r>
      <w:r>
        <w:rPr>
          <w:color w:val="24292E"/>
        </w:rPr>
        <w:t>Learning Mechanisms in Dynamic Economic Models" (with S. Honkapohja), 1991-1994.</w:t>
      </w:r>
    </w:p>
    <w:p>
      <w:pPr>
        <w:pStyle w:val="BodyText"/>
        <w:spacing w:before="238"/>
      </w:pPr>
      <w:r>
        <w:rPr>
          <w:color w:val="24292E"/>
        </w:rPr>
        <w:t>National Science Foundation, Principal Investigator, Grant No.8510763, </w:t>
      </w:r>
      <w:r>
        <w:rPr>
          <w:color w:val="24292E"/>
          <w:spacing w:val="-4"/>
        </w:rPr>
        <w:t>"The</w:t>
      </w:r>
    </w:p>
    <w:p>
      <w:pPr>
        <w:pStyle w:val="BodyText"/>
        <w:spacing w:line="271" w:lineRule="auto" w:before="41"/>
        <w:ind w:right="157"/>
      </w:pPr>
      <w:r>
        <w:rPr>
          <w:color w:val="24292E"/>
        </w:rPr>
        <w:t>Characterization</w:t>
      </w:r>
      <w:r>
        <w:rPr>
          <w:color w:val="24292E"/>
          <w:spacing w:val="-4"/>
        </w:rPr>
        <w:t> </w:t>
      </w:r>
      <w:r>
        <w:rPr>
          <w:color w:val="24292E"/>
        </w:rPr>
        <w:t>of</w:t>
      </w:r>
      <w:r>
        <w:rPr>
          <w:color w:val="24292E"/>
          <w:spacing w:val="-4"/>
        </w:rPr>
        <w:t> </w:t>
      </w:r>
      <w:r>
        <w:rPr>
          <w:color w:val="24292E"/>
        </w:rPr>
        <w:t>ARMA</w:t>
      </w:r>
      <w:r>
        <w:rPr>
          <w:color w:val="24292E"/>
          <w:spacing w:val="-4"/>
        </w:rPr>
        <w:t> </w:t>
      </w:r>
      <w:r>
        <w:rPr>
          <w:color w:val="24292E"/>
        </w:rPr>
        <w:t>Solutions</w:t>
      </w:r>
      <w:r>
        <w:rPr>
          <w:color w:val="24292E"/>
          <w:spacing w:val="-4"/>
        </w:rPr>
        <w:t> </w:t>
      </w:r>
      <w:r>
        <w:rPr>
          <w:color w:val="24292E"/>
        </w:rPr>
        <w:t>to</w:t>
      </w:r>
      <w:r>
        <w:rPr>
          <w:color w:val="24292E"/>
          <w:spacing w:val="-4"/>
        </w:rPr>
        <w:t> </w:t>
      </w:r>
      <w:r>
        <w:rPr>
          <w:color w:val="24292E"/>
        </w:rPr>
        <w:t>General</w:t>
      </w:r>
      <w:r>
        <w:rPr>
          <w:color w:val="24292E"/>
          <w:spacing w:val="-4"/>
        </w:rPr>
        <w:t> </w:t>
      </w:r>
      <w:r>
        <w:rPr>
          <w:color w:val="24292E"/>
        </w:rPr>
        <w:t>Linear</w:t>
      </w:r>
      <w:r>
        <w:rPr>
          <w:color w:val="24292E"/>
          <w:spacing w:val="-4"/>
        </w:rPr>
        <w:t> </w:t>
      </w:r>
      <w:r>
        <w:rPr>
          <w:color w:val="24292E"/>
        </w:rPr>
        <w:t>Rational</w:t>
      </w:r>
      <w:r>
        <w:rPr>
          <w:color w:val="24292E"/>
          <w:spacing w:val="-4"/>
        </w:rPr>
        <w:t> </w:t>
      </w:r>
      <w:r>
        <w:rPr>
          <w:color w:val="24292E"/>
        </w:rPr>
        <w:t>Expectations</w:t>
      </w:r>
      <w:r>
        <w:rPr>
          <w:color w:val="24292E"/>
          <w:spacing w:val="-4"/>
        </w:rPr>
        <w:t> </w:t>
      </w:r>
      <w:r>
        <w:rPr>
          <w:color w:val="24292E"/>
        </w:rPr>
        <w:t>Models and an Analysis of their Expectational Stability", 1986-88.</w:t>
      </w:r>
    </w:p>
    <w:p>
      <w:pPr>
        <w:pStyle w:val="BodyText"/>
        <w:spacing w:line="271" w:lineRule="auto" w:before="239"/>
      </w:pPr>
      <w:r>
        <w:rPr>
          <w:color w:val="24292E"/>
        </w:rPr>
        <w:t>Center for Economic Policy Research, Stanford, Principal Investigator, "The Effect of Monetary</w:t>
      </w:r>
      <w:r>
        <w:rPr>
          <w:color w:val="24292E"/>
          <w:spacing w:val="-4"/>
        </w:rPr>
        <w:t> </w:t>
      </w:r>
      <w:r>
        <w:rPr>
          <w:color w:val="24292E"/>
        </w:rPr>
        <w:t>and</w:t>
      </w:r>
      <w:r>
        <w:rPr>
          <w:color w:val="24292E"/>
          <w:spacing w:val="-4"/>
        </w:rPr>
        <w:t> </w:t>
      </w:r>
      <w:r>
        <w:rPr>
          <w:color w:val="24292E"/>
        </w:rPr>
        <w:t>Fiscal</w:t>
      </w:r>
      <w:r>
        <w:rPr>
          <w:color w:val="24292E"/>
          <w:spacing w:val="-4"/>
        </w:rPr>
        <w:t> </w:t>
      </w:r>
      <w:r>
        <w:rPr>
          <w:color w:val="24292E"/>
        </w:rPr>
        <w:t>Policy</w:t>
      </w:r>
      <w:r>
        <w:rPr>
          <w:color w:val="24292E"/>
          <w:spacing w:val="-4"/>
        </w:rPr>
        <w:t> </w:t>
      </w:r>
      <w:r>
        <w:rPr>
          <w:color w:val="24292E"/>
        </w:rPr>
        <w:t>on</w:t>
      </w:r>
      <w:r>
        <w:rPr>
          <w:color w:val="24292E"/>
          <w:spacing w:val="-4"/>
        </w:rPr>
        <w:t> </w:t>
      </w:r>
      <w:r>
        <w:rPr>
          <w:color w:val="24292E"/>
        </w:rPr>
        <w:t>the</w:t>
      </w:r>
      <w:r>
        <w:rPr>
          <w:color w:val="24292E"/>
          <w:spacing w:val="-4"/>
        </w:rPr>
        <w:t> </w:t>
      </w:r>
      <w:r>
        <w:rPr>
          <w:color w:val="24292E"/>
        </w:rPr>
        <w:t>Distribution</w:t>
      </w:r>
      <w:r>
        <w:rPr>
          <w:color w:val="24292E"/>
          <w:spacing w:val="-4"/>
        </w:rPr>
        <w:t> </w:t>
      </w:r>
      <w:r>
        <w:rPr>
          <w:color w:val="24292E"/>
        </w:rPr>
        <w:t>of</w:t>
      </w:r>
      <w:r>
        <w:rPr>
          <w:color w:val="24292E"/>
          <w:spacing w:val="-4"/>
        </w:rPr>
        <w:t> </w:t>
      </w:r>
      <w:r>
        <w:rPr>
          <w:color w:val="24292E"/>
        </w:rPr>
        <w:t>Bottlenecks</w:t>
      </w:r>
      <w:r>
        <w:rPr>
          <w:color w:val="24292E"/>
          <w:spacing w:val="-4"/>
        </w:rPr>
        <w:t> </w:t>
      </w:r>
      <w:r>
        <w:rPr>
          <w:color w:val="24292E"/>
        </w:rPr>
        <w:t>and</w:t>
      </w:r>
      <w:r>
        <w:rPr>
          <w:color w:val="24292E"/>
          <w:spacing w:val="-4"/>
        </w:rPr>
        <w:t> </w:t>
      </w:r>
      <w:r>
        <w:rPr>
          <w:color w:val="24292E"/>
        </w:rPr>
        <w:t>the</w:t>
      </w:r>
      <w:r>
        <w:rPr>
          <w:color w:val="24292E"/>
          <w:spacing w:val="-4"/>
        </w:rPr>
        <w:t> </w:t>
      </w:r>
      <w:r>
        <w:rPr>
          <w:color w:val="24292E"/>
        </w:rPr>
        <w:t>Natural</w:t>
      </w:r>
      <w:r>
        <w:rPr>
          <w:color w:val="24292E"/>
          <w:spacing w:val="-4"/>
        </w:rPr>
        <w:t> </w:t>
      </w:r>
      <w:r>
        <w:rPr>
          <w:color w:val="24292E"/>
        </w:rPr>
        <w:t>Rate</w:t>
      </w:r>
      <w:r>
        <w:rPr>
          <w:color w:val="24292E"/>
          <w:spacing w:val="-4"/>
        </w:rPr>
        <w:t> </w:t>
      </w:r>
      <w:r>
        <w:rPr>
          <w:color w:val="24292E"/>
        </w:rPr>
        <w:t>of Unemployment," 1985-87.</w:t>
      </w:r>
    </w:p>
    <w:p>
      <w:pPr>
        <w:pStyle w:val="BodyText"/>
        <w:spacing w:after="0" w:line="271" w:lineRule="auto"/>
        <w:sectPr>
          <w:pgSz w:w="11900" w:h="16840"/>
          <w:pgMar w:header="284" w:footer="268" w:top="480" w:bottom="460" w:left="1275" w:right="1275"/>
        </w:sectPr>
      </w:pPr>
    </w:p>
    <w:p>
      <w:pPr>
        <w:pStyle w:val="Heading1"/>
        <w:spacing w:before="72"/>
      </w:pPr>
      <w:r>
        <w:rPr>
          <w:color w:val="24292E"/>
          <w:spacing w:val="-2"/>
        </w:rPr>
        <w:t>Teaching</w:t>
      </w:r>
    </w:p>
    <w:p>
      <w:pPr>
        <w:pStyle w:val="BodyText"/>
        <w:spacing w:before="13"/>
        <w:ind w:left="0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866774</wp:posOffset>
                </wp:positionH>
                <wp:positionV relativeFrom="paragraph">
                  <wp:posOffset>57328</wp:posOffset>
                </wp:positionV>
                <wp:extent cx="583882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838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9525">
                              <a:moveTo>
                                <a:pt x="5838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38824" y="0"/>
                              </a:lnTo>
                              <a:lnTo>
                                <a:pt x="5838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C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249992pt;margin-top:4.514041pt;width:459.749963pt;height:.75pt;mso-position-horizontal-relative:page;mso-position-vertical-relative:paragraph;z-index:-15723520;mso-wrap-distance-left:0;mso-wrap-distance-right:0" id="docshape14" filled="true" fillcolor="#e9ec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600" w:lineRule="atLeast"/>
        <w:ind w:right="873"/>
      </w:pPr>
      <w:r>
        <w:rPr>
          <w:color w:val="24292E"/>
        </w:rPr>
        <w:t>Courses</w:t>
      </w:r>
      <w:r>
        <w:rPr>
          <w:color w:val="24292E"/>
          <w:spacing w:val="-5"/>
        </w:rPr>
        <w:t> </w:t>
      </w:r>
      <w:r>
        <w:rPr>
          <w:color w:val="24292E"/>
        </w:rPr>
        <w:t>currently</w:t>
      </w:r>
      <w:r>
        <w:rPr>
          <w:color w:val="24292E"/>
          <w:spacing w:val="-5"/>
        </w:rPr>
        <w:t> </w:t>
      </w:r>
      <w:r>
        <w:rPr>
          <w:color w:val="24292E"/>
        </w:rPr>
        <w:t>or</w:t>
      </w:r>
      <w:r>
        <w:rPr>
          <w:color w:val="24292E"/>
          <w:spacing w:val="-5"/>
        </w:rPr>
        <w:t> </w:t>
      </w:r>
      <w:r>
        <w:rPr>
          <w:color w:val="24292E"/>
        </w:rPr>
        <w:t>previously</w:t>
      </w:r>
      <w:r>
        <w:rPr>
          <w:color w:val="24292E"/>
          <w:spacing w:val="-5"/>
        </w:rPr>
        <w:t> </w:t>
      </w:r>
      <w:r>
        <w:rPr>
          <w:color w:val="24292E"/>
        </w:rPr>
        <w:t>taught</w:t>
      </w:r>
      <w:r>
        <w:rPr>
          <w:color w:val="24292E"/>
          <w:spacing w:val="-5"/>
        </w:rPr>
        <w:t> </w:t>
      </w:r>
      <w:r>
        <w:rPr>
          <w:color w:val="24292E"/>
        </w:rPr>
        <w:t>at</w:t>
      </w:r>
      <w:r>
        <w:rPr>
          <w:color w:val="24292E"/>
          <w:spacing w:val="-5"/>
        </w:rPr>
        <w:t> </w:t>
      </w:r>
      <w:r>
        <w:rPr>
          <w:color w:val="24292E"/>
        </w:rPr>
        <w:t>the</w:t>
      </w:r>
      <w:r>
        <w:rPr>
          <w:color w:val="24292E"/>
          <w:spacing w:val="-5"/>
        </w:rPr>
        <w:t> </w:t>
      </w:r>
      <w:r>
        <w:rPr>
          <w:color w:val="24292E"/>
        </w:rPr>
        <w:t>University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5"/>
        </w:rPr>
        <w:t> </w:t>
      </w:r>
      <w:r>
        <w:rPr>
          <w:color w:val="24292E"/>
        </w:rPr>
        <w:t>Oregon: Macroeconomics Core course (First year Ph. D.)</w:t>
      </w:r>
    </w:p>
    <w:p>
      <w:pPr>
        <w:pStyle w:val="BodyText"/>
        <w:spacing w:line="271" w:lineRule="auto" w:before="11"/>
        <w:ind w:right="2932"/>
      </w:pPr>
      <w:r>
        <w:rPr>
          <w:color w:val="24292E"/>
        </w:rPr>
        <w:t>Topics</w:t>
      </w:r>
      <w:r>
        <w:rPr>
          <w:color w:val="24292E"/>
          <w:spacing w:val="-12"/>
        </w:rPr>
        <w:t> </w:t>
      </w:r>
      <w:r>
        <w:rPr>
          <w:color w:val="24292E"/>
        </w:rPr>
        <w:t>in</w:t>
      </w:r>
      <w:r>
        <w:rPr>
          <w:color w:val="24292E"/>
          <w:spacing w:val="-12"/>
        </w:rPr>
        <w:t> </w:t>
      </w:r>
      <w:r>
        <w:rPr>
          <w:color w:val="24292E"/>
        </w:rPr>
        <w:t>Macroeconomics</w:t>
      </w:r>
      <w:r>
        <w:rPr>
          <w:color w:val="24292E"/>
          <w:spacing w:val="-12"/>
        </w:rPr>
        <w:t> </w:t>
      </w:r>
      <w:r>
        <w:rPr>
          <w:color w:val="24292E"/>
        </w:rPr>
        <w:t>(Graduate</w:t>
      </w:r>
      <w:r>
        <w:rPr>
          <w:color w:val="24292E"/>
          <w:spacing w:val="-12"/>
        </w:rPr>
        <w:t> </w:t>
      </w:r>
      <w:r>
        <w:rPr>
          <w:color w:val="24292E"/>
        </w:rPr>
        <w:t>Field</w:t>
      </w:r>
      <w:r>
        <w:rPr>
          <w:color w:val="24292E"/>
          <w:spacing w:val="-12"/>
        </w:rPr>
        <w:t> </w:t>
      </w:r>
      <w:r>
        <w:rPr>
          <w:color w:val="24292E"/>
        </w:rPr>
        <w:t>Course) Advanced Macroeconomics (Masters course)</w:t>
      </w:r>
    </w:p>
    <w:p>
      <w:pPr>
        <w:pStyle w:val="BodyText"/>
        <w:spacing w:line="271" w:lineRule="auto"/>
        <w:ind w:right="2932"/>
      </w:pPr>
      <w:r>
        <w:rPr>
          <w:color w:val="24292E"/>
        </w:rPr>
        <w:t>Intermediate</w:t>
      </w:r>
      <w:r>
        <w:rPr>
          <w:color w:val="24292E"/>
          <w:spacing w:val="-17"/>
        </w:rPr>
        <w:t> </w:t>
      </w:r>
      <w:r>
        <w:rPr>
          <w:color w:val="24292E"/>
        </w:rPr>
        <w:t>Macroeconomics</w:t>
      </w:r>
      <w:r>
        <w:rPr>
          <w:color w:val="24292E"/>
          <w:spacing w:val="-16"/>
        </w:rPr>
        <w:t> </w:t>
      </w:r>
      <w:r>
        <w:rPr>
          <w:color w:val="24292E"/>
        </w:rPr>
        <w:t>(Undergraduate) Econometrics (First year graduate)</w:t>
      </w:r>
    </w:p>
    <w:p>
      <w:pPr>
        <w:pStyle w:val="BodyText"/>
        <w:spacing w:line="451" w:lineRule="auto"/>
        <w:ind w:right="4860"/>
      </w:pPr>
      <w:r>
        <w:rPr>
          <w:color w:val="24292E"/>
        </w:rPr>
        <w:t>Time</w:t>
      </w:r>
      <w:r>
        <w:rPr>
          <w:color w:val="24292E"/>
          <w:spacing w:val="-10"/>
        </w:rPr>
        <w:t> </w:t>
      </w:r>
      <w:r>
        <w:rPr>
          <w:color w:val="24292E"/>
        </w:rPr>
        <w:t>Series</w:t>
      </w:r>
      <w:r>
        <w:rPr>
          <w:color w:val="24292E"/>
          <w:spacing w:val="-10"/>
        </w:rPr>
        <w:t> </w:t>
      </w:r>
      <w:r>
        <w:rPr>
          <w:color w:val="24292E"/>
        </w:rPr>
        <w:t>Analysis</w:t>
      </w:r>
      <w:r>
        <w:rPr>
          <w:color w:val="24292E"/>
          <w:spacing w:val="-10"/>
        </w:rPr>
        <w:t> </w:t>
      </w:r>
      <w:r>
        <w:rPr>
          <w:color w:val="24292E"/>
        </w:rPr>
        <w:t>(Graduate</w:t>
      </w:r>
      <w:r>
        <w:rPr>
          <w:color w:val="24292E"/>
          <w:spacing w:val="-10"/>
        </w:rPr>
        <w:t> </w:t>
      </w:r>
      <w:r>
        <w:rPr>
          <w:color w:val="24292E"/>
        </w:rPr>
        <w:t>level) Other teaching experience:</w:t>
      </w:r>
    </w:p>
    <w:p>
      <w:pPr>
        <w:pStyle w:val="BodyText"/>
        <w:spacing w:line="319" w:lineRule="exact"/>
      </w:pPr>
      <w:r>
        <w:rPr>
          <w:color w:val="24292E"/>
        </w:rPr>
        <w:t>Undergraduate: Econometrics, Forecasting, Applied macroeconomic </w:t>
      </w:r>
      <w:r>
        <w:rPr>
          <w:color w:val="24292E"/>
          <w:spacing w:val="-2"/>
        </w:rPr>
        <w:t>analysis,</w:t>
      </w:r>
    </w:p>
    <w:p>
      <w:pPr>
        <w:pStyle w:val="BodyText"/>
        <w:spacing w:line="271" w:lineRule="auto" w:before="38"/>
      </w:pPr>
      <w:r>
        <w:rPr>
          <w:color w:val="24292E"/>
        </w:rPr>
        <w:t>Optimization</w:t>
      </w:r>
      <w:r>
        <w:rPr>
          <w:color w:val="24292E"/>
          <w:spacing w:val="-5"/>
        </w:rPr>
        <w:t> </w:t>
      </w:r>
      <w:r>
        <w:rPr>
          <w:color w:val="24292E"/>
        </w:rPr>
        <w:t>and</w:t>
      </w:r>
      <w:r>
        <w:rPr>
          <w:color w:val="24292E"/>
          <w:spacing w:val="-5"/>
        </w:rPr>
        <w:t> </w:t>
      </w:r>
      <w:r>
        <w:rPr>
          <w:color w:val="24292E"/>
        </w:rPr>
        <w:t>economic</w:t>
      </w:r>
      <w:r>
        <w:rPr>
          <w:color w:val="24292E"/>
          <w:spacing w:val="-5"/>
        </w:rPr>
        <w:t> </w:t>
      </w:r>
      <w:r>
        <w:rPr>
          <w:color w:val="24292E"/>
        </w:rPr>
        <w:t>analysis,</w:t>
      </w:r>
      <w:r>
        <w:rPr>
          <w:color w:val="24292E"/>
          <w:spacing w:val="-5"/>
        </w:rPr>
        <w:t> </w:t>
      </w:r>
      <w:r>
        <w:rPr>
          <w:color w:val="24292E"/>
        </w:rPr>
        <w:t>Macroeconomics</w:t>
      </w:r>
      <w:r>
        <w:rPr>
          <w:color w:val="24292E"/>
          <w:spacing w:val="-5"/>
        </w:rPr>
        <w:t> </w:t>
      </w:r>
      <w:r>
        <w:rPr>
          <w:color w:val="24292E"/>
        </w:rPr>
        <w:t>principles,</w:t>
      </w:r>
      <w:r>
        <w:rPr>
          <w:color w:val="24292E"/>
          <w:spacing w:val="-5"/>
        </w:rPr>
        <w:t> </w:t>
      </w:r>
      <w:r>
        <w:rPr>
          <w:color w:val="24292E"/>
        </w:rPr>
        <w:t>Problems</w:t>
      </w:r>
      <w:r>
        <w:rPr>
          <w:color w:val="24292E"/>
          <w:spacing w:val="-5"/>
        </w:rPr>
        <w:t> </w:t>
      </w:r>
      <w:r>
        <w:rPr>
          <w:color w:val="24292E"/>
        </w:rPr>
        <w:t>of</w:t>
      </w:r>
      <w:r>
        <w:rPr>
          <w:color w:val="24292E"/>
          <w:spacing w:val="-5"/>
        </w:rPr>
        <w:t> </w:t>
      </w:r>
      <w:r>
        <w:rPr>
          <w:color w:val="24292E"/>
        </w:rPr>
        <w:t>applied economics (macroeconomics).</w:t>
      </w:r>
    </w:p>
    <w:p>
      <w:pPr>
        <w:pStyle w:val="BodyText"/>
        <w:spacing w:line="271" w:lineRule="auto" w:before="238"/>
      </w:pPr>
      <w:r>
        <w:rPr>
          <w:color w:val="24292E"/>
        </w:rPr>
        <w:t>Graduate:</w:t>
      </w:r>
      <w:r>
        <w:rPr>
          <w:color w:val="24292E"/>
          <w:spacing w:val="-6"/>
        </w:rPr>
        <w:t> </w:t>
      </w:r>
      <w:r>
        <w:rPr>
          <w:color w:val="24292E"/>
        </w:rPr>
        <w:t>Macroeconomic</w:t>
      </w:r>
      <w:r>
        <w:rPr>
          <w:color w:val="24292E"/>
          <w:spacing w:val="-6"/>
        </w:rPr>
        <w:t> </w:t>
      </w:r>
      <w:r>
        <w:rPr>
          <w:color w:val="24292E"/>
        </w:rPr>
        <w:t>core</w:t>
      </w:r>
      <w:r>
        <w:rPr>
          <w:color w:val="24292E"/>
          <w:spacing w:val="-6"/>
        </w:rPr>
        <w:t> </w:t>
      </w:r>
      <w:r>
        <w:rPr>
          <w:color w:val="24292E"/>
        </w:rPr>
        <w:t>theory,</w:t>
      </w:r>
      <w:r>
        <w:rPr>
          <w:color w:val="24292E"/>
          <w:spacing w:val="-6"/>
        </w:rPr>
        <w:t> </w:t>
      </w:r>
      <w:r>
        <w:rPr>
          <w:color w:val="24292E"/>
        </w:rPr>
        <w:t>Monetary</w:t>
      </w:r>
      <w:r>
        <w:rPr>
          <w:color w:val="24292E"/>
          <w:spacing w:val="-6"/>
        </w:rPr>
        <w:t> </w:t>
      </w:r>
      <w:r>
        <w:rPr>
          <w:color w:val="24292E"/>
        </w:rPr>
        <w:t>theory,</w:t>
      </w:r>
      <w:r>
        <w:rPr>
          <w:color w:val="24292E"/>
          <w:spacing w:val="-6"/>
        </w:rPr>
        <w:t> </w:t>
      </w:r>
      <w:r>
        <w:rPr>
          <w:color w:val="24292E"/>
        </w:rPr>
        <w:t>Advanced</w:t>
      </w:r>
      <w:r>
        <w:rPr>
          <w:color w:val="24292E"/>
          <w:spacing w:val="-6"/>
        </w:rPr>
        <w:t> </w:t>
      </w:r>
      <w:r>
        <w:rPr>
          <w:color w:val="24292E"/>
        </w:rPr>
        <w:t>macroeconomic topics, Econometrics, Topics on expectations and learning in macroeconomics.</w:t>
      </w:r>
    </w:p>
    <w:sectPr>
      <w:pgSz w:w="11900" w:h="16840"/>
      <w:pgMar w:header="284" w:footer="268" w:top="480" w:bottom="46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16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09740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97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https://pages.uoregon.edu/gevans/cvweb.html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65.15pt;height:10.95pt;mso-position-horizontal-relative:page;mso-position-vertical-relative:page;z-index:-158853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https://pages.uoregon.edu/gevans/cvweb.html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6994723</wp:posOffset>
              </wp:positionH>
              <wp:positionV relativeFrom="page">
                <wp:posOffset>10382406</wp:posOffset>
              </wp:positionV>
              <wp:extent cx="27241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765625pt;margin-top:817.512329pt;width:21.45pt;height:10.95pt;mso-position-horizontal-relative:page;mso-position-vertical-relative:page;z-index:-1588480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14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2026/1/13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19:51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9.8pt;height:10.95pt;mso-position-horizontal-relative:page;mso-position-vertical-relative:page;z-index:-158863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2026/1/13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19:51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656">
              <wp:simplePos x="0" y="0"/>
              <wp:positionH relativeFrom="page">
                <wp:posOffset>3440856</wp:posOffset>
              </wp:positionH>
              <wp:positionV relativeFrom="page">
                <wp:posOffset>181131</wp:posOffset>
              </wp:positionV>
              <wp:extent cx="17926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92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pages.uoregon.edu/gevans/cvweb.html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0.933594pt;margin-top:14.262341pt;width:141.15pt;height:10.95pt;mso-position-horizontal-relative:page;mso-position-vertical-relative:page;z-index:-158858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pages.uoregon.edu/gevans/cvweb.html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9"/>
    </w:pPr>
    <w:rPr>
      <w:rFonts w:ascii="Segoe UI" w:hAnsi="Segoe UI" w:eastAsia="Segoe UI" w:cs="Segoe U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9"/>
      <w:outlineLvl w:val="1"/>
    </w:pPr>
    <w:rPr>
      <w:rFonts w:ascii="Segoe UI Semibold" w:hAnsi="Segoe UI Semibold" w:eastAsia="Segoe UI Semibold" w:cs="Segoe UI Semibold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pages.uoregon.edu/gevans/cvweb.html</dc:title>
  <dcterms:created xsi:type="dcterms:W3CDTF">2026-01-29T05:55:18Z</dcterms:created>
  <dcterms:modified xsi:type="dcterms:W3CDTF">2026-01-29T05:55:18Z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2026-01-29T00:00:00Z</vt:filetime>
  </property>
  <property fmtid="{D5CDD505-2E9C-101B-9397-08002B2CF9AE}" pid="5" name="Producer">
    <vt:lpwstr>Skia/PDF m143</vt:lpwstr>
  </property>
</Properties>
</file>