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left="0" w:right="357"/>
        <w:jc w:val="right"/>
      </w:pPr>
      <w:r>
        <w:rPr/>
        <w:t>September</w:t>
      </w:r>
      <w:r>
        <w:rPr>
          <w:spacing w:val="-14"/>
        </w:rPr>
        <w:t> </w:t>
      </w:r>
      <w:r>
        <w:rPr>
          <w:spacing w:val="-4"/>
        </w:rPr>
        <w:t>2025</w:t>
      </w:r>
    </w:p>
    <w:p>
      <w:pPr>
        <w:pStyle w:val="Heading1"/>
        <w:spacing w:before="252"/>
        <w:ind w:left="1" w:right="1"/>
        <w:jc w:val="center"/>
      </w:pPr>
      <w:r>
        <w:rPr>
          <w:spacing w:val="-2"/>
        </w:rPr>
        <w:t>Curriculum</w:t>
      </w:r>
      <w:r>
        <w:rPr>
          <w:spacing w:val="5"/>
        </w:rPr>
        <w:t> </w:t>
      </w:r>
      <w:r>
        <w:rPr>
          <w:spacing w:val="-2"/>
        </w:rPr>
        <w:t>Vitae</w:t>
      </w:r>
    </w:p>
    <w:p>
      <w:pPr>
        <w:pStyle w:val="BodyText"/>
        <w:ind w:left="0"/>
        <w:rPr>
          <w:b/>
        </w:rPr>
      </w:pPr>
    </w:p>
    <w:p>
      <w:pPr>
        <w:pStyle w:val="BodyText"/>
        <w:ind w:left="0"/>
        <w:rPr>
          <w:b/>
        </w:rPr>
      </w:pPr>
    </w:p>
    <w:p>
      <w:pPr>
        <w:spacing w:before="0"/>
        <w:ind w:left="3976" w:right="3974" w:hanging="1"/>
        <w:jc w:val="center"/>
        <w:rPr>
          <w:sz w:val="22"/>
        </w:rPr>
      </w:pPr>
      <w:r>
        <w:rPr>
          <w:b/>
          <w:sz w:val="22"/>
        </w:rPr>
        <w:t>Lise Vesterlund </w:t>
      </w:r>
      <w:r>
        <w:rPr>
          <w:sz w:val="22"/>
        </w:rPr>
        <w:t>University</w:t>
      </w:r>
      <w:r>
        <w:rPr>
          <w:spacing w:val="-14"/>
          <w:sz w:val="22"/>
        </w:rPr>
        <w:t> </w:t>
      </w:r>
      <w:r>
        <w:rPr>
          <w:sz w:val="22"/>
        </w:rPr>
        <w:t>of</w:t>
      </w:r>
      <w:r>
        <w:rPr>
          <w:spacing w:val="-14"/>
          <w:sz w:val="22"/>
        </w:rPr>
        <w:t> </w:t>
      </w:r>
      <w:r>
        <w:rPr>
          <w:sz w:val="22"/>
        </w:rPr>
        <w:t>Pittsburgh 4919 Posvar Hall</w:t>
      </w:r>
    </w:p>
    <w:p>
      <w:pPr>
        <w:pStyle w:val="BodyText"/>
        <w:spacing w:line="253" w:lineRule="exact"/>
        <w:ind w:left="1"/>
        <w:jc w:val="center"/>
      </w:pPr>
      <w:r>
        <w:rPr/>
        <w:t>Pittsburgh,</w:t>
      </w:r>
      <w:r>
        <w:rPr>
          <w:spacing w:val="-9"/>
        </w:rPr>
        <w:t> </w:t>
      </w:r>
      <w:r>
        <w:rPr/>
        <w:t>PA</w:t>
      </w:r>
      <w:r>
        <w:rPr>
          <w:spacing w:val="-8"/>
        </w:rPr>
        <w:t> </w:t>
      </w:r>
      <w:r>
        <w:rPr>
          <w:spacing w:val="-2"/>
        </w:rPr>
        <w:t>15260</w:t>
      </w:r>
    </w:p>
    <w:p>
      <w:pPr>
        <w:pStyle w:val="BodyText"/>
        <w:spacing w:before="1"/>
        <w:ind w:left="1" w:right="1"/>
        <w:jc w:val="center"/>
      </w:pPr>
      <w:r>
        <w:rPr>
          <w:spacing w:val="-2"/>
        </w:rPr>
        <w:t>phone:</w:t>
      </w:r>
      <w:r>
        <w:rPr>
          <w:spacing w:val="8"/>
        </w:rPr>
        <w:t> </w:t>
      </w:r>
      <w:r>
        <w:rPr>
          <w:spacing w:val="-2"/>
        </w:rPr>
        <w:t>412-648-</w:t>
      </w:r>
      <w:r>
        <w:rPr>
          <w:spacing w:val="-4"/>
        </w:rPr>
        <w:t>1794</w:t>
      </w:r>
    </w:p>
    <w:p>
      <w:pPr>
        <w:pStyle w:val="BodyText"/>
        <w:ind w:left="1" w:right="1"/>
        <w:jc w:val="center"/>
      </w:pPr>
      <w:r>
        <w:rPr>
          <w:spacing w:val="-2"/>
        </w:rPr>
        <w:t>fax:</w:t>
      </w:r>
      <w:r>
        <w:rPr>
          <w:spacing w:val="8"/>
        </w:rPr>
        <w:t> </w:t>
      </w:r>
      <w:r>
        <w:rPr>
          <w:spacing w:val="-2"/>
        </w:rPr>
        <w:t>412-648-</w:t>
      </w:r>
      <w:r>
        <w:rPr>
          <w:spacing w:val="-4"/>
        </w:rPr>
        <w:t>1793</w:t>
      </w:r>
    </w:p>
    <w:p>
      <w:pPr>
        <w:pStyle w:val="BodyText"/>
        <w:ind w:left="3794" w:right="3793" w:hanging="1"/>
        <w:jc w:val="center"/>
      </w:pPr>
      <w:hyperlink r:id="rId5">
        <w:r>
          <w:rPr>
            <w:color w:val="0000FF"/>
            <w:spacing w:val="-2"/>
            <w:u w:val="single" w:color="0000FF"/>
          </w:rPr>
          <w:t>vester@pitt.edu</w:t>
        </w:r>
      </w:hyperlink>
      <w:r>
        <w:rPr>
          <w:color w:val="0000FF"/>
          <w:spacing w:val="-2"/>
        </w:rPr>
        <w:t> </w:t>
      </w:r>
      <w:hyperlink r:id="rId6">
        <w:r>
          <w:rPr>
            <w:spacing w:val="-2"/>
          </w:rPr>
          <w:t>http://www.pitt.edu/~vester/</w:t>
        </w:r>
      </w:hyperlink>
    </w:p>
    <w:p>
      <w:pPr>
        <w:pStyle w:val="BodyText"/>
        <w:ind w:left="0"/>
      </w:pPr>
    </w:p>
    <w:p>
      <w:pPr>
        <w:pStyle w:val="BodyText"/>
        <w:ind w:left="0"/>
      </w:pPr>
    </w:p>
    <w:p>
      <w:pPr>
        <w:pStyle w:val="BodyText"/>
        <w:tabs>
          <w:tab w:pos="1799" w:val="left" w:leader="none"/>
        </w:tabs>
        <w:ind w:left="360"/>
      </w:pPr>
      <w:r>
        <w:rPr>
          <w:b/>
          <w:spacing w:val="-2"/>
        </w:rPr>
        <w:t>Education</w:t>
      </w:r>
      <w:r>
        <w:rPr>
          <w:b/>
        </w:rPr>
        <w:tab/>
      </w:r>
      <w:r>
        <w:rPr/>
        <w:t>Ph.D.</w:t>
      </w:r>
      <w:r>
        <w:rPr>
          <w:spacing w:val="-9"/>
        </w:rPr>
        <w:t> </w:t>
      </w:r>
      <w:r>
        <w:rPr/>
        <w:t>in</w:t>
      </w:r>
      <w:r>
        <w:rPr>
          <w:spacing w:val="-9"/>
        </w:rPr>
        <w:t> </w:t>
      </w:r>
      <w:r>
        <w:rPr/>
        <w:t>Economics,</w:t>
      </w:r>
      <w:r>
        <w:rPr>
          <w:spacing w:val="-9"/>
        </w:rPr>
        <w:t> </w:t>
      </w:r>
      <w:r>
        <w:rPr/>
        <w:t>University</w:t>
      </w:r>
      <w:r>
        <w:rPr>
          <w:spacing w:val="-9"/>
        </w:rPr>
        <w:t> </w:t>
      </w:r>
      <w:r>
        <w:rPr/>
        <w:t>of</w:t>
      </w:r>
      <w:r>
        <w:rPr>
          <w:spacing w:val="-9"/>
        </w:rPr>
        <w:t> </w:t>
      </w:r>
      <w:r>
        <w:rPr/>
        <w:t>Wisconsin,</w:t>
      </w:r>
      <w:r>
        <w:rPr>
          <w:spacing w:val="-9"/>
        </w:rPr>
        <w:t> </w:t>
      </w:r>
      <w:r>
        <w:rPr/>
        <w:t>Madison,</w:t>
      </w:r>
      <w:r>
        <w:rPr>
          <w:spacing w:val="-9"/>
        </w:rPr>
        <w:t> </w:t>
      </w:r>
      <w:r>
        <w:rPr>
          <w:spacing w:val="-4"/>
        </w:rPr>
        <w:t>1997</w:t>
      </w:r>
    </w:p>
    <w:p>
      <w:pPr>
        <w:pStyle w:val="BodyText"/>
        <w:ind w:left="1799"/>
      </w:pPr>
      <w:r>
        <w:rPr/>
        <w:t>M.S.</w:t>
      </w:r>
      <w:r>
        <w:rPr>
          <w:spacing w:val="-9"/>
        </w:rPr>
        <w:t> </w:t>
      </w:r>
      <w:r>
        <w:rPr/>
        <w:t>in</w:t>
      </w:r>
      <w:r>
        <w:rPr>
          <w:spacing w:val="-8"/>
        </w:rPr>
        <w:t> </w:t>
      </w:r>
      <w:r>
        <w:rPr/>
        <w:t>Economics,</w:t>
      </w:r>
      <w:r>
        <w:rPr>
          <w:spacing w:val="-9"/>
        </w:rPr>
        <w:t> </w:t>
      </w:r>
      <w:r>
        <w:rPr/>
        <w:t>University</w:t>
      </w:r>
      <w:r>
        <w:rPr>
          <w:spacing w:val="-8"/>
        </w:rPr>
        <w:t> </w:t>
      </w:r>
      <w:r>
        <w:rPr/>
        <w:t>of</w:t>
      </w:r>
      <w:r>
        <w:rPr>
          <w:spacing w:val="-8"/>
        </w:rPr>
        <w:t> </w:t>
      </w:r>
      <w:r>
        <w:rPr/>
        <w:t>Wisconsin,</w:t>
      </w:r>
      <w:r>
        <w:rPr>
          <w:spacing w:val="-9"/>
        </w:rPr>
        <w:t> </w:t>
      </w:r>
      <w:r>
        <w:rPr/>
        <w:t>Madison,</w:t>
      </w:r>
      <w:r>
        <w:rPr>
          <w:spacing w:val="-8"/>
        </w:rPr>
        <w:t> </w:t>
      </w:r>
      <w:r>
        <w:rPr>
          <w:spacing w:val="-4"/>
        </w:rPr>
        <w:t>1995</w:t>
      </w:r>
    </w:p>
    <w:p>
      <w:pPr>
        <w:pStyle w:val="BodyText"/>
        <w:ind w:left="1799"/>
      </w:pPr>
      <w:r>
        <w:rPr/>
        <w:t>B.A.</w:t>
      </w:r>
      <w:r>
        <w:rPr>
          <w:spacing w:val="-10"/>
        </w:rPr>
        <w:t> </w:t>
      </w:r>
      <w:r>
        <w:rPr/>
        <w:t>in</w:t>
      </w:r>
      <w:r>
        <w:rPr>
          <w:spacing w:val="-10"/>
        </w:rPr>
        <w:t> </w:t>
      </w:r>
      <w:r>
        <w:rPr/>
        <w:t>Economics,</w:t>
      </w:r>
      <w:r>
        <w:rPr>
          <w:spacing w:val="-9"/>
        </w:rPr>
        <w:t> </w:t>
      </w:r>
      <w:r>
        <w:rPr/>
        <w:t>University</w:t>
      </w:r>
      <w:r>
        <w:rPr>
          <w:spacing w:val="-10"/>
        </w:rPr>
        <w:t> </w:t>
      </w:r>
      <w:r>
        <w:rPr/>
        <w:t>of</w:t>
      </w:r>
      <w:r>
        <w:rPr>
          <w:spacing w:val="-9"/>
        </w:rPr>
        <w:t> </w:t>
      </w:r>
      <w:r>
        <w:rPr/>
        <w:t>Copenhagen,</w:t>
      </w:r>
      <w:r>
        <w:rPr>
          <w:spacing w:val="-10"/>
        </w:rPr>
        <w:t> </w:t>
      </w:r>
      <w:r>
        <w:rPr/>
        <w:t>Denmark,</w:t>
      </w:r>
      <w:r>
        <w:rPr>
          <w:spacing w:val="-9"/>
        </w:rPr>
        <w:t> </w:t>
      </w:r>
      <w:r>
        <w:rPr>
          <w:spacing w:val="-4"/>
        </w:rPr>
        <w:t>1990</w:t>
      </w:r>
    </w:p>
    <w:p>
      <w:pPr>
        <w:pStyle w:val="BodyText"/>
        <w:tabs>
          <w:tab w:pos="1799" w:val="left" w:leader="none"/>
        </w:tabs>
        <w:spacing w:before="253"/>
        <w:ind w:left="359"/>
      </w:pPr>
      <w:r>
        <w:rPr>
          <w:b/>
          <w:spacing w:val="-2"/>
        </w:rPr>
        <w:t>Fields</w:t>
      </w:r>
      <w:r>
        <w:rPr>
          <w:b/>
        </w:rPr>
        <w:tab/>
      </w:r>
      <w:r>
        <w:rPr/>
        <w:t>Experimental,</w:t>
      </w:r>
      <w:r>
        <w:rPr>
          <w:spacing w:val="-10"/>
        </w:rPr>
        <w:t> </w:t>
      </w:r>
      <w:r>
        <w:rPr/>
        <w:t>Behavioral,</w:t>
      </w:r>
      <w:r>
        <w:rPr>
          <w:spacing w:val="-10"/>
        </w:rPr>
        <w:t> </w:t>
      </w:r>
      <w:r>
        <w:rPr/>
        <w:t>Labor</w:t>
      </w:r>
      <w:r>
        <w:rPr>
          <w:spacing w:val="-9"/>
        </w:rPr>
        <w:t> </w:t>
      </w:r>
      <w:r>
        <w:rPr/>
        <w:t>and</w:t>
      </w:r>
      <w:r>
        <w:rPr>
          <w:spacing w:val="-10"/>
        </w:rPr>
        <w:t> </w:t>
      </w:r>
      <w:r>
        <w:rPr/>
        <w:t>Public</w:t>
      </w:r>
      <w:r>
        <w:rPr>
          <w:spacing w:val="-10"/>
        </w:rPr>
        <w:t> </w:t>
      </w:r>
      <w:r>
        <w:rPr>
          <w:spacing w:val="-2"/>
        </w:rPr>
        <w:t>Economics</w:t>
      </w:r>
    </w:p>
    <w:p>
      <w:pPr>
        <w:pStyle w:val="BodyText"/>
        <w:ind w:left="0"/>
      </w:pPr>
    </w:p>
    <w:p>
      <w:pPr>
        <w:pStyle w:val="Heading1"/>
      </w:pPr>
      <w:r>
        <w:rPr/>
        <w:t>Principal</w:t>
      </w:r>
      <w:r>
        <w:rPr>
          <w:spacing w:val="-11"/>
        </w:rPr>
        <w:t> </w:t>
      </w:r>
      <w:r>
        <w:rPr>
          <w:spacing w:val="-2"/>
        </w:rPr>
        <w:t>Employment</w:t>
      </w:r>
    </w:p>
    <w:p>
      <w:pPr>
        <w:pStyle w:val="BodyText"/>
        <w:ind w:left="1799"/>
      </w:pPr>
      <w:r>
        <w:rPr/>
        <w:t>Andrew</w:t>
      </w:r>
      <w:r>
        <w:rPr>
          <w:spacing w:val="-10"/>
        </w:rPr>
        <w:t> </w:t>
      </w:r>
      <w:r>
        <w:rPr/>
        <w:t>W.</w:t>
      </w:r>
      <w:r>
        <w:rPr>
          <w:spacing w:val="-8"/>
        </w:rPr>
        <w:t> </w:t>
      </w:r>
      <w:r>
        <w:rPr/>
        <w:t>Mellon</w:t>
      </w:r>
      <w:r>
        <w:rPr>
          <w:spacing w:val="-8"/>
        </w:rPr>
        <w:t> </w:t>
      </w:r>
      <w:r>
        <w:rPr/>
        <w:t>Professor,</w:t>
      </w:r>
      <w:r>
        <w:rPr>
          <w:spacing w:val="-8"/>
        </w:rPr>
        <w:t> </w:t>
      </w:r>
      <w:r>
        <w:rPr/>
        <w:t>University</w:t>
      </w:r>
      <w:r>
        <w:rPr>
          <w:spacing w:val="-8"/>
        </w:rPr>
        <w:t> </w:t>
      </w:r>
      <w:r>
        <w:rPr/>
        <w:t>of</w:t>
      </w:r>
      <w:r>
        <w:rPr>
          <w:spacing w:val="-8"/>
        </w:rPr>
        <w:t> </w:t>
      </w:r>
      <w:r>
        <w:rPr/>
        <w:t>Pittsburgh,</w:t>
      </w:r>
      <w:r>
        <w:rPr>
          <w:spacing w:val="-9"/>
        </w:rPr>
        <w:t> </w:t>
      </w:r>
      <w:r>
        <w:rPr/>
        <w:t>Sept.</w:t>
      </w:r>
      <w:r>
        <w:rPr>
          <w:spacing w:val="-9"/>
        </w:rPr>
        <w:t> </w:t>
      </w:r>
      <w:r>
        <w:rPr>
          <w:spacing w:val="-2"/>
        </w:rPr>
        <w:t>2009-</w:t>
      </w:r>
    </w:p>
    <w:p>
      <w:pPr>
        <w:pStyle w:val="BodyText"/>
        <w:ind w:left="1799" w:right="784"/>
      </w:pPr>
      <w:r>
        <w:rPr/>
        <w:t>Andrew</w:t>
      </w:r>
      <w:r>
        <w:rPr>
          <w:spacing w:val="-5"/>
        </w:rPr>
        <w:t> </w:t>
      </w:r>
      <w:r>
        <w:rPr/>
        <w:t>W.</w:t>
      </w:r>
      <w:r>
        <w:rPr>
          <w:spacing w:val="-4"/>
        </w:rPr>
        <w:t> </w:t>
      </w:r>
      <w:r>
        <w:rPr/>
        <w:t>Mellon</w:t>
      </w:r>
      <w:r>
        <w:rPr>
          <w:spacing w:val="-4"/>
        </w:rPr>
        <w:t> </w:t>
      </w:r>
      <w:r>
        <w:rPr/>
        <w:t>Associate</w:t>
      </w:r>
      <w:r>
        <w:rPr>
          <w:spacing w:val="-5"/>
        </w:rPr>
        <w:t> </w:t>
      </w:r>
      <w:r>
        <w:rPr/>
        <w:t>Professor,</w:t>
      </w:r>
      <w:r>
        <w:rPr>
          <w:spacing w:val="-4"/>
        </w:rPr>
        <w:t> </w:t>
      </w:r>
      <w:r>
        <w:rPr/>
        <w:t>University</w:t>
      </w:r>
      <w:r>
        <w:rPr>
          <w:spacing w:val="-5"/>
        </w:rPr>
        <w:t> </w:t>
      </w:r>
      <w:r>
        <w:rPr/>
        <w:t>of</w:t>
      </w:r>
      <w:r>
        <w:rPr>
          <w:spacing w:val="-4"/>
        </w:rPr>
        <w:t> </w:t>
      </w:r>
      <w:r>
        <w:rPr/>
        <w:t>Pittsburgh,</w:t>
      </w:r>
      <w:r>
        <w:rPr>
          <w:spacing w:val="-5"/>
        </w:rPr>
        <w:t> </w:t>
      </w:r>
      <w:r>
        <w:rPr/>
        <w:t>Sept.</w:t>
      </w:r>
      <w:r>
        <w:rPr>
          <w:spacing w:val="-4"/>
        </w:rPr>
        <w:t> </w:t>
      </w:r>
      <w:r>
        <w:rPr/>
        <w:t>2007-2009 Associate Professor, University of Pittsburgh, Sept. 2004-2007</w:t>
      </w:r>
    </w:p>
    <w:p>
      <w:pPr>
        <w:pStyle w:val="BodyText"/>
        <w:ind w:left="1799" w:right="1628"/>
      </w:pPr>
      <w:r>
        <w:rPr/>
        <w:t>Assistant</w:t>
      </w:r>
      <w:r>
        <w:rPr>
          <w:spacing w:val="-6"/>
        </w:rPr>
        <w:t> </w:t>
      </w:r>
      <w:r>
        <w:rPr/>
        <w:t>Professor,</w:t>
      </w:r>
      <w:r>
        <w:rPr>
          <w:spacing w:val="-6"/>
        </w:rPr>
        <w:t> </w:t>
      </w:r>
      <w:r>
        <w:rPr/>
        <w:t>University</w:t>
      </w:r>
      <w:r>
        <w:rPr>
          <w:spacing w:val="-6"/>
        </w:rPr>
        <w:t> </w:t>
      </w:r>
      <w:r>
        <w:rPr/>
        <w:t>of</w:t>
      </w:r>
      <w:r>
        <w:rPr>
          <w:spacing w:val="-6"/>
        </w:rPr>
        <w:t> </w:t>
      </w:r>
      <w:r>
        <w:rPr/>
        <w:t>Pittsburgh,</w:t>
      </w:r>
      <w:r>
        <w:rPr>
          <w:spacing w:val="-6"/>
        </w:rPr>
        <w:t> </w:t>
      </w:r>
      <w:r>
        <w:rPr/>
        <w:t>Aug.</w:t>
      </w:r>
      <w:r>
        <w:rPr>
          <w:spacing w:val="-6"/>
        </w:rPr>
        <w:t> </w:t>
      </w:r>
      <w:r>
        <w:rPr/>
        <w:t>2001-Aug.</w:t>
      </w:r>
      <w:r>
        <w:rPr>
          <w:spacing w:val="-6"/>
        </w:rPr>
        <w:t> </w:t>
      </w:r>
      <w:r>
        <w:rPr/>
        <w:t>2004 Assistant Professor, Iowa State University, Sept. 1997- Aug. 2001</w:t>
      </w:r>
    </w:p>
    <w:p>
      <w:pPr>
        <w:pStyle w:val="BodyText"/>
        <w:ind w:left="0"/>
      </w:pPr>
    </w:p>
    <w:p>
      <w:pPr>
        <w:pStyle w:val="Heading1"/>
        <w:spacing w:line="253" w:lineRule="exact"/>
      </w:pPr>
      <w:r>
        <w:rPr/>
        <w:t>Other</w:t>
      </w:r>
      <w:r>
        <w:rPr>
          <w:spacing w:val="-7"/>
        </w:rPr>
        <w:t> </w:t>
      </w:r>
      <w:r>
        <w:rPr>
          <w:spacing w:val="-2"/>
        </w:rPr>
        <w:t>Appointments</w:t>
      </w:r>
    </w:p>
    <w:p>
      <w:pPr>
        <w:pStyle w:val="BodyText"/>
        <w:ind w:left="1799" w:right="784"/>
      </w:pPr>
      <w:r>
        <w:rPr/>
        <w:t>Moore</w:t>
      </w:r>
      <w:r>
        <w:rPr>
          <w:spacing w:val="-5"/>
        </w:rPr>
        <w:t> </w:t>
      </w:r>
      <w:r>
        <w:rPr/>
        <w:t>Distinguished</w:t>
      </w:r>
      <w:r>
        <w:rPr>
          <w:spacing w:val="-4"/>
        </w:rPr>
        <w:t> </w:t>
      </w:r>
      <w:r>
        <w:rPr/>
        <w:t>Scholar,</w:t>
      </w:r>
      <w:r>
        <w:rPr>
          <w:spacing w:val="-4"/>
        </w:rPr>
        <w:t> </w:t>
      </w:r>
      <w:r>
        <w:rPr/>
        <w:t>California</w:t>
      </w:r>
      <w:r>
        <w:rPr>
          <w:spacing w:val="-5"/>
        </w:rPr>
        <w:t> </w:t>
      </w:r>
      <w:r>
        <w:rPr/>
        <w:t>Institute</w:t>
      </w:r>
      <w:r>
        <w:rPr>
          <w:spacing w:val="-5"/>
        </w:rPr>
        <w:t> </w:t>
      </w:r>
      <w:r>
        <w:rPr/>
        <w:t>of</w:t>
      </w:r>
      <w:r>
        <w:rPr>
          <w:spacing w:val="-5"/>
        </w:rPr>
        <w:t> </w:t>
      </w:r>
      <w:r>
        <w:rPr/>
        <w:t>Technology,</w:t>
      </w:r>
      <w:r>
        <w:rPr>
          <w:spacing w:val="-5"/>
        </w:rPr>
        <w:t> </w:t>
      </w:r>
      <w:r>
        <w:rPr/>
        <w:t>April-May</w:t>
      </w:r>
      <w:r>
        <w:rPr>
          <w:spacing w:val="-4"/>
        </w:rPr>
        <w:t> </w:t>
      </w:r>
      <w:r>
        <w:rPr/>
        <w:t>2026 WAPP Fellow, Kennedy School, Harvard University, 2025-26</w:t>
      </w:r>
    </w:p>
    <w:p>
      <w:pPr>
        <w:pStyle w:val="BodyText"/>
        <w:ind w:right="784" w:hanging="1"/>
      </w:pPr>
      <w:r>
        <w:rPr/>
        <w:t>Visiting Professor, Department of Economics, UC Berkeley, Nov-Dec 2025 Behavioral Economics Design Initiative (BEDI): Founding Director, 2022- Pittsburgh</w:t>
      </w:r>
      <w:r>
        <w:rPr>
          <w:spacing w:val="-7"/>
        </w:rPr>
        <w:t> </w:t>
      </w:r>
      <w:r>
        <w:rPr/>
        <w:t>Experimental</w:t>
      </w:r>
      <w:r>
        <w:rPr>
          <w:spacing w:val="-7"/>
        </w:rPr>
        <w:t> </w:t>
      </w:r>
      <w:r>
        <w:rPr/>
        <w:t>Economics</w:t>
      </w:r>
      <w:r>
        <w:rPr>
          <w:spacing w:val="-8"/>
        </w:rPr>
        <w:t> </w:t>
      </w:r>
      <w:r>
        <w:rPr/>
        <w:t>Laboratory</w:t>
      </w:r>
      <w:r>
        <w:rPr>
          <w:spacing w:val="-7"/>
        </w:rPr>
        <w:t> </w:t>
      </w:r>
      <w:r>
        <w:rPr/>
        <w:t>(PEEL):</w:t>
      </w:r>
      <w:r>
        <w:rPr>
          <w:spacing w:val="-7"/>
        </w:rPr>
        <w:t> </w:t>
      </w:r>
      <w:r>
        <w:rPr/>
        <w:t>Director,</w:t>
      </w:r>
      <w:r>
        <w:rPr>
          <w:spacing w:val="-7"/>
        </w:rPr>
        <w:t> </w:t>
      </w:r>
      <w:r>
        <w:rPr/>
        <w:t>2015-2025 National Bureau of Economic Research: Research Associate, 2011-</w:t>
      </w:r>
    </w:p>
    <w:p>
      <w:pPr>
        <w:pStyle w:val="BodyText"/>
        <w:spacing w:line="253" w:lineRule="exact"/>
      </w:pPr>
      <w:r>
        <w:rPr/>
        <w:t>Amazon</w:t>
      </w:r>
      <w:r>
        <w:rPr>
          <w:spacing w:val="-7"/>
        </w:rPr>
        <w:t> </w:t>
      </w:r>
      <w:r>
        <w:rPr/>
        <w:t>Scholar,</w:t>
      </w:r>
      <w:r>
        <w:rPr>
          <w:spacing w:val="-6"/>
        </w:rPr>
        <w:t> </w:t>
      </w:r>
      <w:r>
        <w:rPr/>
        <w:t>Jan</w:t>
      </w:r>
      <w:r>
        <w:rPr>
          <w:spacing w:val="-6"/>
        </w:rPr>
        <w:t> </w:t>
      </w:r>
      <w:r>
        <w:rPr/>
        <w:t>2023</w:t>
      </w:r>
      <w:r>
        <w:rPr>
          <w:spacing w:val="-6"/>
        </w:rPr>
        <w:t> </w:t>
      </w:r>
      <w:r>
        <w:rPr/>
        <w:t>–</w:t>
      </w:r>
      <w:r>
        <w:rPr>
          <w:spacing w:val="-6"/>
        </w:rPr>
        <w:t> </w:t>
      </w:r>
      <w:r>
        <w:rPr/>
        <w:t>May</w:t>
      </w:r>
      <w:r>
        <w:rPr>
          <w:spacing w:val="-6"/>
        </w:rPr>
        <w:t> </w:t>
      </w:r>
      <w:r>
        <w:rPr>
          <w:spacing w:val="-4"/>
        </w:rPr>
        <w:t>2024</w:t>
      </w:r>
    </w:p>
    <w:p>
      <w:pPr>
        <w:pStyle w:val="BodyText"/>
        <w:spacing w:before="1"/>
        <w:ind w:left="1799" w:right="784"/>
      </w:pPr>
      <w:r>
        <w:rPr/>
        <w:t>Visiting Professor, FAIR- NHH Norwegian School of Economics, January 2018- Chair,</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Pittsburgh,</w:t>
      </w:r>
      <w:r>
        <w:rPr>
          <w:spacing w:val="-4"/>
        </w:rPr>
        <w:t> </w:t>
      </w:r>
      <w:r>
        <w:rPr/>
        <w:t>Sept.</w:t>
      </w:r>
      <w:r>
        <w:rPr>
          <w:spacing w:val="-4"/>
        </w:rPr>
        <w:t> </w:t>
      </w:r>
      <w:r>
        <w:rPr/>
        <w:t>2015-August</w:t>
      </w:r>
      <w:r>
        <w:rPr>
          <w:spacing w:val="-4"/>
        </w:rPr>
        <w:t> </w:t>
      </w:r>
      <w:r>
        <w:rPr/>
        <w:t>2018 Geoff Harcourt Visiting Professor, University of Adelaide October 2014</w:t>
      </w:r>
    </w:p>
    <w:p>
      <w:pPr>
        <w:pStyle w:val="BodyText"/>
        <w:ind w:left="1799" w:right="357"/>
      </w:pPr>
      <w:r>
        <w:rPr/>
        <w:t>Affiliate Faculty, Center for Experimental Economics, University of Copenhagen, 2008- </w:t>
      </w:r>
      <w:r>
        <w:rPr>
          <w:spacing w:val="-4"/>
        </w:rPr>
        <w:t>2011</w:t>
      </w:r>
    </w:p>
    <w:p>
      <w:pPr>
        <w:pStyle w:val="BodyText"/>
        <w:ind w:left="1799"/>
      </w:pPr>
      <w:r>
        <w:rPr/>
        <w:t>Associate Member, Center of Economic and Business Research,</w:t>
      </w:r>
      <w:r>
        <w:rPr>
          <w:spacing w:val="26"/>
        </w:rPr>
        <w:t> </w:t>
      </w:r>
      <w:r>
        <w:rPr/>
        <w:t>Copenhagen Business School, 2005-2010</w:t>
      </w:r>
    </w:p>
    <w:p>
      <w:pPr>
        <w:pStyle w:val="BodyText"/>
      </w:pPr>
      <w:r>
        <w:rPr/>
        <w:t>Visiting</w:t>
      </w:r>
      <w:r>
        <w:rPr>
          <w:spacing w:val="-9"/>
        </w:rPr>
        <w:t> </w:t>
      </w:r>
      <w:r>
        <w:rPr/>
        <w:t>Assistant</w:t>
      </w:r>
      <w:r>
        <w:rPr>
          <w:spacing w:val="-9"/>
        </w:rPr>
        <w:t> </w:t>
      </w:r>
      <w:r>
        <w:rPr/>
        <w:t>Professor,</w:t>
      </w:r>
      <w:r>
        <w:rPr>
          <w:spacing w:val="-9"/>
        </w:rPr>
        <w:t> </w:t>
      </w:r>
      <w:r>
        <w:rPr/>
        <w:t>HBS,</w:t>
      </w:r>
      <w:r>
        <w:rPr>
          <w:spacing w:val="-9"/>
        </w:rPr>
        <w:t> </w:t>
      </w:r>
      <w:r>
        <w:rPr/>
        <w:t>Harvard</w:t>
      </w:r>
      <w:r>
        <w:rPr>
          <w:spacing w:val="-8"/>
        </w:rPr>
        <w:t> </w:t>
      </w:r>
      <w:r>
        <w:rPr/>
        <w:t>University,</w:t>
      </w:r>
      <w:r>
        <w:rPr>
          <w:spacing w:val="-9"/>
        </w:rPr>
        <w:t> </w:t>
      </w:r>
      <w:r>
        <w:rPr/>
        <w:t>Aug.</w:t>
      </w:r>
      <w:r>
        <w:rPr>
          <w:spacing w:val="-10"/>
        </w:rPr>
        <w:t> </w:t>
      </w:r>
      <w:r>
        <w:rPr/>
        <w:t>2000-</w:t>
      </w:r>
      <w:r>
        <w:rPr>
          <w:spacing w:val="-9"/>
        </w:rPr>
        <w:t> </w:t>
      </w:r>
      <w:r>
        <w:rPr/>
        <w:t>July</w:t>
      </w:r>
      <w:r>
        <w:rPr>
          <w:spacing w:val="-9"/>
        </w:rPr>
        <w:t> </w:t>
      </w:r>
      <w:r>
        <w:rPr>
          <w:spacing w:val="-4"/>
        </w:rPr>
        <w:t>2001</w:t>
      </w:r>
    </w:p>
    <w:p>
      <w:pPr>
        <w:pStyle w:val="BodyText"/>
        <w:ind w:right="357"/>
      </w:pPr>
      <w:r>
        <w:rPr/>
        <w:t>Visiting</w:t>
      </w:r>
      <w:r>
        <w:rPr>
          <w:spacing w:val="39"/>
        </w:rPr>
        <w:t> </w:t>
      </w:r>
      <w:r>
        <w:rPr/>
        <w:t>Assistant</w:t>
      </w:r>
      <w:r>
        <w:rPr>
          <w:spacing w:val="39"/>
        </w:rPr>
        <w:t> </w:t>
      </w:r>
      <w:r>
        <w:rPr/>
        <w:t>Professor,</w:t>
      </w:r>
      <w:r>
        <w:rPr>
          <w:spacing w:val="39"/>
        </w:rPr>
        <w:t> </w:t>
      </w:r>
      <w:r>
        <w:rPr/>
        <w:t>Center</w:t>
      </w:r>
      <w:r>
        <w:rPr>
          <w:spacing w:val="39"/>
        </w:rPr>
        <w:t> </w:t>
      </w:r>
      <w:r>
        <w:rPr/>
        <w:t>of</w:t>
      </w:r>
      <w:r>
        <w:rPr>
          <w:spacing w:val="39"/>
        </w:rPr>
        <w:t> </w:t>
      </w:r>
      <w:r>
        <w:rPr/>
        <w:t>Philanthropy</w:t>
      </w:r>
      <w:r>
        <w:rPr>
          <w:spacing w:val="39"/>
        </w:rPr>
        <w:t> </w:t>
      </w:r>
      <w:r>
        <w:rPr/>
        <w:t>and</w:t>
      </w:r>
      <w:r>
        <w:rPr>
          <w:spacing w:val="40"/>
        </w:rPr>
        <w:t> </w:t>
      </w:r>
      <w:r>
        <w:rPr/>
        <w:t>Dept.</w:t>
      </w:r>
      <w:r>
        <w:rPr>
          <w:spacing w:val="39"/>
        </w:rPr>
        <w:t> </w:t>
      </w:r>
      <w:r>
        <w:rPr/>
        <w:t>of</w:t>
      </w:r>
      <w:r>
        <w:rPr>
          <w:spacing w:val="39"/>
        </w:rPr>
        <w:t> </w:t>
      </w:r>
      <w:r>
        <w:rPr/>
        <w:t>Econ.,</w:t>
      </w:r>
      <w:r>
        <w:rPr>
          <w:spacing w:val="39"/>
        </w:rPr>
        <w:t> </w:t>
      </w:r>
      <w:r>
        <w:rPr/>
        <w:t>IUPUI,</w:t>
      </w:r>
      <w:r>
        <w:rPr>
          <w:spacing w:val="39"/>
        </w:rPr>
        <w:t> </w:t>
      </w:r>
      <w:r>
        <w:rPr/>
        <w:t>Fall </w:t>
      </w:r>
      <w:r>
        <w:rPr>
          <w:spacing w:val="-4"/>
        </w:rPr>
        <w:t>1999</w:t>
      </w:r>
    </w:p>
    <w:p>
      <w:pPr>
        <w:pStyle w:val="BodyText"/>
        <w:ind w:left="0"/>
      </w:pPr>
    </w:p>
    <w:p>
      <w:pPr>
        <w:pStyle w:val="Heading1"/>
      </w:pPr>
      <w:r>
        <w:rPr/>
        <w:t>Editorial</w:t>
      </w:r>
      <w:r>
        <w:rPr>
          <w:spacing w:val="-11"/>
        </w:rPr>
        <w:t> </w:t>
      </w:r>
      <w:r>
        <w:rPr>
          <w:spacing w:val="-2"/>
        </w:rPr>
        <w:t>Positions</w:t>
      </w:r>
    </w:p>
    <w:p>
      <w:pPr>
        <w:spacing w:before="0"/>
        <w:ind w:left="1800" w:right="0" w:firstLine="0"/>
        <w:jc w:val="left"/>
        <w:rPr>
          <w:sz w:val="22"/>
        </w:rPr>
      </w:pPr>
      <w:r>
        <w:rPr>
          <w:i/>
          <w:sz w:val="22"/>
        </w:rPr>
        <w:t>Journal</w:t>
      </w:r>
      <w:r>
        <w:rPr>
          <w:i/>
          <w:spacing w:val="-10"/>
          <w:sz w:val="22"/>
        </w:rPr>
        <w:t> </w:t>
      </w:r>
      <w:r>
        <w:rPr>
          <w:i/>
          <w:sz w:val="22"/>
        </w:rPr>
        <w:t>of</w:t>
      </w:r>
      <w:r>
        <w:rPr>
          <w:i/>
          <w:spacing w:val="-9"/>
          <w:sz w:val="22"/>
        </w:rPr>
        <w:t> </w:t>
      </w:r>
      <w:r>
        <w:rPr>
          <w:i/>
          <w:sz w:val="22"/>
        </w:rPr>
        <w:t>Economic</w:t>
      </w:r>
      <w:r>
        <w:rPr>
          <w:i/>
          <w:spacing w:val="-10"/>
          <w:sz w:val="22"/>
        </w:rPr>
        <w:t> </w:t>
      </w:r>
      <w:r>
        <w:rPr>
          <w:i/>
          <w:sz w:val="22"/>
        </w:rPr>
        <w:t>Perspectives</w:t>
      </w:r>
      <w:r>
        <w:rPr>
          <w:sz w:val="22"/>
        </w:rPr>
        <w:t>,</w:t>
      </w:r>
      <w:r>
        <w:rPr>
          <w:spacing w:val="-10"/>
          <w:sz w:val="22"/>
        </w:rPr>
        <w:t> </w:t>
      </w:r>
      <w:r>
        <w:rPr>
          <w:sz w:val="22"/>
        </w:rPr>
        <w:t>Associate</w:t>
      </w:r>
      <w:r>
        <w:rPr>
          <w:spacing w:val="-10"/>
          <w:sz w:val="22"/>
        </w:rPr>
        <w:t> </w:t>
      </w:r>
      <w:r>
        <w:rPr>
          <w:sz w:val="22"/>
        </w:rPr>
        <w:t>Editor</w:t>
      </w:r>
      <w:r>
        <w:rPr>
          <w:spacing w:val="-9"/>
          <w:sz w:val="22"/>
        </w:rPr>
        <w:t> </w:t>
      </w:r>
      <w:r>
        <w:rPr>
          <w:sz w:val="22"/>
        </w:rPr>
        <w:t>(2022-</w:t>
      </w:r>
      <w:r>
        <w:rPr>
          <w:spacing w:val="-9"/>
          <w:sz w:val="22"/>
        </w:rPr>
        <w:t> </w:t>
      </w:r>
      <w:r>
        <w:rPr>
          <w:spacing w:val="-10"/>
          <w:sz w:val="22"/>
        </w:rPr>
        <w:t>)</w:t>
      </w:r>
    </w:p>
    <w:p>
      <w:pPr>
        <w:spacing w:before="0"/>
        <w:ind w:left="1800" w:right="0" w:firstLine="0"/>
        <w:jc w:val="left"/>
        <w:rPr>
          <w:sz w:val="22"/>
        </w:rPr>
      </w:pPr>
      <w:r>
        <w:rPr>
          <w:i/>
          <w:sz w:val="22"/>
        </w:rPr>
        <w:t>Journal</w:t>
      </w:r>
      <w:r>
        <w:rPr>
          <w:i/>
          <w:spacing w:val="-9"/>
          <w:sz w:val="22"/>
        </w:rPr>
        <w:t> </w:t>
      </w:r>
      <w:r>
        <w:rPr>
          <w:i/>
          <w:sz w:val="22"/>
        </w:rPr>
        <w:t>of</w:t>
      </w:r>
      <w:r>
        <w:rPr>
          <w:i/>
          <w:spacing w:val="-9"/>
          <w:sz w:val="22"/>
        </w:rPr>
        <w:t> </w:t>
      </w:r>
      <w:r>
        <w:rPr>
          <w:i/>
          <w:sz w:val="22"/>
        </w:rPr>
        <w:t>Economic</w:t>
      </w:r>
      <w:r>
        <w:rPr>
          <w:i/>
          <w:spacing w:val="-10"/>
          <w:sz w:val="22"/>
        </w:rPr>
        <w:t> </w:t>
      </w:r>
      <w:r>
        <w:rPr>
          <w:i/>
          <w:sz w:val="22"/>
        </w:rPr>
        <w:t>Behavior</w:t>
      </w:r>
      <w:r>
        <w:rPr>
          <w:i/>
          <w:spacing w:val="-9"/>
          <w:sz w:val="22"/>
        </w:rPr>
        <w:t> </w:t>
      </w:r>
      <w:r>
        <w:rPr>
          <w:i/>
          <w:sz w:val="22"/>
        </w:rPr>
        <w:t>and</w:t>
      </w:r>
      <w:r>
        <w:rPr>
          <w:i/>
          <w:spacing w:val="-9"/>
          <w:sz w:val="22"/>
        </w:rPr>
        <w:t> </w:t>
      </w:r>
      <w:r>
        <w:rPr>
          <w:i/>
          <w:sz w:val="22"/>
        </w:rPr>
        <w:t>Organization</w:t>
      </w:r>
      <w:r>
        <w:rPr>
          <w:sz w:val="22"/>
        </w:rPr>
        <w:t>,</w:t>
      </w:r>
      <w:r>
        <w:rPr>
          <w:spacing w:val="-9"/>
          <w:sz w:val="22"/>
        </w:rPr>
        <w:t> </w:t>
      </w:r>
      <w:r>
        <w:rPr>
          <w:sz w:val="22"/>
        </w:rPr>
        <w:t>Honorary</w:t>
      </w:r>
      <w:r>
        <w:rPr>
          <w:spacing w:val="-9"/>
          <w:sz w:val="22"/>
        </w:rPr>
        <w:t> </w:t>
      </w:r>
      <w:r>
        <w:rPr>
          <w:sz w:val="22"/>
        </w:rPr>
        <w:t>Editor</w:t>
      </w:r>
      <w:r>
        <w:rPr>
          <w:spacing w:val="-9"/>
          <w:sz w:val="22"/>
        </w:rPr>
        <w:t> </w:t>
      </w:r>
      <w:r>
        <w:rPr>
          <w:sz w:val="22"/>
        </w:rPr>
        <w:t>(2022-</w:t>
      </w:r>
      <w:r>
        <w:rPr>
          <w:spacing w:val="-10"/>
          <w:sz w:val="22"/>
        </w:rPr>
        <w:t> )</w:t>
      </w:r>
    </w:p>
    <w:p>
      <w:pPr>
        <w:spacing w:line="253" w:lineRule="exact" w:before="1"/>
        <w:ind w:left="1800" w:right="0" w:firstLine="0"/>
        <w:jc w:val="left"/>
        <w:rPr>
          <w:sz w:val="22"/>
        </w:rPr>
      </w:pPr>
      <w:r>
        <w:rPr>
          <w:i/>
          <w:sz w:val="22"/>
        </w:rPr>
        <w:t>Experimental</w:t>
      </w:r>
      <w:r>
        <w:rPr>
          <w:i/>
          <w:spacing w:val="-11"/>
          <w:sz w:val="22"/>
        </w:rPr>
        <w:t> </w:t>
      </w:r>
      <w:r>
        <w:rPr>
          <w:i/>
          <w:sz w:val="22"/>
        </w:rPr>
        <w:t>Economics,</w:t>
      </w:r>
      <w:r>
        <w:rPr>
          <w:i/>
          <w:spacing w:val="-11"/>
          <w:sz w:val="22"/>
        </w:rPr>
        <w:t> </w:t>
      </w:r>
      <w:r>
        <w:rPr>
          <w:sz w:val="22"/>
        </w:rPr>
        <w:t>Associate</w:t>
      </w:r>
      <w:r>
        <w:rPr>
          <w:spacing w:val="-12"/>
          <w:sz w:val="22"/>
        </w:rPr>
        <w:t> </w:t>
      </w:r>
      <w:r>
        <w:rPr>
          <w:sz w:val="22"/>
        </w:rPr>
        <w:t>Editor</w:t>
      </w:r>
      <w:r>
        <w:rPr>
          <w:spacing w:val="-11"/>
          <w:sz w:val="22"/>
        </w:rPr>
        <w:t> </w:t>
      </w:r>
      <w:r>
        <w:rPr>
          <w:sz w:val="22"/>
        </w:rPr>
        <w:t>(2009-</w:t>
      </w:r>
      <w:r>
        <w:rPr>
          <w:spacing w:val="-11"/>
          <w:sz w:val="22"/>
        </w:rPr>
        <w:t> </w:t>
      </w:r>
      <w:r>
        <w:rPr>
          <w:spacing w:val="-10"/>
          <w:sz w:val="22"/>
        </w:rPr>
        <w:t>)</w:t>
      </w:r>
    </w:p>
    <w:p>
      <w:pPr>
        <w:spacing w:line="253" w:lineRule="exact" w:before="0"/>
        <w:ind w:left="1800" w:right="0" w:firstLine="0"/>
        <w:jc w:val="left"/>
        <w:rPr>
          <w:sz w:val="22"/>
        </w:rPr>
      </w:pPr>
      <w:r>
        <w:rPr>
          <w:i/>
          <w:sz w:val="22"/>
        </w:rPr>
        <w:t>Journal</w:t>
      </w:r>
      <w:r>
        <w:rPr>
          <w:i/>
          <w:spacing w:val="-9"/>
          <w:sz w:val="22"/>
        </w:rPr>
        <w:t> </w:t>
      </w:r>
      <w:r>
        <w:rPr>
          <w:i/>
          <w:sz w:val="22"/>
        </w:rPr>
        <w:t>of</w:t>
      </w:r>
      <w:r>
        <w:rPr>
          <w:i/>
          <w:spacing w:val="-9"/>
          <w:sz w:val="22"/>
        </w:rPr>
        <w:t> </w:t>
      </w:r>
      <w:r>
        <w:rPr>
          <w:i/>
          <w:sz w:val="22"/>
        </w:rPr>
        <w:t>the</w:t>
      </w:r>
      <w:r>
        <w:rPr>
          <w:i/>
          <w:spacing w:val="-9"/>
          <w:sz w:val="22"/>
        </w:rPr>
        <w:t> </w:t>
      </w:r>
      <w:r>
        <w:rPr>
          <w:i/>
          <w:sz w:val="22"/>
        </w:rPr>
        <w:t>Economics</w:t>
      </w:r>
      <w:r>
        <w:rPr>
          <w:i/>
          <w:spacing w:val="-9"/>
          <w:sz w:val="22"/>
        </w:rPr>
        <w:t> </w:t>
      </w:r>
      <w:r>
        <w:rPr>
          <w:i/>
          <w:sz w:val="22"/>
        </w:rPr>
        <w:t>Science</w:t>
      </w:r>
      <w:r>
        <w:rPr>
          <w:i/>
          <w:spacing w:val="-10"/>
          <w:sz w:val="22"/>
        </w:rPr>
        <w:t> </w:t>
      </w:r>
      <w:r>
        <w:rPr>
          <w:i/>
          <w:sz w:val="22"/>
        </w:rPr>
        <w:t>Association</w:t>
      </w:r>
      <w:r>
        <w:rPr>
          <w:sz w:val="22"/>
        </w:rPr>
        <w:t>,</w:t>
      </w:r>
      <w:r>
        <w:rPr>
          <w:spacing w:val="-8"/>
          <w:sz w:val="22"/>
        </w:rPr>
        <w:t> </w:t>
      </w:r>
      <w:r>
        <w:rPr>
          <w:sz w:val="22"/>
        </w:rPr>
        <w:t>Associate</w:t>
      </w:r>
      <w:r>
        <w:rPr>
          <w:spacing w:val="-9"/>
          <w:sz w:val="22"/>
        </w:rPr>
        <w:t> </w:t>
      </w:r>
      <w:r>
        <w:rPr>
          <w:sz w:val="22"/>
        </w:rPr>
        <w:t>Editor</w:t>
      </w:r>
      <w:r>
        <w:rPr>
          <w:spacing w:val="-8"/>
          <w:sz w:val="22"/>
        </w:rPr>
        <w:t> </w:t>
      </w:r>
      <w:r>
        <w:rPr>
          <w:sz w:val="22"/>
        </w:rPr>
        <w:t>(2014-</w:t>
      </w:r>
      <w:r>
        <w:rPr>
          <w:spacing w:val="-9"/>
          <w:sz w:val="22"/>
        </w:rPr>
        <w:t> </w:t>
      </w:r>
      <w:r>
        <w:rPr>
          <w:spacing w:val="-10"/>
          <w:sz w:val="22"/>
        </w:rPr>
        <w:t>)</w:t>
      </w:r>
    </w:p>
    <w:p>
      <w:pPr>
        <w:spacing w:after="0" w:line="253" w:lineRule="exact"/>
        <w:jc w:val="left"/>
        <w:rPr>
          <w:sz w:val="22"/>
        </w:rPr>
        <w:sectPr>
          <w:type w:val="continuous"/>
          <w:pgSz w:w="12240" w:h="15840"/>
          <w:pgMar w:top="1360" w:bottom="280" w:left="1080" w:right="1080"/>
        </w:sectPr>
      </w:pPr>
    </w:p>
    <w:p>
      <w:pPr>
        <w:spacing w:before="80"/>
        <w:ind w:left="1800" w:right="0" w:firstLine="0"/>
        <w:jc w:val="left"/>
        <w:rPr>
          <w:sz w:val="22"/>
        </w:rPr>
      </w:pPr>
      <w:r>
        <w:rPr>
          <w:i/>
          <w:sz w:val="22"/>
        </w:rPr>
        <w:t>American</w:t>
      </w:r>
      <w:r>
        <w:rPr>
          <w:i/>
          <w:spacing w:val="-9"/>
          <w:sz w:val="22"/>
        </w:rPr>
        <w:t> </w:t>
      </w:r>
      <w:r>
        <w:rPr>
          <w:i/>
          <w:sz w:val="22"/>
        </w:rPr>
        <w:t>Economic</w:t>
      </w:r>
      <w:r>
        <w:rPr>
          <w:i/>
          <w:spacing w:val="-9"/>
          <w:sz w:val="22"/>
        </w:rPr>
        <w:t> </w:t>
      </w:r>
      <w:r>
        <w:rPr>
          <w:i/>
          <w:sz w:val="22"/>
        </w:rPr>
        <w:t>Journal:</w:t>
      </w:r>
      <w:r>
        <w:rPr>
          <w:i/>
          <w:spacing w:val="-8"/>
          <w:sz w:val="22"/>
        </w:rPr>
        <w:t> </w:t>
      </w:r>
      <w:r>
        <w:rPr>
          <w:i/>
          <w:sz w:val="22"/>
        </w:rPr>
        <w:t>Policy</w:t>
      </w:r>
      <w:r>
        <w:rPr>
          <w:sz w:val="22"/>
        </w:rPr>
        <w:t>:</w:t>
      </w:r>
      <w:r>
        <w:rPr>
          <w:spacing w:val="-9"/>
          <w:sz w:val="22"/>
        </w:rPr>
        <w:t> </w:t>
      </w:r>
      <w:r>
        <w:rPr>
          <w:sz w:val="22"/>
        </w:rPr>
        <w:t>Associate</w:t>
      </w:r>
      <w:r>
        <w:rPr>
          <w:spacing w:val="-9"/>
          <w:sz w:val="22"/>
        </w:rPr>
        <w:t> </w:t>
      </w:r>
      <w:r>
        <w:rPr>
          <w:sz w:val="22"/>
        </w:rPr>
        <w:t>Editor</w:t>
      </w:r>
      <w:r>
        <w:rPr>
          <w:spacing w:val="-8"/>
          <w:sz w:val="22"/>
        </w:rPr>
        <w:t> </w:t>
      </w:r>
      <w:r>
        <w:rPr>
          <w:sz w:val="22"/>
        </w:rPr>
        <w:t>(2018</w:t>
      </w:r>
      <w:r>
        <w:rPr>
          <w:spacing w:val="-9"/>
          <w:sz w:val="22"/>
        </w:rPr>
        <w:t> </w:t>
      </w:r>
      <w:r>
        <w:rPr>
          <w:sz w:val="22"/>
        </w:rPr>
        <w:t>-</w:t>
      </w:r>
      <w:r>
        <w:rPr>
          <w:spacing w:val="-10"/>
          <w:sz w:val="22"/>
        </w:rPr>
        <w:t> </w:t>
      </w:r>
      <w:r>
        <w:rPr>
          <w:spacing w:val="-2"/>
          <w:sz w:val="22"/>
        </w:rPr>
        <w:t>2021)</w:t>
      </w:r>
    </w:p>
    <w:p>
      <w:pPr>
        <w:spacing w:line="253" w:lineRule="exact" w:before="0"/>
        <w:ind w:left="1799" w:right="0" w:firstLine="0"/>
        <w:jc w:val="left"/>
        <w:rPr>
          <w:sz w:val="22"/>
        </w:rPr>
      </w:pPr>
      <w:r>
        <w:rPr>
          <w:i/>
          <w:sz w:val="22"/>
        </w:rPr>
        <w:t>American</w:t>
      </w:r>
      <w:r>
        <w:rPr>
          <w:i/>
          <w:spacing w:val="-9"/>
          <w:sz w:val="22"/>
        </w:rPr>
        <w:t> </w:t>
      </w:r>
      <w:r>
        <w:rPr>
          <w:i/>
          <w:sz w:val="22"/>
        </w:rPr>
        <w:t>Economic</w:t>
      </w:r>
      <w:r>
        <w:rPr>
          <w:i/>
          <w:spacing w:val="-9"/>
          <w:sz w:val="22"/>
        </w:rPr>
        <w:t> </w:t>
      </w:r>
      <w:r>
        <w:rPr>
          <w:i/>
          <w:sz w:val="22"/>
        </w:rPr>
        <w:t>Review,</w:t>
      </w:r>
      <w:r>
        <w:rPr>
          <w:i/>
          <w:spacing w:val="-8"/>
          <w:sz w:val="22"/>
        </w:rPr>
        <w:t> </w:t>
      </w:r>
      <w:r>
        <w:rPr>
          <w:sz w:val="22"/>
        </w:rPr>
        <w:t>Associate</w:t>
      </w:r>
      <w:r>
        <w:rPr>
          <w:spacing w:val="-9"/>
          <w:sz w:val="22"/>
        </w:rPr>
        <w:t> </w:t>
      </w:r>
      <w:r>
        <w:rPr>
          <w:sz w:val="22"/>
        </w:rPr>
        <w:t>Editor</w:t>
      </w:r>
      <w:r>
        <w:rPr>
          <w:spacing w:val="-9"/>
          <w:sz w:val="22"/>
        </w:rPr>
        <w:t> </w:t>
      </w:r>
      <w:r>
        <w:rPr>
          <w:sz w:val="22"/>
        </w:rPr>
        <w:t>(2011</w:t>
      </w:r>
      <w:r>
        <w:rPr>
          <w:spacing w:val="-9"/>
          <w:sz w:val="22"/>
        </w:rPr>
        <w:t> </w:t>
      </w:r>
      <w:r>
        <w:rPr>
          <w:sz w:val="22"/>
        </w:rPr>
        <w:t>-</w:t>
      </w:r>
      <w:r>
        <w:rPr>
          <w:spacing w:val="-9"/>
          <w:sz w:val="22"/>
        </w:rPr>
        <w:t> </w:t>
      </w:r>
      <w:r>
        <w:rPr>
          <w:spacing w:val="-2"/>
          <w:sz w:val="22"/>
        </w:rPr>
        <w:t>2014)</w:t>
      </w:r>
    </w:p>
    <w:p>
      <w:pPr>
        <w:spacing w:before="0"/>
        <w:ind w:left="1799" w:right="0" w:hanging="1"/>
        <w:jc w:val="left"/>
        <w:rPr>
          <w:sz w:val="22"/>
        </w:rPr>
      </w:pPr>
      <w:r>
        <w:rPr>
          <w:i/>
          <w:sz w:val="22"/>
        </w:rPr>
        <w:t>Journal</w:t>
      </w:r>
      <w:r>
        <w:rPr>
          <w:i/>
          <w:spacing w:val="40"/>
          <w:sz w:val="22"/>
        </w:rPr>
        <w:t> </w:t>
      </w:r>
      <w:r>
        <w:rPr>
          <w:i/>
          <w:sz w:val="22"/>
        </w:rPr>
        <w:t>of</w:t>
      </w:r>
      <w:r>
        <w:rPr>
          <w:i/>
          <w:spacing w:val="40"/>
          <w:sz w:val="22"/>
        </w:rPr>
        <w:t> </w:t>
      </w:r>
      <w:r>
        <w:rPr>
          <w:i/>
          <w:sz w:val="22"/>
        </w:rPr>
        <w:t>Public</w:t>
      </w:r>
      <w:r>
        <w:rPr>
          <w:i/>
          <w:spacing w:val="40"/>
          <w:sz w:val="22"/>
        </w:rPr>
        <w:t> </w:t>
      </w:r>
      <w:r>
        <w:rPr>
          <w:i/>
          <w:sz w:val="22"/>
        </w:rPr>
        <w:t>Economics,</w:t>
      </w:r>
      <w:r>
        <w:rPr>
          <w:i/>
          <w:spacing w:val="40"/>
          <w:sz w:val="22"/>
        </w:rPr>
        <w:t> </w:t>
      </w:r>
      <w:r>
        <w:rPr>
          <w:sz w:val="22"/>
        </w:rPr>
        <w:t>Associate</w:t>
      </w:r>
      <w:r>
        <w:rPr>
          <w:spacing w:val="40"/>
          <w:sz w:val="22"/>
        </w:rPr>
        <w:t> </w:t>
      </w:r>
      <w:r>
        <w:rPr>
          <w:sz w:val="22"/>
        </w:rPr>
        <w:t>Editor</w:t>
      </w:r>
      <w:r>
        <w:rPr>
          <w:spacing w:val="40"/>
          <w:sz w:val="22"/>
        </w:rPr>
        <w:t> </w:t>
      </w:r>
      <w:r>
        <w:rPr>
          <w:sz w:val="22"/>
        </w:rPr>
        <w:t>(2008-2010),</w:t>
      </w:r>
      <w:r>
        <w:rPr>
          <w:spacing w:val="40"/>
          <w:sz w:val="22"/>
        </w:rPr>
        <w:t> </w:t>
      </w:r>
      <w:r>
        <w:rPr>
          <w:sz w:val="22"/>
        </w:rPr>
        <w:t>Co-Editor</w:t>
      </w:r>
      <w:r>
        <w:rPr>
          <w:spacing w:val="40"/>
          <w:sz w:val="22"/>
        </w:rPr>
        <w:t> </w:t>
      </w:r>
      <w:r>
        <w:rPr>
          <w:sz w:val="22"/>
        </w:rPr>
        <w:t>(2010-2012), Guest Editor 2013.</w:t>
      </w:r>
    </w:p>
    <w:p>
      <w:pPr>
        <w:spacing w:before="0"/>
        <w:ind w:left="1799" w:right="0" w:firstLine="0"/>
        <w:jc w:val="left"/>
        <w:rPr>
          <w:sz w:val="22"/>
        </w:rPr>
      </w:pPr>
      <w:r>
        <w:rPr>
          <w:i/>
          <w:sz w:val="22"/>
        </w:rPr>
        <w:t>Journal</w:t>
      </w:r>
      <w:r>
        <w:rPr>
          <w:i/>
          <w:spacing w:val="-7"/>
          <w:sz w:val="22"/>
        </w:rPr>
        <w:t> </w:t>
      </w:r>
      <w:r>
        <w:rPr>
          <w:i/>
          <w:sz w:val="22"/>
        </w:rPr>
        <w:t>of</w:t>
      </w:r>
      <w:r>
        <w:rPr>
          <w:i/>
          <w:spacing w:val="-7"/>
          <w:sz w:val="22"/>
        </w:rPr>
        <w:t> </w:t>
      </w:r>
      <w:r>
        <w:rPr>
          <w:i/>
          <w:sz w:val="22"/>
        </w:rPr>
        <w:t>Economic</w:t>
      </w:r>
      <w:r>
        <w:rPr>
          <w:i/>
          <w:spacing w:val="-7"/>
          <w:sz w:val="22"/>
        </w:rPr>
        <w:t> </w:t>
      </w:r>
      <w:r>
        <w:rPr>
          <w:i/>
          <w:sz w:val="22"/>
        </w:rPr>
        <w:t>Literature,</w:t>
      </w:r>
      <w:r>
        <w:rPr>
          <w:i/>
          <w:spacing w:val="-7"/>
          <w:sz w:val="22"/>
        </w:rPr>
        <w:t> </w:t>
      </w:r>
      <w:r>
        <w:rPr>
          <w:sz w:val="22"/>
        </w:rPr>
        <w:t>Board</w:t>
      </w:r>
      <w:r>
        <w:rPr>
          <w:spacing w:val="-7"/>
          <w:sz w:val="22"/>
        </w:rPr>
        <w:t> </w:t>
      </w:r>
      <w:r>
        <w:rPr>
          <w:sz w:val="22"/>
        </w:rPr>
        <w:t>of</w:t>
      </w:r>
      <w:r>
        <w:rPr>
          <w:spacing w:val="-7"/>
          <w:sz w:val="22"/>
        </w:rPr>
        <w:t> </w:t>
      </w:r>
      <w:r>
        <w:rPr>
          <w:sz w:val="22"/>
        </w:rPr>
        <w:t>Editors</w:t>
      </w:r>
      <w:r>
        <w:rPr>
          <w:spacing w:val="-8"/>
          <w:sz w:val="22"/>
        </w:rPr>
        <w:t> </w:t>
      </w:r>
      <w:r>
        <w:rPr>
          <w:sz w:val="22"/>
        </w:rPr>
        <w:t>(2010</w:t>
      </w:r>
      <w:r>
        <w:rPr>
          <w:spacing w:val="-6"/>
          <w:sz w:val="22"/>
        </w:rPr>
        <w:t> </w:t>
      </w:r>
      <w:r>
        <w:rPr>
          <w:sz w:val="22"/>
        </w:rPr>
        <w:t>-</w:t>
      </w:r>
      <w:r>
        <w:rPr>
          <w:spacing w:val="-8"/>
          <w:sz w:val="22"/>
        </w:rPr>
        <w:t> </w:t>
      </w:r>
      <w:r>
        <w:rPr>
          <w:spacing w:val="-2"/>
          <w:sz w:val="22"/>
        </w:rPr>
        <w:t>2013)</w:t>
      </w:r>
    </w:p>
    <w:p>
      <w:pPr>
        <w:spacing w:before="0"/>
        <w:ind w:left="1799" w:right="784" w:firstLine="0"/>
        <w:jc w:val="left"/>
        <w:rPr>
          <w:sz w:val="22"/>
        </w:rPr>
      </w:pPr>
      <w:r>
        <w:rPr>
          <w:i/>
          <w:sz w:val="22"/>
        </w:rPr>
        <w:t>Journal of the European Economic Association, </w:t>
      </w:r>
      <w:r>
        <w:rPr>
          <w:sz w:val="22"/>
        </w:rPr>
        <w:t>Associate Editor (2010 - 2011) </w:t>
      </w:r>
      <w:r>
        <w:rPr>
          <w:i/>
          <w:sz w:val="22"/>
        </w:rPr>
        <w:t>Journal</w:t>
      </w:r>
      <w:r>
        <w:rPr>
          <w:i/>
          <w:spacing w:val="-5"/>
          <w:sz w:val="22"/>
        </w:rPr>
        <w:t> </w:t>
      </w:r>
      <w:r>
        <w:rPr>
          <w:i/>
          <w:sz w:val="22"/>
        </w:rPr>
        <w:t>of</w:t>
      </w:r>
      <w:r>
        <w:rPr>
          <w:i/>
          <w:spacing w:val="-5"/>
          <w:sz w:val="22"/>
        </w:rPr>
        <w:t> </w:t>
      </w:r>
      <w:r>
        <w:rPr>
          <w:i/>
          <w:sz w:val="22"/>
        </w:rPr>
        <w:t>Economic</w:t>
      </w:r>
      <w:r>
        <w:rPr>
          <w:i/>
          <w:spacing w:val="-6"/>
          <w:sz w:val="22"/>
        </w:rPr>
        <w:t> </w:t>
      </w:r>
      <w:r>
        <w:rPr>
          <w:i/>
          <w:sz w:val="22"/>
        </w:rPr>
        <w:t>Behavior</w:t>
      </w:r>
      <w:r>
        <w:rPr>
          <w:i/>
          <w:spacing w:val="-6"/>
          <w:sz w:val="22"/>
        </w:rPr>
        <w:t> </w:t>
      </w:r>
      <w:r>
        <w:rPr>
          <w:i/>
          <w:sz w:val="22"/>
        </w:rPr>
        <w:t>and</w:t>
      </w:r>
      <w:r>
        <w:rPr>
          <w:i/>
          <w:spacing w:val="-5"/>
          <w:sz w:val="22"/>
        </w:rPr>
        <w:t> </w:t>
      </w:r>
      <w:r>
        <w:rPr>
          <w:i/>
          <w:sz w:val="22"/>
        </w:rPr>
        <w:t>Organization,</w:t>
      </w:r>
      <w:r>
        <w:rPr>
          <w:i/>
          <w:spacing w:val="-5"/>
          <w:sz w:val="22"/>
        </w:rPr>
        <w:t> </w:t>
      </w:r>
      <w:r>
        <w:rPr>
          <w:sz w:val="22"/>
        </w:rPr>
        <w:t>Associate</w:t>
      </w:r>
      <w:r>
        <w:rPr>
          <w:spacing w:val="-6"/>
          <w:sz w:val="22"/>
        </w:rPr>
        <w:t> </w:t>
      </w:r>
      <w:r>
        <w:rPr>
          <w:sz w:val="22"/>
        </w:rPr>
        <w:t>Editor,</w:t>
      </w:r>
      <w:r>
        <w:rPr>
          <w:spacing w:val="-5"/>
          <w:sz w:val="22"/>
        </w:rPr>
        <w:t> </w:t>
      </w:r>
      <w:r>
        <w:rPr>
          <w:sz w:val="22"/>
        </w:rPr>
        <w:t>(2005-2010) </w:t>
      </w:r>
      <w:r>
        <w:rPr>
          <w:i/>
          <w:sz w:val="22"/>
        </w:rPr>
        <w:t>Journal of Public Economic Theory, </w:t>
      </w:r>
      <w:r>
        <w:rPr>
          <w:sz w:val="22"/>
        </w:rPr>
        <w:t>Guest Editor 2010</w:t>
      </w:r>
    </w:p>
    <w:p>
      <w:pPr>
        <w:pStyle w:val="BodyText"/>
        <w:ind w:left="0"/>
      </w:pPr>
    </w:p>
    <w:p>
      <w:pPr>
        <w:pStyle w:val="Heading1"/>
        <w:ind w:left="359"/>
      </w:pPr>
      <w:r>
        <w:rPr>
          <w:spacing w:val="-2"/>
        </w:rPr>
        <w:t>Books</w:t>
      </w:r>
    </w:p>
    <w:p>
      <w:pPr>
        <w:pStyle w:val="BodyText"/>
        <w:ind w:left="1799" w:right="393"/>
      </w:pPr>
      <w:r>
        <w:rPr/>
        <w:t>“The No Club: Putting a Stop to Women’s Dead-End Work,” with Linda Babcock, Brenda Peyser, and Laurie Weingart, 2022, Simon and Schuster (also published in the</w:t>
      </w:r>
      <w:r>
        <w:rPr/>
        <w:t> UK</w:t>
      </w:r>
      <w:r>
        <w:rPr>
          <w:spacing w:val="-4"/>
        </w:rPr>
        <w:t> </w:t>
      </w:r>
      <w:r>
        <w:rPr/>
        <w:t>by</w:t>
      </w:r>
      <w:r>
        <w:rPr>
          <w:spacing w:val="-3"/>
        </w:rPr>
        <w:t> </w:t>
      </w:r>
      <w:r>
        <w:rPr/>
        <w:t>Little</w:t>
      </w:r>
      <w:r>
        <w:rPr>
          <w:spacing w:val="-4"/>
        </w:rPr>
        <w:t> </w:t>
      </w:r>
      <w:r>
        <w:rPr/>
        <w:t>Brown,</w:t>
      </w:r>
      <w:r>
        <w:rPr>
          <w:spacing w:val="-3"/>
        </w:rPr>
        <w:t> </w:t>
      </w:r>
      <w:r>
        <w:rPr/>
        <w:t>2022;</w:t>
      </w:r>
      <w:r>
        <w:rPr>
          <w:spacing w:val="-4"/>
        </w:rPr>
        <w:t> </w:t>
      </w:r>
      <w:r>
        <w:rPr/>
        <w:t>in</w:t>
      </w:r>
      <w:r>
        <w:rPr>
          <w:spacing w:val="-3"/>
        </w:rPr>
        <w:t> </w:t>
      </w:r>
      <w:r>
        <w:rPr/>
        <w:t>the</w:t>
      </w:r>
      <w:r>
        <w:rPr>
          <w:spacing w:val="-4"/>
        </w:rPr>
        <w:t> </w:t>
      </w:r>
      <w:r>
        <w:rPr/>
        <w:t>Netherlands</w:t>
      </w:r>
      <w:r>
        <w:rPr>
          <w:spacing w:val="-4"/>
        </w:rPr>
        <w:t> </w:t>
      </w:r>
      <w:r>
        <w:rPr/>
        <w:t>by</w:t>
      </w:r>
      <w:r>
        <w:rPr>
          <w:spacing w:val="-3"/>
        </w:rPr>
        <w:t> </w:t>
      </w:r>
      <w:r>
        <w:rPr/>
        <w:t>Business</w:t>
      </w:r>
      <w:r>
        <w:rPr>
          <w:spacing w:val="-4"/>
        </w:rPr>
        <w:t> </w:t>
      </w:r>
      <w:r>
        <w:rPr/>
        <w:t>Contact,</w:t>
      </w:r>
      <w:r>
        <w:rPr>
          <w:spacing w:val="-3"/>
        </w:rPr>
        <w:t> </w:t>
      </w:r>
      <w:r>
        <w:rPr/>
        <w:t>2022;</w:t>
      </w:r>
      <w:r>
        <w:rPr>
          <w:spacing w:val="-4"/>
        </w:rPr>
        <w:t> </w:t>
      </w:r>
      <w:r>
        <w:rPr/>
        <w:t>in</w:t>
      </w:r>
      <w:r>
        <w:rPr>
          <w:spacing w:val="-3"/>
        </w:rPr>
        <w:t> </w:t>
      </w:r>
      <w:r>
        <w:rPr/>
        <w:t>Denmark</w:t>
      </w:r>
      <w:r>
        <w:rPr>
          <w:spacing w:val="-3"/>
        </w:rPr>
        <w:t> </w:t>
      </w:r>
      <w:r>
        <w:rPr/>
        <w:t>by Lindhardt og Ringhoff, 2023; in China by China Machine Pres, forthcoming).</w:t>
      </w:r>
    </w:p>
    <w:p>
      <w:pPr>
        <w:tabs>
          <w:tab w:pos="1799" w:val="left" w:leader="none"/>
        </w:tabs>
        <w:spacing w:line="237" w:lineRule="auto" w:before="223"/>
        <w:ind w:left="1800" w:right="2771" w:hanging="1441"/>
        <w:jc w:val="left"/>
        <w:rPr>
          <w:sz w:val="24"/>
        </w:rPr>
      </w:pPr>
      <w:r>
        <w:rPr>
          <w:b/>
          <w:spacing w:val="-2"/>
          <w:sz w:val="22"/>
        </w:rPr>
        <w:t>Honors</w:t>
      </w:r>
      <w:r>
        <w:rPr>
          <w:b/>
          <w:sz w:val="22"/>
        </w:rPr>
        <w:tab/>
      </w:r>
      <w:r>
        <w:rPr>
          <w:sz w:val="24"/>
        </w:rPr>
        <w:t>Fellow</w:t>
      </w:r>
      <w:r>
        <w:rPr>
          <w:spacing w:val="-6"/>
          <w:sz w:val="24"/>
        </w:rPr>
        <w:t> </w:t>
      </w:r>
      <w:r>
        <w:rPr>
          <w:sz w:val="24"/>
        </w:rPr>
        <w:t>of</w:t>
      </w:r>
      <w:r>
        <w:rPr>
          <w:spacing w:val="-5"/>
          <w:sz w:val="24"/>
        </w:rPr>
        <w:t> </w:t>
      </w:r>
      <w:r>
        <w:rPr>
          <w:sz w:val="24"/>
        </w:rPr>
        <w:t>the</w:t>
      </w:r>
      <w:r>
        <w:rPr>
          <w:spacing w:val="-5"/>
          <w:sz w:val="24"/>
        </w:rPr>
        <w:t> </w:t>
      </w:r>
      <w:r>
        <w:rPr>
          <w:sz w:val="24"/>
        </w:rPr>
        <w:t>Economics</w:t>
      </w:r>
      <w:r>
        <w:rPr>
          <w:spacing w:val="-5"/>
          <w:sz w:val="24"/>
        </w:rPr>
        <w:t> </w:t>
      </w:r>
      <w:r>
        <w:rPr>
          <w:sz w:val="24"/>
        </w:rPr>
        <w:t>Science</w:t>
      </w:r>
      <w:r>
        <w:rPr>
          <w:spacing w:val="-5"/>
          <w:sz w:val="24"/>
        </w:rPr>
        <w:t> </w:t>
      </w:r>
      <w:r>
        <w:rPr>
          <w:sz w:val="24"/>
        </w:rPr>
        <w:t>Association,</w:t>
      </w:r>
      <w:r>
        <w:rPr>
          <w:spacing w:val="-5"/>
          <w:sz w:val="24"/>
        </w:rPr>
        <w:t> </w:t>
      </w:r>
      <w:r>
        <w:rPr>
          <w:sz w:val="24"/>
        </w:rPr>
        <w:t>June</w:t>
      </w:r>
      <w:r>
        <w:rPr>
          <w:spacing w:val="-5"/>
          <w:sz w:val="24"/>
        </w:rPr>
        <w:t> </w:t>
      </w:r>
      <w:r>
        <w:rPr>
          <w:sz w:val="24"/>
        </w:rPr>
        <w:t>2025 Keynote, BEAT, Beijing, China, June 2025</w:t>
      </w:r>
    </w:p>
    <w:p>
      <w:pPr>
        <w:spacing w:line="275" w:lineRule="exact" w:before="0"/>
        <w:ind w:left="1800" w:right="0" w:firstLine="0"/>
        <w:jc w:val="left"/>
        <w:rPr>
          <w:sz w:val="24"/>
        </w:rPr>
      </w:pPr>
      <w:hyperlink r:id="rId7">
        <w:r>
          <w:rPr>
            <w:sz w:val="24"/>
          </w:rPr>
          <w:t>Keynote,</w:t>
        </w:r>
        <w:r>
          <w:rPr>
            <w:spacing w:val="-4"/>
            <w:sz w:val="24"/>
          </w:rPr>
          <w:t> </w:t>
        </w:r>
        <w:r>
          <w:rPr>
            <w:sz w:val="24"/>
          </w:rPr>
          <w:t>ESA</w:t>
        </w:r>
        <w:r>
          <w:rPr>
            <w:spacing w:val="-2"/>
            <w:sz w:val="24"/>
          </w:rPr>
          <w:t> </w:t>
        </w:r>
        <w:r>
          <w:rPr>
            <w:sz w:val="24"/>
          </w:rPr>
          <w:t>World</w:t>
        </w:r>
        <w:r>
          <w:rPr>
            <w:spacing w:val="-1"/>
            <w:sz w:val="24"/>
          </w:rPr>
          <w:t> </w:t>
        </w:r>
        <w:r>
          <w:rPr>
            <w:sz w:val="24"/>
          </w:rPr>
          <w:t>Meeting,</w:t>
        </w:r>
        <w:r>
          <w:rPr>
            <w:spacing w:val="-2"/>
            <w:sz w:val="24"/>
          </w:rPr>
          <w:t> </w:t>
        </w:r>
        <w:r>
          <w:rPr>
            <w:sz w:val="24"/>
          </w:rPr>
          <w:t>Beijing,</w:t>
        </w:r>
        <w:r>
          <w:rPr>
            <w:spacing w:val="-1"/>
            <w:sz w:val="24"/>
          </w:rPr>
          <w:t> </w:t>
        </w:r>
        <w:r>
          <w:rPr>
            <w:sz w:val="24"/>
          </w:rPr>
          <w:t>China,</w:t>
        </w:r>
        <w:r>
          <w:rPr>
            <w:spacing w:val="-1"/>
            <w:sz w:val="24"/>
          </w:rPr>
          <w:t> </w:t>
        </w:r>
        <w:r>
          <w:rPr>
            <w:sz w:val="24"/>
          </w:rPr>
          <w:t>June</w:t>
        </w:r>
        <w:r>
          <w:rPr>
            <w:spacing w:val="-1"/>
            <w:sz w:val="24"/>
          </w:rPr>
          <w:t> </w:t>
        </w:r>
        <w:r>
          <w:rPr>
            <w:spacing w:val="-4"/>
            <w:sz w:val="24"/>
          </w:rPr>
          <w:t>2025</w:t>
        </w:r>
      </w:hyperlink>
    </w:p>
    <w:p>
      <w:pPr>
        <w:spacing w:before="0"/>
        <w:ind w:left="1800" w:right="357" w:firstLine="0"/>
        <w:jc w:val="left"/>
        <w:rPr>
          <w:sz w:val="24"/>
        </w:rPr>
      </w:pPr>
      <w:r>
        <w:rPr>
          <w:sz w:val="24"/>
        </w:rPr>
        <w:t>Keynote,</w:t>
      </w:r>
      <w:r>
        <w:rPr>
          <w:spacing w:val="-4"/>
          <w:sz w:val="24"/>
        </w:rPr>
        <w:t> </w:t>
      </w:r>
      <w:r>
        <w:rPr>
          <w:sz w:val="24"/>
        </w:rPr>
        <w:t>Trends</w:t>
      </w:r>
      <w:r>
        <w:rPr>
          <w:spacing w:val="-4"/>
          <w:sz w:val="24"/>
        </w:rPr>
        <w:t> </w:t>
      </w:r>
      <w:r>
        <w:rPr>
          <w:sz w:val="24"/>
        </w:rPr>
        <w:t>in</w:t>
      </w:r>
      <w:r>
        <w:rPr>
          <w:spacing w:val="-4"/>
          <w:sz w:val="24"/>
        </w:rPr>
        <w:t> </w:t>
      </w:r>
      <w:r>
        <w:rPr>
          <w:sz w:val="24"/>
        </w:rPr>
        <w:t>Psychology</w:t>
      </w:r>
      <w:r>
        <w:rPr>
          <w:spacing w:val="-4"/>
          <w:sz w:val="24"/>
        </w:rPr>
        <w:t> </w:t>
      </w:r>
      <w:r>
        <w:rPr>
          <w:sz w:val="24"/>
        </w:rPr>
        <w:t>Summit</w:t>
      </w:r>
      <w:r>
        <w:rPr>
          <w:spacing w:val="-5"/>
          <w:sz w:val="24"/>
        </w:rPr>
        <w:t> </w:t>
      </w:r>
      <w:r>
        <w:rPr>
          <w:sz w:val="24"/>
        </w:rPr>
        <w:t>(TiPS),</w:t>
      </w:r>
      <w:r>
        <w:rPr>
          <w:spacing w:val="-6"/>
          <w:sz w:val="24"/>
        </w:rPr>
        <w:t> </w:t>
      </w:r>
      <w:r>
        <w:rPr>
          <w:sz w:val="24"/>
        </w:rPr>
        <w:t>Harvard</w:t>
      </w:r>
      <w:r>
        <w:rPr>
          <w:spacing w:val="-4"/>
          <w:sz w:val="24"/>
        </w:rPr>
        <w:t> </w:t>
      </w:r>
      <w:r>
        <w:rPr>
          <w:sz w:val="24"/>
        </w:rPr>
        <w:t>University,</w:t>
      </w:r>
      <w:r>
        <w:rPr>
          <w:spacing w:val="-4"/>
          <w:sz w:val="24"/>
        </w:rPr>
        <w:t> </w:t>
      </w:r>
      <w:r>
        <w:rPr>
          <w:sz w:val="24"/>
        </w:rPr>
        <w:t>May</w:t>
      </w:r>
      <w:r>
        <w:rPr>
          <w:spacing w:val="-6"/>
          <w:sz w:val="24"/>
        </w:rPr>
        <w:t> </w:t>
      </w:r>
      <w:r>
        <w:rPr>
          <w:sz w:val="24"/>
        </w:rPr>
        <w:t>2025 Annual Lecture, Smith College, March 2025</w:t>
      </w:r>
    </w:p>
    <w:p>
      <w:pPr>
        <w:spacing w:before="0"/>
        <w:ind w:left="1800" w:right="1628" w:firstLine="0"/>
        <w:jc w:val="left"/>
        <w:rPr>
          <w:sz w:val="24"/>
        </w:rPr>
      </w:pPr>
      <w:r>
        <w:rPr>
          <w:sz w:val="24"/>
        </w:rPr>
        <w:t>Honorary Doctorate, Copenhagen Business School, March 2025 </w:t>
      </w:r>
      <w:hyperlink r:id="rId8">
        <w:r>
          <w:rPr>
            <w:sz w:val="24"/>
          </w:rPr>
          <w:t>London School of Economics Public Lecture, November 2024</w:t>
        </w:r>
      </w:hyperlink>
      <w:r>
        <w:rPr>
          <w:sz w:val="24"/>
        </w:rPr>
        <w:t> Keynote</w:t>
      </w:r>
      <w:r>
        <w:rPr>
          <w:spacing w:val="-5"/>
          <w:sz w:val="24"/>
        </w:rPr>
        <w:t> </w:t>
      </w:r>
      <w:r>
        <w:rPr>
          <w:sz w:val="24"/>
        </w:rPr>
        <w:t>5th</w:t>
      </w:r>
      <w:r>
        <w:rPr>
          <w:spacing w:val="-7"/>
          <w:sz w:val="24"/>
        </w:rPr>
        <w:t> </w:t>
      </w:r>
      <w:r>
        <w:rPr>
          <w:sz w:val="24"/>
        </w:rPr>
        <w:t>GeFam</w:t>
      </w:r>
      <w:r>
        <w:rPr>
          <w:spacing w:val="-5"/>
          <w:sz w:val="24"/>
        </w:rPr>
        <w:t> </w:t>
      </w:r>
      <w:r>
        <w:rPr>
          <w:sz w:val="24"/>
        </w:rPr>
        <w:t>Conference,</w:t>
      </w:r>
      <w:r>
        <w:rPr>
          <w:spacing w:val="-5"/>
          <w:sz w:val="24"/>
        </w:rPr>
        <w:t> </w:t>
      </w:r>
      <w:r>
        <w:rPr>
          <w:sz w:val="24"/>
        </w:rPr>
        <w:t>São</w:t>
      </w:r>
      <w:r>
        <w:rPr>
          <w:spacing w:val="-7"/>
          <w:sz w:val="24"/>
        </w:rPr>
        <w:t> </w:t>
      </w:r>
      <w:r>
        <w:rPr>
          <w:sz w:val="24"/>
        </w:rPr>
        <w:t>Paulo,</w:t>
      </w:r>
      <w:r>
        <w:rPr>
          <w:spacing w:val="-5"/>
          <w:sz w:val="24"/>
        </w:rPr>
        <w:t> </w:t>
      </w:r>
      <w:r>
        <w:rPr>
          <w:sz w:val="24"/>
        </w:rPr>
        <w:t>Brazil,</w:t>
      </w:r>
      <w:r>
        <w:rPr>
          <w:spacing w:val="-5"/>
          <w:sz w:val="24"/>
        </w:rPr>
        <w:t> </w:t>
      </w:r>
      <w:r>
        <w:rPr>
          <w:sz w:val="24"/>
        </w:rPr>
        <w:t>September</w:t>
      </w:r>
      <w:r>
        <w:rPr>
          <w:spacing w:val="-5"/>
          <w:sz w:val="24"/>
        </w:rPr>
        <w:t> </w:t>
      </w:r>
      <w:r>
        <w:rPr>
          <w:sz w:val="24"/>
        </w:rPr>
        <w:t>2024</w:t>
      </w:r>
    </w:p>
    <w:p>
      <w:pPr>
        <w:spacing w:before="0"/>
        <w:ind w:left="1800" w:right="0" w:firstLine="0"/>
        <w:jc w:val="left"/>
        <w:rPr>
          <w:sz w:val="24"/>
        </w:rPr>
      </w:pPr>
      <w:r>
        <w:rPr>
          <w:sz w:val="24"/>
        </w:rPr>
        <w:t>Kavli</w:t>
      </w:r>
      <w:r>
        <w:rPr>
          <w:spacing w:val="40"/>
          <w:sz w:val="24"/>
        </w:rPr>
        <w:t> </w:t>
      </w:r>
      <w:r>
        <w:rPr>
          <w:sz w:val="24"/>
        </w:rPr>
        <w:t>Plenary</w:t>
      </w:r>
      <w:r>
        <w:rPr>
          <w:spacing w:val="40"/>
          <w:sz w:val="24"/>
        </w:rPr>
        <w:t> </w:t>
      </w:r>
      <w:r>
        <w:rPr>
          <w:sz w:val="24"/>
        </w:rPr>
        <w:t>Lecture,</w:t>
      </w:r>
      <w:r>
        <w:rPr>
          <w:spacing w:val="40"/>
          <w:sz w:val="24"/>
        </w:rPr>
        <w:t> </w:t>
      </w:r>
      <w:r>
        <w:rPr>
          <w:sz w:val="24"/>
        </w:rPr>
        <w:t>The</w:t>
      </w:r>
      <w:r>
        <w:rPr>
          <w:spacing w:val="40"/>
          <w:sz w:val="24"/>
        </w:rPr>
        <w:t> </w:t>
      </w:r>
      <w:r>
        <w:rPr>
          <w:sz w:val="24"/>
        </w:rPr>
        <w:t>Annual</w:t>
      </w:r>
      <w:r>
        <w:rPr>
          <w:spacing w:val="40"/>
          <w:sz w:val="24"/>
        </w:rPr>
        <w:t> </w:t>
      </w:r>
      <w:r>
        <w:rPr>
          <w:sz w:val="24"/>
        </w:rPr>
        <w:t>Society</w:t>
      </w:r>
      <w:r>
        <w:rPr>
          <w:spacing w:val="40"/>
          <w:sz w:val="24"/>
        </w:rPr>
        <w:t> </w:t>
      </w:r>
      <w:r>
        <w:rPr>
          <w:sz w:val="24"/>
        </w:rPr>
        <w:t>for</w:t>
      </w:r>
      <w:r>
        <w:rPr>
          <w:spacing w:val="40"/>
          <w:sz w:val="24"/>
        </w:rPr>
        <w:t> </w:t>
      </w:r>
      <w:r>
        <w:rPr>
          <w:sz w:val="24"/>
        </w:rPr>
        <w:t>Neuroeconomics</w:t>
      </w:r>
      <w:r>
        <w:rPr>
          <w:spacing w:val="40"/>
          <w:sz w:val="24"/>
        </w:rPr>
        <w:t> </w:t>
      </w:r>
      <w:r>
        <w:rPr>
          <w:sz w:val="24"/>
        </w:rPr>
        <w:t>Conference, Vancouver, October 2023</w:t>
      </w:r>
    </w:p>
    <w:p>
      <w:pPr>
        <w:spacing w:before="1"/>
        <w:ind w:left="1800" w:right="393" w:firstLine="0"/>
        <w:jc w:val="left"/>
        <w:rPr>
          <w:sz w:val="24"/>
        </w:rPr>
      </w:pPr>
      <w:r>
        <w:rPr>
          <w:sz w:val="24"/>
        </w:rPr>
        <w:t>Keynote,</w:t>
      </w:r>
      <w:r>
        <w:rPr>
          <w:spacing w:val="-6"/>
          <w:sz w:val="24"/>
        </w:rPr>
        <w:t> </w:t>
      </w:r>
      <w:r>
        <w:rPr>
          <w:sz w:val="24"/>
        </w:rPr>
        <w:t>European</w:t>
      </w:r>
      <w:r>
        <w:rPr>
          <w:spacing w:val="-6"/>
          <w:sz w:val="24"/>
        </w:rPr>
        <w:t> </w:t>
      </w:r>
      <w:r>
        <w:rPr>
          <w:sz w:val="24"/>
        </w:rPr>
        <w:t>Economic</w:t>
      </w:r>
      <w:r>
        <w:rPr>
          <w:spacing w:val="-6"/>
          <w:sz w:val="24"/>
        </w:rPr>
        <w:t> </w:t>
      </w:r>
      <w:r>
        <w:rPr>
          <w:sz w:val="24"/>
        </w:rPr>
        <w:t>Association</w:t>
      </w:r>
      <w:r>
        <w:rPr>
          <w:spacing w:val="-6"/>
          <w:sz w:val="24"/>
        </w:rPr>
        <w:t> </w:t>
      </w:r>
      <w:r>
        <w:rPr>
          <w:sz w:val="24"/>
        </w:rPr>
        <w:t>Congress,</w:t>
      </w:r>
      <w:r>
        <w:rPr>
          <w:spacing w:val="-6"/>
          <w:sz w:val="24"/>
        </w:rPr>
        <w:t> </w:t>
      </w:r>
      <w:r>
        <w:rPr>
          <w:sz w:val="24"/>
        </w:rPr>
        <w:t>Barcelona,</w:t>
      </w:r>
      <w:r>
        <w:rPr>
          <w:spacing w:val="-6"/>
          <w:sz w:val="24"/>
        </w:rPr>
        <w:t> </w:t>
      </w:r>
      <w:r>
        <w:rPr>
          <w:sz w:val="24"/>
        </w:rPr>
        <w:t>August</w:t>
      </w:r>
      <w:r>
        <w:rPr>
          <w:spacing w:val="-6"/>
          <w:sz w:val="24"/>
        </w:rPr>
        <w:t> </w:t>
      </w:r>
      <w:r>
        <w:rPr>
          <w:sz w:val="24"/>
        </w:rPr>
        <w:t>2023 Keynote, Japanese Economic Association keynote, May, 2023</w:t>
      </w:r>
    </w:p>
    <w:p>
      <w:pPr>
        <w:spacing w:before="0"/>
        <w:ind w:left="1800" w:right="0" w:firstLine="0"/>
        <w:jc w:val="left"/>
        <w:rPr>
          <w:sz w:val="24"/>
        </w:rPr>
      </w:pPr>
      <w:r>
        <w:rPr>
          <w:sz w:val="24"/>
        </w:rPr>
        <w:t>Keynote,</w:t>
      </w:r>
      <w:r>
        <w:rPr>
          <w:spacing w:val="-2"/>
          <w:sz w:val="24"/>
        </w:rPr>
        <w:t> </w:t>
      </w:r>
      <w:r>
        <w:rPr>
          <w:sz w:val="24"/>
        </w:rPr>
        <w:t>Copenhagen</w:t>
      </w:r>
      <w:r>
        <w:rPr>
          <w:spacing w:val="-2"/>
          <w:sz w:val="24"/>
        </w:rPr>
        <w:t> </w:t>
      </w:r>
      <w:r>
        <w:rPr>
          <w:sz w:val="24"/>
        </w:rPr>
        <w:t>Business</w:t>
      </w:r>
      <w:r>
        <w:rPr>
          <w:spacing w:val="-1"/>
          <w:sz w:val="24"/>
        </w:rPr>
        <w:t> </w:t>
      </w:r>
      <w:r>
        <w:rPr>
          <w:sz w:val="24"/>
        </w:rPr>
        <w:t>School,</w:t>
      </w:r>
      <w:r>
        <w:rPr>
          <w:spacing w:val="-2"/>
          <w:sz w:val="24"/>
        </w:rPr>
        <w:t> </w:t>
      </w:r>
      <w:r>
        <w:rPr>
          <w:sz w:val="24"/>
        </w:rPr>
        <w:t>Copenhagen,</w:t>
      </w:r>
      <w:r>
        <w:rPr>
          <w:spacing w:val="-2"/>
          <w:sz w:val="24"/>
        </w:rPr>
        <w:t> </w:t>
      </w:r>
      <w:r>
        <w:rPr>
          <w:sz w:val="24"/>
        </w:rPr>
        <w:t>December</w:t>
      </w:r>
      <w:r>
        <w:rPr>
          <w:spacing w:val="-1"/>
          <w:sz w:val="24"/>
        </w:rPr>
        <w:t> </w:t>
      </w:r>
      <w:r>
        <w:rPr>
          <w:spacing w:val="-4"/>
          <w:sz w:val="24"/>
        </w:rPr>
        <w:t>2022</w:t>
      </w:r>
    </w:p>
    <w:p>
      <w:pPr>
        <w:spacing w:before="0"/>
        <w:ind w:left="1800" w:right="0" w:firstLine="0"/>
        <w:jc w:val="left"/>
        <w:rPr>
          <w:sz w:val="24"/>
        </w:rPr>
      </w:pPr>
      <w:r>
        <w:rPr>
          <w:sz w:val="24"/>
        </w:rPr>
        <w:t>Keynote,</w:t>
      </w:r>
      <w:r>
        <w:rPr>
          <w:spacing w:val="40"/>
          <w:sz w:val="24"/>
        </w:rPr>
        <w:t> </w:t>
      </w:r>
      <w:r>
        <w:rPr>
          <w:sz w:val="24"/>
        </w:rPr>
        <w:t>Female</w:t>
      </w:r>
      <w:r>
        <w:rPr>
          <w:spacing w:val="40"/>
          <w:sz w:val="24"/>
        </w:rPr>
        <w:t> </w:t>
      </w:r>
      <w:r>
        <w:rPr>
          <w:sz w:val="24"/>
        </w:rPr>
        <w:t>Empowerment</w:t>
      </w:r>
      <w:r>
        <w:rPr>
          <w:spacing w:val="40"/>
          <w:sz w:val="24"/>
        </w:rPr>
        <w:t> </w:t>
      </w:r>
      <w:r>
        <w:rPr>
          <w:sz w:val="24"/>
        </w:rPr>
        <w:t>Maastricht</w:t>
      </w:r>
      <w:r>
        <w:rPr>
          <w:spacing w:val="40"/>
          <w:sz w:val="24"/>
        </w:rPr>
        <w:t> </w:t>
      </w:r>
      <w:r>
        <w:rPr>
          <w:sz w:val="24"/>
        </w:rPr>
        <w:t>Conference,</w:t>
      </w:r>
      <w:r>
        <w:rPr>
          <w:spacing w:val="40"/>
          <w:sz w:val="24"/>
        </w:rPr>
        <w:t> </w:t>
      </w:r>
      <w:r>
        <w:rPr>
          <w:sz w:val="24"/>
        </w:rPr>
        <w:t>Maastricht,</w:t>
      </w:r>
      <w:r>
        <w:rPr>
          <w:spacing w:val="40"/>
          <w:sz w:val="24"/>
        </w:rPr>
        <w:t> </w:t>
      </w:r>
      <w:r>
        <w:rPr>
          <w:sz w:val="24"/>
        </w:rPr>
        <w:t>December </w:t>
      </w:r>
      <w:r>
        <w:rPr>
          <w:spacing w:val="-4"/>
          <w:sz w:val="24"/>
        </w:rPr>
        <w:t>2022</w:t>
      </w:r>
    </w:p>
    <w:p>
      <w:pPr>
        <w:spacing w:before="0"/>
        <w:ind w:left="1800" w:right="0" w:firstLine="0"/>
        <w:jc w:val="left"/>
        <w:rPr>
          <w:sz w:val="24"/>
        </w:rPr>
      </w:pPr>
      <w:r>
        <w:rPr>
          <w:sz w:val="24"/>
        </w:rPr>
        <w:t>Keynote,</w:t>
      </w:r>
      <w:r>
        <w:rPr>
          <w:spacing w:val="-4"/>
          <w:sz w:val="24"/>
        </w:rPr>
        <w:t> </w:t>
      </w:r>
      <w:r>
        <w:rPr>
          <w:sz w:val="24"/>
        </w:rPr>
        <w:t>ECONnect,</w:t>
      </w:r>
      <w:r>
        <w:rPr>
          <w:spacing w:val="-1"/>
          <w:sz w:val="24"/>
        </w:rPr>
        <w:t> </w:t>
      </w:r>
      <w:r>
        <w:rPr>
          <w:sz w:val="24"/>
        </w:rPr>
        <w:t>Zurich,</w:t>
      </w:r>
      <w:r>
        <w:rPr>
          <w:spacing w:val="-2"/>
          <w:sz w:val="24"/>
        </w:rPr>
        <w:t> </w:t>
      </w:r>
      <w:r>
        <w:rPr>
          <w:sz w:val="24"/>
        </w:rPr>
        <w:t>November</w:t>
      </w:r>
      <w:r>
        <w:rPr>
          <w:spacing w:val="-1"/>
          <w:sz w:val="24"/>
        </w:rPr>
        <w:t> </w:t>
      </w:r>
      <w:r>
        <w:rPr>
          <w:spacing w:val="-4"/>
          <w:sz w:val="24"/>
        </w:rPr>
        <w:t>2022</w:t>
      </w:r>
    </w:p>
    <w:p>
      <w:pPr>
        <w:spacing w:before="0"/>
        <w:ind w:left="1800" w:right="357" w:firstLine="0"/>
        <w:jc w:val="left"/>
        <w:rPr>
          <w:sz w:val="24"/>
        </w:rPr>
      </w:pPr>
      <w:r>
        <w:rPr>
          <w:sz w:val="24"/>
        </w:rPr>
        <w:t>Keynote, Annual Meeting of the Italian Economic Society, Turin, October 2022 Keynote Unicredit Gender Inequality Conference, Bocconi, Milan, October 2022 Chancellor’s Distinguished Research Award, University of Pittsburgh 2021 Keynote,</w:t>
      </w:r>
      <w:r>
        <w:rPr>
          <w:spacing w:val="80"/>
          <w:sz w:val="24"/>
        </w:rPr>
        <w:t> </w:t>
      </w:r>
      <w:r>
        <w:rPr>
          <w:sz w:val="24"/>
        </w:rPr>
        <w:t>"Women</w:t>
      </w:r>
      <w:r>
        <w:rPr>
          <w:spacing w:val="80"/>
          <w:sz w:val="24"/>
        </w:rPr>
        <w:t> </w:t>
      </w:r>
      <w:r>
        <w:rPr>
          <w:sz w:val="24"/>
        </w:rPr>
        <w:t>in</w:t>
      </w:r>
      <w:r>
        <w:rPr>
          <w:spacing w:val="80"/>
          <w:sz w:val="24"/>
        </w:rPr>
        <w:t> </w:t>
      </w:r>
      <w:r>
        <w:rPr>
          <w:sz w:val="24"/>
        </w:rPr>
        <w:t>Economics</w:t>
      </w:r>
      <w:r>
        <w:rPr>
          <w:spacing w:val="80"/>
          <w:sz w:val="24"/>
        </w:rPr>
        <w:t> </w:t>
      </w:r>
      <w:r>
        <w:rPr>
          <w:sz w:val="24"/>
        </w:rPr>
        <w:t>-</w:t>
      </w:r>
      <w:r>
        <w:rPr>
          <w:spacing w:val="80"/>
          <w:sz w:val="24"/>
        </w:rPr>
        <w:t> </w:t>
      </w:r>
      <w:r>
        <w:rPr>
          <w:sz w:val="24"/>
        </w:rPr>
        <w:t>where</w:t>
      </w:r>
      <w:r>
        <w:rPr>
          <w:spacing w:val="80"/>
          <w:sz w:val="24"/>
        </w:rPr>
        <w:t> </w:t>
      </w:r>
      <w:r>
        <w:rPr>
          <w:sz w:val="24"/>
        </w:rPr>
        <w:t>to</w:t>
      </w:r>
      <w:r>
        <w:rPr>
          <w:spacing w:val="80"/>
          <w:sz w:val="24"/>
        </w:rPr>
        <w:t> </w:t>
      </w:r>
      <w:r>
        <w:rPr>
          <w:sz w:val="24"/>
        </w:rPr>
        <w:t>go</w:t>
      </w:r>
      <w:r>
        <w:rPr>
          <w:spacing w:val="80"/>
          <w:sz w:val="24"/>
        </w:rPr>
        <w:t> </w:t>
      </w:r>
      <w:r>
        <w:rPr>
          <w:sz w:val="24"/>
        </w:rPr>
        <w:t>from</w:t>
      </w:r>
      <w:r>
        <w:rPr>
          <w:spacing w:val="80"/>
          <w:sz w:val="24"/>
        </w:rPr>
        <w:t> </w:t>
      </w:r>
      <w:r>
        <w:rPr>
          <w:sz w:val="24"/>
        </w:rPr>
        <w:t>here",</w:t>
      </w:r>
      <w:r>
        <w:rPr>
          <w:spacing w:val="80"/>
          <w:sz w:val="24"/>
        </w:rPr>
        <w:t> </w:t>
      </w:r>
      <w:r>
        <w:rPr>
          <w:sz w:val="24"/>
        </w:rPr>
        <w:t>University</w:t>
      </w:r>
      <w:r>
        <w:rPr>
          <w:spacing w:val="80"/>
          <w:sz w:val="24"/>
        </w:rPr>
        <w:t> </w:t>
      </w:r>
      <w:r>
        <w:rPr>
          <w:sz w:val="24"/>
        </w:rPr>
        <w:t>of Copenhagen, Denmark, November 2020</w:t>
      </w:r>
    </w:p>
    <w:p>
      <w:pPr>
        <w:spacing w:before="0"/>
        <w:ind w:left="1800" w:right="0" w:firstLine="0"/>
        <w:jc w:val="left"/>
        <w:rPr>
          <w:sz w:val="24"/>
        </w:rPr>
      </w:pPr>
      <w:r>
        <w:rPr>
          <w:sz w:val="24"/>
        </w:rPr>
        <w:t>Keynote,</w:t>
      </w:r>
      <w:r>
        <w:rPr>
          <w:spacing w:val="40"/>
          <w:sz w:val="24"/>
        </w:rPr>
        <w:t> </w:t>
      </w:r>
      <w:r>
        <w:rPr>
          <w:sz w:val="24"/>
        </w:rPr>
        <w:t>25th</w:t>
      </w:r>
      <w:r>
        <w:rPr>
          <w:spacing w:val="40"/>
          <w:sz w:val="24"/>
        </w:rPr>
        <w:t> </w:t>
      </w:r>
      <w:r>
        <w:rPr>
          <w:sz w:val="24"/>
        </w:rPr>
        <w:t>Annual</w:t>
      </w:r>
      <w:r>
        <w:rPr>
          <w:spacing w:val="40"/>
          <w:sz w:val="24"/>
        </w:rPr>
        <w:t> </w:t>
      </w:r>
      <w:r>
        <w:rPr>
          <w:sz w:val="24"/>
        </w:rPr>
        <w:t>Latin</w:t>
      </w:r>
      <w:r>
        <w:rPr>
          <w:spacing w:val="40"/>
          <w:sz w:val="24"/>
        </w:rPr>
        <w:t> </w:t>
      </w:r>
      <w:r>
        <w:rPr>
          <w:sz w:val="24"/>
        </w:rPr>
        <w:t>American</w:t>
      </w:r>
      <w:r>
        <w:rPr>
          <w:spacing w:val="40"/>
          <w:sz w:val="24"/>
        </w:rPr>
        <w:t> </w:t>
      </w:r>
      <w:r>
        <w:rPr>
          <w:sz w:val="24"/>
        </w:rPr>
        <w:t>and</w:t>
      </w:r>
      <w:r>
        <w:rPr>
          <w:spacing w:val="40"/>
          <w:sz w:val="24"/>
        </w:rPr>
        <w:t> </w:t>
      </w:r>
      <w:r>
        <w:rPr>
          <w:sz w:val="24"/>
        </w:rPr>
        <w:t>Caribbean</w:t>
      </w:r>
      <w:r>
        <w:rPr>
          <w:spacing w:val="40"/>
          <w:sz w:val="24"/>
        </w:rPr>
        <w:t> </w:t>
      </w:r>
      <w:r>
        <w:rPr>
          <w:sz w:val="24"/>
        </w:rPr>
        <w:t>Economic</w:t>
      </w:r>
      <w:r>
        <w:rPr>
          <w:spacing w:val="40"/>
          <w:sz w:val="24"/>
        </w:rPr>
        <w:t> </w:t>
      </w:r>
      <w:r>
        <w:rPr>
          <w:sz w:val="24"/>
        </w:rPr>
        <w:t>Association (LACEA) Meeting, November 2020</w:t>
      </w:r>
    </w:p>
    <w:p>
      <w:pPr>
        <w:spacing w:before="0"/>
        <w:ind w:left="1800" w:right="0" w:firstLine="0"/>
        <w:jc w:val="left"/>
        <w:rPr>
          <w:sz w:val="24"/>
        </w:rPr>
      </w:pPr>
      <w:r>
        <w:rPr>
          <w:sz w:val="24"/>
        </w:rPr>
        <w:t>Keynote, Economic Science Association World Meeting, New York, May 2020, moved to ESA Global virtual meetings September 2020</w:t>
      </w:r>
    </w:p>
    <w:p>
      <w:pPr>
        <w:spacing w:before="0"/>
        <w:ind w:left="1800" w:right="393" w:firstLine="0"/>
        <w:jc w:val="left"/>
        <w:rPr>
          <w:sz w:val="24"/>
        </w:rPr>
      </w:pPr>
      <w:hyperlink r:id="rId9">
        <w:r>
          <w:rPr>
            <w:sz w:val="24"/>
          </w:rPr>
          <w:t>Keynote</w:t>
        </w:r>
        <w:r>
          <w:rPr>
            <w:spacing w:val="-6"/>
            <w:sz w:val="24"/>
          </w:rPr>
          <w:t> </w:t>
        </w:r>
        <w:r>
          <w:rPr>
            <w:sz w:val="24"/>
          </w:rPr>
          <w:t>speaker,</w:t>
        </w:r>
        <w:r>
          <w:rPr>
            <w:spacing w:val="-6"/>
            <w:sz w:val="24"/>
          </w:rPr>
          <w:t> </w:t>
        </w:r>
        <w:r>
          <w:rPr>
            <w:sz w:val="24"/>
          </w:rPr>
          <w:t>Bogotá</w:t>
        </w:r>
        <w:r>
          <w:rPr>
            <w:spacing w:val="-7"/>
            <w:sz w:val="24"/>
          </w:rPr>
          <w:t> </w:t>
        </w:r>
        <w:r>
          <w:rPr>
            <w:sz w:val="24"/>
          </w:rPr>
          <w:t>Experimental</w:t>
        </w:r>
        <w:r>
          <w:rPr>
            <w:spacing w:val="-6"/>
            <w:sz w:val="24"/>
          </w:rPr>
          <w:t> </w:t>
        </w:r>
        <w:r>
          <w:rPr>
            <w:sz w:val="24"/>
          </w:rPr>
          <w:t>Economics</w:t>
        </w:r>
        <w:r>
          <w:rPr>
            <w:spacing w:val="-6"/>
            <w:sz w:val="24"/>
          </w:rPr>
          <w:t> </w:t>
        </w:r>
        <w:r>
          <w:rPr>
            <w:sz w:val="24"/>
          </w:rPr>
          <w:t>Conference</w:t>
        </w:r>
        <w:r>
          <w:rPr>
            <w:spacing w:val="-6"/>
            <w:sz w:val="24"/>
          </w:rPr>
          <w:t> </w:t>
        </w:r>
        <w:r>
          <w:rPr>
            <w:sz w:val="24"/>
          </w:rPr>
          <w:t>(BEEC),</w:t>
        </w:r>
        <w:r>
          <w:rPr>
            <w:spacing w:val="-6"/>
            <w:sz w:val="24"/>
          </w:rPr>
          <w:t> </w:t>
        </w:r>
        <w:r>
          <w:rPr>
            <w:sz w:val="24"/>
          </w:rPr>
          <w:t>2020</w:t>
        </w:r>
      </w:hyperlink>
      <w:r>
        <w:rPr>
          <w:sz w:val="24"/>
        </w:rPr>
        <w:t> Public Lecture, University of Massachusetts, Amherst, March 2019</w:t>
      </w:r>
    </w:p>
    <w:p>
      <w:pPr>
        <w:spacing w:before="0"/>
        <w:ind w:left="1800" w:right="0" w:firstLine="0"/>
        <w:jc w:val="left"/>
        <w:rPr>
          <w:sz w:val="24"/>
        </w:rPr>
      </w:pPr>
      <w:r>
        <w:rPr>
          <w:sz w:val="24"/>
        </w:rPr>
        <w:t>University</w:t>
      </w:r>
      <w:r>
        <w:rPr>
          <w:spacing w:val="80"/>
          <w:sz w:val="24"/>
        </w:rPr>
        <w:t> </w:t>
      </w:r>
      <w:r>
        <w:rPr>
          <w:sz w:val="24"/>
        </w:rPr>
        <w:t>Lecture,</w:t>
      </w:r>
      <w:r>
        <w:rPr>
          <w:spacing w:val="80"/>
          <w:sz w:val="24"/>
        </w:rPr>
        <w:t> </w:t>
      </w:r>
      <w:r>
        <w:rPr>
          <w:sz w:val="24"/>
        </w:rPr>
        <w:t>Claremont</w:t>
      </w:r>
      <w:r>
        <w:rPr>
          <w:spacing w:val="80"/>
          <w:sz w:val="24"/>
        </w:rPr>
        <w:t> </w:t>
      </w:r>
      <w:r>
        <w:rPr>
          <w:sz w:val="24"/>
        </w:rPr>
        <w:t>Graduate</w:t>
      </w:r>
      <w:r>
        <w:rPr>
          <w:spacing w:val="80"/>
          <w:sz w:val="24"/>
        </w:rPr>
        <w:t> </w:t>
      </w:r>
      <w:r>
        <w:rPr>
          <w:sz w:val="24"/>
        </w:rPr>
        <w:t>School</w:t>
      </w:r>
      <w:r>
        <w:rPr>
          <w:spacing w:val="80"/>
          <w:sz w:val="24"/>
        </w:rPr>
        <w:t> </w:t>
      </w:r>
      <w:r>
        <w:rPr>
          <w:sz w:val="24"/>
        </w:rPr>
        <w:t>and</w:t>
      </w:r>
      <w:r>
        <w:rPr>
          <w:spacing w:val="80"/>
          <w:sz w:val="24"/>
        </w:rPr>
        <w:t> </w:t>
      </w:r>
      <w:r>
        <w:rPr>
          <w:sz w:val="24"/>
        </w:rPr>
        <w:t>Claremont</w:t>
      </w:r>
      <w:r>
        <w:rPr>
          <w:spacing w:val="80"/>
          <w:sz w:val="24"/>
        </w:rPr>
        <w:t> </w:t>
      </w:r>
      <w:r>
        <w:rPr>
          <w:sz w:val="24"/>
        </w:rPr>
        <w:t>Colleges,</w:t>
      </w:r>
      <w:r>
        <w:rPr>
          <w:spacing w:val="80"/>
          <w:sz w:val="24"/>
        </w:rPr>
        <w:t> </w:t>
      </w:r>
      <w:r>
        <w:rPr>
          <w:sz w:val="24"/>
        </w:rPr>
        <w:t>February 2019</w:t>
      </w:r>
    </w:p>
    <w:p>
      <w:pPr>
        <w:spacing w:before="0"/>
        <w:ind w:left="1800" w:right="0" w:firstLine="0"/>
        <w:jc w:val="left"/>
        <w:rPr>
          <w:sz w:val="24"/>
        </w:rPr>
      </w:pPr>
      <w:r>
        <w:rPr>
          <w:sz w:val="24"/>
        </w:rPr>
        <w:t>Public</w:t>
      </w:r>
      <w:r>
        <w:rPr>
          <w:spacing w:val="-5"/>
          <w:sz w:val="24"/>
        </w:rPr>
        <w:t> </w:t>
      </w:r>
      <w:r>
        <w:rPr>
          <w:sz w:val="24"/>
        </w:rPr>
        <w:t>Lecture,</w:t>
      </w:r>
      <w:r>
        <w:rPr>
          <w:spacing w:val="-2"/>
          <w:sz w:val="24"/>
        </w:rPr>
        <w:t> </w:t>
      </w:r>
      <w:r>
        <w:rPr>
          <w:sz w:val="24"/>
        </w:rPr>
        <w:t>NYUAD</w:t>
      </w:r>
      <w:r>
        <w:rPr>
          <w:spacing w:val="-3"/>
          <w:sz w:val="24"/>
        </w:rPr>
        <w:t> </w:t>
      </w:r>
      <w:r>
        <w:rPr>
          <w:sz w:val="24"/>
        </w:rPr>
        <w:t>Institute,</w:t>
      </w:r>
      <w:r>
        <w:rPr>
          <w:spacing w:val="-2"/>
          <w:sz w:val="24"/>
        </w:rPr>
        <w:t> </w:t>
      </w:r>
      <w:r>
        <w:rPr>
          <w:sz w:val="24"/>
        </w:rPr>
        <w:t>January</w:t>
      </w:r>
      <w:r>
        <w:rPr>
          <w:spacing w:val="-2"/>
          <w:sz w:val="24"/>
        </w:rPr>
        <w:t> </w:t>
      </w:r>
      <w:r>
        <w:rPr>
          <w:spacing w:val="-4"/>
          <w:sz w:val="24"/>
        </w:rPr>
        <w:t>2019</w:t>
      </w:r>
    </w:p>
    <w:p>
      <w:pPr>
        <w:spacing w:before="0"/>
        <w:ind w:left="1800" w:right="0" w:firstLine="0"/>
        <w:jc w:val="left"/>
        <w:rPr>
          <w:sz w:val="24"/>
        </w:rPr>
      </w:pPr>
      <w:r>
        <w:rPr>
          <w:sz w:val="24"/>
        </w:rPr>
        <w:t>Keynote,</w:t>
      </w:r>
      <w:r>
        <w:rPr>
          <w:spacing w:val="38"/>
          <w:sz w:val="24"/>
        </w:rPr>
        <w:t> </w:t>
      </w:r>
      <w:r>
        <w:rPr>
          <w:sz w:val="24"/>
        </w:rPr>
        <w:t>Asia-Pacific</w:t>
      </w:r>
      <w:r>
        <w:rPr>
          <w:spacing w:val="37"/>
          <w:sz w:val="24"/>
        </w:rPr>
        <w:t> </w:t>
      </w:r>
      <w:r>
        <w:rPr>
          <w:sz w:val="24"/>
        </w:rPr>
        <w:t>Meeting</w:t>
      </w:r>
      <w:r>
        <w:rPr>
          <w:spacing w:val="38"/>
          <w:sz w:val="24"/>
        </w:rPr>
        <w:t> </w:t>
      </w:r>
      <w:r>
        <w:rPr>
          <w:sz w:val="24"/>
        </w:rPr>
        <w:t>of</w:t>
      </w:r>
      <w:r>
        <w:rPr>
          <w:spacing w:val="37"/>
          <w:sz w:val="24"/>
        </w:rPr>
        <w:t> </w:t>
      </w:r>
      <w:r>
        <w:rPr>
          <w:sz w:val="24"/>
        </w:rPr>
        <w:t>the</w:t>
      </w:r>
      <w:r>
        <w:rPr>
          <w:spacing w:val="38"/>
          <w:sz w:val="24"/>
        </w:rPr>
        <w:t> </w:t>
      </w:r>
      <w:r>
        <w:rPr>
          <w:sz w:val="24"/>
        </w:rPr>
        <w:t>Economics</w:t>
      </w:r>
      <w:r>
        <w:rPr>
          <w:spacing w:val="38"/>
          <w:sz w:val="24"/>
        </w:rPr>
        <w:t> </w:t>
      </w:r>
      <w:r>
        <w:rPr>
          <w:sz w:val="24"/>
        </w:rPr>
        <w:t>Science</w:t>
      </w:r>
      <w:r>
        <w:rPr>
          <w:spacing w:val="37"/>
          <w:sz w:val="24"/>
        </w:rPr>
        <w:t> </w:t>
      </w:r>
      <w:r>
        <w:rPr>
          <w:sz w:val="24"/>
        </w:rPr>
        <w:t>Association</w:t>
      </w:r>
      <w:r>
        <w:rPr>
          <w:i/>
          <w:sz w:val="24"/>
        </w:rPr>
        <w:t>,</w:t>
      </w:r>
      <w:r>
        <w:rPr>
          <w:i/>
          <w:spacing w:val="36"/>
          <w:sz w:val="24"/>
        </w:rPr>
        <w:t> </w:t>
      </w:r>
      <w:r>
        <w:rPr>
          <w:sz w:val="24"/>
        </w:rPr>
        <w:t>January </w:t>
      </w:r>
      <w:r>
        <w:rPr>
          <w:spacing w:val="-4"/>
          <w:sz w:val="24"/>
        </w:rPr>
        <w:t>2019</w:t>
      </w:r>
    </w:p>
    <w:p>
      <w:pPr>
        <w:spacing w:before="0"/>
        <w:ind w:left="1800" w:right="357" w:firstLine="0"/>
        <w:jc w:val="left"/>
        <w:rPr>
          <w:sz w:val="24"/>
        </w:rPr>
      </w:pPr>
      <w:r>
        <w:rPr>
          <w:sz w:val="24"/>
        </w:rPr>
        <w:t>Eminent Research Scholar, Melbourne, The University of Melbourne, December </w:t>
      </w:r>
      <w:r>
        <w:rPr>
          <w:spacing w:val="-4"/>
          <w:sz w:val="24"/>
        </w:rPr>
        <w:t>2018</w:t>
      </w:r>
    </w:p>
    <w:p>
      <w:pPr>
        <w:spacing w:after="0"/>
        <w:jc w:val="left"/>
        <w:rPr>
          <w:sz w:val="24"/>
        </w:rPr>
        <w:sectPr>
          <w:pgSz w:w="12240" w:h="15840"/>
          <w:pgMar w:top="1360" w:bottom="280" w:left="1080" w:right="1080"/>
        </w:sectPr>
      </w:pPr>
    </w:p>
    <w:p>
      <w:pPr>
        <w:spacing w:before="60"/>
        <w:ind w:left="1800" w:right="0" w:firstLine="0"/>
        <w:jc w:val="left"/>
        <w:rPr>
          <w:sz w:val="24"/>
        </w:rPr>
      </w:pPr>
      <w:r>
        <w:rPr>
          <w:sz w:val="24"/>
        </w:rPr>
        <w:t>Keynote,</w:t>
      </w:r>
      <w:r>
        <w:rPr>
          <w:spacing w:val="-2"/>
          <w:sz w:val="24"/>
        </w:rPr>
        <w:t> </w:t>
      </w:r>
      <w:r>
        <w:rPr>
          <w:sz w:val="24"/>
        </w:rPr>
        <w:t>Annual</w:t>
      </w:r>
      <w:r>
        <w:rPr>
          <w:spacing w:val="-1"/>
          <w:sz w:val="24"/>
        </w:rPr>
        <w:t> </w:t>
      </w:r>
      <w:r>
        <w:rPr>
          <w:sz w:val="24"/>
        </w:rPr>
        <w:t>DGPE</w:t>
      </w:r>
      <w:r>
        <w:rPr>
          <w:spacing w:val="-1"/>
          <w:sz w:val="24"/>
        </w:rPr>
        <w:t> </w:t>
      </w:r>
      <w:r>
        <w:rPr>
          <w:sz w:val="24"/>
        </w:rPr>
        <w:t>Workshop,</w:t>
      </w:r>
      <w:r>
        <w:rPr>
          <w:spacing w:val="-3"/>
          <w:sz w:val="24"/>
        </w:rPr>
        <w:t> </w:t>
      </w:r>
      <w:r>
        <w:rPr>
          <w:sz w:val="24"/>
        </w:rPr>
        <w:t>Denmark,</w:t>
      </w:r>
      <w:r>
        <w:rPr>
          <w:spacing w:val="-1"/>
          <w:sz w:val="24"/>
        </w:rPr>
        <w:t> </w:t>
      </w:r>
      <w:r>
        <w:rPr>
          <w:spacing w:val="-4"/>
          <w:sz w:val="24"/>
        </w:rPr>
        <w:t>2018</w:t>
      </w:r>
    </w:p>
    <w:p>
      <w:pPr>
        <w:spacing w:before="0"/>
        <w:ind w:left="1800" w:right="357" w:firstLine="0"/>
        <w:jc w:val="left"/>
        <w:rPr>
          <w:sz w:val="24"/>
        </w:rPr>
      </w:pPr>
      <w:r>
        <w:rPr>
          <w:sz w:val="24"/>
        </w:rPr>
        <w:t>Plenary speaker, Canadian Economics Association, McGill University, Montreal, June 2018</w:t>
      </w:r>
    </w:p>
    <w:p>
      <w:pPr>
        <w:spacing w:before="0"/>
        <w:ind w:left="1800" w:right="357" w:firstLine="0"/>
        <w:jc w:val="left"/>
        <w:rPr>
          <w:sz w:val="24"/>
        </w:rPr>
      </w:pPr>
      <w:r>
        <w:rPr>
          <w:sz w:val="24"/>
        </w:rPr>
        <w:t>Keynote, the Science of Diversity and Inclusion Initiative Conference, University of Chicago, 2017</w:t>
      </w:r>
    </w:p>
    <w:p>
      <w:pPr>
        <w:spacing w:before="0"/>
        <w:ind w:left="1800" w:right="0" w:firstLine="0"/>
        <w:jc w:val="left"/>
        <w:rPr>
          <w:sz w:val="24"/>
        </w:rPr>
      </w:pPr>
      <w:r>
        <w:rPr>
          <w:sz w:val="24"/>
        </w:rPr>
        <w:t>Keynote,</w:t>
      </w:r>
      <w:r>
        <w:rPr>
          <w:spacing w:val="40"/>
          <w:sz w:val="24"/>
        </w:rPr>
        <w:t> </w:t>
      </w:r>
      <w:r>
        <w:rPr>
          <w:sz w:val="24"/>
        </w:rPr>
        <w:t>the</w:t>
      </w:r>
      <w:r>
        <w:rPr>
          <w:spacing w:val="40"/>
          <w:sz w:val="24"/>
        </w:rPr>
        <w:t> </w:t>
      </w:r>
      <w:r>
        <w:rPr>
          <w:sz w:val="24"/>
        </w:rPr>
        <w:t>4</w:t>
      </w:r>
      <w:r>
        <w:rPr>
          <w:sz w:val="24"/>
          <w:vertAlign w:val="superscript"/>
        </w:rPr>
        <w:t>th</w:t>
      </w:r>
      <w:r>
        <w:rPr>
          <w:spacing w:val="40"/>
          <w:sz w:val="24"/>
          <w:vertAlign w:val="baseline"/>
        </w:rPr>
        <w:t> </w:t>
      </w:r>
      <w:r>
        <w:rPr>
          <w:sz w:val="24"/>
          <w:vertAlign w:val="baseline"/>
        </w:rPr>
        <w:t>Science</w:t>
      </w:r>
      <w:r>
        <w:rPr>
          <w:spacing w:val="40"/>
          <w:sz w:val="24"/>
          <w:vertAlign w:val="baseline"/>
        </w:rPr>
        <w:t> </w:t>
      </w:r>
      <w:r>
        <w:rPr>
          <w:sz w:val="24"/>
          <w:vertAlign w:val="baseline"/>
        </w:rPr>
        <w:t>of</w:t>
      </w:r>
      <w:r>
        <w:rPr>
          <w:spacing w:val="40"/>
          <w:sz w:val="24"/>
          <w:vertAlign w:val="baseline"/>
        </w:rPr>
        <w:t> </w:t>
      </w:r>
      <w:r>
        <w:rPr>
          <w:sz w:val="24"/>
          <w:vertAlign w:val="baseline"/>
        </w:rPr>
        <w:t>Philanthropy</w:t>
      </w:r>
      <w:r>
        <w:rPr>
          <w:spacing w:val="40"/>
          <w:sz w:val="24"/>
          <w:vertAlign w:val="baseline"/>
        </w:rPr>
        <w:t> </w:t>
      </w:r>
      <w:r>
        <w:rPr>
          <w:sz w:val="24"/>
          <w:vertAlign w:val="baseline"/>
        </w:rPr>
        <w:t>Initiative</w:t>
      </w:r>
      <w:r>
        <w:rPr>
          <w:spacing w:val="40"/>
          <w:sz w:val="24"/>
          <w:vertAlign w:val="baseline"/>
        </w:rPr>
        <w:t> </w:t>
      </w:r>
      <w:r>
        <w:rPr>
          <w:sz w:val="24"/>
          <w:vertAlign w:val="baseline"/>
        </w:rPr>
        <w:t>Conference,</w:t>
      </w:r>
      <w:r>
        <w:rPr>
          <w:spacing w:val="40"/>
          <w:sz w:val="24"/>
          <w:vertAlign w:val="baseline"/>
        </w:rPr>
        <w:t> </w:t>
      </w:r>
      <w:r>
        <w:rPr>
          <w:sz w:val="24"/>
          <w:vertAlign w:val="baseline"/>
        </w:rPr>
        <w:t>University</w:t>
      </w:r>
      <w:r>
        <w:rPr>
          <w:spacing w:val="40"/>
          <w:sz w:val="24"/>
          <w:vertAlign w:val="baseline"/>
        </w:rPr>
        <w:t> </w:t>
      </w:r>
      <w:r>
        <w:rPr>
          <w:sz w:val="24"/>
          <w:vertAlign w:val="baseline"/>
        </w:rPr>
        <w:t>of Chicago, 2017</w:t>
      </w:r>
    </w:p>
    <w:p>
      <w:pPr>
        <w:spacing w:before="0"/>
        <w:ind w:left="1800" w:right="3693" w:firstLine="0"/>
        <w:jc w:val="left"/>
        <w:rPr>
          <w:sz w:val="24"/>
        </w:rPr>
      </w:pPr>
      <w:r>
        <w:rPr>
          <w:sz w:val="24"/>
        </w:rPr>
        <w:t>Distinguished</w:t>
      </w:r>
      <w:r>
        <w:rPr>
          <w:spacing w:val="-8"/>
          <w:sz w:val="24"/>
        </w:rPr>
        <w:t> </w:t>
      </w:r>
      <w:r>
        <w:rPr>
          <w:sz w:val="24"/>
        </w:rPr>
        <w:t>visitor,</w:t>
      </w:r>
      <w:r>
        <w:rPr>
          <w:spacing w:val="-8"/>
          <w:sz w:val="24"/>
        </w:rPr>
        <w:t> </w:t>
      </w:r>
      <w:r>
        <w:rPr>
          <w:sz w:val="24"/>
        </w:rPr>
        <w:t>UCSD,</w:t>
      </w:r>
      <w:r>
        <w:rPr>
          <w:spacing w:val="-8"/>
          <w:sz w:val="24"/>
        </w:rPr>
        <w:t> </w:t>
      </w:r>
      <w:r>
        <w:rPr>
          <w:sz w:val="24"/>
        </w:rPr>
        <w:t>San</w:t>
      </w:r>
      <w:r>
        <w:rPr>
          <w:spacing w:val="-8"/>
          <w:sz w:val="24"/>
        </w:rPr>
        <w:t> </w:t>
      </w:r>
      <w:r>
        <w:rPr>
          <w:sz w:val="24"/>
        </w:rPr>
        <w:t>Diego</w:t>
      </w:r>
      <w:r>
        <w:rPr>
          <w:spacing w:val="-8"/>
          <w:sz w:val="24"/>
        </w:rPr>
        <w:t> </w:t>
      </w:r>
      <w:r>
        <w:rPr>
          <w:sz w:val="24"/>
        </w:rPr>
        <w:t>2017 Distinguished Lecture NSF/SBE, 2017 Keynote, Tiber 2016, Tilburg</w:t>
      </w:r>
    </w:p>
    <w:p>
      <w:pPr>
        <w:spacing w:before="0"/>
        <w:ind w:left="1800" w:right="425" w:firstLine="0"/>
        <w:jc w:val="left"/>
        <w:rPr>
          <w:sz w:val="24"/>
        </w:rPr>
      </w:pPr>
      <w:r>
        <w:rPr>
          <w:sz w:val="24"/>
        </w:rPr>
        <w:t>Distinguished Speaker, CESifo Venice, 2016, </w:t>
      </w:r>
      <w:r>
        <w:rPr>
          <w:i/>
          <w:sz w:val="24"/>
        </w:rPr>
        <w:t>The Economics of Philanthropy</w:t>
      </w:r>
      <w:r>
        <w:rPr>
          <w:i/>
          <w:spacing w:val="40"/>
          <w:sz w:val="24"/>
        </w:rPr>
        <w:t> </w:t>
      </w:r>
      <w:r>
        <w:rPr>
          <w:sz w:val="24"/>
        </w:rPr>
        <w:t>The Association Lecture, </w:t>
      </w:r>
      <w:r>
        <w:rPr>
          <w:i/>
          <w:sz w:val="24"/>
        </w:rPr>
        <w:t>The Southern Economic Association Meeting</w:t>
      </w:r>
      <w:r>
        <w:rPr>
          <w:sz w:val="24"/>
        </w:rPr>
        <w:t>, Atlanta, November 2014</w:t>
      </w:r>
    </w:p>
    <w:p>
      <w:pPr>
        <w:spacing w:before="0"/>
        <w:ind w:left="1800" w:right="0" w:firstLine="0"/>
        <w:jc w:val="left"/>
        <w:rPr>
          <w:sz w:val="24"/>
        </w:rPr>
      </w:pPr>
      <w:r>
        <w:rPr>
          <w:i/>
          <w:sz w:val="24"/>
        </w:rPr>
        <w:t>Geoffrey</w:t>
      </w:r>
      <w:r>
        <w:rPr>
          <w:i/>
          <w:spacing w:val="-3"/>
          <w:sz w:val="24"/>
        </w:rPr>
        <w:t> </w:t>
      </w:r>
      <w:r>
        <w:rPr>
          <w:i/>
          <w:sz w:val="24"/>
        </w:rPr>
        <w:t>Harcourt</w:t>
      </w:r>
      <w:r>
        <w:rPr>
          <w:i/>
          <w:spacing w:val="-2"/>
          <w:sz w:val="24"/>
        </w:rPr>
        <w:t> </w:t>
      </w:r>
      <w:r>
        <w:rPr>
          <w:i/>
          <w:sz w:val="24"/>
        </w:rPr>
        <w:t>Lecture</w:t>
      </w:r>
      <w:r>
        <w:rPr>
          <w:sz w:val="24"/>
        </w:rPr>
        <w:t>,</w:t>
      </w:r>
      <w:r>
        <w:rPr>
          <w:spacing w:val="-2"/>
          <w:sz w:val="24"/>
        </w:rPr>
        <w:t> </w:t>
      </w:r>
      <w:r>
        <w:rPr>
          <w:sz w:val="24"/>
        </w:rPr>
        <w:t>University</w:t>
      </w:r>
      <w:r>
        <w:rPr>
          <w:spacing w:val="-2"/>
          <w:sz w:val="24"/>
        </w:rPr>
        <w:t> </w:t>
      </w:r>
      <w:r>
        <w:rPr>
          <w:sz w:val="24"/>
        </w:rPr>
        <w:t>of</w:t>
      </w:r>
      <w:r>
        <w:rPr>
          <w:spacing w:val="-2"/>
          <w:sz w:val="24"/>
        </w:rPr>
        <w:t> </w:t>
      </w:r>
      <w:r>
        <w:rPr>
          <w:sz w:val="24"/>
        </w:rPr>
        <w:t>Adelaide,</w:t>
      </w:r>
      <w:r>
        <w:rPr>
          <w:spacing w:val="-2"/>
          <w:sz w:val="24"/>
        </w:rPr>
        <w:t> </w:t>
      </w:r>
      <w:r>
        <w:rPr>
          <w:sz w:val="24"/>
        </w:rPr>
        <w:t>October</w:t>
      </w:r>
      <w:r>
        <w:rPr>
          <w:spacing w:val="-2"/>
          <w:sz w:val="24"/>
        </w:rPr>
        <w:t> </w:t>
      </w:r>
      <w:r>
        <w:rPr>
          <w:spacing w:val="-4"/>
          <w:sz w:val="24"/>
        </w:rPr>
        <w:t>2014</w:t>
      </w:r>
    </w:p>
    <w:p>
      <w:pPr>
        <w:spacing w:before="0"/>
        <w:ind w:left="1800" w:right="13" w:firstLine="0"/>
        <w:jc w:val="left"/>
        <w:rPr>
          <w:sz w:val="24"/>
        </w:rPr>
      </w:pPr>
      <w:r>
        <w:rPr>
          <w:sz w:val="24"/>
        </w:rPr>
        <w:t>Keynote, </w:t>
      </w:r>
      <w:r>
        <w:rPr>
          <w:i/>
          <w:sz w:val="24"/>
        </w:rPr>
        <w:t>The Australia and New Zealand Workshop on Experimental Economics</w:t>
      </w:r>
      <w:r>
        <w:rPr>
          <w:sz w:val="24"/>
        </w:rPr>
        <w:t>, Adelaide October 2014</w:t>
      </w:r>
    </w:p>
    <w:p>
      <w:pPr>
        <w:spacing w:before="0"/>
        <w:ind w:left="1800" w:right="0" w:firstLine="0"/>
        <w:jc w:val="left"/>
        <w:rPr>
          <w:sz w:val="24"/>
        </w:rPr>
      </w:pPr>
      <w:r>
        <w:rPr>
          <w:sz w:val="24"/>
        </w:rPr>
        <w:t>Speaker,</w:t>
      </w:r>
      <w:r>
        <w:rPr>
          <w:spacing w:val="78"/>
          <w:sz w:val="24"/>
        </w:rPr>
        <w:t> </w:t>
      </w:r>
      <w:r>
        <w:rPr>
          <w:sz w:val="24"/>
        </w:rPr>
        <w:t>Professional</w:t>
      </w:r>
      <w:r>
        <w:rPr>
          <w:spacing w:val="78"/>
          <w:sz w:val="24"/>
        </w:rPr>
        <w:t> </w:t>
      </w:r>
      <w:r>
        <w:rPr>
          <w:sz w:val="24"/>
        </w:rPr>
        <w:t>Business</w:t>
      </w:r>
      <w:r>
        <w:rPr>
          <w:spacing w:val="79"/>
          <w:sz w:val="24"/>
        </w:rPr>
        <w:t> </w:t>
      </w:r>
      <w:r>
        <w:rPr>
          <w:sz w:val="24"/>
        </w:rPr>
        <w:t>Women</w:t>
      </w:r>
      <w:r>
        <w:rPr>
          <w:spacing w:val="79"/>
          <w:sz w:val="24"/>
        </w:rPr>
        <w:t> </w:t>
      </w:r>
      <w:r>
        <w:rPr>
          <w:sz w:val="24"/>
        </w:rPr>
        <w:t>of</w:t>
      </w:r>
      <w:r>
        <w:rPr>
          <w:spacing w:val="79"/>
          <w:sz w:val="24"/>
        </w:rPr>
        <w:t> </w:t>
      </w:r>
      <w:r>
        <w:rPr>
          <w:sz w:val="24"/>
        </w:rPr>
        <w:t>California,</w:t>
      </w:r>
      <w:r>
        <w:rPr>
          <w:spacing w:val="79"/>
          <w:sz w:val="24"/>
        </w:rPr>
        <w:t> </w:t>
      </w:r>
      <w:r>
        <w:rPr>
          <w:sz w:val="24"/>
        </w:rPr>
        <w:t>25</w:t>
      </w:r>
      <w:r>
        <w:rPr>
          <w:sz w:val="24"/>
          <w:vertAlign w:val="superscript"/>
        </w:rPr>
        <w:t>th</w:t>
      </w:r>
      <w:r>
        <w:rPr>
          <w:spacing w:val="79"/>
          <w:sz w:val="24"/>
          <w:vertAlign w:val="baseline"/>
        </w:rPr>
        <w:t> </w:t>
      </w:r>
      <w:r>
        <w:rPr>
          <w:sz w:val="24"/>
          <w:vertAlign w:val="baseline"/>
        </w:rPr>
        <w:t>anniversary,</w:t>
      </w:r>
      <w:r>
        <w:rPr>
          <w:spacing w:val="79"/>
          <w:sz w:val="24"/>
          <w:vertAlign w:val="baseline"/>
        </w:rPr>
        <w:t> </w:t>
      </w:r>
      <w:r>
        <w:rPr>
          <w:sz w:val="24"/>
          <w:vertAlign w:val="baseline"/>
        </w:rPr>
        <w:t>San Francisco, May 2014.</w:t>
      </w:r>
    </w:p>
    <w:p>
      <w:pPr>
        <w:spacing w:before="0"/>
        <w:ind w:left="1799" w:right="0" w:firstLine="0"/>
        <w:jc w:val="left"/>
        <w:rPr>
          <w:sz w:val="24"/>
        </w:rPr>
      </w:pPr>
      <w:r>
        <w:rPr>
          <w:sz w:val="24"/>
        </w:rPr>
        <w:t>Keynote,</w:t>
      </w:r>
      <w:r>
        <w:rPr>
          <w:spacing w:val="40"/>
          <w:sz w:val="24"/>
        </w:rPr>
        <w:t> </w:t>
      </w:r>
      <w:r>
        <w:rPr>
          <w:sz w:val="24"/>
        </w:rPr>
        <w:t>8th</w:t>
      </w:r>
      <w:r>
        <w:rPr>
          <w:spacing w:val="40"/>
          <w:sz w:val="24"/>
        </w:rPr>
        <w:t> </w:t>
      </w:r>
      <w:r>
        <w:rPr>
          <w:i/>
          <w:sz w:val="24"/>
        </w:rPr>
        <w:t>Nordic</w:t>
      </w:r>
      <w:r>
        <w:rPr>
          <w:i/>
          <w:spacing w:val="40"/>
          <w:sz w:val="24"/>
        </w:rPr>
        <w:t> </w:t>
      </w:r>
      <w:r>
        <w:rPr>
          <w:i/>
          <w:sz w:val="24"/>
        </w:rPr>
        <w:t>Conference</w:t>
      </w:r>
      <w:r>
        <w:rPr>
          <w:i/>
          <w:spacing w:val="-3"/>
          <w:sz w:val="24"/>
        </w:rPr>
        <w:t> </w:t>
      </w:r>
      <w:r>
        <w:rPr>
          <w:sz w:val="24"/>
        </w:rPr>
        <w:t>on</w:t>
      </w:r>
      <w:r>
        <w:rPr>
          <w:spacing w:val="40"/>
          <w:sz w:val="24"/>
        </w:rPr>
        <w:t> </w:t>
      </w:r>
      <w:r>
        <w:rPr>
          <w:sz w:val="24"/>
        </w:rPr>
        <w:t>Behavioral</w:t>
      </w:r>
      <w:r>
        <w:rPr>
          <w:spacing w:val="40"/>
          <w:sz w:val="24"/>
        </w:rPr>
        <w:t> </w:t>
      </w:r>
      <w:r>
        <w:rPr>
          <w:sz w:val="24"/>
        </w:rPr>
        <w:t>and</w:t>
      </w:r>
      <w:r>
        <w:rPr>
          <w:spacing w:val="40"/>
          <w:sz w:val="24"/>
        </w:rPr>
        <w:t> </w:t>
      </w:r>
      <w:r>
        <w:rPr>
          <w:sz w:val="24"/>
        </w:rPr>
        <w:t>Experimental</w:t>
      </w:r>
      <w:r>
        <w:rPr>
          <w:spacing w:val="40"/>
          <w:sz w:val="24"/>
        </w:rPr>
        <w:t> </w:t>
      </w:r>
      <w:r>
        <w:rPr>
          <w:sz w:val="24"/>
        </w:rPr>
        <w:t>Economics, Stockholm, September 2013.</w:t>
      </w:r>
    </w:p>
    <w:p>
      <w:pPr>
        <w:spacing w:before="1"/>
        <w:ind w:left="1799" w:right="0" w:firstLine="0"/>
        <w:jc w:val="left"/>
        <w:rPr>
          <w:sz w:val="24"/>
        </w:rPr>
      </w:pPr>
      <w:r>
        <w:rPr>
          <w:sz w:val="24"/>
        </w:rPr>
        <w:t>Keynote, Maastricht Behavioral and Experimental Economics Symposium, 2012, </w:t>
      </w:r>
      <w:r>
        <w:rPr>
          <w:spacing w:val="-2"/>
          <w:sz w:val="24"/>
        </w:rPr>
        <w:t>Maastricht</w:t>
      </w:r>
    </w:p>
    <w:p>
      <w:pPr>
        <w:spacing w:line="244" w:lineRule="exact" w:before="0"/>
        <w:ind w:left="1799" w:right="0" w:firstLine="0"/>
        <w:jc w:val="left"/>
        <w:rPr>
          <w:sz w:val="24"/>
        </w:rPr>
      </w:pPr>
      <w:r>
        <w:rPr>
          <w:sz w:val="24"/>
        </w:rPr>
        <w:t>Keynote,</w:t>
      </w:r>
      <w:r>
        <w:rPr>
          <w:spacing w:val="-3"/>
          <w:sz w:val="24"/>
        </w:rPr>
        <w:t> </w:t>
      </w:r>
      <w:r>
        <w:rPr>
          <w:i/>
          <w:sz w:val="24"/>
        </w:rPr>
        <w:t>Economic</w:t>
      </w:r>
      <w:r>
        <w:rPr>
          <w:i/>
          <w:spacing w:val="-3"/>
          <w:sz w:val="24"/>
        </w:rPr>
        <w:t> </w:t>
      </w:r>
      <w:r>
        <w:rPr>
          <w:i/>
          <w:sz w:val="24"/>
        </w:rPr>
        <w:t>Science</w:t>
      </w:r>
      <w:r>
        <w:rPr>
          <w:i/>
          <w:spacing w:val="-3"/>
          <w:sz w:val="24"/>
        </w:rPr>
        <w:t> </w:t>
      </w:r>
      <w:r>
        <w:rPr>
          <w:i/>
          <w:sz w:val="24"/>
        </w:rPr>
        <w:t>Associate</w:t>
      </w:r>
      <w:r>
        <w:rPr>
          <w:i/>
          <w:spacing w:val="-2"/>
          <w:sz w:val="24"/>
        </w:rPr>
        <w:t> </w:t>
      </w:r>
      <w:r>
        <w:rPr>
          <w:i/>
          <w:sz w:val="24"/>
        </w:rPr>
        <w:t>European</w:t>
      </w:r>
      <w:r>
        <w:rPr>
          <w:i/>
          <w:spacing w:val="-3"/>
          <w:sz w:val="24"/>
        </w:rPr>
        <w:t> </w:t>
      </w:r>
      <w:r>
        <w:rPr>
          <w:i/>
          <w:sz w:val="24"/>
        </w:rPr>
        <w:t>Meetings,</w:t>
      </w:r>
      <w:r>
        <w:rPr>
          <w:i/>
          <w:spacing w:val="-3"/>
          <w:sz w:val="24"/>
        </w:rPr>
        <w:t> </w:t>
      </w:r>
      <w:r>
        <w:rPr>
          <w:sz w:val="24"/>
        </w:rPr>
        <w:t>2008,</w:t>
      </w:r>
      <w:r>
        <w:rPr>
          <w:spacing w:val="-2"/>
          <w:sz w:val="24"/>
        </w:rPr>
        <w:t> </w:t>
      </w:r>
      <w:r>
        <w:rPr>
          <w:spacing w:val="-4"/>
          <w:sz w:val="24"/>
        </w:rPr>
        <w:t>Lyon</w:t>
      </w:r>
    </w:p>
    <w:p>
      <w:pPr>
        <w:pStyle w:val="BodyText"/>
        <w:spacing w:before="154"/>
        <w:ind w:left="0"/>
        <w:rPr>
          <w:sz w:val="20"/>
        </w:rPr>
      </w:pPr>
    </w:p>
    <w:p>
      <w:pPr>
        <w:pStyle w:val="BodyText"/>
        <w:spacing w:after="0"/>
        <w:rPr>
          <w:sz w:val="20"/>
        </w:rPr>
        <w:sectPr>
          <w:pgSz w:w="12240" w:h="15840"/>
          <w:pgMar w:top="1380" w:bottom="280" w:left="1080" w:right="1080"/>
        </w:sectPr>
      </w:pPr>
    </w:p>
    <w:p>
      <w:pPr>
        <w:pStyle w:val="Heading1"/>
        <w:spacing w:before="90"/>
        <w:ind w:left="359"/>
      </w:pPr>
      <w:r>
        <w:rPr>
          <w:spacing w:val="-2"/>
        </w:rPr>
        <w:t>Talks</w:t>
      </w:r>
    </w:p>
    <w:p>
      <w:pPr>
        <w:spacing w:line="240" w:lineRule="auto" w:before="90"/>
        <w:rPr>
          <w:b/>
          <w:sz w:val="22"/>
        </w:rPr>
      </w:pPr>
      <w:r>
        <w:rPr/>
        <w:br w:type="column"/>
      </w:r>
      <w:r>
        <w:rPr>
          <w:b/>
          <w:sz w:val="22"/>
        </w:rPr>
      </w:r>
    </w:p>
    <w:p>
      <w:pPr>
        <w:pStyle w:val="BodyText"/>
        <w:spacing w:before="1"/>
        <w:ind w:left="359" w:right="356"/>
        <w:jc w:val="both"/>
      </w:pPr>
      <w:r>
        <w:rPr>
          <w:b/>
        </w:rPr>
        <w:t>Academia: </w:t>
      </w:r>
      <w:r>
        <w:rPr/>
        <w:t>Alabama, Berkeley, Bocconi, Boston University, Brown, Caltech, Case Western, Carnegie Mellon, Chatham, Chicago, Copenhagen Business School, Cornell, Duke, Federal Reserve, Florida, Florida State, George Masson University, George Washington,</w:t>
      </w:r>
      <w:r>
        <w:rPr>
          <w:spacing w:val="-4"/>
        </w:rPr>
        <w:t> </w:t>
      </w:r>
      <w:r>
        <w:rPr/>
        <w:t>Georgia</w:t>
      </w:r>
      <w:r>
        <w:rPr>
          <w:spacing w:val="-3"/>
        </w:rPr>
        <w:t> </w:t>
      </w:r>
      <w:r>
        <w:rPr/>
        <w:t>State,</w:t>
      </w:r>
      <w:r>
        <w:rPr>
          <w:spacing w:val="-3"/>
        </w:rPr>
        <w:t> </w:t>
      </w:r>
      <w:r>
        <w:rPr/>
        <w:t>Harvard,</w:t>
      </w:r>
      <w:r>
        <w:rPr>
          <w:spacing w:val="-3"/>
        </w:rPr>
        <w:t> </w:t>
      </w:r>
      <w:r>
        <w:rPr/>
        <w:t>HBS,</w:t>
      </w:r>
      <w:r>
        <w:rPr>
          <w:spacing w:val="-3"/>
        </w:rPr>
        <w:t> </w:t>
      </w:r>
      <w:r>
        <w:rPr/>
        <w:t>Harvard</w:t>
      </w:r>
      <w:r>
        <w:rPr>
          <w:spacing w:val="-1"/>
        </w:rPr>
        <w:t> </w:t>
      </w:r>
      <w:r>
        <w:rPr/>
        <w:t>Kennedy</w:t>
      </w:r>
      <w:r>
        <w:rPr>
          <w:spacing w:val="-2"/>
        </w:rPr>
        <w:t> </w:t>
      </w:r>
      <w:r>
        <w:rPr/>
        <w:t>School,</w:t>
      </w:r>
      <w:r>
        <w:rPr>
          <w:spacing w:val="-3"/>
        </w:rPr>
        <w:t> </w:t>
      </w:r>
      <w:r>
        <w:rPr/>
        <w:t>Indiana,</w:t>
      </w:r>
      <w:r>
        <w:rPr>
          <w:spacing w:val="-3"/>
        </w:rPr>
        <w:t> </w:t>
      </w:r>
      <w:r>
        <w:rPr/>
        <w:t>Iowa</w:t>
      </w:r>
      <w:r>
        <w:rPr>
          <w:spacing w:val="-3"/>
        </w:rPr>
        <w:t> </w:t>
      </w:r>
      <w:r>
        <w:rPr/>
        <w:t>State University, Iowa, IUPUI, Johns Hopkins, Kenyon, King’s College, London School of Economics, London Business School, Maryland, Melbourne, Michigan, Michigan State University, Minnesota, Mississippi, Monash, NHH, NYU, NY Fed, Ohio State, Oregon, Oxford, Penn State, Queensland, Rutgers, Stockholm School of Economics, Stockholm, SDU, Smith College, SUNY Albany, Syracuse, Tennessee, Texas A&amp;M, UBC, UCSB, UCSD, USC, UT Dallas, UCLA, UMass Amherst, VCU, Vienna University of Economics and Business, Wharton, Wisconsin, Zurich.</w:t>
      </w:r>
    </w:p>
    <w:p>
      <w:pPr>
        <w:pStyle w:val="BodyText"/>
        <w:ind w:left="0"/>
      </w:pPr>
    </w:p>
    <w:p>
      <w:pPr>
        <w:pStyle w:val="BodyText"/>
        <w:ind w:left="360" w:right="355" w:hanging="1"/>
        <w:jc w:val="both"/>
      </w:pPr>
      <w:r>
        <w:rPr>
          <w:b/>
        </w:rPr>
        <w:t>Sample organizations: </w:t>
      </w:r>
      <w:r>
        <w:rPr/>
        <w:t>Accenture, Activision, Amazon, Deloitte, DM, Facebook, Genetech, Gilbarco Veeder-Root, Google, Grundfos, LinkedIn, Keller Williams, Mount Sinai Hospital, Naval Nuclear Laboratory, Novo Nordisk, Novozymes, O’Melveny &amp; Myers LLP, PayPal, PNC, Price Waterhouse Cooper, Rockwool, Wintershall Dea, UPMC, Vanguard.</w:t>
      </w:r>
    </w:p>
    <w:p>
      <w:pPr>
        <w:pStyle w:val="BodyText"/>
        <w:spacing w:after="0"/>
        <w:jc w:val="both"/>
        <w:sectPr>
          <w:type w:val="continuous"/>
          <w:pgSz w:w="12240" w:h="15840"/>
          <w:pgMar w:top="1360" w:bottom="280" w:left="1080" w:right="1080"/>
          <w:cols w:num="2" w:equalWidth="0">
            <w:col w:w="926" w:space="513"/>
            <w:col w:w="8641"/>
          </w:cols>
        </w:sectPr>
      </w:pPr>
    </w:p>
    <w:p>
      <w:pPr>
        <w:pStyle w:val="BodyText"/>
        <w:ind w:left="0"/>
      </w:pPr>
    </w:p>
    <w:p>
      <w:pPr>
        <w:pStyle w:val="Heading1"/>
      </w:pPr>
      <w:r>
        <w:rPr/>
        <w:t>Google</w:t>
      </w:r>
      <w:r>
        <w:rPr>
          <w:spacing w:val="-9"/>
        </w:rPr>
        <w:t> </w:t>
      </w:r>
      <w:r>
        <w:rPr>
          <w:spacing w:val="-2"/>
        </w:rPr>
        <w:t>Scholar</w:t>
      </w:r>
    </w:p>
    <w:p>
      <w:pPr>
        <w:pStyle w:val="BodyText"/>
      </w:pPr>
      <w:r>
        <w:rPr/>
        <w:t>18,285</w:t>
      </w:r>
      <w:r>
        <w:rPr>
          <w:spacing w:val="-8"/>
        </w:rPr>
        <w:t> </w:t>
      </w:r>
      <w:r>
        <w:rPr/>
        <w:t>citations;</w:t>
      </w:r>
      <w:r>
        <w:rPr>
          <w:spacing w:val="-8"/>
        </w:rPr>
        <w:t> </w:t>
      </w:r>
      <w:r>
        <w:rPr/>
        <w:t>41</w:t>
      </w:r>
      <w:r>
        <w:rPr>
          <w:spacing w:val="-8"/>
        </w:rPr>
        <w:t> </w:t>
      </w:r>
      <w:r>
        <w:rPr/>
        <w:t>h-index,</w:t>
      </w:r>
      <w:r>
        <w:rPr>
          <w:spacing w:val="-7"/>
        </w:rPr>
        <w:t> </w:t>
      </w:r>
      <w:r>
        <w:rPr/>
        <w:t>46</w:t>
      </w:r>
      <w:r>
        <w:rPr>
          <w:spacing w:val="-9"/>
        </w:rPr>
        <w:t> </w:t>
      </w:r>
      <w:r>
        <w:rPr/>
        <w:t>i10-</w:t>
      </w:r>
      <w:r>
        <w:rPr>
          <w:spacing w:val="-4"/>
        </w:rPr>
        <w:t>index</w:t>
      </w:r>
    </w:p>
    <w:p>
      <w:pPr>
        <w:pStyle w:val="BodyText"/>
        <w:spacing w:after="0"/>
        <w:sectPr>
          <w:type w:val="continuous"/>
          <w:pgSz w:w="12240" w:h="15840"/>
          <w:pgMar w:top="1360" w:bottom="280" w:left="1080" w:right="1080"/>
        </w:sectPr>
      </w:pPr>
    </w:p>
    <w:p>
      <w:pPr>
        <w:pStyle w:val="Heading1"/>
        <w:spacing w:before="80"/>
        <w:jc w:val="both"/>
      </w:pPr>
      <w:r>
        <w:rPr/>
        <w:t>Article</w:t>
      </w:r>
      <w:r>
        <w:rPr>
          <w:spacing w:val="-11"/>
        </w:rPr>
        <w:t> </w:t>
      </w:r>
      <w:r>
        <w:rPr>
          <w:spacing w:val="-2"/>
        </w:rPr>
        <w:t>Publications</w:t>
      </w:r>
    </w:p>
    <w:p>
      <w:pPr>
        <w:spacing w:before="0"/>
        <w:ind w:left="1799" w:right="356" w:firstLine="0"/>
        <w:jc w:val="both"/>
        <w:rPr>
          <w:sz w:val="22"/>
        </w:rPr>
      </w:pPr>
      <w:r>
        <w:rPr>
          <w:sz w:val="22"/>
        </w:rPr>
        <w:t>"</w:t>
      </w:r>
      <w:hyperlink r:id="rId10">
        <w:r>
          <w:rPr>
            <w:sz w:val="22"/>
          </w:rPr>
          <w:t>Experimenter</w:t>
        </w:r>
        <w:r>
          <w:rPr>
            <w:spacing w:val="40"/>
            <w:sz w:val="22"/>
          </w:rPr>
          <w:t>  </w:t>
        </w:r>
        <w:r>
          <w:rPr>
            <w:sz w:val="22"/>
          </w:rPr>
          <w:t>Demand</w:t>
        </w:r>
        <w:r>
          <w:rPr>
            <w:spacing w:val="40"/>
            <w:sz w:val="22"/>
          </w:rPr>
          <w:t>  </w:t>
        </w:r>
        <w:r>
          <w:rPr>
            <w:sz w:val="22"/>
          </w:rPr>
          <w:t>Effects,</w:t>
        </w:r>
      </w:hyperlink>
      <w:r>
        <w:rPr>
          <w:sz w:val="22"/>
        </w:rPr>
        <w:t>"</w:t>
      </w:r>
      <w:r>
        <w:rPr>
          <w:spacing w:val="40"/>
          <w:sz w:val="22"/>
        </w:rPr>
        <w:t>  </w:t>
      </w:r>
      <w:r>
        <w:rPr>
          <w:sz w:val="22"/>
        </w:rPr>
        <w:t>with</w:t>
      </w:r>
      <w:r>
        <w:rPr>
          <w:spacing w:val="40"/>
          <w:sz w:val="22"/>
        </w:rPr>
        <w:t>  </w:t>
      </w:r>
      <w:r>
        <w:rPr>
          <w:sz w:val="22"/>
        </w:rPr>
        <w:t>Jonathan</w:t>
      </w:r>
      <w:r>
        <w:rPr>
          <w:spacing w:val="40"/>
          <w:sz w:val="22"/>
        </w:rPr>
        <w:t>  </w:t>
      </w:r>
      <w:r>
        <w:rPr>
          <w:sz w:val="22"/>
        </w:rPr>
        <w:t>de</w:t>
      </w:r>
      <w:r>
        <w:rPr>
          <w:spacing w:val="40"/>
          <w:sz w:val="22"/>
        </w:rPr>
        <w:t>  </w:t>
      </w:r>
      <w:r>
        <w:rPr>
          <w:sz w:val="22"/>
        </w:rPr>
        <w:t>Quidt</w:t>
      </w:r>
      <w:r>
        <w:rPr>
          <w:spacing w:val="40"/>
          <w:sz w:val="22"/>
        </w:rPr>
        <w:t>  </w:t>
      </w:r>
      <w:r>
        <w:rPr>
          <w:sz w:val="22"/>
        </w:rPr>
        <w:t>and</w:t>
      </w:r>
      <w:r>
        <w:rPr>
          <w:spacing w:val="40"/>
          <w:sz w:val="22"/>
        </w:rPr>
        <w:t>  </w:t>
      </w:r>
      <w:r>
        <w:rPr>
          <w:sz w:val="22"/>
        </w:rPr>
        <w:t>Alistair</w:t>
      </w:r>
      <w:r>
        <w:rPr>
          <w:spacing w:val="80"/>
          <w:sz w:val="22"/>
        </w:rPr>
        <w:t> </w:t>
      </w:r>
      <w:r>
        <w:rPr>
          <w:sz w:val="22"/>
        </w:rPr>
        <w:t>Wilson.</w:t>
      </w:r>
      <w:r>
        <w:rPr>
          <w:spacing w:val="-3"/>
          <w:sz w:val="22"/>
        </w:rPr>
        <w:t> </w:t>
      </w:r>
      <w:r>
        <w:rPr>
          <w:i/>
          <w:sz w:val="22"/>
        </w:rPr>
        <w:t>Forthcoming</w:t>
      </w:r>
      <w:r>
        <w:rPr>
          <w:i/>
          <w:spacing w:val="-2"/>
          <w:sz w:val="22"/>
        </w:rPr>
        <w:t> </w:t>
      </w:r>
      <w:r>
        <w:rPr>
          <w:i/>
          <w:sz w:val="22"/>
        </w:rPr>
        <w:t>Handbook</w:t>
      </w:r>
      <w:r>
        <w:rPr>
          <w:i/>
          <w:spacing w:val="-3"/>
          <w:sz w:val="22"/>
        </w:rPr>
        <w:t> </w:t>
      </w:r>
      <w:r>
        <w:rPr>
          <w:i/>
          <w:sz w:val="22"/>
        </w:rPr>
        <w:t>of</w:t>
      </w:r>
      <w:r>
        <w:rPr>
          <w:i/>
          <w:spacing w:val="-3"/>
          <w:sz w:val="22"/>
        </w:rPr>
        <w:t> </w:t>
      </w:r>
      <w:r>
        <w:rPr>
          <w:i/>
          <w:sz w:val="22"/>
        </w:rPr>
        <w:t>Experimental</w:t>
      </w:r>
      <w:r>
        <w:rPr>
          <w:i/>
          <w:spacing w:val="-3"/>
          <w:sz w:val="22"/>
        </w:rPr>
        <w:t> </w:t>
      </w:r>
      <w:r>
        <w:rPr>
          <w:i/>
          <w:sz w:val="22"/>
        </w:rPr>
        <w:t>Methods</w:t>
      </w:r>
      <w:r>
        <w:rPr>
          <w:i/>
          <w:spacing w:val="-3"/>
          <w:sz w:val="22"/>
        </w:rPr>
        <w:t> </w:t>
      </w:r>
      <w:r>
        <w:rPr>
          <w:i/>
          <w:sz w:val="22"/>
        </w:rPr>
        <w:t>in</w:t>
      </w:r>
      <w:r>
        <w:rPr>
          <w:i/>
          <w:spacing w:val="-2"/>
          <w:sz w:val="22"/>
        </w:rPr>
        <w:t> </w:t>
      </w:r>
      <w:r>
        <w:rPr>
          <w:i/>
          <w:sz w:val="22"/>
        </w:rPr>
        <w:t>the</w:t>
      </w:r>
      <w:r>
        <w:rPr>
          <w:i/>
          <w:spacing w:val="-3"/>
          <w:sz w:val="22"/>
        </w:rPr>
        <w:t> </w:t>
      </w:r>
      <w:r>
        <w:rPr>
          <w:i/>
          <w:sz w:val="22"/>
        </w:rPr>
        <w:t>Social</w:t>
      </w:r>
      <w:r>
        <w:rPr>
          <w:i/>
          <w:spacing w:val="-3"/>
          <w:sz w:val="22"/>
        </w:rPr>
        <w:t> </w:t>
      </w:r>
      <w:r>
        <w:rPr>
          <w:i/>
          <w:sz w:val="22"/>
        </w:rPr>
        <w:t>Sciences</w:t>
      </w:r>
      <w:r>
        <w:rPr>
          <w:sz w:val="22"/>
        </w:rPr>
        <w:t>,</w:t>
      </w:r>
      <w:r>
        <w:rPr>
          <w:spacing w:val="-3"/>
          <w:sz w:val="22"/>
        </w:rPr>
        <w:t> </w:t>
      </w:r>
      <w:r>
        <w:rPr>
          <w:sz w:val="22"/>
        </w:rPr>
        <w:t>Edward Elgar Publishing. Edited by Alex Rees-Jones.</w:t>
      </w:r>
    </w:p>
    <w:p>
      <w:pPr>
        <w:pStyle w:val="BodyText"/>
        <w:spacing w:before="252"/>
        <w:ind w:left="1799" w:right="360"/>
        <w:jc w:val="both"/>
      </w:pPr>
      <w:r>
        <w:rPr/>
        <w:t>“Evaluating Behavioral Incentive Compatibility: Insights from Experiments.” with David Danz and Alistair Wilson, </w:t>
      </w:r>
      <w:r>
        <w:rPr>
          <w:i/>
        </w:rPr>
        <w:t>Journal of Economic Perspectives</w:t>
      </w:r>
      <w:r>
        <w:rPr/>
        <w:t>, 2024, 38 (4): 131–54.</w:t>
      </w:r>
    </w:p>
    <w:p>
      <w:pPr>
        <w:pStyle w:val="BodyText"/>
        <w:spacing w:before="1"/>
        <w:ind w:left="0"/>
      </w:pPr>
    </w:p>
    <w:p>
      <w:pPr>
        <w:spacing w:line="276" w:lineRule="auto" w:before="0"/>
        <w:ind w:left="1799" w:right="784" w:firstLine="0"/>
        <w:jc w:val="left"/>
        <w:rPr>
          <w:sz w:val="22"/>
        </w:rPr>
      </w:pPr>
      <w:r>
        <w:rPr>
          <w:sz w:val="22"/>
        </w:rPr>
        <w:t>“Gender</w:t>
      </w:r>
      <w:r>
        <w:rPr>
          <w:spacing w:val="-4"/>
          <w:sz w:val="22"/>
        </w:rPr>
        <w:t> </w:t>
      </w:r>
      <w:r>
        <w:rPr>
          <w:sz w:val="22"/>
        </w:rPr>
        <w:t>differences</w:t>
      </w:r>
      <w:r>
        <w:rPr>
          <w:spacing w:val="-5"/>
          <w:sz w:val="22"/>
        </w:rPr>
        <w:t> </w:t>
      </w:r>
      <w:r>
        <w:rPr>
          <w:sz w:val="22"/>
        </w:rPr>
        <w:t>in</w:t>
      </w:r>
      <w:r>
        <w:rPr>
          <w:spacing w:val="-4"/>
          <w:sz w:val="22"/>
        </w:rPr>
        <w:t> </w:t>
      </w:r>
      <w:r>
        <w:rPr>
          <w:sz w:val="22"/>
        </w:rPr>
        <w:t>negotiation:</w:t>
      </w:r>
      <w:r>
        <w:rPr>
          <w:spacing w:val="-4"/>
          <w:sz w:val="22"/>
        </w:rPr>
        <w:t> </w:t>
      </w:r>
      <w:r>
        <w:rPr>
          <w:sz w:val="22"/>
        </w:rPr>
        <w:t>Can</w:t>
      </w:r>
      <w:r>
        <w:rPr>
          <w:spacing w:val="-5"/>
          <w:sz w:val="22"/>
        </w:rPr>
        <w:t> </w:t>
      </w:r>
      <w:r>
        <w:rPr>
          <w:sz w:val="22"/>
        </w:rPr>
        <w:t>interventions</w:t>
      </w:r>
      <w:r>
        <w:rPr>
          <w:spacing w:val="-5"/>
          <w:sz w:val="22"/>
        </w:rPr>
        <w:t> </w:t>
      </w:r>
      <w:r>
        <w:rPr>
          <w:sz w:val="22"/>
        </w:rPr>
        <w:t>reduce</w:t>
      </w:r>
      <w:r>
        <w:rPr>
          <w:spacing w:val="-5"/>
          <w:sz w:val="22"/>
        </w:rPr>
        <w:t> </w:t>
      </w:r>
      <w:r>
        <w:rPr>
          <w:sz w:val="22"/>
        </w:rPr>
        <w:t>the</w:t>
      </w:r>
      <w:r>
        <w:rPr>
          <w:spacing w:val="-5"/>
          <w:sz w:val="22"/>
        </w:rPr>
        <w:t> </w:t>
      </w:r>
      <w:r>
        <w:rPr>
          <w:sz w:val="22"/>
        </w:rPr>
        <w:t>gap?”</w:t>
      </w:r>
      <w:r>
        <w:rPr>
          <w:spacing w:val="-5"/>
          <w:sz w:val="22"/>
        </w:rPr>
        <w:t> </w:t>
      </w:r>
      <w:r>
        <w:rPr>
          <w:sz w:val="22"/>
        </w:rPr>
        <w:t>with</w:t>
      </w:r>
      <w:r>
        <w:rPr>
          <w:spacing w:val="-4"/>
          <w:sz w:val="22"/>
        </w:rPr>
        <w:t> </w:t>
      </w:r>
      <w:r>
        <w:rPr>
          <w:sz w:val="22"/>
        </w:rPr>
        <w:t>Maria Recalde. </w:t>
      </w:r>
      <w:r>
        <w:rPr>
          <w:i/>
          <w:sz w:val="22"/>
        </w:rPr>
        <w:t>Annual Review of Economics, </w:t>
      </w:r>
      <w:r>
        <w:rPr>
          <w:sz w:val="22"/>
        </w:rPr>
        <w:t>2023, 15: 633-657.</w:t>
      </w:r>
    </w:p>
    <w:p>
      <w:pPr>
        <w:spacing w:before="252"/>
        <w:ind w:left="1799" w:right="390" w:firstLine="0"/>
        <w:jc w:val="both"/>
        <w:rPr>
          <w:sz w:val="22"/>
        </w:rPr>
      </w:pPr>
      <w:r>
        <w:rPr>
          <w:sz w:val="22"/>
        </w:rPr>
        <w:t>“Motives</w:t>
      </w:r>
      <w:r>
        <w:rPr>
          <w:spacing w:val="-4"/>
          <w:sz w:val="22"/>
        </w:rPr>
        <w:t> </w:t>
      </w:r>
      <w:r>
        <w:rPr>
          <w:sz w:val="22"/>
        </w:rPr>
        <w:t>to</w:t>
      </w:r>
      <w:r>
        <w:rPr>
          <w:spacing w:val="-3"/>
          <w:sz w:val="22"/>
        </w:rPr>
        <w:t> </w:t>
      </w:r>
      <w:r>
        <w:rPr>
          <w:sz w:val="22"/>
        </w:rPr>
        <w:t>Give</w:t>
      </w:r>
      <w:r>
        <w:rPr>
          <w:spacing w:val="-4"/>
          <w:sz w:val="22"/>
        </w:rPr>
        <w:t> </w:t>
      </w:r>
      <w:r>
        <w:rPr>
          <w:sz w:val="22"/>
        </w:rPr>
        <w:t>in</w:t>
      </w:r>
      <w:r>
        <w:rPr>
          <w:spacing w:val="-3"/>
          <w:sz w:val="22"/>
        </w:rPr>
        <w:t> </w:t>
      </w:r>
      <w:r>
        <w:rPr>
          <w:sz w:val="22"/>
        </w:rPr>
        <w:t>Economics</w:t>
      </w:r>
      <w:r>
        <w:rPr>
          <w:spacing w:val="-4"/>
          <w:sz w:val="22"/>
        </w:rPr>
        <w:t> </w:t>
      </w:r>
      <w:r>
        <w:rPr>
          <w:sz w:val="22"/>
        </w:rPr>
        <w:t>and</w:t>
      </w:r>
      <w:r>
        <w:rPr>
          <w:spacing w:val="-3"/>
          <w:sz w:val="22"/>
        </w:rPr>
        <w:t> </w:t>
      </w:r>
      <w:r>
        <w:rPr>
          <w:sz w:val="22"/>
        </w:rPr>
        <w:t>Psychology:</w:t>
      </w:r>
      <w:r>
        <w:rPr>
          <w:spacing w:val="-3"/>
          <w:sz w:val="22"/>
        </w:rPr>
        <w:t> </w:t>
      </w:r>
      <w:r>
        <w:rPr>
          <w:sz w:val="22"/>
        </w:rPr>
        <w:t>A</w:t>
      </w:r>
      <w:r>
        <w:rPr>
          <w:spacing w:val="-5"/>
          <w:sz w:val="22"/>
        </w:rPr>
        <w:t> </w:t>
      </w:r>
      <w:r>
        <w:rPr>
          <w:sz w:val="22"/>
        </w:rPr>
        <w:t>Step</w:t>
      </w:r>
      <w:r>
        <w:rPr>
          <w:spacing w:val="-3"/>
          <w:sz w:val="22"/>
        </w:rPr>
        <w:t> </w:t>
      </w:r>
      <w:r>
        <w:rPr>
          <w:sz w:val="22"/>
        </w:rPr>
        <w:t>Toward</w:t>
      </w:r>
      <w:r>
        <w:rPr>
          <w:spacing w:val="-3"/>
          <w:sz w:val="22"/>
        </w:rPr>
        <w:t> </w:t>
      </w:r>
      <w:r>
        <w:rPr>
          <w:sz w:val="22"/>
        </w:rPr>
        <w:t>Unification,”</w:t>
      </w:r>
      <w:r>
        <w:rPr>
          <w:spacing w:val="-4"/>
          <w:sz w:val="22"/>
        </w:rPr>
        <w:t> </w:t>
      </w:r>
      <w:r>
        <w:rPr>
          <w:sz w:val="22"/>
        </w:rPr>
        <w:t>with</w:t>
      </w:r>
      <w:r>
        <w:rPr>
          <w:spacing w:val="-3"/>
          <w:sz w:val="22"/>
        </w:rPr>
        <w:t> </w:t>
      </w:r>
      <w:r>
        <w:rPr>
          <w:sz w:val="22"/>
        </w:rPr>
        <w:t>Mark Wilhelm. </w:t>
      </w:r>
      <w:r>
        <w:rPr>
          <w:i/>
          <w:sz w:val="22"/>
        </w:rPr>
        <w:t>Journal of Economic Behavior and Organization</w:t>
      </w:r>
      <w:r>
        <w:rPr>
          <w:sz w:val="22"/>
        </w:rPr>
        <w:t>, 2023, 216: 354-365.</w:t>
      </w:r>
    </w:p>
    <w:p>
      <w:pPr>
        <w:pStyle w:val="BodyText"/>
        <w:spacing w:before="253"/>
        <w:ind w:right="357"/>
        <w:jc w:val="both"/>
      </w:pPr>
      <w:r>
        <w:rPr/>
        <w:t>“Belief Elicitation and Behavioral Incentive Compatibility,”</w:t>
      </w:r>
      <w:r>
        <w:rPr>
          <w:spacing w:val="-3"/>
        </w:rPr>
        <w:t> </w:t>
      </w:r>
      <w:r>
        <w:rPr/>
        <w:t>with David Danz and</w:t>
      </w:r>
      <w:r>
        <w:rPr>
          <w:spacing w:val="40"/>
        </w:rPr>
        <w:t> </w:t>
      </w:r>
      <w:r>
        <w:rPr/>
        <w:t>Alistair J. Wilson. </w:t>
      </w:r>
      <w:r>
        <w:rPr>
          <w:i/>
        </w:rPr>
        <w:t>American Economic Review</w:t>
      </w:r>
      <w:r>
        <w:rPr/>
        <w:t>, 2022, 112 (9): 2851-83.</w:t>
      </w:r>
    </w:p>
    <w:p>
      <w:pPr>
        <w:pStyle w:val="BodyText"/>
        <w:ind w:left="0"/>
      </w:pPr>
    </w:p>
    <w:p>
      <w:pPr>
        <w:spacing w:before="0"/>
        <w:ind w:left="1800" w:right="358" w:firstLine="0"/>
        <w:jc w:val="both"/>
        <w:rPr>
          <w:sz w:val="22"/>
        </w:rPr>
      </w:pPr>
      <w:r>
        <w:rPr>
          <w:sz w:val="22"/>
        </w:rPr>
        <w:t>“Gender differences in negotiation and policy for improvement” with Maria Recalde, </w:t>
      </w:r>
      <w:r>
        <w:rPr>
          <w:i/>
          <w:sz w:val="22"/>
        </w:rPr>
        <w:t>Bargaining: Current Research and Future Directions</w:t>
      </w:r>
      <w:r>
        <w:rPr>
          <w:sz w:val="22"/>
        </w:rPr>
        <w:t>, edited by Kyle Hyndman and</w:t>
      </w:r>
      <w:r>
        <w:rPr>
          <w:spacing w:val="40"/>
          <w:sz w:val="22"/>
        </w:rPr>
        <w:t> </w:t>
      </w:r>
      <w:r>
        <w:rPr>
          <w:sz w:val="22"/>
        </w:rPr>
        <w:t>Emin Karagozoglu, </w:t>
      </w:r>
      <w:r>
        <w:rPr>
          <w:color w:val="0F1111"/>
          <w:sz w:val="22"/>
        </w:rPr>
        <w:t>1st ed. 2022 edition </w:t>
      </w:r>
      <w:r>
        <w:rPr>
          <w:sz w:val="22"/>
        </w:rPr>
        <w:t>Palgrave MacMillan</w:t>
      </w:r>
    </w:p>
    <w:p>
      <w:pPr>
        <w:pStyle w:val="BodyText"/>
        <w:spacing w:before="200"/>
        <w:ind w:right="357"/>
        <w:jc w:val="both"/>
      </w:pPr>
      <w:r>
        <w:rPr/>
        <w:t>“Gender Differences in Negotiation: Evidence from the Real-Estate Market,” with</w:t>
      </w:r>
      <w:r>
        <w:rPr>
          <w:spacing w:val="40"/>
        </w:rPr>
        <w:t> </w:t>
      </w:r>
      <w:r>
        <w:rPr/>
        <w:t>Steffen Andersen, Julie Marx, Kasper Meisner Nielsen, </w:t>
      </w:r>
      <w:r>
        <w:rPr>
          <w:i/>
        </w:rPr>
        <w:t>Economic Journal, </w:t>
      </w:r>
      <w:r>
        <w:rPr/>
        <w:t>131 (638), August 2021, p 2304-2332</w:t>
      </w:r>
      <w:r>
        <w:rPr>
          <w:color w:val="2A2A2A"/>
        </w:rPr>
        <w:t>.</w:t>
      </w:r>
    </w:p>
    <w:p>
      <w:pPr>
        <w:pStyle w:val="BodyText"/>
        <w:ind w:left="0"/>
      </w:pPr>
    </w:p>
    <w:p>
      <w:pPr>
        <w:pStyle w:val="BodyText"/>
        <w:spacing w:line="276" w:lineRule="auto"/>
      </w:pPr>
      <w:r>
        <w:rPr/>
        <w:t>“Knowing</w:t>
      </w:r>
      <w:r>
        <w:rPr>
          <w:spacing w:val="40"/>
        </w:rPr>
        <w:t> </w:t>
      </w:r>
      <w:r>
        <w:rPr/>
        <w:t>When</w:t>
      </w:r>
      <w:r>
        <w:rPr>
          <w:spacing w:val="40"/>
        </w:rPr>
        <w:t> </w:t>
      </w:r>
      <w:r>
        <w:rPr/>
        <w:t>to</w:t>
      </w:r>
      <w:r>
        <w:rPr>
          <w:spacing w:val="40"/>
        </w:rPr>
        <w:t> </w:t>
      </w:r>
      <w:r>
        <w:rPr/>
        <w:t>Ask:</w:t>
      </w:r>
      <w:r>
        <w:rPr>
          <w:spacing w:val="40"/>
        </w:rPr>
        <w:t> </w:t>
      </w:r>
      <w:r>
        <w:rPr/>
        <w:t>The</w:t>
      </w:r>
      <w:r>
        <w:rPr>
          <w:spacing w:val="40"/>
        </w:rPr>
        <w:t> </w:t>
      </w:r>
      <w:r>
        <w:rPr/>
        <w:t>Cost</w:t>
      </w:r>
      <w:r>
        <w:rPr>
          <w:spacing w:val="40"/>
        </w:rPr>
        <w:t> </w:t>
      </w:r>
      <w:r>
        <w:rPr/>
        <w:t>of</w:t>
      </w:r>
      <w:r>
        <w:rPr>
          <w:spacing w:val="40"/>
        </w:rPr>
        <w:t> </w:t>
      </w:r>
      <w:r>
        <w:rPr/>
        <w:t>Leaning</w:t>
      </w:r>
      <w:r>
        <w:rPr>
          <w:spacing w:val="40"/>
        </w:rPr>
        <w:t> </w:t>
      </w:r>
      <w:r>
        <w:rPr/>
        <w:t>In”</w:t>
      </w:r>
      <w:r>
        <w:rPr>
          <w:spacing w:val="40"/>
        </w:rPr>
        <w:t> </w:t>
      </w:r>
      <w:r>
        <w:rPr/>
        <w:t>with</w:t>
      </w:r>
      <w:r>
        <w:rPr>
          <w:spacing w:val="40"/>
        </w:rPr>
        <w:t> </w:t>
      </w:r>
      <w:r>
        <w:rPr/>
        <w:t>Christine</w:t>
      </w:r>
      <w:r>
        <w:rPr>
          <w:spacing w:val="40"/>
        </w:rPr>
        <w:t> </w:t>
      </w:r>
      <w:r>
        <w:rPr/>
        <w:t>Exley</w:t>
      </w:r>
      <w:r>
        <w:rPr>
          <w:spacing w:val="40"/>
        </w:rPr>
        <w:t> </w:t>
      </w:r>
      <w:r>
        <w:rPr/>
        <w:t>and</w:t>
      </w:r>
      <w:r>
        <w:rPr>
          <w:spacing w:val="40"/>
        </w:rPr>
        <w:t> </w:t>
      </w:r>
      <w:r>
        <w:rPr/>
        <w:t>Muriel Niederle. </w:t>
      </w:r>
      <w:r>
        <w:rPr>
          <w:i/>
        </w:rPr>
        <w:t>Journal of Political Economy, </w:t>
      </w:r>
      <w:r>
        <w:rPr/>
        <w:t>128, no. 3 (March 2020): 816-854</w:t>
      </w:r>
    </w:p>
    <w:p>
      <w:pPr>
        <w:spacing w:before="200"/>
        <w:ind w:left="1800" w:right="356" w:firstLine="0"/>
        <w:jc w:val="both"/>
        <w:rPr>
          <w:sz w:val="22"/>
        </w:rPr>
      </w:pPr>
      <w:r>
        <w:rPr>
          <w:sz w:val="22"/>
        </w:rPr>
        <w:t>“Experimenter Demand Effects,” (with Johnathan de Quidt and Alistair Wilson). Published July 2019 </w:t>
      </w:r>
      <w:r>
        <w:rPr>
          <w:i/>
          <w:sz w:val="22"/>
        </w:rPr>
        <w:t>Handbook of Research Methods and Applications in Experimental Economics </w:t>
      </w:r>
      <w:r>
        <w:rPr>
          <w:sz w:val="22"/>
        </w:rPr>
        <w:t>(Edward Elgar Pub., edited by Arthur Schram and Aljaz Ule)</w:t>
      </w:r>
    </w:p>
    <w:p>
      <w:pPr>
        <w:pStyle w:val="BodyText"/>
        <w:ind w:left="0"/>
      </w:pPr>
    </w:p>
    <w:p>
      <w:pPr>
        <w:pStyle w:val="BodyText"/>
        <w:ind w:right="356"/>
        <w:jc w:val="both"/>
      </w:pPr>
      <w:r>
        <w:rPr/>
        <w:t>“Error Prone Inference from Response Time: The Case of Intuitive Generosity,” with Maria Recalde and Arno Riedl, </w:t>
      </w:r>
      <w:r>
        <w:rPr>
          <w:i/>
        </w:rPr>
        <w:t>Journal of Public Economics</w:t>
      </w:r>
      <w:r>
        <w:rPr/>
        <w:t>, 160, 2018, pp. 132-147.</w:t>
      </w:r>
    </w:p>
    <w:p>
      <w:pPr>
        <w:pStyle w:val="BodyText"/>
        <w:spacing w:before="1"/>
        <w:ind w:left="0"/>
      </w:pPr>
    </w:p>
    <w:p>
      <w:pPr>
        <w:pStyle w:val="BodyText"/>
        <w:ind w:left="1799" w:right="357"/>
        <w:jc w:val="both"/>
      </w:pPr>
      <w:r>
        <w:rPr/>
        <w:t>“Charitable Giving in the Laboratory Advantages of the Piecewise Linear Public Goods Game, with Michael Menietti and Maria P. Recalde, </w:t>
      </w:r>
      <w:r>
        <w:rPr>
          <w:i/>
        </w:rPr>
        <w:t>Economic of Philanthropy </w:t>
      </w:r>
      <w:r>
        <w:rPr/>
        <w:t>- MIT Press. Edited Mirco Tonin and Kimberley Scharf. July 2018.</w:t>
      </w:r>
    </w:p>
    <w:p>
      <w:pPr>
        <w:pStyle w:val="BodyText"/>
        <w:spacing w:before="253"/>
        <w:ind w:right="356"/>
        <w:jc w:val="both"/>
      </w:pPr>
      <w:r>
        <w:rPr/>
        <w:t>“Why</w:t>
      </w:r>
      <w:r>
        <w:rPr>
          <w:spacing w:val="-3"/>
        </w:rPr>
        <w:t> </w:t>
      </w:r>
      <w:r>
        <w:rPr/>
        <w:t>Do People Give? Testing Pure and Impure Altruism,” with Mark Ottoni-Wilhelm and Huan Xie, </w:t>
      </w:r>
      <w:r>
        <w:rPr>
          <w:i/>
        </w:rPr>
        <w:t>American Economic Review, </w:t>
      </w:r>
      <w:r>
        <w:rPr/>
        <w:t>107(11), November 2017, pp. 3617-33.</w:t>
      </w:r>
    </w:p>
    <w:p>
      <w:pPr>
        <w:pStyle w:val="BodyText"/>
        <w:spacing w:before="252"/>
        <w:ind w:left="1799" w:right="425"/>
      </w:pPr>
      <w:r>
        <w:rPr/>
        <w:t>“Mixed</w:t>
      </w:r>
      <w:r>
        <w:rPr>
          <w:spacing w:val="-2"/>
        </w:rPr>
        <w:t> </w:t>
      </w:r>
      <w:r>
        <w:rPr/>
        <w:t>Signals:</w:t>
      </w:r>
      <w:r>
        <w:rPr>
          <w:spacing w:val="-2"/>
        </w:rPr>
        <w:t> </w:t>
      </w:r>
      <w:r>
        <w:rPr/>
        <w:t>Charity</w:t>
      </w:r>
      <w:r>
        <w:rPr>
          <w:spacing w:val="-2"/>
        </w:rPr>
        <w:t> </w:t>
      </w:r>
      <w:r>
        <w:rPr/>
        <w:t>Reporting</w:t>
      </w:r>
      <w:r>
        <w:rPr>
          <w:spacing w:val="-2"/>
        </w:rPr>
        <w:t> </w:t>
      </w:r>
      <w:r>
        <w:rPr/>
        <w:t>When</w:t>
      </w:r>
      <w:r>
        <w:rPr>
          <w:spacing w:val="-3"/>
        </w:rPr>
        <w:t> </w:t>
      </w:r>
      <w:r>
        <w:rPr/>
        <w:t>Donations</w:t>
      </w:r>
      <w:r>
        <w:rPr>
          <w:spacing w:val="-2"/>
        </w:rPr>
        <w:t> </w:t>
      </w:r>
      <w:r>
        <w:rPr/>
        <w:t>Signal</w:t>
      </w:r>
      <w:r>
        <w:rPr>
          <w:spacing w:val="-2"/>
        </w:rPr>
        <w:t> </w:t>
      </w:r>
      <w:r>
        <w:rPr/>
        <w:t>Generosity</w:t>
      </w:r>
      <w:r>
        <w:rPr>
          <w:spacing w:val="-2"/>
        </w:rPr>
        <w:t> </w:t>
      </w:r>
      <w:r>
        <w:rPr/>
        <w:t>and</w:t>
      </w:r>
      <w:r>
        <w:rPr>
          <w:spacing w:val="-2"/>
        </w:rPr>
        <w:t> </w:t>
      </w:r>
      <w:r>
        <w:rPr/>
        <w:t>Income,” with</w:t>
      </w:r>
      <w:r>
        <w:rPr>
          <w:spacing w:val="-8"/>
        </w:rPr>
        <w:t> </w:t>
      </w:r>
      <w:r>
        <w:rPr/>
        <w:t>Anat</w:t>
      </w:r>
      <w:r>
        <w:rPr>
          <w:spacing w:val="-8"/>
        </w:rPr>
        <w:t> </w:t>
      </w:r>
      <w:r>
        <w:rPr/>
        <w:t>Bracha,</w:t>
      </w:r>
      <w:r>
        <w:rPr>
          <w:spacing w:val="-7"/>
        </w:rPr>
        <w:t> </w:t>
      </w:r>
      <w:r>
        <w:rPr>
          <w:i/>
        </w:rPr>
        <w:t>Games</w:t>
      </w:r>
      <w:r>
        <w:rPr>
          <w:i/>
          <w:spacing w:val="-9"/>
        </w:rPr>
        <w:t> </w:t>
      </w:r>
      <w:r>
        <w:rPr>
          <w:i/>
        </w:rPr>
        <w:t>and</w:t>
      </w:r>
      <w:r>
        <w:rPr>
          <w:i/>
          <w:spacing w:val="-7"/>
        </w:rPr>
        <w:t> </w:t>
      </w:r>
      <w:r>
        <w:rPr>
          <w:i/>
        </w:rPr>
        <w:t>Economic</w:t>
      </w:r>
      <w:r>
        <w:rPr>
          <w:i/>
          <w:spacing w:val="-9"/>
        </w:rPr>
        <w:t> </w:t>
      </w:r>
      <w:r>
        <w:rPr/>
        <w:t>Behavior,</w:t>
      </w:r>
      <w:r>
        <w:rPr>
          <w:spacing w:val="-7"/>
        </w:rPr>
        <w:t> </w:t>
      </w:r>
      <w:r>
        <w:rPr/>
        <w:t>July</w:t>
      </w:r>
      <w:r>
        <w:rPr>
          <w:spacing w:val="-8"/>
        </w:rPr>
        <w:t> </w:t>
      </w:r>
      <w:r>
        <w:rPr/>
        <w:t>2017,</w:t>
      </w:r>
      <w:r>
        <w:rPr>
          <w:spacing w:val="-8"/>
        </w:rPr>
        <w:t> </w:t>
      </w:r>
      <w:r>
        <w:rPr/>
        <w:t>Volume</w:t>
      </w:r>
      <w:r>
        <w:rPr>
          <w:spacing w:val="-8"/>
        </w:rPr>
        <w:t> </w:t>
      </w:r>
      <w:r>
        <w:rPr/>
        <w:t>104,</w:t>
      </w:r>
      <w:r>
        <w:rPr>
          <w:spacing w:val="-8"/>
        </w:rPr>
        <w:t> </w:t>
      </w:r>
      <w:r>
        <w:rPr/>
        <w:t>p.</w:t>
      </w:r>
      <w:r>
        <w:rPr>
          <w:spacing w:val="-8"/>
        </w:rPr>
        <w:t> </w:t>
      </w:r>
      <w:r>
        <w:rPr/>
        <w:t>24-</w:t>
      </w:r>
      <w:r>
        <w:rPr>
          <w:spacing w:val="-5"/>
        </w:rPr>
        <w:t>42.</w:t>
      </w:r>
    </w:p>
    <w:p>
      <w:pPr>
        <w:pStyle w:val="BodyText"/>
        <w:spacing w:before="1"/>
        <w:ind w:left="0"/>
      </w:pPr>
    </w:p>
    <w:p>
      <w:pPr>
        <w:pStyle w:val="BodyText"/>
        <w:ind w:right="393"/>
      </w:pPr>
      <w:r>
        <w:rPr/>
        <w:t>“Gender Differences in the Allocation of Low-Promotability Tasks: The Role of Backlash,”</w:t>
      </w:r>
      <w:r>
        <w:rPr>
          <w:spacing w:val="-5"/>
        </w:rPr>
        <w:t> </w:t>
      </w:r>
      <w:r>
        <w:rPr/>
        <w:t>with</w:t>
      </w:r>
      <w:r>
        <w:rPr>
          <w:spacing w:val="-4"/>
        </w:rPr>
        <w:t> </w:t>
      </w:r>
      <w:r>
        <w:rPr/>
        <w:t>Linda</w:t>
      </w:r>
      <w:r>
        <w:rPr>
          <w:spacing w:val="-5"/>
        </w:rPr>
        <w:t> </w:t>
      </w:r>
      <w:r>
        <w:rPr/>
        <w:t>Babcock</w:t>
      </w:r>
      <w:r>
        <w:rPr>
          <w:spacing w:val="-4"/>
        </w:rPr>
        <w:t> </w:t>
      </w:r>
      <w:r>
        <w:rPr/>
        <w:t>and</w:t>
      </w:r>
      <w:r>
        <w:rPr>
          <w:spacing w:val="-4"/>
        </w:rPr>
        <w:t> </w:t>
      </w:r>
      <w:r>
        <w:rPr/>
        <w:t>Maria</w:t>
      </w:r>
      <w:r>
        <w:rPr>
          <w:spacing w:val="-5"/>
        </w:rPr>
        <w:t> </w:t>
      </w:r>
      <w:r>
        <w:rPr/>
        <w:t>Recalde,</w:t>
      </w:r>
      <w:r>
        <w:rPr>
          <w:spacing w:val="-4"/>
        </w:rPr>
        <w:t> </w:t>
      </w:r>
      <w:r>
        <w:rPr>
          <w:i/>
        </w:rPr>
        <w:t>American</w:t>
      </w:r>
      <w:r>
        <w:rPr>
          <w:i/>
          <w:spacing w:val="-4"/>
        </w:rPr>
        <w:t> </w:t>
      </w:r>
      <w:r>
        <w:rPr>
          <w:i/>
        </w:rPr>
        <w:t>Economic</w:t>
      </w:r>
      <w:r>
        <w:rPr>
          <w:i/>
          <w:spacing w:val="-5"/>
        </w:rPr>
        <w:t> </w:t>
      </w:r>
      <w:r>
        <w:rPr>
          <w:i/>
        </w:rPr>
        <w:t>Review,</w:t>
      </w:r>
      <w:r>
        <w:rPr>
          <w:i/>
          <w:spacing w:val="-3"/>
        </w:rPr>
        <w:t> </w:t>
      </w:r>
      <w:r>
        <w:rPr>
          <w:i/>
        </w:rPr>
        <w:t>P&amp;P, </w:t>
      </w:r>
      <w:r>
        <w:rPr/>
        <w:t>May 2017.</w:t>
      </w:r>
    </w:p>
    <w:p>
      <w:pPr>
        <w:pStyle w:val="BodyText"/>
        <w:spacing w:before="252"/>
        <w:ind w:right="393"/>
      </w:pPr>
      <w:r>
        <w:rPr/>
        <w:t>“Gender Differences in Accepting and Receiving Requests for Tasks with Low Promotability,”</w:t>
      </w:r>
      <w:r>
        <w:rPr>
          <w:spacing w:val="-5"/>
        </w:rPr>
        <w:t> </w:t>
      </w:r>
      <w:r>
        <w:rPr/>
        <w:t>with</w:t>
      </w:r>
      <w:r>
        <w:rPr>
          <w:spacing w:val="-4"/>
        </w:rPr>
        <w:t> </w:t>
      </w:r>
      <w:r>
        <w:rPr/>
        <w:t>Linda</w:t>
      </w:r>
      <w:r>
        <w:rPr>
          <w:spacing w:val="-6"/>
        </w:rPr>
        <w:t> </w:t>
      </w:r>
      <w:r>
        <w:rPr/>
        <w:t>Babcock,</w:t>
      </w:r>
      <w:r>
        <w:rPr>
          <w:spacing w:val="-4"/>
        </w:rPr>
        <w:t> </w:t>
      </w:r>
      <w:r>
        <w:rPr/>
        <w:t>Maria</w:t>
      </w:r>
      <w:r>
        <w:rPr>
          <w:spacing w:val="-5"/>
        </w:rPr>
        <w:t> </w:t>
      </w:r>
      <w:r>
        <w:rPr/>
        <w:t>Recalde</w:t>
      </w:r>
      <w:r>
        <w:rPr>
          <w:spacing w:val="-5"/>
        </w:rPr>
        <w:t> </w:t>
      </w:r>
      <w:r>
        <w:rPr/>
        <w:t>and</w:t>
      </w:r>
      <w:r>
        <w:rPr>
          <w:spacing w:val="-4"/>
        </w:rPr>
        <w:t> </w:t>
      </w:r>
      <w:r>
        <w:rPr/>
        <w:t>Laurie</w:t>
      </w:r>
      <w:r>
        <w:rPr>
          <w:spacing w:val="-5"/>
        </w:rPr>
        <w:t> </w:t>
      </w:r>
      <w:r>
        <w:rPr/>
        <w:t>Weingart,</w:t>
      </w:r>
      <w:r>
        <w:rPr>
          <w:spacing w:val="-4"/>
        </w:rPr>
        <w:t> </w:t>
      </w:r>
      <w:r>
        <w:rPr>
          <w:i/>
        </w:rPr>
        <w:t>American Economic Review, </w:t>
      </w:r>
      <w:r>
        <w:rPr/>
        <w:t>March 2017, Volume 107, 3, p 714-747</w:t>
      </w:r>
    </w:p>
    <w:p>
      <w:pPr>
        <w:pStyle w:val="BodyText"/>
        <w:spacing w:after="0"/>
        <w:sectPr>
          <w:pgSz w:w="12240" w:h="15840"/>
          <w:pgMar w:top="1360" w:bottom="280" w:left="1080" w:right="1080"/>
        </w:sectPr>
      </w:pPr>
    </w:p>
    <w:p>
      <w:pPr>
        <w:pStyle w:val="BodyText"/>
        <w:spacing w:before="73"/>
        <w:ind w:right="358" w:hanging="1"/>
        <w:jc w:val="both"/>
      </w:pPr>
      <w:r>
        <w:rPr/>
        <w:t>“Using Experimental Methods to Understand Why and How We Give to Charity,” in J. Kagel and A. Roth (eds.), </w:t>
      </w:r>
      <w:r>
        <w:rPr>
          <w:i/>
        </w:rPr>
        <w:t>The Handbook of Experimental Economics</w:t>
      </w:r>
      <w:r>
        <w:rPr/>
        <w:t>, Vol. 2, Princeton: Princeton University Press, 2016.</w:t>
      </w:r>
    </w:p>
    <w:p>
      <w:pPr>
        <w:pStyle w:val="BodyText"/>
        <w:spacing w:before="252"/>
        <w:ind w:right="356"/>
        <w:jc w:val="both"/>
      </w:pPr>
      <w:r>
        <w:rPr>
          <w:b/>
        </w:rPr>
        <w:t>“</w:t>
      </w:r>
      <w:r>
        <w:rPr/>
        <w:t>The Slider Task: An Example of Restricted Inference on Incentive Effects” with Felipe Augusto De Araujo, Erin Carbone, Lynn Conell-Price, Marli W. Dunietz, Ania Jaroszwicz, Rachel Landsman, Diego Lamé, Stephanie Wang, and Alistair J. Wilson, </w:t>
      </w:r>
      <w:r>
        <w:rPr>
          <w:i/>
        </w:rPr>
        <w:t>Journal of the Economic Science Association, </w:t>
      </w:r>
      <w:r>
        <w:rPr/>
        <w:t>May 2016, Volume 2, </w:t>
      </w:r>
      <w:hyperlink r:id="rId11">
        <w:r>
          <w:rPr/>
          <w:t>Issue 1,</w:t>
        </w:r>
      </w:hyperlink>
      <w:r>
        <w:rPr/>
        <w:t> pp 1–12.</w:t>
      </w:r>
    </w:p>
    <w:p>
      <w:pPr>
        <w:pStyle w:val="BodyText"/>
        <w:ind w:left="0"/>
      </w:pPr>
    </w:p>
    <w:p>
      <w:pPr>
        <w:pStyle w:val="BodyText"/>
        <w:ind w:right="356"/>
        <w:jc w:val="both"/>
      </w:pPr>
      <w:r>
        <w:rPr/>
        <w:t>“The External Validity of Laboratory Experiments: The Misleading Emphasis on Quantitative Effects,” with Judd Kessler in </w:t>
      </w:r>
      <w:r>
        <w:rPr>
          <w:i/>
        </w:rPr>
        <w:t>Handbook of Experimental Economic Methodology, </w:t>
      </w:r>
      <w:r>
        <w:rPr/>
        <w:t>edited by Guillaume Frechette and Andrew Schotter, Oxford University Press, 2015.</w:t>
      </w:r>
    </w:p>
    <w:p>
      <w:pPr>
        <w:pStyle w:val="BodyText"/>
        <w:ind w:left="0"/>
      </w:pPr>
    </w:p>
    <w:p>
      <w:pPr>
        <w:pStyle w:val="BodyText"/>
        <w:ind w:right="357"/>
        <w:jc w:val="both"/>
      </w:pPr>
      <w:r>
        <w:rPr/>
        <w:t>“Gender differences in bargaining outcomes: A field experiment on discrimination” with Marco Castillo, Ragan Petrie and Maximo Torero, </w:t>
      </w:r>
      <w:r>
        <w:rPr>
          <w:i/>
        </w:rPr>
        <w:t>Journal</w:t>
      </w:r>
      <w:r>
        <w:rPr>
          <w:i/>
          <w:spacing w:val="-1"/>
        </w:rPr>
        <w:t> </w:t>
      </w:r>
      <w:r>
        <w:rPr>
          <w:i/>
        </w:rPr>
        <w:t>of Public Economics, </w:t>
      </w:r>
      <w:hyperlink r:id="rId12">
        <w:r>
          <w:rPr/>
          <w:t>Volume</w:t>
        </w:r>
      </w:hyperlink>
      <w:r>
        <w:rPr/>
        <w:t> </w:t>
      </w:r>
      <w:hyperlink r:id="rId12">
        <w:r>
          <w:rPr/>
          <w:t>99</w:t>
        </w:r>
        <w:r>
          <w:rPr>
            <w:color w:val="2D2D2D"/>
          </w:rPr>
          <w:t>,</w:t>
        </w:r>
      </w:hyperlink>
      <w:r>
        <w:rPr>
          <w:color w:val="2D2D2D"/>
        </w:rPr>
        <w:t> March 2013, Pages 35–48</w:t>
      </w:r>
    </w:p>
    <w:p>
      <w:pPr>
        <w:pStyle w:val="BodyText"/>
        <w:ind w:left="0"/>
      </w:pPr>
    </w:p>
    <w:p>
      <w:pPr>
        <w:pStyle w:val="BodyText"/>
        <w:ind w:left="1799" w:right="358"/>
        <w:jc w:val="both"/>
        <w:rPr>
          <w:i/>
        </w:rPr>
      </w:pPr>
      <w:r>
        <w:rPr/>
        <w:t>“How Costly is Diversity? Affirmative Action in Light of Gender Differences in Competitive</w:t>
      </w:r>
      <w:r>
        <w:rPr>
          <w:spacing w:val="27"/>
        </w:rPr>
        <w:t> </w:t>
      </w:r>
      <w:r>
        <w:rPr/>
        <w:t>Attitudes,”</w:t>
      </w:r>
      <w:r>
        <w:rPr>
          <w:spacing w:val="27"/>
        </w:rPr>
        <w:t> </w:t>
      </w:r>
      <w:r>
        <w:rPr/>
        <w:t>with</w:t>
      </w:r>
      <w:r>
        <w:rPr>
          <w:spacing w:val="27"/>
        </w:rPr>
        <w:t> </w:t>
      </w:r>
      <w:r>
        <w:rPr/>
        <w:t>Muriel</w:t>
      </w:r>
      <w:r>
        <w:rPr>
          <w:spacing w:val="27"/>
        </w:rPr>
        <w:t> </w:t>
      </w:r>
      <w:r>
        <w:rPr/>
        <w:t>Niederle</w:t>
      </w:r>
      <w:r>
        <w:rPr>
          <w:spacing w:val="27"/>
        </w:rPr>
        <w:t> </w:t>
      </w:r>
      <w:r>
        <w:rPr/>
        <w:t>and</w:t>
      </w:r>
      <w:r>
        <w:rPr>
          <w:spacing w:val="27"/>
        </w:rPr>
        <w:t> </w:t>
      </w:r>
      <w:r>
        <w:rPr/>
        <w:t>Carmit</w:t>
      </w:r>
      <w:r>
        <w:rPr>
          <w:spacing w:val="27"/>
        </w:rPr>
        <w:t> </w:t>
      </w:r>
      <w:r>
        <w:rPr/>
        <w:t>Segal,</w:t>
      </w:r>
      <w:r>
        <w:rPr>
          <w:spacing w:val="28"/>
        </w:rPr>
        <w:t> </w:t>
      </w:r>
      <w:r>
        <w:rPr>
          <w:i/>
        </w:rPr>
        <w:t>Management</w:t>
      </w:r>
      <w:r>
        <w:rPr>
          <w:i/>
          <w:spacing w:val="27"/>
        </w:rPr>
        <w:t> </w:t>
      </w:r>
      <w:r>
        <w:rPr>
          <w:i/>
        </w:rPr>
        <w:t>Science,</w:t>
      </w:r>
    </w:p>
    <w:p>
      <w:pPr>
        <w:pStyle w:val="BodyText"/>
        <w:spacing w:before="1"/>
        <w:ind w:left="1799"/>
        <w:jc w:val="both"/>
      </w:pPr>
      <w:r>
        <w:rPr>
          <w:color w:val="403838"/>
        </w:rPr>
        <w:t>January</w:t>
      </w:r>
      <w:r>
        <w:rPr>
          <w:color w:val="403838"/>
          <w:spacing w:val="-8"/>
        </w:rPr>
        <w:t> </w:t>
      </w:r>
      <w:r>
        <w:rPr>
          <w:color w:val="403838"/>
        </w:rPr>
        <w:t>2013,</w:t>
      </w:r>
      <w:r>
        <w:rPr>
          <w:color w:val="403838"/>
          <w:spacing w:val="-7"/>
        </w:rPr>
        <w:t> </w:t>
      </w:r>
      <w:r>
        <w:rPr>
          <w:color w:val="403838"/>
        </w:rPr>
        <w:t>59,</w:t>
      </w:r>
      <w:r>
        <w:rPr>
          <w:color w:val="403838"/>
          <w:spacing w:val="-8"/>
        </w:rPr>
        <w:t> </w:t>
      </w:r>
      <w:r>
        <w:rPr>
          <w:color w:val="403838"/>
        </w:rPr>
        <w:t>Pages</w:t>
      </w:r>
      <w:r>
        <w:rPr>
          <w:color w:val="403838"/>
          <w:spacing w:val="-8"/>
        </w:rPr>
        <w:t> </w:t>
      </w:r>
      <w:r>
        <w:rPr>
          <w:color w:val="403838"/>
        </w:rPr>
        <w:t>1-</w:t>
      </w:r>
      <w:r>
        <w:rPr>
          <w:color w:val="403838"/>
          <w:spacing w:val="-5"/>
        </w:rPr>
        <w:t>16</w:t>
      </w:r>
    </w:p>
    <w:p>
      <w:pPr>
        <w:pStyle w:val="BodyText"/>
        <w:ind w:left="0"/>
      </w:pPr>
    </w:p>
    <w:p>
      <w:pPr>
        <w:spacing w:line="253" w:lineRule="exact" w:before="0"/>
        <w:ind w:left="1799" w:right="0" w:firstLine="0"/>
        <w:jc w:val="both"/>
        <w:rPr>
          <w:sz w:val="22"/>
        </w:rPr>
      </w:pPr>
      <w:r>
        <w:rPr>
          <w:sz w:val="22"/>
        </w:rPr>
        <w:t>“Gender</w:t>
      </w:r>
      <w:r>
        <w:rPr>
          <w:spacing w:val="63"/>
          <w:w w:val="150"/>
          <w:sz w:val="22"/>
        </w:rPr>
        <w:t> </w:t>
      </w:r>
      <w:r>
        <w:rPr>
          <w:sz w:val="22"/>
        </w:rPr>
        <w:t>and</w:t>
      </w:r>
      <w:r>
        <w:rPr>
          <w:spacing w:val="65"/>
          <w:w w:val="150"/>
          <w:sz w:val="22"/>
        </w:rPr>
        <w:t> </w:t>
      </w:r>
      <w:r>
        <w:rPr>
          <w:sz w:val="22"/>
        </w:rPr>
        <w:t>Competition”</w:t>
      </w:r>
      <w:r>
        <w:rPr>
          <w:spacing w:val="64"/>
          <w:w w:val="150"/>
          <w:sz w:val="22"/>
        </w:rPr>
        <w:t> </w:t>
      </w:r>
      <w:r>
        <w:rPr>
          <w:sz w:val="22"/>
        </w:rPr>
        <w:t>with</w:t>
      </w:r>
      <w:r>
        <w:rPr>
          <w:spacing w:val="64"/>
          <w:w w:val="150"/>
          <w:sz w:val="22"/>
        </w:rPr>
        <w:t> </w:t>
      </w:r>
      <w:r>
        <w:rPr>
          <w:sz w:val="22"/>
        </w:rPr>
        <w:t>Muriel</w:t>
      </w:r>
      <w:r>
        <w:rPr>
          <w:spacing w:val="65"/>
          <w:w w:val="150"/>
          <w:sz w:val="22"/>
        </w:rPr>
        <w:t> </w:t>
      </w:r>
      <w:r>
        <w:rPr>
          <w:sz w:val="22"/>
        </w:rPr>
        <w:t>Niederle,</w:t>
      </w:r>
      <w:r>
        <w:rPr>
          <w:spacing w:val="63"/>
          <w:w w:val="150"/>
          <w:sz w:val="22"/>
        </w:rPr>
        <w:t> </w:t>
      </w:r>
      <w:r>
        <w:rPr>
          <w:i/>
          <w:sz w:val="22"/>
        </w:rPr>
        <w:t>Annual</w:t>
      </w:r>
      <w:r>
        <w:rPr>
          <w:i/>
          <w:spacing w:val="64"/>
          <w:w w:val="150"/>
          <w:sz w:val="22"/>
        </w:rPr>
        <w:t> </w:t>
      </w:r>
      <w:r>
        <w:rPr>
          <w:i/>
          <w:sz w:val="22"/>
        </w:rPr>
        <w:t>Review</w:t>
      </w:r>
      <w:r>
        <w:rPr>
          <w:i/>
          <w:spacing w:val="64"/>
          <w:w w:val="150"/>
          <w:sz w:val="22"/>
        </w:rPr>
        <w:t> </w:t>
      </w:r>
      <w:r>
        <w:rPr>
          <w:i/>
          <w:sz w:val="22"/>
        </w:rPr>
        <w:t>of</w:t>
      </w:r>
      <w:r>
        <w:rPr>
          <w:i/>
          <w:spacing w:val="65"/>
          <w:w w:val="150"/>
          <w:sz w:val="22"/>
        </w:rPr>
        <w:t> </w:t>
      </w:r>
      <w:r>
        <w:rPr>
          <w:i/>
          <w:spacing w:val="-2"/>
          <w:sz w:val="22"/>
        </w:rPr>
        <w:t>Economics</w:t>
      </w:r>
      <w:r>
        <w:rPr>
          <w:spacing w:val="-2"/>
          <w:sz w:val="22"/>
        </w:rPr>
        <w:t>,</w:t>
      </w:r>
    </w:p>
    <w:p>
      <w:pPr>
        <w:pStyle w:val="BodyText"/>
        <w:spacing w:line="253" w:lineRule="exact"/>
        <w:ind w:left="1799"/>
        <w:jc w:val="both"/>
      </w:pPr>
      <w:r>
        <w:rPr/>
        <w:t>September</w:t>
      </w:r>
      <w:r>
        <w:rPr>
          <w:spacing w:val="-8"/>
        </w:rPr>
        <w:t> </w:t>
      </w:r>
      <w:r>
        <w:rPr/>
        <w:t>2011,</w:t>
      </w:r>
      <w:r>
        <w:rPr>
          <w:spacing w:val="-7"/>
        </w:rPr>
        <w:t> </w:t>
      </w:r>
      <w:r>
        <w:rPr/>
        <w:t>Vol.</w:t>
      </w:r>
      <w:r>
        <w:rPr>
          <w:spacing w:val="-8"/>
        </w:rPr>
        <w:t> </w:t>
      </w:r>
      <w:r>
        <w:rPr/>
        <w:t>3,</w:t>
      </w:r>
      <w:r>
        <w:rPr>
          <w:spacing w:val="-7"/>
        </w:rPr>
        <w:t> </w:t>
      </w:r>
      <w:r>
        <w:rPr/>
        <w:t>pp.</w:t>
      </w:r>
      <w:r>
        <w:rPr>
          <w:spacing w:val="-7"/>
        </w:rPr>
        <w:t> </w:t>
      </w:r>
      <w:r>
        <w:rPr/>
        <w:t>601-</w:t>
      </w:r>
      <w:r>
        <w:rPr>
          <w:spacing w:val="-5"/>
        </w:rPr>
        <w:t>630</w:t>
      </w:r>
    </w:p>
    <w:p>
      <w:pPr>
        <w:pStyle w:val="BodyText"/>
        <w:ind w:left="0"/>
      </w:pPr>
    </w:p>
    <w:p>
      <w:pPr>
        <w:pStyle w:val="BodyText"/>
        <w:spacing w:before="1"/>
        <w:ind w:right="359"/>
        <w:jc w:val="both"/>
      </w:pPr>
      <w:r>
        <w:rPr/>
        <w:t>“Seeds</w:t>
      </w:r>
      <w:r>
        <w:rPr>
          <w:spacing w:val="-1"/>
        </w:rPr>
        <w:t> </w:t>
      </w:r>
      <w:r>
        <w:rPr/>
        <w:t>to Succeed?</w:t>
      </w:r>
      <w:r>
        <w:rPr>
          <w:spacing w:val="-1"/>
        </w:rPr>
        <w:t> </w:t>
      </w:r>
      <w:r>
        <w:rPr/>
        <w:t>Sequential</w:t>
      </w:r>
      <w:r>
        <w:rPr>
          <w:spacing w:val="-1"/>
        </w:rPr>
        <w:t> </w:t>
      </w:r>
      <w:r>
        <w:rPr/>
        <w:t>Giving to</w:t>
      </w:r>
      <w:r>
        <w:rPr>
          <w:spacing w:val="-2"/>
        </w:rPr>
        <w:t> </w:t>
      </w:r>
      <w:r>
        <w:rPr/>
        <w:t>Public</w:t>
      </w:r>
      <w:r>
        <w:rPr>
          <w:spacing w:val="-1"/>
        </w:rPr>
        <w:t> </w:t>
      </w:r>
      <w:r>
        <w:rPr/>
        <w:t>Projects,”</w:t>
      </w:r>
      <w:r>
        <w:rPr>
          <w:spacing w:val="-1"/>
        </w:rPr>
        <w:t> </w:t>
      </w:r>
      <w:r>
        <w:rPr/>
        <w:t>with Anat</w:t>
      </w:r>
      <w:r>
        <w:rPr>
          <w:spacing w:val="-1"/>
        </w:rPr>
        <w:t> </w:t>
      </w:r>
      <w:r>
        <w:rPr/>
        <w:t>Bracha</w:t>
      </w:r>
      <w:r>
        <w:rPr>
          <w:spacing w:val="-1"/>
        </w:rPr>
        <w:t> </w:t>
      </w:r>
      <w:r>
        <w:rPr/>
        <w:t>and Michael Menietti, </w:t>
      </w:r>
      <w:r>
        <w:rPr>
          <w:i/>
        </w:rPr>
        <w:t>Journal of Public Economics, </w:t>
      </w:r>
      <w:r>
        <w:rPr/>
        <w:t>June 2011, 95 (5-6), 416-427</w:t>
      </w:r>
    </w:p>
    <w:p>
      <w:pPr>
        <w:spacing w:before="252"/>
        <w:ind w:left="1800" w:right="358" w:firstLine="0"/>
        <w:jc w:val="both"/>
        <w:rPr>
          <w:sz w:val="22"/>
        </w:rPr>
      </w:pPr>
      <w:r>
        <w:rPr>
          <w:sz w:val="22"/>
        </w:rPr>
        <w:t>“The Effect of Status on Charitable Giving,” with Cagri Kumru</w:t>
      </w:r>
      <w:r>
        <w:rPr>
          <w:i/>
          <w:sz w:val="22"/>
        </w:rPr>
        <w:t>, Journal of Public Economic Theory</w:t>
      </w:r>
      <w:r>
        <w:rPr>
          <w:sz w:val="22"/>
        </w:rPr>
        <w:t>, August 2010, 12(4), 709-735</w:t>
      </w:r>
    </w:p>
    <w:p>
      <w:pPr>
        <w:pStyle w:val="BodyText"/>
        <w:spacing w:before="1"/>
        <w:ind w:left="0"/>
      </w:pPr>
    </w:p>
    <w:p>
      <w:pPr>
        <w:pStyle w:val="BodyText"/>
        <w:ind w:right="356"/>
        <w:jc w:val="both"/>
      </w:pPr>
      <w:r>
        <w:rPr/>
        <w:t>“The Fourfold Pattern of Risk Attitudes in Choice and Pricing Tasks,” with William Harbaugh and Kate Krause, </w:t>
      </w:r>
      <w:r>
        <w:rPr>
          <w:i/>
        </w:rPr>
        <w:t>Economic Journal, </w:t>
      </w:r>
      <w:r>
        <w:rPr/>
        <w:t>June 2010, v 120, 595-611</w:t>
      </w:r>
    </w:p>
    <w:p>
      <w:pPr>
        <w:spacing w:before="252"/>
        <w:ind w:left="1800" w:right="356" w:firstLine="0"/>
        <w:jc w:val="both"/>
        <w:rPr>
          <w:sz w:val="22"/>
        </w:rPr>
      </w:pPr>
      <w:r>
        <w:rPr>
          <w:sz w:val="22"/>
        </w:rPr>
        <w:t>“Explaining the Gender Gap in Math Test Scores: The Role of Competition. </w:t>
      </w:r>
      <w:r>
        <w:rPr>
          <w:i/>
          <w:sz w:val="22"/>
        </w:rPr>
        <w:t>Journal of Economic Perspectives</w:t>
      </w:r>
      <w:r>
        <w:rPr>
          <w:sz w:val="22"/>
        </w:rPr>
        <w:t>, June 2010, 24(2): 129–44.</w:t>
      </w:r>
    </w:p>
    <w:p>
      <w:pPr>
        <w:pStyle w:val="BodyText"/>
        <w:spacing w:before="1"/>
        <w:ind w:left="0"/>
      </w:pPr>
    </w:p>
    <w:p>
      <w:pPr>
        <w:pStyle w:val="BodyText"/>
        <w:ind w:right="358"/>
        <w:jc w:val="both"/>
      </w:pPr>
      <w:r>
        <w:rPr/>
        <w:t>“Gender Differences in Competition,” with Muriel Niederle, </w:t>
      </w:r>
      <w:r>
        <w:rPr>
          <w:i/>
        </w:rPr>
        <w:t>Negotiation Journal</w:t>
      </w:r>
      <w:r>
        <w:rPr/>
        <w:t>, 24, 2008, 447-464.</w:t>
      </w:r>
    </w:p>
    <w:p>
      <w:pPr>
        <w:pStyle w:val="BodyText"/>
        <w:spacing w:before="253"/>
        <w:ind w:right="356"/>
        <w:jc w:val="both"/>
      </w:pPr>
      <w:r>
        <w:rPr/>
        <w:t>“Monopoly Pricing in the Binary Herding Model,” with Subir Bose, Gerhard Orosel, and Marco Ottaviani, </w:t>
      </w:r>
      <w:r>
        <w:rPr>
          <w:i/>
        </w:rPr>
        <w:t>Economic Theory, </w:t>
      </w:r>
      <w:r>
        <w:rPr/>
        <w:t>37, 2008, 203-241.</w:t>
      </w:r>
    </w:p>
    <w:p>
      <w:pPr>
        <w:pStyle w:val="BodyText"/>
        <w:ind w:left="0"/>
      </w:pPr>
    </w:p>
    <w:p>
      <w:pPr>
        <w:spacing w:before="0"/>
        <w:ind w:left="1799" w:right="356" w:firstLine="0"/>
        <w:jc w:val="both"/>
        <w:rPr>
          <w:sz w:val="22"/>
        </w:rPr>
      </w:pPr>
      <w:r>
        <w:rPr>
          <w:sz w:val="22"/>
        </w:rPr>
        <w:t>“Strategic Behavior and Learning in Repeated Voluntary Contributions Mechanism Experiments,” with Laurent Mulller, Martin Sefton, and Richard Steinberg, </w:t>
      </w:r>
      <w:r>
        <w:rPr>
          <w:i/>
          <w:sz w:val="22"/>
        </w:rPr>
        <w:t>Journal of Economic Behavior and Organization, </w:t>
      </w:r>
      <w:r>
        <w:rPr>
          <w:sz w:val="22"/>
        </w:rPr>
        <w:t>67, 2008, 782-793.</w:t>
      </w:r>
    </w:p>
    <w:p>
      <w:pPr>
        <w:pStyle w:val="BodyText"/>
        <w:ind w:left="0"/>
      </w:pPr>
    </w:p>
    <w:p>
      <w:pPr>
        <w:pStyle w:val="BodyText"/>
        <w:ind w:left="1799" w:right="359"/>
        <w:jc w:val="both"/>
      </w:pPr>
      <w:r>
        <w:rPr/>
        <w:t>“Altruism</w:t>
      </w:r>
      <w:r>
        <w:rPr>
          <w:spacing w:val="-2"/>
        </w:rPr>
        <w:t> </w:t>
      </w:r>
      <w:r>
        <w:rPr/>
        <w:t>in</w:t>
      </w:r>
      <w:r>
        <w:rPr>
          <w:spacing w:val="-1"/>
        </w:rPr>
        <w:t> </w:t>
      </w:r>
      <w:r>
        <w:rPr/>
        <w:t>Experiments”</w:t>
      </w:r>
      <w:r>
        <w:rPr>
          <w:spacing w:val="-1"/>
        </w:rPr>
        <w:t> </w:t>
      </w:r>
      <w:r>
        <w:rPr/>
        <w:t>with</w:t>
      </w:r>
      <w:r>
        <w:rPr>
          <w:spacing w:val="-1"/>
        </w:rPr>
        <w:t> </w:t>
      </w:r>
      <w:r>
        <w:rPr/>
        <w:t>Jim</w:t>
      </w:r>
      <w:r>
        <w:rPr>
          <w:spacing w:val="-2"/>
        </w:rPr>
        <w:t> </w:t>
      </w:r>
      <w:r>
        <w:rPr/>
        <w:t>Andreoni</w:t>
      </w:r>
      <w:r>
        <w:rPr>
          <w:spacing w:val="-2"/>
        </w:rPr>
        <w:t> </w:t>
      </w:r>
      <w:r>
        <w:rPr/>
        <w:t>and</w:t>
      </w:r>
      <w:r>
        <w:rPr>
          <w:spacing w:val="-1"/>
        </w:rPr>
        <w:t> </w:t>
      </w:r>
      <w:r>
        <w:rPr/>
        <w:t>William</w:t>
      </w:r>
      <w:r>
        <w:rPr>
          <w:spacing w:val="-2"/>
        </w:rPr>
        <w:t> </w:t>
      </w:r>
      <w:r>
        <w:rPr/>
        <w:t>Harbaugh,</w:t>
      </w:r>
      <w:r>
        <w:rPr>
          <w:spacing w:val="-2"/>
        </w:rPr>
        <w:t> </w:t>
      </w:r>
      <w:r>
        <w:rPr/>
        <w:t>The</w:t>
      </w:r>
      <w:r>
        <w:rPr>
          <w:spacing w:val="-2"/>
        </w:rPr>
        <w:t> </w:t>
      </w:r>
      <w:r>
        <w:rPr/>
        <w:t>New</w:t>
      </w:r>
      <w:r>
        <w:rPr>
          <w:spacing w:val="-2"/>
        </w:rPr>
        <w:t> </w:t>
      </w:r>
      <w:r>
        <w:rPr/>
        <w:t>Palgrave Dictionary of Economics, 2nd Edition, 2008.</w:t>
      </w:r>
    </w:p>
    <w:p>
      <w:pPr>
        <w:pStyle w:val="BodyText"/>
        <w:spacing w:after="0"/>
        <w:jc w:val="both"/>
        <w:sectPr>
          <w:pgSz w:w="12240" w:h="15840"/>
          <w:pgMar w:top="1620" w:bottom="280" w:left="1080" w:right="1080"/>
        </w:sectPr>
      </w:pPr>
    </w:p>
    <w:p>
      <w:pPr>
        <w:pStyle w:val="BodyText"/>
        <w:spacing w:before="80"/>
        <w:ind w:right="357"/>
        <w:jc w:val="both"/>
      </w:pPr>
      <w:r>
        <w:rPr/>
        <w:t>“Giving Little by Little: Dynamic Voluntary Contribution Games,” with John Duffy and Jack Ochs, </w:t>
      </w:r>
      <w:r>
        <w:rPr>
          <w:i/>
        </w:rPr>
        <w:t>Journal of Public Economics, </w:t>
      </w:r>
      <w:r>
        <w:rPr/>
        <w:t>91, 2007, 1708-1730.</w:t>
      </w:r>
    </w:p>
    <w:p>
      <w:pPr>
        <w:pStyle w:val="BodyText"/>
        <w:spacing w:before="252"/>
        <w:ind w:right="356"/>
        <w:jc w:val="both"/>
      </w:pPr>
      <w:r>
        <w:rPr/>
        <w:t>“Do Women Shy Away from Competition? Do Men Compete too Much?” with Muriel Niederle, </w:t>
      </w:r>
      <w:r>
        <w:rPr>
          <w:i/>
        </w:rPr>
        <w:t>Quarterly Journal of Economics</w:t>
      </w:r>
      <w:r>
        <w:rPr/>
        <w:t>, August 2007, Vol. 122, No. 3: 1067-1101.</w:t>
      </w:r>
    </w:p>
    <w:p>
      <w:pPr>
        <w:pStyle w:val="BodyText"/>
        <w:spacing w:before="1"/>
        <w:ind w:left="0"/>
      </w:pPr>
    </w:p>
    <w:p>
      <w:pPr>
        <w:pStyle w:val="BodyText"/>
        <w:ind w:left="1799" w:right="359"/>
        <w:jc w:val="both"/>
      </w:pPr>
      <w:r>
        <w:rPr/>
        <w:t>“Leading-by-example and Signaling in Voluntary Contribution Games: An Experimental Study” with Jan Potters and Martin Sefton, </w:t>
      </w:r>
      <w:r>
        <w:rPr>
          <w:i/>
        </w:rPr>
        <w:t>Economic Theory, </w:t>
      </w:r>
      <w:r>
        <w:rPr/>
        <w:t>2007, 33, 169-182.</w:t>
      </w:r>
    </w:p>
    <w:p>
      <w:pPr>
        <w:spacing w:before="252"/>
        <w:ind w:left="1799" w:right="356" w:firstLine="0"/>
        <w:jc w:val="both"/>
        <w:rPr>
          <w:sz w:val="22"/>
        </w:rPr>
      </w:pPr>
      <w:r>
        <w:rPr>
          <w:sz w:val="22"/>
        </w:rPr>
        <w:t>“Learning to Bargain,” with William Harbaugh and Kate Krause, </w:t>
      </w:r>
      <w:r>
        <w:rPr>
          <w:i/>
          <w:sz w:val="22"/>
        </w:rPr>
        <w:t>Journal of Economic Psychology</w:t>
      </w:r>
      <w:r>
        <w:rPr>
          <w:sz w:val="22"/>
        </w:rPr>
        <w:t>, 2007, 28, 127-142.</w:t>
      </w:r>
    </w:p>
    <w:p>
      <w:pPr>
        <w:pStyle w:val="BodyText"/>
        <w:spacing w:before="1"/>
        <w:ind w:left="0"/>
      </w:pPr>
    </w:p>
    <w:p>
      <w:pPr>
        <w:pStyle w:val="BodyText"/>
        <w:ind w:left="1799" w:right="359"/>
        <w:jc w:val="both"/>
      </w:pPr>
      <w:r>
        <w:rPr/>
        <w:t>“Why do People Give?” in Richard Steinberg and Walter W. Powell eds., </w:t>
      </w:r>
      <w:r>
        <w:rPr>
          <w:i/>
        </w:rPr>
        <w:t>The Nonprofit Sector</w:t>
      </w:r>
      <w:r>
        <w:rPr/>
        <w:t>, 2</w:t>
      </w:r>
      <w:r>
        <w:rPr>
          <w:vertAlign w:val="superscript"/>
        </w:rPr>
        <w:t>nd</w:t>
      </w:r>
      <w:r>
        <w:rPr>
          <w:vertAlign w:val="baseline"/>
        </w:rPr>
        <w:t> edition, Yale Press, 2006.</w:t>
      </w:r>
    </w:p>
    <w:p>
      <w:pPr>
        <w:pStyle w:val="BodyText"/>
        <w:spacing w:before="252"/>
        <w:ind w:left="1799" w:right="358"/>
        <w:jc w:val="both"/>
      </w:pPr>
      <w:r>
        <w:rPr/>
        <w:t>“Dynamic Monopoly Pricing and Herding,” with Subir Bose, Gerhard Orosel, and Marco Ottaviani, </w:t>
      </w:r>
      <w:r>
        <w:rPr>
          <w:i/>
        </w:rPr>
        <w:t>RAND Journal of Economic</w:t>
      </w:r>
      <w:r>
        <w:rPr/>
        <w:t>, Vol. 37 (no. 4), Winter 2006, pp. 910-928.</w:t>
      </w:r>
    </w:p>
    <w:p>
      <w:pPr>
        <w:pStyle w:val="BodyText"/>
        <w:ind w:left="0"/>
      </w:pPr>
    </w:p>
    <w:p>
      <w:pPr>
        <w:pStyle w:val="BodyText"/>
        <w:ind w:left="1799" w:right="357"/>
        <w:jc w:val="both"/>
      </w:pPr>
      <w:r>
        <w:rPr/>
        <w:t>“After You - Endogenous Sequencing in Voluntary Contribution Games,” with Jan Potters and Martin Sefton, </w:t>
      </w:r>
      <w:r>
        <w:rPr>
          <w:i/>
        </w:rPr>
        <w:t>Journal of Public Economics, </w:t>
      </w:r>
      <w:r>
        <w:rPr/>
        <w:t>August 2005, 1399-1419.</w:t>
      </w:r>
    </w:p>
    <w:p>
      <w:pPr>
        <w:pStyle w:val="BodyText"/>
        <w:ind w:left="0"/>
      </w:pPr>
    </w:p>
    <w:p>
      <w:pPr>
        <w:pStyle w:val="BodyText"/>
        <w:ind w:left="1799" w:right="357"/>
        <w:jc w:val="both"/>
      </w:pPr>
      <w:r>
        <w:rPr/>
        <w:t>“The Carrot or the Stick: Rewards, Punishments, and Cooperation” with James Andreoni and William Harbaugh, </w:t>
      </w:r>
      <w:r>
        <w:rPr>
          <w:i/>
        </w:rPr>
        <w:t>American Economic Review, </w:t>
      </w:r>
      <w:r>
        <w:rPr/>
        <w:t>June 2003</w:t>
      </w:r>
      <w:r>
        <w:rPr>
          <w:i/>
        </w:rPr>
        <w:t>, </w:t>
      </w:r>
      <w:r>
        <w:rPr/>
        <w:t>893-902.</w:t>
      </w:r>
    </w:p>
    <w:p>
      <w:pPr>
        <w:pStyle w:val="BodyText"/>
        <w:ind w:left="0"/>
      </w:pPr>
    </w:p>
    <w:p>
      <w:pPr>
        <w:spacing w:before="0"/>
        <w:ind w:left="1799" w:right="356" w:firstLine="0"/>
        <w:jc w:val="both"/>
        <w:rPr>
          <w:sz w:val="22"/>
        </w:rPr>
      </w:pPr>
      <w:r>
        <w:rPr>
          <w:sz w:val="22"/>
        </w:rPr>
        <w:t>“The Informational Value of Sequential Fundraising,” </w:t>
      </w:r>
      <w:r>
        <w:rPr>
          <w:i/>
          <w:sz w:val="22"/>
        </w:rPr>
        <w:t>Journal of Public Economics, </w:t>
      </w:r>
      <w:r>
        <w:rPr>
          <w:sz w:val="22"/>
        </w:rPr>
        <w:t>87, March 2003, 627-658.</w:t>
      </w:r>
    </w:p>
    <w:p>
      <w:pPr>
        <w:spacing w:line="228" w:lineRule="auto" w:before="238"/>
        <w:ind w:left="1799" w:right="355" w:firstLine="0"/>
        <w:jc w:val="both"/>
        <w:rPr>
          <w:sz w:val="22"/>
        </w:rPr>
      </w:pPr>
      <w:r>
        <w:rPr>
          <w:sz w:val="22"/>
        </w:rPr>
        <w:t>“Trust in Children,” with William Harbaugh, Kate Krause, and Steve Liday, in Elinore Ostrom and James Walker eds., </w:t>
      </w:r>
      <w:r>
        <w:rPr>
          <w:i/>
          <w:sz w:val="22"/>
        </w:rPr>
        <w:t>Trust, Reciprocity and Gains from Association: Interdisciplinary Lessons from Experimental Research, </w:t>
      </w:r>
      <w:r>
        <w:rPr>
          <w:sz w:val="22"/>
        </w:rPr>
        <w:t>New York City, Russell Sage Foundation, 2003.</w:t>
      </w:r>
    </w:p>
    <w:p>
      <w:pPr>
        <w:pStyle w:val="BodyText"/>
        <w:spacing w:before="1"/>
        <w:ind w:left="0"/>
      </w:pPr>
    </w:p>
    <w:p>
      <w:pPr>
        <w:pStyle w:val="BodyText"/>
        <w:ind w:right="353"/>
        <w:jc w:val="both"/>
      </w:pPr>
      <w:r>
        <w:rPr/>
        <w:t>“Risk Attitudes of Children and Adults: Choices over Small and Large Probability Gains and Losses,” with William Harbaugh and Kate Krause, </w:t>
      </w:r>
      <w:r>
        <w:rPr>
          <w:i/>
        </w:rPr>
        <w:t>Experimental Economics</w:t>
      </w:r>
      <w:r>
        <w:rPr/>
        <w:t>, 5, June 2002, 53-84.</w:t>
      </w:r>
    </w:p>
    <w:p>
      <w:pPr>
        <w:pStyle w:val="BodyText"/>
        <w:ind w:left="0"/>
      </w:pPr>
    </w:p>
    <w:p>
      <w:pPr>
        <w:pStyle w:val="BodyText"/>
        <w:ind w:right="357"/>
        <w:jc w:val="both"/>
      </w:pPr>
      <w:r>
        <w:rPr/>
        <w:t>“What Makes an Allocation Fair? Some Experimental Evidence,” with James Andreoni and Paul Brown, </w:t>
      </w:r>
      <w:r>
        <w:rPr>
          <w:i/>
        </w:rPr>
        <w:t>Games and Economic Behavior</w:t>
      </w:r>
      <w:r>
        <w:rPr/>
        <w:t>, 40, 1, July 1, 2002, 1-24.</w:t>
      </w:r>
    </w:p>
    <w:p>
      <w:pPr>
        <w:pStyle w:val="BodyText"/>
        <w:spacing w:before="1"/>
        <w:ind w:left="0"/>
      </w:pPr>
    </w:p>
    <w:p>
      <w:pPr>
        <w:pStyle w:val="BodyText"/>
        <w:spacing w:line="253" w:lineRule="exact"/>
        <w:ind w:left="1799"/>
        <w:jc w:val="both"/>
      </w:pPr>
      <w:r>
        <w:rPr/>
        <w:t>“Which</w:t>
      </w:r>
      <w:r>
        <w:rPr>
          <w:spacing w:val="36"/>
        </w:rPr>
        <w:t> </w:t>
      </w:r>
      <w:r>
        <w:rPr/>
        <w:t>is</w:t>
      </w:r>
      <w:r>
        <w:rPr>
          <w:spacing w:val="36"/>
        </w:rPr>
        <w:t> </w:t>
      </w:r>
      <w:r>
        <w:rPr/>
        <w:t>the</w:t>
      </w:r>
      <w:r>
        <w:rPr>
          <w:spacing w:val="37"/>
        </w:rPr>
        <w:t> </w:t>
      </w:r>
      <w:r>
        <w:rPr/>
        <w:t>Fair</w:t>
      </w:r>
      <w:r>
        <w:rPr>
          <w:spacing w:val="36"/>
        </w:rPr>
        <w:t> </w:t>
      </w:r>
      <w:r>
        <w:rPr/>
        <w:t>Sex?</w:t>
      </w:r>
      <w:r>
        <w:rPr>
          <w:spacing w:val="37"/>
        </w:rPr>
        <w:t> </w:t>
      </w:r>
      <w:r>
        <w:rPr/>
        <w:t>On</w:t>
      </w:r>
      <w:r>
        <w:rPr>
          <w:spacing w:val="36"/>
        </w:rPr>
        <w:t> </w:t>
      </w:r>
      <w:r>
        <w:rPr/>
        <w:t>Gender</w:t>
      </w:r>
      <w:r>
        <w:rPr>
          <w:spacing w:val="37"/>
        </w:rPr>
        <w:t> </w:t>
      </w:r>
      <w:r>
        <w:rPr/>
        <w:t>Differences</w:t>
      </w:r>
      <w:r>
        <w:rPr>
          <w:spacing w:val="36"/>
        </w:rPr>
        <w:t> </w:t>
      </w:r>
      <w:r>
        <w:rPr/>
        <w:t>in</w:t>
      </w:r>
      <w:r>
        <w:rPr>
          <w:spacing w:val="37"/>
        </w:rPr>
        <w:t> </w:t>
      </w:r>
      <w:r>
        <w:rPr/>
        <w:t>Altruism,”</w:t>
      </w:r>
      <w:r>
        <w:rPr>
          <w:spacing w:val="36"/>
        </w:rPr>
        <w:t> </w:t>
      </w:r>
      <w:r>
        <w:rPr/>
        <w:t>with</w:t>
      </w:r>
      <w:r>
        <w:rPr>
          <w:spacing w:val="38"/>
        </w:rPr>
        <w:t> </w:t>
      </w:r>
      <w:r>
        <w:rPr/>
        <w:t>James</w:t>
      </w:r>
      <w:r>
        <w:rPr>
          <w:spacing w:val="37"/>
        </w:rPr>
        <w:t> </w:t>
      </w:r>
      <w:r>
        <w:rPr>
          <w:spacing w:val="-2"/>
        </w:rPr>
        <w:t>Andreoni,</w:t>
      </w:r>
    </w:p>
    <w:p>
      <w:pPr>
        <w:spacing w:line="253" w:lineRule="exact" w:before="0"/>
        <w:ind w:left="1799" w:right="0" w:firstLine="0"/>
        <w:jc w:val="both"/>
        <w:rPr>
          <w:sz w:val="22"/>
        </w:rPr>
      </w:pPr>
      <w:r>
        <w:rPr>
          <w:i/>
          <w:sz w:val="22"/>
        </w:rPr>
        <w:t>Quarterly</w:t>
      </w:r>
      <w:r>
        <w:rPr>
          <w:i/>
          <w:spacing w:val="-10"/>
          <w:sz w:val="22"/>
        </w:rPr>
        <w:t> </w:t>
      </w:r>
      <w:r>
        <w:rPr>
          <w:i/>
          <w:sz w:val="22"/>
        </w:rPr>
        <w:t>Journal</w:t>
      </w:r>
      <w:r>
        <w:rPr>
          <w:i/>
          <w:spacing w:val="-9"/>
          <w:sz w:val="22"/>
        </w:rPr>
        <w:t> </w:t>
      </w:r>
      <w:r>
        <w:rPr>
          <w:i/>
          <w:sz w:val="22"/>
        </w:rPr>
        <w:t>of</w:t>
      </w:r>
      <w:r>
        <w:rPr>
          <w:i/>
          <w:spacing w:val="-10"/>
          <w:sz w:val="22"/>
        </w:rPr>
        <w:t> </w:t>
      </w:r>
      <w:r>
        <w:rPr>
          <w:i/>
          <w:sz w:val="22"/>
        </w:rPr>
        <w:t>Economics</w:t>
      </w:r>
      <w:r>
        <w:rPr>
          <w:sz w:val="22"/>
        </w:rPr>
        <w:t>,</w:t>
      </w:r>
      <w:r>
        <w:rPr>
          <w:spacing w:val="-9"/>
          <w:sz w:val="22"/>
        </w:rPr>
        <w:t> </w:t>
      </w:r>
      <w:r>
        <w:rPr>
          <w:sz w:val="22"/>
        </w:rPr>
        <w:t>116,</w:t>
      </w:r>
      <w:r>
        <w:rPr>
          <w:spacing w:val="-9"/>
          <w:sz w:val="22"/>
        </w:rPr>
        <w:t> </w:t>
      </w:r>
      <w:r>
        <w:rPr>
          <w:sz w:val="22"/>
        </w:rPr>
        <w:t>February</w:t>
      </w:r>
      <w:r>
        <w:rPr>
          <w:spacing w:val="-9"/>
          <w:sz w:val="22"/>
        </w:rPr>
        <w:t> </w:t>
      </w:r>
      <w:r>
        <w:rPr>
          <w:sz w:val="22"/>
        </w:rPr>
        <w:t>2001,</w:t>
      </w:r>
      <w:r>
        <w:rPr>
          <w:spacing w:val="-10"/>
          <w:sz w:val="22"/>
        </w:rPr>
        <w:t> </w:t>
      </w:r>
      <w:r>
        <w:rPr>
          <w:sz w:val="22"/>
        </w:rPr>
        <w:t>293-</w:t>
      </w:r>
      <w:r>
        <w:rPr>
          <w:spacing w:val="-4"/>
          <w:sz w:val="22"/>
        </w:rPr>
        <w:t>312.</w:t>
      </w:r>
    </w:p>
    <w:p>
      <w:pPr>
        <w:pStyle w:val="BodyText"/>
        <w:ind w:left="0"/>
      </w:pPr>
    </w:p>
    <w:p>
      <w:pPr>
        <w:pStyle w:val="BodyText"/>
        <w:ind w:left="1799" w:right="358"/>
        <w:jc w:val="both"/>
      </w:pPr>
      <w:r>
        <w:rPr/>
        <w:t>“Are Adults Better Behaved than Children? Age, Experience, and the Endowment</w:t>
      </w:r>
      <w:r>
        <w:rPr>
          <w:spacing w:val="80"/>
        </w:rPr>
        <w:t> </w:t>
      </w:r>
      <w:r>
        <w:rPr/>
        <w:t>Effect” with William Harbaugh and Kate Krause, </w:t>
      </w:r>
      <w:r>
        <w:rPr>
          <w:i/>
        </w:rPr>
        <w:t>Economics Letters</w:t>
      </w:r>
      <w:r>
        <w:rPr/>
        <w:t>, 2001, 175-181.</w:t>
      </w:r>
    </w:p>
    <w:p>
      <w:pPr>
        <w:pStyle w:val="BodyText"/>
        <w:ind w:left="0"/>
      </w:pPr>
    </w:p>
    <w:p>
      <w:pPr>
        <w:pStyle w:val="Heading1"/>
        <w:ind w:left="359"/>
      </w:pPr>
      <w:r>
        <w:rPr/>
        <w:t>Other</w:t>
      </w:r>
      <w:r>
        <w:rPr>
          <w:spacing w:val="-9"/>
        </w:rPr>
        <w:t> </w:t>
      </w:r>
      <w:r>
        <w:rPr>
          <w:spacing w:val="-2"/>
        </w:rPr>
        <w:t>publications</w:t>
      </w:r>
    </w:p>
    <w:p>
      <w:pPr>
        <w:pStyle w:val="BodyText"/>
        <w:ind w:right="356"/>
        <w:jc w:val="both"/>
      </w:pPr>
      <w:r>
        <w:rPr/>
        <w:t>“Saying No in Science Isn’t Enough” with Linda Babcock, Brenda Peyser, and Laurie Weingart, </w:t>
      </w:r>
      <w:r>
        <w:rPr>
          <w:i/>
        </w:rPr>
        <w:t>Nature, </w:t>
      </w:r>
      <w:r>
        <w:rPr/>
        <w:t>November 2022.</w:t>
      </w:r>
    </w:p>
    <w:p>
      <w:pPr>
        <w:pStyle w:val="BodyText"/>
        <w:spacing w:before="1"/>
        <w:ind w:left="0"/>
      </w:pPr>
    </w:p>
    <w:p>
      <w:pPr>
        <w:spacing w:before="0"/>
        <w:ind w:left="1800" w:right="355" w:firstLine="0"/>
        <w:jc w:val="both"/>
        <w:rPr>
          <w:sz w:val="22"/>
        </w:rPr>
      </w:pPr>
      <w:r>
        <w:rPr>
          <w:sz w:val="22"/>
        </w:rPr>
        <w:t>“Female Faculty: Beware the Non-Promotable Task” with Linda Babcock, Brenda</w:t>
      </w:r>
      <w:r>
        <w:rPr>
          <w:spacing w:val="40"/>
          <w:sz w:val="22"/>
        </w:rPr>
        <w:t> </w:t>
      </w:r>
      <w:r>
        <w:rPr>
          <w:sz w:val="22"/>
        </w:rPr>
        <w:t>Peyser, and Laurie Weingart, </w:t>
      </w:r>
      <w:r>
        <w:rPr>
          <w:i/>
          <w:sz w:val="22"/>
        </w:rPr>
        <w:t>Chronicle of Higher Education, </w:t>
      </w:r>
      <w:r>
        <w:rPr>
          <w:sz w:val="22"/>
        </w:rPr>
        <w:t>October 2022.</w:t>
      </w:r>
    </w:p>
    <w:p>
      <w:pPr>
        <w:spacing w:after="0"/>
        <w:jc w:val="both"/>
        <w:rPr>
          <w:sz w:val="22"/>
        </w:rPr>
        <w:sectPr>
          <w:pgSz w:w="12240" w:h="15840"/>
          <w:pgMar w:top="1360" w:bottom="280" w:left="1080" w:right="1080"/>
        </w:sectPr>
      </w:pPr>
    </w:p>
    <w:p>
      <w:pPr>
        <w:spacing w:before="80"/>
        <w:ind w:left="1800" w:right="355" w:firstLine="0"/>
        <w:jc w:val="both"/>
        <w:rPr>
          <w:sz w:val="22"/>
        </w:rPr>
      </w:pPr>
      <w:r>
        <w:rPr>
          <w:sz w:val="22"/>
        </w:rPr>
        <w:t>“Are You Taking on Too Many Non-Promotable Tasks?” with Linda Babcock, Brenda Peyser, and Laurie Weingart, </w:t>
      </w:r>
      <w:r>
        <w:rPr>
          <w:i/>
          <w:sz w:val="22"/>
        </w:rPr>
        <w:t>Harvard Business Review: Ascend</w:t>
      </w:r>
      <w:r>
        <w:rPr>
          <w:sz w:val="22"/>
        </w:rPr>
        <w:t>, April 2022</w:t>
      </w:r>
    </w:p>
    <w:p>
      <w:pPr>
        <w:pStyle w:val="BodyText"/>
        <w:spacing w:before="252"/>
        <w:ind w:right="357"/>
        <w:jc w:val="both"/>
      </w:pPr>
      <w:r>
        <w:rPr/>
        <w:t>“Why Women Volunteer for Tasks that Don’t Lead to Promotions,” with Linda Babcock and Maria Recalde, </w:t>
      </w:r>
      <w:r>
        <w:rPr>
          <w:i/>
        </w:rPr>
        <w:t>Harvard Business Review</w:t>
      </w:r>
      <w:r>
        <w:rPr/>
        <w:t>, July 2018</w:t>
      </w:r>
    </w:p>
    <w:p>
      <w:pPr>
        <w:pStyle w:val="BodyText"/>
        <w:spacing w:before="1"/>
        <w:ind w:left="0"/>
      </w:pPr>
    </w:p>
    <w:p>
      <w:pPr>
        <w:pStyle w:val="BodyText"/>
        <w:ind w:right="357"/>
        <w:jc w:val="both"/>
      </w:pPr>
      <w:r>
        <w:rPr/>
        <w:t>“Introduction to issue on Leadership, Altruism and Social Organization” with Parkesh Chander and John Conley, </w:t>
      </w:r>
      <w:r>
        <w:rPr>
          <w:i/>
        </w:rPr>
        <w:t>Journal of Public Economic Theory, </w:t>
      </w:r>
      <w:r>
        <w:rPr/>
        <w:t>August 2010 (special issue edited with Ted Bergstrom, Parkash Chander, and John Conley)</w:t>
      </w:r>
    </w:p>
    <w:p>
      <w:pPr>
        <w:pStyle w:val="BodyText"/>
        <w:ind w:left="0"/>
      </w:pPr>
    </w:p>
    <w:p>
      <w:pPr>
        <w:pStyle w:val="BodyText"/>
        <w:ind w:left="0"/>
      </w:pPr>
    </w:p>
    <w:p>
      <w:pPr>
        <w:pStyle w:val="Heading1"/>
      </w:pPr>
      <w:r>
        <w:rPr/>
        <w:t>Working</w:t>
      </w:r>
      <w:r>
        <w:rPr>
          <w:spacing w:val="-10"/>
        </w:rPr>
        <w:t> </w:t>
      </w:r>
      <w:r>
        <w:rPr>
          <w:spacing w:val="-2"/>
        </w:rPr>
        <w:t>papers</w:t>
      </w:r>
    </w:p>
    <w:p>
      <w:pPr>
        <w:pStyle w:val="BodyText"/>
        <w:ind w:right="357"/>
        <w:rPr>
          <w:i/>
        </w:rPr>
      </w:pPr>
      <w:r>
        <w:rPr/>
        <w:t>“The</w:t>
      </w:r>
      <w:r>
        <w:rPr>
          <w:spacing w:val="-5"/>
        </w:rPr>
        <w:t> </w:t>
      </w:r>
      <w:r>
        <w:rPr/>
        <w:t>Effect</w:t>
      </w:r>
      <w:r>
        <w:rPr>
          <w:spacing w:val="-4"/>
        </w:rPr>
        <w:t> </w:t>
      </w:r>
      <w:r>
        <w:rPr/>
        <w:t>of</w:t>
      </w:r>
      <w:r>
        <w:rPr>
          <w:spacing w:val="-4"/>
        </w:rPr>
        <w:t> </w:t>
      </w:r>
      <w:r>
        <w:rPr/>
        <w:t>Work</w:t>
      </w:r>
      <w:r>
        <w:rPr>
          <w:spacing w:val="-4"/>
        </w:rPr>
        <w:t> </w:t>
      </w:r>
      <w:r>
        <w:rPr/>
        <w:t>Assignment</w:t>
      </w:r>
      <w:r>
        <w:rPr>
          <w:spacing w:val="-4"/>
        </w:rPr>
        <w:t> </w:t>
      </w:r>
      <w:r>
        <w:rPr/>
        <w:t>on</w:t>
      </w:r>
      <w:r>
        <w:rPr>
          <w:spacing w:val="-4"/>
        </w:rPr>
        <w:t> </w:t>
      </w:r>
      <w:r>
        <w:rPr/>
        <w:t>Compensation</w:t>
      </w:r>
      <w:r>
        <w:rPr>
          <w:spacing w:val="-4"/>
        </w:rPr>
        <w:t> </w:t>
      </w:r>
      <w:r>
        <w:rPr/>
        <w:t>and</w:t>
      </w:r>
      <w:r>
        <w:rPr>
          <w:spacing w:val="-4"/>
        </w:rPr>
        <w:t> </w:t>
      </w:r>
      <w:r>
        <w:rPr/>
        <w:t>Negotiation”</w:t>
      </w:r>
      <w:r>
        <w:rPr>
          <w:spacing w:val="-5"/>
        </w:rPr>
        <w:t> </w:t>
      </w:r>
      <w:r>
        <w:rPr/>
        <w:t>with</w:t>
      </w:r>
      <w:r>
        <w:rPr>
          <w:spacing w:val="-4"/>
        </w:rPr>
        <w:t> </w:t>
      </w:r>
      <w:r>
        <w:rPr/>
        <w:t>Rania</w:t>
      </w:r>
      <w:r>
        <w:rPr>
          <w:spacing w:val="-5"/>
        </w:rPr>
        <w:t> </w:t>
      </w:r>
      <w:r>
        <w:rPr/>
        <w:t>Gihleb and Rachel Landsman, R&amp;R </w:t>
      </w:r>
      <w:r>
        <w:rPr>
          <w:i/>
        </w:rPr>
        <w:t>Management Science</w:t>
      </w:r>
    </w:p>
    <w:p>
      <w:pPr>
        <w:pStyle w:val="BodyText"/>
        <w:spacing w:before="252"/>
        <w:ind w:right="393"/>
        <w:rPr>
          <w:i/>
        </w:rPr>
      </w:pPr>
      <w:r>
        <w:rPr/>
        <w:t>“The</w:t>
      </w:r>
      <w:r>
        <w:rPr>
          <w:spacing w:val="40"/>
        </w:rPr>
        <w:t> </w:t>
      </w:r>
      <w:r>
        <w:rPr/>
        <w:t>Female</w:t>
      </w:r>
      <w:r>
        <w:rPr>
          <w:spacing w:val="40"/>
        </w:rPr>
        <w:t> </w:t>
      </w:r>
      <w:r>
        <w:rPr/>
        <w:t>Sensitivity</w:t>
      </w:r>
      <w:r>
        <w:rPr>
          <w:spacing w:val="40"/>
        </w:rPr>
        <w:t> </w:t>
      </w:r>
      <w:r>
        <w:rPr/>
        <w:t>Hypothesis:</w:t>
      </w:r>
      <w:r>
        <w:rPr>
          <w:spacing w:val="40"/>
        </w:rPr>
        <w:t> </w:t>
      </w:r>
      <w:r>
        <w:rPr/>
        <w:t>Evidence</w:t>
      </w:r>
      <w:r>
        <w:rPr>
          <w:spacing w:val="40"/>
        </w:rPr>
        <w:t> </w:t>
      </w:r>
      <w:r>
        <w:rPr/>
        <w:t>from</w:t>
      </w:r>
      <w:r>
        <w:rPr>
          <w:spacing w:val="40"/>
        </w:rPr>
        <w:t> </w:t>
      </w:r>
      <w:r>
        <w:rPr/>
        <w:t>Experimental</w:t>
      </w:r>
      <w:r>
        <w:rPr>
          <w:spacing w:val="40"/>
        </w:rPr>
        <w:t> </w:t>
      </w:r>
      <w:r>
        <w:rPr/>
        <w:t>Economics”</w:t>
      </w:r>
      <w:r>
        <w:rPr>
          <w:spacing w:val="40"/>
        </w:rPr>
        <w:t> </w:t>
      </w:r>
      <w:r>
        <w:rPr/>
        <w:t>with Felipe Araujo and Neeraja Gupta, R&amp;R </w:t>
      </w:r>
      <w:r>
        <w:rPr>
          <w:i/>
        </w:rPr>
        <w:t>Review of Economic Statistics</w:t>
      </w:r>
    </w:p>
    <w:p>
      <w:pPr>
        <w:pStyle w:val="BodyText"/>
        <w:ind w:left="0"/>
        <w:rPr>
          <w:i/>
        </w:rPr>
      </w:pPr>
    </w:p>
    <w:p>
      <w:pPr>
        <w:pStyle w:val="BodyText"/>
        <w:ind w:right="425"/>
      </w:pPr>
      <w:r>
        <w:rPr/>
        <w:t>“The Effect of Experimenter-Demand on Inference Across Populations” with David Danz,</w:t>
      </w:r>
      <w:r>
        <w:rPr>
          <w:spacing w:val="-4"/>
        </w:rPr>
        <w:t> </w:t>
      </w:r>
      <w:r>
        <w:rPr/>
        <w:t>Marissa</w:t>
      </w:r>
      <w:r>
        <w:rPr>
          <w:spacing w:val="-5"/>
        </w:rPr>
        <w:t> </w:t>
      </w:r>
      <w:r>
        <w:rPr/>
        <w:t>Lepper,</w:t>
      </w:r>
      <w:r>
        <w:rPr>
          <w:spacing w:val="-4"/>
        </w:rPr>
        <w:t> </w:t>
      </w:r>
      <w:r>
        <w:rPr/>
        <w:t>Guillermo</w:t>
      </w:r>
      <w:r>
        <w:rPr>
          <w:spacing w:val="-4"/>
        </w:rPr>
        <w:t> </w:t>
      </w:r>
      <w:r>
        <w:rPr/>
        <w:t>Lezama,</w:t>
      </w:r>
      <w:r>
        <w:rPr>
          <w:spacing w:val="-4"/>
        </w:rPr>
        <w:t> </w:t>
      </w:r>
      <w:r>
        <w:rPr/>
        <w:t>Priyoma</w:t>
      </w:r>
      <w:r>
        <w:rPr>
          <w:spacing w:val="-5"/>
        </w:rPr>
        <w:t> </w:t>
      </w:r>
      <w:r>
        <w:rPr/>
        <w:t>Mustafi,</w:t>
      </w:r>
      <w:r>
        <w:rPr>
          <w:spacing w:val="-4"/>
        </w:rPr>
        <w:t> </w:t>
      </w:r>
      <w:r>
        <w:rPr/>
        <w:t>Lise</w:t>
      </w:r>
      <w:r>
        <w:rPr>
          <w:spacing w:val="-5"/>
        </w:rPr>
        <w:t> </w:t>
      </w:r>
      <w:r>
        <w:rPr/>
        <w:t>Vesterlund,</w:t>
      </w:r>
      <w:r>
        <w:rPr>
          <w:spacing w:val="-4"/>
        </w:rPr>
        <w:t> </w:t>
      </w:r>
      <w:r>
        <w:rPr/>
        <w:t>Yinxiao Wang Alistair J. Wilson K. Pun Winichakul</w:t>
      </w:r>
    </w:p>
    <w:p>
      <w:pPr>
        <w:pStyle w:val="BodyText"/>
        <w:spacing w:before="1"/>
        <w:ind w:left="0"/>
      </w:pPr>
    </w:p>
    <w:p>
      <w:pPr>
        <w:pStyle w:val="BodyText"/>
      </w:pPr>
      <w:r>
        <w:rPr/>
        <w:t>“Running</w:t>
      </w:r>
      <w:r>
        <w:rPr>
          <w:spacing w:val="-10"/>
        </w:rPr>
        <w:t> </w:t>
      </w:r>
      <w:r>
        <w:rPr/>
        <w:t>Behavioral</w:t>
      </w:r>
      <w:r>
        <w:rPr>
          <w:spacing w:val="-9"/>
        </w:rPr>
        <w:t> </w:t>
      </w:r>
      <w:r>
        <w:rPr/>
        <w:t>Lab</w:t>
      </w:r>
      <w:r>
        <w:rPr>
          <w:spacing w:val="-10"/>
        </w:rPr>
        <w:t> </w:t>
      </w:r>
      <w:r>
        <w:rPr/>
        <w:t>Experiments</w:t>
      </w:r>
      <w:r>
        <w:rPr>
          <w:spacing w:val="-10"/>
        </w:rPr>
        <w:t> </w:t>
      </w:r>
      <w:r>
        <w:rPr/>
        <w:t>Online:</w:t>
      </w:r>
      <w:r>
        <w:rPr>
          <w:spacing w:val="-9"/>
        </w:rPr>
        <w:t> </w:t>
      </w:r>
      <w:r>
        <w:rPr/>
        <w:t>A</w:t>
      </w:r>
      <w:r>
        <w:rPr>
          <w:spacing w:val="-10"/>
        </w:rPr>
        <w:t> </w:t>
      </w:r>
      <w:r>
        <w:rPr/>
        <w:t>Procedural</w:t>
      </w:r>
      <w:r>
        <w:rPr>
          <w:spacing w:val="-9"/>
        </w:rPr>
        <w:t> </w:t>
      </w:r>
      <w:r>
        <w:rPr/>
        <w:t>Primer,”</w:t>
      </w:r>
      <w:r>
        <w:rPr>
          <w:spacing w:val="-10"/>
        </w:rPr>
        <w:t> </w:t>
      </w:r>
      <w:r>
        <w:rPr/>
        <w:t>David</w:t>
      </w:r>
      <w:r>
        <w:rPr>
          <w:spacing w:val="-9"/>
        </w:rPr>
        <w:t> </w:t>
      </w:r>
      <w:r>
        <w:rPr>
          <w:spacing w:val="-2"/>
        </w:rPr>
        <w:t>Danz,</w:t>
      </w:r>
    </w:p>
    <w:p>
      <w:pPr>
        <w:pStyle w:val="BodyText"/>
      </w:pPr>
      <w:r>
        <w:rPr/>
        <w:t>Neeraja</w:t>
      </w:r>
      <w:r>
        <w:rPr>
          <w:spacing w:val="-9"/>
        </w:rPr>
        <w:t> </w:t>
      </w:r>
      <w:r>
        <w:rPr/>
        <w:t>Gupta,</w:t>
      </w:r>
      <w:r>
        <w:rPr>
          <w:spacing w:val="-7"/>
        </w:rPr>
        <w:t> </w:t>
      </w:r>
      <w:r>
        <w:rPr/>
        <w:t>Marissa</w:t>
      </w:r>
      <w:r>
        <w:rPr>
          <w:spacing w:val="-9"/>
        </w:rPr>
        <w:t> </w:t>
      </w:r>
      <w:r>
        <w:rPr/>
        <w:t>Lepper,</w:t>
      </w:r>
      <w:r>
        <w:rPr>
          <w:spacing w:val="-7"/>
        </w:rPr>
        <w:t> </w:t>
      </w:r>
      <w:r>
        <w:rPr/>
        <w:t>Lise</w:t>
      </w:r>
      <w:r>
        <w:rPr>
          <w:spacing w:val="-9"/>
        </w:rPr>
        <w:t> </w:t>
      </w:r>
      <w:r>
        <w:rPr/>
        <w:t>Vesterlund,</w:t>
      </w:r>
      <w:r>
        <w:rPr>
          <w:spacing w:val="-7"/>
        </w:rPr>
        <w:t> </w:t>
      </w:r>
      <w:r>
        <w:rPr/>
        <w:t>K.</w:t>
      </w:r>
      <w:r>
        <w:rPr>
          <w:spacing w:val="-8"/>
        </w:rPr>
        <w:t> </w:t>
      </w:r>
      <w:r>
        <w:rPr/>
        <w:t>Pun</w:t>
      </w:r>
      <w:r>
        <w:rPr>
          <w:spacing w:val="-8"/>
        </w:rPr>
        <w:t> </w:t>
      </w:r>
      <w:r>
        <w:rPr>
          <w:spacing w:val="-2"/>
        </w:rPr>
        <w:t>Winichakul</w:t>
      </w:r>
    </w:p>
    <w:p>
      <w:pPr>
        <w:pStyle w:val="BodyText"/>
        <w:spacing w:before="252"/>
        <w:ind w:hanging="1"/>
      </w:pPr>
      <w:r>
        <w:rPr/>
        <w:t>“</w:t>
      </w:r>
      <w:hyperlink r:id="rId13">
        <w:r>
          <w:rPr/>
          <w:t>He'll</w:t>
        </w:r>
        <w:r>
          <w:rPr>
            <w:spacing w:val="40"/>
          </w:rPr>
          <w:t> </w:t>
        </w:r>
        <w:r>
          <w:rPr/>
          <w:t>Cheat</w:t>
        </w:r>
        <w:r>
          <w:rPr>
            <w:spacing w:val="40"/>
          </w:rPr>
          <w:t> </w:t>
        </w:r>
        <w:r>
          <w:rPr/>
          <w:t>Without</w:t>
        </w:r>
        <w:r>
          <w:rPr>
            <w:spacing w:val="40"/>
          </w:rPr>
          <w:t> </w:t>
        </w:r>
        <w:r>
          <w:rPr/>
          <w:t>Scruple,</w:t>
        </w:r>
        <w:r>
          <w:rPr>
            <w:spacing w:val="40"/>
          </w:rPr>
          <w:t> </w:t>
        </w:r>
        <w:r>
          <w:rPr/>
          <w:t>Who</w:t>
        </w:r>
        <w:r>
          <w:rPr>
            <w:spacing w:val="40"/>
          </w:rPr>
          <w:t> </w:t>
        </w:r>
        <w:r>
          <w:rPr/>
          <w:t>Can</w:t>
        </w:r>
        <w:r>
          <w:rPr>
            <w:spacing w:val="40"/>
          </w:rPr>
          <w:t> </w:t>
        </w:r>
        <w:r>
          <w:rPr/>
          <w:t>Without</w:t>
        </w:r>
        <w:r>
          <w:rPr>
            <w:spacing w:val="40"/>
          </w:rPr>
          <w:t> </w:t>
        </w:r>
        <w:r>
          <w:rPr/>
          <w:t>Fear</w:t>
        </w:r>
      </w:hyperlink>
      <w:r>
        <w:rPr/>
        <w:t>:</w:t>
      </w:r>
      <w:r>
        <w:rPr>
          <w:spacing w:val="40"/>
        </w:rPr>
        <w:t> </w:t>
      </w:r>
      <w:r>
        <w:rPr/>
        <w:t>Gender</w:t>
      </w:r>
      <w:r>
        <w:rPr>
          <w:spacing w:val="40"/>
        </w:rPr>
        <w:t> </w:t>
      </w:r>
      <w:r>
        <w:rPr/>
        <w:t>Differences</w:t>
      </w:r>
      <w:r>
        <w:rPr>
          <w:spacing w:val="40"/>
        </w:rPr>
        <w:t> </w:t>
      </w:r>
      <w:r>
        <w:rPr/>
        <w:t>in</w:t>
      </w:r>
      <w:r>
        <w:rPr>
          <w:spacing w:val="40"/>
        </w:rPr>
        <w:t> </w:t>
      </w:r>
      <w:r>
        <w:rPr/>
        <w:t>Tax</w:t>
      </w:r>
      <w:r>
        <w:rPr>
          <w:spacing w:val="40"/>
        </w:rPr>
        <w:t> </w:t>
      </w:r>
      <w:r>
        <w:rPr/>
        <w:t>Evasion” with Steffen Andersen and Kasper Meisner Nielsen</w:t>
      </w:r>
    </w:p>
    <w:p>
      <w:pPr>
        <w:pStyle w:val="BodyText"/>
        <w:spacing w:before="1"/>
        <w:ind w:left="0"/>
      </w:pPr>
    </w:p>
    <w:p>
      <w:pPr>
        <w:pStyle w:val="BodyText"/>
        <w:ind w:right="357"/>
      </w:pPr>
      <w:r>
        <w:rPr/>
        <w:t>“Gender</w:t>
      </w:r>
      <w:r>
        <w:rPr>
          <w:spacing w:val="40"/>
        </w:rPr>
        <w:t> </w:t>
      </w:r>
      <w:r>
        <w:rPr/>
        <w:t>and</w:t>
      </w:r>
      <w:r>
        <w:rPr>
          <w:spacing w:val="40"/>
        </w:rPr>
        <w:t> </w:t>
      </w:r>
      <w:r>
        <w:rPr/>
        <w:t>Competition:</w:t>
      </w:r>
      <w:r>
        <w:rPr>
          <w:spacing w:val="40"/>
        </w:rPr>
        <w:t> </w:t>
      </w:r>
      <w:r>
        <w:rPr/>
        <w:t>Evidence</w:t>
      </w:r>
      <w:r>
        <w:rPr>
          <w:spacing w:val="40"/>
        </w:rPr>
        <w:t> </w:t>
      </w:r>
      <w:r>
        <w:rPr/>
        <w:t>from</w:t>
      </w:r>
      <w:r>
        <w:rPr>
          <w:spacing w:val="40"/>
        </w:rPr>
        <w:t> </w:t>
      </w:r>
      <w:r>
        <w:rPr/>
        <w:t>Congressional</w:t>
      </w:r>
      <w:r>
        <w:rPr>
          <w:spacing w:val="40"/>
        </w:rPr>
        <w:t> </w:t>
      </w:r>
      <w:r>
        <w:rPr/>
        <w:t>Redistricting”</w:t>
      </w:r>
      <w:r>
        <w:rPr>
          <w:spacing w:val="40"/>
        </w:rPr>
        <w:t> </w:t>
      </w:r>
      <w:r>
        <w:rPr/>
        <w:t>with</w:t>
      </w:r>
      <w:r>
        <w:rPr>
          <w:spacing w:val="40"/>
        </w:rPr>
        <w:t> </w:t>
      </w:r>
      <w:r>
        <w:rPr/>
        <w:t>Daniel Jones and Randy Walsh</w:t>
      </w:r>
    </w:p>
    <w:p>
      <w:pPr>
        <w:pStyle w:val="BodyText"/>
        <w:spacing w:before="253"/>
        <w:ind w:right="357"/>
        <w:jc w:val="both"/>
      </w:pPr>
      <w:r>
        <w:rPr/>
        <w:t>“Well Excuse Me! Replicating and Connecting Excuse-Seeking Behaviors” with Beatriz Ahumada, Yufei Chen, Neeraja Gupta, Kelly Hyde, Marissa Lepper, Will Mathews, Neil Silveus,</w:t>
      </w:r>
      <w:r>
        <w:rPr>
          <w:spacing w:val="62"/>
        </w:rPr>
        <w:t> </w:t>
      </w:r>
      <w:r>
        <w:rPr/>
        <w:t>Taylor</w:t>
      </w:r>
      <w:r>
        <w:rPr>
          <w:spacing w:val="63"/>
        </w:rPr>
        <w:t> </w:t>
      </w:r>
      <w:r>
        <w:rPr/>
        <w:t>Weidman,</w:t>
      </w:r>
      <w:r>
        <w:rPr>
          <w:spacing w:val="62"/>
        </w:rPr>
        <w:t> </w:t>
      </w:r>
      <w:r>
        <w:rPr/>
        <w:t>Alistair</w:t>
      </w:r>
      <w:r>
        <w:rPr>
          <w:spacing w:val="63"/>
        </w:rPr>
        <w:t> </w:t>
      </w:r>
      <w:r>
        <w:rPr/>
        <w:t>Wilson,</w:t>
      </w:r>
      <w:r>
        <w:rPr>
          <w:spacing w:val="63"/>
        </w:rPr>
        <w:t> </w:t>
      </w:r>
      <w:r>
        <w:rPr/>
        <w:t>K.</w:t>
      </w:r>
      <w:r>
        <w:rPr>
          <w:spacing w:val="62"/>
        </w:rPr>
        <w:t> </w:t>
      </w:r>
      <w:r>
        <w:rPr/>
        <w:t>Pun</w:t>
      </w:r>
      <w:r>
        <w:rPr>
          <w:spacing w:val="63"/>
        </w:rPr>
        <w:t> </w:t>
      </w:r>
      <w:r>
        <w:rPr/>
        <w:t>Winichakul</w:t>
      </w:r>
      <w:r>
        <w:rPr>
          <w:spacing w:val="63"/>
        </w:rPr>
        <w:t> </w:t>
      </w:r>
      <w:r>
        <w:rPr/>
        <w:t>and</w:t>
      </w:r>
      <w:r>
        <w:rPr>
          <w:spacing w:val="62"/>
        </w:rPr>
        <w:t> </w:t>
      </w:r>
      <w:r>
        <w:rPr/>
        <w:t>Liyang</w:t>
      </w:r>
      <w:r>
        <w:rPr>
          <w:spacing w:val="63"/>
        </w:rPr>
        <w:t> </w:t>
      </w:r>
      <w:r>
        <w:rPr>
          <w:spacing w:val="-2"/>
        </w:rPr>
        <w:t>Zhou),</w:t>
      </w:r>
    </w:p>
    <w:p>
      <w:pPr>
        <w:pStyle w:val="BodyText"/>
        <w:jc w:val="both"/>
      </w:pPr>
      <w:r>
        <w:rPr/>
        <w:t>February</w:t>
      </w:r>
      <w:r>
        <w:rPr>
          <w:spacing w:val="-10"/>
        </w:rPr>
        <w:t> </w:t>
      </w:r>
      <w:r>
        <w:rPr>
          <w:spacing w:val="-4"/>
        </w:rPr>
        <w:t>2022</w:t>
      </w:r>
    </w:p>
    <w:p>
      <w:pPr>
        <w:pStyle w:val="BodyText"/>
        <w:spacing w:before="253"/>
      </w:pPr>
      <w:r>
        <w:rPr/>
        <w:t>“Provision Point Mechanism: A Case of Over Provision of Public Goods” with Massimo Morelli and Michael Menietti</w:t>
      </w:r>
    </w:p>
    <w:p>
      <w:pPr>
        <w:pStyle w:val="BodyText"/>
        <w:ind w:left="0"/>
      </w:pPr>
    </w:p>
    <w:p>
      <w:pPr>
        <w:pStyle w:val="BodyText"/>
      </w:pPr>
      <w:r>
        <w:rPr/>
        <w:t>“The</w:t>
      </w:r>
      <w:r>
        <w:rPr>
          <w:spacing w:val="40"/>
        </w:rPr>
        <w:t> </w:t>
      </w:r>
      <w:r>
        <w:rPr/>
        <w:t>Effects</w:t>
      </w:r>
      <w:r>
        <w:rPr>
          <w:spacing w:val="40"/>
        </w:rPr>
        <w:t> </w:t>
      </w:r>
      <w:r>
        <w:rPr/>
        <w:t>of</w:t>
      </w:r>
      <w:r>
        <w:rPr>
          <w:spacing w:val="40"/>
        </w:rPr>
        <w:t> </w:t>
      </w:r>
      <w:r>
        <w:rPr/>
        <w:t>Risk</w:t>
      </w:r>
      <w:r>
        <w:rPr>
          <w:spacing w:val="40"/>
        </w:rPr>
        <w:t> </w:t>
      </w:r>
      <w:r>
        <w:rPr/>
        <w:t>Aversion</w:t>
      </w:r>
      <w:r>
        <w:rPr>
          <w:spacing w:val="40"/>
        </w:rPr>
        <w:t> </w:t>
      </w:r>
      <w:r>
        <w:rPr/>
        <w:t>on</w:t>
      </w:r>
      <w:r>
        <w:rPr>
          <w:spacing w:val="40"/>
        </w:rPr>
        <w:t> </w:t>
      </w:r>
      <w:r>
        <w:rPr/>
        <w:t>Job</w:t>
      </w:r>
      <w:r>
        <w:rPr>
          <w:spacing w:val="40"/>
        </w:rPr>
        <w:t> </w:t>
      </w:r>
      <w:r>
        <w:rPr/>
        <w:t>Matching:</w:t>
      </w:r>
      <w:r>
        <w:rPr>
          <w:spacing w:val="40"/>
        </w:rPr>
        <w:t> </w:t>
      </w:r>
      <w:r>
        <w:rPr/>
        <w:t>Can</w:t>
      </w:r>
      <w:r>
        <w:rPr>
          <w:spacing w:val="40"/>
        </w:rPr>
        <w:t> </w:t>
      </w:r>
      <w:r>
        <w:rPr/>
        <w:t>Differences</w:t>
      </w:r>
      <w:r>
        <w:rPr>
          <w:spacing w:val="40"/>
        </w:rPr>
        <w:t> </w:t>
      </w:r>
      <w:r>
        <w:rPr/>
        <w:t>in</w:t>
      </w:r>
      <w:r>
        <w:rPr>
          <w:spacing w:val="40"/>
        </w:rPr>
        <w:t> </w:t>
      </w:r>
      <w:r>
        <w:rPr/>
        <w:t>Risk</w:t>
      </w:r>
      <w:r>
        <w:rPr>
          <w:spacing w:val="40"/>
        </w:rPr>
        <w:t> </w:t>
      </w:r>
      <w:r>
        <w:rPr/>
        <w:t>Aversion Explain the Wage Gap?”</w:t>
      </w:r>
    </w:p>
    <w:p>
      <w:pPr>
        <w:pStyle w:val="BodyText"/>
        <w:ind w:left="0"/>
      </w:pPr>
    </w:p>
    <w:p>
      <w:pPr>
        <w:pStyle w:val="BodyText"/>
        <w:ind w:left="0"/>
      </w:pPr>
    </w:p>
    <w:p>
      <w:pPr>
        <w:pStyle w:val="Heading1"/>
      </w:pPr>
      <w:r>
        <w:rPr/>
        <w:t>Work</w:t>
      </w:r>
      <w:r>
        <w:rPr>
          <w:spacing w:val="-5"/>
        </w:rPr>
        <w:t> </w:t>
      </w:r>
      <w:r>
        <w:rPr/>
        <w:t>in</w:t>
      </w:r>
      <w:r>
        <w:rPr>
          <w:spacing w:val="-4"/>
        </w:rPr>
        <w:t> </w:t>
      </w:r>
      <w:r>
        <w:rPr>
          <w:spacing w:val="-2"/>
        </w:rPr>
        <w:t>Progress</w:t>
      </w:r>
    </w:p>
    <w:p>
      <w:pPr>
        <w:pStyle w:val="BodyText"/>
      </w:pPr>
      <w:r>
        <w:rPr/>
        <w:t>“Early</w:t>
      </w:r>
      <w:r>
        <w:rPr>
          <w:spacing w:val="7"/>
        </w:rPr>
        <w:t> </w:t>
      </w:r>
      <w:r>
        <w:rPr/>
        <w:t>Onset</w:t>
      </w:r>
      <w:r>
        <w:rPr>
          <w:spacing w:val="8"/>
        </w:rPr>
        <w:t> </w:t>
      </w:r>
      <w:r>
        <w:rPr/>
        <w:t>of</w:t>
      </w:r>
      <w:r>
        <w:rPr>
          <w:spacing w:val="6"/>
        </w:rPr>
        <w:t> </w:t>
      </w:r>
      <w:r>
        <w:rPr/>
        <w:t>Gendered</w:t>
      </w:r>
      <w:r>
        <w:rPr>
          <w:spacing w:val="8"/>
        </w:rPr>
        <w:t> </w:t>
      </w:r>
      <w:r>
        <w:rPr/>
        <w:t>Work</w:t>
      </w:r>
      <w:r>
        <w:rPr>
          <w:spacing w:val="7"/>
        </w:rPr>
        <w:t> </w:t>
      </w:r>
      <w:r>
        <w:rPr/>
        <w:t>Assignments”</w:t>
      </w:r>
      <w:r>
        <w:rPr>
          <w:spacing w:val="7"/>
        </w:rPr>
        <w:t> </w:t>
      </w:r>
      <w:r>
        <w:rPr/>
        <w:t>with</w:t>
      </w:r>
      <w:r>
        <w:rPr>
          <w:spacing w:val="7"/>
        </w:rPr>
        <w:t> </w:t>
      </w:r>
      <w:r>
        <w:rPr/>
        <w:t>Alexander</w:t>
      </w:r>
      <w:r>
        <w:rPr>
          <w:spacing w:val="6"/>
        </w:rPr>
        <w:t> </w:t>
      </w:r>
      <w:r>
        <w:rPr/>
        <w:t>Cappelen,</w:t>
      </w:r>
      <w:r>
        <w:rPr>
          <w:spacing w:val="8"/>
        </w:rPr>
        <w:t> </w:t>
      </w:r>
      <w:r>
        <w:rPr/>
        <w:t>Sissel</w:t>
      </w:r>
      <w:r>
        <w:rPr>
          <w:spacing w:val="6"/>
        </w:rPr>
        <w:t> </w:t>
      </w:r>
      <w:r>
        <w:rPr>
          <w:spacing w:val="-2"/>
        </w:rPr>
        <w:t>Jensen,</w:t>
      </w:r>
    </w:p>
    <w:p>
      <w:pPr>
        <w:pStyle w:val="BodyText"/>
        <w:spacing w:before="1"/>
      </w:pPr>
      <w:r>
        <w:rPr/>
        <w:t>Maria</w:t>
      </w:r>
      <w:r>
        <w:rPr>
          <w:spacing w:val="-9"/>
        </w:rPr>
        <w:t> </w:t>
      </w:r>
      <w:r>
        <w:rPr/>
        <w:t>Recalde,</w:t>
      </w:r>
      <w:r>
        <w:rPr>
          <w:spacing w:val="-8"/>
        </w:rPr>
        <w:t> </w:t>
      </w:r>
      <w:r>
        <w:rPr/>
        <w:t>Kjell</w:t>
      </w:r>
      <w:r>
        <w:rPr>
          <w:spacing w:val="-7"/>
        </w:rPr>
        <w:t> </w:t>
      </w:r>
      <w:r>
        <w:rPr/>
        <w:t>Salvanes,</w:t>
      </w:r>
      <w:r>
        <w:rPr>
          <w:spacing w:val="-8"/>
        </w:rPr>
        <w:t> </w:t>
      </w:r>
      <w:r>
        <w:rPr/>
        <w:t>and</w:t>
      </w:r>
      <w:r>
        <w:rPr>
          <w:spacing w:val="-8"/>
        </w:rPr>
        <w:t> </w:t>
      </w:r>
      <w:r>
        <w:rPr/>
        <w:t>Bertil</w:t>
      </w:r>
      <w:r>
        <w:rPr>
          <w:spacing w:val="-7"/>
        </w:rPr>
        <w:t> </w:t>
      </w:r>
      <w:r>
        <w:rPr>
          <w:spacing w:val="-2"/>
        </w:rPr>
        <w:t>Tungodden</w:t>
      </w:r>
    </w:p>
    <w:p>
      <w:pPr>
        <w:pStyle w:val="BodyText"/>
        <w:spacing w:line="480" w:lineRule="auto" w:before="252"/>
        <w:ind w:right="1628"/>
      </w:pPr>
      <w:r>
        <w:rPr/>
        <w:t>“Happiness</w:t>
      </w:r>
      <w:r>
        <w:rPr>
          <w:spacing w:val="-5"/>
        </w:rPr>
        <w:t> </w:t>
      </w:r>
      <w:r>
        <w:rPr/>
        <w:t>as</w:t>
      </w:r>
      <w:r>
        <w:rPr>
          <w:spacing w:val="-5"/>
        </w:rPr>
        <w:t> </w:t>
      </w:r>
      <w:r>
        <w:rPr/>
        <w:t>a</w:t>
      </w:r>
      <w:r>
        <w:rPr>
          <w:spacing w:val="-5"/>
        </w:rPr>
        <w:t> </w:t>
      </w:r>
      <w:r>
        <w:rPr/>
        <w:t>Status</w:t>
      </w:r>
      <w:r>
        <w:rPr>
          <w:spacing w:val="-5"/>
        </w:rPr>
        <w:t> </w:t>
      </w:r>
      <w:r>
        <w:rPr/>
        <w:t>Symbol”</w:t>
      </w:r>
      <w:r>
        <w:rPr>
          <w:spacing w:val="-5"/>
        </w:rPr>
        <w:t> </w:t>
      </w:r>
      <w:r>
        <w:rPr/>
        <w:t>with</w:t>
      </w:r>
      <w:r>
        <w:rPr>
          <w:spacing w:val="-4"/>
        </w:rPr>
        <w:t> </w:t>
      </w:r>
      <w:r>
        <w:rPr/>
        <w:t>Anat</w:t>
      </w:r>
      <w:r>
        <w:rPr>
          <w:spacing w:val="-4"/>
        </w:rPr>
        <w:t> </w:t>
      </w:r>
      <w:r>
        <w:rPr/>
        <w:t>Bracha</w:t>
      </w:r>
      <w:r>
        <w:rPr>
          <w:spacing w:val="-5"/>
        </w:rPr>
        <w:t> </w:t>
      </w:r>
      <w:r>
        <w:rPr/>
        <w:t>and</w:t>
      </w:r>
      <w:r>
        <w:rPr>
          <w:spacing w:val="-4"/>
        </w:rPr>
        <w:t> </w:t>
      </w:r>
      <w:r>
        <w:rPr/>
        <w:t>Priyoma</w:t>
      </w:r>
      <w:r>
        <w:rPr>
          <w:spacing w:val="-5"/>
        </w:rPr>
        <w:t> </w:t>
      </w:r>
      <w:r>
        <w:rPr/>
        <w:t>Mustafi “Gendered Traits” with Maria Recalde</w:t>
      </w:r>
    </w:p>
    <w:p>
      <w:pPr>
        <w:pStyle w:val="BodyText"/>
        <w:spacing w:after="0" w:line="480" w:lineRule="auto"/>
        <w:sectPr>
          <w:pgSz w:w="12240" w:h="15840"/>
          <w:pgMar w:top="1360" w:bottom="280" w:left="1080" w:right="1080"/>
        </w:sectPr>
      </w:pPr>
    </w:p>
    <w:p>
      <w:pPr>
        <w:pStyle w:val="BodyText"/>
        <w:spacing w:before="80"/>
      </w:pPr>
      <w:r>
        <w:rPr/>
        <w:t>“Gender</w:t>
      </w:r>
      <w:r>
        <w:rPr>
          <w:spacing w:val="-1"/>
        </w:rPr>
        <w:t> </w:t>
      </w:r>
      <w:r>
        <w:rPr/>
        <w:t>Differences</w:t>
      </w:r>
      <w:r>
        <w:rPr>
          <w:spacing w:val="-1"/>
        </w:rPr>
        <w:t> </w:t>
      </w:r>
      <w:r>
        <w:rPr/>
        <w:t>in Debt Renegotiation”</w:t>
      </w:r>
      <w:r>
        <w:rPr>
          <w:spacing w:val="-1"/>
        </w:rPr>
        <w:t> </w:t>
      </w:r>
      <w:r>
        <w:rPr/>
        <w:t>with Steffen Andersen, Thomas</w:t>
      </w:r>
      <w:r>
        <w:rPr>
          <w:spacing w:val="-1"/>
        </w:rPr>
        <w:t> </w:t>
      </w:r>
      <w:r>
        <w:rPr/>
        <w:t>Krause, and Kasper Meisner Nielsen</w:t>
      </w:r>
    </w:p>
    <w:p>
      <w:pPr>
        <w:pStyle w:val="BodyText"/>
        <w:spacing w:before="252"/>
      </w:pPr>
      <w:r>
        <w:rPr/>
        <w:t>“The</w:t>
      </w:r>
      <w:r>
        <w:rPr>
          <w:spacing w:val="80"/>
        </w:rPr>
        <w:t> </w:t>
      </w:r>
      <w:r>
        <w:rPr/>
        <w:t>Pure-Incentives</w:t>
      </w:r>
      <w:r>
        <w:rPr>
          <w:spacing w:val="80"/>
        </w:rPr>
        <w:t> </w:t>
      </w:r>
      <w:r>
        <w:rPr/>
        <w:t>Test:</w:t>
      </w:r>
      <w:r>
        <w:rPr>
          <w:spacing w:val="80"/>
        </w:rPr>
        <w:t> </w:t>
      </w:r>
      <w:r>
        <w:rPr/>
        <w:t>Applications</w:t>
      </w:r>
      <w:r>
        <w:rPr>
          <w:spacing w:val="80"/>
        </w:rPr>
        <w:t> </w:t>
      </w:r>
      <w:r>
        <w:rPr/>
        <w:t>to</w:t>
      </w:r>
      <w:r>
        <w:rPr>
          <w:spacing w:val="80"/>
        </w:rPr>
        <w:t> </w:t>
      </w:r>
      <w:r>
        <w:rPr/>
        <w:t>Proper</w:t>
      </w:r>
      <w:r>
        <w:rPr>
          <w:spacing w:val="80"/>
        </w:rPr>
        <w:t> </w:t>
      </w:r>
      <w:r>
        <w:rPr/>
        <w:t>Scoring</w:t>
      </w:r>
      <w:r>
        <w:rPr>
          <w:spacing w:val="80"/>
        </w:rPr>
        <w:t> </w:t>
      </w:r>
      <w:r>
        <w:rPr/>
        <w:t>Rules,</w:t>
      </w:r>
      <w:r>
        <w:rPr>
          <w:spacing w:val="80"/>
        </w:rPr>
        <w:t> </w:t>
      </w:r>
      <w:r>
        <w:rPr/>
        <w:t>Auctions,</w:t>
      </w:r>
      <w:r>
        <w:rPr>
          <w:spacing w:val="80"/>
        </w:rPr>
        <w:t> </w:t>
      </w:r>
      <w:r>
        <w:rPr/>
        <w:t>and Matching Markets, with David Danz and Alistair Wilson.</w:t>
      </w:r>
    </w:p>
    <w:p>
      <w:pPr>
        <w:pStyle w:val="BodyText"/>
        <w:spacing w:before="1"/>
        <w:ind w:left="0"/>
      </w:pPr>
    </w:p>
    <w:p>
      <w:pPr>
        <w:pStyle w:val="BodyText"/>
      </w:pPr>
      <w:r>
        <w:rPr/>
        <w:t>“Paying</w:t>
      </w:r>
      <w:r>
        <w:rPr>
          <w:spacing w:val="-9"/>
        </w:rPr>
        <w:t> </w:t>
      </w:r>
      <w:r>
        <w:rPr/>
        <w:t>it</w:t>
      </w:r>
      <w:r>
        <w:rPr>
          <w:spacing w:val="-8"/>
        </w:rPr>
        <w:t> </w:t>
      </w:r>
      <w:r>
        <w:rPr/>
        <w:t>forward:</w:t>
      </w:r>
      <w:r>
        <w:rPr>
          <w:spacing w:val="-9"/>
        </w:rPr>
        <w:t> </w:t>
      </w:r>
      <w:r>
        <w:rPr/>
        <w:t>An</w:t>
      </w:r>
      <w:r>
        <w:rPr>
          <w:spacing w:val="-8"/>
        </w:rPr>
        <w:t> </w:t>
      </w:r>
      <w:r>
        <w:rPr/>
        <w:t>experiment</w:t>
      </w:r>
      <w:r>
        <w:rPr>
          <w:spacing w:val="-8"/>
        </w:rPr>
        <w:t> </w:t>
      </w:r>
      <w:r>
        <w:rPr/>
        <w:t>on</w:t>
      </w:r>
      <w:r>
        <w:rPr>
          <w:spacing w:val="-9"/>
        </w:rPr>
        <w:t> </w:t>
      </w:r>
      <w:r>
        <w:rPr/>
        <w:t>an</w:t>
      </w:r>
      <w:r>
        <w:rPr>
          <w:spacing w:val="-8"/>
        </w:rPr>
        <w:t> </w:t>
      </w:r>
      <w:r>
        <w:rPr/>
        <w:t>experimental</w:t>
      </w:r>
      <w:r>
        <w:rPr>
          <w:spacing w:val="-8"/>
        </w:rPr>
        <w:t> </w:t>
      </w:r>
      <w:r>
        <w:rPr/>
        <w:t>college</w:t>
      </w:r>
      <w:r>
        <w:rPr>
          <w:spacing w:val="-9"/>
        </w:rPr>
        <w:t> </w:t>
      </w:r>
      <w:r>
        <w:rPr/>
        <w:t>financing</w:t>
      </w:r>
      <w:r>
        <w:rPr>
          <w:spacing w:val="-8"/>
        </w:rPr>
        <w:t> </w:t>
      </w:r>
      <w:r>
        <w:rPr/>
        <w:t>initiative,”</w:t>
      </w:r>
      <w:r>
        <w:rPr>
          <w:spacing w:val="-10"/>
        </w:rPr>
        <w:t> </w:t>
      </w:r>
      <w:r>
        <w:rPr>
          <w:spacing w:val="-4"/>
        </w:rPr>
        <w:t>with</w:t>
      </w:r>
    </w:p>
    <w:p>
      <w:pPr>
        <w:pStyle w:val="BodyText"/>
        <w:spacing w:line="253" w:lineRule="exact"/>
      </w:pPr>
      <w:r>
        <w:rPr/>
        <w:t>D.</w:t>
      </w:r>
      <w:r>
        <w:rPr>
          <w:spacing w:val="-7"/>
        </w:rPr>
        <w:t> </w:t>
      </w:r>
      <w:r>
        <w:rPr/>
        <w:t>Danz,</w:t>
      </w:r>
      <w:r>
        <w:rPr>
          <w:spacing w:val="-6"/>
        </w:rPr>
        <w:t> </w:t>
      </w:r>
      <w:r>
        <w:rPr/>
        <w:t>D.</w:t>
      </w:r>
      <w:r>
        <w:rPr>
          <w:spacing w:val="-6"/>
        </w:rPr>
        <w:t> </w:t>
      </w:r>
      <w:r>
        <w:rPr/>
        <w:t>Huffman,</w:t>
      </w:r>
      <w:r>
        <w:rPr>
          <w:spacing w:val="-6"/>
        </w:rPr>
        <w:t> </w:t>
      </w:r>
      <w:r>
        <w:rPr/>
        <w:t>R.</w:t>
      </w:r>
      <w:r>
        <w:rPr>
          <w:spacing w:val="-6"/>
        </w:rPr>
        <w:t> </w:t>
      </w:r>
      <w:r>
        <w:rPr/>
        <w:t>Landsman,</w:t>
      </w:r>
      <w:r>
        <w:rPr>
          <w:spacing w:val="-7"/>
        </w:rPr>
        <w:t> </w:t>
      </w:r>
      <w:r>
        <w:rPr/>
        <w:t>L.</w:t>
      </w:r>
      <w:r>
        <w:rPr>
          <w:spacing w:val="-6"/>
        </w:rPr>
        <w:t> </w:t>
      </w:r>
      <w:r>
        <w:rPr/>
        <w:t>Vesterlund,</w:t>
      </w:r>
      <w:r>
        <w:rPr>
          <w:spacing w:val="-6"/>
        </w:rPr>
        <w:t> </w:t>
      </w:r>
      <w:r>
        <w:rPr/>
        <w:t>S.</w:t>
      </w:r>
      <w:r>
        <w:rPr>
          <w:spacing w:val="-7"/>
        </w:rPr>
        <w:t> </w:t>
      </w:r>
      <w:r>
        <w:rPr/>
        <w:t>Wang,</w:t>
      </w:r>
      <w:r>
        <w:rPr>
          <w:spacing w:val="-6"/>
        </w:rPr>
        <w:t> </w:t>
      </w:r>
      <w:r>
        <w:rPr/>
        <w:t>A.</w:t>
      </w:r>
      <w:r>
        <w:rPr>
          <w:spacing w:val="-7"/>
        </w:rPr>
        <w:t> </w:t>
      </w:r>
      <w:r>
        <w:rPr/>
        <w:t>Wilson,</w:t>
      </w:r>
      <w:r>
        <w:rPr>
          <w:spacing w:val="-7"/>
        </w:rPr>
        <w:t> </w:t>
      </w:r>
      <w:r>
        <w:rPr/>
        <w:t>and</w:t>
      </w:r>
      <w:r>
        <w:rPr>
          <w:spacing w:val="-7"/>
        </w:rPr>
        <w:t> </w:t>
      </w:r>
      <w:r>
        <w:rPr>
          <w:spacing w:val="-5"/>
        </w:rPr>
        <w:t>K.</w:t>
      </w:r>
    </w:p>
    <w:p>
      <w:pPr>
        <w:pStyle w:val="BodyText"/>
        <w:spacing w:line="253" w:lineRule="exact"/>
      </w:pPr>
      <w:r>
        <w:rPr>
          <w:spacing w:val="-2"/>
        </w:rPr>
        <w:t>Winichakul</w:t>
      </w:r>
    </w:p>
    <w:p>
      <w:pPr>
        <w:pStyle w:val="BodyText"/>
        <w:ind w:left="0"/>
      </w:pPr>
    </w:p>
    <w:p>
      <w:pPr>
        <w:pStyle w:val="BodyText"/>
        <w:spacing w:line="480" w:lineRule="auto"/>
        <w:ind w:right="1628"/>
      </w:pPr>
      <w:r>
        <w:rPr/>
        <w:t>“Collective Discrimination,” with Sevgi Yuksel and Shanti Manian “Gender</w:t>
      </w:r>
      <w:r>
        <w:rPr>
          <w:spacing w:val="-5"/>
        </w:rPr>
        <w:t> </w:t>
      </w:r>
      <w:r>
        <w:rPr/>
        <w:t>Bias</w:t>
      </w:r>
      <w:r>
        <w:rPr>
          <w:spacing w:val="-4"/>
        </w:rPr>
        <w:t> </w:t>
      </w:r>
      <w:r>
        <w:rPr/>
        <w:t>in</w:t>
      </w:r>
      <w:r>
        <w:rPr>
          <w:spacing w:val="-5"/>
        </w:rPr>
        <w:t> </w:t>
      </w:r>
      <w:r>
        <w:rPr/>
        <w:t>Group</w:t>
      </w:r>
      <w:r>
        <w:rPr>
          <w:spacing w:val="-5"/>
        </w:rPr>
        <w:t> </w:t>
      </w:r>
      <w:r>
        <w:rPr/>
        <w:t>Decision</w:t>
      </w:r>
      <w:r>
        <w:rPr>
          <w:spacing w:val="-5"/>
        </w:rPr>
        <w:t> </w:t>
      </w:r>
      <w:r>
        <w:rPr/>
        <w:t>Making”</w:t>
      </w:r>
      <w:r>
        <w:rPr>
          <w:spacing w:val="-6"/>
        </w:rPr>
        <w:t> </w:t>
      </w:r>
      <w:r>
        <w:rPr/>
        <w:t>with</w:t>
      </w:r>
      <w:r>
        <w:rPr>
          <w:spacing w:val="-5"/>
        </w:rPr>
        <w:t> </w:t>
      </w:r>
      <w:r>
        <w:rPr/>
        <w:t>Jay</w:t>
      </w:r>
      <w:r>
        <w:rPr>
          <w:spacing w:val="-5"/>
        </w:rPr>
        <w:t> </w:t>
      </w:r>
      <w:r>
        <w:rPr/>
        <w:t>Schwarz,</w:t>
      </w:r>
      <w:r>
        <w:rPr>
          <w:spacing w:val="-5"/>
        </w:rPr>
        <w:t> </w:t>
      </w:r>
      <w:r>
        <w:rPr/>
        <w:t>Pittsburgh</w:t>
      </w:r>
    </w:p>
    <w:p>
      <w:pPr>
        <w:pStyle w:val="BodyText"/>
      </w:pPr>
      <w:r>
        <w:rPr/>
        <w:t>“Asking twice: An experimental investigation of a non-Stackelberg giving,” with David </w:t>
      </w:r>
      <w:r>
        <w:rPr>
          <w:spacing w:val="-2"/>
        </w:rPr>
        <w:t>Klinowski</w:t>
      </w:r>
    </w:p>
    <w:p>
      <w:pPr>
        <w:pStyle w:val="BodyText"/>
        <w:spacing w:before="2"/>
        <w:ind w:left="0"/>
        <w:rPr>
          <w:sz w:val="14"/>
        </w:rPr>
      </w:pPr>
    </w:p>
    <w:p>
      <w:pPr>
        <w:pStyle w:val="BodyText"/>
        <w:spacing w:after="0"/>
        <w:rPr>
          <w:sz w:val="14"/>
        </w:rPr>
        <w:sectPr>
          <w:pgSz w:w="12240" w:h="15840"/>
          <w:pgMar w:top="1360" w:bottom="280" w:left="1080" w:right="1080"/>
        </w:sectPr>
      </w:pPr>
    </w:p>
    <w:p>
      <w:pPr>
        <w:pStyle w:val="Heading1"/>
        <w:spacing w:before="91"/>
      </w:pPr>
      <w:r>
        <w:rPr>
          <w:spacing w:val="-2"/>
        </w:rPr>
        <w:t>Grants</w:t>
      </w:r>
    </w:p>
    <w:p>
      <w:pPr>
        <w:spacing w:line="240" w:lineRule="auto" w:before="90"/>
        <w:rPr>
          <w:b/>
          <w:sz w:val="22"/>
        </w:rPr>
      </w:pPr>
      <w:r>
        <w:rPr/>
        <w:br w:type="column"/>
      </w:r>
      <w:r>
        <w:rPr>
          <w:b/>
          <w:sz w:val="22"/>
        </w:rPr>
      </w:r>
    </w:p>
    <w:p>
      <w:pPr>
        <w:pStyle w:val="BodyText"/>
        <w:ind w:left="360" w:right="357"/>
        <w:jc w:val="both"/>
      </w:pPr>
      <w:r>
        <w:rPr/>
        <w:t>National Science Foundation Grant, Collaborative Proposal: Time Allocation: Gender Differences in Propensity to Receive and Agree to Work-Related Requests, 2013-2016 </w:t>
      </w:r>
      <w:r>
        <w:rPr>
          <w:spacing w:val="-2"/>
        </w:rPr>
        <w:t>($223,201)</w:t>
      </w:r>
    </w:p>
    <w:p>
      <w:pPr>
        <w:pStyle w:val="BodyText"/>
        <w:spacing w:before="1"/>
        <w:ind w:left="360" w:right="424"/>
        <w:jc w:val="both"/>
      </w:pPr>
      <w:r>
        <w:rPr/>
        <w:t>Science</w:t>
      </w:r>
      <w:r>
        <w:rPr>
          <w:spacing w:val="-5"/>
        </w:rPr>
        <w:t> </w:t>
      </w:r>
      <w:r>
        <w:rPr/>
        <w:t>of</w:t>
      </w:r>
      <w:r>
        <w:rPr>
          <w:spacing w:val="-4"/>
        </w:rPr>
        <w:t> </w:t>
      </w:r>
      <w:r>
        <w:rPr/>
        <w:t>Philanthropy</w:t>
      </w:r>
      <w:r>
        <w:rPr>
          <w:spacing w:val="-5"/>
        </w:rPr>
        <w:t> </w:t>
      </w:r>
      <w:r>
        <w:rPr/>
        <w:t>Initiative,</w:t>
      </w:r>
      <w:r>
        <w:rPr>
          <w:spacing w:val="-4"/>
        </w:rPr>
        <w:t> </w:t>
      </w:r>
      <w:r>
        <w:rPr/>
        <w:t>Sequential</w:t>
      </w:r>
      <w:r>
        <w:rPr>
          <w:spacing w:val="-4"/>
        </w:rPr>
        <w:t> </w:t>
      </w:r>
      <w:r>
        <w:rPr/>
        <w:t>Giving,</w:t>
      </w:r>
      <w:r>
        <w:rPr>
          <w:spacing w:val="-5"/>
        </w:rPr>
        <w:t> </w:t>
      </w:r>
      <w:r>
        <w:rPr/>
        <w:t>with</w:t>
      </w:r>
      <w:r>
        <w:rPr>
          <w:spacing w:val="-4"/>
        </w:rPr>
        <w:t> </w:t>
      </w:r>
      <w:r>
        <w:rPr/>
        <w:t>David</w:t>
      </w:r>
      <w:r>
        <w:rPr>
          <w:spacing w:val="-4"/>
        </w:rPr>
        <w:t> </w:t>
      </w:r>
      <w:r>
        <w:rPr/>
        <w:t>Klinowski,</w:t>
      </w:r>
      <w:r>
        <w:rPr>
          <w:spacing w:val="-4"/>
        </w:rPr>
        <w:t> </w:t>
      </w:r>
      <w:r>
        <w:rPr/>
        <w:t>2013-1014, </w:t>
      </w:r>
      <w:r>
        <w:rPr>
          <w:spacing w:val="-2"/>
        </w:rPr>
        <w:t>($10,741)</w:t>
      </w:r>
    </w:p>
    <w:p>
      <w:pPr>
        <w:pStyle w:val="BodyText"/>
        <w:ind w:left="360" w:right="355"/>
        <w:jc w:val="both"/>
      </w:pPr>
      <w:r>
        <w:rPr/>
        <w:t>National Science Foundation Grant, Charitable Giving and Cooperation, 2010-2013 </w:t>
      </w:r>
      <w:r>
        <w:rPr>
          <w:spacing w:val="-2"/>
        </w:rPr>
        <w:t>($276.640)</w:t>
      </w:r>
    </w:p>
    <w:p>
      <w:pPr>
        <w:pStyle w:val="BodyText"/>
        <w:ind w:left="360" w:right="357"/>
        <w:jc w:val="both"/>
      </w:pPr>
      <w:r>
        <w:rPr/>
        <w:t>Center on Philanthropy, Experimental Designs to Test Impure Altruism, with Mark Wilhelm, 2008-2010 ($25,000)</w:t>
      </w:r>
    </w:p>
    <w:p>
      <w:pPr>
        <w:pStyle w:val="BodyText"/>
        <w:ind w:left="360" w:right="358"/>
        <w:jc w:val="both"/>
      </w:pPr>
      <w:r>
        <w:rPr/>
        <w:t>National Science Foundation Grant, Collaborative Research: Gender Differences in Competitive Attitudes, 2006-2009 ($198,545 awarded to Univ. of Pittsburgh)</w:t>
      </w:r>
    </w:p>
    <w:p>
      <w:pPr>
        <w:pStyle w:val="BodyText"/>
        <w:ind w:left="360" w:right="355"/>
        <w:jc w:val="both"/>
      </w:pPr>
      <w:r>
        <w:rPr/>
        <w:t>National Science Foundation Grant, Charitable Giving and Fundraising, 2004-2007 </w:t>
      </w:r>
      <w:r>
        <w:rPr>
          <w:spacing w:val="-2"/>
        </w:rPr>
        <w:t>($240,000)</w:t>
      </w:r>
    </w:p>
    <w:p>
      <w:pPr>
        <w:pStyle w:val="BodyText"/>
        <w:ind w:left="360" w:right="354"/>
        <w:jc w:val="both"/>
      </w:pPr>
      <w:r>
        <w:rPr/>
        <w:t>National Science Foundation Grant, Children’s Development of Economic Skills and Preferences, with William Harbaugh and Kate Krause, 2001-2004 ($340,000)</w:t>
      </w:r>
    </w:p>
    <w:p>
      <w:pPr>
        <w:pStyle w:val="BodyText"/>
        <w:ind w:left="360" w:right="265"/>
      </w:pPr>
      <w:r>
        <w:rPr/>
        <w:t>National Science Foundation Grant, Sequential Fundraising, 1999-2002 ($104,000) MacArthur Foundation Grant, on risk, with William Harbaugh and Kate Krause, 1999-</w:t>
      </w:r>
      <w:r>
        <w:rPr>
          <w:spacing w:val="40"/>
        </w:rPr>
        <w:t> </w:t>
      </w:r>
      <w:r>
        <w:rPr/>
        <w:t>2001 ($5,000)</w:t>
      </w:r>
    </w:p>
    <w:p>
      <w:pPr>
        <w:pStyle w:val="BodyText"/>
        <w:ind w:left="360" w:right="265"/>
      </w:pPr>
      <w:r>
        <w:rPr/>
        <w:t>Russell Sage Foundation, grant awarded to arrange conference on behavioral economics, 1999 ($5,000)</w:t>
      </w:r>
    </w:p>
    <w:p>
      <w:pPr>
        <w:pStyle w:val="BodyText"/>
        <w:ind w:left="360" w:right="265"/>
      </w:pPr>
      <w:r>
        <w:rPr/>
        <w:t>Invited Scholar at the Center of Philanthropy and the Economics Department at IUPUI, Fall 1999 ($35,000)</w:t>
      </w:r>
    </w:p>
    <w:p>
      <w:pPr>
        <w:pStyle w:val="BodyText"/>
        <w:spacing w:after="0"/>
        <w:sectPr>
          <w:type w:val="continuous"/>
          <w:pgSz w:w="12240" w:h="15840"/>
          <w:pgMar w:top="1360" w:bottom="280" w:left="1080" w:right="1080"/>
          <w:cols w:num="2" w:equalWidth="0">
            <w:col w:w="1060" w:space="380"/>
            <w:col w:w="8640"/>
          </w:cols>
        </w:sectPr>
      </w:pPr>
    </w:p>
    <w:p>
      <w:pPr>
        <w:pStyle w:val="Heading1"/>
        <w:spacing w:before="253"/>
      </w:pPr>
      <w:r>
        <w:rPr/>
        <w:t>Other</w:t>
      </w:r>
      <w:r>
        <w:rPr>
          <w:spacing w:val="-12"/>
        </w:rPr>
        <w:t> </w:t>
      </w:r>
      <w:r>
        <w:rPr/>
        <w:t>Professional</w:t>
      </w:r>
      <w:r>
        <w:rPr>
          <w:spacing w:val="-11"/>
        </w:rPr>
        <w:t> </w:t>
      </w:r>
      <w:r>
        <w:rPr>
          <w:spacing w:val="-2"/>
        </w:rPr>
        <w:t>Activities</w:t>
      </w:r>
    </w:p>
    <w:p>
      <w:pPr>
        <w:pStyle w:val="BodyText"/>
        <w:ind w:right="357"/>
      </w:pPr>
      <w:r>
        <w:rPr/>
        <w:t>ESA</w:t>
      </w:r>
      <w:r>
        <w:rPr>
          <w:spacing w:val="40"/>
        </w:rPr>
        <w:t> </w:t>
      </w:r>
      <w:r>
        <w:rPr/>
        <w:t>Executive</w:t>
      </w:r>
      <w:r>
        <w:rPr>
          <w:spacing w:val="40"/>
        </w:rPr>
        <w:t> </w:t>
      </w:r>
      <w:r>
        <w:rPr/>
        <w:t>Committee.</w:t>
      </w:r>
      <w:r>
        <w:rPr>
          <w:spacing w:val="40"/>
        </w:rPr>
        <w:t> </w:t>
      </w:r>
      <w:r>
        <w:rPr/>
        <w:t>Section</w:t>
      </w:r>
      <w:r>
        <w:rPr>
          <w:spacing w:val="40"/>
        </w:rPr>
        <w:t> </w:t>
      </w:r>
      <w:r>
        <w:rPr/>
        <w:t>Head</w:t>
      </w:r>
      <w:r>
        <w:rPr>
          <w:spacing w:val="40"/>
        </w:rPr>
        <w:t> </w:t>
      </w:r>
      <w:r>
        <w:rPr/>
        <w:t>of</w:t>
      </w:r>
      <w:r>
        <w:rPr>
          <w:spacing w:val="40"/>
        </w:rPr>
        <w:t> </w:t>
      </w:r>
      <w:r>
        <w:rPr/>
        <w:t>Political</w:t>
      </w:r>
      <w:r>
        <w:rPr>
          <w:spacing w:val="40"/>
        </w:rPr>
        <w:t> </w:t>
      </w:r>
      <w:r>
        <w:rPr/>
        <w:t>Economy,</w:t>
      </w:r>
      <w:r>
        <w:rPr>
          <w:spacing w:val="40"/>
        </w:rPr>
        <w:t> </w:t>
      </w:r>
      <w:r>
        <w:rPr/>
        <w:t>2004-2007,</w:t>
      </w:r>
      <w:r>
        <w:rPr>
          <w:spacing w:val="39"/>
        </w:rPr>
        <w:t> </w:t>
      </w:r>
      <w:r>
        <w:rPr/>
        <w:t>Member </w:t>
      </w:r>
      <w:r>
        <w:rPr>
          <w:spacing w:val="-2"/>
        </w:rPr>
        <w:t>2012-2015.</w:t>
      </w:r>
    </w:p>
    <w:p>
      <w:pPr>
        <w:pStyle w:val="BodyText"/>
        <w:ind w:left="0"/>
      </w:pPr>
    </w:p>
    <w:p>
      <w:pPr>
        <w:pStyle w:val="BodyText"/>
        <w:ind w:right="357"/>
      </w:pPr>
      <w:r>
        <w:rPr/>
        <w:t>Association</w:t>
      </w:r>
      <w:r>
        <w:rPr>
          <w:spacing w:val="-1"/>
        </w:rPr>
        <w:t> </w:t>
      </w:r>
      <w:r>
        <w:rPr/>
        <w:t>for</w:t>
      </w:r>
      <w:r>
        <w:rPr>
          <w:spacing w:val="-2"/>
        </w:rPr>
        <w:t> </w:t>
      </w:r>
      <w:r>
        <w:rPr/>
        <w:t>the</w:t>
      </w:r>
      <w:r>
        <w:rPr>
          <w:spacing w:val="-2"/>
        </w:rPr>
        <w:t> </w:t>
      </w:r>
      <w:r>
        <w:rPr/>
        <w:t>Study</w:t>
      </w:r>
      <w:r>
        <w:rPr>
          <w:spacing w:val="-2"/>
        </w:rPr>
        <w:t> </w:t>
      </w:r>
      <w:r>
        <w:rPr/>
        <w:t>of</w:t>
      </w:r>
      <w:r>
        <w:rPr>
          <w:spacing w:val="-2"/>
        </w:rPr>
        <w:t> </w:t>
      </w:r>
      <w:r>
        <w:rPr/>
        <w:t>Generosity</w:t>
      </w:r>
      <w:r>
        <w:rPr>
          <w:spacing w:val="-1"/>
        </w:rPr>
        <w:t> </w:t>
      </w:r>
      <w:r>
        <w:rPr/>
        <w:t>in</w:t>
      </w:r>
      <w:r>
        <w:rPr>
          <w:spacing w:val="-1"/>
        </w:rPr>
        <w:t> </w:t>
      </w:r>
      <w:r>
        <w:rPr/>
        <w:t>Economics</w:t>
      </w:r>
      <w:r>
        <w:rPr>
          <w:spacing w:val="-2"/>
        </w:rPr>
        <w:t> </w:t>
      </w:r>
      <w:r>
        <w:rPr/>
        <w:t>(ASGE), Advisory</w:t>
      </w:r>
      <w:r>
        <w:rPr>
          <w:spacing w:val="-1"/>
        </w:rPr>
        <w:t> </w:t>
      </w:r>
      <w:r>
        <w:rPr/>
        <w:t>Board</w:t>
      </w:r>
      <w:r>
        <w:rPr>
          <w:spacing w:val="-1"/>
        </w:rPr>
        <w:t> </w:t>
      </w:r>
      <w:r>
        <w:rPr/>
        <w:t>member, </w:t>
      </w:r>
      <w:r>
        <w:rPr>
          <w:spacing w:val="-2"/>
        </w:rPr>
        <w:t>2013-</w:t>
      </w:r>
    </w:p>
    <w:p>
      <w:pPr>
        <w:pStyle w:val="BodyText"/>
        <w:ind w:left="0"/>
      </w:pPr>
    </w:p>
    <w:p>
      <w:pPr>
        <w:pStyle w:val="BodyText"/>
      </w:pPr>
      <w:r>
        <w:rPr/>
        <w:t>Women’s</w:t>
      </w:r>
      <w:r>
        <w:rPr>
          <w:spacing w:val="27"/>
        </w:rPr>
        <w:t> </w:t>
      </w:r>
      <w:r>
        <w:rPr/>
        <w:t>Philanthropy</w:t>
      </w:r>
      <w:r>
        <w:rPr>
          <w:spacing w:val="27"/>
        </w:rPr>
        <w:t> </w:t>
      </w:r>
      <w:r>
        <w:rPr/>
        <w:t>Institute,</w:t>
      </w:r>
      <w:r>
        <w:rPr>
          <w:spacing w:val="27"/>
        </w:rPr>
        <w:t> </w:t>
      </w:r>
      <w:r>
        <w:rPr/>
        <w:t>Center</w:t>
      </w:r>
      <w:r>
        <w:rPr>
          <w:spacing w:val="27"/>
        </w:rPr>
        <w:t> </w:t>
      </w:r>
      <w:r>
        <w:rPr/>
        <w:t>on</w:t>
      </w:r>
      <w:r>
        <w:rPr>
          <w:spacing w:val="27"/>
        </w:rPr>
        <w:t> </w:t>
      </w:r>
      <w:r>
        <w:rPr/>
        <w:t>Philanthropy,</w:t>
      </w:r>
      <w:r>
        <w:rPr>
          <w:spacing w:val="27"/>
        </w:rPr>
        <w:t> </w:t>
      </w:r>
      <w:r>
        <w:rPr/>
        <w:t>Indiana</w:t>
      </w:r>
      <w:r>
        <w:rPr>
          <w:spacing w:val="27"/>
        </w:rPr>
        <w:t> </w:t>
      </w:r>
      <w:r>
        <w:rPr/>
        <w:t>University,</w:t>
      </w:r>
      <w:r>
        <w:rPr>
          <w:spacing w:val="27"/>
        </w:rPr>
        <w:t> </w:t>
      </w:r>
      <w:r>
        <w:rPr/>
        <w:t>Advisory Committee member for 2009-</w:t>
      </w:r>
    </w:p>
    <w:p>
      <w:pPr>
        <w:pStyle w:val="BodyText"/>
        <w:spacing w:after="0"/>
        <w:sectPr>
          <w:type w:val="continuous"/>
          <w:pgSz w:w="12240" w:h="15840"/>
          <w:pgMar w:top="1360" w:bottom="280" w:left="1080" w:right="1080"/>
        </w:sectPr>
      </w:pPr>
    </w:p>
    <w:p>
      <w:pPr>
        <w:pStyle w:val="BodyText"/>
        <w:spacing w:before="80"/>
        <w:ind w:right="13"/>
      </w:pPr>
      <w:r>
        <w:rPr/>
        <w:t>National</w:t>
      </w:r>
      <w:r>
        <w:rPr>
          <w:spacing w:val="26"/>
        </w:rPr>
        <w:t> </w:t>
      </w:r>
      <w:r>
        <w:rPr/>
        <w:t>Council</w:t>
      </w:r>
      <w:r>
        <w:rPr>
          <w:spacing w:val="26"/>
        </w:rPr>
        <w:t> </w:t>
      </w:r>
      <w:r>
        <w:rPr/>
        <w:t>for</w:t>
      </w:r>
      <w:r>
        <w:rPr>
          <w:spacing w:val="26"/>
        </w:rPr>
        <w:t> </w:t>
      </w:r>
      <w:r>
        <w:rPr/>
        <w:t>Research</w:t>
      </w:r>
      <w:r>
        <w:rPr>
          <w:spacing w:val="26"/>
        </w:rPr>
        <w:t> </w:t>
      </w:r>
      <w:r>
        <w:rPr/>
        <w:t>on</w:t>
      </w:r>
      <w:r>
        <w:rPr>
          <w:spacing w:val="26"/>
        </w:rPr>
        <w:t> </w:t>
      </w:r>
      <w:r>
        <w:rPr/>
        <w:t>Women,</w:t>
      </w:r>
      <w:r>
        <w:rPr>
          <w:spacing w:val="26"/>
        </w:rPr>
        <w:t> </w:t>
      </w:r>
      <w:r>
        <w:rPr/>
        <w:t>Corporate</w:t>
      </w:r>
      <w:r>
        <w:rPr>
          <w:spacing w:val="26"/>
        </w:rPr>
        <w:t> </w:t>
      </w:r>
      <w:r>
        <w:rPr/>
        <w:t>Circle</w:t>
      </w:r>
      <w:r>
        <w:rPr>
          <w:spacing w:val="26"/>
        </w:rPr>
        <w:t> </w:t>
      </w:r>
      <w:r>
        <w:rPr/>
        <w:t>Advisory</w:t>
      </w:r>
      <w:r>
        <w:rPr>
          <w:spacing w:val="25"/>
        </w:rPr>
        <w:t> </w:t>
      </w:r>
      <w:r>
        <w:rPr/>
        <w:t>Board</w:t>
      </w:r>
      <w:r>
        <w:rPr>
          <w:spacing w:val="26"/>
        </w:rPr>
        <w:t> </w:t>
      </w:r>
      <w:r>
        <w:rPr/>
        <w:t>Member, New York City, 2009-2012</w:t>
      </w:r>
    </w:p>
    <w:p>
      <w:pPr>
        <w:pStyle w:val="BodyText"/>
        <w:spacing w:before="252"/>
      </w:pPr>
      <w:r>
        <w:rPr/>
        <w:t>National</w:t>
      </w:r>
      <w:r>
        <w:rPr>
          <w:spacing w:val="-9"/>
        </w:rPr>
        <w:t> </w:t>
      </w:r>
      <w:r>
        <w:rPr/>
        <w:t>Science</w:t>
      </w:r>
      <w:r>
        <w:rPr>
          <w:spacing w:val="-10"/>
        </w:rPr>
        <w:t> </w:t>
      </w:r>
      <w:r>
        <w:rPr/>
        <w:t>Foundation,</w:t>
      </w:r>
      <w:r>
        <w:rPr>
          <w:spacing w:val="-9"/>
        </w:rPr>
        <w:t> </w:t>
      </w:r>
      <w:r>
        <w:rPr/>
        <w:t>Review</w:t>
      </w:r>
      <w:r>
        <w:rPr>
          <w:spacing w:val="-10"/>
        </w:rPr>
        <w:t> </w:t>
      </w:r>
      <w:r>
        <w:rPr/>
        <w:t>Panel,</w:t>
      </w:r>
      <w:r>
        <w:rPr>
          <w:spacing w:val="-9"/>
        </w:rPr>
        <w:t> </w:t>
      </w:r>
      <w:r>
        <w:rPr/>
        <w:t>2004-</w:t>
      </w:r>
      <w:r>
        <w:rPr>
          <w:spacing w:val="-9"/>
        </w:rPr>
        <w:t> </w:t>
      </w:r>
      <w:r>
        <w:rPr/>
        <w:t>2006,</w:t>
      </w:r>
      <w:r>
        <w:rPr>
          <w:spacing w:val="-10"/>
        </w:rPr>
        <w:t> </w:t>
      </w:r>
      <w:r>
        <w:rPr>
          <w:spacing w:val="-2"/>
        </w:rPr>
        <w:t>2021-</w:t>
      </w:r>
    </w:p>
    <w:p>
      <w:pPr>
        <w:pStyle w:val="BodyText"/>
        <w:spacing w:line="228" w:lineRule="auto" w:before="251"/>
        <w:ind w:left="1799" w:right="357"/>
        <w:jc w:val="both"/>
      </w:pPr>
      <w:r>
        <w:rPr/>
        <w:t>Econometric</w:t>
      </w:r>
      <w:r>
        <w:rPr>
          <w:spacing w:val="-1"/>
        </w:rPr>
        <w:t> </w:t>
      </w:r>
      <w:r>
        <w:rPr/>
        <w:t>Society Program</w:t>
      </w:r>
      <w:r>
        <w:rPr>
          <w:spacing w:val="-1"/>
        </w:rPr>
        <w:t> </w:t>
      </w:r>
      <w:r>
        <w:rPr/>
        <w:t>Committee</w:t>
      </w:r>
      <w:r>
        <w:rPr>
          <w:spacing w:val="-1"/>
        </w:rPr>
        <w:t> </w:t>
      </w:r>
      <w:r>
        <w:rPr/>
        <w:t>(2004 North American Summer Meeting,</w:t>
      </w:r>
      <w:r>
        <w:rPr>
          <w:spacing w:val="-1"/>
        </w:rPr>
        <w:t> </w:t>
      </w:r>
      <w:r>
        <w:rPr/>
        <w:t>2014 Winter Meetings, 2015 World Congress)</w:t>
      </w:r>
    </w:p>
    <w:p>
      <w:pPr>
        <w:pStyle w:val="BodyText"/>
        <w:spacing w:before="242"/>
        <w:ind w:left="1799"/>
      </w:pPr>
      <w:r>
        <w:rPr/>
        <w:t>Co-Organizer</w:t>
      </w:r>
      <w:r>
        <w:rPr>
          <w:spacing w:val="37"/>
        </w:rPr>
        <w:t> </w:t>
      </w:r>
      <w:r>
        <w:rPr/>
        <w:t>of</w:t>
      </w:r>
      <w:r>
        <w:rPr>
          <w:spacing w:val="35"/>
        </w:rPr>
        <w:t> </w:t>
      </w:r>
      <w:r>
        <w:rPr/>
        <w:t>“Women</w:t>
      </w:r>
      <w:r>
        <w:rPr>
          <w:spacing w:val="36"/>
        </w:rPr>
        <w:t> </w:t>
      </w:r>
      <w:r>
        <w:rPr/>
        <w:t>in</w:t>
      </w:r>
      <w:r>
        <w:rPr>
          <w:spacing w:val="36"/>
        </w:rPr>
        <w:t> </w:t>
      </w:r>
      <w:r>
        <w:rPr/>
        <w:t>the</w:t>
      </w:r>
      <w:r>
        <w:rPr>
          <w:spacing w:val="35"/>
        </w:rPr>
        <w:t> </w:t>
      </w:r>
      <w:r>
        <w:rPr/>
        <w:t>Workplace:</w:t>
      </w:r>
      <w:r>
        <w:rPr>
          <w:spacing w:val="36"/>
        </w:rPr>
        <w:t> </w:t>
      </w:r>
      <w:r>
        <w:rPr/>
        <w:t>Navigating</w:t>
      </w:r>
      <w:r>
        <w:rPr>
          <w:spacing w:val="36"/>
        </w:rPr>
        <w:t> </w:t>
      </w:r>
      <w:r>
        <w:rPr/>
        <w:t>the</w:t>
      </w:r>
      <w:r>
        <w:rPr>
          <w:spacing w:val="35"/>
        </w:rPr>
        <w:t> </w:t>
      </w:r>
      <w:r>
        <w:rPr/>
        <w:t>Labyrinth,”</w:t>
      </w:r>
      <w:r>
        <w:rPr>
          <w:spacing w:val="35"/>
        </w:rPr>
        <w:t> </w:t>
      </w:r>
      <w:r>
        <w:rPr/>
        <w:t>CMU,</w:t>
      </w:r>
      <w:r>
        <w:rPr>
          <w:spacing w:val="36"/>
        </w:rPr>
        <w:t> </w:t>
      </w:r>
      <w:r>
        <w:rPr/>
        <w:t>Sept., </w:t>
      </w:r>
      <w:r>
        <w:rPr>
          <w:spacing w:val="-4"/>
        </w:rPr>
        <w:t>2015</w:t>
      </w:r>
    </w:p>
    <w:p>
      <w:pPr>
        <w:pStyle w:val="BodyText"/>
        <w:spacing w:before="252"/>
        <w:ind w:left="1799"/>
      </w:pPr>
      <w:r>
        <w:rPr/>
        <w:t>Co-Organizer</w:t>
      </w:r>
      <w:r>
        <w:rPr>
          <w:spacing w:val="80"/>
        </w:rPr>
        <w:t> </w:t>
      </w:r>
      <w:r>
        <w:rPr/>
        <w:t>of</w:t>
      </w:r>
      <w:r>
        <w:rPr>
          <w:spacing w:val="80"/>
        </w:rPr>
        <w:t> </w:t>
      </w:r>
      <w:r>
        <w:rPr/>
        <w:t>conference</w:t>
      </w:r>
      <w:r>
        <w:rPr>
          <w:spacing w:val="80"/>
        </w:rPr>
        <w:t> </w:t>
      </w:r>
      <w:r>
        <w:rPr/>
        <w:t>on</w:t>
      </w:r>
      <w:r>
        <w:rPr>
          <w:spacing w:val="80"/>
        </w:rPr>
        <w:t> </w:t>
      </w:r>
      <w:r>
        <w:rPr/>
        <w:t>Experimental</w:t>
      </w:r>
      <w:r>
        <w:rPr>
          <w:spacing w:val="80"/>
        </w:rPr>
        <w:t> </w:t>
      </w:r>
      <w:r>
        <w:rPr/>
        <w:t>Economics,</w:t>
      </w:r>
      <w:r>
        <w:rPr>
          <w:spacing w:val="80"/>
        </w:rPr>
        <w:t> </w:t>
      </w:r>
      <w:r>
        <w:rPr/>
        <w:t>Stanford</w:t>
      </w:r>
      <w:r>
        <w:rPr>
          <w:spacing w:val="80"/>
        </w:rPr>
        <w:t> </w:t>
      </w:r>
      <w:r>
        <w:rPr/>
        <w:t>Institute</w:t>
      </w:r>
      <w:r>
        <w:rPr>
          <w:spacing w:val="80"/>
        </w:rPr>
        <w:t> </w:t>
      </w:r>
      <w:r>
        <w:rPr/>
        <w:t>for</w:t>
      </w:r>
      <w:r>
        <w:rPr>
          <w:spacing w:val="80"/>
        </w:rPr>
        <w:t> </w:t>
      </w:r>
      <w:r>
        <w:rPr/>
        <w:t>Theoretical Economics (2004-2025)</w:t>
      </w:r>
    </w:p>
    <w:p>
      <w:pPr>
        <w:pStyle w:val="BodyText"/>
        <w:spacing w:before="241"/>
        <w:ind w:left="1799"/>
      </w:pPr>
      <w:r>
        <w:rPr/>
        <w:t>Member</w:t>
      </w:r>
      <w:r>
        <w:rPr>
          <w:spacing w:val="-7"/>
        </w:rPr>
        <w:t> </w:t>
      </w:r>
      <w:r>
        <w:rPr/>
        <w:t>of</w:t>
      </w:r>
      <w:r>
        <w:rPr>
          <w:spacing w:val="-7"/>
        </w:rPr>
        <w:t> </w:t>
      </w:r>
      <w:r>
        <w:rPr/>
        <w:t>the</w:t>
      </w:r>
      <w:r>
        <w:rPr>
          <w:spacing w:val="-7"/>
        </w:rPr>
        <w:t> </w:t>
      </w:r>
      <w:r>
        <w:rPr/>
        <w:t>2003</w:t>
      </w:r>
      <w:r>
        <w:rPr>
          <w:spacing w:val="-7"/>
        </w:rPr>
        <w:t> </w:t>
      </w:r>
      <w:r>
        <w:rPr/>
        <w:t>International</w:t>
      </w:r>
      <w:r>
        <w:rPr>
          <w:spacing w:val="-6"/>
        </w:rPr>
        <w:t> </w:t>
      </w:r>
      <w:r>
        <w:rPr/>
        <w:t>Meetings</w:t>
      </w:r>
      <w:r>
        <w:rPr>
          <w:spacing w:val="-8"/>
        </w:rPr>
        <w:t> </w:t>
      </w:r>
      <w:r>
        <w:rPr/>
        <w:t>of</w:t>
      </w:r>
      <w:r>
        <w:rPr>
          <w:spacing w:val="-6"/>
        </w:rPr>
        <w:t> </w:t>
      </w:r>
      <w:r>
        <w:rPr/>
        <w:t>the</w:t>
      </w:r>
      <w:r>
        <w:rPr>
          <w:spacing w:val="-8"/>
        </w:rPr>
        <w:t> </w:t>
      </w:r>
      <w:r>
        <w:rPr/>
        <w:t>ESA</w:t>
      </w:r>
      <w:r>
        <w:rPr>
          <w:spacing w:val="-7"/>
        </w:rPr>
        <w:t> </w:t>
      </w:r>
      <w:r>
        <w:rPr/>
        <w:t>Program</w:t>
      </w:r>
      <w:r>
        <w:rPr>
          <w:spacing w:val="-8"/>
        </w:rPr>
        <w:t> </w:t>
      </w:r>
      <w:r>
        <w:rPr>
          <w:spacing w:val="-2"/>
        </w:rPr>
        <w:t>Committee</w:t>
      </w:r>
    </w:p>
    <w:p>
      <w:pPr>
        <w:pStyle w:val="BodyText"/>
        <w:spacing w:line="228" w:lineRule="auto" w:before="237"/>
        <w:ind w:right="356"/>
        <w:jc w:val="both"/>
      </w:pPr>
      <w:r>
        <w:rPr/>
        <w:t>Technical Advisory Committee member on Overhead Cost Study by Urban Institute and the Center of Philanthropy.</w:t>
      </w:r>
    </w:p>
    <w:p>
      <w:pPr>
        <w:pStyle w:val="BodyText"/>
        <w:spacing w:before="229"/>
      </w:pPr>
      <w:r>
        <w:rPr/>
        <w:t>Co-Organizer</w:t>
      </w:r>
      <w:r>
        <w:rPr>
          <w:spacing w:val="-10"/>
        </w:rPr>
        <w:t> </w:t>
      </w:r>
      <w:r>
        <w:rPr/>
        <w:t>of</w:t>
      </w:r>
      <w:r>
        <w:rPr>
          <w:spacing w:val="-10"/>
        </w:rPr>
        <w:t> </w:t>
      </w:r>
      <w:r>
        <w:rPr/>
        <w:t>RSF</w:t>
      </w:r>
      <w:r>
        <w:rPr>
          <w:spacing w:val="-10"/>
        </w:rPr>
        <w:t> </w:t>
      </w:r>
      <w:r>
        <w:rPr/>
        <w:t>Conference</w:t>
      </w:r>
      <w:r>
        <w:rPr>
          <w:spacing w:val="-11"/>
        </w:rPr>
        <w:t> </w:t>
      </w:r>
      <w:r>
        <w:rPr/>
        <w:t>on</w:t>
      </w:r>
      <w:r>
        <w:rPr>
          <w:spacing w:val="-10"/>
        </w:rPr>
        <w:t> </w:t>
      </w:r>
      <w:r>
        <w:rPr/>
        <w:t>Behavioral</w:t>
      </w:r>
      <w:r>
        <w:rPr>
          <w:spacing w:val="-10"/>
        </w:rPr>
        <w:t> </w:t>
      </w:r>
      <w:r>
        <w:rPr/>
        <w:t>Economics,</w:t>
      </w:r>
      <w:r>
        <w:rPr>
          <w:spacing w:val="-10"/>
        </w:rPr>
        <w:t> </w:t>
      </w:r>
      <w:r>
        <w:rPr/>
        <w:t>Berkeley</w:t>
      </w:r>
      <w:r>
        <w:rPr>
          <w:spacing w:val="-10"/>
        </w:rPr>
        <w:t> </w:t>
      </w:r>
      <w:r>
        <w:rPr>
          <w:spacing w:val="-2"/>
        </w:rPr>
        <w:t>1999.</w:t>
      </w:r>
    </w:p>
    <w:p>
      <w:pPr>
        <w:pStyle w:val="BodyText"/>
        <w:spacing w:line="228" w:lineRule="auto" w:before="238"/>
        <w:ind w:left="1799" w:right="354"/>
        <w:jc w:val="both"/>
      </w:pPr>
      <w:r>
        <w:rPr/>
        <w:t>Referee for The American Economic Review, Economic Journal, Econometrica, Economic Inquiry, Economic Letters, Economic Theory, Experimental Economics, European Economic Review, Games and Economic Behavior, Journal of Environmental Economics and Management, Journal of European Economic Association, Journal of Human Resources, Journal of Economic Psychology, Journal of Economic Theory, Journal of Public Economic, Journal of Public Economic Theory, Journal of Political Economy, National Science Foundation, NVSQ, RAND, Review of Economic Studies, The Scandinavian Journal of Economics, and Southern Economic Journal</w:t>
      </w:r>
    </w:p>
    <w:p>
      <w:pPr>
        <w:pStyle w:val="BodyText"/>
        <w:spacing w:before="227"/>
        <w:ind w:left="0"/>
      </w:pPr>
    </w:p>
    <w:p>
      <w:pPr>
        <w:pStyle w:val="Heading1"/>
        <w:ind w:left="359"/>
      </w:pPr>
      <w:r>
        <w:rPr/>
        <w:t>Student</w:t>
      </w:r>
      <w:r>
        <w:rPr>
          <w:spacing w:val="-9"/>
        </w:rPr>
        <w:t> </w:t>
      </w:r>
      <w:r>
        <w:rPr/>
        <w:t>Advising</w:t>
      </w:r>
      <w:r>
        <w:rPr>
          <w:spacing w:val="-8"/>
        </w:rPr>
        <w:t> </w:t>
      </w:r>
      <w:r>
        <w:rPr/>
        <w:t>(*chair</w:t>
      </w:r>
      <w:r>
        <w:rPr>
          <w:spacing w:val="-9"/>
        </w:rPr>
        <w:t> </w:t>
      </w:r>
      <w:r>
        <w:rPr/>
        <w:t>or</w:t>
      </w:r>
      <w:r>
        <w:rPr>
          <w:spacing w:val="-9"/>
        </w:rPr>
        <w:t> </w:t>
      </w:r>
      <w:r>
        <w:rPr/>
        <w:t>co-</w:t>
      </w:r>
      <w:r>
        <w:rPr>
          <w:spacing w:val="-2"/>
        </w:rPr>
        <w:t>chair)</w:t>
      </w:r>
    </w:p>
    <w:p>
      <w:pPr>
        <w:pStyle w:val="BodyText"/>
        <w:spacing w:line="228" w:lineRule="auto" w:before="235"/>
        <w:ind w:left="1799" w:right="356"/>
        <w:jc w:val="both"/>
      </w:pPr>
      <w:r>
        <w:rPr/>
        <w:t>Massahiro Kondo (ISU MS 1998), Hirofumi Shimizu (ISU Ph.D.1999), Jay R. Corrigan (ISU</w:t>
      </w:r>
      <w:r>
        <w:rPr>
          <w:spacing w:val="-1"/>
        </w:rPr>
        <w:t> </w:t>
      </w:r>
      <w:r>
        <w:rPr/>
        <w:t>Ph.D.</w:t>
      </w:r>
      <w:r>
        <w:rPr>
          <w:spacing w:val="-1"/>
        </w:rPr>
        <w:t> </w:t>
      </w:r>
      <w:r>
        <w:rPr/>
        <w:t>2002).</w:t>
      </w:r>
      <w:r>
        <w:rPr>
          <w:spacing w:val="-1"/>
        </w:rPr>
        <w:t> </w:t>
      </w:r>
      <w:r>
        <w:rPr/>
        <w:t>Russell</w:t>
      </w:r>
      <w:r>
        <w:rPr>
          <w:spacing w:val="-1"/>
        </w:rPr>
        <w:t> </w:t>
      </w:r>
      <w:r>
        <w:rPr/>
        <w:t>McCulloch (ISU</w:t>
      </w:r>
      <w:r>
        <w:rPr>
          <w:spacing w:val="-1"/>
        </w:rPr>
        <w:t> </w:t>
      </w:r>
      <w:r>
        <w:rPr/>
        <w:t>Ph.D.</w:t>
      </w:r>
      <w:r>
        <w:rPr>
          <w:spacing w:val="-1"/>
        </w:rPr>
        <w:t> </w:t>
      </w:r>
      <w:r>
        <w:rPr/>
        <w:t>2003),</w:t>
      </w:r>
      <w:r>
        <w:rPr>
          <w:spacing w:val="-1"/>
        </w:rPr>
        <w:t> </w:t>
      </w:r>
      <w:r>
        <w:rPr/>
        <w:t>Chetan Dave</w:t>
      </w:r>
      <w:r>
        <w:rPr>
          <w:spacing w:val="-1"/>
        </w:rPr>
        <w:t> </w:t>
      </w:r>
      <w:r>
        <w:rPr/>
        <w:t>(Pitt</w:t>
      </w:r>
      <w:r>
        <w:rPr>
          <w:spacing w:val="-1"/>
        </w:rPr>
        <w:t> </w:t>
      </w:r>
      <w:r>
        <w:rPr/>
        <w:t>Ph.D.</w:t>
      </w:r>
      <w:r>
        <w:rPr>
          <w:spacing w:val="40"/>
        </w:rPr>
        <w:t> </w:t>
      </w:r>
      <w:r>
        <w:rPr/>
        <w:t>2004), Mana Komai (Virginia Tech Ph.D. 2004), SK Han (Pitt Ph.D. 2008), Cagri Kumru* (Pitt Ph.D. 2006), Huan Xie* (Pitt Ph.D. 2008), Katherine Johnson Wick (Pitt Ph.D. 2008), Ernest K. Lai (Pitt Ph.D. 2009), Marie-Pierre Dargnies (Paris School of Economics Ph.</w:t>
      </w:r>
      <w:r>
        <w:rPr>
          <w:spacing w:val="40"/>
        </w:rPr>
        <w:t> </w:t>
      </w:r>
      <w:r>
        <w:rPr/>
        <w:t>D. 2009), Jipeng Zhang (Pitt Ph.D. 2011), Jonathan Lafky (Pitt Ph.D. 2011), Michael Menietti* (Pitt Ph.D. 2011), Jay Schwarz* (Pitt Ph.D. 2011), Daniel Jones* (Pitt Ph.D. 2013), Steven Bosworth* (Pitt Ph.D. 2013), Michael Legower (Pitt Ph.D. 2014), Maria Recalde* (Pitt Ph.D. 2014), Hong Wu (Pitt Ph.D. 2015), David Klinowski* (Pitt Ph.D. 2016), Rachel Landsman* (Pitt Ph.D. 2018), Philip Rosenbaum (CBS Ph.D. 2019),</w:t>
      </w:r>
      <w:r>
        <w:rPr>
          <w:spacing w:val="40"/>
        </w:rPr>
        <w:t> </w:t>
      </w:r>
      <w:r>
        <w:rPr/>
        <w:t>Felipe Augusto de Araujo, Felipe (Pitt Ph.D. 2020), Mallory Avery (Pitt Ph.D. 2020),</w:t>
      </w:r>
      <w:r>
        <w:rPr>
          <w:spacing w:val="40"/>
        </w:rPr>
        <w:t> </w:t>
      </w:r>
      <w:r>
        <w:rPr/>
        <w:t>Pun Winichakul* (Pitt Ph.D. 2022), Neeraja Gupta* (Pitt Ph.D. 2023), Marissa Lepper* (Pitt Ph.D. 2023), Priyoma Mustafi* (Pitt Ph.D. 2025), Jiawei</w:t>
      </w:r>
      <w:r>
        <w:rPr>
          <w:spacing w:val="40"/>
        </w:rPr>
        <w:t> </w:t>
      </w:r>
      <w:r>
        <w:rPr/>
        <w:t>Lyu (Expected Pitt Ph.D. </w:t>
      </w:r>
      <w:r>
        <w:rPr>
          <w:spacing w:val="-2"/>
        </w:rPr>
        <w:t>2026).</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80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ester@pitt.edu" TargetMode="External"/><Relationship Id="rId6" Type="http://schemas.openxmlformats.org/officeDocument/2006/relationships/hyperlink" Target="http://www.pitt.edu/~vester/" TargetMode="External"/><Relationship Id="rId7" Type="http://schemas.openxmlformats.org/officeDocument/2006/relationships/hyperlink" Target="http://econ.ruc.edu.cn/ESA2025/" TargetMode="External"/><Relationship Id="rId8" Type="http://schemas.openxmlformats.org/officeDocument/2006/relationships/hyperlink" Target="https://www.lse.ac.uk/social-policy/events/public-events/2024/1-november/book-talk" TargetMode="External"/><Relationship Id="rId9" Type="http://schemas.openxmlformats.org/officeDocument/2006/relationships/hyperlink" Target="https://nam05.safelinks.protection.outlook.com/?url=http%3A%2F%2Fwww.urosario.edu.co%2FBEEC&amp;data=02%7C01%7Cvester%40pitt.edu%7C044cebb222504c3eb9f408d7546175c2%7C9ef9f489e0a04eeb87cc3a526112fd0d%7C1%7C0%7C637070651107063340&amp;sdata=DpOT0qCorFdbbNPOjqcWvfbgQxVrNEJvKCt%2FIEc3KqI%3D&amp;reserved=0" TargetMode="External"/><Relationship Id="rId10" Type="http://schemas.openxmlformats.org/officeDocument/2006/relationships/hyperlink" Target="https://drive.google.com/file/d/1SboTD1zSPVL5fPFRUuRrkkscwhtPbMqN/view?usp=drive_link" TargetMode="External"/><Relationship Id="rId11" Type="http://schemas.openxmlformats.org/officeDocument/2006/relationships/hyperlink" Target="http://link.springer.com/journal/40881/2/1/page/1" TargetMode="External"/><Relationship Id="rId12" Type="http://schemas.openxmlformats.org/officeDocument/2006/relationships/hyperlink" Target="http://www.sciencedirect.com/science/journal/00472727/99/supp/C" TargetMode="External"/><Relationship Id="rId13" Type="http://schemas.openxmlformats.org/officeDocument/2006/relationships/hyperlink" Target="https://exchange.pitt.edu/owa/redir.aspx?C=048930883c6d4e76b70fb93bf68a405b&amp;URL=http%3a%2f%2fthinkexist.com%2fquotation%2fhe-ll_cheat_without_scruple-who_can_without%2f1692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Vesterlund, Lise</dc:creator>
  <dc:description/>
  <dcterms:created xsi:type="dcterms:W3CDTF">2026-01-29T06:05:20Z</dcterms:created>
  <dcterms:modified xsi:type="dcterms:W3CDTF">2026-01-29T06:05:20Z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25.1.213</vt:lpwstr>
  </property>
  <property fmtid="{D5CDD505-2E9C-101B-9397-08002B2CF9AE}" pid="6" name="SourceModified">
    <vt:lpwstr>D:20250915172118</vt:lpwstr>
  </property>
</Properties>
</file>