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46"/>
        <w:ind w:left="0"/>
        <w:jc w:val="center"/>
      </w:pPr>
      <w:r>
        <w:rPr/>
        <w:t>Jillian</w:t>
      </w:r>
      <w:r>
        <w:rPr>
          <w:spacing w:val="-5"/>
        </w:rPr>
        <w:t> </w:t>
      </w:r>
      <w:r>
        <w:rPr/>
        <w:t>B.</w:t>
      </w:r>
      <w:r>
        <w:rPr>
          <w:spacing w:val="-2"/>
        </w:rPr>
        <w:t> </w:t>
      </w:r>
      <w:r>
        <w:rPr>
          <w:spacing w:val="-4"/>
        </w:rPr>
        <w:t>Carr</w:t>
      </w:r>
    </w:p>
    <w:p>
      <w:pPr>
        <w:pStyle w:val="BodyText"/>
        <w:spacing w:before="4"/>
        <w:rPr>
          <w:b/>
          <w:sz w:val="18"/>
        </w:rPr>
      </w:pPr>
    </w:p>
    <w:tbl>
      <w:tblPr>
        <w:tblW w:w="0" w:type="auto"/>
        <w:jc w:val="left"/>
        <w:tblInd w:w="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5"/>
        <w:gridCol w:w="5063"/>
      </w:tblGrid>
      <w:tr>
        <w:trPr>
          <w:trHeight w:val="1027" w:hRule="atLeast"/>
        </w:trPr>
        <w:tc>
          <w:tcPr>
            <w:tcW w:w="4265" w:type="dxa"/>
          </w:tcPr>
          <w:p>
            <w:pPr>
              <w:pStyle w:val="TableParagraph"/>
              <w:spacing w:line="225" w:lineRule="exact"/>
              <w:rPr>
                <w:sz w:val="22"/>
              </w:rPr>
            </w:pPr>
            <w:r>
              <w:rPr>
                <w:sz w:val="22"/>
              </w:rPr>
              <w:t>Department</w:t>
            </w:r>
            <w:r>
              <w:rPr>
                <w:spacing w:val="-4"/>
                <w:sz w:val="22"/>
              </w:rPr>
              <w:t> </w:t>
            </w:r>
            <w:r>
              <w:rPr>
                <w:sz w:val="22"/>
              </w:rPr>
              <w:t>of</w:t>
            </w:r>
            <w:r>
              <w:rPr>
                <w:spacing w:val="-5"/>
                <w:sz w:val="22"/>
              </w:rPr>
              <w:t> </w:t>
            </w:r>
            <w:r>
              <w:rPr>
                <w:spacing w:val="-2"/>
                <w:sz w:val="22"/>
              </w:rPr>
              <w:t>Economics</w:t>
            </w:r>
          </w:p>
          <w:p>
            <w:pPr>
              <w:pStyle w:val="TableParagraph"/>
              <w:ind w:right="710"/>
              <w:rPr>
                <w:sz w:val="22"/>
              </w:rPr>
            </w:pPr>
            <w:r>
              <w:rPr>
                <w:sz w:val="22"/>
              </w:rPr>
              <w:t>Krannert</w:t>
            </w:r>
            <w:r>
              <w:rPr>
                <w:spacing w:val="-11"/>
                <w:sz w:val="22"/>
              </w:rPr>
              <w:t> </w:t>
            </w:r>
            <w:r>
              <w:rPr>
                <w:sz w:val="22"/>
              </w:rPr>
              <w:t>School</w:t>
            </w:r>
            <w:r>
              <w:rPr>
                <w:spacing w:val="-12"/>
                <w:sz w:val="22"/>
              </w:rPr>
              <w:t> </w:t>
            </w:r>
            <w:r>
              <w:rPr>
                <w:sz w:val="22"/>
              </w:rPr>
              <w:t>of</w:t>
            </w:r>
            <w:r>
              <w:rPr>
                <w:spacing w:val="-13"/>
                <w:sz w:val="22"/>
              </w:rPr>
              <w:t> </w:t>
            </w:r>
            <w:r>
              <w:rPr>
                <w:sz w:val="22"/>
              </w:rPr>
              <w:t>Management Purdue University</w:t>
            </w:r>
          </w:p>
          <w:p>
            <w:pPr>
              <w:pStyle w:val="TableParagraph"/>
              <w:spacing w:line="245" w:lineRule="exact"/>
              <w:rPr>
                <w:sz w:val="22"/>
              </w:rPr>
            </w:pPr>
            <w:r>
              <w:rPr>
                <w:sz w:val="22"/>
              </w:rPr>
              <w:t>West</w:t>
            </w:r>
            <w:r>
              <w:rPr>
                <w:spacing w:val="-4"/>
                <w:sz w:val="22"/>
              </w:rPr>
              <w:t> </w:t>
            </w:r>
            <w:r>
              <w:rPr>
                <w:sz w:val="22"/>
              </w:rPr>
              <w:t>Lafayette,</w:t>
            </w:r>
            <w:r>
              <w:rPr>
                <w:spacing w:val="-1"/>
                <w:sz w:val="22"/>
              </w:rPr>
              <w:t> </w:t>
            </w:r>
            <w:r>
              <w:rPr>
                <w:sz w:val="22"/>
              </w:rPr>
              <w:t>IN</w:t>
            </w:r>
            <w:r>
              <w:rPr>
                <w:spacing w:val="-3"/>
                <w:sz w:val="22"/>
              </w:rPr>
              <w:t> </w:t>
            </w:r>
            <w:r>
              <w:rPr>
                <w:spacing w:val="-4"/>
                <w:sz w:val="22"/>
              </w:rPr>
              <w:t>47907</w:t>
            </w:r>
          </w:p>
        </w:tc>
        <w:tc>
          <w:tcPr>
            <w:tcW w:w="5063" w:type="dxa"/>
          </w:tcPr>
          <w:p>
            <w:pPr>
              <w:pStyle w:val="TableParagraph"/>
              <w:spacing w:line="225" w:lineRule="exact"/>
              <w:ind w:left="0" w:right="48"/>
              <w:jc w:val="right"/>
              <w:rPr>
                <w:sz w:val="22"/>
              </w:rPr>
            </w:pPr>
            <w:hyperlink r:id="rId6">
              <w:r>
                <w:rPr>
                  <w:spacing w:val="-2"/>
                  <w:sz w:val="22"/>
                </w:rPr>
                <w:t>carr56@purdue.edu</w:t>
              </w:r>
            </w:hyperlink>
          </w:p>
          <w:p>
            <w:pPr>
              <w:pStyle w:val="TableParagraph"/>
              <w:ind w:left="0" w:right="47"/>
              <w:jc w:val="right"/>
              <w:rPr>
                <w:sz w:val="22"/>
              </w:rPr>
            </w:pPr>
            <w:r>
              <w:rPr>
                <w:sz w:val="22"/>
              </w:rPr>
              <w:t>(765)</w:t>
            </w:r>
            <w:r>
              <w:rPr>
                <w:spacing w:val="-8"/>
                <w:sz w:val="22"/>
              </w:rPr>
              <w:t> </w:t>
            </w:r>
            <w:r>
              <w:rPr>
                <w:sz w:val="22"/>
              </w:rPr>
              <w:t>496-</w:t>
            </w:r>
            <w:r>
              <w:rPr>
                <w:spacing w:val="-4"/>
                <w:sz w:val="22"/>
              </w:rPr>
              <w:t>0288</w:t>
            </w:r>
          </w:p>
          <w:p>
            <w:pPr>
              <w:pStyle w:val="TableParagraph"/>
              <w:spacing w:line="270" w:lineRule="atLeast"/>
              <w:ind w:left="1298" w:right="47" w:firstLine="1898"/>
              <w:jc w:val="right"/>
              <w:rPr>
                <w:sz w:val="22"/>
              </w:rPr>
            </w:pPr>
            <w:r>
              <w:rPr>
                <w:sz w:val="22"/>
              </w:rPr>
              <w:t>Office:</w:t>
            </w:r>
            <w:r>
              <w:rPr>
                <w:spacing w:val="-13"/>
                <w:sz w:val="22"/>
              </w:rPr>
              <w:t> </w:t>
            </w:r>
            <w:r>
              <w:rPr>
                <w:sz w:val="22"/>
              </w:rPr>
              <w:t>317</w:t>
            </w:r>
            <w:r>
              <w:rPr>
                <w:spacing w:val="-12"/>
                <w:sz w:val="22"/>
              </w:rPr>
              <w:t> </w:t>
            </w:r>
            <w:r>
              <w:rPr>
                <w:sz w:val="22"/>
              </w:rPr>
              <w:t>Krannert </w:t>
            </w:r>
            <w:hyperlink r:id="rId7">
              <w:r>
                <w:rPr>
                  <w:spacing w:val="-2"/>
                  <w:sz w:val="22"/>
                </w:rPr>
                <w:t>https://sites.google.com/site/jillianbcarr/</w:t>
              </w:r>
            </w:hyperlink>
          </w:p>
        </w:tc>
      </w:tr>
    </w:tbl>
    <w:p>
      <w:pPr>
        <w:pStyle w:val="BodyText"/>
        <w:rPr>
          <w:b/>
        </w:rPr>
      </w:pPr>
    </w:p>
    <w:p>
      <w:pPr>
        <w:pStyle w:val="BodyText"/>
        <w:spacing w:before="26"/>
        <w:rPr>
          <w:b/>
        </w:rPr>
      </w:pPr>
    </w:p>
    <w:p>
      <w:pPr>
        <w:spacing w:before="0"/>
        <w:ind w:left="360" w:right="0" w:firstLine="0"/>
        <w:jc w:val="left"/>
        <w:rPr>
          <w:b/>
          <w:sz w:val="22"/>
        </w:rPr>
      </w:pPr>
      <w:r>
        <w:rPr>
          <w:b/>
          <w:spacing w:val="-2"/>
          <w:sz w:val="22"/>
        </w:rPr>
        <w:t>Employment</w:t>
      </w:r>
    </w:p>
    <w:p>
      <w:pPr>
        <w:pStyle w:val="BodyText"/>
        <w:spacing w:line="259" w:lineRule="auto" w:before="20"/>
        <w:ind w:left="1080" w:right="381" w:hanging="720"/>
      </w:pPr>
      <w:r>
        <w:rPr/>
        <w:t>Assistant</w:t>
      </w:r>
      <w:r>
        <w:rPr>
          <w:spacing w:val="-4"/>
        </w:rPr>
        <w:t> </w:t>
      </w:r>
      <w:r>
        <w:rPr/>
        <w:t>Professor,</w:t>
      </w:r>
      <w:r>
        <w:rPr>
          <w:spacing w:val="-4"/>
        </w:rPr>
        <w:t> </w:t>
      </w:r>
      <w:r>
        <w:rPr/>
        <w:t>Department</w:t>
      </w:r>
      <w:r>
        <w:rPr>
          <w:spacing w:val="-3"/>
        </w:rPr>
        <w:t> </w:t>
      </w:r>
      <w:r>
        <w:rPr/>
        <w:t>of</w:t>
      </w:r>
      <w:r>
        <w:rPr>
          <w:spacing w:val="-5"/>
        </w:rPr>
        <w:t> </w:t>
      </w:r>
      <w:r>
        <w:rPr/>
        <w:t>Economics,</w:t>
      </w:r>
      <w:r>
        <w:rPr>
          <w:spacing w:val="-5"/>
        </w:rPr>
        <w:t> </w:t>
      </w:r>
      <w:r>
        <w:rPr/>
        <w:t>Krannert</w:t>
      </w:r>
      <w:r>
        <w:rPr>
          <w:spacing w:val="-2"/>
        </w:rPr>
        <w:t> </w:t>
      </w:r>
      <w:r>
        <w:rPr/>
        <w:t>School</w:t>
      </w:r>
      <w:r>
        <w:rPr>
          <w:spacing w:val="-4"/>
        </w:rPr>
        <w:t> </w:t>
      </w:r>
      <w:r>
        <w:rPr/>
        <w:t>of</w:t>
      </w:r>
      <w:r>
        <w:rPr>
          <w:spacing w:val="-4"/>
        </w:rPr>
        <w:t> </w:t>
      </w:r>
      <w:r>
        <w:rPr/>
        <w:t>Management,</w:t>
      </w:r>
      <w:r>
        <w:rPr>
          <w:spacing w:val="-6"/>
        </w:rPr>
        <w:t> </w:t>
      </w:r>
      <w:r>
        <w:rPr/>
        <w:t>Purdue</w:t>
      </w:r>
      <w:r>
        <w:rPr>
          <w:spacing w:val="-2"/>
        </w:rPr>
        <w:t> </w:t>
      </w:r>
      <w:r>
        <w:rPr/>
        <w:t>University, August 2015 to present</w:t>
      </w:r>
    </w:p>
    <w:p>
      <w:pPr>
        <w:pStyle w:val="BodyText"/>
        <w:spacing w:before="22"/>
      </w:pPr>
    </w:p>
    <w:p>
      <w:pPr>
        <w:pStyle w:val="Heading1"/>
      </w:pPr>
      <w:r>
        <w:rPr>
          <w:spacing w:val="-2"/>
        </w:rPr>
        <w:t>Education</w:t>
      </w:r>
    </w:p>
    <w:p>
      <w:pPr>
        <w:pStyle w:val="BodyText"/>
        <w:spacing w:before="20"/>
        <w:ind w:left="360"/>
      </w:pPr>
      <w:r>
        <w:rPr/>
        <w:t>Ph.D.,</w:t>
      </w:r>
      <w:r>
        <w:rPr>
          <w:spacing w:val="-5"/>
        </w:rPr>
        <w:t> </w:t>
      </w:r>
      <w:r>
        <w:rPr/>
        <w:t>Economics,</w:t>
      </w:r>
      <w:r>
        <w:rPr>
          <w:spacing w:val="-6"/>
        </w:rPr>
        <w:t> </w:t>
      </w:r>
      <w:r>
        <w:rPr/>
        <w:t>Texas</w:t>
      </w:r>
      <w:r>
        <w:rPr>
          <w:spacing w:val="-4"/>
        </w:rPr>
        <w:t> </w:t>
      </w:r>
      <w:r>
        <w:rPr/>
        <w:t>A&amp;M</w:t>
      </w:r>
      <w:r>
        <w:rPr>
          <w:spacing w:val="-5"/>
        </w:rPr>
        <w:t> </w:t>
      </w:r>
      <w:r>
        <w:rPr/>
        <w:t>University,</w:t>
      </w:r>
      <w:r>
        <w:rPr>
          <w:spacing w:val="-7"/>
        </w:rPr>
        <w:t> </w:t>
      </w:r>
      <w:r>
        <w:rPr/>
        <w:t>May</w:t>
      </w:r>
      <w:r>
        <w:rPr>
          <w:spacing w:val="-5"/>
        </w:rPr>
        <w:t> </w:t>
      </w:r>
      <w:r>
        <w:rPr>
          <w:spacing w:val="-4"/>
        </w:rPr>
        <w:t>2015</w:t>
      </w:r>
    </w:p>
    <w:p>
      <w:pPr>
        <w:spacing w:before="22"/>
        <w:ind w:left="360" w:right="0" w:firstLine="0"/>
        <w:jc w:val="left"/>
        <w:rPr>
          <w:sz w:val="22"/>
        </w:rPr>
      </w:pPr>
      <w:r>
        <w:rPr>
          <w:sz w:val="22"/>
        </w:rPr>
        <w:t>B.A.,</w:t>
      </w:r>
      <w:r>
        <w:rPr>
          <w:spacing w:val="-6"/>
          <w:sz w:val="22"/>
        </w:rPr>
        <w:t> </w:t>
      </w:r>
      <w:r>
        <w:rPr>
          <w:sz w:val="22"/>
        </w:rPr>
        <w:t>Economics</w:t>
      </w:r>
      <w:r>
        <w:rPr>
          <w:spacing w:val="-4"/>
          <w:sz w:val="22"/>
        </w:rPr>
        <w:t> </w:t>
      </w:r>
      <w:r>
        <w:rPr>
          <w:sz w:val="22"/>
        </w:rPr>
        <w:t>and</w:t>
      </w:r>
      <w:r>
        <w:rPr>
          <w:spacing w:val="-8"/>
          <w:sz w:val="22"/>
        </w:rPr>
        <w:t> </w:t>
      </w:r>
      <w:r>
        <w:rPr>
          <w:sz w:val="22"/>
        </w:rPr>
        <w:t>Mathematics,</w:t>
      </w:r>
      <w:r>
        <w:rPr>
          <w:spacing w:val="-4"/>
          <w:sz w:val="22"/>
        </w:rPr>
        <w:t> </w:t>
      </w:r>
      <w:r>
        <w:rPr>
          <w:i/>
          <w:sz w:val="22"/>
        </w:rPr>
        <w:t>magna</w:t>
      </w:r>
      <w:r>
        <w:rPr>
          <w:i/>
          <w:spacing w:val="-5"/>
          <w:sz w:val="22"/>
        </w:rPr>
        <w:t> </w:t>
      </w:r>
      <w:r>
        <w:rPr>
          <w:i/>
          <w:sz w:val="22"/>
        </w:rPr>
        <w:t>cum</w:t>
      </w:r>
      <w:r>
        <w:rPr>
          <w:i/>
          <w:spacing w:val="-6"/>
          <w:sz w:val="22"/>
        </w:rPr>
        <w:t> </w:t>
      </w:r>
      <w:r>
        <w:rPr>
          <w:i/>
          <w:sz w:val="22"/>
        </w:rPr>
        <w:t>laude</w:t>
      </w:r>
      <w:r>
        <w:rPr>
          <w:sz w:val="22"/>
        </w:rPr>
        <w:t>,</w:t>
      </w:r>
      <w:r>
        <w:rPr>
          <w:spacing w:val="-7"/>
          <w:sz w:val="22"/>
        </w:rPr>
        <w:t> </w:t>
      </w:r>
      <w:r>
        <w:rPr>
          <w:sz w:val="22"/>
        </w:rPr>
        <w:t>Rhodes</w:t>
      </w:r>
      <w:r>
        <w:rPr>
          <w:spacing w:val="-4"/>
          <w:sz w:val="22"/>
        </w:rPr>
        <w:t> </w:t>
      </w:r>
      <w:r>
        <w:rPr>
          <w:sz w:val="22"/>
        </w:rPr>
        <w:t>College,</w:t>
      </w:r>
      <w:r>
        <w:rPr>
          <w:spacing w:val="-6"/>
          <w:sz w:val="22"/>
        </w:rPr>
        <w:t> </w:t>
      </w:r>
      <w:r>
        <w:rPr>
          <w:sz w:val="22"/>
        </w:rPr>
        <w:t>May</w:t>
      </w:r>
      <w:r>
        <w:rPr>
          <w:spacing w:val="-6"/>
          <w:sz w:val="22"/>
        </w:rPr>
        <w:t> </w:t>
      </w:r>
      <w:r>
        <w:rPr>
          <w:spacing w:val="-4"/>
          <w:sz w:val="22"/>
        </w:rPr>
        <w:t>2009</w:t>
      </w:r>
    </w:p>
    <w:p>
      <w:pPr>
        <w:pStyle w:val="BodyText"/>
        <w:spacing w:before="44"/>
      </w:pPr>
    </w:p>
    <w:p>
      <w:pPr>
        <w:pStyle w:val="Heading1"/>
      </w:pPr>
      <w:r>
        <w:rPr/>
        <w:t>Research</w:t>
      </w:r>
      <w:r>
        <w:rPr>
          <w:spacing w:val="-2"/>
        </w:rPr>
        <w:t> Fields</w:t>
      </w:r>
    </w:p>
    <w:p>
      <w:pPr>
        <w:pStyle w:val="BodyText"/>
        <w:spacing w:before="19"/>
        <w:ind w:left="360"/>
      </w:pPr>
      <w:r>
        <w:rPr/>
        <w:t>Applied</w:t>
      </w:r>
      <w:r>
        <w:rPr>
          <w:spacing w:val="-7"/>
        </w:rPr>
        <w:t> </w:t>
      </w:r>
      <w:r>
        <w:rPr/>
        <w:t>Microeconomics,</w:t>
      </w:r>
      <w:r>
        <w:rPr>
          <w:spacing w:val="-5"/>
        </w:rPr>
        <w:t> </w:t>
      </w:r>
      <w:r>
        <w:rPr/>
        <w:t>Public/Labor</w:t>
      </w:r>
      <w:r>
        <w:rPr>
          <w:spacing w:val="-6"/>
        </w:rPr>
        <w:t> </w:t>
      </w:r>
      <w:r>
        <w:rPr/>
        <w:t>Economics,</w:t>
      </w:r>
      <w:r>
        <w:rPr>
          <w:spacing w:val="-6"/>
        </w:rPr>
        <w:t> </w:t>
      </w:r>
      <w:r>
        <w:rPr/>
        <w:t>and</w:t>
      </w:r>
      <w:r>
        <w:rPr>
          <w:spacing w:val="-7"/>
        </w:rPr>
        <w:t> </w:t>
      </w:r>
      <w:r>
        <w:rPr/>
        <w:t>Economics</w:t>
      </w:r>
      <w:r>
        <w:rPr>
          <w:spacing w:val="-8"/>
        </w:rPr>
        <w:t> </w:t>
      </w:r>
      <w:r>
        <w:rPr/>
        <w:t>of</w:t>
      </w:r>
      <w:r>
        <w:rPr>
          <w:spacing w:val="-6"/>
        </w:rPr>
        <w:t> </w:t>
      </w:r>
      <w:r>
        <w:rPr>
          <w:spacing w:val="-2"/>
        </w:rPr>
        <w:t>Crime</w:t>
      </w:r>
    </w:p>
    <w:p>
      <w:pPr>
        <w:pStyle w:val="BodyText"/>
        <w:spacing w:before="44"/>
      </w:pPr>
    </w:p>
    <w:p>
      <w:pPr>
        <w:pStyle w:val="Heading1"/>
      </w:pPr>
      <w:r>
        <w:rPr/>
        <w:t>Peer-Reviewed</w:t>
      </w:r>
      <w:r>
        <w:rPr>
          <w:spacing w:val="-11"/>
        </w:rPr>
        <w:t> </w:t>
      </w:r>
      <w:r>
        <w:rPr>
          <w:spacing w:val="-2"/>
        </w:rPr>
        <w:t>Publications</w:t>
      </w:r>
    </w:p>
    <w:p>
      <w:pPr>
        <w:spacing w:line="259" w:lineRule="auto" w:before="22"/>
        <w:ind w:left="360" w:right="336" w:firstLine="0"/>
        <w:jc w:val="left"/>
        <w:rPr>
          <w:i/>
          <w:sz w:val="22"/>
        </w:rPr>
      </w:pPr>
      <w:r>
        <w:rPr>
          <w:sz w:val="22"/>
        </w:rPr>
        <w:t>Bond,</w:t>
      </w:r>
      <w:r>
        <w:rPr>
          <w:spacing w:val="-2"/>
          <w:sz w:val="22"/>
        </w:rPr>
        <w:t> </w:t>
      </w:r>
      <w:r>
        <w:rPr>
          <w:sz w:val="22"/>
        </w:rPr>
        <w:t>T.,</w:t>
      </w:r>
      <w:r>
        <w:rPr>
          <w:spacing w:val="-5"/>
          <w:sz w:val="22"/>
        </w:rPr>
        <w:t> </w:t>
      </w:r>
      <w:r>
        <w:rPr>
          <w:sz w:val="22"/>
        </w:rPr>
        <w:t>Carr,</w:t>
      </w:r>
      <w:r>
        <w:rPr>
          <w:spacing w:val="-2"/>
          <w:sz w:val="22"/>
        </w:rPr>
        <w:t> </w:t>
      </w:r>
      <w:r>
        <w:rPr>
          <w:sz w:val="22"/>
        </w:rPr>
        <w:t>J.B.,</w:t>
      </w:r>
      <w:r>
        <w:rPr>
          <w:spacing w:val="-5"/>
          <w:sz w:val="22"/>
        </w:rPr>
        <w:t> </w:t>
      </w:r>
      <w:r>
        <w:rPr>
          <w:sz w:val="22"/>
        </w:rPr>
        <w:t>Packham,</w:t>
      </w:r>
      <w:r>
        <w:rPr>
          <w:spacing w:val="-2"/>
          <w:sz w:val="22"/>
        </w:rPr>
        <w:t> </w:t>
      </w:r>
      <w:r>
        <w:rPr>
          <w:sz w:val="22"/>
        </w:rPr>
        <w:t>A.</w:t>
      </w:r>
      <w:r>
        <w:rPr>
          <w:spacing w:val="-2"/>
          <w:sz w:val="22"/>
        </w:rPr>
        <w:t> </w:t>
      </w:r>
      <w:r>
        <w:rPr>
          <w:sz w:val="22"/>
        </w:rPr>
        <w:t>and</w:t>
      </w:r>
      <w:r>
        <w:rPr>
          <w:spacing w:val="-1"/>
          <w:sz w:val="22"/>
        </w:rPr>
        <w:t> </w:t>
      </w:r>
      <w:r>
        <w:rPr>
          <w:sz w:val="22"/>
        </w:rPr>
        <w:t>Smith,</w:t>
      </w:r>
      <w:r>
        <w:rPr>
          <w:spacing w:val="-2"/>
          <w:sz w:val="22"/>
        </w:rPr>
        <w:t> </w:t>
      </w:r>
      <w:r>
        <w:rPr>
          <w:sz w:val="22"/>
        </w:rPr>
        <w:t>J.</w:t>
      </w:r>
      <w:r>
        <w:rPr>
          <w:spacing w:val="-5"/>
          <w:sz w:val="22"/>
        </w:rPr>
        <w:t> </w:t>
      </w:r>
      <w:r>
        <w:rPr>
          <w:sz w:val="22"/>
        </w:rPr>
        <w:t>(2021)</w:t>
      </w:r>
      <w:r>
        <w:rPr>
          <w:spacing w:val="-4"/>
          <w:sz w:val="22"/>
        </w:rPr>
        <w:t> </w:t>
      </w:r>
      <w:r>
        <w:rPr>
          <w:sz w:val="22"/>
        </w:rPr>
        <w:t>Hungry</w:t>
      </w:r>
      <w:r>
        <w:rPr>
          <w:spacing w:val="-1"/>
          <w:sz w:val="22"/>
        </w:rPr>
        <w:t> </w:t>
      </w:r>
      <w:r>
        <w:rPr>
          <w:sz w:val="22"/>
        </w:rPr>
        <w:t>for</w:t>
      </w:r>
      <w:r>
        <w:rPr>
          <w:spacing w:val="-2"/>
          <w:sz w:val="22"/>
        </w:rPr>
        <w:t> </w:t>
      </w:r>
      <w:r>
        <w:rPr>
          <w:sz w:val="22"/>
        </w:rPr>
        <w:t>Success?</w:t>
      </w:r>
      <w:r>
        <w:rPr>
          <w:spacing w:val="-2"/>
          <w:sz w:val="22"/>
        </w:rPr>
        <w:t> </w:t>
      </w:r>
      <w:r>
        <w:rPr>
          <w:sz w:val="22"/>
        </w:rPr>
        <w:t>SNAP</w:t>
      </w:r>
      <w:r>
        <w:rPr>
          <w:spacing w:val="-4"/>
          <w:sz w:val="22"/>
        </w:rPr>
        <w:t> </w:t>
      </w:r>
      <w:r>
        <w:rPr>
          <w:sz w:val="22"/>
        </w:rPr>
        <w:t>Timing, High-Stakes</w:t>
      </w:r>
      <w:r>
        <w:rPr>
          <w:spacing w:val="-1"/>
          <w:sz w:val="22"/>
        </w:rPr>
        <w:t> </w:t>
      </w:r>
      <w:r>
        <w:rPr>
          <w:sz w:val="22"/>
        </w:rPr>
        <w:t>Exam Performance and College Attendance, conditionally accepted at </w:t>
      </w:r>
      <w:r>
        <w:rPr>
          <w:i/>
          <w:sz w:val="22"/>
        </w:rPr>
        <w:t>American Economic Journal: Economic </w:t>
      </w:r>
      <w:r>
        <w:rPr>
          <w:i/>
          <w:spacing w:val="-2"/>
          <w:sz w:val="22"/>
        </w:rPr>
        <w:t>Policy</w:t>
      </w:r>
    </w:p>
    <w:p>
      <w:pPr>
        <w:pStyle w:val="BodyText"/>
        <w:spacing w:before="20"/>
        <w:rPr>
          <w:i/>
        </w:rPr>
      </w:pPr>
    </w:p>
    <w:p>
      <w:pPr>
        <w:spacing w:line="259" w:lineRule="auto" w:before="1"/>
        <w:ind w:left="360" w:right="381" w:firstLine="0"/>
        <w:jc w:val="left"/>
        <w:rPr>
          <w:sz w:val="22"/>
        </w:rPr>
      </w:pPr>
      <w:r>
        <w:rPr>
          <w:sz w:val="22"/>
        </w:rPr>
        <w:t>Bullinger,</w:t>
      </w:r>
      <w:r>
        <w:rPr>
          <w:spacing w:val="-2"/>
          <w:sz w:val="22"/>
        </w:rPr>
        <w:t> </w:t>
      </w:r>
      <w:r>
        <w:rPr>
          <w:sz w:val="22"/>
        </w:rPr>
        <w:t>L.</w:t>
      </w:r>
      <w:r>
        <w:rPr>
          <w:spacing w:val="-2"/>
          <w:sz w:val="22"/>
        </w:rPr>
        <w:t> </w:t>
      </w:r>
      <w:r>
        <w:rPr>
          <w:sz w:val="22"/>
        </w:rPr>
        <w:t>R.,</w:t>
      </w:r>
      <w:r>
        <w:rPr>
          <w:spacing w:val="-4"/>
          <w:sz w:val="22"/>
        </w:rPr>
        <w:t> </w:t>
      </w:r>
      <w:r>
        <w:rPr>
          <w:sz w:val="22"/>
        </w:rPr>
        <w:t>Carr,</w:t>
      </w:r>
      <w:r>
        <w:rPr>
          <w:spacing w:val="-2"/>
          <w:sz w:val="22"/>
        </w:rPr>
        <w:t> </w:t>
      </w:r>
      <w:r>
        <w:rPr>
          <w:sz w:val="22"/>
        </w:rPr>
        <w:t>J.</w:t>
      </w:r>
      <w:r>
        <w:rPr>
          <w:spacing w:val="-3"/>
          <w:sz w:val="22"/>
        </w:rPr>
        <w:t> </w:t>
      </w:r>
      <w:r>
        <w:rPr>
          <w:sz w:val="22"/>
        </w:rPr>
        <w:t>B.,</w:t>
      </w:r>
      <w:r>
        <w:rPr>
          <w:spacing w:val="-4"/>
          <w:sz w:val="22"/>
        </w:rPr>
        <w:t> </w:t>
      </w:r>
      <w:r>
        <w:rPr>
          <w:sz w:val="22"/>
        </w:rPr>
        <w:t>and</w:t>
      </w:r>
      <w:r>
        <w:rPr>
          <w:spacing w:val="-3"/>
          <w:sz w:val="22"/>
        </w:rPr>
        <w:t> </w:t>
      </w:r>
      <w:r>
        <w:rPr>
          <w:sz w:val="22"/>
        </w:rPr>
        <w:t>Packham,</w:t>
      </w:r>
      <w:r>
        <w:rPr>
          <w:spacing w:val="-2"/>
          <w:sz w:val="22"/>
        </w:rPr>
        <w:t> </w:t>
      </w:r>
      <w:r>
        <w:rPr>
          <w:sz w:val="22"/>
        </w:rPr>
        <w:t>A.</w:t>
      </w:r>
      <w:r>
        <w:rPr>
          <w:spacing w:val="-4"/>
          <w:sz w:val="22"/>
        </w:rPr>
        <w:t> </w:t>
      </w:r>
      <w:r>
        <w:rPr>
          <w:sz w:val="22"/>
        </w:rPr>
        <w:t>(2021)</w:t>
      </w:r>
      <w:r>
        <w:rPr>
          <w:spacing w:val="-2"/>
          <w:sz w:val="22"/>
        </w:rPr>
        <w:t> </w:t>
      </w:r>
      <w:r>
        <w:rPr>
          <w:sz w:val="22"/>
        </w:rPr>
        <w:t>COVID-19</w:t>
      </w:r>
      <w:r>
        <w:rPr>
          <w:spacing w:val="-2"/>
          <w:sz w:val="22"/>
        </w:rPr>
        <w:t> </w:t>
      </w:r>
      <w:r>
        <w:rPr>
          <w:sz w:val="22"/>
        </w:rPr>
        <w:t>and</w:t>
      </w:r>
      <w:r>
        <w:rPr>
          <w:spacing w:val="-3"/>
          <w:sz w:val="22"/>
        </w:rPr>
        <w:t> </w:t>
      </w:r>
      <w:r>
        <w:rPr>
          <w:sz w:val="22"/>
        </w:rPr>
        <w:t>Crime:</w:t>
      </w:r>
      <w:r>
        <w:rPr>
          <w:spacing w:val="-2"/>
          <w:sz w:val="22"/>
        </w:rPr>
        <w:t> </w:t>
      </w:r>
      <w:r>
        <w:rPr>
          <w:sz w:val="22"/>
        </w:rPr>
        <w:t>Effects</w:t>
      </w:r>
      <w:r>
        <w:rPr>
          <w:spacing w:val="-4"/>
          <w:sz w:val="22"/>
        </w:rPr>
        <w:t> </w:t>
      </w:r>
      <w:r>
        <w:rPr>
          <w:sz w:val="22"/>
        </w:rPr>
        <w:t>of</w:t>
      </w:r>
      <w:r>
        <w:rPr>
          <w:spacing w:val="-4"/>
          <w:sz w:val="22"/>
        </w:rPr>
        <w:t> </w:t>
      </w:r>
      <w:r>
        <w:rPr>
          <w:sz w:val="22"/>
        </w:rPr>
        <w:t>Stay-at-Home</w:t>
      </w:r>
      <w:r>
        <w:rPr>
          <w:spacing w:val="-2"/>
          <w:sz w:val="22"/>
        </w:rPr>
        <w:t> </w:t>
      </w:r>
      <w:r>
        <w:rPr>
          <w:sz w:val="22"/>
        </w:rPr>
        <w:t>Orders on Domestic Violence. </w:t>
      </w:r>
      <w:r>
        <w:rPr>
          <w:i/>
          <w:sz w:val="22"/>
        </w:rPr>
        <w:t>American Journal of Health Economics</w:t>
      </w:r>
      <w:r>
        <w:rPr>
          <w:sz w:val="22"/>
        </w:rPr>
        <w:t>, forthcoming</w:t>
      </w:r>
    </w:p>
    <w:p>
      <w:pPr>
        <w:pStyle w:val="BodyText"/>
        <w:spacing w:before="20"/>
      </w:pPr>
    </w:p>
    <w:p>
      <w:pPr>
        <w:spacing w:line="259" w:lineRule="auto" w:before="0"/>
        <w:ind w:left="360" w:right="0" w:firstLine="0"/>
        <w:jc w:val="left"/>
        <w:rPr>
          <w:sz w:val="22"/>
        </w:rPr>
      </w:pPr>
      <w:r>
        <w:rPr>
          <w:sz w:val="22"/>
        </w:rPr>
        <w:t>Carr,</w:t>
      </w:r>
      <w:r>
        <w:rPr>
          <w:spacing w:val="-2"/>
          <w:sz w:val="22"/>
        </w:rPr>
        <w:t> </w:t>
      </w:r>
      <w:r>
        <w:rPr>
          <w:sz w:val="22"/>
        </w:rPr>
        <w:t>J.</w:t>
      </w:r>
      <w:r>
        <w:rPr>
          <w:spacing w:val="-3"/>
          <w:sz w:val="22"/>
        </w:rPr>
        <w:t> </w:t>
      </w:r>
      <w:r>
        <w:rPr>
          <w:sz w:val="22"/>
        </w:rPr>
        <w:t>B.,</w:t>
      </w:r>
      <w:r>
        <w:rPr>
          <w:spacing w:val="-2"/>
          <w:sz w:val="22"/>
        </w:rPr>
        <w:t> </w:t>
      </w:r>
      <w:r>
        <w:rPr>
          <w:sz w:val="22"/>
        </w:rPr>
        <w:t>and</w:t>
      </w:r>
      <w:r>
        <w:rPr>
          <w:spacing w:val="-6"/>
          <w:sz w:val="22"/>
        </w:rPr>
        <w:t> </w:t>
      </w:r>
      <w:r>
        <w:rPr>
          <w:sz w:val="22"/>
        </w:rPr>
        <w:t>Packham,</w:t>
      </w:r>
      <w:r>
        <w:rPr>
          <w:spacing w:val="-2"/>
          <w:sz w:val="22"/>
        </w:rPr>
        <w:t> </w:t>
      </w:r>
      <w:r>
        <w:rPr>
          <w:sz w:val="22"/>
        </w:rPr>
        <w:t>A.</w:t>
      </w:r>
      <w:r>
        <w:rPr>
          <w:spacing w:val="-4"/>
          <w:sz w:val="22"/>
        </w:rPr>
        <w:t> </w:t>
      </w:r>
      <w:r>
        <w:rPr>
          <w:sz w:val="22"/>
        </w:rPr>
        <w:t>(2021)</w:t>
      </w:r>
      <w:r>
        <w:rPr>
          <w:spacing w:val="-2"/>
          <w:sz w:val="22"/>
        </w:rPr>
        <w:t> </w:t>
      </w:r>
      <w:r>
        <w:rPr>
          <w:sz w:val="22"/>
        </w:rPr>
        <w:t>SNAP</w:t>
      </w:r>
      <w:r>
        <w:rPr>
          <w:spacing w:val="-4"/>
          <w:sz w:val="22"/>
        </w:rPr>
        <w:t> </w:t>
      </w:r>
      <w:r>
        <w:rPr>
          <w:sz w:val="22"/>
        </w:rPr>
        <w:t>Schedules</w:t>
      </w:r>
      <w:r>
        <w:rPr>
          <w:spacing w:val="-4"/>
          <w:sz w:val="22"/>
        </w:rPr>
        <w:t> </w:t>
      </w:r>
      <w:r>
        <w:rPr>
          <w:sz w:val="22"/>
        </w:rPr>
        <w:t>and</w:t>
      </w:r>
      <w:r>
        <w:rPr>
          <w:spacing w:val="-2"/>
          <w:sz w:val="22"/>
        </w:rPr>
        <w:t> </w:t>
      </w:r>
      <w:r>
        <w:rPr>
          <w:sz w:val="22"/>
        </w:rPr>
        <w:t>Domestic</w:t>
      </w:r>
      <w:r>
        <w:rPr>
          <w:spacing w:val="-2"/>
          <w:sz w:val="22"/>
        </w:rPr>
        <w:t> </w:t>
      </w:r>
      <w:r>
        <w:rPr>
          <w:sz w:val="22"/>
        </w:rPr>
        <w:t>Violence.</w:t>
      </w:r>
      <w:r>
        <w:rPr>
          <w:spacing w:val="-2"/>
          <w:sz w:val="22"/>
        </w:rPr>
        <w:t> </w:t>
      </w:r>
      <w:r>
        <w:rPr>
          <w:i/>
          <w:sz w:val="22"/>
        </w:rPr>
        <w:t>Journal</w:t>
      </w:r>
      <w:r>
        <w:rPr>
          <w:i/>
          <w:spacing w:val="-2"/>
          <w:sz w:val="22"/>
        </w:rPr>
        <w:t> </w:t>
      </w:r>
      <w:r>
        <w:rPr>
          <w:i/>
          <w:sz w:val="22"/>
        </w:rPr>
        <w:t>of</w:t>
      </w:r>
      <w:r>
        <w:rPr>
          <w:i/>
          <w:spacing w:val="-2"/>
          <w:sz w:val="22"/>
        </w:rPr>
        <w:t> </w:t>
      </w:r>
      <w:r>
        <w:rPr>
          <w:i/>
          <w:sz w:val="22"/>
        </w:rPr>
        <w:t>Policy</w:t>
      </w:r>
      <w:r>
        <w:rPr>
          <w:i/>
          <w:spacing w:val="-2"/>
          <w:sz w:val="22"/>
        </w:rPr>
        <w:t> </w:t>
      </w:r>
      <w:r>
        <w:rPr>
          <w:i/>
          <w:sz w:val="22"/>
        </w:rPr>
        <w:t>Analysis</w:t>
      </w:r>
      <w:r>
        <w:rPr>
          <w:i/>
          <w:spacing w:val="-4"/>
          <w:sz w:val="22"/>
        </w:rPr>
        <w:t> </w:t>
      </w:r>
      <w:r>
        <w:rPr>
          <w:i/>
          <w:sz w:val="22"/>
        </w:rPr>
        <w:t>and Management</w:t>
      </w:r>
      <w:r>
        <w:rPr>
          <w:sz w:val="22"/>
        </w:rPr>
        <w:t>. 40: 412-452.</w:t>
      </w:r>
    </w:p>
    <w:p>
      <w:pPr>
        <w:pStyle w:val="BodyText"/>
        <w:spacing w:before="20"/>
      </w:pPr>
    </w:p>
    <w:p>
      <w:pPr>
        <w:pStyle w:val="BodyText"/>
        <w:ind w:left="360"/>
      </w:pPr>
      <w:r>
        <w:rPr/>
        <w:t>Carr,</w:t>
      </w:r>
      <w:r>
        <w:rPr>
          <w:spacing w:val="-5"/>
        </w:rPr>
        <w:t> </w:t>
      </w:r>
      <w:r>
        <w:rPr/>
        <w:t>J.</w:t>
      </w:r>
      <w:r>
        <w:rPr>
          <w:spacing w:val="-4"/>
        </w:rPr>
        <w:t> </w:t>
      </w:r>
      <w:r>
        <w:rPr/>
        <w:t>B.,</w:t>
      </w:r>
      <w:r>
        <w:rPr>
          <w:spacing w:val="-3"/>
        </w:rPr>
        <w:t> </w:t>
      </w:r>
      <w:r>
        <w:rPr/>
        <w:t>and</w:t>
      </w:r>
      <w:r>
        <w:rPr>
          <w:spacing w:val="-5"/>
        </w:rPr>
        <w:t> </w:t>
      </w:r>
      <w:r>
        <w:rPr/>
        <w:t>Koppa,</w:t>
      </w:r>
      <w:r>
        <w:rPr>
          <w:spacing w:val="-3"/>
        </w:rPr>
        <w:t> </w:t>
      </w:r>
      <w:r>
        <w:rPr/>
        <w:t>V.</w:t>
      </w:r>
      <w:r>
        <w:rPr>
          <w:spacing w:val="-6"/>
        </w:rPr>
        <w:t> </w:t>
      </w:r>
      <w:r>
        <w:rPr/>
        <w:t>(2020)</w:t>
      </w:r>
      <w:r>
        <w:rPr>
          <w:spacing w:val="-2"/>
        </w:rPr>
        <w:t> </w:t>
      </w:r>
      <w:hyperlink r:id="rId8">
        <w:r>
          <w:rPr/>
          <w:t>Housing</w:t>
        </w:r>
        <w:r>
          <w:rPr>
            <w:spacing w:val="-3"/>
          </w:rPr>
          <w:t> </w:t>
        </w:r>
        <w:r>
          <w:rPr/>
          <w:t>Vouchers,</w:t>
        </w:r>
        <w:r>
          <w:rPr>
            <w:spacing w:val="-3"/>
          </w:rPr>
          <w:t> </w:t>
        </w:r>
        <w:r>
          <w:rPr/>
          <w:t>Income</w:t>
        </w:r>
        <w:r>
          <w:rPr>
            <w:spacing w:val="-3"/>
          </w:rPr>
          <w:t> </w:t>
        </w:r>
        <w:r>
          <w:rPr/>
          <w:t>Shocks</w:t>
        </w:r>
        <w:r>
          <w:rPr>
            <w:spacing w:val="-5"/>
          </w:rPr>
          <w:t> </w:t>
        </w:r>
        <w:r>
          <w:rPr/>
          <w:t>and</w:t>
        </w:r>
        <w:r>
          <w:rPr>
            <w:spacing w:val="-4"/>
          </w:rPr>
          <w:t> </w:t>
        </w:r>
        <w:r>
          <w:rPr/>
          <w:t>Crime:</w:t>
        </w:r>
        <w:r>
          <w:rPr>
            <w:spacing w:val="-2"/>
          </w:rPr>
          <w:t> </w:t>
        </w:r>
        <w:r>
          <w:rPr/>
          <w:t>Evidence</w:t>
        </w:r>
        <w:r>
          <w:rPr>
            <w:spacing w:val="-3"/>
          </w:rPr>
          <w:t> </w:t>
        </w:r>
        <w:r>
          <w:rPr/>
          <w:t>from</w:t>
        </w:r>
        <w:r>
          <w:rPr>
            <w:spacing w:val="-5"/>
          </w:rPr>
          <w:t> </w:t>
        </w:r>
        <w:r>
          <w:rPr/>
          <w:t>a</w:t>
        </w:r>
        <w:r>
          <w:rPr>
            <w:spacing w:val="-4"/>
          </w:rPr>
          <w:t> </w:t>
        </w:r>
        <w:r>
          <w:rPr>
            <w:spacing w:val="-2"/>
          </w:rPr>
          <w:t>Lottery</w:t>
        </w:r>
      </w:hyperlink>
      <w:r>
        <w:rPr>
          <w:spacing w:val="-2"/>
        </w:rPr>
        <w:t>.</w:t>
      </w:r>
    </w:p>
    <w:p>
      <w:pPr>
        <w:spacing w:before="22"/>
        <w:ind w:left="360" w:right="0" w:firstLine="0"/>
        <w:jc w:val="left"/>
        <w:rPr>
          <w:sz w:val="22"/>
        </w:rPr>
      </w:pPr>
      <w:r>
        <w:rPr>
          <w:i/>
          <w:sz w:val="22"/>
        </w:rPr>
        <w:t>Journal</w:t>
      </w:r>
      <w:r>
        <w:rPr>
          <w:i/>
          <w:spacing w:val="-6"/>
          <w:sz w:val="22"/>
        </w:rPr>
        <w:t> </w:t>
      </w:r>
      <w:r>
        <w:rPr>
          <w:i/>
          <w:sz w:val="22"/>
        </w:rPr>
        <w:t>of</w:t>
      </w:r>
      <w:r>
        <w:rPr>
          <w:i/>
          <w:spacing w:val="-5"/>
          <w:sz w:val="22"/>
        </w:rPr>
        <w:t> </w:t>
      </w:r>
      <w:r>
        <w:rPr>
          <w:i/>
          <w:sz w:val="22"/>
        </w:rPr>
        <w:t>Economic</w:t>
      </w:r>
      <w:r>
        <w:rPr>
          <w:i/>
          <w:spacing w:val="-7"/>
          <w:sz w:val="22"/>
        </w:rPr>
        <w:t> </w:t>
      </w:r>
      <w:r>
        <w:rPr>
          <w:i/>
          <w:sz w:val="22"/>
        </w:rPr>
        <w:t>Behavior</w:t>
      </w:r>
      <w:r>
        <w:rPr>
          <w:i/>
          <w:spacing w:val="-4"/>
          <w:sz w:val="22"/>
        </w:rPr>
        <w:t> </w:t>
      </w:r>
      <w:r>
        <w:rPr>
          <w:i/>
          <w:sz w:val="22"/>
        </w:rPr>
        <w:t>and</w:t>
      </w:r>
      <w:r>
        <w:rPr>
          <w:i/>
          <w:spacing w:val="-7"/>
          <w:sz w:val="22"/>
        </w:rPr>
        <w:t> </w:t>
      </w:r>
      <w:r>
        <w:rPr>
          <w:i/>
          <w:sz w:val="22"/>
        </w:rPr>
        <w:t>Organization.</w:t>
      </w:r>
      <w:r>
        <w:rPr>
          <w:i/>
          <w:spacing w:val="-5"/>
          <w:sz w:val="22"/>
        </w:rPr>
        <w:t> </w:t>
      </w:r>
      <w:r>
        <w:rPr>
          <w:sz w:val="22"/>
        </w:rPr>
        <w:t>177:</w:t>
      </w:r>
      <w:r>
        <w:rPr>
          <w:spacing w:val="-7"/>
          <w:sz w:val="22"/>
        </w:rPr>
        <w:t> </w:t>
      </w:r>
      <w:r>
        <w:rPr>
          <w:sz w:val="22"/>
        </w:rPr>
        <w:t>475-</w:t>
      </w:r>
      <w:r>
        <w:rPr>
          <w:spacing w:val="-4"/>
          <w:sz w:val="22"/>
        </w:rPr>
        <w:t>493.</w:t>
      </w:r>
    </w:p>
    <w:p>
      <w:pPr>
        <w:pStyle w:val="BodyText"/>
        <w:spacing w:before="43"/>
      </w:pPr>
    </w:p>
    <w:p>
      <w:pPr>
        <w:spacing w:line="256" w:lineRule="auto" w:before="0"/>
        <w:ind w:left="360" w:right="336" w:firstLine="0"/>
        <w:jc w:val="left"/>
        <w:rPr>
          <w:i/>
          <w:sz w:val="22"/>
        </w:rPr>
      </w:pPr>
      <w:r>
        <w:rPr>
          <w:sz w:val="22"/>
        </w:rPr>
        <w:t>Carr,</w:t>
      </w:r>
      <w:r>
        <w:rPr>
          <w:spacing w:val="-2"/>
          <w:sz w:val="22"/>
        </w:rPr>
        <w:t> </w:t>
      </w:r>
      <w:r>
        <w:rPr>
          <w:sz w:val="22"/>
        </w:rPr>
        <w:t>J.</w:t>
      </w:r>
      <w:r>
        <w:rPr>
          <w:spacing w:val="-3"/>
          <w:sz w:val="22"/>
        </w:rPr>
        <w:t> </w:t>
      </w:r>
      <w:r>
        <w:rPr>
          <w:sz w:val="22"/>
        </w:rPr>
        <w:t>B.,</w:t>
      </w:r>
      <w:r>
        <w:rPr>
          <w:spacing w:val="-2"/>
          <w:sz w:val="22"/>
        </w:rPr>
        <w:t> </w:t>
      </w:r>
      <w:r>
        <w:rPr>
          <w:sz w:val="22"/>
        </w:rPr>
        <w:t>and</w:t>
      </w:r>
      <w:r>
        <w:rPr>
          <w:spacing w:val="-6"/>
          <w:sz w:val="22"/>
        </w:rPr>
        <w:t> </w:t>
      </w:r>
      <w:r>
        <w:rPr>
          <w:sz w:val="22"/>
        </w:rPr>
        <w:t>Packham,</w:t>
      </w:r>
      <w:r>
        <w:rPr>
          <w:spacing w:val="-2"/>
          <w:sz w:val="22"/>
        </w:rPr>
        <w:t> </w:t>
      </w:r>
      <w:r>
        <w:rPr>
          <w:sz w:val="22"/>
        </w:rPr>
        <w:t>A.</w:t>
      </w:r>
      <w:r>
        <w:rPr>
          <w:spacing w:val="-4"/>
          <w:sz w:val="22"/>
        </w:rPr>
        <w:t> </w:t>
      </w:r>
      <w:r>
        <w:rPr>
          <w:sz w:val="22"/>
        </w:rPr>
        <w:t>(2019)</w:t>
      </w:r>
      <w:r>
        <w:rPr>
          <w:spacing w:val="-1"/>
          <w:sz w:val="22"/>
        </w:rPr>
        <w:t> </w:t>
      </w:r>
      <w:r>
        <w:rPr>
          <w:sz w:val="22"/>
        </w:rPr>
        <w:t>SNAP</w:t>
      </w:r>
      <w:r>
        <w:rPr>
          <w:spacing w:val="-4"/>
          <w:sz w:val="22"/>
        </w:rPr>
        <w:t> </w:t>
      </w:r>
      <w:r>
        <w:rPr>
          <w:sz w:val="22"/>
        </w:rPr>
        <w:t>Benefits</w:t>
      </w:r>
      <w:r>
        <w:rPr>
          <w:spacing w:val="-1"/>
          <w:sz w:val="22"/>
        </w:rPr>
        <w:t> </w:t>
      </w:r>
      <w:r>
        <w:rPr>
          <w:sz w:val="22"/>
        </w:rPr>
        <w:t>and</w:t>
      </w:r>
      <w:r>
        <w:rPr>
          <w:spacing w:val="-5"/>
          <w:sz w:val="22"/>
        </w:rPr>
        <w:t> </w:t>
      </w:r>
      <w:r>
        <w:rPr>
          <w:sz w:val="22"/>
        </w:rPr>
        <w:t>Crime:</w:t>
      </w:r>
      <w:r>
        <w:rPr>
          <w:spacing w:val="-2"/>
          <w:sz w:val="22"/>
        </w:rPr>
        <w:t> </w:t>
      </w:r>
      <w:r>
        <w:rPr>
          <w:sz w:val="22"/>
        </w:rPr>
        <w:t>Evidence</w:t>
      </w:r>
      <w:r>
        <w:rPr>
          <w:spacing w:val="-4"/>
          <w:sz w:val="22"/>
        </w:rPr>
        <w:t> </w:t>
      </w:r>
      <w:r>
        <w:rPr>
          <w:sz w:val="22"/>
        </w:rPr>
        <w:t>from</w:t>
      </w:r>
      <w:r>
        <w:rPr>
          <w:spacing w:val="-4"/>
          <w:sz w:val="22"/>
        </w:rPr>
        <w:t> </w:t>
      </w:r>
      <w:r>
        <w:rPr>
          <w:sz w:val="22"/>
        </w:rPr>
        <w:t>Changing</w:t>
      </w:r>
      <w:r>
        <w:rPr>
          <w:spacing w:val="-3"/>
          <w:sz w:val="22"/>
        </w:rPr>
        <w:t> </w:t>
      </w:r>
      <w:r>
        <w:rPr>
          <w:sz w:val="22"/>
        </w:rPr>
        <w:t>Disbursement Schedules. </w:t>
      </w:r>
      <w:r>
        <w:rPr>
          <w:i/>
          <w:sz w:val="22"/>
        </w:rPr>
        <w:t>The Review of Economics and Statistics, 101 (2): 310-325.</w:t>
      </w:r>
    </w:p>
    <w:p>
      <w:pPr>
        <w:pStyle w:val="BodyText"/>
        <w:spacing w:before="26"/>
        <w:rPr>
          <w:i/>
        </w:rPr>
      </w:pPr>
    </w:p>
    <w:p>
      <w:pPr>
        <w:spacing w:line="259" w:lineRule="auto" w:before="1"/>
        <w:ind w:left="360" w:right="336" w:firstLine="0"/>
        <w:jc w:val="left"/>
        <w:rPr>
          <w:sz w:val="22"/>
        </w:rPr>
      </w:pPr>
      <w:r>
        <w:rPr>
          <w:sz w:val="22"/>
        </w:rPr>
        <w:t>Carr,</w:t>
      </w:r>
      <w:r>
        <w:rPr>
          <w:spacing w:val="-2"/>
          <w:sz w:val="22"/>
        </w:rPr>
        <w:t> </w:t>
      </w:r>
      <w:r>
        <w:rPr>
          <w:sz w:val="22"/>
        </w:rPr>
        <w:t>J.B.,</w:t>
      </w:r>
      <w:r>
        <w:rPr>
          <w:spacing w:val="-2"/>
          <w:sz w:val="22"/>
        </w:rPr>
        <w:t> </w:t>
      </w:r>
      <w:r>
        <w:rPr>
          <w:sz w:val="22"/>
        </w:rPr>
        <w:t>and</w:t>
      </w:r>
      <w:r>
        <w:rPr>
          <w:spacing w:val="-3"/>
          <w:sz w:val="22"/>
        </w:rPr>
        <w:t> </w:t>
      </w:r>
      <w:r>
        <w:rPr>
          <w:sz w:val="22"/>
        </w:rPr>
        <w:t>Doleac,</w:t>
      </w:r>
      <w:r>
        <w:rPr>
          <w:spacing w:val="-2"/>
          <w:sz w:val="22"/>
        </w:rPr>
        <w:t> </w:t>
      </w:r>
      <w:r>
        <w:rPr>
          <w:sz w:val="22"/>
        </w:rPr>
        <w:t>J.</w:t>
      </w:r>
      <w:r>
        <w:rPr>
          <w:spacing w:val="-2"/>
          <w:sz w:val="22"/>
        </w:rPr>
        <w:t> </w:t>
      </w:r>
      <w:r>
        <w:rPr>
          <w:sz w:val="22"/>
        </w:rPr>
        <w:t>L.</w:t>
      </w:r>
      <w:r>
        <w:rPr>
          <w:spacing w:val="-5"/>
          <w:sz w:val="22"/>
        </w:rPr>
        <w:t> </w:t>
      </w:r>
      <w:r>
        <w:rPr>
          <w:sz w:val="22"/>
        </w:rPr>
        <w:t>(2018)</w:t>
      </w:r>
      <w:r>
        <w:rPr>
          <w:spacing w:val="-3"/>
          <w:sz w:val="22"/>
        </w:rPr>
        <w:t> </w:t>
      </w:r>
      <w:r>
        <w:rPr>
          <w:sz w:val="22"/>
        </w:rPr>
        <w:t>Keep</w:t>
      </w:r>
      <w:r>
        <w:rPr>
          <w:spacing w:val="-2"/>
          <w:sz w:val="22"/>
        </w:rPr>
        <w:t> </w:t>
      </w:r>
      <w:r>
        <w:rPr>
          <w:sz w:val="22"/>
        </w:rPr>
        <w:t>the</w:t>
      </w:r>
      <w:r>
        <w:rPr>
          <w:spacing w:val="-4"/>
          <w:sz w:val="22"/>
        </w:rPr>
        <w:t> </w:t>
      </w:r>
      <w:r>
        <w:rPr>
          <w:sz w:val="22"/>
        </w:rPr>
        <w:t>Kids</w:t>
      </w:r>
      <w:r>
        <w:rPr>
          <w:spacing w:val="-2"/>
          <w:sz w:val="22"/>
        </w:rPr>
        <w:t> </w:t>
      </w:r>
      <w:r>
        <w:rPr>
          <w:sz w:val="22"/>
        </w:rPr>
        <w:t>Inside?</w:t>
      </w:r>
      <w:r>
        <w:rPr>
          <w:spacing w:val="-2"/>
          <w:sz w:val="22"/>
        </w:rPr>
        <w:t> </w:t>
      </w:r>
      <w:r>
        <w:rPr>
          <w:sz w:val="22"/>
        </w:rPr>
        <w:t>Juvenile</w:t>
      </w:r>
      <w:r>
        <w:rPr>
          <w:spacing w:val="-2"/>
          <w:sz w:val="22"/>
        </w:rPr>
        <w:t> </w:t>
      </w:r>
      <w:r>
        <w:rPr>
          <w:sz w:val="22"/>
        </w:rPr>
        <w:t>Curfews</w:t>
      </w:r>
      <w:r>
        <w:rPr>
          <w:spacing w:val="-1"/>
          <w:sz w:val="22"/>
        </w:rPr>
        <w:t> </w:t>
      </w:r>
      <w:r>
        <w:rPr>
          <w:sz w:val="22"/>
        </w:rPr>
        <w:t>and</w:t>
      </w:r>
      <w:r>
        <w:rPr>
          <w:spacing w:val="-3"/>
          <w:sz w:val="22"/>
        </w:rPr>
        <w:t> </w:t>
      </w:r>
      <w:r>
        <w:rPr>
          <w:sz w:val="22"/>
        </w:rPr>
        <w:t>Urban</w:t>
      </w:r>
      <w:r>
        <w:rPr>
          <w:spacing w:val="-3"/>
          <w:sz w:val="22"/>
        </w:rPr>
        <w:t> </w:t>
      </w:r>
      <w:r>
        <w:rPr>
          <w:sz w:val="22"/>
        </w:rPr>
        <w:t>Gun</w:t>
      </w:r>
      <w:r>
        <w:rPr>
          <w:spacing w:val="-4"/>
          <w:sz w:val="22"/>
        </w:rPr>
        <w:t> </w:t>
      </w:r>
      <w:r>
        <w:rPr>
          <w:sz w:val="22"/>
        </w:rPr>
        <w:t>Violence.</w:t>
      </w:r>
      <w:r>
        <w:rPr>
          <w:spacing w:val="-2"/>
          <w:sz w:val="22"/>
        </w:rPr>
        <w:t> </w:t>
      </w:r>
      <w:r>
        <w:rPr>
          <w:i/>
          <w:sz w:val="22"/>
        </w:rPr>
        <w:t>The Review of Economics and Statistics</w:t>
      </w:r>
      <w:r>
        <w:rPr>
          <w:sz w:val="22"/>
        </w:rPr>
        <w:t>, 100 (4): 609-618.</w:t>
      </w:r>
    </w:p>
    <w:p>
      <w:pPr>
        <w:pStyle w:val="BodyText"/>
        <w:spacing w:before="20"/>
      </w:pPr>
    </w:p>
    <w:p>
      <w:pPr>
        <w:spacing w:line="259" w:lineRule="auto" w:before="0"/>
        <w:ind w:left="360" w:right="336" w:firstLine="0"/>
        <w:jc w:val="left"/>
        <w:rPr>
          <w:sz w:val="22"/>
        </w:rPr>
      </w:pPr>
      <w:r>
        <w:rPr>
          <w:sz w:val="22"/>
        </w:rPr>
        <w:t>Carr,</w:t>
      </w:r>
      <w:r>
        <w:rPr>
          <w:spacing w:val="-2"/>
          <w:sz w:val="22"/>
        </w:rPr>
        <w:t> </w:t>
      </w:r>
      <w:r>
        <w:rPr>
          <w:sz w:val="22"/>
        </w:rPr>
        <w:t>J.B.</w:t>
      </w:r>
      <w:r>
        <w:rPr>
          <w:spacing w:val="-2"/>
          <w:sz w:val="22"/>
        </w:rPr>
        <w:t> </w:t>
      </w:r>
      <w:r>
        <w:rPr>
          <w:sz w:val="22"/>
        </w:rPr>
        <w:t>(2017)</w:t>
      </w:r>
      <w:r>
        <w:rPr>
          <w:spacing w:val="-4"/>
          <w:sz w:val="22"/>
        </w:rPr>
        <w:t> </w:t>
      </w:r>
      <w:r>
        <w:rPr>
          <w:sz w:val="22"/>
        </w:rPr>
        <w:t>Estimating</w:t>
      </w:r>
      <w:r>
        <w:rPr>
          <w:spacing w:val="-5"/>
          <w:sz w:val="22"/>
        </w:rPr>
        <w:t> </w:t>
      </w:r>
      <w:r>
        <w:rPr>
          <w:sz w:val="22"/>
        </w:rPr>
        <w:t>the</w:t>
      </w:r>
      <w:r>
        <w:rPr>
          <w:spacing w:val="-2"/>
          <w:sz w:val="22"/>
        </w:rPr>
        <w:t> </w:t>
      </w:r>
      <w:r>
        <w:rPr>
          <w:sz w:val="22"/>
        </w:rPr>
        <w:t>Effects</w:t>
      </w:r>
      <w:r>
        <w:rPr>
          <w:spacing w:val="-4"/>
          <w:sz w:val="22"/>
        </w:rPr>
        <w:t> </w:t>
      </w:r>
      <w:r>
        <w:rPr>
          <w:sz w:val="22"/>
        </w:rPr>
        <w:t>of</w:t>
      </w:r>
      <w:r>
        <w:rPr>
          <w:spacing w:val="-4"/>
          <w:sz w:val="22"/>
        </w:rPr>
        <w:t> </w:t>
      </w:r>
      <w:r>
        <w:rPr>
          <w:sz w:val="22"/>
        </w:rPr>
        <w:t>Police</w:t>
      </w:r>
      <w:r>
        <w:rPr>
          <w:spacing w:val="-4"/>
          <w:sz w:val="22"/>
        </w:rPr>
        <w:t> </w:t>
      </w:r>
      <w:r>
        <w:rPr>
          <w:sz w:val="22"/>
        </w:rPr>
        <w:t>Technology</w:t>
      </w:r>
      <w:r>
        <w:rPr>
          <w:spacing w:val="-2"/>
          <w:sz w:val="22"/>
        </w:rPr>
        <w:t> </w:t>
      </w:r>
      <w:r>
        <w:rPr>
          <w:sz w:val="22"/>
        </w:rPr>
        <w:t>Using</w:t>
      </w:r>
      <w:r>
        <w:rPr>
          <w:spacing w:val="-3"/>
          <w:sz w:val="22"/>
        </w:rPr>
        <w:t> </w:t>
      </w:r>
      <w:r>
        <w:rPr>
          <w:sz w:val="22"/>
        </w:rPr>
        <w:t>Quasi-Experimental</w:t>
      </w:r>
      <w:r>
        <w:rPr>
          <w:spacing w:val="-2"/>
          <w:sz w:val="22"/>
        </w:rPr>
        <w:t> </w:t>
      </w:r>
      <w:r>
        <w:rPr>
          <w:sz w:val="22"/>
        </w:rPr>
        <w:t>Methods.</w:t>
      </w:r>
      <w:r>
        <w:rPr>
          <w:spacing w:val="-2"/>
          <w:sz w:val="22"/>
        </w:rPr>
        <w:t> </w:t>
      </w:r>
      <w:r>
        <w:rPr>
          <w:i/>
          <w:sz w:val="22"/>
        </w:rPr>
        <w:t>Journal of Benefit-Cost Analysis</w:t>
      </w:r>
      <w:r>
        <w:rPr>
          <w:sz w:val="22"/>
        </w:rPr>
        <w:t>, 8: 360-368.</w:t>
      </w:r>
    </w:p>
    <w:p>
      <w:pPr>
        <w:pStyle w:val="BodyText"/>
        <w:spacing w:before="20"/>
      </w:pPr>
    </w:p>
    <w:p>
      <w:pPr>
        <w:pStyle w:val="BodyText"/>
        <w:spacing w:line="259" w:lineRule="auto"/>
        <w:ind w:left="360" w:right="381"/>
      </w:pPr>
      <w:r>
        <w:rPr/>
        <w:t>Carr,</w:t>
      </w:r>
      <w:r>
        <w:rPr>
          <w:spacing w:val="-1"/>
        </w:rPr>
        <w:t> </w:t>
      </w:r>
      <w:r>
        <w:rPr/>
        <w:t>J.</w:t>
      </w:r>
      <w:r>
        <w:rPr>
          <w:spacing w:val="-2"/>
        </w:rPr>
        <w:t> </w:t>
      </w:r>
      <w:r>
        <w:rPr/>
        <w:t>B.,</w:t>
      </w:r>
      <w:r>
        <w:rPr>
          <w:spacing w:val="-1"/>
        </w:rPr>
        <w:t> </w:t>
      </w:r>
      <w:r>
        <w:rPr/>
        <w:t>and</w:t>
      </w:r>
      <w:r>
        <w:rPr>
          <w:spacing w:val="-5"/>
        </w:rPr>
        <w:t> </w:t>
      </w:r>
      <w:r>
        <w:rPr/>
        <w:t>Packham,</w:t>
      </w:r>
      <w:r>
        <w:rPr>
          <w:spacing w:val="-1"/>
        </w:rPr>
        <w:t> </w:t>
      </w:r>
      <w:r>
        <w:rPr/>
        <w:t>A.</w:t>
      </w:r>
      <w:r>
        <w:rPr>
          <w:spacing w:val="-5"/>
        </w:rPr>
        <w:t> </w:t>
      </w:r>
      <w:r>
        <w:rPr/>
        <w:t>(2017)</w:t>
      </w:r>
      <w:r>
        <w:rPr>
          <w:spacing w:val="-1"/>
        </w:rPr>
        <w:t> </w:t>
      </w:r>
      <w:r>
        <w:rPr/>
        <w:t>The</w:t>
      </w:r>
      <w:r>
        <w:rPr>
          <w:spacing w:val="-1"/>
        </w:rPr>
        <w:t> </w:t>
      </w:r>
      <w:r>
        <w:rPr/>
        <w:t>Effects</w:t>
      </w:r>
      <w:r>
        <w:rPr>
          <w:spacing w:val="-4"/>
        </w:rPr>
        <w:t> </w:t>
      </w:r>
      <w:r>
        <w:rPr/>
        <w:t>of</w:t>
      </w:r>
      <w:r>
        <w:rPr>
          <w:spacing w:val="-1"/>
        </w:rPr>
        <w:t> </w:t>
      </w:r>
      <w:r>
        <w:rPr/>
        <w:t>State-Mandated</w:t>
      </w:r>
      <w:r>
        <w:rPr>
          <w:spacing w:val="-2"/>
        </w:rPr>
        <w:t> </w:t>
      </w:r>
      <w:r>
        <w:rPr/>
        <w:t>Abstinence-Based</w:t>
      </w:r>
      <w:r>
        <w:rPr>
          <w:spacing w:val="-1"/>
        </w:rPr>
        <w:t> </w:t>
      </w:r>
      <w:r>
        <w:rPr/>
        <w:t>Sex</w:t>
      </w:r>
      <w:r>
        <w:rPr>
          <w:spacing w:val="-3"/>
        </w:rPr>
        <w:t> </w:t>
      </w:r>
      <w:r>
        <w:rPr/>
        <w:t>Education</w:t>
      </w:r>
      <w:r>
        <w:rPr>
          <w:spacing w:val="-5"/>
        </w:rPr>
        <w:t> </w:t>
      </w:r>
      <w:r>
        <w:rPr/>
        <w:t>on Teen Health Outcomes. </w:t>
      </w:r>
      <w:r>
        <w:rPr>
          <w:i/>
        </w:rPr>
        <w:t>Health Econ</w:t>
      </w:r>
      <w:r>
        <w:rPr/>
        <w:t>., 26 (4): 403–420.</w:t>
      </w:r>
    </w:p>
    <w:p>
      <w:pPr>
        <w:pStyle w:val="BodyText"/>
        <w:spacing w:after="0" w:line="259" w:lineRule="auto"/>
        <w:sectPr>
          <w:headerReference w:type="default" r:id="rId5"/>
          <w:type w:val="continuous"/>
          <w:pgSz w:w="12240" w:h="15840"/>
          <w:pgMar w:header="763" w:footer="0" w:top="1380" w:bottom="280" w:left="1080" w:right="1080"/>
          <w:pgNumType w:start="1"/>
        </w:sectPr>
      </w:pPr>
    </w:p>
    <w:p>
      <w:pPr>
        <w:pStyle w:val="Heading1"/>
        <w:spacing w:before="46"/>
      </w:pPr>
      <w:r>
        <w:rPr/>
        <w:t>Other</w:t>
      </w:r>
      <w:r>
        <w:rPr>
          <w:spacing w:val="-3"/>
        </w:rPr>
        <w:t> </w:t>
      </w:r>
      <w:r>
        <w:rPr>
          <w:spacing w:val="-2"/>
        </w:rPr>
        <w:t>Publications</w:t>
      </w:r>
    </w:p>
    <w:p>
      <w:pPr>
        <w:pStyle w:val="BodyText"/>
        <w:spacing w:line="259" w:lineRule="auto" w:before="22"/>
        <w:ind w:left="360" w:right="336"/>
      </w:pPr>
      <w:r>
        <w:rPr/>
        <w:t>Carr,</w:t>
      </w:r>
      <w:r>
        <w:rPr>
          <w:spacing w:val="-2"/>
        </w:rPr>
        <w:t> </w:t>
      </w:r>
      <w:r>
        <w:rPr/>
        <w:t>J.</w:t>
      </w:r>
      <w:r>
        <w:rPr>
          <w:spacing w:val="-3"/>
        </w:rPr>
        <w:t> </w:t>
      </w:r>
      <w:r>
        <w:rPr/>
        <w:t>B.,</w:t>
      </w:r>
      <w:r>
        <w:rPr>
          <w:spacing w:val="-2"/>
        </w:rPr>
        <w:t> </w:t>
      </w:r>
      <w:r>
        <w:rPr/>
        <w:t>and</w:t>
      </w:r>
      <w:r>
        <w:rPr>
          <w:spacing w:val="-6"/>
        </w:rPr>
        <w:t> </w:t>
      </w:r>
      <w:r>
        <w:rPr/>
        <w:t>Doleac,</w:t>
      </w:r>
      <w:r>
        <w:rPr>
          <w:spacing w:val="-2"/>
        </w:rPr>
        <w:t> </w:t>
      </w:r>
      <w:r>
        <w:rPr/>
        <w:t>J.</w:t>
      </w:r>
      <w:r>
        <w:rPr>
          <w:spacing w:val="-5"/>
        </w:rPr>
        <w:t> </w:t>
      </w:r>
      <w:r>
        <w:rPr/>
        <w:t>L.</w:t>
      </w:r>
      <w:r>
        <w:rPr>
          <w:spacing w:val="-5"/>
        </w:rPr>
        <w:t> </w:t>
      </w:r>
      <w:r>
        <w:rPr/>
        <w:t>(2016)</w:t>
      </w:r>
      <w:r>
        <w:rPr>
          <w:spacing w:val="-2"/>
        </w:rPr>
        <w:t> </w:t>
      </w:r>
      <w:r>
        <w:rPr/>
        <w:t>The</w:t>
      </w:r>
      <w:r>
        <w:rPr>
          <w:spacing w:val="-4"/>
        </w:rPr>
        <w:t> </w:t>
      </w:r>
      <w:r>
        <w:rPr/>
        <w:t>Geography,</w:t>
      </w:r>
      <w:r>
        <w:rPr>
          <w:spacing w:val="-2"/>
        </w:rPr>
        <w:t> </w:t>
      </w:r>
      <w:r>
        <w:rPr/>
        <w:t>Incidence,</w:t>
      </w:r>
      <w:r>
        <w:rPr>
          <w:spacing w:val="-2"/>
        </w:rPr>
        <w:t> </w:t>
      </w:r>
      <w:r>
        <w:rPr/>
        <w:t>and</w:t>
      </w:r>
      <w:r>
        <w:rPr>
          <w:spacing w:val="-3"/>
        </w:rPr>
        <w:t> </w:t>
      </w:r>
      <w:r>
        <w:rPr/>
        <w:t>Underreporting</w:t>
      </w:r>
      <w:r>
        <w:rPr>
          <w:spacing w:val="-3"/>
        </w:rPr>
        <w:t> </w:t>
      </w:r>
      <w:r>
        <w:rPr/>
        <w:t>of</w:t>
      </w:r>
      <w:r>
        <w:rPr>
          <w:spacing w:val="-2"/>
        </w:rPr>
        <w:t> </w:t>
      </w:r>
      <w:r>
        <w:rPr/>
        <w:t>Gun</w:t>
      </w:r>
      <w:r>
        <w:rPr>
          <w:spacing w:val="-4"/>
        </w:rPr>
        <w:t> </w:t>
      </w:r>
      <w:r>
        <w:rPr/>
        <w:t>Violence:</w:t>
      </w:r>
      <w:r>
        <w:rPr>
          <w:spacing w:val="-1"/>
        </w:rPr>
        <w:t> </w:t>
      </w:r>
      <w:r>
        <w:rPr/>
        <w:t>New Evidence Using ShotSpotter Data, Brookings Research Paper</w:t>
      </w:r>
    </w:p>
    <w:p>
      <w:pPr>
        <w:pStyle w:val="BodyText"/>
        <w:spacing w:before="20"/>
      </w:pPr>
    </w:p>
    <w:p>
      <w:pPr>
        <w:pStyle w:val="Heading1"/>
      </w:pPr>
      <w:r>
        <w:rPr/>
        <w:t>Working</w:t>
      </w:r>
      <w:r>
        <w:rPr>
          <w:spacing w:val="-5"/>
        </w:rPr>
        <w:t> </w:t>
      </w:r>
      <w:r>
        <w:rPr>
          <w:spacing w:val="-2"/>
        </w:rPr>
        <w:t>Papers</w:t>
      </w:r>
    </w:p>
    <w:p>
      <w:pPr>
        <w:pStyle w:val="BodyText"/>
        <w:spacing w:line="516" w:lineRule="auto" w:before="22"/>
        <w:ind w:left="360" w:right="1124"/>
      </w:pPr>
      <w:hyperlink r:id="rId9">
        <w:r>
          <w:rPr/>
          <w:t>“The</w:t>
        </w:r>
        <w:r>
          <w:rPr>
            <w:spacing w:val="-4"/>
          </w:rPr>
          <w:t> </w:t>
        </w:r>
        <w:r>
          <w:rPr/>
          <w:t>Effect</w:t>
        </w:r>
        <w:r>
          <w:rPr>
            <w:spacing w:val="-4"/>
          </w:rPr>
          <w:t> </w:t>
        </w:r>
        <w:r>
          <w:rPr/>
          <w:t>of</w:t>
        </w:r>
        <w:r>
          <w:rPr>
            <w:spacing w:val="-2"/>
          </w:rPr>
          <w:t> </w:t>
        </w:r>
        <w:r>
          <w:rPr/>
          <w:t>Sex</w:t>
        </w:r>
        <w:r>
          <w:rPr>
            <w:spacing w:val="-4"/>
          </w:rPr>
          <w:t> </w:t>
        </w:r>
        <w:r>
          <w:rPr/>
          <w:t>Offender</w:t>
        </w:r>
        <w:r>
          <w:rPr>
            <w:spacing w:val="-4"/>
          </w:rPr>
          <w:t> </w:t>
        </w:r>
        <w:r>
          <w:rPr/>
          <w:t>Registries</w:t>
        </w:r>
        <w:r>
          <w:rPr>
            <w:spacing w:val="-4"/>
          </w:rPr>
          <w:t> </w:t>
        </w:r>
        <w:r>
          <w:rPr/>
          <w:t>on</w:t>
        </w:r>
        <w:r>
          <w:rPr>
            <w:spacing w:val="-3"/>
          </w:rPr>
          <w:t> </w:t>
        </w:r>
        <w:r>
          <w:rPr/>
          <w:t>Recidivism:</w:t>
        </w:r>
        <w:r>
          <w:rPr>
            <w:spacing w:val="-4"/>
          </w:rPr>
          <w:t> </w:t>
        </w:r>
        <w:r>
          <w:rPr/>
          <w:t>Evidence</w:t>
        </w:r>
        <w:r>
          <w:rPr>
            <w:spacing w:val="-4"/>
          </w:rPr>
          <w:t> </w:t>
        </w:r>
        <w:r>
          <w:rPr/>
          <w:t>from</w:t>
        </w:r>
        <w:r>
          <w:rPr>
            <w:spacing w:val="-1"/>
          </w:rPr>
          <w:t> </w:t>
        </w:r>
        <w:r>
          <w:rPr/>
          <w:t>a</w:t>
        </w:r>
        <w:r>
          <w:rPr>
            <w:spacing w:val="-4"/>
          </w:rPr>
          <w:t> </w:t>
        </w:r>
        <w:r>
          <w:rPr/>
          <w:t>Natural</w:t>
        </w:r>
        <w:r>
          <w:rPr>
            <w:spacing w:val="-2"/>
          </w:rPr>
          <w:t> </w:t>
        </w:r>
        <w:r>
          <w:rPr/>
          <w:t>Experiment”</w:t>
        </w:r>
      </w:hyperlink>
      <w:r>
        <w:rPr/>
        <w:t> “What Happened to Rosie?” with Andrew J. Rettenmaier, PERC Working Paper #1501</w:t>
      </w:r>
    </w:p>
    <w:p>
      <w:pPr>
        <w:pStyle w:val="Heading1"/>
        <w:spacing w:before="4"/>
      </w:pPr>
      <w:r>
        <w:rPr/>
        <w:t>Invited</w:t>
      </w:r>
      <w:r>
        <w:rPr>
          <w:spacing w:val="-7"/>
        </w:rPr>
        <w:t> </w:t>
      </w:r>
      <w:r>
        <w:rPr>
          <w:spacing w:val="-2"/>
        </w:rPr>
        <w:t>Seminars</w:t>
      </w:r>
    </w:p>
    <w:p>
      <w:pPr>
        <w:pStyle w:val="BodyText"/>
        <w:spacing w:line="259" w:lineRule="auto" w:before="22"/>
        <w:ind w:left="360" w:right="381"/>
      </w:pPr>
      <w:r>
        <w:rPr/>
        <w:t>Texas Tech University (2020), Chicago Crime Lab (2020), West Virginia University (2020), Peking University (2019),</w:t>
      </w:r>
      <w:r>
        <w:rPr>
          <w:spacing w:val="-1"/>
        </w:rPr>
        <w:t> </w:t>
      </w:r>
      <w:r>
        <w:rPr/>
        <w:t>Florida</w:t>
      </w:r>
      <w:r>
        <w:rPr>
          <w:spacing w:val="-1"/>
        </w:rPr>
        <w:t> </w:t>
      </w:r>
      <w:r>
        <w:rPr/>
        <w:t>State</w:t>
      </w:r>
      <w:r>
        <w:rPr>
          <w:spacing w:val="-3"/>
        </w:rPr>
        <w:t> </w:t>
      </w:r>
      <w:r>
        <w:rPr/>
        <w:t>University</w:t>
      </w:r>
      <w:r>
        <w:rPr>
          <w:spacing w:val="-1"/>
        </w:rPr>
        <w:t> </w:t>
      </w:r>
      <w:r>
        <w:rPr/>
        <w:t>(2019),</w:t>
      </w:r>
      <w:r>
        <w:rPr>
          <w:spacing w:val="-3"/>
        </w:rPr>
        <w:t> </w:t>
      </w:r>
      <w:r>
        <w:rPr/>
        <w:t>University</w:t>
      </w:r>
      <w:r>
        <w:rPr>
          <w:spacing w:val="-3"/>
        </w:rPr>
        <w:t> </w:t>
      </w:r>
      <w:r>
        <w:rPr/>
        <w:t>of</w:t>
      </w:r>
      <w:r>
        <w:rPr>
          <w:spacing w:val="-4"/>
        </w:rPr>
        <w:t> </w:t>
      </w:r>
      <w:r>
        <w:rPr/>
        <w:t>Alabama</w:t>
      </w:r>
      <w:r>
        <w:rPr>
          <w:spacing w:val="-4"/>
        </w:rPr>
        <w:t> </w:t>
      </w:r>
      <w:r>
        <w:rPr/>
        <w:t>Birmingham (2019),</w:t>
      </w:r>
      <w:r>
        <w:rPr>
          <w:spacing w:val="-1"/>
        </w:rPr>
        <w:t> </w:t>
      </w:r>
      <w:r>
        <w:rPr/>
        <w:t>University of</w:t>
      </w:r>
      <w:r>
        <w:rPr>
          <w:spacing w:val="-2"/>
        </w:rPr>
        <w:t> </w:t>
      </w:r>
      <w:r>
        <w:rPr/>
        <w:t>Illinois</w:t>
      </w:r>
      <w:r>
        <w:rPr>
          <w:spacing w:val="-5"/>
        </w:rPr>
        <w:t> </w:t>
      </w:r>
      <w:r>
        <w:rPr/>
        <w:t>–</w:t>
      </w:r>
      <w:r>
        <w:rPr>
          <w:spacing w:val="-1"/>
        </w:rPr>
        <w:t> </w:t>
      </w:r>
      <w:r>
        <w:rPr/>
        <w:t>Urbana</w:t>
      </w:r>
      <w:r>
        <w:rPr>
          <w:spacing w:val="-5"/>
        </w:rPr>
        <w:t> </w:t>
      </w:r>
      <w:r>
        <w:rPr/>
        <w:t>Champaign</w:t>
      </w:r>
      <w:r>
        <w:rPr>
          <w:spacing w:val="-2"/>
        </w:rPr>
        <w:t> </w:t>
      </w:r>
      <w:r>
        <w:rPr/>
        <w:t>(2019),</w:t>
      </w:r>
      <w:r>
        <w:rPr>
          <w:spacing w:val="-4"/>
        </w:rPr>
        <w:t> </w:t>
      </w:r>
      <w:r>
        <w:rPr/>
        <w:t>Montana</w:t>
      </w:r>
      <w:r>
        <w:rPr>
          <w:spacing w:val="-5"/>
        </w:rPr>
        <w:t> </w:t>
      </w:r>
      <w:r>
        <w:rPr/>
        <w:t>State</w:t>
      </w:r>
      <w:r>
        <w:rPr>
          <w:spacing w:val="-4"/>
        </w:rPr>
        <w:t> </w:t>
      </w:r>
      <w:r>
        <w:rPr/>
        <w:t>University</w:t>
      </w:r>
      <w:r>
        <w:rPr>
          <w:spacing w:val="-3"/>
        </w:rPr>
        <w:t> </w:t>
      </w:r>
      <w:r>
        <w:rPr/>
        <w:t>(2019),</w:t>
      </w:r>
      <w:r>
        <w:rPr>
          <w:spacing w:val="-2"/>
        </w:rPr>
        <w:t> </w:t>
      </w:r>
      <w:r>
        <w:rPr/>
        <w:t>Vanderbilt</w:t>
      </w:r>
      <w:r>
        <w:rPr>
          <w:spacing w:val="-2"/>
        </w:rPr>
        <w:t> </w:t>
      </w:r>
      <w:r>
        <w:rPr/>
        <w:t>Law and</w:t>
      </w:r>
      <w:r>
        <w:rPr>
          <w:spacing w:val="-3"/>
        </w:rPr>
        <w:t> </w:t>
      </w:r>
      <w:r>
        <w:rPr/>
        <w:t>Economics (2019), University of Illinois – Urbana Champaign (2017), Ohio State University (2017), University of Nebraska (2016), DePaul University (2016)</w:t>
      </w:r>
    </w:p>
    <w:p>
      <w:pPr>
        <w:pStyle w:val="BodyText"/>
        <w:spacing w:before="19"/>
      </w:pPr>
    </w:p>
    <w:p>
      <w:pPr>
        <w:pStyle w:val="Heading1"/>
      </w:pPr>
      <w:r>
        <w:rPr/>
        <w:t>Teaching</w:t>
      </w:r>
      <w:r>
        <w:rPr>
          <w:spacing w:val="-5"/>
        </w:rPr>
        <w:t> </w:t>
      </w:r>
      <w:r>
        <w:rPr>
          <w:spacing w:val="-2"/>
        </w:rPr>
        <w:t>Experience</w:t>
      </w:r>
    </w:p>
    <w:p>
      <w:pPr>
        <w:pStyle w:val="BodyText"/>
        <w:spacing w:line="259" w:lineRule="auto" w:before="22"/>
        <w:ind w:left="360" w:right="1722"/>
      </w:pPr>
      <w:r>
        <w:rPr/>
        <w:t>Instructor,</w:t>
      </w:r>
      <w:r>
        <w:rPr>
          <w:spacing w:val="-6"/>
        </w:rPr>
        <w:t> </w:t>
      </w:r>
      <w:r>
        <w:rPr/>
        <w:t>Economics</w:t>
      </w:r>
      <w:r>
        <w:rPr>
          <w:spacing w:val="-6"/>
        </w:rPr>
        <w:t> </w:t>
      </w:r>
      <w:r>
        <w:rPr/>
        <w:t>590</w:t>
      </w:r>
      <w:r>
        <w:rPr>
          <w:spacing w:val="-4"/>
        </w:rPr>
        <w:t> </w:t>
      </w:r>
      <w:r>
        <w:rPr/>
        <w:t>–</w:t>
      </w:r>
      <w:r>
        <w:rPr>
          <w:spacing w:val="-2"/>
        </w:rPr>
        <w:t> </w:t>
      </w:r>
      <w:r>
        <w:rPr/>
        <w:t>Public</w:t>
      </w:r>
      <w:r>
        <w:rPr>
          <w:spacing w:val="-5"/>
        </w:rPr>
        <w:t> </w:t>
      </w:r>
      <w:r>
        <w:rPr/>
        <w:t>Economics</w:t>
      </w:r>
      <w:r>
        <w:rPr>
          <w:spacing w:val="-5"/>
        </w:rPr>
        <w:t> </w:t>
      </w:r>
      <w:r>
        <w:rPr/>
        <w:t>(Masters-level,</w:t>
      </w:r>
      <w:r>
        <w:rPr>
          <w:spacing w:val="-3"/>
        </w:rPr>
        <w:t> </w:t>
      </w:r>
      <w:r>
        <w:rPr/>
        <w:t>online)</w:t>
      </w:r>
      <w:r>
        <w:rPr>
          <w:spacing w:val="-3"/>
        </w:rPr>
        <w:t> </w:t>
      </w:r>
      <w:r>
        <w:rPr/>
        <w:t>(Fall</w:t>
      </w:r>
      <w:r>
        <w:rPr>
          <w:spacing w:val="-5"/>
        </w:rPr>
        <w:t> </w:t>
      </w:r>
      <w:r>
        <w:rPr/>
        <w:t>2020) Instructor, Economics 422 – Public Finance (online) (Summer 2018, 2019)</w:t>
      </w:r>
    </w:p>
    <w:p>
      <w:pPr>
        <w:pStyle w:val="BodyText"/>
        <w:spacing w:line="259" w:lineRule="auto"/>
        <w:ind w:left="360" w:right="356"/>
      </w:pPr>
      <w:r>
        <w:rPr/>
        <w:t>Instructor, Economics 690 – Public Economics (PhD-level) (Spring 2017, 2018, 2019, 2020, 2021) Instructor,</w:t>
      </w:r>
      <w:r>
        <w:rPr>
          <w:spacing w:val="-5"/>
        </w:rPr>
        <w:t> </w:t>
      </w:r>
      <w:r>
        <w:rPr/>
        <w:t>Economics</w:t>
      </w:r>
      <w:r>
        <w:rPr>
          <w:spacing w:val="-5"/>
        </w:rPr>
        <w:t> </w:t>
      </w:r>
      <w:r>
        <w:rPr/>
        <w:t>422/322 –</w:t>
      </w:r>
      <w:r>
        <w:rPr>
          <w:spacing w:val="-4"/>
        </w:rPr>
        <w:t> </w:t>
      </w:r>
      <w:r>
        <w:rPr/>
        <w:t>Public</w:t>
      </w:r>
      <w:r>
        <w:rPr>
          <w:spacing w:val="-2"/>
        </w:rPr>
        <w:t> </w:t>
      </w:r>
      <w:r>
        <w:rPr/>
        <w:t>Finance/Economics</w:t>
      </w:r>
      <w:r>
        <w:rPr>
          <w:spacing w:val="-4"/>
        </w:rPr>
        <w:t> </w:t>
      </w:r>
      <w:r>
        <w:rPr/>
        <w:t>of</w:t>
      </w:r>
      <w:r>
        <w:rPr>
          <w:spacing w:val="-4"/>
        </w:rPr>
        <w:t> </w:t>
      </w:r>
      <w:r>
        <w:rPr/>
        <w:t>Public</w:t>
      </w:r>
      <w:r>
        <w:rPr>
          <w:spacing w:val="-4"/>
        </w:rPr>
        <w:t> </w:t>
      </w:r>
      <w:r>
        <w:rPr/>
        <w:t>Policy</w:t>
      </w:r>
      <w:r>
        <w:rPr>
          <w:spacing w:val="-2"/>
        </w:rPr>
        <w:t> </w:t>
      </w:r>
      <w:r>
        <w:rPr/>
        <w:t>(Fall</w:t>
      </w:r>
      <w:r>
        <w:rPr>
          <w:spacing w:val="-2"/>
        </w:rPr>
        <w:t> </w:t>
      </w:r>
      <w:r>
        <w:rPr/>
        <w:t>2015,</w:t>
      </w:r>
      <w:r>
        <w:rPr>
          <w:spacing w:val="-2"/>
        </w:rPr>
        <w:t> </w:t>
      </w:r>
      <w:r>
        <w:rPr/>
        <w:t>Spring</w:t>
      </w:r>
      <w:r>
        <w:rPr>
          <w:spacing w:val="-3"/>
        </w:rPr>
        <w:t> </w:t>
      </w:r>
      <w:r>
        <w:rPr/>
        <w:t>2017,</w:t>
      </w:r>
      <w:r>
        <w:rPr>
          <w:spacing w:val="-4"/>
        </w:rPr>
        <w:t> </w:t>
      </w:r>
      <w:r>
        <w:rPr/>
        <w:t>2018, 2019, 2020, 2021)</w:t>
      </w:r>
    </w:p>
    <w:p>
      <w:pPr>
        <w:pStyle w:val="BodyText"/>
        <w:spacing w:line="256" w:lineRule="auto"/>
        <w:ind w:left="360" w:right="1722"/>
      </w:pPr>
      <w:r>
        <w:rPr/>
        <w:t>Instructor,</w:t>
      </w:r>
      <w:r>
        <w:rPr>
          <w:spacing w:val="-5"/>
        </w:rPr>
        <w:t> </w:t>
      </w:r>
      <w:r>
        <w:rPr/>
        <w:t>Economics</w:t>
      </w:r>
      <w:r>
        <w:rPr>
          <w:spacing w:val="-5"/>
        </w:rPr>
        <w:t> </w:t>
      </w:r>
      <w:r>
        <w:rPr/>
        <w:t>412,</w:t>
      </w:r>
      <w:r>
        <w:rPr>
          <w:spacing w:val="-7"/>
        </w:rPr>
        <w:t> </w:t>
      </w:r>
      <w:r>
        <w:rPr/>
        <w:t>Texas</w:t>
      </w:r>
      <w:r>
        <w:rPr>
          <w:spacing w:val="-5"/>
        </w:rPr>
        <w:t> </w:t>
      </w:r>
      <w:r>
        <w:rPr/>
        <w:t>A&amp;M –</w:t>
      </w:r>
      <w:r>
        <w:rPr>
          <w:spacing w:val="-4"/>
        </w:rPr>
        <w:t> </w:t>
      </w:r>
      <w:r>
        <w:rPr/>
        <w:t>Public</w:t>
      </w:r>
      <w:r>
        <w:rPr>
          <w:spacing w:val="-2"/>
        </w:rPr>
        <w:t> </w:t>
      </w:r>
      <w:r>
        <w:rPr/>
        <w:t>Finance</w:t>
      </w:r>
      <w:r>
        <w:rPr>
          <w:spacing w:val="-2"/>
        </w:rPr>
        <w:t> </w:t>
      </w:r>
      <w:r>
        <w:rPr/>
        <w:t>(Summer</w:t>
      </w:r>
      <w:r>
        <w:rPr>
          <w:spacing w:val="-2"/>
        </w:rPr>
        <w:t> </w:t>
      </w:r>
      <w:r>
        <w:rPr/>
        <w:t>2011,</w:t>
      </w:r>
      <w:r>
        <w:rPr>
          <w:spacing w:val="-2"/>
        </w:rPr>
        <w:t> </w:t>
      </w:r>
      <w:r>
        <w:rPr/>
        <w:t>Fall</w:t>
      </w:r>
      <w:r>
        <w:rPr>
          <w:spacing w:val="-6"/>
        </w:rPr>
        <w:t> </w:t>
      </w:r>
      <w:r>
        <w:rPr/>
        <w:t>2012) Teaching Assistant, Economics 412, Texas A&amp;M – Public Finance (Fall 2011)</w:t>
      </w:r>
    </w:p>
    <w:p>
      <w:pPr>
        <w:pStyle w:val="BodyText"/>
        <w:spacing w:line="259" w:lineRule="auto" w:before="4"/>
        <w:ind w:left="360" w:right="793"/>
        <w:jc w:val="both"/>
      </w:pPr>
      <w:r>
        <w:rPr/>
        <w:t>Teaching</w:t>
      </w:r>
      <w:r>
        <w:rPr>
          <w:spacing w:val="-1"/>
        </w:rPr>
        <w:t> </w:t>
      </w:r>
      <w:r>
        <w:rPr/>
        <w:t>Assistant, Economics</w:t>
      </w:r>
      <w:r>
        <w:rPr>
          <w:spacing w:val="-2"/>
        </w:rPr>
        <w:t> </w:t>
      </w:r>
      <w:r>
        <w:rPr/>
        <w:t>629,</w:t>
      </w:r>
      <w:r>
        <w:rPr>
          <w:spacing w:val="-2"/>
        </w:rPr>
        <w:t> </w:t>
      </w:r>
      <w:r>
        <w:rPr/>
        <w:t>Texas A&amp;M</w:t>
      </w:r>
      <w:r>
        <w:rPr>
          <w:spacing w:val="-1"/>
        </w:rPr>
        <w:t> </w:t>
      </w:r>
      <w:r>
        <w:rPr/>
        <w:t>– First year</w:t>
      </w:r>
      <w:r>
        <w:rPr>
          <w:spacing w:val="-3"/>
        </w:rPr>
        <w:t> </w:t>
      </w:r>
      <w:r>
        <w:rPr/>
        <w:t>Ph.D.</w:t>
      </w:r>
      <w:r>
        <w:rPr>
          <w:spacing w:val="-2"/>
        </w:rPr>
        <w:t> </w:t>
      </w:r>
      <w:r>
        <w:rPr/>
        <w:t>Microeconomic Theory</w:t>
      </w:r>
      <w:r>
        <w:rPr>
          <w:spacing w:val="-2"/>
        </w:rPr>
        <w:t> </w:t>
      </w:r>
      <w:r>
        <w:rPr/>
        <w:t>(Fall</w:t>
      </w:r>
      <w:r>
        <w:rPr>
          <w:spacing w:val="-1"/>
        </w:rPr>
        <w:t> </w:t>
      </w:r>
      <w:r>
        <w:rPr/>
        <w:t>2010) Teaching</w:t>
      </w:r>
      <w:r>
        <w:rPr>
          <w:spacing w:val="-4"/>
        </w:rPr>
        <w:t> </w:t>
      </w:r>
      <w:r>
        <w:rPr/>
        <w:t>Assistant,</w:t>
      </w:r>
      <w:r>
        <w:rPr>
          <w:spacing w:val="-3"/>
        </w:rPr>
        <w:t> </w:t>
      </w:r>
      <w:r>
        <w:rPr/>
        <w:t>Economics</w:t>
      </w:r>
      <w:r>
        <w:rPr>
          <w:spacing w:val="-5"/>
        </w:rPr>
        <w:t> </w:t>
      </w:r>
      <w:r>
        <w:rPr/>
        <w:t>323,</w:t>
      </w:r>
      <w:r>
        <w:rPr>
          <w:spacing w:val="-5"/>
        </w:rPr>
        <w:t> </w:t>
      </w:r>
      <w:r>
        <w:rPr/>
        <w:t>Texas</w:t>
      </w:r>
      <w:r>
        <w:rPr>
          <w:spacing w:val="-3"/>
        </w:rPr>
        <w:t> </w:t>
      </w:r>
      <w:r>
        <w:rPr/>
        <w:t>A&amp;M</w:t>
      </w:r>
      <w:r>
        <w:rPr>
          <w:spacing w:val="-2"/>
        </w:rPr>
        <w:t> </w:t>
      </w:r>
      <w:r>
        <w:rPr/>
        <w:t>–</w:t>
      </w:r>
      <w:r>
        <w:rPr>
          <w:spacing w:val="-2"/>
        </w:rPr>
        <w:t> </w:t>
      </w:r>
      <w:r>
        <w:rPr/>
        <w:t>Intermediate</w:t>
      </w:r>
      <w:r>
        <w:rPr>
          <w:spacing w:val="-4"/>
        </w:rPr>
        <w:t> </w:t>
      </w:r>
      <w:r>
        <w:rPr/>
        <w:t>Microeconomics</w:t>
      </w:r>
      <w:r>
        <w:rPr>
          <w:spacing w:val="-6"/>
        </w:rPr>
        <w:t> </w:t>
      </w:r>
      <w:r>
        <w:rPr/>
        <w:t>(Spring</w:t>
      </w:r>
      <w:r>
        <w:rPr>
          <w:spacing w:val="-4"/>
        </w:rPr>
        <w:t> </w:t>
      </w:r>
      <w:r>
        <w:rPr/>
        <w:t>2010,</w:t>
      </w:r>
      <w:r>
        <w:rPr>
          <w:spacing w:val="-5"/>
        </w:rPr>
        <w:t> </w:t>
      </w:r>
      <w:r>
        <w:rPr/>
        <w:t>2011) Teaching Assistant, Economics 323, Texas A&amp;M – Honors Intermediate Microeconomics (Fall 2009)</w:t>
      </w:r>
    </w:p>
    <w:p>
      <w:pPr>
        <w:pStyle w:val="BodyText"/>
        <w:spacing w:before="20"/>
      </w:pPr>
    </w:p>
    <w:p>
      <w:pPr>
        <w:pStyle w:val="Heading1"/>
      </w:pPr>
      <w:r>
        <w:rPr/>
        <w:t>PhD</w:t>
      </w:r>
      <w:r>
        <w:rPr>
          <w:spacing w:val="-3"/>
        </w:rPr>
        <w:t> </w:t>
      </w:r>
      <w:r>
        <w:rPr/>
        <w:t>Student</w:t>
      </w:r>
      <w:r>
        <w:rPr>
          <w:spacing w:val="-3"/>
        </w:rPr>
        <w:t> </w:t>
      </w:r>
      <w:r>
        <w:rPr>
          <w:spacing w:val="-2"/>
        </w:rPr>
        <w:t>Advising</w:t>
      </w:r>
    </w:p>
    <w:p>
      <w:pPr>
        <w:pStyle w:val="BodyText"/>
        <w:spacing w:before="22"/>
        <w:ind w:left="360"/>
      </w:pPr>
      <w:r>
        <w:rPr/>
        <w:t>Justine</w:t>
      </w:r>
      <w:r>
        <w:rPr>
          <w:spacing w:val="-6"/>
        </w:rPr>
        <w:t> </w:t>
      </w:r>
      <w:r>
        <w:rPr/>
        <w:t>Mallatt</w:t>
      </w:r>
      <w:r>
        <w:rPr>
          <w:spacing w:val="-2"/>
        </w:rPr>
        <w:t> </w:t>
      </w:r>
      <w:r>
        <w:rPr/>
        <w:t>–</w:t>
      </w:r>
      <w:r>
        <w:rPr>
          <w:spacing w:val="-6"/>
        </w:rPr>
        <w:t> </w:t>
      </w:r>
      <w:r>
        <w:rPr/>
        <w:t>committee</w:t>
      </w:r>
      <w:r>
        <w:rPr>
          <w:spacing w:val="-3"/>
        </w:rPr>
        <w:t> </w:t>
      </w:r>
      <w:r>
        <w:rPr/>
        <w:t>co-chair,</w:t>
      </w:r>
      <w:r>
        <w:rPr>
          <w:spacing w:val="-6"/>
        </w:rPr>
        <w:t> </w:t>
      </w:r>
      <w:r>
        <w:rPr/>
        <w:t>2018,</w:t>
      </w:r>
      <w:r>
        <w:rPr>
          <w:spacing w:val="-7"/>
        </w:rPr>
        <w:t> </w:t>
      </w:r>
      <w:r>
        <w:rPr/>
        <w:t>Bureau</w:t>
      </w:r>
      <w:r>
        <w:rPr>
          <w:spacing w:val="-7"/>
        </w:rPr>
        <w:t> </w:t>
      </w:r>
      <w:r>
        <w:rPr/>
        <w:t>of</w:t>
      </w:r>
      <w:r>
        <w:rPr>
          <w:spacing w:val="-6"/>
        </w:rPr>
        <w:t> </w:t>
      </w:r>
      <w:r>
        <w:rPr/>
        <w:t>Economic</w:t>
      </w:r>
      <w:r>
        <w:rPr>
          <w:spacing w:val="-3"/>
        </w:rPr>
        <w:t> </w:t>
      </w:r>
      <w:r>
        <w:rPr>
          <w:spacing w:val="-2"/>
        </w:rPr>
        <w:t>Analysis</w:t>
      </w:r>
    </w:p>
    <w:p>
      <w:pPr>
        <w:pStyle w:val="BodyText"/>
        <w:spacing w:line="259" w:lineRule="auto" w:before="22"/>
        <w:ind w:left="360" w:right="2602"/>
      </w:pPr>
      <w:r>
        <w:rPr/>
        <w:t>Xuan</w:t>
      </w:r>
      <w:r>
        <w:rPr>
          <w:spacing w:val="-5"/>
        </w:rPr>
        <w:t> </w:t>
      </w:r>
      <w:r>
        <w:rPr/>
        <w:t>(Gabi)</w:t>
      </w:r>
      <w:r>
        <w:rPr>
          <w:spacing w:val="-3"/>
        </w:rPr>
        <w:t> </w:t>
      </w:r>
      <w:r>
        <w:rPr/>
        <w:t>Jiang</w:t>
      </w:r>
      <w:r>
        <w:rPr>
          <w:spacing w:val="-3"/>
        </w:rPr>
        <w:t> </w:t>
      </w:r>
      <w:r>
        <w:rPr/>
        <w:t>–</w:t>
      </w:r>
      <w:r>
        <w:rPr>
          <w:spacing w:val="-5"/>
        </w:rPr>
        <w:t> </w:t>
      </w:r>
      <w:r>
        <w:rPr/>
        <w:t>committee</w:t>
      </w:r>
      <w:r>
        <w:rPr>
          <w:spacing w:val="-5"/>
        </w:rPr>
        <w:t> </w:t>
      </w:r>
      <w:r>
        <w:rPr/>
        <w:t>member,</w:t>
      </w:r>
      <w:r>
        <w:rPr>
          <w:spacing w:val="-3"/>
        </w:rPr>
        <w:t> </w:t>
      </w:r>
      <w:r>
        <w:rPr/>
        <w:t>2018,</w:t>
      </w:r>
      <w:r>
        <w:rPr>
          <w:spacing w:val="-5"/>
        </w:rPr>
        <w:t> </w:t>
      </w:r>
      <w:r>
        <w:rPr/>
        <w:t>Ohio</w:t>
      </w:r>
      <w:r>
        <w:rPr>
          <w:spacing w:val="-5"/>
        </w:rPr>
        <w:t> </w:t>
      </w:r>
      <w:r>
        <w:rPr/>
        <w:t>State</w:t>
      </w:r>
      <w:r>
        <w:rPr>
          <w:spacing w:val="-3"/>
        </w:rPr>
        <w:t> </w:t>
      </w:r>
      <w:r>
        <w:rPr/>
        <w:t>University</w:t>
      </w:r>
      <w:r>
        <w:rPr>
          <w:spacing w:val="-3"/>
        </w:rPr>
        <w:t> </w:t>
      </w:r>
      <w:r>
        <w:rPr/>
        <w:t>(post-doc) Kendall Kennedy – committee member, 2018, Mississippi State University William McClain – committee member, 2019, Bureau of Labor Statistics Svetlana Beilfuss – committee co-chair, 2020, SUNY Oswego</w:t>
      </w:r>
    </w:p>
    <w:p>
      <w:pPr>
        <w:pStyle w:val="BodyText"/>
        <w:spacing w:line="256" w:lineRule="auto"/>
        <w:ind w:left="360" w:right="2602"/>
      </w:pPr>
      <w:r>
        <w:rPr/>
        <w:t>Andrew</w:t>
      </w:r>
      <w:r>
        <w:rPr>
          <w:spacing w:val="-4"/>
        </w:rPr>
        <w:t> </w:t>
      </w:r>
      <w:r>
        <w:rPr/>
        <w:t>Steckley</w:t>
      </w:r>
      <w:r>
        <w:rPr>
          <w:spacing w:val="-3"/>
        </w:rPr>
        <w:t> </w:t>
      </w:r>
      <w:r>
        <w:rPr/>
        <w:t>–</w:t>
      </w:r>
      <w:r>
        <w:rPr>
          <w:spacing w:val="-6"/>
        </w:rPr>
        <w:t> </w:t>
      </w:r>
      <w:r>
        <w:rPr/>
        <w:t>committee</w:t>
      </w:r>
      <w:r>
        <w:rPr>
          <w:spacing w:val="-6"/>
        </w:rPr>
        <w:t> </w:t>
      </w:r>
      <w:r>
        <w:rPr/>
        <w:t>member,</w:t>
      </w:r>
      <w:r>
        <w:rPr>
          <w:spacing w:val="-4"/>
        </w:rPr>
        <w:t> </w:t>
      </w:r>
      <w:r>
        <w:rPr/>
        <w:t>scheduled</w:t>
      </w:r>
      <w:r>
        <w:rPr>
          <w:spacing w:val="-6"/>
        </w:rPr>
        <w:t> </w:t>
      </w:r>
      <w:r>
        <w:rPr/>
        <w:t>2021,</w:t>
      </w:r>
      <w:r>
        <w:rPr>
          <w:spacing w:val="-4"/>
        </w:rPr>
        <w:t> </w:t>
      </w:r>
      <w:r>
        <w:rPr/>
        <w:t>Welch</w:t>
      </w:r>
      <w:r>
        <w:rPr>
          <w:spacing w:val="-4"/>
        </w:rPr>
        <w:t> </w:t>
      </w:r>
      <w:r>
        <w:rPr/>
        <w:t>Consulting Daniel Bonin – committee co-chair, scheduled 2021, USDA ERS</w:t>
      </w:r>
    </w:p>
    <w:p>
      <w:pPr>
        <w:pStyle w:val="BodyText"/>
        <w:spacing w:line="259" w:lineRule="auto" w:before="3"/>
        <w:ind w:left="360" w:right="6310"/>
      </w:pPr>
      <w:r>
        <w:rPr/>
        <w:t>Aaron Fehl – committee member Town Oh – committee member Abigail Banan – committee co-chair Indulekha</w:t>
      </w:r>
      <w:r>
        <w:rPr>
          <w:spacing w:val="-9"/>
        </w:rPr>
        <w:t> </w:t>
      </w:r>
      <w:r>
        <w:rPr/>
        <w:t>Guha</w:t>
      </w:r>
      <w:r>
        <w:rPr>
          <w:spacing w:val="-9"/>
        </w:rPr>
        <w:t> </w:t>
      </w:r>
      <w:r>
        <w:rPr/>
        <w:t>–</w:t>
      </w:r>
      <w:r>
        <w:rPr>
          <w:spacing w:val="-8"/>
        </w:rPr>
        <w:t> </w:t>
      </w:r>
      <w:r>
        <w:rPr/>
        <w:t>committee</w:t>
      </w:r>
      <w:r>
        <w:rPr>
          <w:spacing w:val="-11"/>
        </w:rPr>
        <w:t> </w:t>
      </w:r>
      <w:r>
        <w:rPr/>
        <w:t>member Anthony Yim – committee member</w:t>
      </w:r>
    </w:p>
    <w:p>
      <w:pPr>
        <w:pStyle w:val="BodyText"/>
        <w:spacing w:after="0" w:line="259" w:lineRule="auto"/>
        <w:sectPr>
          <w:pgSz w:w="12240" w:h="15840"/>
          <w:pgMar w:header="763" w:footer="0" w:top="1380" w:bottom="280" w:left="1080" w:right="1080"/>
        </w:sectPr>
      </w:pPr>
    </w:p>
    <w:p>
      <w:pPr>
        <w:pStyle w:val="Heading1"/>
        <w:spacing w:before="46"/>
      </w:pPr>
      <w:r>
        <w:rPr/>
        <w:t>Referee</w:t>
      </w:r>
      <w:r>
        <w:rPr>
          <w:spacing w:val="-7"/>
        </w:rPr>
        <w:t> </w:t>
      </w:r>
      <w:r>
        <w:rPr>
          <w:spacing w:val="-2"/>
        </w:rPr>
        <w:t>Experience</w:t>
      </w:r>
    </w:p>
    <w:p>
      <w:pPr>
        <w:spacing w:line="259" w:lineRule="auto" w:before="22"/>
        <w:ind w:left="360" w:right="356" w:firstLine="0"/>
        <w:jc w:val="left"/>
        <w:rPr>
          <w:i/>
          <w:sz w:val="22"/>
        </w:rPr>
      </w:pPr>
      <w:r>
        <w:rPr>
          <w:i/>
          <w:sz w:val="22"/>
        </w:rPr>
        <w:t>American Economic Journal: Economic Policy, American Journal of Agricultural Economics, American Journal of Criminal Justice,</w:t>
      </w:r>
      <w:r>
        <w:rPr>
          <w:i/>
          <w:spacing w:val="-1"/>
          <w:sz w:val="22"/>
        </w:rPr>
        <w:t> </w:t>
      </w:r>
      <w:r>
        <w:rPr>
          <w:i/>
          <w:sz w:val="22"/>
        </w:rPr>
        <w:t>American Journal of Health</w:t>
      </w:r>
      <w:r>
        <w:rPr>
          <w:i/>
          <w:spacing w:val="-2"/>
          <w:sz w:val="22"/>
        </w:rPr>
        <w:t> </w:t>
      </w:r>
      <w:r>
        <w:rPr>
          <w:i/>
          <w:sz w:val="22"/>
        </w:rPr>
        <w:t>Economics, American</w:t>
      </w:r>
      <w:r>
        <w:rPr>
          <w:i/>
          <w:spacing w:val="-2"/>
          <w:sz w:val="22"/>
        </w:rPr>
        <w:t> </w:t>
      </w:r>
      <w:r>
        <w:rPr>
          <w:i/>
          <w:sz w:val="22"/>
        </w:rPr>
        <w:t>Law</w:t>
      </w:r>
      <w:r>
        <w:rPr>
          <w:i/>
          <w:spacing w:val="-1"/>
          <w:sz w:val="22"/>
        </w:rPr>
        <w:t> </w:t>
      </w:r>
      <w:r>
        <w:rPr>
          <w:i/>
          <w:sz w:val="22"/>
        </w:rPr>
        <w:t>and Economics Review, Applied</w:t>
      </w:r>
      <w:r>
        <w:rPr>
          <w:i/>
          <w:spacing w:val="-3"/>
          <w:sz w:val="22"/>
        </w:rPr>
        <w:t> </w:t>
      </w:r>
      <w:r>
        <w:rPr>
          <w:i/>
          <w:sz w:val="22"/>
        </w:rPr>
        <w:t>Economic</w:t>
      </w:r>
      <w:r>
        <w:rPr>
          <w:i/>
          <w:spacing w:val="-4"/>
          <w:sz w:val="22"/>
        </w:rPr>
        <w:t> </w:t>
      </w:r>
      <w:r>
        <w:rPr>
          <w:i/>
          <w:sz w:val="22"/>
        </w:rPr>
        <w:t>Perspectives</w:t>
      </w:r>
      <w:r>
        <w:rPr>
          <w:i/>
          <w:spacing w:val="-3"/>
          <w:sz w:val="22"/>
        </w:rPr>
        <w:t> </w:t>
      </w:r>
      <w:r>
        <w:rPr>
          <w:i/>
          <w:sz w:val="22"/>
        </w:rPr>
        <w:t>and</w:t>
      </w:r>
      <w:r>
        <w:rPr>
          <w:i/>
          <w:spacing w:val="-4"/>
          <w:sz w:val="22"/>
        </w:rPr>
        <w:t> </w:t>
      </w:r>
      <w:r>
        <w:rPr>
          <w:i/>
          <w:sz w:val="22"/>
        </w:rPr>
        <w:t>Policy,</w:t>
      </w:r>
      <w:r>
        <w:rPr>
          <w:i/>
          <w:spacing w:val="-5"/>
          <w:sz w:val="22"/>
        </w:rPr>
        <w:t> </w:t>
      </w:r>
      <w:r>
        <w:rPr>
          <w:i/>
          <w:sz w:val="22"/>
        </w:rPr>
        <w:t>Contemporary</w:t>
      </w:r>
      <w:r>
        <w:rPr>
          <w:i/>
          <w:spacing w:val="-3"/>
          <w:sz w:val="22"/>
        </w:rPr>
        <w:t> </w:t>
      </w:r>
      <w:r>
        <w:rPr>
          <w:i/>
          <w:sz w:val="22"/>
        </w:rPr>
        <w:t>Economic</w:t>
      </w:r>
      <w:r>
        <w:rPr>
          <w:i/>
          <w:spacing w:val="-5"/>
          <w:sz w:val="22"/>
        </w:rPr>
        <w:t> </w:t>
      </w:r>
      <w:r>
        <w:rPr>
          <w:i/>
          <w:sz w:val="22"/>
        </w:rPr>
        <w:t>Policy,</w:t>
      </w:r>
      <w:r>
        <w:rPr>
          <w:i/>
          <w:spacing w:val="-3"/>
          <w:sz w:val="22"/>
        </w:rPr>
        <w:t> </w:t>
      </w:r>
      <w:r>
        <w:rPr>
          <w:i/>
          <w:sz w:val="22"/>
        </w:rPr>
        <w:t>Crime</w:t>
      </w:r>
      <w:r>
        <w:rPr>
          <w:i/>
          <w:spacing w:val="-6"/>
          <w:sz w:val="22"/>
        </w:rPr>
        <w:t> </w:t>
      </w:r>
      <w:r>
        <w:rPr>
          <w:i/>
          <w:sz w:val="22"/>
        </w:rPr>
        <w:t>Science,</w:t>
      </w:r>
      <w:r>
        <w:rPr>
          <w:i/>
          <w:spacing w:val="-3"/>
          <w:sz w:val="22"/>
        </w:rPr>
        <w:t> </w:t>
      </w:r>
      <w:r>
        <w:rPr>
          <w:i/>
          <w:sz w:val="22"/>
        </w:rPr>
        <w:t>Criminal</w:t>
      </w:r>
      <w:r>
        <w:rPr>
          <w:i/>
          <w:spacing w:val="-3"/>
          <w:sz w:val="22"/>
        </w:rPr>
        <w:t> </w:t>
      </w:r>
      <w:r>
        <w:rPr>
          <w:i/>
          <w:sz w:val="22"/>
        </w:rPr>
        <w:t>Justice Review, Demography, Economic Inquiry, Economics and Human Biology, Economics and Politics, Health Affairs, Health Education Journal, Journal of Adolescent Health, Journal of Benefit-Cost Analysis, Journal of Child and Family Studies, Journal of Health Economics, Journal of Housing Economics, Journal of Human Resources, Journal of Law Economics and Organization, Journal of Policy Analysis and Management, Journal of Public Economics, Journal of Quantitative Criminology, National Science Foundation, Proceedings of the National Academy of Sciences, Review of Economics and Statistics, Review of Economics of the Household, Sexuality Research and Social Policy, Southern Economic Journal</w:t>
      </w:r>
    </w:p>
    <w:p>
      <w:pPr>
        <w:pStyle w:val="BodyText"/>
        <w:spacing w:before="18"/>
        <w:rPr>
          <w:i/>
        </w:rPr>
      </w:pPr>
    </w:p>
    <w:p>
      <w:pPr>
        <w:pStyle w:val="Heading1"/>
        <w:spacing w:before="1"/>
      </w:pPr>
      <w:r>
        <w:rPr/>
        <w:t>Honors</w:t>
      </w:r>
      <w:r>
        <w:rPr>
          <w:spacing w:val="-4"/>
        </w:rPr>
        <w:t> </w:t>
      </w:r>
      <w:r>
        <w:rPr/>
        <w:t>and</w:t>
      </w:r>
      <w:r>
        <w:rPr>
          <w:spacing w:val="-4"/>
        </w:rPr>
        <w:t> </w:t>
      </w:r>
      <w:r>
        <w:rPr>
          <w:spacing w:val="-2"/>
        </w:rPr>
        <w:t>Awards</w:t>
      </w:r>
    </w:p>
    <w:p>
      <w:pPr>
        <w:pStyle w:val="BodyText"/>
        <w:spacing w:line="259" w:lineRule="auto" w:before="21"/>
        <w:ind w:left="360" w:right="1124"/>
      </w:pPr>
      <w:r>
        <w:rPr/>
        <w:t>Krannert</w:t>
      </w:r>
      <w:r>
        <w:rPr>
          <w:spacing w:val="-2"/>
        </w:rPr>
        <w:t> </w:t>
      </w:r>
      <w:r>
        <w:rPr/>
        <w:t>Faculty</w:t>
      </w:r>
      <w:r>
        <w:rPr>
          <w:spacing w:val="-2"/>
        </w:rPr>
        <w:t> </w:t>
      </w:r>
      <w:r>
        <w:rPr/>
        <w:t>Scholar</w:t>
      </w:r>
      <w:r>
        <w:rPr>
          <w:spacing w:val="-3"/>
        </w:rPr>
        <w:t> </w:t>
      </w:r>
      <w:r>
        <w:rPr/>
        <w:t>Award,</w:t>
      </w:r>
      <w:r>
        <w:rPr>
          <w:spacing w:val="-3"/>
        </w:rPr>
        <w:t> </w:t>
      </w:r>
      <w:r>
        <w:rPr/>
        <w:t>Krannert</w:t>
      </w:r>
      <w:r>
        <w:rPr>
          <w:spacing w:val="-3"/>
        </w:rPr>
        <w:t> </w:t>
      </w:r>
      <w:r>
        <w:rPr/>
        <w:t>School</w:t>
      </w:r>
      <w:r>
        <w:rPr>
          <w:spacing w:val="-5"/>
        </w:rPr>
        <w:t> </w:t>
      </w:r>
      <w:r>
        <w:rPr/>
        <w:t>of</w:t>
      </w:r>
      <w:r>
        <w:rPr>
          <w:spacing w:val="-5"/>
        </w:rPr>
        <w:t> </w:t>
      </w:r>
      <w:r>
        <w:rPr/>
        <w:t>Management,</w:t>
      </w:r>
      <w:r>
        <w:rPr>
          <w:spacing w:val="-5"/>
        </w:rPr>
        <w:t> </w:t>
      </w:r>
      <w:r>
        <w:rPr/>
        <w:t>Purdue</w:t>
      </w:r>
      <w:r>
        <w:rPr>
          <w:spacing w:val="-5"/>
        </w:rPr>
        <w:t> </w:t>
      </w:r>
      <w:r>
        <w:rPr/>
        <w:t>University</w:t>
      </w:r>
      <w:r>
        <w:rPr>
          <w:spacing w:val="-5"/>
        </w:rPr>
        <w:t> </w:t>
      </w:r>
      <w:r>
        <w:rPr/>
        <w:t>(2019) Graduate Teaching Award, Department of Economics, Texas A&amp;M University (2013)</w:t>
      </w:r>
    </w:p>
    <w:p>
      <w:pPr>
        <w:pStyle w:val="BodyText"/>
        <w:spacing w:line="259" w:lineRule="auto"/>
        <w:ind w:left="360" w:right="801"/>
      </w:pPr>
      <w:r>
        <w:rPr/>
        <w:t>Gail</w:t>
      </w:r>
      <w:r>
        <w:rPr>
          <w:spacing w:val="-3"/>
        </w:rPr>
        <w:t> </w:t>
      </w:r>
      <w:r>
        <w:rPr/>
        <w:t>Frey</w:t>
      </w:r>
      <w:r>
        <w:rPr>
          <w:spacing w:val="-4"/>
        </w:rPr>
        <w:t> </w:t>
      </w:r>
      <w:r>
        <w:rPr/>
        <w:t>Monson</w:t>
      </w:r>
      <w:r>
        <w:rPr>
          <w:spacing w:val="-7"/>
        </w:rPr>
        <w:t> </w:t>
      </w:r>
      <w:r>
        <w:rPr/>
        <w:t>Memorial</w:t>
      </w:r>
      <w:r>
        <w:rPr>
          <w:spacing w:val="-3"/>
        </w:rPr>
        <w:t> </w:t>
      </w:r>
      <w:r>
        <w:rPr/>
        <w:t>Scholarship,</w:t>
      </w:r>
      <w:r>
        <w:rPr>
          <w:spacing w:val="-5"/>
        </w:rPr>
        <w:t> </w:t>
      </w:r>
      <w:r>
        <w:rPr/>
        <w:t>Department</w:t>
      </w:r>
      <w:r>
        <w:rPr>
          <w:spacing w:val="-5"/>
        </w:rPr>
        <w:t> </w:t>
      </w:r>
      <w:r>
        <w:rPr/>
        <w:t>of</w:t>
      </w:r>
      <w:r>
        <w:rPr>
          <w:spacing w:val="-3"/>
        </w:rPr>
        <w:t> </w:t>
      </w:r>
      <w:r>
        <w:rPr/>
        <w:t>Economics,</w:t>
      </w:r>
      <w:r>
        <w:rPr>
          <w:spacing w:val="-3"/>
        </w:rPr>
        <w:t> </w:t>
      </w:r>
      <w:r>
        <w:rPr/>
        <w:t>Texas</w:t>
      </w:r>
      <w:r>
        <w:rPr>
          <w:spacing w:val="-6"/>
        </w:rPr>
        <w:t> </w:t>
      </w:r>
      <w:r>
        <w:rPr/>
        <w:t>A&amp;M</w:t>
      </w:r>
      <w:r>
        <w:rPr>
          <w:spacing w:val="-5"/>
        </w:rPr>
        <w:t> </w:t>
      </w:r>
      <w:r>
        <w:rPr/>
        <w:t>University (2013) Phi Beta Kappa, Rhodes College (2009)</w:t>
      </w:r>
    </w:p>
    <w:p>
      <w:pPr>
        <w:pStyle w:val="BodyText"/>
        <w:spacing w:line="259" w:lineRule="auto"/>
        <w:ind w:left="360" w:right="3169"/>
      </w:pPr>
      <w:r>
        <w:rPr/>
        <w:t>Lynn</w:t>
      </w:r>
      <w:r>
        <w:rPr>
          <w:spacing w:val="-5"/>
        </w:rPr>
        <w:t> </w:t>
      </w:r>
      <w:r>
        <w:rPr/>
        <w:t>Nettleton</w:t>
      </w:r>
      <w:r>
        <w:rPr>
          <w:spacing w:val="-6"/>
        </w:rPr>
        <w:t> </w:t>
      </w:r>
      <w:r>
        <w:rPr/>
        <w:t>Prize</w:t>
      </w:r>
      <w:r>
        <w:rPr>
          <w:spacing w:val="-4"/>
        </w:rPr>
        <w:t> </w:t>
      </w:r>
      <w:r>
        <w:rPr/>
        <w:t>for</w:t>
      </w:r>
      <w:r>
        <w:rPr>
          <w:spacing w:val="-4"/>
        </w:rPr>
        <w:t> </w:t>
      </w:r>
      <w:r>
        <w:rPr/>
        <w:t>Research</w:t>
      </w:r>
      <w:r>
        <w:rPr>
          <w:spacing w:val="-4"/>
        </w:rPr>
        <w:t> </w:t>
      </w:r>
      <w:r>
        <w:rPr/>
        <w:t>in</w:t>
      </w:r>
      <w:r>
        <w:rPr>
          <w:spacing w:val="-6"/>
        </w:rPr>
        <w:t> </w:t>
      </w:r>
      <w:r>
        <w:rPr/>
        <w:t>Economics,</w:t>
      </w:r>
      <w:r>
        <w:rPr>
          <w:spacing w:val="-4"/>
        </w:rPr>
        <w:t> </w:t>
      </w:r>
      <w:r>
        <w:rPr/>
        <w:t>Rhodes</w:t>
      </w:r>
      <w:r>
        <w:rPr>
          <w:spacing w:val="-3"/>
        </w:rPr>
        <w:t> </w:t>
      </w:r>
      <w:r>
        <w:rPr/>
        <w:t>College</w:t>
      </w:r>
      <w:r>
        <w:rPr>
          <w:spacing w:val="-6"/>
        </w:rPr>
        <w:t> </w:t>
      </w:r>
      <w:r>
        <w:rPr/>
        <w:t>(2009) Rhodes Student Government President, Rhodes College (2009) Bellingrath Scholarship, Rhodes College (2005)</w:t>
      </w:r>
    </w:p>
    <w:sectPr>
      <w:pgSz w:w="12240" w:h="15840"/>
      <w:pgMar w:header="763"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32544">
              <wp:simplePos x="0" y="0"/>
              <wp:positionH relativeFrom="page">
                <wp:posOffset>6282690</wp:posOffset>
              </wp:positionH>
              <wp:positionV relativeFrom="page">
                <wp:posOffset>471931</wp:posOffset>
              </wp:positionV>
              <wp:extent cx="59055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0550" cy="165735"/>
                      </a:xfrm>
                      <a:prstGeom prst="rect">
                        <a:avLst/>
                      </a:prstGeom>
                    </wps:spPr>
                    <wps:txbx>
                      <w:txbxContent>
                        <w:p>
                          <w:pPr>
                            <w:pStyle w:val="BodyText"/>
                            <w:spacing w:line="245" w:lineRule="exact"/>
                            <w:ind w:left="20"/>
                          </w:pPr>
                          <w:r>
                            <w:rPr/>
                            <w:t>May</w:t>
                          </w:r>
                          <w:r>
                            <w:rPr>
                              <w:spacing w:val="-3"/>
                            </w:rPr>
                            <w:t> </w:t>
                          </w:r>
                          <w:r>
                            <w:rPr>
                              <w:spacing w:val="-4"/>
                            </w:rPr>
                            <w:t>2021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700012pt;margin-top:37.160pt;width:46.5pt;height:13.05pt;mso-position-horizontal-relative:page;mso-position-vertical-relative:page;z-index:-15783936" type="#_x0000_t202" id="docshape1" filled="false" stroked="false">
              <v:textbox inset="0,0,0,0">
                <w:txbxContent>
                  <w:p>
                    <w:pPr>
                      <w:pStyle w:val="BodyText"/>
                      <w:spacing w:line="245" w:lineRule="exact"/>
                      <w:ind w:left="20"/>
                    </w:pPr>
                    <w:r>
                      <w:rPr/>
                      <w:t>May</w:t>
                    </w:r>
                    <w:r>
                      <w:rPr>
                        <w:spacing w:val="-3"/>
                      </w:rPr>
                      <w:t> </w:t>
                    </w:r>
                    <w:r>
                      <w:rPr>
                        <w:spacing w:val="-4"/>
                      </w:rPr>
                      <w:t>2021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carr56@purdue.edu" TargetMode="External"/><Relationship Id="rId7" Type="http://schemas.openxmlformats.org/officeDocument/2006/relationships/hyperlink" Target="https://sites.google.com/site/jillianbcarr/" TargetMode="External"/><Relationship Id="rId8" Type="http://schemas.openxmlformats.org/officeDocument/2006/relationships/hyperlink" Target="https://c93d9af0-a-62cb3a1a-s-sites.googlegroups.com/site/jillianbcarr/files/Carr_Koppa%20Housing_and_crime%20JMP.pdf?attachauth=ANoY7crYh89oEie8gPvyYzct8QWH5l5e-6vqGBvxYwbL2oO_iiC1i6ZcD4Wf-ZUn_rVWZZTkZW0fGn08TybTUKGLH4_-BF9_yfuAEqJrBVErFsxkxgxSqAXT8Uz9zcuopKgjw-41PNdv6GFjHqah9U9heOWCfd7SnmG4irWzC8CuHm4pjrzWHkckOmNI9BRXeXkDgFbYUFr9z3-cgPfW9Igrv5HyLBFo0XXPvQ5N8N_NT4ZZBDHhEFn0xsp12mC-U8FZzqTj2grM&amp;attredirects=0" TargetMode="External"/><Relationship Id="rId9" Type="http://schemas.openxmlformats.org/officeDocument/2006/relationships/hyperlink" Target="https://c93d9af0-a-62cb3a1a-s-sites.googlegroups.com/site/jillianbcarr/files/Carr_NCsexoffenders.pdf?attachauth=ANoY7cohbn-zxlfwyomWO2BytCT8GX4fME09poJvHZm9lqG4rGdxLxxBWHLUHMCq15EpbaAsgeBVw9HWOaFrgJ_ZIvDG7_7glaIcCAoLFdJmXzVoQ-XbjaTl1i5LuATtdVmzF3ViCobpysdaEDvKBKopWIRPpdIGtmqyN9eBqpxKSeJoJ2g6iWDYwcII6chzVIdUrleSpE2-YnQHIXS-CKfVW7TStuOEsunqoTfaHVUe0J70bEzzAQM%3D&amp;attredirec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Jillian</dc:creator>
  <dcterms:created xsi:type="dcterms:W3CDTF">2026-01-29T06:07:28Z</dcterms:created>
  <dcterms:modified xsi:type="dcterms:W3CDTF">2026-01-29T06:07:28Z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2021-05-13T00:00:00Z</vt:filetime>
  </property>
  <property fmtid="{D5CDD505-2E9C-101B-9397-08002B2CF9AE}" pid="3" name="Creator">
    <vt:lpwstr>Microsoft® Word 2019</vt:lpwstr>
  </property>
  <property fmtid="{D5CDD505-2E9C-101B-9397-08002B2CF9AE}" pid="4" name="LastSaved">
    <vt:filetime>2026-01-29T00:00:00Z</vt:filetime>
  </property>
  <property fmtid="{D5CDD505-2E9C-101B-9397-08002B2CF9AE}" pid="5" name="Producer">
    <vt:lpwstr>Microsoft® Word 2019</vt:lpwstr>
  </property>
</Properties>
</file>