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David</w:t>
      </w:r>
      <w:r>
        <w:rPr>
          <w:spacing w:val="-3"/>
        </w:rPr>
        <w:t> </w:t>
      </w:r>
      <w:r>
        <w:rPr/>
        <w:t>L.</w:t>
      </w:r>
      <w:r>
        <w:rPr>
          <w:spacing w:val="-2"/>
        </w:rPr>
        <w:t> Hummels</w:t>
      </w:r>
    </w:p>
    <w:p>
      <w:pPr>
        <w:pStyle w:val="BodyText"/>
        <w:tabs>
          <w:tab w:pos="6739" w:val="left" w:leader="none"/>
          <w:tab w:pos="8999" w:val="left" w:leader="none"/>
        </w:tabs>
        <w:spacing w:before="230"/>
        <w:ind w:left="360" w:right="242" w:firstLine="0"/>
        <w:jc w:val="both"/>
      </w:pPr>
      <w:r>
        <w:rPr/>
        <w:t>Dept of Economics, Daniels School of Business</w:t>
        <w:tab/>
        <w:tab/>
      </w:r>
      <w:hyperlink r:id="rId5">
        <w:r>
          <w:rPr>
            <w:color w:val="0562C1"/>
            <w:spacing w:val="-2"/>
            <w:u w:val="single" w:color="0562C1"/>
          </w:rPr>
          <w:t>hummelsd@purdue.edu</w:t>
        </w:r>
      </w:hyperlink>
      <w:r>
        <w:rPr>
          <w:color w:val="0562C1"/>
          <w:spacing w:val="-2"/>
        </w:rPr>
        <w:t> </w:t>
      </w:r>
      <w:r>
        <w:rPr/>
        <w:t>Purdue</w:t>
      </w:r>
      <w:r>
        <w:rPr>
          <w:spacing w:val="-1"/>
        </w:rPr>
        <w:t> </w:t>
      </w:r>
      <w:r>
        <w:rPr/>
        <w:t>University</w:t>
        <w:tab/>
      </w:r>
      <w:hyperlink r:id="rId6">
        <w:r>
          <w:rPr>
            <w:color w:val="0562C1"/>
            <w:spacing w:val="-2"/>
            <w:u w:val="single" w:color="0562C1"/>
          </w:rPr>
          <w:t>http://www.business.purdue.edu/faculty/hummelsd/</w:t>
        </w:r>
      </w:hyperlink>
      <w:r>
        <w:rPr>
          <w:color w:val="0562C1"/>
          <w:spacing w:val="-2"/>
        </w:rPr>
        <w:t> </w:t>
      </w:r>
      <w:r>
        <w:rPr/>
        <w:t>100 S. Grant Street</w:t>
      </w:r>
    </w:p>
    <w:p>
      <w:pPr>
        <w:pStyle w:val="BodyText"/>
        <w:spacing w:before="1"/>
        <w:ind w:left="360" w:right="8244" w:firstLine="0"/>
        <w:jc w:val="both"/>
      </w:pPr>
      <w:r>
        <w:rPr/>
        <w:t>West</w:t>
      </w:r>
      <w:r>
        <w:rPr>
          <w:spacing w:val="-13"/>
        </w:rPr>
        <w:t> </w:t>
      </w:r>
      <w:r>
        <w:rPr/>
        <w:t>Lafayette,</w:t>
      </w:r>
      <w:r>
        <w:rPr>
          <w:spacing w:val="-12"/>
        </w:rPr>
        <w:t> </w:t>
      </w:r>
      <w:r>
        <w:rPr/>
        <w:t>IN</w:t>
      </w:r>
      <w:r>
        <w:rPr>
          <w:spacing w:val="-3"/>
        </w:rPr>
        <w:t> </w:t>
      </w:r>
      <w:r>
        <w:rPr/>
        <w:t>47907-2076 (765) 496-7688</w:t>
      </w:r>
    </w:p>
    <w:p>
      <w:pPr>
        <w:pStyle w:val="BodyText"/>
        <w:spacing w:before="211"/>
        <w:ind w:left="0" w:firstLine="0"/>
      </w:pPr>
    </w:p>
    <w:tbl>
      <w:tblPr>
        <w:tblW w:w="0" w:type="auto"/>
        <w:jc w:val="left"/>
        <w:tblInd w:w="4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30"/>
        <w:gridCol w:w="9043"/>
      </w:tblGrid>
      <w:tr>
        <w:trPr>
          <w:trHeight w:val="952" w:hRule="atLeast"/>
        </w:trPr>
        <w:tc>
          <w:tcPr>
            <w:tcW w:w="1630" w:type="dxa"/>
          </w:tcPr>
          <w:p>
            <w:pPr>
              <w:pStyle w:val="TableParagraph"/>
              <w:spacing w:before="58"/>
              <w:ind w:left="50"/>
              <w:rPr>
                <w:sz w:val="16"/>
              </w:rPr>
            </w:pPr>
            <w:r>
              <w:rPr>
                <w:spacing w:val="-2"/>
                <w:sz w:val="16"/>
              </w:rPr>
              <w:t>EDUCATION</w:t>
            </w:r>
          </w:p>
        </w:tc>
        <w:tc>
          <w:tcPr>
            <w:tcW w:w="9043" w:type="dxa"/>
          </w:tcPr>
          <w:p>
            <w:pPr>
              <w:pStyle w:val="TableParagraph"/>
              <w:numPr>
                <w:ilvl w:val="0"/>
                <w:numId w:val="1"/>
              </w:numPr>
              <w:tabs>
                <w:tab w:pos="430" w:val="left" w:leader="none"/>
              </w:tabs>
              <w:spacing w:line="242" w:lineRule="exact" w:before="0" w:after="0"/>
              <w:ind w:left="430" w:right="0" w:hanging="215"/>
              <w:jc w:val="left"/>
              <w:rPr>
                <w:sz w:val="20"/>
              </w:rPr>
            </w:pPr>
            <w:r>
              <w:rPr>
                <w:sz w:val="20"/>
              </w:rPr>
              <w:t>Ph.D.</w:t>
            </w:r>
            <w:r>
              <w:rPr>
                <w:spacing w:val="-6"/>
                <w:sz w:val="20"/>
              </w:rPr>
              <w:t> </w:t>
            </w:r>
            <w:r>
              <w:rPr>
                <w:sz w:val="20"/>
              </w:rPr>
              <w:t>–</w:t>
            </w:r>
            <w:r>
              <w:rPr>
                <w:spacing w:val="-6"/>
                <w:sz w:val="20"/>
              </w:rPr>
              <w:t> </w:t>
            </w:r>
            <w:r>
              <w:rPr>
                <w:sz w:val="20"/>
              </w:rPr>
              <w:t>Economics,</w:t>
            </w:r>
            <w:r>
              <w:rPr>
                <w:spacing w:val="-5"/>
                <w:sz w:val="20"/>
              </w:rPr>
              <w:t> </w:t>
            </w:r>
            <w:r>
              <w:rPr>
                <w:sz w:val="20"/>
              </w:rPr>
              <w:t>University</w:t>
            </w:r>
            <w:r>
              <w:rPr>
                <w:spacing w:val="-6"/>
                <w:sz w:val="20"/>
              </w:rPr>
              <w:t> </w:t>
            </w:r>
            <w:r>
              <w:rPr>
                <w:sz w:val="20"/>
              </w:rPr>
              <w:t>of</w:t>
            </w:r>
            <w:r>
              <w:rPr>
                <w:spacing w:val="-6"/>
                <w:sz w:val="20"/>
              </w:rPr>
              <w:t> </w:t>
            </w:r>
            <w:r>
              <w:rPr>
                <w:sz w:val="20"/>
              </w:rPr>
              <w:t>Michigan</w:t>
            </w:r>
            <w:r>
              <w:rPr>
                <w:spacing w:val="-5"/>
                <w:sz w:val="20"/>
              </w:rPr>
              <w:t> </w:t>
            </w:r>
            <w:r>
              <w:rPr>
                <w:spacing w:val="-2"/>
                <w:sz w:val="20"/>
              </w:rPr>
              <w:t>(1995)</w:t>
            </w:r>
          </w:p>
          <w:p>
            <w:pPr>
              <w:pStyle w:val="TableParagraph"/>
              <w:numPr>
                <w:ilvl w:val="0"/>
                <w:numId w:val="1"/>
              </w:numPr>
              <w:tabs>
                <w:tab w:pos="430" w:val="left" w:leader="none"/>
              </w:tabs>
              <w:spacing w:line="239" w:lineRule="exact" w:before="0" w:after="0"/>
              <w:ind w:left="430" w:right="0" w:hanging="215"/>
              <w:jc w:val="left"/>
              <w:rPr>
                <w:sz w:val="20"/>
              </w:rPr>
            </w:pPr>
            <w:r>
              <w:rPr>
                <w:sz w:val="20"/>
              </w:rPr>
              <w:t>M.A.</w:t>
            </w:r>
            <w:r>
              <w:rPr>
                <w:spacing w:val="-7"/>
                <w:sz w:val="20"/>
              </w:rPr>
              <w:t> </w:t>
            </w:r>
            <w:r>
              <w:rPr>
                <w:sz w:val="20"/>
              </w:rPr>
              <w:t>–</w:t>
            </w:r>
            <w:r>
              <w:rPr>
                <w:spacing w:val="-5"/>
                <w:sz w:val="20"/>
              </w:rPr>
              <w:t> </w:t>
            </w:r>
            <w:r>
              <w:rPr>
                <w:sz w:val="20"/>
              </w:rPr>
              <w:t>Economics,</w:t>
            </w:r>
            <w:r>
              <w:rPr>
                <w:spacing w:val="-5"/>
                <w:sz w:val="20"/>
              </w:rPr>
              <w:t> </w:t>
            </w:r>
            <w:r>
              <w:rPr>
                <w:sz w:val="20"/>
              </w:rPr>
              <w:t>University</w:t>
            </w:r>
            <w:r>
              <w:rPr>
                <w:spacing w:val="-7"/>
                <w:sz w:val="20"/>
              </w:rPr>
              <w:t> </w:t>
            </w:r>
            <w:r>
              <w:rPr>
                <w:sz w:val="20"/>
              </w:rPr>
              <w:t>of</w:t>
            </w:r>
            <w:r>
              <w:rPr>
                <w:spacing w:val="-6"/>
                <w:sz w:val="20"/>
              </w:rPr>
              <w:t> </w:t>
            </w:r>
            <w:r>
              <w:rPr>
                <w:sz w:val="20"/>
              </w:rPr>
              <w:t>Michigan</w:t>
            </w:r>
            <w:r>
              <w:rPr>
                <w:spacing w:val="-5"/>
                <w:sz w:val="20"/>
              </w:rPr>
              <w:t> </w:t>
            </w:r>
            <w:r>
              <w:rPr>
                <w:spacing w:val="-2"/>
                <w:sz w:val="20"/>
              </w:rPr>
              <w:t>(1992)</w:t>
            </w:r>
          </w:p>
          <w:p>
            <w:pPr>
              <w:pStyle w:val="TableParagraph"/>
              <w:numPr>
                <w:ilvl w:val="0"/>
                <w:numId w:val="1"/>
              </w:numPr>
              <w:tabs>
                <w:tab w:pos="430" w:val="left" w:leader="none"/>
              </w:tabs>
              <w:spacing w:line="241" w:lineRule="exact" w:before="0" w:after="0"/>
              <w:ind w:left="430" w:right="0" w:hanging="215"/>
              <w:jc w:val="left"/>
              <w:rPr>
                <w:sz w:val="20"/>
              </w:rPr>
            </w:pPr>
            <w:r>
              <w:rPr>
                <w:sz w:val="20"/>
              </w:rPr>
              <w:t>B.A.</w:t>
            </w:r>
            <w:r>
              <w:rPr>
                <w:spacing w:val="-6"/>
                <w:sz w:val="20"/>
              </w:rPr>
              <w:t> </w:t>
            </w:r>
            <w:r>
              <w:rPr>
                <w:sz w:val="20"/>
              </w:rPr>
              <w:t>–</w:t>
            </w:r>
            <w:r>
              <w:rPr>
                <w:spacing w:val="-5"/>
                <w:sz w:val="20"/>
              </w:rPr>
              <w:t> </w:t>
            </w:r>
            <w:r>
              <w:rPr>
                <w:sz w:val="20"/>
              </w:rPr>
              <w:t>Economics</w:t>
            </w:r>
            <w:r>
              <w:rPr>
                <w:spacing w:val="-7"/>
                <w:sz w:val="20"/>
              </w:rPr>
              <w:t> </w:t>
            </w:r>
            <w:r>
              <w:rPr>
                <w:sz w:val="20"/>
              </w:rPr>
              <w:t>and</w:t>
            </w:r>
            <w:r>
              <w:rPr>
                <w:spacing w:val="-5"/>
                <w:sz w:val="20"/>
              </w:rPr>
              <w:t> </w:t>
            </w:r>
            <w:r>
              <w:rPr>
                <w:sz w:val="20"/>
              </w:rPr>
              <w:t>Political</w:t>
            </w:r>
            <w:r>
              <w:rPr>
                <w:spacing w:val="-6"/>
                <w:sz w:val="20"/>
              </w:rPr>
              <w:t> </w:t>
            </w:r>
            <w:r>
              <w:rPr>
                <w:sz w:val="20"/>
              </w:rPr>
              <w:t>Science,</w:t>
            </w:r>
            <w:r>
              <w:rPr>
                <w:spacing w:val="-5"/>
                <w:sz w:val="20"/>
              </w:rPr>
              <w:t> </w:t>
            </w:r>
            <w:r>
              <w:rPr>
                <w:sz w:val="20"/>
              </w:rPr>
              <w:t>University</w:t>
            </w:r>
            <w:r>
              <w:rPr>
                <w:spacing w:val="-6"/>
                <w:sz w:val="20"/>
              </w:rPr>
              <w:t> </w:t>
            </w:r>
            <w:r>
              <w:rPr>
                <w:sz w:val="20"/>
              </w:rPr>
              <w:t>of</w:t>
            </w:r>
            <w:r>
              <w:rPr>
                <w:spacing w:val="-5"/>
                <w:sz w:val="20"/>
              </w:rPr>
              <w:t> </w:t>
            </w:r>
            <w:r>
              <w:rPr>
                <w:sz w:val="20"/>
              </w:rPr>
              <w:t>Colorado</w:t>
            </w:r>
            <w:r>
              <w:rPr>
                <w:spacing w:val="-5"/>
                <w:sz w:val="20"/>
              </w:rPr>
              <w:t> </w:t>
            </w:r>
            <w:r>
              <w:rPr>
                <w:spacing w:val="-2"/>
                <w:sz w:val="20"/>
              </w:rPr>
              <w:t>(1990)</w:t>
            </w:r>
          </w:p>
        </w:tc>
      </w:tr>
      <w:tr>
        <w:trPr>
          <w:trHeight w:val="2159" w:hRule="atLeast"/>
        </w:trPr>
        <w:tc>
          <w:tcPr>
            <w:tcW w:w="1630" w:type="dxa"/>
          </w:tcPr>
          <w:p>
            <w:pPr>
              <w:pStyle w:val="TableParagraph"/>
              <w:spacing w:before="65"/>
              <w:rPr>
                <w:sz w:val="16"/>
              </w:rPr>
            </w:pPr>
          </w:p>
          <w:p>
            <w:pPr>
              <w:pStyle w:val="TableParagraph"/>
              <w:spacing w:line="266" w:lineRule="auto"/>
              <w:ind w:left="50" w:right="149"/>
              <w:rPr>
                <w:sz w:val="20"/>
              </w:rPr>
            </w:pPr>
            <w:r>
              <w:rPr>
                <w:smallCaps/>
                <w:spacing w:val="-2"/>
                <w:sz w:val="20"/>
              </w:rPr>
              <w:t>Employment</w:t>
            </w:r>
            <w:r>
              <w:rPr>
                <w:smallCaps/>
                <w:spacing w:val="40"/>
                <w:sz w:val="20"/>
              </w:rPr>
              <w:t> </w:t>
            </w:r>
            <w:r>
              <w:rPr>
                <w:smallCaps/>
                <w:spacing w:val="-4"/>
                <w:sz w:val="20"/>
              </w:rPr>
              <w:t>and</w:t>
            </w:r>
            <w:r>
              <w:rPr>
                <w:smallCaps/>
                <w:spacing w:val="40"/>
                <w:sz w:val="20"/>
              </w:rPr>
              <w:t> </w:t>
            </w:r>
            <w:r>
              <w:rPr>
                <w:smallCaps/>
                <w:spacing w:val="-4"/>
                <w:sz w:val="20"/>
              </w:rPr>
              <w:t>Appointments</w:t>
            </w:r>
          </w:p>
        </w:tc>
        <w:tc>
          <w:tcPr>
            <w:tcW w:w="9043" w:type="dxa"/>
          </w:tcPr>
          <w:p>
            <w:pPr>
              <w:pStyle w:val="TableParagraph"/>
              <w:numPr>
                <w:ilvl w:val="0"/>
                <w:numId w:val="2"/>
              </w:numPr>
              <w:tabs>
                <w:tab w:pos="435" w:val="left" w:leader="none"/>
              </w:tabs>
              <w:spacing w:line="240" w:lineRule="auto" w:before="230" w:after="0"/>
              <w:ind w:left="435" w:right="0" w:hanging="220"/>
              <w:jc w:val="left"/>
              <w:rPr>
                <w:sz w:val="20"/>
              </w:rPr>
            </w:pPr>
            <w:r>
              <w:rPr>
                <w:sz w:val="20"/>
              </w:rPr>
              <w:t>Purdue</w:t>
            </w:r>
            <w:r>
              <w:rPr>
                <w:spacing w:val="-4"/>
                <w:sz w:val="20"/>
              </w:rPr>
              <w:t> </w:t>
            </w:r>
            <w:r>
              <w:rPr>
                <w:spacing w:val="-2"/>
                <w:sz w:val="20"/>
              </w:rPr>
              <w:t>University</w:t>
            </w:r>
          </w:p>
          <w:p>
            <w:pPr>
              <w:pStyle w:val="TableParagraph"/>
              <w:spacing w:line="229" w:lineRule="exact" w:before="14"/>
              <w:ind w:left="649"/>
              <w:rPr>
                <w:sz w:val="20"/>
              </w:rPr>
            </w:pPr>
            <w:r>
              <w:rPr>
                <w:spacing w:val="-2"/>
                <w:sz w:val="20"/>
              </w:rPr>
              <w:t>Distinguished</w:t>
            </w:r>
            <w:r>
              <w:rPr>
                <w:spacing w:val="14"/>
                <w:sz w:val="20"/>
              </w:rPr>
              <w:t> </w:t>
            </w:r>
            <w:r>
              <w:rPr>
                <w:spacing w:val="-2"/>
                <w:sz w:val="20"/>
              </w:rPr>
              <w:t>Professor,</w:t>
            </w:r>
            <w:r>
              <w:rPr>
                <w:spacing w:val="15"/>
                <w:sz w:val="20"/>
              </w:rPr>
              <w:t> </w:t>
            </w:r>
            <w:r>
              <w:rPr>
                <w:spacing w:val="-2"/>
                <w:sz w:val="20"/>
              </w:rPr>
              <w:t>2019-present</w:t>
            </w:r>
          </w:p>
          <w:p>
            <w:pPr>
              <w:pStyle w:val="TableParagraph"/>
              <w:ind w:left="649" w:right="1926"/>
              <w:rPr>
                <w:sz w:val="20"/>
              </w:rPr>
            </w:pPr>
            <w:r>
              <w:rPr>
                <w:sz w:val="20"/>
              </w:rPr>
              <w:t>Dr.</w:t>
            </w:r>
            <w:r>
              <w:rPr>
                <w:spacing w:val="-3"/>
                <w:sz w:val="20"/>
              </w:rPr>
              <w:t> </w:t>
            </w:r>
            <w:r>
              <w:rPr>
                <w:sz w:val="20"/>
              </w:rPr>
              <w:t>Samuel</w:t>
            </w:r>
            <w:r>
              <w:rPr>
                <w:spacing w:val="-4"/>
                <w:sz w:val="20"/>
              </w:rPr>
              <w:t> </w:t>
            </w:r>
            <w:r>
              <w:rPr>
                <w:sz w:val="20"/>
              </w:rPr>
              <w:t>R.</w:t>
            </w:r>
            <w:r>
              <w:rPr>
                <w:spacing w:val="-3"/>
                <w:sz w:val="20"/>
              </w:rPr>
              <w:t> </w:t>
            </w:r>
            <w:r>
              <w:rPr>
                <w:sz w:val="20"/>
              </w:rPr>
              <w:t>Allen</w:t>
            </w:r>
            <w:r>
              <w:rPr>
                <w:spacing w:val="-3"/>
                <w:sz w:val="20"/>
              </w:rPr>
              <w:t> </w:t>
            </w:r>
            <w:r>
              <w:rPr>
                <w:sz w:val="20"/>
              </w:rPr>
              <w:t>Dean,</w:t>
            </w:r>
            <w:r>
              <w:rPr>
                <w:spacing w:val="-3"/>
                <w:sz w:val="20"/>
              </w:rPr>
              <w:t> </w:t>
            </w:r>
            <w:r>
              <w:rPr>
                <w:sz w:val="20"/>
              </w:rPr>
              <w:t>Krannert</w:t>
            </w:r>
            <w:r>
              <w:rPr>
                <w:spacing w:val="-4"/>
                <w:sz w:val="20"/>
              </w:rPr>
              <w:t> </w:t>
            </w:r>
            <w:r>
              <w:rPr>
                <w:sz w:val="20"/>
              </w:rPr>
              <w:t>School</w:t>
            </w:r>
            <w:r>
              <w:rPr>
                <w:spacing w:val="-4"/>
                <w:sz w:val="20"/>
              </w:rPr>
              <w:t> </w:t>
            </w:r>
            <w:r>
              <w:rPr>
                <w:sz w:val="20"/>
              </w:rPr>
              <w:t>of</w:t>
            </w:r>
            <w:r>
              <w:rPr>
                <w:spacing w:val="-3"/>
                <w:sz w:val="20"/>
              </w:rPr>
              <w:t> </w:t>
            </w:r>
            <w:r>
              <w:rPr>
                <w:sz w:val="20"/>
              </w:rPr>
              <w:t>Management,</w:t>
            </w:r>
            <w:r>
              <w:rPr>
                <w:spacing w:val="-3"/>
                <w:sz w:val="20"/>
              </w:rPr>
              <w:t> </w:t>
            </w:r>
            <w:r>
              <w:rPr>
                <w:sz w:val="20"/>
              </w:rPr>
              <w:t>2015</w:t>
            </w:r>
            <w:r>
              <w:rPr>
                <w:spacing w:val="-3"/>
                <w:sz w:val="20"/>
              </w:rPr>
              <w:t> </w:t>
            </w:r>
            <w:r>
              <w:rPr>
                <w:sz w:val="20"/>
              </w:rPr>
              <w:t>–</w:t>
            </w:r>
            <w:r>
              <w:rPr>
                <w:spacing w:val="-6"/>
                <w:sz w:val="20"/>
              </w:rPr>
              <w:t> </w:t>
            </w:r>
            <w:r>
              <w:rPr>
                <w:sz w:val="20"/>
              </w:rPr>
              <w:t>2023 Interim Dean, 2014-2015</w:t>
            </w:r>
          </w:p>
          <w:p>
            <w:pPr>
              <w:pStyle w:val="TableParagraph"/>
              <w:ind w:left="647"/>
              <w:rPr>
                <w:sz w:val="20"/>
              </w:rPr>
            </w:pPr>
            <w:r>
              <w:rPr>
                <w:sz w:val="20"/>
              </w:rPr>
              <w:t>Professor,</w:t>
            </w:r>
            <w:r>
              <w:rPr>
                <w:spacing w:val="-6"/>
                <w:sz w:val="20"/>
              </w:rPr>
              <w:t> </w:t>
            </w:r>
            <w:r>
              <w:rPr>
                <w:sz w:val="20"/>
              </w:rPr>
              <w:t>2007</w:t>
            </w:r>
            <w:r>
              <w:rPr>
                <w:spacing w:val="-6"/>
                <w:sz w:val="20"/>
              </w:rPr>
              <w:t> </w:t>
            </w:r>
            <w:r>
              <w:rPr>
                <w:sz w:val="20"/>
              </w:rPr>
              <w:t>–</w:t>
            </w:r>
            <w:r>
              <w:rPr>
                <w:spacing w:val="-7"/>
                <w:sz w:val="20"/>
              </w:rPr>
              <w:t> </w:t>
            </w:r>
            <w:r>
              <w:rPr>
                <w:sz w:val="20"/>
              </w:rPr>
              <w:t>2019;</w:t>
            </w:r>
            <w:r>
              <w:rPr>
                <w:spacing w:val="-6"/>
                <w:sz w:val="20"/>
              </w:rPr>
              <w:t> </w:t>
            </w:r>
            <w:r>
              <w:rPr>
                <w:sz w:val="20"/>
              </w:rPr>
              <w:t>Associate</w:t>
            </w:r>
            <w:r>
              <w:rPr>
                <w:spacing w:val="-7"/>
                <w:sz w:val="20"/>
              </w:rPr>
              <w:t> </w:t>
            </w:r>
            <w:r>
              <w:rPr>
                <w:sz w:val="20"/>
              </w:rPr>
              <w:t>Professor,</w:t>
            </w:r>
            <w:r>
              <w:rPr>
                <w:spacing w:val="-5"/>
                <w:sz w:val="20"/>
              </w:rPr>
              <w:t> </w:t>
            </w:r>
            <w:r>
              <w:rPr>
                <w:sz w:val="20"/>
              </w:rPr>
              <w:t>2002</w:t>
            </w:r>
            <w:r>
              <w:rPr>
                <w:spacing w:val="-6"/>
                <w:sz w:val="20"/>
              </w:rPr>
              <w:t> </w:t>
            </w:r>
            <w:r>
              <w:rPr>
                <w:sz w:val="20"/>
              </w:rPr>
              <w:t>–</w:t>
            </w:r>
            <w:r>
              <w:rPr>
                <w:spacing w:val="-7"/>
                <w:sz w:val="20"/>
              </w:rPr>
              <w:t> </w:t>
            </w:r>
            <w:r>
              <w:rPr>
                <w:sz w:val="20"/>
              </w:rPr>
              <w:t>2007;</w:t>
            </w:r>
            <w:r>
              <w:rPr>
                <w:spacing w:val="-7"/>
                <w:sz w:val="20"/>
              </w:rPr>
              <w:t> </w:t>
            </w:r>
            <w:r>
              <w:rPr>
                <w:sz w:val="20"/>
              </w:rPr>
              <w:t>Assistant</w:t>
            </w:r>
            <w:r>
              <w:rPr>
                <w:spacing w:val="-6"/>
                <w:sz w:val="20"/>
              </w:rPr>
              <w:t> </w:t>
            </w:r>
            <w:r>
              <w:rPr>
                <w:sz w:val="20"/>
              </w:rPr>
              <w:t>Professor,</w:t>
            </w:r>
            <w:r>
              <w:rPr>
                <w:spacing w:val="-6"/>
                <w:sz w:val="20"/>
              </w:rPr>
              <w:t> </w:t>
            </w:r>
            <w:r>
              <w:rPr>
                <w:sz w:val="20"/>
              </w:rPr>
              <w:t>2000-</w:t>
            </w:r>
            <w:r>
              <w:rPr>
                <w:spacing w:val="-4"/>
                <w:sz w:val="20"/>
              </w:rPr>
              <w:t>2002</w:t>
            </w:r>
          </w:p>
          <w:p>
            <w:pPr>
              <w:pStyle w:val="TableParagraph"/>
              <w:numPr>
                <w:ilvl w:val="0"/>
                <w:numId w:val="2"/>
              </w:numPr>
              <w:tabs>
                <w:tab w:pos="434" w:val="left" w:leader="none"/>
                <w:tab w:pos="649" w:val="left" w:leader="none"/>
              </w:tabs>
              <w:spacing w:line="254" w:lineRule="auto" w:before="39" w:after="0"/>
              <w:ind w:left="649" w:right="4408" w:hanging="435"/>
              <w:jc w:val="left"/>
              <w:rPr>
                <w:sz w:val="20"/>
              </w:rPr>
            </w:pPr>
            <w:r>
              <w:rPr>
                <w:sz w:val="20"/>
              </w:rPr>
              <w:t>University</w:t>
            </w:r>
            <w:r>
              <w:rPr>
                <w:spacing w:val="-6"/>
                <w:sz w:val="20"/>
              </w:rPr>
              <w:t> </w:t>
            </w:r>
            <w:r>
              <w:rPr>
                <w:sz w:val="20"/>
              </w:rPr>
              <w:t>of</w:t>
            </w:r>
            <w:r>
              <w:rPr>
                <w:spacing w:val="-6"/>
                <w:sz w:val="20"/>
              </w:rPr>
              <w:t> </w:t>
            </w:r>
            <w:r>
              <w:rPr>
                <w:sz w:val="20"/>
              </w:rPr>
              <w:t>Chicago,</w:t>
            </w:r>
            <w:r>
              <w:rPr>
                <w:spacing w:val="-6"/>
                <w:sz w:val="20"/>
              </w:rPr>
              <w:t> </w:t>
            </w:r>
            <w:r>
              <w:rPr>
                <w:sz w:val="20"/>
              </w:rPr>
              <w:t>Graduate</w:t>
            </w:r>
            <w:r>
              <w:rPr>
                <w:spacing w:val="-7"/>
                <w:sz w:val="20"/>
              </w:rPr>
              <w:t> </w:t>
            </w:r>
            <w:r>
              <w:rPr>
                <w:sz w:val="20"/>
              </w:rPr>
              <w:t>School</w:t>
            </w:r>
            <w:r>
              <w:rPr>
                <w:spacing w:val="-7"/>
                <w:sz w:val="20"/>
              </w:rPr>
              <w:t> </w:t>
            </w:r>
            <w:r>
              <w:rPr>
                <w:sz w:val="20"/>
              </w:rPr>
              <w:t>of</w:t>
            </w:r>
            <w:r>
              <w:rPr>
                <w:spacing w:val="-6"/>
                <w:sz w:val="20"/>
              </w:rPr>
              <w:t> </w:t>
            </w:r>
            <w:r>
              <w:rPr>
                <w:sz w:val="20"/>
              </w:rPr>
              <w:t>Business Assistant Professor, 1995 – 2000</w:t>
            </w:r>
          </w:p>
        </w:tc>
      </w:tr>
      <w:tr>
        <w:trPr>
          <w:trHeight w:val="2416" w:hRule="atLeast"/>
        </w:trPr>
        <w:tc>
          <w:tcPr>
            <w:tcW w:w="1630" w:type="dxa"/>
          </w:tcPr>
          <w:p>
            <w:pPr>
              <w:pStyle w:val="TableParagraph"/>
              <w:spacing w:before="36"/>
              <w:rPr>
                <w:sz w:val="18"/>
              </w:rPr>
            </w:pPr>
          </w:p>
          <w:p>
            <w:pPr>
              <w:pStyle w:val="TableParagraph"/>
              <w:ind w:left="50"/>
              <w:rPr>
                <w:sz w:val="16"/>
              </w:rPr>
            </w:pPr>
            <w:r>
              <w:rPr>
                <w:rFonts w:ascii="Calibri"/>
                <w:spacing w:val="-2"/>
                <w:sz w:val="22"/>
              </w:rPr>
              <w:t>P</w:t>
            </w:r>
            <w:r>
              <w:rPr>
                <w:rFonts w:ascii="Calibri"/>
                <w:spacing w:val="-2"/>
                <w:sz w:val="18"/>
              </w:rPr>
              <w:t>ROFESSIONAL</w:t>
            </w:r>
            <w:r>
              <w:rPr>
                <w:rFonts w:ascii="Calibri"/>
                <w:sz w:val="18"/>
              </w:rPr>
              <w:t> </w:t>
            </w:r>
            <w:r>
              <w:rPr>
                <w:rFonts w:ascii="Calibri"/>
                <w:spacing w:val="-4"/>
                <w:sz w:val="22"/>
              </w:rPr>
              <w:t>A</w:t>
            </w:r>
            <w:r>
              <w:rPr>
                <w:rFonts w:ascii="Calibri"/>
                <w:spacing w:val="-4"/>
                <w:sz w:val="18"/>
              </w:rPr>
              <w:t>FFILIATIONS</w:t>
            </w:r>
            <w:r>
              <w:rPr>
                <w:rFonts w:ascii="Calibri"/>
                <w:spacing w:val="-7"/>
                <w:sz w:val="18"/>
              </w:rPr>
              <w:t> </w:t>
            </w:r>
            <w:r>
              <w:rPr>
                <w:spacing w:val="-4"/>
                <w:sz w:val="16"/>
              </w:rPr>
              <w:t>AND</w:t>
            </w:r>
            <w:r>
              <w:rPr>
                <w:spacing w:val="40"/>
                <w:sz w:val="16"/>
              </w:rPr>
              <w:t> </w:t>
            </w:r>
            <w:r>
              <w:rPr>
                <w:spacing w:val="-2"/>
                <w:sz w:val="20"/>
              </w:rPr>
              <w:t>S</w:t>
            </w:r>
            <w:r>
              <w:rPr>
                <w:spacing w:val="-2"/>
                <w:sz w:val="16"/>
              </w:rPr>
              <w:t>ERVICE</w:t>
            </w:r>
          </w:p>
        </w:tc>
        <w:tc>
          <w:tcPr>
            <w:tcW w:w="9043" w:type="dxa"/>
          </w:tcPr>
          <w:p>
            <w:pPr>
              <w:pStyle w:val="TableParagraph"/>
              <w:numPr>
                <w:ilvl w:val="0"/>
                <w:numId w:val="3"/>
              </w:numPr>
              <w:tabs>
                <w:tab w:pos="430" w:val="left" w:leader="none"/>
              </w:tabs>
              <w:spacing w:line="241" w:lineRule="exact" w:before="223" w:after="0"/>
              <w:ind w:left="430" w:right="0" w:hanging="215"/>
              <w:jc w:val="left"/>
              <w:rPr>
                <w:sz w:val="20"/>
              </w:rPr>
            </w:pPr>
            <w:r>
              <w:rPr>
                <w:sz w:val="20"/>
              </w:rPr>
              <w:t>Research</w:t>
            </w:r>
            <w:r>
              <w:rPr>
                <w:spacing w:val="-7"/>
                <w:sz w:val="20"/>
              </w:rPr>
              <w:t> </w:t>
            </w:r>
            <w:r>
              <w:rPr>
                <w:sz w:val="20"/>
              </w:rPr>
              <w:t>Associate,</w:t>
            </w:r>
            <w:r>
              <w:rPr>
                <w:spacing w:val="-7"/>
                <w:sz w:val="20"/>
              </w:rPr>
              <w:t> </w:t>
            </w:r>
            <w:r>
              <w:rPr>
                <w:sz w:val="20"/>
              </w:rPr>
              <w:t>National</w:t>
            </w:r>
            <w:r>
              <w:rPr>
                <w:spacing w:val="-5"/>
                <w:sz w:val="20"/>
              </w:rPr>
              <w:t> </w:t>
            </w:r>
            <w:r>
              <w:rPr>
                <w:sz w:val="20"/>
              </w:rPr>
              <w:t>Bureau</w:t>
            </w:r>
            <w:r>
              <w:rPr>
                <w:spacing w:val="-7"/>
                <w:sz w:val="20"/>
              </w:rPr>
              <w:t> </w:t>
            </w:r>
            <w:r>
              <w:rPr>
                <w:sz w:val="20"/>
              </w:rPr>
              <w:t>of</w:t>
            </w:r>
            <w:r>
              <w:rPr>
                <w:spacing w:val="-6"/>
                <w:sz w:val="20"/>
              </w:rPr>
              <w:t> </w:t>
            </w:r>
            <w:r>
              <w:rPr>
                <w:sz w:val="20"/>
              </w:rPr>
              <w:t>Economic</w:t>
            </w:r>
            <w:r>
              <w:rPr>
                <w:spacing w:val="-8"/>
                <w:sz w:val="20"/>
              </w:rPr>
              <w:t> </w:t>
            </w:r>
            <w:r>
              <w:rPr>
                <w:spacing w:val="-2"/>
                <w:sz w:val="20"/>
              </w:rPr>
              <w:t>Research</w:t>
            </w:r>
          </w:p>
          <w:p>
            <w:pPr>
              <w:pStyle w:val="TableParagraph"/>
              <w:numPr>
                <w:ilvl w:val="0"/>
                <w:numId w:val="3"/>
              </w:numPr>
              <w:tabs>
                <w:tab w:pos="431" w:val="left" w:leader="none"/>
              </w:tabs>
              <w:spacing w:line="247" w:lineRule="auto" w:before="0" w:after="0"/>
              <w:ind w:left="431" w:right="426" w:hanging="216"/>
              <w:jc w:val="left"/>
              <w:rPr>
                <w:sz w:val="20"/>
              </w:rPr>
            </w:pPr>
            <w:r>
              <w:rPr>
                <w:sz w:val="20"/>
              </w:rPr>
              <w:t>Visiting Fellow/Scholar: Monash University (2012); University of Chicago GSB (2007); Asia Development</w:t>
            </w:r>
            <w:r>
              <w:rPr>
                <w:spacing w:val="-3"/>
                <w:sz w:val="20"/>
              </w:rPr>
              <w:t> </w:t>
            </w:r>
            <w:r>
              <w:rPr>
                <w:sz w:val="20"/>
              </w:rPr>
              <w:t>Bank</w:t>
            </w:r>
            <w:r>
              <w:rPr>
                <w:spacing w:val="-4"/>
                <w:sz w:val="20"/>
              </w:rPr>
              <w:t> </w:t>
            </w:r>
            <w:r>
              <w:rPr>
                <w:sz w:val="20"/>
              </w:rPr>
              <w:t>(2006);</w:t>
            </w:r>
            <w:r>
              <w:rPr>
                <w:spacing w:val="-3"/>
                <w:sz w:val="20"/>
              </w:rPr>
              <w:t> </w:t>
            </w:r>
            <w:r>
              <w:rPr>
                <w:sz w:val="20"/>
              </w:rPr>
              <w:t>Federal</w:t>
            </w:r>
            <w:r>
              <w:rPr>
                <w:spacing w:val="-3"/>
                <w:sz w:val="20"/>
              </w:rPr>
              <w:t> </w:t>
            </w:r>
            <w:r>
              <w:rPr>
                <w:sz w:val="20"/>
              </w:rPr>
              <w:t>Reserve</w:t>
            </w:r>
            <w:r>
              <w:rPr>
                <w:spacing w:val="-3"/>
                <w:sz w:val="20"/>
              </w:rPr>
              <w:t> </w:t>
            </w:r>
            <w:r>
              <w:rPr>
                <w:sz w:val="20"/>
              </w:rPr>
              <w:t>Board</w:t>
            </w:r>
            <w:r>
              <w:rPr>
                <w:spacing w:val="-2"/>
                <w:sz w:val="20"/>
              </w:rPr>
              <w:t> </w:t>
            </w:r>
            <w:r>
              <w:rPr>
                <w:sz w:val="20"/>
              </w:rPr>
              <w:t>of</w:t>
            </w:r>
            <w:r>
              <w:rPr>
                <w:spacing w:val="-5"/>
                <w:sz w:val="20"/>
              </w:rPr>
              <w:t> </w:t>
            </w:r>
            <w:r>
              <w:rPr>
                <w:sz w:val="20"/>
              </w:rPr>
              <w:t>Governors</w:t>
            </w:r>
            <w:r>
              <w:rPr>
                <w:spacing w:val="-4"/>
                <w:sz w:val="20"/>
              </w:rPr>
              <w:t> </w:t>
            </w:r>
            <w:r>
              <w:rPr>
                <w:sz w:val="20"/>
              </w:rPr>
              <w:t>(2006);</w:t>
            </w:r>
            <w:r>
              <w:rPr>
                <w:spacing w:val="-6"/>
                <w:sz w:val="20"/>
              </w:rPr>
              <w:t> </w:t>
            </w:r>
            <w:r>
              <w:rPr>
                <w:sz w:val="20"/>
              </w:rPr>
              <w:t>International</w:t>
            </w:r>
            <w:r>
              <w:rPr>
                <w:spacing w:val="-3"/>
                <w:sz w:val="20"/>
              </w:rPr>
              <w:t> </w:t>
            </w:r>
            <w:r>
              <w:rPr>
                <w:sz w:val="20"/>
              </w:rPr>
              <w:t>Monetary</w:t>
            </w:r>
            <w:r>
              <w:rPr>
                <w:spacing w:val="-2"/>
                <w:sz w:val="20"/>
              </w:rPr>
              <w:t> </w:t>
            </w:r>
            <w:r>
              <w:rPr>
                <w:sz w:val="20"/>
              </w:rPr>
              <w:t>Fund (2002-2003); Minneapolis Federal Reserve Bank (2001-2002)</w:t>
            </w:r>
          </w:p>
          <w:p>
            <w:pPr>
              <w:pStyle w:val="TableParagraph"/>
              <w:numPr>
                <w:ilvl w:val="0"/>
                <w:numId w:val="3"/>
              </w:numPr>
              <w:tabs>
                <w:tab w:pos="430" w:val="left" w:leader="none"/>
              </w:tabs>
              <w:spacing w:line="228" w:lineRule="exact" w:before="0" w:after="0"/>
              <w:ind w:left="430" w:right="0" w:hanging="215"/>
              <w:jc w:val="left"/>
              <w:rPr>
                <w:i/>
                <w:sz w:val="20"/>
              </w:rPr>
            </w:pPr>
            <w:r>
              <w:rPr>
                <w:sz w:val="20"/>
              </w:rPr>
              <w:t>Editorial</w:t>
            </w:r>
            <w:r>
              <w:rPr>
                <w:spacing w:val="-6"/>
                <w:sz w:val="20"/>
              </w:rPr>
              <w:t> </w:t>
            </w:r>
            <w:r>
              <w:rPr>
                <w:sz w:val="20"/>
              </w:rPr>
              <w:t>Board,</w:t>
            </w:r>
            <w:r>
              <w:rPr>
                <w:spacing w:val="-5"/>
                <w:sz w:val="20"/>
              </w:rPr>
              <w:t> </w:t>
            </w:r>
            <w:r>
              <w:rPr>
                <w:i/>
                <w:sz w:val="20"/>
              </w:rPr>
              <w:t>Journal</w:t>
            </w:r>
            <w:r>
              <w:rPr>
                <w:i/>
                <w:spacing w:val="-5"/>
                <w:sz w:val="20"/>
              </w:rPr>
              <w:t> </w:t>
            </w:r>
            <w:r>
              <w:rPr>
                <w:i/>
                <w:sz w:val="20"/>
              </w:rPr>
              <w:t>of</w:t>
            </w:r>
            <w:r>
              <w:rPr>
                <w:i/>
                <w:spacing w:val="-6"/>
                <w:sz w:val="20"/>
              </w:rPr>
              <w:t> </w:t>
            </w:r>
            <w:r>
              <w:rPr>
                <w:i/>
                <w:sz w:val="20"/>
              </w:rPr>
              <w:t>Global</w:t>
            </w:r>
            <w:r>
              <w:rPr>
                <w:i/>
                <w:spacing w:val="-6"/>
                <w:sz w:val="20"/>
              </w:rPr>
              <w:t> </w:t>
            </w:r>
            <w:r>
              <w:rPr>
                <w:i/>
                <w:sz w:val="20"/>
              </w:rPr>
              <w:t>Economic</w:t>
            </w:r>
            <w:r>
              <w:rPr>
                <w:i/>
                <w:spacing w:val="-5"/>
                <w:sz w:val="20"/>
              </w:rPr>
              <w:t> </w:t>
            </w:r>
            <w:r>
              <w:rPr>
                <w:i/>
                <w:spacing w:val="-2"/>
                <w:sz w:val="20"/>
              </w:rPr>
              <w:t>Analysis</w:t>
            </w:r>
          </w:p>
          <w:p>
            <w:pPr>
              <w:pStyle w:val="TableParagraph"/>
              <w:numPr>
                <w:ilvl w:val="0"/>
                <w:numId w:val="3"/>
              </w:numPr>
              <w:tabs>
                <w:tab w:pos="430" w:val="left" w:leader="none"/>
              </w:tabs>
              <w:spacing w:line="239" w:lineRule="exact" w:before="0" w:after="0"/>
              <w:ind w:left="430" w:right="0" w:hanging="215"/>
              <w:jc w:val="left"/>
              <w:rPr>
                <w:i/>
                <w:sz w:val="20"/>
              </w:rPr>
            </w:pPr>
            <w:r>
              <w:rPr>
                <w:sz w:val="20"/>
              </w:rPr>
              <w:t>Editorial</w:t>
            </w:r>
            <w:r>
              <w:rPr>
                <w:spacing w:val="-7"/>
                <w:sz w:val="20"/>
              </w:rPr>
              <w:t> </w:t>
            </w:r>
            <w:r>
              <w:rPr>
                <w:sz w:val="20"/>
              </w:rPr>
              <w:t>Board,</w:t>
            </w:r>
            <w:r>
              <w:rPr>
                <w:spacing w:val="-6"/>
                <w:sz w:val="20"/>
              </w:rPr>
              <w:t> </w:t>
            </w:r>
            <w:r>
              <w:rPr>
                <w:i/>
                <w:sz w:val="20"/>
              </w:rPr>
              <w:t>Maritime</w:t>
            </w:r>
            <w:r>
              <w:rPr>
                <w:i/>
                <w:spacing w:val="-7"/>
                <w:sz w:val="20"/>
              </w:rPr>
              <w:t> </w:t>
            </w:r>
            <w:r>
              <w:rPr>
                <w:i/>
                <w:sz w:val="20"/>
              </w:rPr>
              <w:t>Economics</w:t>
            </w:r>
            <w:r>
              <w:rPr>
                <w:i/>
                <w:spacing w:val="-8"/>
                <w:sz w:val="20"/>
              </w:rPr>
              <w:t> </w:t>
            </w:r>
            <w:r>
              <w:rPr>
                <w:i/>
                <w:sz w:val="20"/>
              </w:rPr>
              <w:t>and</w:t>
            </w:r>
            <w:r>
              <w:rPr>
                <w:i/>
                <w:spacing w:val="-6"/>
                <w:sz w:val="20"/>
              </w:rPr>
              <w:t> </w:t>
            </w:r>
            <w:r>
              <w:rPr>
                <w:i/>
                <w:spacing w:val="-2"/>
                <w:sz w:val="20"/>
              </w:rPr>
              <w:t>Logistics</w:t>
            </w:r>
          </w:p>
          <w:p>
            <w:pPr>
              <w:pStyle w:val="TableParagraph"/>
              <w:numPr>
                <w:ilvl w:val="0"/>
                <w:numId w:val="3"/>
              </w:numPr>
              <w:tabs>
                <w:tab w:pos="430" w:val="left" w:leader="none"/>
              </w:tabs>
              <w:spacing w:line="239" w:lineRule="exact" w:before="0" w:after="0"/>
              <w:ind w:left="430" w:right="0" w:hanging="215"/>
              <w:jc w:val="left"/>
              <w:rPr>
                <w:i/>
                <w:sz w:val="20"/>
              </w:rPr>
            </w:pPr>
            <w:r>
              <w:rPr>
                <w:sz w:val="20"/>
              </w:rPr>
              <w:t>Associate</w:t>
            </w:r>
            <w:r>
              <w:rPr>
                <w:spacing w:val="-7"/>
                <w:sz w:val="20"/>
              </w:rPr>
              <w:t> </w:t>
            </w:r>
            <w:r>
              <w:rPr>
                <w:sz w:val="20"/>
              </w:rPr>
              <w:t>Director,</w:t>
            </w:r>
            <w:r>
              <w:rPr>
                <w:spacing w:val="-6"/>
                <w:sz w:val="20"/>
              </w:rPr>
              <w:t> </w:t>
            </w:r>
            <w:r>
              <w:rPr>
                <w:i/>
                <w:sz w:val="20"/>
              </w:rPr>
              <w:t>Forum</w:t>
            </w:r>
            <w:r>
              <w:rPr>
                <w:i/>
                <w:spacing w:val="-7"/>
                <w:sz w:val="20"/>
              </w:rPr>
              <w:t> </w:t>
            </w:r>
            <w:r>
              <w:rPr>
                <w:i/>
                <w:sz w:val="20"/>
              </w:rPr>
              <w:t>for</w:t>
            </w:r>
            <w:r>
              <w:rPr>
                <w:i/>
                <w:spacing w:val="-8"/>
                <w:sz w:val="20"/>
              </w:rPr>
              <w:t> </w:t>
            </w:r>
            <w:r>
              <w:rPr>
                <w:i/>
                <w:sz w:val="20"/>
              </w:rPr>
              <w:t>Research</w:t>
            </w:r>
            <w:r>
              <w:rPr>
                <w:i/>
                <w:spacing w:val="-6"/>
                <w:sz w:val="20"/>
              </w:rPr>
              <w:t> </w:t>
            </w:r>
            <w:r>
              <w:rPr>
                <w:i/>
                <w:sz w:val="20"/>
              </w:rPr>
              <w:t>on</w:t>
            </w:r>
            <w:r>
              <w:rPr>
                <w:i/>
                <w:spacing w:val="-6"/>
                <w:sz w:val="20"/>
              </w:rPr>
              <w:t> </w:t>
            </w:r>
            <w:r>
              <w:rPr>
                <w:i/>
                <w:sz w:val="20"/>
              </w:rPr>
              <w:t>Empirical</w:t>
            </w:r>
            <w:r>
              <w:rPr>
                <w:i/>
                <w:spacing w:val="-7"/>
                <w:sz w:val="20"/>
              </w:rPr>
              <w:t> </w:t>
            </w:r>
            <w:r>
              <w:rPr>
                <w:i/>
                <w:sz w:val="20"/>
              </w:rPr>
              <w:t>International</w:t>
            </w:r>
            <w:r>
              <w:rPr>
                <w:i/>
                <w:spacing w:val="-7"/>
                <w:sz w:val="20"/>
              </w:rPr>
              <w:t> </w:t>
            </w:r>
            <w:r>
              <w:rPr>
                <w:i/>
                <w:spacing w:val="-2"/>
                <w:sz w:val="20"/>
              </w:rPr>
              <w:t>Trade</w:t>
            </w:r>
          </w:p>
          <w:p>
            <w:pPr>
              <w:pStyle w:val="TableParagraph"/>
              <w:numPr>
                <w:ilvl w:val="0"/>
                <w:numId w:val="3"/>
              </w:numPr>
              <w:tabs>
                <w:tab w:pos="430" w:val="left" w:leader="none"/>
              </w:tabs>
              <w:spacing w:line="241" w:lineRule="exact" w:before="0" w:after="0"/>
              <w:ind w:left="430" w:right="0" w:hanging="215"/>
              <w:jc w:val="left"/>
              <w:rPr>
                <w:i/>
                <w:sz w:val="20"/>
              </w:rPr>
            </w:pPr>
            <w:r>
              <w:rPr>
                <w:sz w:val="20"/>
              </w:rPr>
              <w:t>Past:</w:t>
            </w:r>
            <w:r>
              <w:rPr>
                <w:spacing w:val="38"/>
                <w:sz w:val="20"/>
              </w:rPr>
              <w:t> </w:t>
            </w:r>
            <w:r>
              <w:rPr>
                <w:sz w:val="20"/>
              </w:rPr>
              <w:t>Associate</w:t>
            </w:r>
            <w:r>
              <w:rPr>
                <w:spacing w:val="-5"/>
                <w:sz w:val="20"/>
              </w:rPr>
              <w:t> </w:t>
            </w:r>
            <w:r>
              <w:rPr>
                <w:sz w:val="20"/>
              </w:rPr>
              <w:t>Editor,</w:t>
            </w:r>
            <w:r>
              <w:rPr>
                <w:spacing w:val="-5"/>
                <w:sz w:val="20"/>
              </w:rPr>
              <w:t> </w:t>
            </w:r>
            <w:r>
              <w:rPr>
                <w:i/>
                <w:sz w:val="20"/>
              </w:rPr>
              <w:t>Journal</w:t>
            </w:r>
            <w:r>
              <w:rPr>
                <w:i/>
                <w:spacing w:val="-6"/>
                <w:sz w:val="20"/>
              </w:rPr>
              <w:t> </w:t>
            </w:r>
            <w:r>
              <w:rPr>
                <w:i/>
                <w:sz w:val="20"/>
              </w:rPr>
              <w:t>of</w:t>
            </w:r>
            <w:r>
              <w:rPr>
                <w:i/>
                <w:spacing w:val="-5"/>
                <w:sz w:val="20"/>
              </w:rPr>
              <w:t> </w:t>
            </w:r>
            <w:r>
              <w:rPr>
                <w:i/>
                <w:sz w:val="20"/>
              </w:rPr>
              <w:t>International</w:t>
            </w:r>
            <w:r>
              <w:rPr>
                <w:i/>
                <w:spacing w:val="-6"/>
                <w:sz w:val="20"/>
              </w:rPr>
              <w:t> </w:t>
            </w:r>
            <w:r>
              <w:rPr>
                <w:i/>
                <w:spacing w:val="-2"/>
                <w:sz w:val="20"/>
              </w:rPr>
              <w:t>Economics</w:t>
            </w:r>
          </w:p>
        </w:tc>
      </w:tr>
      <w:tr>
        <w:trPr>
          <w:trHeight w:val="903" w:hRule="atLeast"/>
        </w:trPr>
        <w:tc>
          <w:tcPr>
            <w:tcW w:w="1630" w:type="dxa"/>
          </w:tcPr>
          <w:p>
            <w:pPr>
              <w:pStyle w:val="TableParagraph"/>
              <w:spacing w:before="89"/>
              <w:rPr>
                <w:sz w:val="16"/>
              </w:rPr>
            </w:pPr>
          </w:p>
          <w:p>
            <w:pPr>
              <w:pStyle w:val="TableParagraph"/>
              <w:ind w:left="50"/>
              <w:rPr>
                <w:sz w:val="20"/>
              </w:rPr>
            </w:pPr>
            <w:r>
              <w:rPr>
                <w:smallCaps/>
                <w:spacing w:val="-2"/>
                <w:sz w:val="20"/>
              </w:rPr>
              <w:t>Journal</w:t>
            </w:r>
            <w:r>
              <w:rPr>
                <w:smallCaps/>
                <w:spacing w:val="40"/>
                <w:sz w:val="20"/>
              </w:rPr>
              <w:t> </w:t>
            </w:r>
            <w:r>
              <w:rPr>
                <w:smallCaps/>
                <w:spacing w:val="-4"/>
                <w:sz w:val="20"/>
              </w:rPr>
              <w:t>Publications</w:t>
            </w:r>
          </w:p>
        </w:tc>
        <w:tc>
          <w:tcPr>
            <w:tcW w:w="9043" w:type="dxa"/>
          </w:tcPr>
          <w:p>
            <w:pPr>
              <w:pStyle w:val="TableParagraph"/>
              <w:spacing w:before="168"/>
              <w:rPr>
                <w:sz w:val="20"/>
              </w:rPr>
            </w:pPr>
          </w:p>
          <w:p>
            <w:pPr>
              <w:pStyle w:val="TableParagraph"/>
              <w:tabs>
                <w:tab w:pos="798" w:val="left" w:leader="none"/>
              </w:tabs>
              <w:ind w:left="846" w:right="47" w:hanging="517"/>
              <w:rPr>
                <w:sz w:val="20"/>
              </w:rPr>
            </w:pPr>
            <w:r>
              <w:rPr>
                <w:spacing w:val="-4"/>
                <w:sz w:val="20"/>
              </w:rPr>
              <w:t>28.</w:t>
            </w:r>
            <w:r>
              <w:rPr>
                <w:sz w:val="20"/>
              </w:rPr>
              <w:tab/>
              <w:t>“No</w:t>
            </w:r>
            <w:r>
              <w:rPr>
                <w:spacing w:val="-2"/>
                <w:sz w:val="20"/>
              </w:rPr>
              <w:t> </w:t>
            </w:r>
            <w:r>
              <w:rPr>
                <w:sz w:val="20"/>
              </w:rPr>
              <w:t>Pain,</w:t>
            </w:r>
            <w:r>
              <w:rPr>
                <w:spacing w:val="-2"/>
                <w:sz w:val="20"/>
              </w:rPr>
              <w:t> </w:t>
            </w:r>
            <w:r>
              <w:rPr>
                <w:sz w:val="20"/>
              </w:rPr>
              <w:t>No</w:t>
            </w:r>
            <w:r>
              <w:rPr>
                <w:spacing w:val="-2"/>
                <w:sz w:val="20"/>
              </w:rPr>
              <w:t> </w:t>
            </w:r>
            <w:r>
              <w:rPr>
                <w:sz w:val="20"/>
              </w:rPr>
              <w:t>Gain:</w:t>
            </w:r>
            <w:r>
              <w:rPr>
                <w:spacing w:val="40"/>
                <w:sz w:val="20"/>
              </w:rPr>
              <w:t> </w:t>
            </w:r>
            <w:r>
              <w:rPr>
                <w:sz w:val="20"/>
              </w:rPr>
              <w:t>Work</w:t>
            </w:r>
            <w:r>
              <w:rPr>
                <w:spacing w:val="-2"/>
                <w:sz w:val="20"/>
              </w:rPr>
              <w:t> </w:t>
            </w:r>
            <w:r>
              <w:rPr>
                <w:sz w:val="20"/>
              </w:rPr>
              <w:t>Demand,</w:t>
            </w:r>
            <w:r>
              <w:rPr>
                <w:spacing w:val="-2"/>
                <w:sz w:val="20"/>
              </w:rPr>
              <w:t> </w:t>
            </w:r>
            <w:r>
              <w:rPr>
                <w:sz w:val="20"/>
              </w:rPr>
              <w:t>Work</w:t>
            </w:r>
            <w:r>
              <w:rPr>
                <w:spacing w:val="-4"/>
                <w:sz w:val="20"/>
              </w:rPr>
              <w:t> </w:t>
            </w:r>
            <w:r>
              <w:rPr>
                <w:sz w:val="20"/>
              </w:rPr>
              <w:t>Effort,</w:t>
            </w:r>
            <w:r>
              <w:rPr>
                <w:spacing w:val="-2"/>
                <w:sz w:val="20"/>
              </w:rPr>
              <w:t> </w:t>
            </w:r>
            <w:r>
              <w:rPr>
                <w:sz w:val="20"/>
              </w:rPr>
              <w:t>and</w:t>
            </w:r>
            <w:r>
              <w:rPr>
                <w:spacing w:val="-2"/>
                <w:sz w:val="20"/>
              </w:rPr>
              <w:t> </w:t>
            </w:r>
            <w:r>
              <w:rPr>
                <w:sz w:val="20"/>
              </w:rPr>
              <w:t>Worker</w:t>
            </w:r>
            <w:r>
              <w:rPr>
                <w:spacing w:val="-2"/>
                <w:sz w:val="20"/>
              </w:rPr>
              <w:t> </w:t>
            </w:r>
            <w:r>
              <w:rPr>
                <w:sz w:val="20"/>
              </w:rPr>
              <w:t>Health”</w:t>
            </w:r>
            <w:r>
              <w:rPr>
                <w:spacing w:val="-3"/>
                <w:sz w:val="20"/>
              </w:rPr>
              <w:t> </w:t>
            </w:r>
            <w:r>
              <w:rPr>
                <w:sz w:val="20"/>
              </w:rPr>
              <w:t>(with</w:t>
            </w:r>
            <w:r>
              <w:rPr>
                <w:spacing w:val="-2"/>
                <w:sz w:val="20"/>
              </w:rPr>
              <w:t> </w:t>
            </w:r>
            <w:r>
              <w:rPr>
                <w:sz w:val="20"/>
              </w:rPr>
              <w:t>Jakob</w:t>
            </w:r>
            <w:r>
              <w:rPr>
                <w:spacing w:val="-2"/>
                <w:sz w:val="20"/>
              </w:rPr>
              <w:t> </w:t>
            </w:r>
            <w:r>
              <w:rPr>
                <w:sz w:val="20"/>
              </w:rPr>
              <w:t>Munch</w:t>
            </w:r>
            <w:r>
              <w:rPr>
                <w:spacing w:val="-4"/>
                <w:sz w:val="20"/>
              </w:rPr>
              <w:t> </w:t>
            </w:r>
            <w:r>
              <w:rPr>
                <w:sz w:val="20"/>
              </w:rPr>
              <w:t>and</w:t>
            </w:r>
            <w:r>
              <w:rPr>
                <w:spacing w:val="-2"/>
                <w:sz w:val="20"/>
              </w:rPr>
              <w:t> </w:t>
            </w:r>
            <w:r>
              <w:rPr>
                <w:sz w:val="20"/>
              </w:rPr>
              <w:t>Chong Xiang), forthcoming </w:t>
            </w:r>
            <w:r>
              <w:rPr>
                <w:i/>
                <w:sz w:val="20"/>
              </w:rPr>
              <w:t>Review of Economics and Statistics</w:t>
            </w:r>
            <w:r>
              <w:rPr>
                <w:sz w:val="20"/>
              </w:rPr>
              <w:t>.</w:t>
            </w:r>
          </w:p>
        </w:tc>
      </w:tr>
      <w:tr>
        <w:trPr>
          <w:trHeight w:val="540" w:hRule="atLeast"/>
        </w:trPr>
        <w:tc>
          <w:tcPr>
            <w:tcW w:w="1630" w:type="dxa"/>
          </w:tcPr>
          <w:p>
            <w:pPr>
              <w:pStyle w:val="TableParagraph"/>
              <w:rPr>
                <w:sz w:val="18"/>
              </w:rPr>
            </w:pPr>
          </w:p>
        </w:tc>
        <w:tc>
          <w:tcPr>
            <w:tcW w:w="9043" w:type="dxa"/>
          </w:tcPr>
          <w:p>
            <w:pPr>
              <w:pStyle w:val="TableParagraph"/>
              <w:tabs>
                <w:tab w:pos="798" w:val="left" w:leader="none"/>
              </w:tabs>
              <w:spacing w:before="35"/>
              <w:ind w:left="791" w:right="750" w:hanging="461"/>
              <w:rPr>
                <w:sz w:val="20"/>
              </w:rPr>
            </w:pPr>
            <w:r>
              <w:rPr>
                <w:spacing w:val="-4"/>
                <w:sz w:val="20"/>
              </w:rPr>
              <w:t>27.</w:t>
            </w:r>
            <w:r>
              <w:rPr>
                <w:sz w:val="20"/>
              </w:rPr>
              <w:tab/>
              <w:tab/>
              <w:t>“The</w:t>
            </w:r>
            <w:r>
              <w:rPr>
                <w:spacing w:val="-4"/>
                <w:sz w:val="20"/>
              </w:rPr>
              <w:t> </w:t>
            </w:r>
            <w:r>
              <w:rPr>
                <w:sz w:val="20"/>
              </w:rPr>
              <w:t>Income</w:t>
            </w:r>
            <w:r>
              <w:rPr>
                <w:spacing w:val="-4"/>
                <w:sz w:val="20"/>
              </w:rPr>
              <w:t> </w:t>
            </w:r>
            <w:r>
              <w:rPr>
                <w:sz w:val="20"/>
              </w:rPr>
              <w:t>Elasticity</w:t>
            </w:r>
            <w:r>
              <w:rPr>
                <w:spacing w:val="-3"/>
                <w:sz w:val="20"/>
              </w:rPr>
              <w:t> </w:t>
            </w:r>
            <w:r>
              <w:rPr>
                <w:sz w:val="20"/>
              </w:rPr>
              <w:t>of</w:t>
            </w:r>
            <w:r>
              <w:rPr>
                <w:spacing w:val="-3"/>
                <w:sz w:val="20"/>
              </w:rPr>
              <w:t> </w:t>
            </w:r>
            <w:r>
              <w:rPr>
                <w:sz w:val="20"/>
              </w:rPr>
              <w:t>Import</w:t>
            </w:r>
            <w:r>
              <w:rPr>
                <w:spacing w:val="-4"/>
                <w:sz w:val="20"/>
              </w:rPr>
              <w:t> </w:t>
            </w:r>
            <w:r>
              <w:rPr>
                <w:sz w:val="20"/>
              </w:rPr>
              <w:t>Demand:</w:t>
            </w:r>
            <w:r>
              <w:rPr>
                <w:spacing w:val="40"/>
                <w:sz w:val="20"/>
              </w:rPr>
              <w:t> </w:t>
            </w:r>
            <w:r>
              <w:rPr>
                <w:sz w:val="20"/>
              </w:rPr>
              <w:t>Micro</w:t>
            </w:r>
            <w:r>
              <w:rPr>
                <w:spacing w:val="-3"/>
                <w:sz w:val="20"/>
              </w:rPr>
              <w:t> </w:t>
            </w:r>
            <w:r>
              <w:rPr>
                <w:sz w:val="20"/>
              </w:rPr>
              <w:t>Evidence</w:t>
            </w:r>
            <w:r>
              <w:rPr>
                <w:spacing w:val="-6"/>
                <w:sz w:val="20"/>
              </w:rPr>
              <w:t> </w:t>
            </w:r>
            <w:r>
              <w:rPr>
                <w:sz w:val="20"/>
              </w:rPr>
              <w:t>and</w:t>
            </w:r>
            <w:r>
              <w:rPr>
                <w:spacing w:val="-3"/>
                <w:sz w:val="20"/>
              </w:rPr>
              <w:t> </w:t>
            </w:r>
            <w:r>
              <w:rPr>
                <w:sz w:val="20"/>
              </w:rPr>
              <w:t>an</w:t>
            </w:r>
            <w:r>
              <w:rPr>
                <w:spacing w:val="-3"/>
                <w:sz w:val="20"/>
              </w:rPr>
              <w:t> </w:t>
            </w:r>
            <w:r>
              <w:rPr>
                <w:sz w:val="20"/>
              </w:rPr>
              <w:t>Application”</w:t>
            </w:r>
            <w:r>
              <w:rPr>
                <w:spacing w:val="-4"/>
                <w:sz w:val="20"/>
              </w:rPr>
              <w:t> </w:t>
            </w:r>
            <w:r>
              <w:rPr>
                <w:sz w:val="20"/>
              </w:rPr>
              <w:t>(with</w:t>
            </w:r>
            <w:r>
              <w:rPr>
                <w:spacing w:val="-3"/>
                <w:sz w:val="20"/>
              </w:rPr>
              <w:t> </w:t>
            </w:r>
            <w:r>
              <w:rPr>
                <w:sz w:val="20"/>
              </w:rPr>
              <w:t>Kwan Yong Lee), </w:t>
            </w:r>
            <w:r>
              <w:rPr>
                <w:i/>
                <w:sz w:val="20"/>
              </w:rPr>
              <w:t>Journal of International Economics </w:t>
            </w:r>
            <w:r>
              <w:rPr>
                <w:sz w:val="20"/>
              </w:rPr>
              <w:t>113 (2018), pp. 20-34.</w:t>
            </w:r>
          </w:p>
        </w:tc>
      </w:tr>
      <w:tr>
        <w:trPr>
          <w:trHeight w:val="540" w:hRule="atLeast"/>
        </w:trPr>
        <w:tc>
          <w:tcPr>
            <w:tcW w:w="1630" w:type="dxa"/>
          </w:tcPr>
          <w:p>
            <w:pPr>
              <w:pStyle w:val="TableParagraph"/>
              <w:rPr>
                <w:sz w:val="18"/>
              </w:rPr>
            </w:pPr>
          </w:p>
        </w:tc>
        <w:tc>
          <w:tcPr>
            <w:tcW w:w="9043" w:type="dxa"/>
          </w:tcPr>
          <w:p>
            <w:pPr>
              <w:pStyle w:val="TableParagraph"/>
              <w:tabs>
                <w:tab w:pos="791" w:val="left" w:leader="none"/>
              </w:tabs>
              <w:spacing w:before="35"/>
              <w:ind w:left="791" w:right="711" w:hanging="461"/>
              <w:rPr>
                <w:sz w:val="20"/>
              </w:rPr>
            </w:pPr>
            <w:r>
              <w:rPr>
                <w:spacing w:val="-4"/>
                <w:sz w:val="20"/>
              </w:rPr>
              <w:t>26.</w:t>
            </w:r>
            <w:r>
              <w:rPr>
                <w:sz w:val="20"/>
              </w:rPr>
              <w:tab/>
              <w:t>“Offshoring</w:t>
            </w:r>
            <w:r>
              <w:rPr>
                <w:spacing w:val="-3"/>
                <w:sz w:val="20"/>
              </w:rPr>
              <w:t> </w:t>
            </w:r>
            <w:r>
              <w:rPr>
                <w:sz w:val="20"/>
              </w:rPr>
              <w:t>and</w:t>
            </w:r>
            <w:r>
              <w:rPr>
                <w:spacing w:val="-3"/>
                <w:sz w:val="20"/>
              </w:rPr>
              <w:t> </w:t>
            </w:r>
            <w:r>
              <w:rPr>
                <w:sz w:val="20"/>
              </w:rPr>
              <w:t>Labor</w:t>
            </w:r>
            <w:r>
              <w:rPr>
                <w:spacing w:val="-3"/>
                <w:sz w:val="20"/>
              </w:rPr>
              <w:t> </w:t>
            </w:r>
            <w:r>
              <w:rPr>
                <w:sz w:val="20"/>
              </w:rPr>
              <w:t>Markets”</w:t>
            </w:r>
            <w:r>
              <w:rPr>
                <w:spacing w:val="-4"/>
                <w:sz w:val="20"/>
              </w:rPr>
              <w:t> </w:t>
            </w:r>
            <w:r>
              <w:rPr>
                <w:sz w:val="20"/>
              </w:rPr>
              <w:t>(with</w:t>
            </w:r>
            <w:r>
              <w:rPr>
                <w:spacing w:val="-3"/>
                <w:sz w:val="20"/>
              </w:rPr>
              <w:t> </w:t>
            </w:r>
            <w:r>
              <w:rPr>
                <w:sz w:val="20"/>
              </w:rPr>
              <w:t>Jakob</w:t>
            </w:r>
            <w:r>
              <w:rPr>
                <w:spacing w:val="-3"/>
                <w:sz w:val="20"/>
              </w:rPr>
              <w:t> </w:t>
            </w:r>
            <w:r>
              <w:rPr>
                <w:sz w:val="20"/>
              </w:rPr>
              <w:t>Munch</w:t>
            </w:r>
            <w:r>
              <w:rPr>
                <w:spacing w:val="-5"/>
                <w:sz w:val="20"/>
              </w:rPr>
              <w:t> </w:t>
            </w:r>
            <w:r>
              <w:rPr>
                <w:sz w:val="20"/>
              </w:rPr>
              <w:t>and</w:t>
            </w:r>
            <w:r>
              <w:rPr>
                <w:spacing w:val="-3"/>
                <w:sz w:val="20"/>
              </w:rPr>
              <w:t> </w:t>
            </w:r>
            <w:r>
              <w:rPr>
                <w:sz w:val="20"/>
              </w:rPr>
              <w:t>Chong</w:t>
            </w:r>
            <w:r>
              <w:rPr>
                <w:spacing w:val="-3"/>
                <w:sz w:val="20"/>
              </w:rPr>
              <w:t> </w:t>
            </w:r>
            <w:r>
              <w:rPr>
                <w:sz w:val="20"/>
              </w:rPr>
              <w:t>Xiang),</w:t>
            </w:r>
            <w:r>
              <w:rPr>
                <w:spacing w:val="-3"/>
                <w:sz w:val="20"/>
              </w:rPr>
              <w:t> </w:t>
            </w:r>
            <w:r>
              <w:rPr>
                <w:i/>
                <w:sz w:val="20"/>
              </w:rPr>
              <w:t>Journal</w:t>
            </w:r>
            <w:r>
              <w:rPr>
                <w:i/>
                <w:spacing w:val="-4"/>
                <w:sz w:val="20"/>
              </w:rPr>
              <w:t> </w:t>
            </w:r>
            <w:r>
              <w:rPr>
                <w:i/>
                <w:sz w:val="20"/>
              </w:rPr>
              <w:t>of</w:t>
            </w:r>
            <w:r>
              <w:rPr>
                <w:i/>
                <w:spacing w:val="-4"/>
                <w:sz w:val="20"/>
              </w:rPr>
              <w:t> </w:t>
            </w:r>
            <w:r>
              <w:rPr>
                <w:i/>
                <w:sz w:val="20"/>
              </w:rPr>
              <w:t>Economic Literature </w:t>
            </w:r>
            <w:r>
              <w:rPr>
                <w:sz w:val="20"/>
              </w:rPr>
              <w:t>56 (2018), pp. 981-1028.</w:t>
            </w:r>
          </w:p>
        </w:tc>
      </w:tr>
      <w:tr>
        <w:trPr>
          <w:trHeight w:val="770" w:hRule="atLeast"/>
        </w:trPr>
        <w:tc>
          <w:tcPr>
            <w:tcW w:w="1630" w:type="dxa"/>
          </w:tcPr>
          <w:p>
            <w:pPr>
              <w:pStyle w:val="TableParagraph"/>
              <w:rPr>
                <w:sz w:val="18"/>
              </w:rPr>
            </w:pPr>
          </w:p>
        </w:tc>
        <w:tc>
          <w:tcPr>
            <w:tcW w:w="9043" w:type="dxa"/>
          </w:tcPr>
          <w:p>
            <w:pPr>
              <w:pStyle w:val="TableParagraph"/>
              <w:tabs>
                <w:tab w:pos="791" w:val="left" w:leader="none"/>
              </w:tabs>
              <w:spacing w:before="35"/>
              <w:ind w:left="791" w:right="531" w:hanging="461"/>
              <w:rPr>
                <w:sz w:val="20"/>
              </w:rPr>
            </w:pPr>
            <w:r>
              <w:rPr>
                <w:spacing w:val="-4"/>
                <w:sz w:val="20"/>
              </w:rPr>
              <w:t>25.</w:t>
            </w:r>
            <w:r>
              <w:rPr>
                <w:sz w:val="20"/>
              </w:rPr>
              <w:tab/>
              <w:t>“CareerVis:</w:t>
            </w:r>
            <w:r>
              <w:rPr>
                <w:spacing w:val="40"/>
                <w:sz w:val="20"/>
              </w:rPr>
              <w:t> </w:t>
            </w:r>
            <w:r>
              <w:rPr>
                <w:sz w:val="20"/>
              </w:rPr>
              <w:t>Hierarchical</w:t>
            </w:r>
            <w:r>
              <w:rPr>
                <w:spacing w:val="-4"/>
                <w:sz w:val="20"/>
              </w:rPr>
              <w:t> </w:t>
            </w:r>
            <w:r>
              <w:rPr>
                <w:sz w:val="20"/>
              </w:rPr>
              <w:t>Visualization</w:t>
            </w:r>
            <w:r>
              <w:rPr>
                <w:spacing w:val="-3"/>
                <w:sz w:val="20"/>
              </w:rPr>
              <w:t> </w:t>
            </w:r>
            <w:r>
              <w:rPr>
                <w:sz w:val="20"/>
              </w:rPr>
              <w:t>of</w:t>
            </w:r>
            <w:r>
              <w:rPr>
                <w:spacing w:val="-3"/>
                <w:sz w:val="20"/>
              </w:rPr>
              <w:t> </w:t>
            </w:r>
            <w:r>
              <w:rPr>
                <w:sz w:val="20"/>
              </w:rPr>
              <w:t>Career</w:t>
            </w:r>
            <w:r>
              <w:rPr>
                <w:spacing w:val="-3"/>
                <w:sz w:val="20"/>
              </w:rPr>
              <w:t> </w:t>
            </w:r>
            <w:r>
              <w:rPr>
                <w:sz w:val="20"/>
              </w:rPr>
              <w:t>Pathway</w:t>
            </w:r>
            <w:r>
              <w:rPr>
                <w:spacing w:val="-7"/>
                <w:sz w:val="20"/>
              </w:rPr>
              <w:t> </w:t>
            </w:r>
            <w:r>
              <w:rPr>
                <w:sz w:val="20"/>
              </w:rPr>
              <w:t>Data”</w:t>
            </w:r>
            <w:r>
              <w:rPr>
                <w:spacing w:val="-4"/>
                <w:sz w:val="20"/>
              </w:rPr>
              <w:t> </w:t>
            </w:r>
            <w:r>
              <w:rPr>
                <w:sz w:val="20"/>
              </w:rPr>
              <w:t>(with</w:t>
            </w:r>
            <w:r>
              <w:rPr>
                <w:spacing w:val="-3"/>
                <w:sz w:val="20"/>
              </w:rPr>
              <w:t> </w:t>
            </w:r>
            <w:r>
              <w:rPr>
                <w:sz w:val="20"/>
              </w:rPr>
              <w:t>Mingran</w:t>
            </w:r>
            <w:r>
              <w:rPr>
                <w:spacing w:val="-3"/>
                <w:sz w:val="20"/>
              </w:rPr>
              <w:t> </w:t>
            </w:r>
            <w:r>
              <w:rPr>
                <w:sz w:val="20"/>
              </w:rPr>
              <w:t>Li,</w:t>
            </w:r>
            <w:r>
              <w:rPr>
                <w:spacing w:val="-5"/>
                <w:sz w:val="20"/>
              </w:rPr>
              <w:t> </w:t>
            </w:r>
            <w:r>
              <w:rPr>
                <w:sz w:val="20"/>
              </w:rPr>
              <w:t>Wenjie</w:t>
            </w:r>
            <w:r>
              <w:rPr>
                <w:spacing w:val="-4"/>
                <w:sz w:val="20"/>
              </w:rPr>
              <w:t> </w:t>
            </w:r>
            <w:r>
              <w:rPr>
                <w:sz w:val="20"/>
              </w:rPr>
              <w:t>Wu, Junahn Zhao, Keyuan Zhou, David Perkis, Tim Bond, Kevin Mumford, Yingjie Chen), </w:t>
            </w:r>
            <w:r>
              <w:rPr>
                <w:i/>
                <w:sz w:val="20"/>
              </w:rPr>
              <w:t>IEEE Computer Graphics and Applications </w:t>
            </w:r>
            <w:r>
              <w:rPr>
                <w:sz w:val="20"/>
              </w:rPr>
              <w:t>38 (2018), pp. 96-105.</w:t>
            </w:r>
          </w:p>
        </w:tc>
      </w:tr>
      <w:tr>
        <w:trPr>
          <w:trHeight w:val="770" w:hRule="atLeast"/>
        </w:trPr>
        <w:tc>
          <w:tcPr>
            <w:tcW w:w="1630" w:type="dxa"/>
          </w:tcPr>
          <w:p>
            <w:pPr>
              <w:pStyle w:val="TableParagraph"/>
              <w:rPr>
                <w:sz w:val="18"/>
              </w:rPr>
            </w:pPr>
          </w:p>
        </w:tc>
        <w:tc>
          <w:tcPr>
            <w:tcW w:w="9043" w:type="dxa"/>
          </w:tcPr>
          <w:p>
            <w:pPr>
              <w:pStyle w:val="TableParagraph"/>
              <w:spacing w:before="35"/>
              <w:ind w:left="747" w:hanging="418"/>
              <w:rPr>
                <w:sz w:val="20"/>
              </w:rPr>
            </w:pPr>
            <w:r>
              <w:rPr>
                <w:sz w:val="20"/>
              </w:rPr>
              <w:t>24.</w:t>
            </w:r>
            <w:r>
              <w:rPr>
                <w:spacing w:val="80"/>
                <w:sz w:val="20"/>
              </w:rPr>
              <w:t> </w:t>
            </w:r>
            <w:r>
              <w:rPr>
                <w:sz w:val="20"/>
              </w:rPr>
              <w:t>“The</w:t>
            </w:r>
            <w:r>
              <w:rPr>
                <w:spacing w:val="-3"/>
                <w:sz w:val="20"/>
              </w:rPr>
              <w:t> </w:t>
            </w:r>
            <w:r>
              <w:rPr>
                <w:sz w:val="20"/>
              </w:rPr>
              <w:t>Wage</w:t>
            </w:r>
            <w:r>
              <w:rPr>
                <w:spacing w:val="-3"/>
                <w:sz w:val="20"/>
              </w:rPr>
              <w:t> </w:t>
            </w:r>
            <w:r>
              <w:rPr>
                <w:sz w:val="20"/>
              </w:rPr>
              <w:t>Effects</w:t>
            </w:r>
            <w:r>
              <w:rPr>
                <w:spacing w:val="-4"/>
                <w:sz w:val="20"/>
              </w:rPr>
              <w:t> </w:t>
            </w:r>
            <w:r>
              <w:rPr>
                <w:sz w:val="20"/>
              </w:rPr>
              <w:t>of</w:t>
            </w:r>
            <w:r>
              <w:rPr>
                <w:spacing w:val="-2"/>
                <w:sz w:val="20"/>
              </w:rPr>
              <w:t> </w:t>
            </w:r>
            <w:r>
              <w:rPr>
                <w:sz w:val="20"/>
              </w:rPr>
              <w:t>Offshoring:</w:t>
            </w:r>
            <w:r>
              <w:rPr>
                <w:spacing w:val="-3"/>
                <w:sz w:val="20"/>
              </w:rPr>
              <w:t> </w:t>
            </w:r>
            <w:r>
              <w:rPr>
                <w:sz w:val="20"/>
              </w:rPr>
              <w:t>Evidence</w:t>
            </w:r>
            <w:r>
              <w:rPr>
                <w:spacing w:val="-5"/>
                <w:sz w:val="20"/>
              </w:rPr>
              <w:t> </w:t>
            </w:r>
            <w:r>
              <w:rPr>
                <w:sz w:val="20"/>
              </w:rPr>
              <w:t>from</w:t>
            </w:r>
            <w:r>
              <w:rPr>
                <w:spacing w:val="-2"/>
                <w:sz w:val="20"/>
              </w:rPr>
              <w:t> </w:t>
            </w:r>
            <w:r>
              <w:rPr>
                <w:sz w:val="20"/>
              </w:rPr>
              <w:t>Danish</w:t>
            </w:r>
            <w:r>
              <w:rPr>
                <w:spacing w:val="-2"/>
                <w:sz w:val="20"/>
              </w:rPr>
              <w:t> </w:t>
            </w:r>
            <w:r>
              <w:rPr>
                <w:sz w:val="20"/>
              </w:rPr>
              <w:t>Matched</w:t>
            </w:r>
            <w:r>
              <w:rPr>
                <w:spacing w:val="-2"/>
                <w:sz w:val="20"/>
              </w:rPr>
              <w:t> </w:t>
            </w:r>
            <w:r>
              <w:rPr>
                <w:sz w:val="20"/>
              </w:rPr>
              <w:t>Worker-Firm</w:t>
            </w:r>
            <w:r>
              <w:rPr>
                <w:spacing w:val="-4"/>
                <w:sz w:val="20"/>
              </w:rPr>
              <w:t> </w:t>
            </w:r>
            <w:r>
              <w:rPr>
                <w:sz w:val="20"/>
              </w:rPr>
              <w:t>Data"</w:t>
            </w:r>
            <w:r>
              <w:rPr>
                <w:spacing w:val="-3"/>
                <w:sz w:val="20"/>
              </w:rPr>
              <w:t> </w:t>
            </w:r>
            <w:r>
              <w:rPr>
                <w:sz w:val="20"/>
              </w:rPr>
              <w:t>(with</w:t>
            </w:r>
            <w:r>
              <w:rPr>
                <w:spacing w:val="-2"/>
                <w:sz w:val="20"/>
              </w:rPr>
              <w:t> </w:t>
            </w:r>
            <w:r>
              <w:rPr>
                <w:sz w:val="20"/>
              </w:rPr>
              <w:t>Rasmus Jorgensen, Jakob Munch, Chong Xiang), </w:t>
            </w:r>
            <w:r>
              <w:rPr>
                <w:i/>
                <w:sz w:val="20"/>
              </w:rPr>
              <w:t>American Economic Review </w:t>
            </w:r>
            <w:r>
              <w:rPr>
                <w:sz w:val="20"/>
              </w:rPr>
              <w:t>104 (2014), pp. 1597-1629. Reprinted in Goldberg (ed.), Trade and Inequality (2015), Edward Elgar Publishers.</w:t>
            </w:r>
          </w:p>
        </w:tc>
      </w:tr>
      <w:tr>
        <w:trPr>
          <w:trHeight w:val="540" w:hRule="atLeast"/>
        </w:trPr>
        <w:tc>
          <w:tcPr>
            <w:tcW w:w="1630" w:type="dxa"/>
          </w:tcPr>
          <w:p>
            <w:pPr>
              <w:pStyle w:val="TableParagraph"/>
              <w:rPr>
                <w:sz w:val="18"/>
              </w:rPr>
            </w:pPr>
          </w:p>
        </w:tc>
        <w:tc>
          <w:tcPr>
            <w:tcW w:w="9043" w:type="dxa"/>
          </w:tcPr>
          <w:p>
            <w:pPr>
              <w:pStyle w:val="TableParagraph"/>
              <w:tabs>
                <w:tab w:pos="790" w:val="left" w:leader="none"/>
              </w:tabs>
              <w:spacing w:before="35"/>
              <w:ind w:left="330"/>
              <w:rPr>
                <w:sz w:val="20"/>
              </w:rPr>
            </w:pPr>
            <w:r>
              <w:rPr>
                <w:spacing w:val="-5"/>
                <w:sz w:val="20"/>
              </w:rPr>
              <w:t>23.</w:t>
            </w:r>
            <w:r>
              <w:rPr>
                <w:sz w:val="20"/>
              </w:rPr>
              <w:tab/>
              <w:t>“Time</w:t>
            </w:r>
            <w:r>
              <w:rPr>
                <w:spacing w:val="-6"/>
                <w:sz w:val="20"/>
              </w:rPr>
              <w:t> </w:t>
            </w:r>
            <w:r>
              <w:rPr>
                <w:sz w:val="20"/>
              </w:rPr>
              <w:t>as</w:t>
            </w:r>
            <w:r>
              <w:rPr>
                <w:spacing w:val="-6"/>
                <w:sz w:val="20"/>
              </w:rPr>
              <w:t> </w:t>
            </w:r>
            <w:r>
              <w:rPr>
                <w:sz w:val="20"/>
              </w:rPr>
              <w:t>a</w:t>
            </w:r>
            <w:r>
              <w:rPr>
                <w:spacing w:val="-5"/>
                <w:sz w:val="20"/>
              </w:rPr>
              <w:t> </w:t>
            </w:r>
            <w:r>
              <w:rPr>
                <w:sz w:val="20"/>
              </w:rPr>
              <w:t>Trade</w:t>
            </w:r>
            <w:r>
              <w:rPr>
                <w:spacing w:val="-5"/>
                <w:sz w:val="20"/>
              </w:rPr>
              <w:t> </w:t>
            </w:r>
            <w:r>
              <w:rPr>
                <w:sz w:val="20"/>
              </w:rPr>
              <w:t>Barrier”</w:t>
            </w:r>
            <w:r>
              <w:rPr>
                <w:spacing w:val="-7"/>
                <w:sz w:val="20"/>
              </w:rPr>
              <w:t> </w:t>
            </w:r>
            <w:r>
              <w:rPr>
                <w:sz w:val="20"/>
              </w:rPr>
              <w:t>(with</w:t>
            </w:r>
            <w:r>
              <w:rPr>
                <w:spacing w:val="-5"/>
                <w:sz w:val="20"/>
              </w:rPr>
              <w:t> </w:t>
            </w:r>
            <w:r>
              <w:rPr>
                <w:sz w:val="20"/>
              </w:rPr>
              <w:t>Georg</w:t>
            </w:r>
            <w:r>
              <w:rPr>
                <w:spacing w:val="-4"/>
                <w:sz w:val="20"/>
              </w:rPr>
              <w:t> </w:t>
            </w:r>
            <w:r>
              <w:rPr>
                <w:sz w:val="20"/>
              </w:rPr>
              <w:t>Schaur),</w:t>
            </w:r>
            <w:r>
              <w:rPr>
                <w:spacing w:val="-4"/>
                <w:sz w:val="20"/>
              </w:rPr>
              <w:t> </w:t>
            </w:r>
            <w:r>
              <w:rPr>
                <w:i/>
                <w:sz w:val="20"/>
              </w:rPr>
              <w:t>American</w:t>
            </w:r>
            <w:r>
              <w:rPr>
                <w:i/>
                <w:spacing w:val="-6"/>
                <w:sz w:val="20"/>
              </w:rPr>
              <w:t> </w:t>
            </w:r>
            <w:r>
              <w:rPr>
                <w:i/>
                <w:sz w:val="20"/>
              </w:rPr>
              <w:t>Economic</w:t>
            </w:r>
            <w:r>
              <w:rPr>
                <w:i/>
                <w:spacing w:val="-6"/>
                <w:sz w:val="20"/>
              </w:rPr>
              <w:t> </w:t>
            </w:r>
            <w:r>
              <w:rPr>
                <w:i/>
                <w:sz w:val="20"/>
              </w:rPr>
              <w:t>Review</w:t>
            </w:r>
            <w:r>
              <w:rPr>
                <w:i/>
                <w:spacing w:val="-6"/>
                <w:sz w:val="20"/>
              </w:rPr>
              <w:t> </w:t>
            </w:r>
            <w:r>
              <w:rPr>
                <w:sz w:val="20"/>
              </w:rPr>
              <w:t>103</w:t>
            </w:r>
            <w:r>
              <w:rPr>
                <w:spacing w:val="-6"/>
                <w:sz w:val="20"/>
              </w:rPr>
              <w:t> </w:t>
            </w:r>
            <w:r>
              <w:rPr>
                <w:spacing w:val="-2"/>
                <w:sz w:val="20"/>
              </w:rPr>
              <w:t>(2013),</w:t>
            </w:r>
          </w:p>
          <w:p>
            <w:pPr>
              <w:pStyle w:val="TableParagraph"/>
              <w:ind w:left="790"/>
              <w:rPr>
                <w:sz w:val="20"/>
              </w:rPr>
            </w:pPr>
            <w:r>
              <w:rPr>
                <w:sz w:val="20"/>
              </w:rPr>
              <w:t>pp.</w:t>
            </w:r>
            <w:r>
              <w:rPr>
                <w:spacing w:val="-7"/>
                <w:sz w:val="20"/>
              </w:rPr>
              <w:t> </w:t>
            </w:r>
            <w:r>
              <w:rPr>
                <w:sz w:val="20"/>
              </w:rPr>
              <w:t>2935-</w:t>
            </w:r>
            <w:r>
              <w:rPr>
                <w:spacing w:val="-2"/>
                <w:sz w:val="20"/>
              </w:rPr>
              <w:t>2959.</w:t>
            </w:r>
          </w:p>
        </w:tc>
      </w:tr>
      <w:tr>
        <w:trPr>
          <w:trHeight w:val="770" w:hRule="atLeast"/>
        </w:trPr>
        <w:tc>
          <w:tcPr>
            <w:tcW w:w="1630" w:type="dxa"/>
          </w:tcPr>
          <w:p>
            <w:pPr>
              <w:pStyle w:val="TableParagraph"/>
              <w:rPr>
                <w:sz w:val="18"/>
              </w:rPr>
            </w:pPr>
          </w:p>
        </w:tc>
        <w:tc>
          <w:tcPr>
            <w:tcW w:w="9043" w:type="dxa"/>
          </w:tcPr>
          <w:p>
            <w:pPr>
              <w:pStyle w:val="TableParagraph"/>
              <w:tabs>
                <w:tab w:pos="790" w:val="left" w:leader="none"/>
              </w:tabs>
              <w:spacing w:before="35"/>
              <w:ind w:left="790" w:right="824" w:hanging="461"/>
              <w:rPr>
                <w:sz w:val="20"/>
              </w:rPr>
            </w:pPr>
            <w:r>
              <w:rPr>
                <w:spacing w:val="-4"/>
                <w:sz w:val="20"/>
              </w:rPr>
              <w:t>22.</w:t>
            </w:r>
            <w:r>
              <w:rPr>
                <w:sz w:val="20"/>
              </w:rPr>
              <w:tab/>
              <w:t>“Trade</w:t>
            </w:r>
            <w:r>
              <w:rPr>
                <w:spacing w:val="-4"/>
                <w:sz w:val="20"/>
              </w:rPr>
              <w:t> </w:t>
            </w:r>
            <w:r>
              <w:rPr>
                <w:sz w:val="20"/>
              </w:rPr>
              <w:t>and</w:t>
            </w:r>
            <w:r>
              <w:rPr>
                <w:spacing w:val="-3"/>
                <w:sz w:val="20"/>
              </w:rPr>
              <w:t> </w:t>
            </w:r>
            <w:r>
              <w:rPr>
                <w:sz w:val="20"/>
              </w:rPr>
              <w:t>the</w:t>
            </w:r>
            <w:r>
              <w:rPr>
                <w:spacing w:val="-4"/>
                <w:sz w:val="20"/>
              </w:rPr>
              <w:t> </w:t>
            </w:r>
            <w:r>
              <w:rPr>
                <w:sz w:val="20"/>
              </w:rPr>
              <w:t>Greenhouse</w:t>
            </w:r>
            <w:r>
              <w:rPr>
                <w:spacing w:val="-4"/>
                <w:sz w:val="20"/>
              </w:rPr>
              <w:t> </w:t>
            </w:r>
            <w:r>
              <w:rPr>
                <w:sz w:val="20"/>
              </w:rPr>
              <w:t>Gas</w:t>
            </w:r>
            <w:r>
              <w:rPr>
                <w:spacing w:val="-5"/>
                <w:sz w:val="20"/>
              </w:rPr>
              <w:t> </w:t>
            </w:r>
            <w:r>
              <w:rPr>
                <w:sz w:val="20"/>
              </w:rPr>
              <w:t>Emissions</w:t>
            </w:r>
            <w:r>
              <w:rPr>
                <w:spacing w:val="-5"/>
                <w:sz w:val="20"/>
              </w:rPr>
              <w:t> </w:t>
            </w:r>
            <w:r>
              <w:rPr>
                <w:sz w:val="20"/>
              </w:rPr>
              <w:t>from</w:t>
            </w:r>
            <w:r>
              <w:rPr>
                <w:spacing w:val="-3"/>
                <w:sz w:val="20"/>
              </w:rPr>
              <w:t> </w:t>
            </w:r>
            <w:r>
              <w:rPr>
                <w:sz w:val="20"/>
              </w:rPr>
              <w:t>International</w:t>
            </w:r>
            <w:r>
              <w:rPr>
                <w:spacing w:val="-4"/>
                <w:sz w:val="20"/>
              </w:rPr>
              <w:t> </w:t>
            </w:r>
            <w:r>
              <w:rPr>
                <w:sz w:val="20"/>
              </w:rPr>
              <w:t>Freight</w:t>
            </w:r>
            <w:r>
              <w:rPr>
                <w:spacing w:val="-4"/>
                <w:sz w:val="20"/>
              </w:rPr>
              <w:t> </w:t>
            </w:r>
            <w:r>
              <w:rPr>
                <w:sz w:val="20"/>
              </w:rPr>
              <w:t>Transport”</w:t>
            </w:r>
            <w:r>
              <w:rPr>
                <w:spacing w:val="-4"/>
                <w:sz w:val="20"/>
              </w:rPr>
              <w:t> </w:t>
            </w:r>
            <w:r>
              <w:rPr>
                <w:sz w:val="20"/>
              </w:rPr>
              <w:t>(with</w:t>
            </w:r>
            <w:r>
              <w:rPr>
                <w:spacing w:val="-3"/>
                <w:sz w:val="20"/>
              </w:rPr>
              <w:t> </w:t>
            </w:r>
            <w:r>
              <w:rPr>
                <w:sz w:val="20"/>
              </w:rPr>
              <w:t>Anca Cristea, Laura Puzzello, Misak Avetisyan), </w:t>
            </w:r>
            <w:r>
              <w:rPr>
                <w:i/>
                <w:sz w:val="20"/>
              </w:rPr>
              <w:t>Journal of Environmental Economics and Management </w:t>
            </w:r>
            <w:r>
              <w:rPr>
                <w:sz w:val="20"/>
              </w:rPr>
              <w:t>65 (2013), pp. 153-173.</w:t>
            </w:r>
          </w:p>
        </w:tc>
      </w:tr>
      <w:tr>
        <w:trPr>
          <w:trHeight w:val="539" w:hRule="atLeast"/>
        </w:trPr>
        <w:tc>
          <w:tcPr>
            <w:tcW w:w="1630" w:type="dxa"/>
          </w:tcPr>
          <w:p>
            <w:pPr>
              <w:pStyle w:val="TableParagraph"/>
              <w:rPr>
                <w:sz w:val="18"/>
              </w:rPr>
            </w:pPr>
          </w:p>
        </w:tc>
        <w:tc>
          <w:tcPr>
            <w:tcW w:w="9043" w:type="dxa"/>
          </w:tcPr>
          <w:p>
            <w:pPr>
              <w:pStyle w:val="TableParagraph"/>
              <w:tabs>
                <w:tab w:pos="797" w:val="left" w:leader="none"/>
              </w:tabs>
              <w:spacing w:before="35"/>
              <w:ind w:left="790" w:right="636" w:hanging="461"/>
              <w:rPr>
                <w:sz w:val="20"/>
              </w:rPr>
            </w:pPr>
            <w:r>
              <w:rPr>
                <w:spacing w:val="-4"/>
                <w:sz w:val="20"/>
              </w:rPr>
              <w:t>21.</w:t>
            </w:r>
            <w:r>
              <w:rPr>
                <w:sz w:val="20"/>
              </w:rPr>
              <w:tab/>
              <w:tab/>
              <w:t>“Education</w:t>
            </w:r>
            <w:r>
              <w:rPr>
                <w:spacing w:val="-3"/>
                <w:sz w:val="20"/>
              </w:rPr>
              <w:t> </w:t>
            </w:r>
            <w:r>
              <w:rPr>
                <w:sz w:val="20"/>
              </w:rPr>
              <w:t>and</w:t>
            </w:r>
            <w:r>
              <w:rPr>
                <w:spacing w:val="-3"/>
                <w:sz w:val="20"/>
              </w:rPr>
              <w:t> </w:t>
            </w:r>
            <w:r>
              <w:rPr>
                <w:sz w:val="20"/>
              </w:rPr>
              <w:t>Labor</w:t>
            </w:r>
            <w:r>
              <w:rPr>
                <w:spacing w:val="-3"/>
                <w:sz w:val="20"/>
              </w:rPr>
              <w:t> </w:t>
            </w:r>
            <w:r>
              <w:rPr>
                <w:sz w:val="20"/>
              </w:rPr>
              <w:t>Market</w:t>
            </w:r>
            <w:r>
              <w:rPr>
                <w:spacing w:val="-6"/>
                <w:sz w:val="20"/>
              </w:rPr>
              <w:t> </w:t>
            </w:r>
            <w:r>
              <w:rPr>
                <w:sz w:val="20"/>
              </w:rPr>
              <w:t>Policies</w:t>
            </w:r>
            <w:r>
              <w:rPr>
                <w:spacing w:val="-4"/>
                <w:sz w:val="20"/>
              </w:rPr>
              <w:t> </w:t>
            </w:r>
            <w:r>
              <w:rPr>
                <w:sz w:val="20"/>
              </w:rPr>
              <w:t>in</w:t>
            </w:r>
            <w:r>
              <w:rPr>
                <w:spacing w:val="-3"/>
                <w:sz w:val="20"/>
              </w:rPr>
              <w:t> </w:t>
            </w:r>
            <w:r>
              <w:rPr>
                <w:sz w:val="20"/>
              </w:rPr>
              <w:t>an</w:t>
            </w:r>
            <w:r>
              <w:rPr>
                <w:spacing w:val="-3"/>
                <w:sz w:val="20"/>
              </w:rPr>
              <w:t> </w:t>
            </w:r>
            <w:r>
              <w:rPr>
                <w:sz w:val="20"/>
              </w:rPr>
              <w:t>Offshoring</w:t>
            </w:r>
            <w:r>
              <w:rPr>
                <w:spacing w:val="-4"/>
                <w:sz w:val="20"/>
              </w:rPr>
              <w:t> </w:t>
            </w:r>
            <w:r>
              <w:rPr>
                <w:sz w:val="20"/>
              </w:rPr>
              <w:t>Global</w:t>
            </w:r>
            <w:r>
              <w:rPr>
                <w:spacing w:val="-3"/>
                <w:sz w:val="20"/>
              </w:rPr>
              <w:t> </w:t>
            </w:r>
            <w:r>
              <w:rPr>
                <w:sz w:val="20"/>
              </w:rPr>
              <w:t>Economy”</w:t>
            </w:r>
            <w:r>
              <w:rPr>
                <w:spacing w:val="-3"/>
                <w:sz w:val="20"/>
              </w:rPr>
              <w:t> </w:t>
            </w:r>
            <w:r>
              <w:rPr>
                <w:sz w:val="20"/>
              </w:rPr>
              <w:t>(with</w:t>
            </w:r>
            <w:r>
              <w:rPr>
                <w:spacing w:val="-3"/>
                <w:sz w:val="20"/>
              </w:rPr>
              <w:t> </w:t>
            </w:r>
            <w:r>
              <w:rPr>
                <w:sz w:val="20"/>
              </w:rPr>
              <w:t>Jakob</w:t>
            </w:r>
            <w:r>
              <w:rPr>
                <w:spacing w:val="-3"/>
                <w:sz w:val="20"/>
              </w:rPr>
              <w:t> </w:t>
            </w:r>
            <w:r>
              <w:rPr>
                <w:sz w:val="20"/>
              </w:rPr>
              <w:t>Munch, Chong Xiang), </w:t>
            </w:r>
            <w:r>
              <w:rPr>
                <w:i/>
                <w:sz w:val="20"/>
              </w:rPr>
              <w:t>Nordic Economic Policy Review November </w:t>
            </w:r>
            <w:r>
              <w:rPr>
                <w:sz w:val="20"/>
              </w:rPr>
              <w:t>(2013), pp 75-98.</w:t>
            </w:r>
          </w:p>
        </w:tc>
      </w:tr>
      <w:tr>
        <w:trPr>
          <w:trHeight w:val="725" w:hRule="atLeast"/>
        </w:trPr>
        <w:tc>
          <w:tcPr>
            <w:tcW w:w="1630" w:type="dxa"/>
          </w:tcPr>
          <w:p>
            <w:pPr>
              <w:pStyle w:val="TableParagraph"/>
              <w:rPr>
                <w:sz w:val="18"/>
              </w:rPr>
            </w:pPr>
          </w:p>
        </w:tc>
        <w:tc>
          <w:tcPr>
            <w:tcW w:w="9043" w:type="dxa"/>
          </w:tcPr>
          <w:p>
            <w:pPr>
              <w:pStyle w:val="TableParagraph"/>
              <w:tabs>
                <w:tab w:pos="796" w:val="left" w:leader="none"/>
              </w:tabs>
              <w:spacing w:line="230" w:lineRule="atLeast" w:before="15"/>
              <w:ind w:left="848" w:right="236" w:hanging="519"/>
              <w:rPr>
                <w:sz w:val="20"/>
              </w:rPr>
            </w:pPr>
            <w:r>
              <w:rPr>
                <w:spacing w:val="-4"/>
                <w:sz w:val="20"/>
              </w:rPr>
              <w:t>20.</w:t>
            </w:r>
            <w:r>
              <w:rPr>
                <w:sz w:val="20"/>
              </w:rPr>
              <w:tab/>
              <w:t>“Offshoring, Transition and Training: Evidence from Danish Matched Worker-Firm Data” (with Jakob</w:t>
            </w:r>
            <w:r>
              <w:rPr>
                <w:spacing w:val="-2"/>
                <w:sz w:val="20"/>
              </w:rPr>
              <w:t> </w:t>
            </w:r>
            <w:r>
              <w:rPr>
                <w:sz w:val="20"/>
              </w:rPr>
              <w:t>Munch,</w:t>
            </w:r>
            <w:r>
              <w:rPr>
                <w:spacing w:val="-2"/>
                <w:sz w:val="20"/>
              </w:rPr>
              <w:t> </w:t>
            </w:r>
            <w:r>
              <w:rPr>
                <w:sz w:val="20"/>
              </w:rPr>
              <w:t>Lars</w:t>
            </w:r>
            <w:r>
              <w:rPr>
                <w:spacing w:val="-4"/>
                <w:sz w:val="20"/>
              </w:rPr>
              <w:t> </w:t>
            </w:r>
            <w:r>
              <w:rPr>
                <w:sz w:val="20"/>
              </w:rPr>
              <w:t>Skipper,</w:t>
            </w:r>
            <w:r>
              <w:rPr>
                <w:spacing w:val="-2"/>
                <w:sz w:val="20"/>
              </w:rPr>
              <w:t> </w:t>
            </w:r>
            <w:r>
              <w:rPr>
                <w:sz w:val="20"/>
              </w:rPr>
              <w:t>Chong</w:t>
            </w:r>
            <w:r>
              <w:rPr>
                <w:spacing w:val="-2"/>
                <w:sz w:val="20"/>
              </w:rPr>
              <w:t> </w:t>
            </w:r>
            <w:r>
              <w:rPr>
                <w:sz w:val="20"/>
              </w:rPr>
              <w:t>Xiang),</w:t>
            </w:r>
            <w:r>
              <w:rPr>
                <w:spacing w:val="-2"/>
                <w:sz w:val="20"/>
              </w:rPr>
              <w:t> </w:t>
            </w:r>
            <w:r>
              <w:rPr>
                <w:i/>
                <w:sz w:val="20"/>
              </w:rPr>
              <w:t>American</w:t>
            </w:r>
            <w:r>
              <w:rPr>
                <w:i/>
                <w:spacing w:val="-4"/>
                <w:sz w:val="20"/>
              </w:rPr>
              <w:t> </w:t>
            </w:r>
            <w:r>
              <w:rPr>
                <w:i/>
                <w:sz w:val="20"/>
              </w:rPr>
              <w:t>Economic</w:t>
            </w:r>
            <w:r>
              <w:rPr>
                <w:i/>
                <w:spacing w:val="-3"/>
                <w:sz w:val="20"/>
              </w:rPr>
              <w:t> </w:t>
            </w:r>
            <w:r>
              <w:rPr>
                <w:i/>
                <w:sz w:val="20"/>
              </w:rPr>
              <w:t>Review</w:t>
            </w:r>
            <w:r>
              <w:rPr>
                <w:i/>
                <w:spacing w:val="-4"/>
                <w:sz w:val="20"/>
              </w:rPr>
              <w:t> </w:t>
            </w:r>
            <w:r>
              <w:rPr>
                <w:i/>
                <w:sz w:val="20"/>
              </w:rPr>
              <w:t>P&amp;P</w:t>
            </w:r>
            <w:r>
              <w:rPr>
                <w:i/>
                <w:spacing w:val="-3"/>
                <w:sz w:val="20"/>
              </w:rPr>
              <w:t> </w:t>
            </w:r>
            <w:r>
              <w:rPr>
                <w:sz w:val="20"/>
              </w:rPr>
              <w:t>102</w:t>
            </w:r>
            <w:r>
              <w:rPr>
                <w:spacing w:val="-2"/>
                <w:sz w:val="20"/>
              </w:rPr>
              <w:t> </w:t>
            </w:r>
            <w:r>
              <w:rPr>
                <w:sz w:val="20"/>
              </w:rPr>
              <w:t>(2012),</w:t>
            </w:r>
            <w:r>
              <w:rPr>
                <w:spacing w:val="-5"/>
                <w:sz w:val="20"/>
              </w:rPr>
              <w:t> </w:t>
            </w:r>
            <w:r>
              <w:rPr>
                <w:sz w:val="20"/>
              </w:rPr>
              <w:t>pp.</w:t>
            </w:r>
            <w:r>
              <w:rPr>
                <w:spacing w:val="-2"/>
                <w:sz w:val="20"/>
              </w:rPr>
              <w:t> </w:t>
            </w:r>
            <w:r>
              <w:rPr>
                <w:sz w:val="20"/>
              </w:rPr>
              <w:t>424- </w:t>
            </w:r>
            <w:r>
              <w:rPr>
                <w:spacing w:val="-4"/>
                <w:sz w:val="20"/>
              </w:rPr>
              <w:t>428.</w:t>
            </w:r>
          </w:p>
        </w:tc>
      </w:tr>
    </w:tbl>
    <w:p>
      <w:pPr>
        <w:pStyle w:val="TableParagraph"/>
        <w:spacing w:after="0" w:line="230" w:lineRule="atLeast"/>
        <w:rPr>
          <w:sz w:val="20"/>
        </w:rPr>
        <w:sectPr>
          <w:type w:val="continuous"/>
          <w:pgSz w:w="12240" w:h="15840"/>
          <w:pgMar w:top="1100" w:bottom="280" w:left="360" w:right="720"/>
        </w:sectPr>
      </w:pPr>
    </w:p>
    <w:p>
      <w:pPr>
        <w:pStyle w:val="BodyText"/>
        <w:spacing w:before="27"/>
        <w:ind w:left="0" w:firstLine="0"/>
      </w:pPr>
    </w:p>
    <w:p>
      <w:pPr>
        <w:tabs>
          <w:tab w:pos="2846" w:val="left" w:leader="none"/>
        </w:tabs>
        <w:spacing w:before="0"/>
        <w:ind w:left="2839" w:right="744" w:hanging="461"/>
        <w:jc w:val="left"/>
        <w:rPr>
          <w:sz w:val="20"/>
        </w:rPr>
      </w:pPr>
      <w:r>
        <w:rPr>
          <w:spacing w:val="-4"/>
          <w:sz w:val="20"/>
        </w:rPr>
        <w:t>19.</w:t>
      </w:r>
      <w:r>
        <w:rPr>
          <w:sz w:val="20"/>
        </w:rPr>
        <w:tab/>
        <w:tab/>
        <w:t>“Hedging</w:t>
      </w:r>
      <w:r>
        <w:rPr>
          <w:spacing w:val="-3"/>
          <w:sz w:val="20"/>
        </w:rPr>
        <w:t> </w:t>
      </w:r>
      <w:r>
        <w:rPr>
          <w:sz w:val="20"/>
        </w:rPr>
        <w:t>Price</w:t>
      </w:r>
      <w:r>
        <w:rPr>
          <w:spacing w:val="-4"/>
          <w:sz w:val="20"/>
        </w:rPr>
        <w:t> </w:t>
      </w:r>
      <w:r>
        <w:rPr>
          <w:sz w:val="20"/>
        </w:rPr>
        <w:t>Volatility</w:t>
      </w:r>
      <w:r>
        <w:rPr>
          <w:spacing w:val="-3"/>
          <w:sz w:val="20"/>
        </w:rPr>
        <w:t> </w:t>
      </w:r>
      <w:r>
        <w:rPr>
          <w:sz w:val="20"/>
        </w:rPr>
        <w:t>using</w:t>
      </w:r>
      <w:r>
        <w:rPr>
          <w:spacing w:val="-3"/>
          <w:sz w:val="20"/>
        </w:rPr>
        <w:t> </w:t>
      </w:r>
      <w:r>
        <w:rPr>
          <w:sz w:val="20"/>
        </w:rPr>
        <w:t>Fast</w:t>
      </w:r>
      <w:r>
        <w:rPr>
          <w:spacing w:val="-4"/>
          <w:sz w:val="20"/>
        </w:rPr>
        <w:t> </w:t>
      </w:r>
      <w:r>
        <w:rPr>
          <w:sz w:val="20"/>
        </w:rPr>
        <w:t>Transport”</w:t>
      </w:r>
      <w:r>
        <w:rPr>
          <w:spacing w:val="-4"/>
          <w:sz w:val="20"/>
        </w:rPr>
        <w:t> </w:t>
      </w:r>
      <w:r>
        <w:rPr>
          <w:sz w:val="20"/>
        </w:rPr>
        <w:t>(with</w:t>
      </w:r>
      <w:r>
        <w:rPr>
          <w:spacing w:val="-3"/>
          <w:sz w:val="20"/>
        </w:rPr>
        <w:t> </w:t>
      </w:r>
      <w:r>
        <w:rPr>
          <w:sz w:val="20"/>
        </w:rPr>
        <w:t>Georg</w:t>
      </w:r>
      <w:r>
        <w:rPr>
          <w:spacing w:val="-5"/>
          <w:sz w:val="20"/>
        </w:rPr>
        <w:t> </w:t>
      </w:r>
      <w:r>
        <w:rPr>
          <w:sz w:val="20"/>
        </w:rPr>
        <w:t>Schaur),</w:t>
      </w:r>
      <w:r>
        <w:rPr>
          <w:spacing w:val="-3"/>
          <w:sz w:val="20"/>
        </w:rPr>
        <w:t> </w:t>
      </w:r>
      <w:r>
        <w:rPr>
          <w:i/>
          <w:sz w:val="20"/>
        </w:rPr>
        <w:t>Journal</w:t>
      </w:r>
      <w:r>
        <w:rPr>
          <w:i/>
          <w:spacing w:val="-7"/>
          <w:sz w:val="20"/>
        </w:rPr>
        <w:t> </w:t>
      </w:r>
      <w:r>
        <w:rPr>
          <w:i/>
          <w:sz w:val="20"/>
        </w:rPr>
        <w:t>of</w:t>
      </w:r>
      <w:r>
        <w:rPr>
          <w:i/>
          <w:spacing w:val="-4"/>
          <w:sz w:val="20"/>
        </w:rPr>
        <w:t> </w:t>
      </w:r>
      <w:r>
        <w:rPr>
          <w:i/>
          <w:sz w:val="20"/>
        </w:rPr>
        <w:t>International Economics </w:t>
      </w:r>
      <w:r>
        <w:rPr>
          <w:sz w:val="20"/>
        </w:rPr>
        <w:t>82 (2010), pp. 15-25.</w:t>
      </w:r>
    </w:p>
    <w:p>
      <w:pPr>
        <w:pStyle w:val="BodyText"/>
        <w:ind w:left="2378" w:firstLine="0"/>
      </w:pPr>
      <w:r>
        <w:rPr>
          <w:spacing w:val="-2"/>
        </w:rPr>
        <w:t>18.</w:t>
      </w:r>
      <w:r>
        <w:rPr>
          <w:spacing w:val="62"/>
        </w:rPr>
        <w:t> </w:t>
      </w:r>
      <w:r>
        <w:rPr>
          <w:spacing w:val="-2"/>
        </w:rPr>
        <w:t>“Explaining</w:t>
      </w:r>
      <w:r>
        <w:rPr>
          <w:spacing w:val="-8"/>
        </w:rPr>
        <w:t> </w:t>
      </w:r>
      <w:r>
        <w:rPr>
          <w:spacing w:val="-2"/>
        </w:rPr>
        <w:t>Import</w:t>
      </w:r>
      <w:r>
        <w:rPr>
          <w:spacing w:val="-7"/>
        </w:rPr>
        <w:t> </w:t>
      </w:r>
      <w:r>
        <w:rPr>
          <w:spacing w:val="-2"/>
        </w:rPr>
        <w:t>Quality:</w:t>
      </w:r>
      <w:r>
        <w:rPr>
          <w:spacing w:val="-6"/>
        </w:rPr>
        <w:t> </w:t>
      </w:r>
      <w:r>
        <w:rPr>
          <w:spacing w:val="-2"/>
        </w:rPr>
        <w:t>the</w:t>
      </w:r>
      <w:r>
        <w:rPr>
          <w:spacing w:val="-7"/>
        </w:rPr>
        <w:t> </w:t>
      </w:r>
      <w:r>
        <w:rPr>
          <w:spacing w:val="-2"/>
        </w:rPr>
        <w:t>Role</w:t>
      </w:r>
      <w:r>
        <w:rPr>
          <w:spacing w:val="-7"/>
        </w:rPr>
        <w:t> </w:t>
      </w:r>
      <w:r>
        <w:rPr>
          <w:spacing w:val="-2"/>
        </w:rPr>
        <w:t>of</w:t>
      </w:r>
      <w:r>
        <w:rPr>
          <w:spacing w:val="-6"/>
        </w:rPr>
        <w:t> </w:t>
      </w:r>
      <w:r>
        <w:rPr>
          <w:spacing w:val="-2"/>
        </w:rPr>
        <w:t>the</w:t>
      </w:r>
      <w:r>
        <w:rPr>
          <w:spacing w:val="-9"/>
        </w:rPr>
        <w:t> </w:t>
      </w:r>
      <w:r>
        <w:rPr>
          <w:spacing w:val="-2"/>
        </w:rPr>
        <w:t>Income</w:t>
      </w:r>
      <w:r>
        <w:rPr>
          <w:spacing w:val="-9"/>
        </w:rPr>
        <w:t> </w:t>
      </w:r>
      <w:r>
        <w:rPr>
          <w:spacing w:val="-2"/>
        </w:rPr>
        <w:t>Distribution”</w:t>
      </w:r>
      <w:r>
        <w:rPr>
          <w:spacing w:val="-6"/>
        </w:rPr>
        <w:t> </w:t>
      </w:r>
      <w:r>
        <w:rPr>
          <w:spacing w:val="-2"/>
        </w:rPr>
        <w:t>(with</w:t>
      </w:r>
      <w:r>
        <w:rPr>
          <w:spacing w:val="-8"/>
        </w:rPr>
        <w:t> </w:t>
      </w:r>
      <w:r>
        <w:rPr>
          <w:spacing w:val="-2"/>
        </w:rPr>
        <w:t>Yo</w:t>
      </w:r>
      <w:r>
        <w:rPr>
          <w:spacing w:val="-6"/>
        </w:rPr>
        <w:t> </w:t>
      </w:r>
      <w:r>
        <w:rPr>
          <w:spacing w:val="-2"/>
        </w:rPr>
        <w:t>Chul</w:t>
      </w:r>
      <w:r>
        <w:rPr>
          <w:spacing w:val="-7"/>
        </w:rPr>
        <w:t> </w:t>
      </w:r>
      <w:r>
        <w:rPr>
          <w:spacing w:val="-2"/>
        </w:rPr>
        <w:t>Choi,</w:t>
      </w:r>
      <w:r>
        <w:rPr>
          <w:spacing w:val="-11"/>
        </w:rPr>
        <w:t> </w:t>
      </w:r>
      <w:r>
        <w:rPr>
          <w:spacing w:val="-2"/>
        </w:rPr>
        <w:t>Chong</w:t>
      </w:r>
      <w:r>
        <w:rPr>
          <w:spacing w:val="-6"/>
        </w:rPr>
        <w:t> </w:t>
      </w:r>
      <w:r>
        <w:rPr>
          <w:spacing w:val="-2"/>
        </w:rPr>
        <w:t>Xiang),</w:t>
      </w:r>
    </w:p>
    <w:p>
      <w:pPr>
        <w:spacing w:before="1"/>
        <w:ind w:left="2839" w:right="0" w:firstLine="0"/>
        <w:jc w:val="left"/>
        <w:rPr>
          <w:sz w:val="20"/>
        </w:rPr>
      </w:pPr>
      <w:r>
        <w:rPr>
          <w:i/>
          <w:sz w:val="20"/>
        </w:rPr>
        <w:t>Journal</w:t>
      </w:r>
      <w:r>
        <w:rPr>
          <w:i/>
          <w:spacing w:val="-6"/>
          <w:sz w:val="20"/>
        </w:rPr>
        <w:t> </w:t>
      </w:r>
      <w:r>
        <w:rPr>
          <w:i/>
          <w:sz w:val="20"/>
        </w:rPr>
        <w:t>of</w:t>
      </w:r>
      <w:r>
        <w:rPr>
          <w:i/>
          <w:spacing w:val="-6"/>
          <w:sz w:val="20"/>
        </w:rPr>
        <w:t> </w:t>
      </w:r>
      <w:r>
        <w:rPr>
          <w:i/>
          <w:sz w:val="20"/>
        </w:rPr>
        <w:t>International</w:t>
      </w:r>
      <w:r>
        <w:rPr>
          <w:i/>
          <w:spacing w:val="-6"/>
          <w:sz w:val="20"/>
        </w:rPr>
        <w:t> </w:t>
      </w:r>
      <w:r>
        <w:rPr>
          <w:i/>
          <w:sz w:val="20"/>
        </w:rPr>
        <w:t>Economics</w:t>
      </w:r>
      <w:r>
        <w:rPr>
          <w:i/>
          <w:spacing w:val="-7"/>
          <w:sz w:val="20"/>
        </w:rPr>
        <w:t> </w:t>
      </w:r>
      <w:r>
        <w:rPr>
          <w:sz w:val="20"/>
        </w:rPr>
        <w:t>77</w:t>
      </w:r>
      <w:r>
        <w:rPr>
          <w:spacing w:val="-5"/>
          <w:sz w:val="20"/>
        </w:rPr>
        <w:t> </w:t>
      </w:r>
      <w:r>
        <w:rPr>
          <w:sz w:val="20"/>
        </w:rPr>
        <w:t>(2009),</w:t>
      </w:r>
      <w:r>
        <w:rPr>
          <w:spacing w:val="-5"/>
          <w:sz w:val="20"/>
        </w:rPr>
        <w:t> </w:t>
      </w:r>
      <w:r>
        <w:rPr>
          <w:sz w:val="20"/>
        </w:rPr>
        <w:t>pp.</w:t>
      </w:r>
      <w:r>
        <w:rPr>
          <w:spacing w:val="-6"/>
          <w:sz w:val="20"/>
        </w:rPr>
        <w:t> </w:t>
      </w:r>
      <w:r>
        <w:rPr>
          <w:sz w:val="20"/>
        </w:rPr>
        <w:t>265-</w:t>
      </w:r>
      <w:r>
        <w:rPr>
          <w:spacing w:val="-4"/>
          <w:sz w:val="20"/>
        </w:rPr>
        <w:t>276.</w:t>
      </w:r>
    </w:p>
    <w:p>
      <w:pPr>
        <w:pStyle w:val="BodyText"/>
        <w:tabs>
          <w:tab w:pos="2838" w:val="left" w:leader="none"/>
        </w:tabs>
        <w:spacing w:before="79"/>
        <w:ind w:right="979"/>
      </w:pPr>
      <w:r>
        <w:rPr>
          <w:spacing w:val="-4"/>
        </w:rPr>
        <w:t>17.</w:t>
      </w:r>
      <w:r>
        <w:rPr/>
        <w:tab/>
        <w:t>“The</w:t>
      </w:r>
      <w:r>
        <w:rPr>
          <w:spacing w:val="-4"/>
        </w:rPr>
        <w:t> </w:t>
      </w:r>
      <w:r>
        <w:rPr/>
        <w:t>Trade</w:t>
      </w:r>
      <w:r>
        <w:rPr>
          <w:spacing w:val="-4"/>
        </w:rPr>
        <w:t> </w:t>
      </w:r>
      <w:r>
        <w:rPr/>
        <w:t>Reducing</w:t>
      </w:r>
      <w:r>
        <w:rPr>
          <w:spacing w:val="-3"/>
        </w:rPr>
        <w:t> </w:t>
      </w:r>
      <w:r>
        <w:rPr/>
        <w:t>Effects</w:t>
      </w:r>
      <w:r>
        <w:rPr>
          <w:spacing w:val="-5"/>
        </w:rPr>
        <w:t> </w:t>
      </w:r>
      <w:r>
        <w:rPr/>
        <w:t>of</w:t>
      </w:r>
      <w:r>
        <w:rPr>
          <w:spacing w:val="-3"/>
        </w:rPr>
        <w:t> </w:t>
      </w:r>
      <w:r>
        <w:rPr/>
        <w:t>Market</w:t>
      </w:r>
      <w:r>
        <w:rPr>
          <w:spacing w:val="-4"/>
        </w:rPr>
        <w:t> </w:t>
      </w:r>
      <w:r>
        <w:rPr/>
        <w:t>Power</w:t>
      </w:r>
      <w:r>
        <w:rPr>
          <w:spacing w:val="-3"/>
        </w:rPr>
        <w:t> </w:t>
      </w:r>
      <w:r>
        <w:rPr/>
        <w:t>in</w:t>
      </w:r>
      <w:r>
        <w:rPr>
          <w:spacing w:val="-3"/>
        </w:rPr>
        <w:t> </w:t>
      </w:r>
      <w:r>
        <w:rPr/>
        <w:t>International</w:t>
      </w:r>
      <w:r>
        <w:rPr>
          <w:spacing w:val="-4"/>
        </w:rPr>
        <w:t> </w:t>
      </w:r>
      <w:r>
        <w:rPr/>
        <w:t>Shipping”</w:t>
      </w:r>
      <w:r>
        <w:rPr>
          <w:spacing w:val="-6"/>
        </w:rPr>
        <w:t> </w:t>
      </w:r>
      <w:r>
        <w:rPr/>
        <w:t>(with</w:t>
      </w:r>
      <w:r>
        <w:rPr>
          <w:spacing w:val="-3"/>
        </w:rPr>
        <w:t> </w:t>
      </w:r>
      <w:r>
        <w:rPr/>
        <w:t>Volodymyr Lugovskyy, Alexandre Skiba), </w:t>
      </w:r>
      <w:r>
        <w:rPr>
          <w:i/>
        </w:rPr>
        <w:t>Journal of Development Economics </w:t>
      </w:r>
      <w:r>
        <w:rPr/>
        <w:t>89 (2009), pp. 84-97.</w:t>
      </w:r>
    </w:p>
    <w:p>
      <w:pPr>
        <w:pStyle w:val="BodyText"/>
        <w:tabs>
          <w:tab w:pos="2838" w:val="left" w:leader="none"/>
        </w:tabs>
        <w:ind w:right="418"/>
      </w:pPr>
      <w:r>
        <w:rPr>
          <w:spacing w:val="-4"/>
        </w:rPr>
        <w:t>16.</w:t>
      </w:r>
      <w:r>
        <w:rPr/>
        <w:tab/>
        <w:t>“International Pricing in a Generalized Model of Ideal Variety” (with Volodymyr Lugovskyy), </w:t>
      </w:r>
      <w:r>
        <w:rPr>
          <w:i/>
        </w:rPr>
        <w:t>Journal</w:t>
      </w:r>
      <w:r>
        <w:rPr>
          <w:i/>
          <w:spacing w:val="-2"/>
        </w:rPr>
        <w:t> </w:t>
      </w:r>
      <w:r>
        <w:rPr>
          <w:i/>
        </w:rPr>
        <w:t>of</w:t>
      </w:r>
      <w:r>
        <w:rPr>
          <w:i/>
          <w:spacing w:val="-2"/>
        </w:rPr>
        <w:t> </w:t>
      </w:r>
      <w:r>
        <w:rPr>
          <w:i/>
        </w:rPr>
        <w:t>Money,</w:t>
      </w:r>
      <w:r>
        <w:rPr>
          <w:i/>
          <w:spacing w:val="-1"/>
        </w:rPr>
        <w:t> </w:t>
      </w:r>
      <w:r>
        <w:rPr>
          <w:i/>
        </w:rPr>
        <w:t>Credit,</w:t>
      </w:r>
      <w:r>
        <w:rPr>
          <w:i/>
          <w:spacing w:val="-1"/>
        </w:rPr>
        <w:t> </w:t>
      </w:r>
      <w:r>
        <w:rPr>
          <w:i/>
        </w:rPr>
        <w:t>and</w:t>
      </w:r>
      <w:r>
        <w:rPr>
          <w:i/>
          <w:spacing w:val="-3"/>
        </w:rPr>
        <w:t> </w:t>
      </w:r>
      <w:r>
        <w:rPr>
          <w:i/>
        </w:rPr>
        <w:t>Banking</w:t>
      </w:r>
      <w:r>
        <w:rPr>
          <w:i/>
          <w:spacing w:val="-3"/>
        </w:rPr>
        <w:t> </w:t>
      </w:r>
      <w:r>
        <w:rPr/>
        <w:t>41</w:t>
      </w:r>
      <w:r>
        <w:rPr>
          <w:spacing w:val="-3"/>
        </w:rPr>
        <w:t> </w:t>
      </w:r>
      <w:r>
        <w:rPr/>
        <w:t>(2009),</w:t>
      </w:r>
      <w:r>
        <w:rPr>
          <w:spacing w:val="-4"/>
        </w:rPr>
        <w:t> </w:t>
      </w:r>
      <w:r>
        <w:rPr/>
        <w:t>pp.</w:t>
      </w:r>
      <w:r>
        <w:rPr>
          <w:spacing w:val="-4"/>
        </w:rPr>
        <w:t> </w:t>
      </w:r>
      <w:r>
        <w:rPr/>
        <w:t>3-33.</w:t>
      </w:r>
      <w:r>
        <w:rPr>
          <w:spacing w:val="40"/>
        </w:rPr>
        <w:t> </w:t>
      </w:r>
      <w:r>
        <w:rPr/>
        <w:t>(lead</w:t>
      </w:r>
      <w:r>
        <w:rPr>
          <w:spacing w:val="-1"/>
        </w:rPr>
        <w:t> </w:t>
      </w:r>
      <w:r>
        <w:rPr/>
        <w:t>article)</w:t>
      </w:r>
      <w:r>
        <w:rPr>
          <w:spacing w:val="-1"/>
        </w:rPr>
        <w:t> </w:t>
      </w:r>
      <w:r>
        <w:rPr/>
        <w:t>-</w:t>
      </w:r>
      <w:r>
        <w:rPr>
          <w:spacing w:val="-4"/>
        </w:rPr>
        <w:t> </w:t>
      </w:r>
      <w:r>
        <w:rPr/>
        <w:t>formerly</w:t>
      </w:r>
      <w:r>
        <w:rPr>
          <w:spacing w:val="-1"/>
        </w:rPr>
        <w:t> </w:t>
      </w:r>
      <w:r>
        <w:rPr/>
        <w:t>titled,</w:t>
      </w:r>
      <w:r>
        <w:rPr>
          <w:spacing w:val="-4"/>
        </w:rPr>
        <w:t> </w:t>
      </w:r>
      <w:r>
        <w:rPr/>
        <w:t>“Trade in Ideal Varieties: Theory and Evidence” NBER WP # 11828.</w:t>
      </w:r>
    </w:p>
    <w:p>
      <w:pPr>
        <w:pStyle w:val="BodyText"/>
        <w:tabs>
          <w:tab w:pos="2838" w:val="left" w:leader="none"/>
        </w:tabs>
        <w:spacing w:before="81"/>
        <w:ind w:right="756"/>
      </w:pPr>
      <w:r>
        <w:rPr>
          <w:spacing w:val="-4"/>
        </w:rPr>
        <w:t>15.</w:t>
      </w:r>
      <w:r>
        <w:rPr/>
        <w:tab/>
        <w:t>“Trade</w:t>
      </w:r>
      <w:r>
        <w:rPr>
          <w:spacing w:val="-5"/>
        </w:rPr>
        <w:t> </w:t>
      </w:r>
      <w:r>
        <w:rPr/>
        <w:t>Responses</w:t>
      </w:r>
      <w:r>
        <w:rPr>
          <w:spacing w:val="-6"/>
        </w:rPr>
        <w:t> </w:t>
      </w:r>
      <w:r>
        <w:rPr/>
        <w:t>to</w:t>
      </w:r>
      <w:r>
        <w:rPr>
          <w:spacing w:val="-4"/>
        </w:rPr>
        <w:t> </w:t>
      </w:r>
      <w:r>
        <w:rPr/>
        <w:t>Geographic</w:t>
      </w:r>
      <w:r>
        <w:rPr>
          <w:spacing w:val="-5"/>
        </w:rPr>
        <w:t> </w:t>
      </w:r>
      <w:r>
        <w:rPr/>
        <w:t>Frictions:</w:t>
      </w:r>
      <w:r>
        <w:rPr>
          <w:spacing w:val="-5"/>
        </w:rPr>
        <w:t> </w:t>
      </w:r>
      <w:r>
        <w:rPr/>
        <w:t>A</w:t>
      </w:r>
      <w:r>
        <w:rPr>
          <w:spacing w:val="-5"/>
        </w:rPr>
        <w:t> </w:t>
      </w:r>
      <w:r>
        <w:rPr/>
        <w:t>Decomposition</w:t>
      </w:r>
      <w:r>
        <w:rPr>
          <w:spacing w:val="-4"/>
        </w:rPr>
        <w:t> </w:t>
      </w:r>
      <w:r>
        <w:rPr/>
        <w:t>Using</w:t>
      </w:r>
      <w:r>
        <w:rPr>
          <w:spacing w:val="-4"/>
        </w:rPr>
        <w:t> </w:t>
      </w:r>
      <w:r>
        <w:rPr/>
        <w:t>MicroData”</w:t>
      </w:r>
      <w:r>
        <w:rPr>
          <w:spacing w:val="-5"/>
        </w:rPr>
        <w:t> </w:t>
      </w:r>
      <w:r>
        <w:rPr/>
        <w:t>(with</w:t>
      </w:r>
      <w:r>
        <w:rPr>
          <w:spacing w:val="-4"/>
        </w:rPr>
        <w:t> </w:t>
      </w:r>
      <w:r>
        <w:rPr/>
        <w:t>Russell Hillberry), </w:t>
      </w:r>
      <w:r>
        <w:rPr>
          <w:i/>
        </w:rPr>
        <w:t>European Economic Review </w:t>
      </w:r>
      <w:r>
        <w:rPr/>
        <w:t>52 (2008), pp. 527-550.</w:t>
      </w:r>
    </w:p>
    <w:p>
      <w:pPr>
        <w:pStyle w:val="ListParagraph"/>
        <w:numPr>
          <w:ilvl w:val="0"/>
          <w:numId w:val="4"/>
        </w:numPr>
        <w:tabs>
          <w:tab w:pos="2839" w:val="left" w:leader="none"/>
          <w:tab w:pos="2863" w:val="left" w:leader="none"/>
        </w:tabs>
        <w:spacing w:line="240" w:lineRule="auto" w:before="80" w:after="0"/>
        <w:ind w:left="2839" w:right="459" w:hanging="462"/>
        <w:jc w:val="left"/>
        <w:rPr>
          <w:sz w:val="20"/>
        </w:rPr>
      </w:pPr>
      <w:r>
        <w:rPr>
          <w:sz w:val="20"/>
        </w:rPr>
        <w:t>"Transportation</w:t>
      </w:r>
      <w:r>
        <w:rPr>
          <w:spacing w:val="40"/>
          <w:sz w:val="20"/>
        </w:rPr>
        <w:t> </w:t>
      </w:r>
      <w:r>
        <w:rPr>
          <w:sz w:val="20"/>
        </w:rPr>
        <w:t>Costs and</w:t>
      </w:r>
      <w:r>
        <w:rPr>
          <w:spacing w:val="25"/>
          <w:sz w:val="20"/>
        </w:rPr>
        <w:t> </w:t>
      </w:r>
      <w:r>
        <w:rPr>
          <w:sz w:val="20"/>
        </w:rPr>
        <w:t>International Trade</w:t>
      </w:r>
      <w:r>
        <w:rPr>
          <w:spacing w:val="24"/>
          <w:sz w:val="20"/>
        </w:rPr>
        <w:t> </w:t>
      </w:r>
      <w:r>
        <w:rPr>
          <w:sz w:val="20"/>
        </w:rPr>
        <w:t>in the Second</w:t>
      </w:r>
      <w:r>
        <w:rPr>
          <w:spacing w:val="25"/>
          <w:sz w:val="20"/>
        </w:rPr>
        <w:t> </w:t>
      </w:r>
      <w:r>
        <w:rPr>
          <w:sz w:val="20"/>
        </w:rPr>
        <w:t>Era of</w:t>
      </w:r>
      <w:r>
        <w:rPr>
          <w:spacing w:val="24"/>
          <w:sz w:val="20"/>
        </w:rPr>
        <w:t> </w:t>
      </w:r>
      <w:r>
        <w:rPr>
          <w:sz w:val="20"/>
        </w:rPr>
        <w:t>Globalization”,</w:t>
      </w:r>
      <w:r>
        <w:rPr>
          <w:spacing w:val="24"/>
          <w:sz w:val="20"/>
        </w:rPr>
        <w:t> </w:t>
      </w:r>
      <w:r>
        <w:rPr>
          <w:i/>
          <w:sz w:val="20"/>
        </w:rPr>
        <w:t>Journal of Economic Perspectives </w:t>
      </w:r>
      <w:r>
        <w:rPr>
          <w:sz w:val="20"/>
        </w:rPr>
        <w:t>21 (2007), pp. 131-154.</w:t>
      </w:r>
    </w:p>
    <w:p>
      <w:pPr>
        <w:pStyle w:val="ListParagraph"/>
        <w:numPr>
          <w:ilvl w:val="1"/>
          <w:numId w:val="4"/>
        </w:numPr>
        <w:tabs>
          <w:tab w:pos="3703" w:val="left" w:leader="none"/>
        </w:tabs>
        <w:spacing w:line="240" w:lineRule="auto" w:before="1" w:after="0"/>
        <w:ind w:left="3703" w:right="459" w:hanging="360"/>
        <w:jc w:val="left"/>
        <w:rPr>
          <w:sz w:val="20"/>
        </w:rPr>
      </w:pPr>
      <w:r>
        <w:rPr>
          <w:sz w:val="20"/>
        </w:rPr>
        <w:t>Reprinted</w:t>
      </w:r>
      <w:r>
        <w:rPr>
          <w:spacing w:val="-4"/>
          <w:sz w:val="20"/>
        </w:rPr>
        <w:t> </w:t>
      </w:r>
      <w:r>
        <w:rPr>
          <w:sz w:val="20"/>
        </w:rPr>
        <w:t>in</w:t>
      </w:r>
      <w:r>
        <w:rPr>
          <w:spacing w:val="-4"/>
          <w:sz w:val="20"/>
        </w:rPr>
        <w:t> </w:t>
      </w:r>
      <w:r>
        <w:rPr>
          <w:sz w:val="20"/>
        </w:rPr>
        <w:t>Anderson</w:t>
      </w:r>
      <w:r>
        <w:rPr>
          <w:spacing w:val="-4"/>
          <w:sz w:val="20"/>
        </w:rPr>
        <w:t> </w:t>
      </w:r>
      <w:r>
        <w:rPr>
          <w:sz w:val="20"/>
        </w:rPr>
        <w:t>and</w:t>
      </w:r>
      <w:r>
        <w:rPr>
          <w:spacing w:val="-4"/>
          <w:sz w:val="20"/>
        </w:rPr>
        <w:t> </w:t>
      </w:r>
      <w:r>
        <w:rPr>
          <w:sz w:val="20"/>
        </w:rPr>
        <w:t>Hoekman</w:t>
      </w:r>
      <w:r>
        <w:rPr>
          <w:spacing w:val="-4"/>
          <w:sz w:val="20"/>
        </w:rPr>
        <w:t> </w:t>
      </w:r>
      <w:r>
        <w:rPr>
          <w:sz w:val="20"/>
        </w:rPr>
        <w:t>(eds.)</w:t>
      </w:r>
      <w:r>
        <w:rPr>
          <w:spacing w:val="-5"/>
          <w:sz w:val="20"/>
        </w:rPr>
        <w:t> </w:t>
      </w:r>
      <w:r>
        <w:rPr>
          <w:sz w:val="20"/>
        </w:rPr>
        <w:t>Critical</w:t>
      </w:r>
      <w:r>
        <w:rPr>
          <w:spacing w:val="-6"/>
          <w:sz w:val="20"/>
        </w:rPr>
        <w:t> </w:t>
      </w:r>
      <w:r>
        <w:rPr>
          <w:sz w:val="20"/>
        </w:rPr>
        <w:t>Perspectives</w:t>
      </w:r>
      <w:r>
        <w:rPr>
          <w:spacing w:val="-6"/>
          <w:sz w:val="20"/>
        </w:rPr>
        <w:t> </w:t>
      </w:r>
      <w:r>
        <w:rPr>
          <w:sz w:val="20"/>
        </w:rPr>
        <w:t>on</w:t>
      </w:r>
      <w:r>
        <w:rPr>
          <w:spacing w:val="-4"/>
          <w:sz w:val="20"/>
        </w:rPr>
        <w:t> </w:t>
      </w:r>
      <w:r>
        <w:rPr>
          <w:sz w:val="20"/>
        </w:rPr>
        <w:t>the</w:t>
      </w:r>
      <w:r>
        <w:rPr>
          <w:spacing w:val="-5"/>
          <w:sz w:val="20"/>
        </w:rPr>
        <w:t> </w:t>
      </w:r>
      <w:r>
        <w:rPr>
          <w:sz w:val="20"/>
        </w:rPr>
        <w:t>Global</w:t>
      </w:r>
      <w:r>
        <w:rPr>
          <w:spacing w:val="-6"/>
          <w:sz w:val="20"/>
        </w:rPr>
        <w:t> </w:t>
      </w:r>
      <w:r>
        <w:rPr>
          <w:sz w:val="20"/>
        </w:rPr>
        <w:t>Trading System and the WTO, (2011) Edward Elgar Publishers.</w:t>
      </w:r>
    </w:p>
    <w:p>
      <w:pPr>
        <w:pStyle w:val="ListParagraph"/>
        <w:numPr>
          <w:ilvl w:val="1"/>
          <w:numId w:val="4"/>
        </w:numPr>
        <w:tabs>
          <w:tab w:pos="3702" w:val="left" w:leader="none"/>
        </w:tabs>
        <w:spacing w:line="229" w:lineRule="exact" w:before="0" w:after="0"/>
        <w:ind w:left="3702" w:right="0" w:hanging="359"/>
        <w:jc w:val="left"/>
        <w:rPr>
          <w:sz w:val="20"/>
        </w:rPr>
      </w:pPr>
      <w:r>
        <w:rPr>
          <w:sz w:val="20"/>
        </w:rPr>
        <w:t>Reprinted</w:t>
      </w:r>
      <w:r>
        <w:rPr>
          <w:spacing w:val="-12"/>
          <w:sz w:val="20"/>
        </w:rPr>
        <w:t> </w:t>
      </w:r>
      <w:r>
        <w:rPr>
          <w:sz w:val="20"/>
        </w:rPr>
        <w:t>in</w:t>
      </w:r>
      <w:r>
        <w:rPr>
          <w:spacing w:val="-10"/>
          <w:sz w:val="20"/>
        </w:rPr>
        <w:t> </w:t>
      </w:r>
      <w:r>
        <w:rPr>
          <w:sz w:val="20"/>
        </w:rPr>
        <w:t>Button</w:t>
      </w:r>
      <w:r>
        <w:rPr>
          <w:spacing w:val="-11"/>
          <w:sz w:val="20"/>
        </w:rPr>
        <w:t> </w:t>
      </w:r>
      <w:r>
        <w:rPr>
          <w:sz w:val="20"/>
        </w:rPr>
        <w:t>and</w:t>
      </w:r>
      <w:r>
        <w:rPr>
          <w:spacing w:val="-11"/>
          <w:sz w:val="20"/>
        </w:rPr>
        <w:t> </w:t>
      </w:r>
      <w:r>
        <w:rPr>
          <w:sz w:val="20"/>
        </w:rPr>
        <w:t>Vega</w:t>
      </w:r>
      <w:r>
        <w:rPr>
          <w:spacing w:val="-12"/>
          <w:sz w:val="20"/>
        </w:rPr>
        <w:t> </w:t>
      </w:r>
      <w:r>
        <w:rPr>
          <w:sz w:val="20"/>
        </w:rPr>
        <w:t>(eds.)</w:t>
      </w:r>
      <w:r>
        <w:rPr>
          <w:spacing w:val="-11"/>
          <w:sz w:val="20"/>
        </w:rPr>
        <w:t> </w:t>
      </w:r>
      <w:r>
        <w:rPr>
          <w:sz w:val="20"/>
        </w:rPr>
        <w:t>Globalization</w:t>
      </w:r>
      <w:r>
        <w:rPr>
          <w:spacing w:val="-10"/>
          <w:sz w:val="20"/>
        </w:rPr>
        <w:t> </w:t>
      </w:r>
      <w:r>
        <w:rPr>
          <w:sz w:val="20"/>
        </w:rPr>
        <w:t>and</w:t>
      </w:r>
      <w:r>
        <w:rPr>
          <w:spacing w:val="-11"/>
          <w:sz w:val="20"/>
        </w:rPr>
        <w:t> </w:t>
      </w:r>
      <w:r>
        <w:rPr>
          <w:sz w:val="20"/>
        </w:rPr>
        <w:t>Transport,</w:t>
      </w:r>
      <w:r>
        <w:rPr>
          <w:spacing w:val="-10"/>
          <w:sz w:val="20"/>
        </w:rPr>
        <w:t> </w:t>
      </w:r>
      <w:r>
        <w:rPr>
          <w:sz w:val="20"/>
        </w:rPr>
        <w:t>(2012)</w:t>
      </w:r>
      <w:r>
        <w:rPr>
          <w:spacing w:val="-11"/>
          <w:sz w:val="20"/>
        </w:rPr>
        <w:t> </w:t>
      </w:r>
      <w:r>
        <w:rPr>
          <w:sz w:val="20"/>
        </w:rPr>
        <w:t>Edward</w:t>
      </w:r>
      <w:r>
        <w:rPr>
          <w:spacing w:val="-11"/>
          <w:sz w:val="20"/>
        </w:rPr>
        <w:t> </w:t>
      </w:r>
      <w:r>
        <w:rPr>
          <w:spacing w:val="-2"/>
          <w:sz w:val="20"/>
        </w:rPr>
        <w:t>Elgar.</w:t>
      </w:r>
    </w:p>
    <w:p>
      <w:pPr>
        <w:pStyle w:val="ListParagraph"/>
        <w:numPr>
          <w:ilvl w:val="1"/>
          <w:numId w:val="4"/>
        </w:numPr>
        <w:tabs>
          <w:tab w:pos="3702" w:val="left" w:leader="none"/>
        </w:tabs>
        <w:spacing w:line="240" w:lineRule="auto" w:before="0" w:after="0"/>
        <w:ind w:left="3702" w:right="458" w:hanging="360"/>
        <w:jc w:val="left"/>
        <w:rPr>
          <w:sz w:val="20"/>
        </w:rPr>
      </w:pPr>
      <w:r>
        <w:rPr>
          <w:sz w:val="20"/>
        </w:rPr>
        <w:t>Reprinted</w:t>
      </w:r>
      <w:r>
        <w:rPr>
          <w:spacing w:val="32"/>
          <w:sz w:val="20"/>
        </w:rPr>
        <w:t> </w:t>
      </w:r>
      <w:r>
        <w:rPr>
          <w:sz w:val="20"/>
        </w:rPr>
        <w:t>in</w:t>
      </w:r>
      <w:r>
        <w:rPr>
          <w:spacing w:val="32"/>
          <w:sz w:val="20"/>
        </w:rPr>
        <w:t> </w:t>
      </w:r>
      <w:r>
        <w:rPr>
          <w:sz w:val="20"/>
        </w:rPr>
        <w:t>Vickerman</w:t>
      </w:r>
      <w:r>
        <w:rPr>
          <w:spacing w:val="32"/>
          <w:sz w:val="20"/>
        </w:rPr>
        <w:t> </w:t>
      </w:r>
      <w:r>
        <w:rPr>
          <w:sz w:val="20"/>
        </w:rPr>
        <w:t>(ed,)</w:t>
      </w:r>
      <w:r>
        <w:rPr>
          <w:spacing w:val="31"/>
          <w:sz w:val="20"/>
        </w:rPr>
        <w:t> </w:t>
      </w:r>
      <w:r>
        <w:rPr>
          <w:sz w:val="20"/>
        </w:rPr>
        <w:t>Recent</w:t>
      </w:r>
      <w:r>
        <w:rPr>
          <w:spacing w:val="30"/>
          <w:sz w:val="20"/>
        </w:rPr>
        <w:t> </w:t>
      </w:r>
      <w:r>
        <w:rPr>
          <w:sz w:val="20"/>
        </w:rPr>
        <w:t>Developments</w:t>
      </w:r>
      <w:r>
        <w:rPr>
          <w:spacing w:val="30"/>
          <w:sz w:val="20"/>
        </w:rPr>
        <w:t> </w:t>
      </w:r>
      <w:r>
        <w:rPr>
          <w:sz w:val="20"/>
        </w:rPr>
        <w:t>in</w:t>
      </w:r>
      <w:r>
        <w:rPr>
          <w:spacing w:val="32"/>
          <w:sz w:val="20"/>
        </w:rPr>
        <w:t> </w:t>
      </w:r>
      <w:r>
        <w:rPr>
          <w:sz w:val="20"/>
        </w:rPr>
        <w:t>the</w:t>
      </w:r>
      <w:r>
        <w:rPr>
          <w:spacing w:val="31"/>
          <w:sz w:val="20"/>
        </w:rPr>
        <w:t> </w:t>
      </w:r>
      <w:r>
        <w:rPr>
          <w:sz w:val="20"/>
        </w:rPr>
        <w:t>Economics</w:t>
      </w:r>
      <w:r>
        <w:rPr>
          <w:spacing w:val="30"/>
          <w:sz w:val="20"/>
        </w:rPr>
        <w:t> </w:t>
      </w:r>
      <w:r>
        <w:rPr>
          <w:sz w:val="20"/>
        </w:rPr>
        <w:t>of</w:t>
      </w:r>
      <w:r>
        <w:rPr>
          <w:spacing w:val="31"/>
          <w:sz w:val="20"/>
        </w:rPr>
        <w:t> </w:t>
      </w:r>
      <w:r>
        <w:rPr>
          <w:sz w:val="20"/>
        </w:rPr>
        <w:t>Transport (2012) Edward Elgar.</w:t>
      </w:r>
    </w:p>
    <w:p>
      <w:pPr>
        <w:pStyle w:val="BodyText"/>
      </w:pPr>
      <w:r>
        <w:rPr/>
        <w:t>13.</w:t>
      </w:r>
      <w:r>
        <w:rPr>
          <w:spacing w:val="64"/>
        </w:rPr>
        <w:t> </w:t>
      </w:r>
      <w:r>
        <w:rPr/>
        <w:t>“How</w:t>
      </w:r>
      <w:r>
        <w:rPr>
          <w:spacing w:val="-5"/>
        </w:rPr>
        <w:t> </w:t>
      </w:r>
      <w:r>
        <w:rPr/>
        <w:t>Confident</w:t>
      </w:r>
      <w:r>
        <w:rPr>
          <w:spacing w:val="-8"/>
        </w:rPr>
        <w:t> </w:t>
      </w:r>
      <w:r>
        <w:rPr/>
        <w:t>can</w:t>
      </w:r>
      <w:r>
        <w:rPr>
          <w:spacing w:val="-4"/>
        </w:rPr>
        <w:t> </w:t>
      </w:r>
      <w:r>
        <w:rPr/>
        <w:t>we</w:t>
      </w:r>
      <w:r>
        <w:rPr>
          <w:spacing w:val="-7"/>
        </w:rPr>
        <w:t> </w:t>
      </w:r>
      <w:r>
        <w:rPr/>
        <w:t>be</w:t>
      </w:r>
      <w:r>
        <w:rPr>
          <w:spacing w:val="-5"/>
        </w:rPr>
        <w:t> </w:t>
      </w:r>
      <w:r>
        <w:rPr/>
        <w:t>in</w:t>
      </w:r>
      <w:r>
        <w:rPr>
          <w:spacing w:val="-4"/>
        </w:rPr>
        <w:t> </w:t>
      </w:r>
      <w:r>
        <w:rPr/>
        <w:t>CGE-Based</w:t>
      </w:r>
      <w:r>
        <w:rPr>
          <w:spacing w:val="-4"/>
        </w:rPr>
        <w:t> </w:t>
      </w:r>
      <w:r>
        <w:rPr/>
        <w:t>Assessments</w:t>
      </w:r>
      <w:r>
        <w:rPr>
          <w:spacing w:val="-4"/>
        </w:rPr>
        <w:t> </w:t>
      </w:r>
      <w:r>
        <w:rPr/>
        <w:t>of</w:t>
      </w:r>
      <w:r>
        <w:rPr>
          <w:spacing w:val="-5"/>
        </w:rPr>
        <w:t> </w:t>
      </w:r>
      <w:r>
        <w:rPr/>
        <w:t>Regional</w:t>
      </w:r>
      <w:r>
        <w:rPr>
          <w:spacing w:val="-8"/>
        </w:rPr>
        <w:t> </w:t>
      </w:r>
      <w:r>
        <w:rPr/>
        <w:t>Trade</w:t>
      </w:r>
      <w:r>
        <w:rPr>
          <w:spacing w:val="-8"/>
        </w:rPr>
        <w:t> </w:t>
      </w:r>
      <w:r>
        <w:rPr/>
        <w:t>Agreements?”</w:t>
      </w:r>
      <w:r>
        <w:rPr>
          <w:spacing w:val="-5"/>
        </w:rPr>
        <w:t> </w:t>
      </w:r>
      <w:r>
        <w:rPr/>
        <w:t>(with</w:t>
      </w:r>
      <w:r>
        <w:rPr>
          <w:spacing w:val="-4"/>
        </w:rPr>
        <w:t> </w:t>
      </w:r>
      <w:r>
        <w:rPr/>
        <w:t>Tom Hertel, Maros Ivanic, Roman Keeney), </w:t>
      </w:r>
      <w:r>
        <w:rPr>
          <w:i/>
        </w:rPr>
        <w:t>Economic Modeling </w:t>
      </w:r>
      <w:r>
        <w:rPr/>
        <w:t>24 (2007), pp. 611-635.</w:t>
      </w:r>
    </w:p>
    <w:p>
      <w:pPr>
        <w:tabs>
          <w:tab w:pos="2845" w:val="left" w:leader="none"/>
        </w:tabs>
        <w:spacing w:before="80"/>
        <w:ind w:left="2838" w:right="1247" w:hanging="461"/>
        <w:jc w:val="left"/>
        <w:rPr>
          <w:sz w:val="20"/>
        </w:rPr>
      </w:pPr>
      <w:r>
        <w:rPr>
          <w:spacing w:val="-4"/>
          <w:sz w:val="20"/>
        </w:rPr>
        <w:t>12.</w:t>
      </w:r>
      <w:r>
        <w:rPr>
          <w:sz w:val="20"/>
        </w:rPr>
        <w:tab/>
        <w:tab/>
        <w:t>“Are</w:t>
      </w:r>
      <w:r>
        <w:rPr>
          <w:spacing w:val="-4"/>
          <w:sz w:val="20"/>
        </w:rPr>
        <w:t> </w:t>
      </w:r>
      <w:r>
        <w:rPr>
          <w:sz w:val="20"/>
        </w:rPr>
        <w:t>Matched</w:t>
      </w:r>
      <w:r>
        <w:rPr>
          <w:spacing w:val="-3"/>
          <w:sz w:val="20"/>
        </w:rPr>
        <w:t> </w:t>
      </w:r>
      <w:r>
        <w:rPr>
          <w:sz w:val="20"/>
        </w:rPr>
        <w:t>Partner</w:t>
      </w:r>
      <w:r>
        <w:rPr>
          <w:spacing w:val="-3"/>
          <w:sz w:val="20"/>
        </w:rPr>
        <w:t> </w:t>
      </w:r>
      <w:r>
        <w:rPr>
          <w:sz w:val="20"/>
        </w:rPr>
        <w:t>Trade</w:t>
      </w:r>
      <w:r>
        <w:rPr>
          <w:spacing w:val="-4"/>
          <w:sz w:val="20"/>
        </w:rPr>
        <w:t> </w:t>
      </w:r>
      <w:r>
        <w:rPr>
          <w:sz w:val="20"/>
        </w:rPr>
        <w:t>Statistics</w:t>
      </w:r>
      <w:r>
        <w:rPr>
          <w:spacing w:val="-5"/>
          <w:sz w:val="20"/>
        </w:rPr>
        <w:t> </w:t>
      </w:r>
      <w:r>
        <w:rPr>
          <w:sz w:val="20"/>
        </w:rPr>
        <w:t>Usable</w:t>
      </w:r>
      <w:r>
        <w:rPr>
          <w:spacing w:val="-4"/>
          <w:sz w:val="20"/>
        </w:rPr>
        <w:t> </w:t>
      </w:r>
      <w:r>
        <w:rPr>
          <w:sz w:val="20"/>
        </w:rPr>
        <w:t>Measures</w:t>
      </w:r>
      <w:r>
        <w:rPr>
          <w:spacing w:val="-5"/>
          <w:sz w:val="20"/>
        </w:rPr>
        <w:t> </w:t>
      </w:r>
      <w:r>
        <w:rPr>
          <w:sz w:val="20"/>
        </w:rPr>
        <w:t>of</w:t>
      </w:r>
      <w:r>
        <w:rPr>
          <w:spacing w:val="-3"/>
          <w:sz w:val="20"/>
        </w:rPr>
        <w:t> </w:t>
      </w:r>
      <w:r>
        <w:rPr>
          <w:sz w:val="20"/>
        </w:rPr>
        <w:t>Transportation</w:t>
      </w:r>
      <w:r>
        <w:rPr>
          <w:spacing w:val="-3"/>
          <w:sz w:val="20"/>
        </w:rPr>
        <w:t> </w:t>
      </w:r>
      <w:r>
        <w:rPr>
          <w:sz w:val="20"/>
        </w:rPr>
        <w:t>Costs?”</w:t>
      </w:r>
      <w:r>
        <w:rPr>
          <w:spacing w:val="-4"/>
          <w:sz w:val="20"/>
        </w:rPr>
        <w:t> </w:t>
      </w:r>
      <w:r>
        <w:rPr>
          <w:sz w:val="20"/>
        </w:rPr>
        <w:t>(with Volodymyr Lugovskyy), </w:t>
      </w:r>
      <w:r>
        <w:rPr>
          <w:i/>
          <w:sz w:val="20"/>
        </w:rPr>
        <w:t>Review of International Economics </w:t>
      </w:r>
      <w:r>
        <w:rPr>
          <w:sz w:val="20"/>
        </w:rPr>
        <w:t>14 (2006), pp. 69-86.</w:t>
      </w:r>
    </w:p>
    <w:p>
      <w:pPr>
        <w:tabs>
          <w:tab w:pos="2845" w:val="left" w:leader="none"/>
        </w:tabs>
        <w:spacing w:before="80"/>
        <w:ind w:left="2838" w:right="1007" w:hanging="461"/>
        <w:jc w:val="left"/>
        <w:rPr>
          <w:sz w:val="20"/>
        </w:rPr>
      </w:pPr>
      <w:r>
        <w:rPr>
          <w:spacing w:val="-4"/>
          <w:sz w:val="20"/>
        </w:rPr>
        <w:t>11.</w:t>
      </w:r>
      <w:r>
        <w:rPr>
          <w:sz w:val="20"/>
        </w:rPr>
        <w:tab/>
        <w:tab/>
        <w:t>“The</w:t>
      </w:r>
      <w:r>
        <w:rPr>
          <w:spacing w:val="-3"/>
          <w:sz w:val="20"/>
        </w:rPr>
        <w:t> </w:t>
      </w:r>
      <w:r>
        <w:rPr>
          <w:sz w:val="20"/>
        </w:rPr>
        <w:t>Variety</w:t>
      </w:r>
      <w:r>
        <w:rPr>
          <w:spacing w:val="-2"/>
          <w:sz w:val="20"/>
        </w:rPr>
        <w:t> </w:t>
      </w:r>
      <w:r>
        <w:rPr>
          <w:sz w:val="20"/>
        </w:rPr>
        <w:t>and</w:t>
      </w:r>
      <w:r>
        <w:rPr>
          <w:spacing w:val="-2"/>
          <w:sz w:val="20"/>
        </w:rPr>
        <w:t> </w:t>
      </w:r>
      <w:r>
        <w:rPr>
          <w:sz w:val="20"/>
        </w:rPr>
        <w:t>Quality</w:t>
      </w:r>
      <w:r>
        <w:rPr>
          <w:spacing w:val="-2"/>
          <w:sz w:val="20"/>
        </w:rPr>
        <w:t> </w:t>
      </w:r>
      <w:r>
        <w:rPr>
          <w:sz w:val="20"/>
        </w:rPr>
        <w:t>of</w:t>
      </w:r>
      <w:r>
        <w:rPr>
          <w:spacing w:val="-5"/>
          <w:sz w:val="20"/>
        </w:rPr>
        <w:t> </w:t>
      </w:r>
      <w:r>
        <w:rPr>
          <w:sz w:val="20"/>
        </w:rPr>
        <w:t>a</w:t>
      </w:r>
      <w:r>
        <w:rPr>
          <w:spacing w:val="-5"/>
          <w:sz w:val="20"/>
        </w:rPr>
        <w:t> </w:t>
      </w:r>
      <w:r>
        <w:rPr>
          <w:sz w:val="20"/>
        </w:rPr>
        <w:t>Nation’s</w:t>
      </w:r>
      <w:r>
        <w:rPr>
          <w:spacing w:val="-4"/>
          <w:sz w:val="20"/>
        </w:rPr>
        <w:t> </w:t>
      </w:r>
      <w:r>
        <w:rPr>
          <w:sz w:val="20"/>
        </w:rPr>
        <w:t>Exports”</w:t>
      </w:r>
      <w:r>
        <w:rPr>
          <w:spacing w:val="-3"/>
          <w:sz w:val="20"/>
        </w:rPr>
        <w:t> </w:t>
      </w:r>
      <w:r>
        <w:rPr>
          <w:sz w:val="20"/>
        </w:rPr>
        <w:t>(with</w:t>
      </w:r>
      <w:r>
        <w:rPr>
          <w:spacing w:val="-2"/>
          <w:sz w:val="20"/>
        </w:rPr>
        <w:t> </w:t>
      </w:r>
      <w:r>
        <w:rPr>
          <w:sz w:val="20"/>
        </w:rPr>
        <w:t>Peter</w:t>
      </w:r>
      <w:r>
        <w:rPr>
          <w:spacing w:val="-5"/>
          <w:sz w:val="20"/>
        </w:rPr>
        <w:t> </w:t>
      </w:r>
      <w:r>
        <w:rPr>
          <w:sz w:val="20"/>
        </w:rPr>
        <w:t>Klenow),</w:t>
      </w:r>
      <w:r>
        <w:rPr>
          <w:spacing w:val="-2"/>
          <w:sz w:val="20"/>
        </w:rPr>
        <w:t> </w:t>
      </w:r>
      <w:r>
        <w:rPr>
          <w:i/>
          <w:sz w:val="20"/>
        </w:rPr>
        <w:t>American</w:t>
      </w:r>
      <w:r>
        <w:rPr>
          <w:i/>
          <w:spacing w:val="-2"/>
          <w:sz w:val="20"/>
        </w:rPr>
        <w:t> </w:t>
      </w:r>
      <w:r>
        <w:rPr>
          <w:i/>
          <w:sz w:val="20"/>
        </w:rPr>
        <w:t>Economic Review </w:t>
      </w:r>
      <w:r>
        <w:rPr>
          <w:sz w:val="20"/>
        </w:rPr>
        <w:t>95 (2005), pp. 704-723.</w:t>
      </w:r>
    </w:p>
    <w:p>
      <w:pPr>
        <w:pStyle w:val="BodyText"/>
        <w:tabs>
          <w:tab w:pos="2838" w:val="left" w:leader="none"/>
        </w:tabs>
        <w:ind w:right="1163"/>
      </w:pPr>
      <w:r>
        <w:rPr>
          <w:spacing w:val="-4"/>
        </w:rPr>
        <w:t>10.</w:t>
      </w:r>
      <w:r>
        <w:rPr/>
        <w:tab/>
        <w:t>“Shipping the Good Apples Out:</w:t>
      </w:r>
      <w:r>
        <w:rPr>
          <w:spacing w:val="40"/>
        </w:rPr>
        <w:t> </w:t>
      </w:r>
      <w:r>
        <w:rPr/>
        <w:t>An Empirical Confirmation of the Alchian-Allen Conjecture”</w:t>
      </w:r>
      <w:r>
        <w:rPr>
          <w:spacing w:val="-3"/>
        </w:rPr>
        <w:t> </w:t>
      </w:r>
      <w:r>
        <w:rPr/>
        <w:t>(with</w:t>
      </w:r>
      <w:r>
        <w:rPr>
          <w:spacing w:val="-2"/>
        </w:rPr>
        <w:t> </w:t>
      </w:r>
      <w:r>
        <w:rPr/>
        <w:t>Alexander</w:t>
      </w:r>
      <w:r>
        <w:rPr>
          <w:spacing w:val="-5"/>
        </w:rPr>
        <w:t> </w:t>
      </w:r>
      <w:r>
        <w:rPr/>
        <w:t>Skiba),</w:t>
      </w:r>
      <w:r>
        <w:rPr>
          <w:spacing w:val="-2"/>
        </w:rPr>
        <w:t> </w:t>
      </w:r>
      <w:r>
        <w:rPr>
          <w:i/>
        </w:rPr>
        <w:t>Journal</w:t>
      </w:r>
      <w:r>
        <w:rPr>
          <w:i/>
          <w:spacing w:val="-3"/>
        </w:rPr>
        <w:t> </w:t>
      </w:r>
      <w:r>
        <w:rPr>
          <w:i/>
        </w:rPr>
        <w:t>of</w:t>
      </w:r>
      <w:r>
        <w:rPr>
          <w:i/>
          <w:spacing w:val="-3"/>
        </w:rPr>
        <w:t> </w:t>
      </w:r>
      <w:r>
        <w:rPr>
          <w:i/>
        </w:rPr>
        <w:t>Political</w:t>
      </w:r>
      <w:r>
        <w:rPr>
          <w:i/>
          <w:spacing w:val="-3"/>
        </w:rPr>
        <w:t> </w:t>
      </w:r>
      <w:r>
        <w:rPr>
          <w:i/>
        </w:rPr>
        <w:t>Economy</w:t>
      </w:r>
      <w:r>
        <w:rPr>
          <w:i/>
          <w:spacing w:val="-3"/>
        </w:rPr>
        <w:t> </w:t>
      </w:r>
      <w:r>
        <w:rPr/>
        <w:t>112</w:t>
      </w:r>
      <w:r>
        <w:rPr>
          <w:spacing w:val="-2"/>
        </w:rPr>
        <w:t> </w:t>
      </w:r>
      <w:r>
        <w:rPr/>
        <w:t>(2004),</w:t>
      </w:r>
      <w:r>
        <w:rPr>
          <w:spacing w:val="-5"/>
        </w:rPr>
        <w:t> </w:t>
      </w:r>
      <w:r>
        <w:rPr/>
        <w:t>pp.</w:t>
      </w:r>
      <w:r>
        <w:rPr>
          <w:spacing w:val="-5"/>
        </w:rPr>
        <w:t> </w:t>
      </w:r>
      <w:r>
        <w:rPr/>
        <w:t>1384- </w:t>
      </w:r>
      <w:r>
        <w:rPr>
          <w:spacing w:val="-2"/>
        </w:rPr>
        <w:t>1402.</w:t>
      </w:r>
    </w:p>
    <w:p>
      <w:pPr>
        <w:pStyle w:val="BodyText"/>
        <w:tabs>
          <w:tab w:pos="2838" w:val="left" w:leader="none"/>
        </w:tabs>
        <w:spacing w:before="81"/>
        <w:ind w:right="775"/>
      </w:pPr>
      <w:r>
        <w:rPr>
          <w:spacing w:val="-6"/>
        </w:rPr>
        <w:t>9.</w:t>
      </w:r>
      <w:r>
        <w:rPr/>
        <w:tab/>
        <w:t>“Alternative Hypotheses and the Volume of Trade: The Gravity Equation and the Extent of Specialization"</w:t>
      </w:r>
      <w:r>
        <w:rPr>
          <w:spacing w:val="-3"/>
        </w:rPr>
        <w:t> </w:t>
      </w:r>
      <w:r>
        <w:rPr/>
        <w:t>(with</w:t>
      </w:r>
      <w:r>
        <w:rPr>
          <w:spacing w:val="-2"/>
        </w:rPr>
        <w:t> </w:t>
      </w:r>
      <w:r>
        <w:rPr/>
        <w:t>Jon</w:t>
      </w:r>
      <w:r>
        <w:rPr>
          <w:spacing w:val="-2"/>
        </w:rPr>
        <w:t> </w:t>
      </w:r>
      <w:r>
        <w:rPr/>
        <w:t>Haveman),</w:t>
      </w:r>
      <w:r>
        <w:rPr>
          <w:spacing w:val="-2"/>
        </w:rPr>
        <w:t> </w:t>
      </w:r>
      <w:r>
        <w:rPr>
          <w:i/>
        </w:rPr>
        <w:t>Canadian</w:t>
      </w:r>
      <w:r>
        <w:rPr>
          <w:i/>
          <w:spacing w:val="-4"/>
        </w:rPr>
        <w:t> </w:t>
      </w:r>
      <w:r>
        <w:rPr>
          <w:i/>
        </w:rPr>
        <w:t>Journal</w:t>
      </w:r>
      <w:r>
        <w:rPr>
          <w:i/>
          <w:spacing w:val="-6"/>
        </w:rPr>
        <w:t> </w:t>
      </w:r>
      <w:r>
        <w:rPr>
          <w:i/>
        </w:rPr>
        <w:t>of</w:t>
      </w:r>
      <w:r>
        <w:rPr>
          <w:i/>
          <w:spacing w:val="-3"/>
        </w:rPr>
        <w:t> </w:t>
      </w:r>
      <w:r>
        <w:rPr>
          <w:i/>
        </w:rPr>
        <w:t>Economics</w:t>
      </w:r>
      <w:r>
        <w:rPr>
          <w:i/>
          <w:spacing w:val="-4"/>
        </w:rPr>
        <w:t> </w:t>
      </w:r>
      <w:r>
        <w:rPr/>
        <w:t>37</w:t>
      </w:r>
      <w:r>
        <w:rPr>
          <w:spacing w:val="-2"/>
        </w:rPr>
        <w:t> </w:t>
      </w:r>
      <w:r>
        <w:rPr/>
        <w:t>(2004),</w:t>
      </w:r>
      <w:r>
        <w:rPr>
          <w:spacing w:val="-5"/>
        </w:rPr>
        <w:t> </w:t>
      </w:r>
      <w:r>
        <w:rPr/>
        <w:t>pp.</w:t>
      </w:r>
      <w:r>
        <w:rPr>
          <w:spacing w:val="-5"/>
        </w:rPr>
        <w:t> </w:t>
      </w:r>
      <w:r>
        <w:rPr/>
        <w:t>199-218.</w:t>
      </w:r>
    </w:p>
    <w:p>
      <w:pPr>
        <w:pStyle w:val="BodyText"/>
        <w:tabs>
          <w:tab w:pos="2838" w:val="left" w:leader="none"/>
        </w:tabs>
        <w:ind w:right="627"/>
      </w:pPr>
      <w:r>
        <w:rPr>
          <w:spacing w:val="-6"/>
        </w:rPr>
        <w:t>8.</w:t>
      </w:r>
      <w:r>
        <w:rPr/>
        <w:tab/>
        <w:t>“Intra-national</w:t>
      </w:r>
      <w:r>
        <w:rPr>
          <w:spacing w:val="-5"/>
        </w:rPr>
        <w:t> </w:t>
      </w:r>
      <w:r>
        <w:rPr/>
        <w:t>Home</w:t>
      </w:r>
      <w:r>
        <w:rPr>
          <w:spacing w:val="-5"/>
        </w:rPr>
        <w:t> </w:t>
      </w:r>
      <w:r>
        <w:rPr/>
        <w:t>Bias:</w:t>
      </w:r>
      <w:r>
        <w:rPr>
          <w:spacing w:val="-5"/>
        </w:rPr>
        <w:t> </w:t>
      </w:r>
      <w:r>
        <w:rPr/>
        <w:t>Some</w:t>
      </w:r>
      <w:r>
        <w:rPr>
          <w:spacing w:val="-5"/>
        </w:rPr>
        <w:t> </w:t>
      </w:r>
      <w:r>
        <w:rPr/>
        <w:t>Explanations”</w:t>
      </w:r>
      <w:r>
        <w:rPr>
          <w:spacing w:val="-5"/>
        </w:rPr>
        <w:t> </w:t>
      </w:r>
      <w:r>
        <w:rPr/>
        <w:t>(with</w:t>
      </w:r>
      <w:r>
        <w:rPr>
          <w:spacing w:val="-4"/>
        </w:rPr>
        <w:t> </w:t>
      </w:r>
      <w:r>
        <w:rPr/>
        <w:t>Russell</w:t>
      </w:r>
      <w:r>
        <w:rPr>
          <w:spacing w:val="-5"/>
        </w:rPr>
        <w:t> </w:t>
      </w:r>
      <w:r>
        <w:rPr/>
        <w:t>Hillberry),</w:t>
      </w:r>
      <w:r>
        <w:rPr>
          <w:spacing w:val="-4"/>
        </w:rPr>
        <w:t> </w:t>
      </w:r>
      <w:r>
        <w:rPr/>
        <w:t>Review</w:t>
      </w:r>
      <w:r>
        <w:rPr>
          <w:spacing w:val="-5"/>
        </w:rPr>
        <w:t> </w:t>
      </w:r>
      <w:r>
        <w:rPr/>
        <w:t>of</w:t>
      </w:r>
      <w:r>
        <w:rPr>
          <w:spacing w:val="-4"/>
        </w:rPr>
        <w:t> </w:t>
      </w:r>
      <w:r>
        <w:rPr/>
        <w:t>Economics and Statistics 85 (2003), pp. 1089-1092.</w:t>
      </w:r>
    </w:p>
    <w:p>
      <w:pPr>
        <w:pStyle w:val="BodyText"/>
        <w:tabs>
          <w:tab w:pos="2838" w:val="left" w:leader="none"/>
        </w:tabs>
        <w:ind w:right="645"/>
      </w:pPr>
      <w:r>
        <w:rPr>
          <w:spacing w:val="-6"/>
        </w:rPr>
        <w:t>7.</w:t>
      </w:r>
      <w:r>
        <w:rPr/>
        <w:tab/>
        <w:t>"The</w:t>
      </w:r>
      <w:r>
        <w:rPr>
          <w:spacing w:val="-3"/>
        </w:rPr>
        <w:t> </w:t>
      </w:r>
      <w:r>
        <w:rPr/>
        <w:t>Nature</w:t>
      </w:r>
      <w:r>
        <w:rPr>
          <w:spacing w:val="-3"/>
        </w:rPr>
        <w:t> </w:t>
      </w:r>
      <w:r>
        <w:rPr/>
        <w:t>and</w:t>
      </w:r>
      <w:r>
        <w:rPr>
          <w:spacing w:val="-2"/>
        </w:rPr>
        <w:t> </w:t>
      </w:r>
      <w:r>
        <w:rPr/>
        <w:t>Growth</w:t>
      </w:r>
      <w:r>
        <w:rPr>
          <w:spacing w:val="-4"/>
        </w:rPr>
        <w:t> </w:t>
      </w:r>
      <w:r>
        <w:rPr/>
        <w:t>of</w:t>
      </w:r>
      <w:r>
        <w:rPr>
          <w:spacing w:val="-2"/>
        </w:rPr>
        <w:t> </w:t>
      </w:r>
      <w:r>
        <w:rPr/>
        <w:t>Vertical</w:t>
      </w:r>
      <w:r>
        <w:rPr>
          <w:spacing w:val="-3"/>
        </w:rPr>
        <w:t> </w:t>
      </w:r>
      <w:r>
        <w:rPr/>
        <w:t>Specialization</w:t>
      </w:r>
      <w:r>
        <w:rPr>
          <w:spacing w:val="-2"/>
        </w:rPr>
        <w:t> </w:t>
      </w:r>
      <w:r>
        <w:rPr/>
        <w:t>in</w:t>
      </w:r>
      <w:r>
        <w:rPr>
          <w:spacing w:val="-2"/>
        </w:rPr>
        <w:t> </w:t>
      </w:r>
      <w:r>
        <w:rPr/>
        <w:t>World</w:t>
      </w:r>
      <w:r>
        <w:rPr>
          <w:spacing w:val="-2"/>
        </w:rPr>
        <w:t> </w:t>
      </w:r>
      <w:r>
        <w:rPr/>
        <w:t>Trade"</w:t>
      </w:r>
      <w:r>
        <w:rPr>
          <w:spacing w:val="-3"/>
        </w:rPr>
        <w:t> </w:t>
      </w:r>
      <w:r>
        <w:rPr/>
        <w:t>(with</w:t>
      </w:r>
      <w:r>
        <w:rPr>
          <w:spacing w:val="-2"/>
        </w:rPr>
        <w:t> </w:t>
      </w:r>
      <w:r>
        <w:rPr/>
        <w:t>Jun</w:t>
      </w:r>
      <w:r>
        <w:rPr>
          <w:spacing w:val="-4"/>
        </w:rPr>
        <w:t> </w:t>
      </w:r>
      <w:r>
        <w:rPr/>
        <w:t>Ishii</w:t>
      </w:r>
      <w:r>
        <w:rPr>
          <w:spacing w:val="-3"/>
        </w:rPr>
        <w:t> </w:t>
      </w:r>
      <w:r>
        <w:rPr/>
        <w:t>and</w:t>
      </w:r>
      <w:r>
        <w:rPr>
          <w:spacing w:val="-2"/>
        </w:rPr>
        <w:t> </w:t>
      </w:r>
      <w:r>
        <w:rPr/>
        <w:t>Kei-Mu Yi), Journal of International Economics 54 (2001), pp. 75-96.</w:t>
      </w:r>
    </w:p>
    <w:p>
      <w:pPr>
        <w:pStyle w:val="BodyText"/>
        <w:tabs>
          <w:tab w:pos="3701" w:val="left" w:leader="none"/>
        </w:tabs>
        <w:spacing w:before="0"/>
        <w:ind w:left="3702" w:right="463" w:hanging="360"/>
      </w:pPr>
      <w:r>
        <w:rPr>
          <w:spacing w:val="-10"/>
        </w:rPr>
        <w:t>-</w:t>
      </w:r>
      <w:r>
        <w:rPr/>
        <w:tab/>
        <w:t>Reprinted</w:t>
      </w:r>
      <w:r>
        <w:rPr>
          <w:spacing w:val="40"/>
        </w:rPr>
        <w:t> </w:t>
      </w:r>
      <w:r>
        <w:rPr/>
        <w:t>in</w:t>
      </w:r>
      <w:r>
        <w:rPr>
          <w:spacing w:val="40"/>
        </w:rPr>
        <w:t> </w:t>
      </w:r>
      <w:r>
        <w:rPr/>
        <w:t>Hufbauer</w:t>
      </w:r>
      <w:r>
        <w:rPr>
          <w:spacing w:val="40"/>
        </w:rPr>
        <w:t> </w:t>
      </w:r>
      <w:r>
        <w:rPr/>
        <w:t>(ed.),</w:t>
      </w:r>
      <w:r>
        <w:rPr>
          <w:spacing w:val="40"/>
        </w:rPr>
        <w:t> </w:t>
      </w:r>
      <w:r>
        <w:rPr/>
        <w:t>The</w:t>
      </w:r>
      <w:r>
        <w:rPr>
          <w:spacing w:val="40"/>
        </w:rPr>
        <w:t> </w:t>
      </w:r>
      <w:r>
        <w:rPr/>
        <w:t>Economics</w:t>
      </w:r>
      <w:r>
        <w:rPr>
          <w:spacing w:val="38"/>
        </w:rPr>
        <w:t> </w:t>
      </w:r>
      <w:r>
        <w:rPr/>
        <w:t>of</w:t>
      </w:r>
      <w:r>
        <w:rPr>
          <w:spacing w:val="40"/>
        </w:rPr>
        <w:t> </w:t>
      </w:r>
      <w:r>
        <w:rPr/>
        <w:t>Free</w:t>
      </w:r>
      <w:r>
        <w:rPr>
          <w:spacing w:val="40"/>
        </w:rPr>
        <w:t> </w:t>
      </w:r>
      <w:r>
        <w:rPr/>
        <w:t>Trade,</w:t>
      </w:r>
      <w:r>
        <w:rPr>
          <w:spacing w:val="40"/>
        </w:rPr>
        <w:t> </w:t>
      </w:r>
      <w:r>
        <w:rPr/>
        <w:t>(2011)</w:t>
      </w:r>
      <w:r>
        <w:rPr>
          <w:spacing w:val="40"/>
        </w:rPr>
        <w:t> </w:t>
      </w:r>
      <w:r>
        <w:rPr/>
        <w:t>Edward</w:t>
      </w:r>
      <w:r>
        <w:rPr>
          <w:spacing w:val="40"/>
        </w:rPr>
        <w:t> </w:t>
      </w:r>
      <w:r>
        <w:rPr/>
        <w:t>Elgar </w:t>
      </w:r>
      <w:r>
        <w:rPr>
          <w:spacing w:val="-2"/>
        </w:rPr>
        <w:t>Publishers</w:t>
      </w:r>
    </w:p>
    <w:p>
      <w:pPr>
        <w:pStyle w:val="BodyText"/>
        <w:tabs>
          <w:tab w:pos="2838" w:val="left" w:leader="none"/>
        </w:tabs>
        <w:spacing w:before="79"/>
        <w:ind w:right="658"/>
      </w:pPr>
      <w:r>
        <w:rPr>
          <w:spacing w:val="-6"/>
        </w:rPr>
        <w:t>6.</w:t>
      </w:r>
      <w:r>
        <w:rPr/>
        <w:tab/>
        <w:t>"Vertical Specialization and the Changing Nature of World Trade" (with Dana Rapaport and Kei-Mu</w:t>
      </w:r>
      <w:r>
        <w:rPr>
          <w:spacing w:val="-4"/>
        </w:rPr>
        <w:t> </w:t>
      </w:r>
      <w:r>
        <w:rPr/>
        <w:t>Yi),</w:t>
      </w:r>
      <w:r>
        <w:rPr>
          <w:spacing w:val="-4"/>
        </w:rPr>
        <w:t> </w:t>
      </w:r>
      <w:r>
        <w:rPr>
          <w:i/>
        </w:rPr>
        <w:t>Economic</w:t>
      </w:r>
      <w:r>
        <w:rPr>
          <w:i/>
          <w:spacing w:val="-5"/>
        </w:rPr>
        <w:t> </w:t>
      </w:r>
      <w:r>
        <w:rPr>
          <w:i/>
        </w:rPr>
        <w:t>Policy</w:t>
      </w:r>
      <w:r>
        <w:rPr>
          <w:i/>
          <w:spacing w:val="-7"/>
        </w:rPr>
        <w:t> </w:t>
      </w:r>
      <w:r>
        <w:rPr>
          <w:i/>
        </w:rPr>
        <w:t>Review</w:t>
      </w:r>
      <w:r>
        <w:rPr>
          <w:i/>
          <w:spacing w:val="-5"/>
        </w:rPr>
        <w:t> </w:t>
      </w:r>
      <w:r>
        <w:rPr/>
        <w:t>4</w:t>
      </w:r>
      <w:r>
        <w:rPr>
          <w:spacing w:val="-4"/>
        </w:rPr>
        <w:t> </w:t>
      </w:r>
      <w:r>
        <w:rPr/>
        <w:t>(1998),</w:t>
      </w:r>
      <w:r>
        <w:rPr>
          <w:spacing w:val="-7"/>
        </w:rPr>
        <w:t> </w:t>
      </w:r>
      <w:r>
        <w:rPr/>
        <w:t>pp.</w:t>
      </w:r>
      <w:r>
        <w:rPr>
          <w:spacing w:val="-7"/>
        </w:rPr>
        <w:t> </w:t>
      </w:r>
      <w:r>
        <w:rPr/>
        <w:t>79-99.</w:t>
      </w:r>
      <w:r>
        <w:rPr>
          <w:spacing w:val="-3"/>
        </w:rPr>
        <w:t> </w:t>
      </w:r>
      <w:r>
        <w:rPr/>
        <w:t>Federal</w:t>
      </w:r>
      <w:r>
        <w:rPr>
          <w:spacing w:val="-5"/>
        </w:rPr>
        <w:t> </w:t>
      </w:r>
      <w:r>
        <w:rPr/>
        <w:t>Reserve</w:t>
      </w:r>
      <w:r>
        <w:rPr>
          <w:spacing w:val="-5"/>
        </w:rPr>
        <w:t> </w:t>
      </w:r>
      <w:r>
        <w:rPr/>
        <w:t>Bank</w:t>
      </w:r>
      <w:r>
        <w:rPr>
          <w:spacing w:val="-4"/>
        </w:rPr>
        <w:t> </w:t>
      </w:r>
      <w:r>
        <w:rPr/>
        <w:t>of</w:t>
      </w:r>
      <w:r>
        <w:rPr>
          <w:spacing w:val="-4"/>
        </w:rPr>
        <w:t> </w:t>
      </w:r>
      <w:r>
        <w:rPr/>
        <w:t>New</w:t>
      </w:r>
      <w:r>
        <w:rPr>
          <w:spacing w:val="-6"/>
        </w:rPr>
        <w:t> </w:t>
      </w:r>
      <w:r>
        <w:rPr>
          <w:spacing w:val="-2"/>
        </w:rPr>
        <w:t>York.</w:t>
      </w:r>
    </w:p>
    <w:p>
      <w:pPr>
        <w:tabs>
          <w:tab w:pos="2838" w:val="left" w:leader="none"/>
        </w:tabs>
        <w:spacing w:before="80"/>
        <w:ind w:left="2838" w:right="681" w:hanging="461"/>
        <w:jc w:val="left"/>
        <w:rPr>
          <w:sz w:val="20"/>
        </w:rPr>
      </w:pPr>
      <w:r>
        <w:rPr>
          <w:spacing w:val="-6"/>
          <w:sz w:val="20"/>
        </w:rPr>
        <w:t>5.</w:t>
      </w:r>
      <w:r>
        <w:rPr>
          <w:sz w:val="20"/>
        </w:rPr>
        <w:tab/>
        <w:t>"Trade</w:t>
      </w:r>
      <w:r>
        <w:rPr>
          <w:spacing w:val="-4"/>
          <w:sz w:val="20"/>
        </w:rPr>
        <w:t> </w:t>
      </w:r>
      <w:r>
        <w:rPr>
          <w:sz w:val="20"/>
        </w:rPr>
        <w:t>Creation</w:t>
      </w:r>
      <w:r>
        <w:rPr>
          <w:spacing w:val="-3"/>
          <w:sz w:val="20"/>
        </w:rPr>
        <w:t> </w:t>
      </w:r>
      <w:r>
        <w:rPr>
          <w:sz w:val="20"/>
        </w:rPr>
        <w:t>and</w:t>
      </w:r>
      <w:r>
        <w:rPr>
          <w:spacing w:val="-3"/>
          <w:sz w:val="20"/>
        </w:rPr>
        <w:t> </w:t>
      </w:r>
      <w:r>
        <w:rPr>
          <w:sz w:val="20"/>
        </w:rPr>
        <w:t>Trade</w:t>
      </w:r>
      <w:r>
        <w:rPr>
          <w:spacing w:val="-4"/>
          <w:sz w:val="20"/>
        </w:rPr>
        <w:t> </w:t>
      </w:r>
      <w:r>
        <w:rPr>
          <w:sz w:val="20"/>
        </w:rPr>
        <w:t>Diversion:</w:t>
      </w:r>
      <w:r>
        <w:rPr>
          <w:spacing w:val="-4"/>
          <w:sz w:val="20"/>
        </w:rPr>
        <w:t> </w:t>
      </w:r>
      <w:r>
        <w:rPr>
          <w:sz w:val="20"/>
        </w:rPr>
        <w:t>New</w:t>
      </w:r>
      <w:r>
        <w:rPr>
          <w:spacing w:val="-4"/>
          <w:sz w:val="20"/>
        </w:rPr>
        <w:t> </w:t>
      </w:r>
      <w:r>
        <w:rPr>
          <w:sz w:val="20"/>
        </w:rPr>
        <w:t>Empirical</w:t>
      </w:r>
      <w:r>
        <w:rPr>
          <w:spacing w:val="-4"/>
          <w:sz w:val="20"/>
        </w:rPr>
        <w:t> </w:t>
      </w:r>
      <w:r>
        <w:rPr>
          <w:sz w:val="20"/>
        </w:rPr>
        <w:t>Results"</w:t>
      </w:r>
      <w:r>
        <w:rPr>
          <w:spacing w:val="-4"/>
          <w:sz w:val="20"/>
        </w:rPr>
        <w:t> </w:t>
      </w:r>
      <w:r>
        <w:rPr>
          <w:sz w:val="20"/>
        </w:rPr>
        <w:t>(with</w:t>
      </w:r>
      <w:r>
        <w:rPr>
          <w:spacing w:val="-3"/>
          <w:sz w:val="20"/>
        </w:rPr>
        <w:t> </w:t>
      </w:r>
      <w:r>
        <w:rPr>
          <w:sz w:val="20"/>
        </w:rPr>
        <w:t>Jon</w:t>
      </w:r>
      <w:r>
        <w:rPr>
          <w:spacing w:val="-3"/>
          <w:sz w:val="20"/>
        </w:rPr>
        <w:t> </w:t>
      </w:r>
      <w:r>
        <w:rPr>
          <w:sz w:val="20"/>
        </w:rPr>
        <w:t>Haveman),</w:t>
      </w:r>
      <w:r>
        <w:rPr>
          <w:spacing w:val="-3"/>
          <w:sz w:val="20"/>
        </w:rPr>
        <w:t> </w:t>
      </w:r>
      <w:r>
        <w:rPr>
          <w:i/>
          <w:sz w:val="20"/>
        </w:rPr>
        <w:t>Journal</w:t>
      </w:r>
      <w:r>
        <w:rPr>
          <w:i/>
          <w:spacing w:val="-4"/>
          <w:sz w:val="20"/>
        </w:rPr>
        <w:t> </w:t>
      </w:r>
      <w:r>
        <w:rPr>
          <w:i/>
          <w:sz w:val="20"/>
        </w:rPr>
        <w:t>of Transnational Management Development </w:t>
      </w:r>
      <w:r>
        <w:rPr>
          <w:sz w:val="20"/>
        </w:rPr>
        <w:t>3 (1998), pp. 57-72.</w:t>
      </w:r>
    </w:p>
    <w:p>
      <w:pPr>
        <w:pStyle w:val="BodyText"/>
        <w:tabs>
          <w:tab w:pos="3702" w:val="left" w:leader="none"/>
        </w:tabs>
        <w:spacing w:before="1"/>
        <w:ind w:left="3702" w:right="463" w:hanging="360"/>
      </w:pPr>
      <w:r>
        <w:rPr>
          <w:spacing w:val="-10"/>
        </w:rPr>
        <w:t>-</w:t>
      </w:r>
      <w:r>
        <w:rPr/>
        <w:tab/>
        <w:t>Reprinted</w:t>
      </w:r>
      <w:r>
        <w:rPr>
          <w:spacing w:val="-5"/>
        </w:rPr>
        <w:t> </w:t>
      </w:r>
      <w:r>
        <w:rPr/>
        <w:t>in</w:t>
      </w:r>
      <w:r>
        <w:rPr>
          <w:spacing w:val="-5"/>
        </w:rPr>
        <w:t> </w:t>
      </w:r>
      <w:r>
        <w:rPr/>
        <w:t>Buckley,</w:t>
      </w:r>
      <w:r>
        <w:rPr>
          <w:spacing w:val="-6"/>
        </w:rPr>
        <w:t> </w:t>
      </w:r>
      <w:r>
        <w:rPr/>
        <w:t>et</w:t>
      </w:r>
      <w:r>
        <w:rPr>
          <w:spacing w:val="-7"/>
        </w:rPr>
        <w:t> </w:t>
      </w:r>
      <w:r>
        <w:rPr/>
        <w:t>al</w:t>
      </w:r>
      <w:r>
        <w:rPr>
          <w:spacing w:val="-7"/>
        </w:rPr>
        <w:t> </w:t>
      </w:r>
      <w:r>
        <w:rPr/>
        <w:t>(eds.)</w:t>
      </w:r>
      <w:r>
        <w:rPr>
          <w:spacing w:val="-6"/>
        </w:rPr>
        <w:t> </w:t>
      </w:r>
      <w:r>
        <w:rPr/>
        <w:t>Globalization</w:t>
      </w:r>
      <w:r>
        <w:rPr>
          <w:spacing w:val="-5"/>
        </w:rPr>
        <w:t> </w:t>
      </w:r>
      <w:r>
        <w:rPr/>
        <w:t>and</w:t>
      </w:r>
      <w:r>
        <w:rPr>
          <w:spacing w:val="-5"/>
        </w:rPr>
        <w:t> </w:t>
      </w:r>
      <w:r>
        <w:rPr/>
        <w:t>regionalization:</w:t>
      </w:r>
      <w:r>
        <w:rPr>
          <w:spacing w:val="-7"/>
        </w:rPr>
        <w:t> </w:t>
      </w:r>
      <w:r>
        <w:rPr/>
        <w:t>strategies,</w:t>
      </w:r>
      <w:r>
        <w:rPr>
          <w:spacing w:val="-6"/>
        </w:rPr>
        <w:t> </w:t>
      </w:r>
      <w:r>
        <w:rPr/>
        <w:t>policies, and economic environments, New York: International Business Press. (1998).</w:t>
      </w:r>
    </w:p>
    <w:p>
      <w:pPr>
        <w:pStyle w:val="ListParagraph"/>
        <w:numPr>
          <w:ilvl w:val="0"/>
          <w:numId w:val="5"/>
        </w:numPr>
        <w:tabs>
          <w:tab w:pos="2838" w:val="left" w:leader="none"/>
        </w:tabs>
        <w:spacing w:line="240" w:lineRule="auto" w:before="80" w:after="0"/>
        <w:ind w:left="2838" w:right="691" w:hanging="461"/>
        <w:jc w:val="left"/>
        <w:rPr>
          <w:sz w:val="20"/>
        </w:rPr>
      </w:pPr>
      <w:r>
        <w:rPr>
          <w:sz w:val="20"/>
        </w:rPr>
        <w:t>“Monopolistic</w:t>
      </w:r>
      <w:r>
        <w:rPr>
          <w:spacing w:val="-4"/>
          <w:sz w:val="20"/>
        </w:rPr>
        <w:t> </w:t>
      </w:r>
      <w:r>
        <w:rPr>
          <w:sz w:val="20"/>
        </w:rPr>
        <w:t>Competition</w:t>
      </w:r>
      <w:r>
        <w:rPr>
          <w:spacing w:val="-3"/>
          <w:sz w:val="20"/>
        </w:rPr>
        <w:t> </w:t>
      </w:r>
      <w:r>
        <w:rPr>
          <w:sz w:val="20"/>
        </w:rPr>
        <w:t>and</w:t>
      </w:r>
      <w:r>
        <w:rPr>
          <w:spacing w:val="-3"/>
          <w:sz w:val="20"/>
        </w:rPr>
        <w:t> </w:t>
      </w:r>
      <w:r>
        <w:rPr>
          <w:sz w:val="20"/>
        </w:rPr>
        <w:t>International</w:t>
      </w:r>
      <w:r>
        <w:rPr>
          <w:spacing w:val="-4"/>
          <w:sz w:val="20"/>
        </w:rPr>
        <w:t> </w:t>
      </w:r>
      <w:r>
        <w:rPr>
          <w:sz w:val="20"/>
        </w:rPr>
        <w:t>Trade:</w:t>
      </w:r>
      <w:r>
        <w:rPr>
          <w:spacing w:val="40"/>
          <w:sz w:val="20"/>
        </w:rPr>
        <w:t> </w:t>
      </w:r>
      <w:r>
        <w:rPr>
          <w:sz w:val="20"/>
        </w:rPr>
        <w:t>Reconsidering</w:t>
      </w:r>
      <w:r>
        <w:rPr>
          <w:spacing w:val="-3"/>
          <w:sz w:val="20"/>
        </w:rPr>
        <w:t> </w:t>
      </w:r>
      <w:r>
        <w:rPr>
          <w:sz w:val="20"/>
        </w:rPr>
        <w:t>the</w:t>
      </w:r>
      <w:r>
        <w:rPr>
          <w:spacing w:val="-6"/>
          <w:sz w:val="20"/>
        </w:rPr>
        <w:t> </w:t>
      </w:r>
      <w:r>
        <w:rPr>
          <w:sz w:val="20"/>
        </w:rPr>
        <w:t>Evidence"</w:t>
      </w:r>
      <w:r>
        <w:rPr>
          <w:spacing w:val="-6"/>
          <w:sz w:val="20"/>
        </w:rPr>
        <w:t> </w:t>
      </w:r>
      <w:r>
        <w:rPr>
          <w:sz w:val="20"/>
        </w:rPr>
        <w:t>(with</w:t>
      </w:r>
      <w:r>
        <w:rPr>
          <w:spacing w:val="-3"/>
          <w:sz w:val="20"/>
        </w:rPr>
        <w:t> </w:t>
      </w:r>
      <w:r>
        <w:rPr>
          <w:sz w:val="20"/>
        </w:rPr>
        <w:t>James Levinsohn), </w:t>
      </w:r>
      <w:r>
        <w:rPr>
          <w:i/>
          <w:sz w:val="20"/>
        </w:rPr>
        <w:t>Quarterly Journal of Economics </w:t>
      </w:r>
      <w:r>
        <w:rPr>
          <w:sz w:val="20"/>
        </w:rPr>
        <w:t>110 (1995), pp. 799-836.</w:t>
      </w:r>
    </w:p>
    <w:p>
      <w:pPr>
        <w:pStyle w:val="ListParagraph"/>
        <w:numPr>
          <w:ilvl w:val="1"/>
          <w:numId w:val="5"/>
        </w:numPr>
        <w:tabs>
          <w:tab w:pos="3687" w:val="left" w:leader="none"/>
        </w:tabs>
        <w:spacing w:line="240" w:lineRule="auto" w:before="1" w:after="0"/>
        <w:ind w:left="3687" w:right="891" w:hanging="360"/>
        <w:jc w:val="left"/>
        <w:rPr>
          <w:sz w:val="20"/>
        </w:rPr>
      </w:pPr>
      <w:r>
        <w:rPr>
          <w:sz w:val="20"/>
        </w:rPr>
        <w:t>Reprinted</w:t>
      </w:r>
      <w:r>
        <w:rPr>
          <w:spacing w:val="-4"/>
          <w:sz w:val="20"/>
        </w:rPr>
        <w:t> </w:t>
      </w:r>
      <w:r>
        <w:rPr>
          <w:sz w:val="20"/>
        </w:rPr>
        <w:t>in</w:t>
      </w:r>
      <w:r>
        <w:rPr>
          <w:spacing w:val="-4"/>
          <w:sz w:val="20"/>
        </w:rPr>
        <w:t> </w:t>
      </w:r>
      <w:r>
        <w:rPr>
          <w:sz w:val="20"/>
        </w:rPr>
        <w:t>Leamer</w:t>
      </w:r>
      <w:r>
        <w:rPr>
          <w:spacing w:val="-6"/>
          <w:sz w:val="20"/>
        </w:rPr>
        <w:t> </w:t>
      </w:r>
      <w:r>
        <w:rPr>
          <w:sz w:val="20"/>
        </w:rPr>
        <w:t>(ed.)</w:t>
      </w:r>
      <w:r>
        <w:rPr>
          <w:spacing w:val="-4"/>
          <w:sz w:val="20"/>
        </w:rPr>
        <w:t> </w:t>
      </w:r>
      <w:r>
        <w:rPr>
          <w:sz w:val="20"/>
        </w:rPr>
        <w:t>Outstanding</w:t>
      </w:r>
      <w:r>
        <w:rPr>
          <w:spacing w:val="-4"/>
          <w:sz w:val="20"/>
        </w:rPr>
        <w:t> </w:t>
      </w:r>
      <w:r>
        <w:rPr>
          <w:sz w:val="20"/>
        </w:rPr>
        <w:t>Contributions</w:t>
      </w:r>
      <w:r>
        <w:rPr>
          <w:spacing w:val="-5"/>
          <w:sz w:val="20"/>
        </w:rPr>
        <w:t> </w:t>
      </w:r>
      <w:r>
        <w:rPr>
          <w:sz w:val="20"/>
        </w:rPr>
        <w:t>in</w:t>
      </w:r>
      <w:r>
        <w:rPr>
          <w:spacing w:val="-4"/>
          <w:sz w:val="20"/>
        </w:rPr>
        <w:t> </w:t>
      </w:r>
      <w:r>
        <w:rPr>
          <w:sz w:val="20"/>
        </w:rPr>
        <w:t>Economics:</w:t>
      </w:r>
      <w:r>
        <w:rPr>
          <w:spacing w:val="40"/>
          <w:sz w:val="20"/>
        </w:rPr>
        <w:t> </w:t>
      </w:r>
      <w:r>
        <w:rPr>
          <w:sz w:val="20"/>
        </w:rPr>
        <w:t>International Economics (2001), Worth, NY,</w:t>
      </w:r>
    </w:p>
    <w:p>
      <w:pPr>
        <w:pStyle w:val="ListParagraph"/>
        <w:numPr>
          <w:ilvl w:val="1"/>
          <w:numId w:val="5"/>
        </w:numPr>
        <w:tabs>
          <w:tab w:pos="3687" w:val="left" w:leader="none"/>
        </w:tabs>
        <w:spacing w:line="240" w:lineRule="auto" w:before="0" w:after="0"/>
        <w:ind w:left="3687" w:right="986" w:hanging="360"/>
        <w:jc w:val="left"/>
        <w:rPr>
          <w:sz w:val="20"/>
        </w:rPr>
      </w:pPr>
      <w:r>
        <w:rPr>
          <w:sz w:val="20"/>
        </w:rPr>
        <w:t>Reprinted</w:t>
      </w:r>
      <w:r>
        <w:rPr>
          <w:spacing w:val="-4"/>
          <w:sz w:val="20"/>
        </w:rPr>
        <w:t> </w:t>
      </w:r>
      <w:r>
        <w:rPr>
          <w:sz w:val="20"/>
        </w:rPr>
        <w:t>in</w:t>
      </w:r>
      <w:r>
        <w:rPr>
          <w:spacing w:val="-4"/>
          <w:sz w:val="20"/>
        </w:rPr>
        <w:t> </w:t>
      </w:r>
      <w:r>
        <w:rPr>
          <w:sz w:val="20"/>
        </w:rPr>
        <w:t>Lloyd</w:t>
      </w:r>
      <w:r>
        <w:rPr>
          <w:spacing w:val="-4"/>
          <w:sz w:val="20"/>
        </w:rPr>
        <w:t> </w:t>
      </w:r>
      <w:r>
        <w:rPr>
          <w:sz w:val="20"/>
        </w:rPr>
        <w:t>and</w:t>
      </w:r>
      <w:r>
        <w:rPr>
          <w:spacing w:val="-4"/>
          <w:sz w:val="20"/>
        </w:rPr>
        <w:t> </w:t>
      </w:r>
      <w:r>
        <w:rPr>
          <w:sz w:val="20"/>
        </w:rPr>
        <w:t>Grubel</w:t>
      </w:r>
      <w:r>
        <w:rPr>
          <w:spacing w:val="-5"/>
          <w:sz w:val="20"/>
        </w:rPr>
        <w:t> </w:t>
      </w:r>
      <w:r>
        <w:rPr>
          <w:sz w:val="20"/>
        </w:rPr>
        <w:t>(eds.),</w:t>
      </w:r>
      <w:r>
        <w:rPr>
          <w:spacing w:val="-4"/>
          <w:sz w:val="20"/>
        </w:rPr>
        <w:t> </w:t>
      </w:r>
      <w:r>
        <w:rPr>
          <w:sz w:val="20"/>
        </w:rPr>
        <w:t>Intra-Industry</w:t>
      </w:r>
      <w:r>
        <w:rPr>
          <w:spacing w:val="-4"/>
          <w:sz w:val="20"/>
        </w:rPr>
        <w:t> </w:t>
      </w:r>
      <w:r>
        <w:rPr>
          <w:sz w:val="20"/>
        </w:rPr>
        <w:t>Trade</w:t>
      </w:r>
      <w:r>
        <w:rPr>
          <w:spacing w:val="-5"/>
          <w:sz w:val="20"/>
        </w:rPr>
        <w:t> </w:t>
      </w:r>
      <w:r>
        <w:rPr>
          <w:sz w:val="20"/>
        </w:rPr>
        <w:t>(2002),</w:t>
      </w:r>
      <w:r>
        <w:rPr>
          <w:spacing w:val="-4"/>
          <w:sz w:val="20"/>
        </w:rPr>
        <w:t> </w:t>
      </w:r>
      <w:r>
        <w:rPr>
          <w:sz w:val="20"/>
        </w:rPr>
        <w:t>Edward</w:t>
      </w:r>
      <w:r>
        <w:rPr>
          <w:spacing w:val="-4"/>
          <w:sz w:val="20"/>
        </w:rPr>
        <w:t> </w:t>
      </w:r>
      <w:r>
        <w:rPr>
          <w:sz w:val="20"/>
        </w:rPr>
        <w:t>Elgar Publishing, Inc.</w:t>
      </w:r>
    </w:p>
    <w:p>
      <w:pPr>
        <w:pStyle w:val="ListParagraph"/>
        <w:numPr>
          <w:ilvl w:val="1"/>
          <w:numId w:val="5"/>
        </w:numPr>
        <w:tabs>
          <w:tab w:pos="3687" w:val="left" w:leader="none"/>
        </w:tabs>
        <w:spacing w:line="240" w:lineRule="auto" w:before="0" w:after="0"/>
        <w:ind w:left="3687" w:right="943" w:hanging="360"/>
        <w:jc w:val="left"/>
        <w:rPr>
          <w:sz w:val="20"/>
        </w:rPr>
      </w:pPr>
      <w:r>
        <w:rPr>
          <w:sz w:val="20"/>
        </w:rPr>
        <w:t>Reprinted</w:t>
      </w:r>
      <w:r>
        <w:rPr>
          <w:spacing w:val="-3"/>
          <w:sz w:val="20"/>
        </w:rPr>
        <w:t> </w:t>
      </w:r>
      <w:r>
        <w:rPr>
          <w:sz w:val="20"/>
        </w:rPr>
        <w:t>in</w:t>
      </w:r>
      <w:r>
        <w:rPr>
          <w:spacing w:val="-3"/>
          <w:sz w:val="20"/>
        </w:rPr>
        <w:t> </w:t>
      </w:r>
      <w:r>
        <w:rPr>
          <w:sz w:val="20"/>
        </w:rPr>
        <w:t>Bernhofen</w:t>
      </w:r>
      <w:r>
        <w:rPr>
          <w:spacing w:val="-5"/>
          <w:sz w:val="20"/>
        </w:rPr>
        <w:t> </w:t>
      </w:r>
      <w:r>
        <w:rPr>
          <w:sz w:val="20"/>
        </w:rPr>
        <w:t>(ed.)</w:t>
      </w:r>
      <w:r>
        <w:rPr>
          <w:spacing w:val="-6"/>
          <w:sz w:val="20"/>
        </w:rPr>
        <w:t> </w:t>
      </w:r>
      <w:r>
        <w:rPr>
          <w:sz w:val="20"/>
        </w:rPr>
        <w:t>Empirical</w:t>
      </w:r>
      <w:r>
        <w:rPr>
          <w:spacing w:val="-4"/>
          <w:sz w:val="20"/>
        </w:rPr>
        <w:t> </w:t>
      </w:r>
      <w:r>
        <w:rPr>
          <w:sz w:val="20"/>
        </w:rPr>
        <w:t>International</w:t>
      </w:r>
      <w:r>
        <w:rPr>
          <w:spacing w:val="-4"/>
          <w:sz w:val="20"/>
        </w:rPr>
        <w:t> </w:t>
      </w:r>
      <w:r>
        <w:rPr>
          <w:sz w:val="20"/>
        </w:rPr>
        <w:t>Trade</w:t>
      </w:r>
      <w:r>
        <w:rPr>
          <w:spacing w:val="-6"/>
          <w:sz w:val="20"/>
        </w:rPr>
        <w:t> </w:t>
      </w:r>
      <w:r>
        <w:rPr>
          <w:sz w:val="20"/>
        </w:rPr>
        <w:t>(2010),</w:t>
      </w:r>
      <w:r>
        <w:rPr>
          <w:spacing w:val="-3"/>
          <w:sz w:val="20"/>
        </w:rPr>
        <w:t> </w:t>
      </w:r>
      <w:r>
        <w:rPr>
          <w:sz w:val="20"/>
        </w:rPr>
        <w:t>Edward</w:t>
      </w:r>
      <w:r>
        <w:rPr>
          <w:spacing w:val="-3"/>
          <w:sz w:val="20"/>
        </w:rPr>
        <w:t> </w:t>
      </w:r>
      <w:r>
        <w:rPr>
          <w:sz w:val="20"/>
        </w:rPr>
        <w:t>Elgar </w:t>
      </w:r>
      <w:r>
        <w:rPr>
          <w:spacing w:val="-2"/>
          <w:sz w:val="20"/>
        </w:rPr>
        <w:t>Publishing.</w:t>
      </w:r>
    </w:p>
    <w:p>
      <w:pPr>
        <w:pStyle w:val="BodyText"/>
        <w:tabs>
          <w:tab w:pos="2839" w:val="left" w:leader="none"/>
        </w:tabs>
        <w:spacing w:before="78"/>
        <w:ind w:left="2839" w:right="565"/>
      </w:pPr>
      <w:r>
        <w:rPr>
          <w:spacing w:val="-6"/>
        </w:rPr>
        <w:t>3.</w:t>
      </w:r>
      <w:r>
        <w:rPr/>
        <w:tab/>
        <w:t>“Evolving</w:t>
      </w:r>
      <w:r>
        <w:rPr>
          <w:spacing w:val="-5"/>
        </w:rPr>
        <w:t> </w:t>
      </w:r>
      <w:r>
        <w:rPr/>
        <w:t>Patterns</w:t>
      </w:r>
      <w:r>
        <w:rPr>
          <w:spacing w:val="-5"/>
        </w:rPr>
        <w:t> </w:t>
      </w:r>
      <w:r>
        <w:rPr/>
        <w:t>of</w:t>
      </w:r>
      <w:r>
        <w:rPr>
          <w:spacing w:val="-3"/>
        </w:rPr>
        <w:t> </w:t>
      </w:r>
      <w:r>
        <w:rPr/>
        <w:t>North</w:t>
      </w:r>
      <w:r>
        <w:rPr>
          <w:spacing w:val="-3"/>
        </w:rPr>
        <w:t> </w:t>
      </w:r>
      <w:r>
        <w:rPr/>
        <w:t>American</w:t>
      </w:r>
      <w:r>
        <w:rPr>
          <w:spacing w:val="-3"/>
        </w:rPr>
        <w:t> </w:t>
      </w:r>
      <w:r>
        <w:rPr/>
        <w:t>Merchandise</w:t>
      </w:r>
      <w:r>
        <w:rPr>
          <w:spacing w:val="-4"/>
        </w:rPr>
        <w:t> </w:t>
      </w:r>
      <w:r>
        <w:rPr/>
        <w:t>Trade</w:t>
      </w:r>
      <w:r>
        <w:rPr>
          <w:spacing w:val="-4"/>
        </w:rPr>
        <w:t> </w:t>
      </w:r>
      <w:r>
        <w:rPr/>
        <w:t>and</w:t>
      </w:r>
      <w:r>
        <w:rPr>
          <w:spacing w:val="-3"/>
        </w:rPr>
        <w:t> </w:t>
      </w:r>
      <w:r>
        <w:rPr/>
        <w:t>Foreign</w:t>
      </w:r>
      <w:r>
        <w:rPr>
          <w:spacing w:val="-3"/>
        </w:rPr>
        <w:t> </w:t>
      </w:r>
      <w:r>
        <w:rPr/>
        <w:t>Direct</w:t>
      </w:r>
      <w:r>
        <w:rPr>
          <w:spacing w:val="-4"/>
        </w:rPr>
        <w:t> </w:t>
      </w:r>
      <w:r>
        <w:rPr/>
        <w:t>Investment,</w:t>
      </w:r>
      <w:r>
        <w:rPr>
          <w:spacing w:val="-6"/>
        </w:rPr>
        <w:t> </w:t>
      </w:r>
      <w:r>
        <w:rPr/>
        <w:t>1960- 1990” (with Robert Stern), </w:t>
      </w:r>
      <w:r>
        <w:rPr>
          <w:i/>
        </w:rPr>
        <w:t>World Economy </w:t>
      </w:r>
      <w:r>
        <w:rPr/>
        <w:t>17 (1994), pp. 5-29.</w:t>
      </w:r>
    </w:p>
    <w:p>
      <w:pPr>
        <w:pStyle w:val="BodyText"/>
        <w:spacing w:after="0"/>
        <w:sectPr>
          <w:headerReference w:type="default" r:id="rId7"/>
          <w:pgSz w:w="12240" w:h="15840"/>
          <w:pgMar w:header="730" w:footer="0" w:top="940" w:bottom="280" w:left="360" w:right="720"/>
          <w:pgNumType w:start="2"/>
        </w:sectPr>
      </w:pPr>
    </w:p>
    <w:p>
      <w:pPr>
        <w:pStyle w:val="BodyText"/>
        <w:spacing w:before="17"/>
        <w:ind w:left="0" w:firstLine="0"/>
      </w:pPr>
    </w:p>
    <w:tbl>
      <w:tblPr>
        <w:tblW w:w="0" w:type="auto"/>
        <w:jc w:val="left"/>
        <w:tblInd w:w="4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13"/>
        <w:gridCol w:w="9065"/>
      </w:tblGrid>
      <w:tr>
        <w:trPr>
          <w:trHeight w:val="1523" w:hRule="atLeast"/>
        </w:trPr>
        <w:tc>
          <w:tcPr>
            <w:tcW w:w="1513" w:type="dxa"/>
          </w:tcPr>
          <w:p>
            <w:pPr>
              <w:pStyle w:val="TableParagraph"/>
              <w:rPr>
                <w:sz w:val="18"/>
              </w:rPr>
            </w:pPr>
          </w:p>
        </w:tc>
        <w:tc>
          <w:tcPr>
            <w:tcW w:w="9065" w:type="dxa"/>
          </w:tcPr>
          <w:p>
            <w:pPr>
              <w:pStyle w:val="TableParagraph"/>
              <w:tabs>
                <w:tab w:pos="908" w:val="left" w:leader="none"/>
              </w:tabs>
              <w:ind w:left="907" w:right="744" w:hanging="461"/>
              <w:rPr>
                <w:sz w:val="20"/>
              </w:rPr>
            </w:pPr>
            <w:r>
              <w:rPr>
                <w:spacing w:val="-6"/>
                <w:sz w:val="20"/>
              </w:rPr>
              <w:t>2.</w:t>
            </w:r>
            <w:r>
              <w:rPr>
                <w:sz w:val="20"/>
              </w:rPr>
              <w:tab/>
              <w:t>“Gender</w:t>
            </w:r>
            <w:r>
              <w:rPr>
                <w:spacing w:val="-2"/>
                <w:sz w:val="20"/>
              </w:rPr>
              <w:t> </w:t>
            </w:r>
            <w:r>
              <w:rPr>
                <w:sz w:val="20"/>
              </w:rPr>
              <w:t>Effects</w:t>
            </w:r>
            <w:r>
              <w:rPr>
                <w:spacing w:val="-4"/>
                <w:sz w:val="20"/>
              </w:rPr>
              <w:t> </w:t>
            </w:r>
            <w:r>
              <w:rPr>
                <w:sz w:val="20"/>
              </w:rPr>
              <w:t>in</w:t>
            </w:r>
            <w:r>
              <w:rPr>
                <w:spacing w:val="-2"/>
                <w:sz w:val="20"/>
              </w:rPr>
              <w:t> </w:t>
            </w:r>
            <w:r>
              <w:rPr>
                <w:sz w:val="20"/>
              </w:rPr>
              <w:t>Laboratory</w:t>
            </w:r>
            <w:r>
              <w:rPr>
                <w:spacing w:val="-4"/>
                <w:sz w:val="20"/>
              </w:rPr>
              <w:t> </w:t>
            </w:r>
            <w:r>
              <w:rPr>
                <w:sz w:val="20"/>
              </w:rPr>
              <w:t>Public</w:t>
            </w:r>
            <w:r>
              <w:rPr>
                <w:spacing w:val="-3"/>
                <w:sz w:val="20"/>
              </w:rPr>
              <w:t> </w:t>
            </w:r>
            <w:r>
              <w:rPr>
                <w:sz w:val="20"/>
              </w:rPr>
              <w:t>Goods</w:t>
            </w:r>
            <w:r>
              <w:rPr>
                <w:spacing w:val="-4"/>
                <w:sz w:val="20"/>
              </w:rPr>
              <w:t> </w:t>
            </w:r>
            <w:r>
              <w:rPr>
                <w:sz w:val="20"/>
              </w:rPr>
              <w:t>Contribution:</w:t>
            </w:r>
            <w:r>
              <w:rPr>
                <w:spacing w:val="40"/>
                <w:sz w:val="20"/>
              </w:rPr>
              <w:t> </w:t>
            </w:r>
            <w:r>
              <w:rPr>
                <w:sz w:val="20"/>
              </w:rPr>
              <w:t>Do</w:t>
            </w:r>
            <w:r>
              <w:rPr>
                <w:spacing w:val="-2"/>
                <w:sz w:val="20"/>
              </w:rPr>
              <w:t> </w:t>
            </w:r>
            <w:r>
              <w:rPr>
                <w:sz w:val="20"/>
              </w:rPr>
              <w:t>Individuals</w:t>
            </w:r>
            <w:r>
              <w:rPr>
                <w:spacing w:val="-4"/>
                <w:sz w:val="20"/>
              </w:rPr>
              <w:t> </w:t>
            </w:r>
            <w:r>
              <w:rPr>
                <w:sz w:val="20"/>
              </w:rPr>
              <w:t>Put</w:t>
            </w:r>
            <w:r>
              <w:rPr>
                <w:spacing w:val="-3"/>
                <w:sz w:val="20"/>
              </w:rPr>
              <w:t> </w:t>
            </w:r>
            <w:r>
              <w:rPr>
                <w:sz w:val="20"/>
              </w:rPr>
              <w:t>Their</w:t>
            </w:r>
            <w:r>
              <w:rPr>
                <w:spacing w:val="-2"/>
                <w:sz w:val="20"/>
              </w:rPr>
              <w:t> </w:t>
            </w:r>
            <w:r>
              <w:rPr>
                <w:sz w:val="20"/>
              </w:rPr>
              <w:t>Money Where Their Mouth Is?" (with Jamie Brown-Kruse), </w:t>
            </w:r>
            <w:r>
              <w:rPr>
                <w:i/>
                <w:sz w:val="20"/>
              </w:rPr>
              <w:t>Journal of Economic Behavior and Organization </w:t>
            </w:r>
            <w:r>
              <w:rPr>
                <w:sz w:val="20"/>
              </w:rPr>
              <w:t>22 (1993), pp. 255-267.</w:t>
            </w:r>
          </w:p>
          <w:p>
            <w:pPr>
              <w:pStyle w:val="TableParagraph"/>
              <w:tabs>
                <w:tab w:pos="907" w:val="left" w:leader="none"/>
              </w:tabs>
              <w:spacing w:before="71"/>
              <w:ind w:left="447"/>
              <w:rPr>
                <w:sz w:val="20"/>
              </w:rPr>
            </w:pPr>
            <w:r>
              <w:rPr>
                <w:spacing w:val="-5"/>
                <w:sz w:val="20"/>
              </w:rPr>
              <w:t>1.</w:t>
            </w:r>
            <w:r>
              <w:rPr>
                <w:sz w:val="20"/>
              </w:rPr>
              <w:tab/>
              <w:t>“Product</w:t>
            </w:r>
            <w:r>
              <w:rPr>
                <w:spacing w:val="-7"/>
                <w:sz w:val="20"/>
              </w:rPr>
              <w:t> </w:t>
            </w:r>
            <w:r>
              <w:rPr>
                <w:sz w:val="20"/>
              </w:rPr>
              <w:t>Differentiation</w:t>
            </w:r>
            <w:r>
              <w:rPr>
                <w:spacing w:val="-6"/>
                <w:sz w:val="20"/>
              </w:rPr>
              <w:t> </w:t>
            </w:r>
            <w:r>
              <w:rPr>
                <w:sz w:val="20"/>
              </w:rPr>
              <w:t>as</w:t>
            </w:r>
            <w:r>
              <w:rPr>
                <w:spacing w:val="-8"/>
                <w:sz w:val="20"/>
              </w:rPr>
              <w:t> </w:t>
            </w:r>
            <w:r>
              <w:rPr>
                <w:sz w:val="20"/>
              </w:rPr>
              <w:t>a</w:t>
            </w:r>
            <w:r>
              <w:rPr>
                <w:spacing w:val="-8"/>
                <w:sz w:val="20"/>
              </w:rPr>
              <w:t> </w:t>
            </w:r>
            <w:r>
              <w:rPr>
                <w:sz w:val="20"/>
              </w:rPr>
              <w:t>Source</w:t>
            </w:r>
            <w:r>
              <w:rPr>
                <w:spacing w:val="-7"/>
                <w:sz w:val="20"/>
              </w:rPr>
              <w:t> </w:t>
            </w:r>
            <w:r>
              <w:rPr>
                <w:sz w:val="20"/>
              </w:rPr>
              <w:t>of</w:t>
            </w:r>
            <w:r>
              <w:rPr>
                <w:spacing w:val="-6"/>
                <w:sz w:val="20"/>
              </w:rPr>
              <w:t> </w:t>
            </w:r>
            <w:r>
              <w:rPr>
                <w:sz w:val="20"/>
              </w:rPr>
              <w:t>Comparative</w:t>
            </w:r>
            <w:r>
              <w:rPr>
                <w:spacing w:val="-7"/>
                <w:sz w:val="20"/>
              </w:rPr>
              <w:t> </w:t>
            </w:r>
            <w:r>
              <w:rPr>
                <w:sz w:val="20"/>
              </w:rPr>
              <w:t>Advantage?"</w:t>
            </w:r>
            <w:r>
              <w:rPr>
                <w:spacing w:val="-7"/>
                <w:sz w:val="20"/>
              </w:rPr>
              <w:t> </w:t>
            </w:r>
            <w:r>
              <w:rPr>
                <w:sz w:val="20"/>
              </w:rPr>
              <w:t>(with</w:t>
            </w:r>
            <w:r>
              <w:rPr>
                <w:spacing w:val="-5"/>
                <w:sz w:val="20"/>
              </w:rPr>
              <w:t> </w:t>
            </w:r>
            <w:r>
              <w:rPr>
                <w:sz w:val="20"/>
              </w:rPr>
              <w:t>James</w:t>
            </w:r>
            <w:r>
              <w:rPr>
                <w:spacing w:val="-8"/>
                <w:sz w:val="20"/>
              </w:rPr>
              <w:t> </w:t>
            </w:r>
            <w:r>
              <w:rPr>
                <w:spacing w:val="-2"/>
                <w:sz w:val="20"/>
              </w:rPr>
              <w:t>Levinsohn),</w:t>
            </w:r>
          </w:p>
          <w:p>
            <w:pPr>
              <w:pStyle w:val="TableParagraph"/>
              <w:spacing w:before="1"/>
              <w:ind w:left="907"/>
              <w:rPr>
                <w:sz w:val="20"/>
              </w:rPr>
            </w:pPr>
            <w:r>
              <w:rPr>
                <w:i/>
                <w:sz w:val="20"/>
              </w:rPr>
              <w:t>American</w:t>
            </w:r>
            <w:r>
              <w:rPr>
                <w:i/>
                <w:spacing w:val="-5"/>
                <w:sz w:val="20"/>
              </w:rPr>
              <w:t> </w:t>
            </w:r>
            <w:r>
              <w:rPr>
                <w:i/>
                <w:sz w:val="20"/>
              </w:rPr>
              <w:t>Economic</w:t>
            </w:r>
            <w:r>
              <w:rPr>
                <w:i/>
                <w:spacing w:val="-5"/>
                <w:sz w:val="20"/>
              </w:rPr>
              <w:t> </w:t>
            </w:r>
            <w:r>
              <w:rPr>
                <w:i/>
                <w:sz w:val="20"/>
              </w:rPr>
              <w:t>Review</w:t>
            </w:r>
            <w:r>
              <w:rPr>
                <w:i/>
                <w:spacing w:val="-6"/>
                <w:sz w:val="20"/>
              </w:rPr>
              <w:t> </w:t>
            </w:r>
            <w:r>
              <w:rPr>
                <w:i/>
                <w:sz w:val="20"/>
              </w:rPr>
              <w:t>P&amp;P</w:t>
            </w:r>
            <w:r>
              <w:rPr>
                <w:i/>
                <w:spacing w:val="-6"/>
                <w:sz w:val="20"/>
              </w:rPr>
              <w:t> </w:t>
            </w:r>
            <w:r>
              <w:rPr>
                <w:sz w:val="20"/>
              </w:rPr>
              <w:t>83</w:t>
            </w:r>
            <w:r>
              <w:rPr>
                <w:spacing w:val="-6"/>
                <w:sz w:val="20"/>
              </w:rPr>
              <w:t> </w:t>
            </w:r>
            <w:r>
              <w:rPr>
                <w:sz w:val="20"/>
              </w:rPr>
              <w:t>(1993),</w:t>
            </w:r>
            <w:r>
              <w:rPr>
                <w:spacing w:val="-7"/>
                <w:sz w:val="20"/>
              </w:rPr>
              <w:t> </w:t>
            </w:r>
            <w:r>
              <w:rPr>
                <w:sz w:val="20"/>
              </w:rPr>
              <w:t>pp.</w:t>
            </w:r>
            <w:r>
              <w:rPr>
                <w:spacing w:val="-7"/>
                <w:sz w:val="20"/>
              </w:rPr>
              <w:t> </w:t>
            </w:r>
            <w:r>
              <w:rPr>
                <w:sz w:val="20"/>
              </w:rPr>
              <w:t>445-</w:t>
            </w:r>
            <w:r>
              <w:rPr>
                <w:spacing w:val="-4"/>
                <w:sz w:val="20"/>
              </w:rPr>
              <w:t>449.</w:t>
            </w:r>
          </w:p>
        </w:tc>
      </w:tr>
      <w:tr>
        <w:trPr>
          <w:trHeight w:val="2953" w:hRule="atLeast"/>
        </w:trPr>
        <w:tc>
          <w:tcPr>
            <w:tcW w:w="1513" w:type="dxa"/>
          </w:tcPr>
          <w:p>
            <w:pPr>
              <w:pStyle w:val="TableParagraph"/>
              <w:spacing w:before="109"/>
              <w:rPr>
                <w:sz w:val="16"/>
              </w:rPr>
            </w:pPr>
          </w:p>
          <w:p>
            <w:pPr>
              <w:pStyle w:val="TableParagraph"/>
              <w:ind w:left="50" w:right="327"/>
              <w:rPr>
                <w:sz w:val="20"/>
              </w:rPr>
            </w:pPr>
            <w:r>
              <w:rPr>
                <w:smallCaps/>
                <w:spacing w:val="-2"/>
                <w:sz w:val="20"/>
              </w:rPr>
              <w:t>Books/</w:t>
            </w:r>
            <w:r>
              <w:rPr>
                <w:smallCaps/>
                <w:spacing w:val="40"/>
                <w:sz w:val="20"/>
              </w:rPr>
              <w:t> </w:t>
            </w:r>
            <w:r>
              <w:rPr>
                <w:smallCaps/>
                <w:spacing w:val="-4"/>
                <w:sz w:val="20"/>
              </w:rPr>
              <w:t>Monographs</w:t>
            </w:r>
          </w:p>
        </w:tc>
        <w:tc>
          <w:tcPr>
            <w:tcW w:w="9065" w:type="dxa"/>
          </w:tcPr>
          <w:p>
            <w:pPr>
              <w:pStyle w:val="TableParagraph"/>
              <w:spacing w:before="190"/>
              <w:rPr>
                <w:sz w:val="20"/>
              </w:rPr>
            </w:pPr>
          </w:p>
          <w:p>
            <w:pPr>
              <w:pStyle w:val="TableParagraph"/>
              <w:ind w:left="586" w:firstLine="9"/>
              <w:rPr>
                <w:sz w:val="20"/>
              </w:rPr>
            </w:pPr>
            <w:r>
              <w:rPr>
                <w:i/>
                <w:spacing w:val="-6"/>
                <w:sz w:val="20"/>
              </w:rPr>
              <w:t>Asia and Global Production Networks-Implications for Trade, Incomes and Economic Vulnerability </w:t>
            </w:r>
            <w:r>
              <w:rPr>
                <w:spacing w:val="-6"/>
                <w:sz w:val="20"/>
              </w:rPr>
              <w:t>(2014), </w:t>
            </w:r>
            <w:r>
              <w:rPr>
                <w:spacing w:val="-4"/>
                <w:sz w:val="20"/>
              </w:rPr>
              <w:t>edited by Benno Ferrarini and David Hummels (Asian Development Bank and Edgar Elgar Publishing).</w:t>
            </w:r>
          </w:p>
          <w:p>
            <w:pPr>
              <w:pStyle w:val="TableParagraph"/>
              <w:spacing w:before="126"/>
              <w:ind w:left="586" w:firstLine="9"/>
              <w:rPr>
                <w:sz w:val="20"/>
              </w:rPr>
            </w:pPr>
            <w:r>
              <w:rPr>
                <w:i/>
                <w:spacing w:val="-6"/>
                <w:sz w:val="20"/>
              </w:rPr>
              <w:t>The Economics of Food Price Volatility </w:t>
            </w:r>
            <w:r>
              <w:rPr>
                <w:spacing w:val="-6"/>
                <w:sz w:val="20"/>
              </w:rPr>
              <w:t>(2013), edited by Jean-Paul Chavas, David Hummels and Brian Wright </w:t>
            </w:r>
            <w:r>
              <w:rPr>
                <w:sz w:val="20"/>
              </w:rPr>
              <w:t>(University of Chicago Press).</w:t>
            </w:r>
          </w:p>
          <w:p>
            <w:pPr>
              <w:pStyle w:val="TableParagraph"/>
              <w:spacing w:before="126"/>
              <w:ind w:left="586" w:firstLine="9"/>
              <w:rPr>
                <w:sz w:val="20"/>
              </w:rPr>
            </w:pPr>
            <w:r>
              <w:rPr>
                <w:i/>
                <w:spacing w:val="-6"/>
                <w:sz w:val="20"/>
              </w:rPr>
              <w:t>Infrastructure's Role in Lowering Asia's Trade Costs: Building for Trade </w:t>
            </w:r>
            <w:r>
              <w:rPr>
                <w:spacing w:val="-6"/>
                <w:sz w:val="20"/>
              </w:rPr>
              <w:t>(2008), edited by Douglas H. Brooks </w:t>
            </w:r>
            <w:r>
              <w:rPr>
                <w:sz w:val="20"/>
              </w:rPr>
              <w:t>and</w:t>
            </w:r>
            <w:r>
              <w:rPr>
                <w:spacing w:val="-13"/>
                <w:sz w:val="20"/>
              </w:rPr>
              <w:t> </w:t>
            </w:r>
            <w:r>
              <w:rPr>
                <w:sz w:val="20"/>
              </w:rPr>
              <w:t>David</w:t>
            </w:r>
            <w:r>
              <w:rPr>
                <w:spacing w:val="-12"/>
                <w:sz w:val="20"/>
              </w:rPr>
              <w:t> </w:t>
            </w:r>
            <w:r>
              <w:rPr>
                <w:sz w:val="20"/>
              </w:rPr>
              <w:t>Hummels</w:t>
            </w:r>
            <w:r>
              <w:rPr>
                <w:spacing w:val="-13"/>
                <w:sz w:val="20"/>
              </w:rPr>
              <w:t> </w:t>
            </w:r>
            <w:r>
              <w:rPr>
                <w:sz w:val="20"/>
              </w:rPr>
              <w:t>(Edward</w:t>
            </w:r>
            <w:r>
              <w:rPr>
                <w:spacing w:val="-12"/>
                <w:sz w:val="20"/>
              </w:rPr>
              <w:t> </w:t>
            </w:r>
            <w:r>
              <w:rPr>
                <w:sz w:val="20"/>
              </w:rPr>
              <w:t>Elgard</w:t>
            </w:r>
            <w:r>
              <w:rPr>
                <w:spacing w:val="-13"/>
                <w:sz w:val="20"/>
              </w:rPr>
              <w:t> </w:t>
            </w:r>
            <w:r>
              <w:rPr>
                <w:sz w:val="20"/>
              </w:rPr>
              <w:t>Publishers).</w:t>
            </w:r>
          </w:p>
          <w:p>
            <w:pPr>
              <w:pStyle w:val="TableParagraph"/>
              <w:spacing w:before="125"/>
              <w:ind w:left="586" w:firstLine="9"/>
              <w:rPr>
                <w:sz w:val="20"/>
              </w:rPr>
            </w:pPr>
            <w:r>
              <w:rPr>
                <w:i/>
                <w:spacing w:val="-6"/>
                <w:sz w:val="20"/>
              </w:rPr>
              <w:t>California’s Global Gateways: Exploring the Landscape </w:t>
            </w:r>
            <w:r>
              <w:rPr>
                <w:spacing w:val="-6"/>
                <w:sz w:val="20"/>
              </w:rPr>
              <w:t>(2004), by Jon D. Haveman and David Hummels </w:t>
            </w:r>
            <w:r>
              <w:rPr>
                <w:sz w:val="20"/>
              </w:rPr>
              <w:t>(Public</w:t>
            </w:r>
            <w:r>
              <w:rPr>
                <w:spacing w:val="-11"/>
                <w:sz w:val="20"/>
              </w:rPr>
              <w:t> </w:t>
            </w:r>
            <w:r>
              <w:rPr>
                <w:sz w:val="20"/>
              </w:rPr>
              <w:t>Policy</w:t>
            </w:r>
            <w:r>
              <w:rPr>
                <w:spacing w:val="-10"/>
                <w:sz w:val="20"/>
              </w:rPr>
              <w:t> </w:t>
            </w:r>
            <w:r>
              <w:rPr>
                <w:sz w:val="20"/>
              </w:rPr>
              <w:t>Institute</w:t>
            </w:r>
            <w:r>
              <w:rPr>
                <w:spacing w:val="-11"/>
                <w:sz w:val="20"/>
              </w:rPr>
              <w:t> </w:t>
            </w:r>
            <w:r>
              <w:rPr>
                <w:sz w:val="20"/>
              </w:rPr>
              <w:t>of</w:t>
            </w:r>
            <w:r>
              <w:rPr>
                <w:spacing w:val="-13"/>
                <w:sz w:val="20"/>
              </w:rPr>
              <w:t> </w:t>
            </w:r>
            <w:r>
              <w:rPr>
                <w:sz w:val="20"/>
              </w:rPr>
              <w:t>California).</w:t>
            </w:r>
          </w:p>
        </w:tc>
      </w:tr>
      <w:tr>
        <w:trPr>
          <w:trHeight w:val="9067" w:hRule="atLeast"/>
        </w:trPr>
        <w:tc>
          <w:tcPr>
            <w:tcW w:w="1513" w:type="dxa"/>
          </w:tcPr>
          <w:p>
            <w:pPr>
              <w:pStyle w:val="TableParagraph"/>
              <w:spacing w:before="131"/>
              <w:rPr>
                <w:sz w:val="16"/>
              </w:rPr>
            </w:pPr>
          </w:p>
          <w:p>
            <w:pPr>
              <w:pStyle w:val="TableParagraph"/>
              <w:spacing w:line="278" w:lineRule="auto"/>
              <w:ind w:left="50" w:right="327"/>
              <w:rPr>
                <w:sz w:val="20"/>
              </w:rPr>
            </w:pPr>
            <w:r>
              <w:rPr>
                <w:smallCaps/>
                <w:spacing w:val="-4"/>
                <w:sz w:val="20"/>
              </w:rPr>
              <w:t>Book</w:t>
            </w:r>
            <w:r>
              <w:rPr>
                <w:smallCaps/>
                <w:spacing w:val="40"/>
                <w:sz w:val="20"/>
              </w:rPr>
              <w:t> </w:t>
            </w:r>
            <w:r>
              <w:rPr>
                <w:smallCaps/>
                <w:spacing w:val="-4"/>
                <w:sz w:val="20"/>
              </w:rPr>
              <w:t>chapters</w:t>
            </w:r>
          </w:p>
        </w:tc>
        <w:tc>
          <w:tcPr>
            <w:tcW w:w="9065" w:type="dxa"/>
          </w:tcPr>
          <w:p>
            <w:pPr>
              <w:pStyle w:val="TableParagraph"/>
              <w:spacing w:before="85"/>
              <w:rPr>
                <w:sz w:val="20"/>
              </w:rPr>
            </w:pPr>
          </w:p>
          <w:p>
            <w:pPr>
              <w:pStyle w:val="TableParagraph"/>
              <w:numPr>
                <w:ilvl w:val="0"/>
                <w:numId w:val="6"/>
              </w:numPr>
              <w:tabs>
                <w:tab w:pos="588" w:val="left" w:leader="none"/>
              </w:tabs>
              <w:spacing w:line="271" w:lineRule="auto" w:before="0" w:after="0"/>
              <w:ind w:left="588" w:right="452" w:hanging="257"/>
              <w:jc w:val="left"/>
              <w:rPr>
                <w:rFonts w:ascii="Symbol" w:hAnsi="Symbol"/>
                <w:position w:val="1"/>
                <w:sz w:val="20"/>
              </w:rPr>
            </w:pPr>
            <w:r>
              <w:rPr>
                <w:sz w:val="20"/>
              </w:rPr>
              <w:t>“Tom Hertel’s Influence and Its Lessons for Academic Inquiry” (with Russell Hillberry), in K. Maskus (ed.), </w:t>
            </w:r>
            <w:r>
              <w:rPr>
                <w:i/>
                <w:sz w:val="20"/>
              </w:rPr>
              <w:t>Policy Analysis and Modeling of the Global Economy: A Volume in Honor of Prof. Thomas</w:t>
            </w:r>
            <w:r>
              <w:rPr>
                <w:i/>
                <w:spacing w:val="-4"/>
                <w:sz w:val="20"/>
              </w:rPr>
              <w:t> </w:t>
            </w:r>
            <w:r>
              <w:rPr>
                <w:i/>
                <w:sz w:val="20"/>
              </w:rPr>
              <w:t>Hertel</w:t>
            </w:r>
            <w:r>
              <w:rPr>
                <w:sz w:val="20"/>
              </w:rPr>
              <w:t>,</w:t>
            </w:r>
            <w:r>
              <w:rPr>
                <w:spacing w:val="-2"/>
                <w:sz w:val="20"/>
              </w:rPr>
              <w:t> </w:t>
            </w:r>
            <w:r>
              <w:rPr>
                <w:sz w:val="20"/>
              </w:rPr>
              <w:t>(2018),</w:t>
            </w:r>
            <w:r>
              <w:rPr>
                <w:spacing w:val="-2"/>
                <w:sz w:val="20"/>
              </w:rPr>
              <w:t> </w:t>
            </w:r>
            <w:r>
              <w:rPr>
                <w:sz w:val="20"/>
              </w:rPr>
              <w:t>(World</w:t>
            </w:r>
            <w:r>
              <w:rPr>
                <w:spacing w:val="-2"/>
                <w:sz w:val="20"/>
              </w:rPr>
              <w:t> </w:t>
            </w:r>
            <w:r>
              <w:rPr>
                <w:sz w:val="20"/>
              </w:rPr>
              <w:t>Scientific</w:t>
            </w:r>
            <w:r>
              <w:rPr>
                <w:spacing w:val="-3"/>
                <w:sz w:val="20"/>
              </w:rPr>
              <w:t> </w:t>
            </w:r>
            <w:r>
              <w:rPr>
                <w:sz w:val="20"/>
              </w:rPr>
              <w:t>Press</w:t>
            </w:r>
            <w:r>
              <w:rPr>
                <w:spacing w:val="-4"/>
                <w:sz w:val="20"/>
              </w:rPr>
              <w:t> </w:t>
            </w:r>
            <w:r>
              <w:rPr>
                <w:sz w:val="20"/>
              </w:rPr>
              <w:t>Co.</w:t>
            </w:r>
            <w:r>
              <w:rPr>
                <w:spacing w:val="-2"/>
                <w:sz w:val="20"/>
              </w:rPr>
              <w:t> </w:t>
            </w:r>
            <w:r>
              <w:rPr>
                <w:sz w:val="20"/>
              </w:rPr>
              <w:t>Series</w:t>
            </w:r>
            <w:r>
              <w:rPr>
                <w:spacing w:val="-4"/>
                <w:sz w:val="20"/>
              </w:rPr>
              <w:t> </w:t>
            </w:r>
            <w:r>
              <w:rPr>
                <w:sz w:val="20"/>
              </w:rPr>
              <w:t>"Studies</w:t>
            </w:r>
            <w:r>
              <w:rPr>
                <w:spacing w:val="-4"/>
                <w:sz w:val="20"/>
              </w:rPr>
              <w:t> </w:t>
            </w:r>
            <w:r>
              <w:rPr>
                <w:sz w:val="20"/>
              </w:rPr>
              <w:t>in</w:t>
            </w:r>
            <w:r>
              <w:rPr>
                <w:spacing w:val="-2"/>
                <w:sz w:val="20"/>
              </w:rPr>
              <w:t> </w:t>
            </w:r>
            <w:r>
              <w:rPr>
                <w:sz w:val="20"/>
              </w:rPr>
              <w:t>International</w:t>
            </w:r>
            <w:r>
              <w:rPr>
                <w:spacing w:val="-6"/>
                <w:sz w:val="20"/>
              </w:rPr>
              <w:t> </w:t>
            </w:r>
            <w:r>
              <w:rPr>
                <w:sz w:val="20"/>
              </w:rPr>
              <w:t>Economics),</w:t>
            </w:r>
            <w:r>
              <w:rPr>
                <w:spacing w:val="-2"/>
                <w:sz w:val="20"/>
              </w:rPr>
              <w:t> </w:t>
            </w:r>
            <w:r>
              <w:rPr>
                <w:sz w:val="20"/>
              </w:rPr>
              <w:t>pp. </w:t>
            </w:r>
            <w:r>
              <w:rPr>
                <w:spacing w:val="-2"/>
                <w:sz w:val="20"/>
              </w:rPr>
              <w:t>9-40.</w:t>
            </w:r>
          </w:p>
          <w:p>
            <w:pPr>
              <w:pStyle w:val="TableParagraph"/>
              <w:numPr>
                <w:ilvl w:val="0"/>
                <w:numId w:val="6"/>
              </w:numPr>
              <w:tabs>
                <w:tab w:pos="588" w:val="left" w:leader="none"/>
              </w:tabs>
              <w:spacing w:line="276" w:lineRule="auto" w:before="4" w:after="0"/>
              <w:ind w:left="588" w:right="193" w:hanging="257"/>
              <w:jc w:val="left"/>
              <w:rPr>
                <w:rFonts w:ascii="Symbol" w:hAnsi="Symbol"/>
                <w:position w:val="1"/>
                <w:sz w:val="20"/>
              </w:rPr>
            </w:pPr>
            <w:r>
              <w:rPr>
                <w:sz w:val="20"/>
              </w:rPr>
              <w:t>“Developing</w:t>
            </w:r>
            <w:r>
              <w:rPr>
                <w:spacing w:val="-4"/>
                <w:sz w:val="20"/>
              </w:rPr>
              <w:t> </w:t>
            </w:r>
            <w:r>
              <w:rPr>
                <w:sz w:val="20"/>
              </w:rPr>
              <w:t>a</w:t>
            </w:r>
            <w:r>
              <w:rPr>
                <w:spacing w:val="-6"/>
                <w:sz w:val="20"/>
              </w:rPr>
              <w:t> </w:t>
            </w:r>
            <w:r>
              <w:rPr>
                <w:sz w:val="20"/>
              </w:rPr>
              <w:t>GTAP-Based</w:t>
            </w:r>
            <w:r>
              <w:rPr>
                <w:spacing w:val="-4"/>
                <w:sz w:val="20"/>
              </w:rPr>
              <w:t> </w:t>
            </w:r>
            <w:r>
              <w:rPr>
                <w:sz w:val="20"/>
              </w:rPr>
              <w:t>Multi-Region,</w:t>
            </w:r>
            <w:r>
              <w:rPr>
                <w:spacing w:val="-4"/>
                <w:sz w:val="20"/>
              </w:rPr>
              <w:t> </w:t>
            </w:r>
            <w:r>
              <w:rPr>
                <w:sz w:val="20"/>
              </w:rPr>
              <w:t>Input-Output</w:t>
            </w:r>
            <w:r>
              <w:rPr>
                <w:spacing w:val="-5"/>
                <w:sz w:val="20"/>
              </w:rPr>
              <w:t> </w:t>
            </w:r>
            <w:r>
              <w:rPr>
                <w:sz w:val="20"/>
              </w:rPr>
              <w:t>Framework</w:t>
            </w:r>
            <w:r>
              <w:rPr>
                <w:spacing w:val="-6"/>
                <w:sz w:val="20"/>
              </w:rPr>
              <w:t> </w:t>
            </w:r>
            <w:r>
              <w:rPr>
                <w:sz w:val="20"/>
              </w:rPr>
              <w:t>for</w:t>
            </w:r>
            <w:r>
              <w:rPr>
                <w:spacing w:val="-4"/>
                <w:sz w:val="20"/>
              </w:rPr>
              <w:t> </w:t>
            </w:r>
            <w:r>
              <w:rPr>
                <w:sz w:val="20"/>
              </w:rPr>
              <w:t>Supply</w:t>
            </w:r>
            <w:r>
              <w:rPr>
                <w:spacing w:val="-4"/>
                <w:sz w:val="20"/>
              </w:rPr>
              <w:t> </w:t>
            </w:r>
            <w:r>
              <w:rPr>
                <w:sz w:val="20"/>
              </w:rPr>
              <w:t>Chain</w:t>
            </w:r>
            <w:r>
              <w:rPr>
                <w:spacing w:val="-4"/>
                <w:sz w:val="20"/>
              </w:rPr>
              <w:t> </w:t>
            </w:r>
            <w:r>
              <w:rPr>
                <w:sz w:val="20"/>
              </w:rPr>
              <w:t>Analysis”</w:t>
            </w:r>
            <w:r>
              <w:rPr>
                <w:spacing w:val="-5"/>
                <w:sz w:val="20"/>
              </w:rPr>
              <w:t> </w:t>
            </w:r>
            <w:r>
              <w:rPr>
                <w:sz w:val="20"/>
              </w:rPr>
              <w:t>(with Tom Hertel and</w:t>
            </w:r>
            <w:r>
              <w:rPr>
                <w:spacing w:val="-1"/>
                <w:sz w:val="20"/>
              </w:rPr>
              <w:t> </w:t>
            </w:r>
            <w:r>
              <w:rPr>
                <w:sz w:val="20"/>
              </w:rPr>
              <w:t>Terrie Walmsley),</w:t>
            </w:r>
            <w:r>
              <w:rPr>
                <w:spacing w:val="-2"/>
                <w:sz w:val="20"/>
              </w:rPr>
              <w:t> </w:t>
            </w:r>
            <w:r>
              <w:rPr>
                <w:sz w:val="20"/>
              </w:rPr>
              <w:t>in</w:t>
            </w:r>
            <w:r>
              <w:rPr>
                <w:spacing w:val="-4"/>
                <w:sz w:val="20"/>
              </w:rPr>
              <w:t> </w:t>
            </w:r>
            <w:r>
              <w:rPr>
                <w:sz w:val="20"/>
              </w:rPr>
              <w:t>B. Ferrarini and D. Hummels</w:t>
            </w:r>
            <w:r>
              <w:rPr>
                <w:spacing w:val="-1"/>
                <w:sz w:val="20"/>
              </w:rPr>
              <w:t> </w:t>
            </w:r>
            <w:r>
              <w:rPr>
                <w:sz w:val="20"/>
              </w:rPr>
              <w:t>(eds.),</w:t>
            </w:r>
            <w:r>
              <w:rPr>
                <w:spacing w:val="-2"/>
                <w:sz w:val="20"/>
              </w:rPr>
              <w:t> </w:t>
            </w:r>
            <w:r>
              <w:rPr>
                <w:i/>
                <w:sz w:val="20"/>
              </w:rPr>
              <w:t>Asia and Global</w:t>
            </w:r>
            <w:r>
              <w:rPr>
                <w:i/>
                <w:spacing w:val="-3"/>
                <w:sz w:val="20"/>
              </w:rPr>
              <w:t> </w:t>
            </w:r>
            <w:r>
              <w:rPr>
                <w:i/>
                <w:sz w:val="20"/>
              </w:rPr>
              <w:t>Production Networks-Implications for Trade, Incomes and Economic Vulnerability</w:t>
            </w:r>
            <w:r>
              <w:rPr>
                <w:sz w:val="20"/>
              </w:rPr>
              <w:t>, (2014), (Asian Development Bank and Edgar Elgar Publishing), pp. 16-80.</w:t>
            </w:r>
          </w:p>
          <w:p>
            <w:pPr>
              <w:pStyle w:val="TableParagraph"/>
              <w:numPr>
                <w:ilvl w:val="0"/>
                <w:numId w:val="6"/>
              </w:numPr>
              <w:tabs>
                <w:tab w:pos="588" w:val="left" w:leader="none"/>
              </w:tabs>
              <w:spacing w:line="276" w:lineRule="auto" w:before="0" w:after="0"/>
              <w:ind w:left="588" w:right="221" w:hanging="257"/>
              <w:jc w:val="left"/>
              <w:rPr>
                <w:rFonts w:ascii="Symbol" w:hAnsi="Symbol"/>
                <w:position w:val="1"/>
                <w:sz w:val="20"/>
              </w:rPr>
            </w:pPr>
            <w:r>
              <w:rPr>
                <w:sz w:val="20"/>
              </w:rPr>
              <w:t>“The Vulnerability of the Asian Supply Chain to Localized Disasters” (with Tom Hertel and Terrie Walmsley),</w:t>
            </w:r>
            <w:r>
              <w:rPr>
                <w:spacing w:val="-5"/>
                <w:sz w:val="20"/>
              </w:rPr>
              <w:t> </w:t>
            </w:r>
            <w:r>
              <w:rPr>
                <w:sz w:val="20"/>
              </w:rPr>
              <w:t>in</w:t>
            </w:r>
            <w:r>
              <w:rPr>
                <w:spacing w:val="-7"/>
                <w:sz w:val="20"/>
              </w:rPr>
              <w:t> </w:t>
            </w:r>
            <w:r>
              <w:rPr>
                <w:sz w:val="20"/>
              </w:rPr>
              <w:t>B.</w:t>
            </w:r>
            <w:r>
              <w:rPr>
                <w:spacing w:val="-3"/>
                <w:sz w:val="20"/>
              </w:rPr>
              <w:t> </w:t>
            </w:r>
            <w:r>
              <w:rPr>
                <w:sz w:val="20"/>
              </w:rPr>
              <w:t>Ferrarini</w:t>
            </w:r>
            <w:r>
              <w:rPr>
                <w:spacing w:val="-3"/>
                <w:sz w:val="20"/>
              </w:rPr>
              <w:t> </w:t>
            </w:r>
            <w:r>
              <w:rPr>
                <w:sz w:val="20"/>
              </w:rPr>
              <w:t>and</w:t>
            </w:r>
            <w:r>
              <w:rPr>
                <w:spacing w:val="-4"/>
                <w:sz w:val="20"/>
              </w:rPr>
              <w:t> </w:t>
            </w:r>
            <w:r>
              <w:rPr>
                <w:sz w:val="20"/>
              </w:rPr>
              <w:t>D.</w:t>
            </w:r>
            <w:r>
              <w:rPr>
                <w:spacing w:val="-3"/>
                <w:sz w:val="20"/>
              </w:rPr>
              <w:t> </w:t>
            </w:r>
            <w:r>
              <w:rPr>
                <w:sz w:val="20"/>
              </w:rPr>
              <w:t>Hummels</w:t>
            </w:r>
            <w:r>
              <w:rPr>
                <w:spacing w:val="-4"/>
                <w:sz w:val="20"/>
              </w:rPr>
              <w:t> </w:t>
            </w:r>
            <w:r>
              <w:rPr>
                <w:sz w:val="20"/>
              </w:rPr>
              <w:t>(eds.),</w:t>
            </w:r>
            <w:r>
              <w:rPr>
                <w:spacing w:val="-7"/>
                <w:sz w:val="20"/>
              </w:rPr>
              <w:t> </w:t>
            </w:r>
            <w:r>
              <w:rPr>
                <w:i/>
                <w:sz w:val="20"/>
              </w:rPr>
              <w:t>Asia</w:t>
            </w:r>
            <w:r>
              <w:rPr>
                <w:i/>
                <w:spacing w:val="-3"/>
                <w:sz w:val="20"/>
              </w:rPr>
              <w:t> </w:t>
            </w:r>
            <w:r>
              <w:rPr>
                <w:i/>
                <w:sz w:val="20"/>
              </w:rPr>
              <w:t>and</w:t>
            </w:r>
            <w:r>
              <w:rPr>
                <w:i/>
                <w:spacing w:val="-4"/>
                <w:sz w:val="20"/>
              </w:rPr>
              <w:t> </w:t>
            </w:r>
            <w:r>
              <w:rPr>
                <w:i/>
                <w:sz w:val="20"/>
              </w:rPr>
              <w:t>Global</w:t>
            </w:r>
            <w:r>
              <w:rPr>
                <w:i/>
                <w:spacing w:val="-3"/>
                <w:sz w:val="20"/>
              </w:rPr>
              <w:t> </w:t>
            </w:r>
            <w:r>
              <w:rPr>
                <w:i/>
                <w:sz w:val="20"/>
              </w:rPr>
              <w:t>Production</w:t>
            </w:r>
            <w:r>
              <w:rPr>
                <w:i/>
                <w:spacing w:val="-3"/>
                <w:sz w:val="20"/>
              </w:rPr>
              <w:t> </w:t>
            </w:r>
            <w:r>
              <w:rPr>
                <w:i/>
                <w:sz w:val="20"/>
              </w:rPr>
              <w:t>Networks-Implications for Trade, Incomes and Economic Vulnerability</w:t>
            </w:r>
            <w:r>
              <w:rPr>
                <w:sz w:val="20"/>
              </w:rPr>
              <w:t>, (2014), (Asian Development Bank and Edgar Elgar Publishing), pp. 81-111.</w:t>
            </w:r>
          </w:p>
          <w:p>
            <w:pPr>
              <w:pStyle w:val="TableParagraph"/>
              <w:numPr>
                <w:ilvl w:val="0"/>
                <w:numId w:val="6"/>
              </w:numPr>
              <w:tabs>
                <w:tab w:pos="588" w:val="left" w:leader="none"/>
              </w:tabs>
              <w:spacing w:line="276" w:lineRule="auto" w:before="0" w:after="0"/>
              <w:ind w:left="588" w:right="239" w:hanging="257"/>
              <w:jc w:val="left"/>
              <w:rPr>
                <w:rFonts w:ascii="Symbol" w:hAnsi="Symbol"/>
                <w:position w:val="1"/>
                <w:sz w:val="20"/>
              </w:rPr>
            </w:pPr>
            <w:r>
              <w:rPr>
                <w:sz w:val="20"/>
              </w:rPr>
              <w:t>“Asia</w:t>
            </w:r>
            <w:r>
              <w:rPr>
                <w:spacing w:val="-3"/>
                <w:sz w:val="20"/>
              </w:rPr>
              <w:t> </w:t>
            </w:r>
            <w:r>
              <w:rPr>
                <w:sz w:val="20"/>
              </w:rPr>
              <w:t>and</w:t>
            </w:r>
            <w:r>
              <w:rPr>
                <w:spacing w:val="-2"/>
                <w:sz w:val="20"/>
              </w:rPr>
              <w:t> </w:t>
            </w:r>
            <w:r>
              <w:rPr>
                <w:sz w:val="20"/>
              </w:rPr>
              <w:t>Global</w:t>
            </w:r>
            <w:r>
              <w:rPr>
                <w:spacing w:val="-3"/>
                <w:sz w:val="20"/>
              </w:rPr>
              <w:t> </w:t>
            </w:r>
            <w:r>
              <w:rPr>
                <w:sz w:val="20"/>
              </w:rPr>
              <w:t>Production</w:t>
            </w:r>
            <w:r>
              <w:rPr>
                <w:spacing w:val="-4"/>
                <w:sz w:val="20"/>
              </w:rPr>
              <w:t> </w:t>
            </w:r>
            <w:r>
              <w:rPr>
                <w:sz w:val="20"/>
              </w:rPr>
              <w:t>Networks:</w:t>
            </w:r>
            <w:r>
              <w:rPr>
                <w:spacing w:val="-3"/>
                <w:sz w:val="20"/>
              </w:rPr>
              <w:t> </w:t>
            </w:r>
            <w:r>
              <w:rPr>
                <w:sz w:val="20"/>
              </w:rPr>
              <w:t>Implications</w:t>
            </w:r>
            <w:r>
              <w:rPr>
                <w:spacing w:val="-4"/>
                <w:sz w:val="20"/>
              </w:rPr>
              <w:t> </w:t>
            </w:r>
            <w:r>
              <w:rPr>
                <w:sz w:val="20"/>
              </w:rPr>
              <w:t>for</w:t>
            </w:r>
            <w:r>
              <w:rPr>
                <w:spacing w:val="-5"/>
                <w:sz w:val="20"/>
              </w:rPr>
              <w:t> </w:t>
            </w:r>
            <w:r>
              <w:rPr>
                <w:sz w:val="20"/>
              </w:rPr>
              <w:t>Trade,</w:t>
            </w:r>
            <w:r>
              <w:rPr>
                <w:spacing w:val="-2"/>
                <w:sz w:val="20"/>
              </w:rPr>
              <w:t> </w:t>
            </w:r>
            <w:r>
              <w:rPr>
                <w:sz w:val="20"/>
              </w:rPr>
              <w:t>Incomes</w:t>
            </w:r>
            <w:r>
              <w:rPr>
                <w:spacing w:val="-4"/>
                <w:sz w:val="20"/>
              </w:rPr>
              <w:t> </w:t>
            </w:r>
            <w:r>
              <w:rPr>
                <w:sz w:val="20"/>
              </w:rPr>
              <w:t>and</w:t>
            </w:r>
            <w:r>
              <w:rPr>
                <w:spacing w:val="-2"/>
                <w:sz w:val="20"/>
              </w:rPr>
              <w:t> </w:t>
            </w:r>
            <w:r>
              <w:rPr>
                <w:sz w:val="20"/>
              </w:rPr>
              <w:t>Economic</w:t>
            </w:r>
            <w:r>
              <w:rPr>
                <w:spacing w:val="-3"/>
                <w:sz w:val="20"/>
              </w:rPr>
              <w:t> </w:t>
            </w:r>
            <w:r>
              <w:rPr>
                <w:sz w:val="20"/>
              </w:rPr>
              <w:t>Vulnerability” (with Benno Ferrarini), in B.</w:t>
            </w:r>
            <w:r>
              <w:rPr>
                <w:spacing w:val="-2"/>
                <w:sz w:val="20"/>
              </w:rPr>
              <w:t> </w:t>
            </w:r>
            <w:r>
              <w:rPr>
                <w:sz w:val="20"/>
              </w:rPr>
              <w:t>Ferrarini and D.</w:t>
            </w:r>
            <w:r>
              <w:rPr>
                <w:spacing w:val="-2"/>
                <w:sz w:val="20"/>
              </w:rPr>
              <w:t> </w:t>
            </w:r>
            <w:r>
              <w:rPr>
                <w:sz w:val="20"/>
              </w:rPr>
              <w:t>Hummels</w:t>
            </w:r>
            <w:r>
              <w:rPr>
                <w:spacing w:val="-1"/>
                <w:sz w:val="20"/>
              </w:rPr>
              <w:t> </w:t>
            </w:r>
            <w:r>
              <w:rPr>
                <w:sz w:val="20"/>
              </w:rPr>
              <w:t>(eds.), </w:t>
            </w:r>
            <w:r>
              <w:rPr>
                <w:i/>
                <w:sz w:val="20"/>
              </w:rPr>
              <w:t>Asia and Global Production Networks- Implications for Trade, Incomes and Economic Vulnerability</w:t>
            </w:r>
            <w:r>
              <w:rPr>
                <w:sz w:val="20"/>
              </w:rPr>
              <w:t>, (2014), (Asian Development Bank and Edgar Elgar Publishing), pp. 1-15.</w:t>
            </w:r>
          </w:p>
          <w:p>
            <w:pPr>
              <w:pStyle w:val="TableParagraph"/>
              <w:numPr>
                <w:ilvl w:val="0"/>
                <w:numId w:val="6"/>
              </w:numPr>
              <w:tabs>
                <w:tab w:pos="588" w:val="left" w:leader="none"/>
              </w:tabs>
              <w:spacing w:line="259" w:lineRule="auto" w:before="0" w:after="0"/>
              <w:ind w:left="588" w:right="442" w:hanging="257"/>
              <w:jc w:val="left"/>
              <w:rPr>
                <w:rFonts w:ascii="Symbol" w:hAnsi="Symbol"/>
                <w:sz w:val="20"/>
              </w:rPr>
            </w:pPr>
            <w:r>
              <w:rPr>
                <w:sz w:val="20"/>
              </w:rPr>
              <w:t>“Introduction:</w:t>
            </w:r>
            <w:r>
              <w:rPr>
                <w:spacing w:val="40"/>
                <w:sz w:val="20"/>
              </w:rPr>
              <w:t> </w:t>
            </w:r>
            <w:r>
              <w:rPr>
                <w:sz w:val="20"/>
              </w:rPr>
              <w:t>The Economics of Food Price Volatility” in J.-P. Chavas, D. Hummels, and B. </w:t>
            </w:r>
            <w:r>
              <w:rPr>
                <w:position w:val="1"/>
                <w:sz w:val="20"/>
              </w:rPr>
              <w:t>Wright</w:t>
            </w:r>
            <w:r>
              <w:rPr>
                <w:spacing w:val="-3"/>
                <w:position w:val="1"/>
                <w:sz w:val="20"/>
              </w:rPr>
              <w:t> </w:t>
            </w:r>
            <w:r>
              <w:rPr>
                <w:sz w:val="20"/>
              </w:rPr>
              <w:t>(eds.),</w:t>
            </w:r>
            <w:r>
              <w:rPr>
                <w:spacing w:val="-2"/>
                <w:sz w:val="20"/>
              </w:rPr>
              <w:t> </w:t>
            </w:r>
            <w:r>
              <w:rPr>
                <w:i/>
                <w:sz w:val="20"/>
              </w:rPr>
              <w:t>The</w:t>
            </w:r>
            <w:r>
              <w:rPr>
                <w:i/>
                <w:spacing w:val="-3"/>
                <w:sz w:val="20"/>
              </w:rPr>
              <w:t> </w:t>
            </w:r>
            <w:r>
              <w:rPr>
                <w:i/>
                <w:sz w:val="20"/>
              </w:rPr>
              <w:t>Economics</w:t>
            </w:r>
            <w:r>
              <w:rPr>
                <w:i/>
                <w:spacing w:val="-6"/>
                <w:sz w:val="20"/>
              </w:rPr>
              <w:t> </w:t>
            </w:r>
            <w:r>
              <w:rPr>
                <w:i/>
                <w:sz w:val="20"/>
              </w:rPr>
              <w:t>of</w:t>
            </w:r>
            <w:r>
              <w:rPr>
                <w:i/>
                <w:spacing w:val="-3"/>
                <w:sz w:val="20"/>
              </w:rPr>
              <w:t> </w:t>
            </w:r>
            <w:r>
              <w:rPr>
                <w:i/>
                <w:sz w:val="20"/>
              </w:rPr>
              <w:t>Food</w:t>
            </w:r>
            <w:r>
              <w:rPr>
                <w:i/>
                <w:spacing w:val="-4"/>
                <w:sz w:val="20"/>
              </w:rPr>
              <w:t> </w:t>
            </w:r>
            <w:r>
              <w:rPr>
                <w:i/>
                <w:sz w:val="20"/>
              </w:rPr>
              <w:t>Price</w:t>
            </w:r>
            <w:r>
              <w:rPr>
                <w:i/>
                <w:spacing w:val="-3"/>
                <w:sz w:val="20"/>
              </w:rPr>
              <w:t> </w:t>
            </w:r>
            <w:r>
              <w:rPr>
                <w:i/>
                <w:sz w:val="20"/>
              </w:rPr>
              <w:t>Volatility,</w:t>
            </w:r>
            <w:r>
              <w:rPr>
                <w:i/>
                <w:spacing w:val="-2"/>
                <w:sz w:val="20"/>
              </w:rPr>
              <w:t> </w:t>
            </w:r>
            <w:r>
              <w:rPr>
                <w:sz w:val="20"/>
              </w:rPr>
              <w:t>(2013),</w:t>
            </w:r>
            <w:r>
              <w:rPr>
                <w:spacing w:val="-2"/>
                <w:sz w:val="20"/>
              </w:rPr>
              <w:t> </w:t>
            </w:r>
            <w:r>
              <w:rPr>
                <w:sz w:val="20"/>
              </w:rPr>
              <w:t>(University</w:t>
            </w:r>
            <w:r>
              <w:rPr>
                <w:spacing w:val="-2"/>
                <w:sz w:val="20"/>
              </w:rPr>
              <w:t> </w:t>
            </w:r>
            <w:r>
              <w:rPr>
                <w:sz w:val="20"/>
              </w:rPr>
              <w:t>of</w:t>
            </w:r>
            <w:r>
              <w:rPr>
                <w:spacing w:val="-2"/>
                <w:sz w:val="20"/>
              </w:rPr>
              <w:t> </w:t>
            </w:r>
            <w:r>
              <w:rPr>
                <w:sz w:val="20"/>
              </w:rPr>
              <w:t>Chicago</w:t>
            </w:r>
            <w:r>
              <w:rPr>
                <w:spacing w:val="-4"/>
                <w:sz w:val="20"/>
              </w:rPr>
              <w:t> </w:t>
            </w:r>
            <w:r>
              <w:rPr>
                <w:sz w:val="20"/>
              </w:rPr>
              <w:t>Press),</w:t>
            </w:r>
            <w:r>
              <w:rPr>
                <w:spacing w:val="-2"/>
                <w:sz w:val="20"/>
              </w:rPr>
              <w:t> </w:t>
            </w:r>
            <w:r>
              <w:rPr>
                <w:sz w:val="20"/>
              </w:rPr>
              <w:t>pp.</w:t>
            </w:r>
            <w:r>
              <w:rPr>
                <w:spacing w:val="-2"/>
                <w:sz w:val="20"/>
              </w:rPr>
              <w:t> </w:t>
            </w:r>
            <w:r>
              <w:rPr>
                <w:sz w:val="20"/>
              </w:rPr>
              <w:t>1- </w:t>
            </w:r>
            <w:r>
              <w:rPr>
                <w:spacing w:val="-4"/>
                <w:sz w:val="20"/>
              </w:rPr>
              <w:t>11.</w:t>
            </w:r>
          </w:p>
          <w:p>
            <w:pPr>
              <w:pStyle w:val="TableParagraph"/>
              <w:numPr>
                <w:ilvl w:val="0"/>
                <w:numId w:val="6"/>
              </w:numPr>
              <w:tabs>
                <w:tab w:pos="588" w:val="left" w:leader="none"/>
              </w:tabs>
              <w:spacing w:line="259" w:lineRule="auto" w:before="0" w:after="0"/>
              <w:ind w:left="588" w:right="583" w:hanging="257"/>
              <w:jc w:val="left"/>
              <w:rPr>
                <w:rFonts w:ascii="Symbol" w:hAnsi="Symbol"/>
                <w:sz w:val="20"/>
              </w:rPr>
            </w:pPr>
            <w:r>
              <w:rPr>
                <w:sz w:val="20"/>
              </w:rPr>
              <w:t>“Trade Elasticity Parameters for a CGE Model” (with Russell Hillberry), in P.</w:t>
            </w:r>
            <w:r>
              <w:rPr>
                <w:spacing w:val="-2"/>
                <w:sz w:val="20"/>
              </w:rPr>
              <w:t> </w:t>
            </w:r>
            <w:r>
              <w:rPr>
                <w:sz w:val="20"/>
              </w:rPr>
              <w:t>Dixon and D. </w:t>
            </w:r>
            <w:r>
              <w:rPr>
                <w:position w:val="1"/>
                <w:sz w:val="20"/>
              </w:rPr>
              <w:t>Jorgenson</w:t>
            </w:r>
            <w:r>
              <w:rPr>
                <w:spacing w:val="-3"/>
                <w:position w:val="1"/>
                <w:sz w:val="20"/>
              </w:rPr>
              <w:t> </w:t>
            </w:r>
            <w:r>
              <w:rPr>
                <w:sz w:val="20"/>
              </w:rPr>
              <w:t>(eds.),</w:t>
            </w:r>
            <w:r>
              <w:rPr>
                <w:spacing w:val="-3"/>
                <w:sz w:val="20"/>
              </w:rPr>
              <w:t> </w:t>
            </w:r>
            <w:r>
              <w:rPr>
                <w:i/>
                <w:sz w:val="20"/>
              </w:rPr>
              <w:t>Handbook</w:t>
            </w:r>
            <w:r>
              <w:rPr>
                <w:i/>
                <w:spacing w:val="-4"/>
                <w:sz w:val="20"/>
              </w:rPr>
              <w:t> </w:t>
            </w:r>
            <w:r>
              <w:rPr>
                <w:i/>
                <w:sz w:val="20"/>
              </w:rPr>
              <w:t>of</w:t>
            </w:r>
            <w:r>
              <w:rPr>
                <w:i/>
                <w:spacing w:val="-7"/>
                <w:sz w:val="20"/>
              </w:rPr>
              <w:t> </w:t>
            </w:r>
            <w:r>
              <w:rPr>
                <w:i/>
                <w:sz w:val="20"/>
              </w:rPr>
              <w:t>Computable</w:t>
            </w:r>
            <w:r>
              <w:rPr>
                <w:i/>
                <w:spacing w:val="-4"/>
                <w:sz w:val="20"/>
              </w:rPr>
              <w:t> </w:t>
            </w:r>
            <w:r>
              <w:rPr>
                <w:i/>
                <w:sz w:val="20"/>
              </w:rPr>
              <w:t>General</w:t>
            </w:r>
            <w:r>
              <w:rPr>
                <w:i/>
                <w:spacing w:val="-4"/>
                <w:sz w:val="20"/>
              </w:rPr>
              <w:t> </w:t>
            </w:r>
            <w:r>
              <w:rPr>
                <w:i/>
                <w:sz w:val="20"/>
              </w:rPr>
              <w:t>Equilibrium</w:t>
            </w:r>
            <w:r>
              <w:rPr>
                <w:i/>
                <w:spacing w:val="-4"/>
                <w:sz w:val="20"/>
              </w:rPr>
              <w:t> </w:t>
            </w:r>
            <w:r>
              <w:rPr>
                <w:i/>
                <w:sz w:val="20"/>
              </w:rPr>
              <w:t>Modeling</w:t>
            </w:r>
            <w:r>
              <w:rPr>
                <w:sz w:val="20"/>
              </w:rPr>
              <w:t>,</w:t>
            </w:r>
            <w:r>
              <w:rPr>
                <w:spacing w:val="-3"/>
                <w:sz w:val="20"/>
              </w:rPr>
              <w:t> </w:t>
            </w:r>
            <w:r>
              <w:rPr>
                <w:sz w:val="20"/>
              </w:rPr>
              <w:t>(2012),</w:t>
            </w:r>
            <w:r>
              <w:rPr>
                <w:spacing w:val="-3"/>
                <w:sz w:val="20"/>
              </w:rPr>
              <w:t> </w:t>
            </w:r>
            <w:r>
              <w:rPr>
                <w:sz w:val="20"/>
              </w:rPr>
              <w:t>(Elsevier),</w:t>
            </w:r>
            <w:r>
              <w:rPr>
                <w:spacing w:val="-3"/>
                <w:sz w:val="20"/>
              </w:rPr>
              <w:t> </w:t>
            </w:r>
            <w:r>
              <w:rPr>
                <w:sz w:val="20"/>
              </w:rPr>
              <w:t>pp. </w:t>
            </w:r>
            <w:r>
              <w:rPr>
                <w:spacing w:val="-2"/>
                <w:sz w:val="20"/>
              </w:rPr>
              <w:t>1213-1269.</w:t>
            </w:r>
          </w:p>
          <w:p>
            <w:pPr>
              <w:pStyle w:val="TableParagraph"/>
              <w:numPr>
                <w:ilvl w:val="0"/>
                <w:numId w:val="6"/>
              </w:numPr>
              <w:tabs>
                <w:tab w:pos="588" w:val="left" w:leader="none"/>
              </w:tabs>
              <w:spacing w:line="266" w:lineRule="auto" w:before="0" w:after="0"/>
              <w:ind w:left="588" w:right="644" w:hanging="257"/>
              <w:jc w:val="left"/>
              <w:rPr>
                <w:rFonts w:ascii="Symbol" w:hAnsi="Symbol"/>
                <w:position w:val="1"/>
                <w:sz w:val="20"/>
              </w:rPr>
            </w:pPr>
            <w:r>
              <w:rPr>
                <w:position w:val="1"/>
                <w:sz w:val="20"/>
              </w:rPr>
              <w:t>“Transportation Costs and Adjustments to Trade” </w:t>
            </w:r>
            <w:r>
              <w:rPr>
                <w:sz w:val="20"/>
              </w:rPr>
              <w:t>in G. Porto and B. M. Hoekman (eds.), </w:t>
            </w:r>
            <w:r>
              <w:rPr>
                <w:i/>
                <w:sz w:val="20"/>
              </w:rPr>
              <w:t>Trade Adjustment</w:t>
            </w:r>
            <w:r>
              <w:rPr>
                <w:i/>
                <w:spacing w:val="-4"/>
                <w:sz w:val="20"/>
              </w:rPr>
              <w:t> </w:t>
            </w:r>
            <w:r>
              <w:rPr>
                <w:i/>
                <w:sz w:val="20"/>
              </w:rPr>
              <w:t>Costs</w:t>
            </w:r>
            <w:r>
              <w:rPr>
                <w:i/>
                <w:spacing w:val="-5"/>
                <w:sz w:val="20"/>
              </w:rPr>
              <w:t> </w:t>
            </w:r>
            <w:r>
              <w:rPr>
                <w:i/>
                <w:sz w:val="20"/>
              </w:rPr>
              <w:t>in</w:t>
            </w:r>
            <w:r>
              <w:rPr>
                <w:i/>
                <w:spacing w:val="-3"/>
                <w:sz w:val="20"/>
              </w:rPr>
              <w:t> </w:t>
            </w:r>
            <w:r>
              <w:rPr>
                <w:i/>
                <w:sz w:val="20"/>
              </w:rPr>
              <w:t>Developing</w:t>
            </w:r>
            <w:r>
              <w:rPr>
                <w:i/>
                <w:spacing w:val="-3"/>
                <w:sz w:val="20"/>
              </w:rPr>
              <w:t> </w:t>
            </w:r>
            <w:r>
              <w:rPr>
                <w:i/>
                <w:sz w:val="20"/>
              </w:rPr>
              <w:t>Countries:</w:t>
            </w:r>
            <w:r>
              <w:rPr>
                <w:i/>
                <w:spacing w:val="-3"/>
                <w:sz w:val="20"/>
              </w:rPr>
              <w:t> </w:t>
            </w:r>
            <w:r>
              <w:rPr>
                <w:i/>
                <w:sz w:val="20"/>
              </w:rPr>
              <w:t>Impacts,</w:t>
            </w:r>
            <w:r>
              <w:rPr>
                <w:i/>
                <w:spacing w:val="-3"/>
                <w:sz w:val="20"/>
              </w:rPr>
              <w:t> </w:t>
            </w:r>
            <w:r>
              <w:rPr>
                <w:i/>
                <w:sz w:val="20"/>
              </w:rPr>
              <w:t>Determinants</w:t>
            </w:r>
            <w:r>
              <w:rPr>
                <w:i/>
                <w:spacing w:val="-5"/>
                <w:sz w:val="20"/>
              </w:rPr>
              <w:t> </w:t>
            </w:r>
            <w:r>
              <w:rPr>
                <w:i/>
                <w:sz w:val="20"/>
              </w:rPr>
              <w:t>and</w:t>
            </w:r>
            <w:r>
              <w:rPr>
                <w:i/>
                <w:spacing w:val="-3"/>
                <w:sz w:val="20"/>
              </w:rPr>
              <w:t> </w:t>
            </w:r>
            <w:r>
              <w:rPr>
                <w:i/>
                <w:sz w:val="20"/>
              </w:rPr>
              <w:t>Policy</w:t>
            </w:r>
            <w:r>
              <w:rPr>
                <w:i/>
                <w:spacing w:val="-4"/>
                <w:sz w:val="20"/>
              </w:rPr>
              <w:t> </w:t>
            </w:r>
            <w:r>
              <w:rPr>
                <w:i/>
                <w:sz w:val="20"/>
              </w:rPr>
              <w:t>Responses,</w:t>
            </w:r>
            <w:r>
              <w:rPr>
                <w:i/>
                <w:spacing w:val="-3"/>
                <w:sz w:val="20"/>
              </w:rPr>
              <w:t> </w:t>
            </w:r>
            <w:r>
              <w:rPr>
                <w:sz w:val="20"/>
              </w:rPr>
              <w:t>(2010), (World Bank and Centre for Economic Policy Research), pp. 131-154.</w:t>
            </w:r>
          </w:p>
          <w:p>
            <w:pPr>
              <w:pStyle w:val="TableParagraph"/>
              <w:numPr>
                <w:ilvl w:val="0"/>
                <w:numId w:val="6"/>
              </w:numPr>
              <w:tabs>
                <w:tab w:pos="587" w:val="left" w:leader="none"/>
              </w:tabs>
              <w:spacing w:line="240" w:lineRule="auto" w:before="0" w:after="0"/>
              <w:ind w:left="587" w:right="0" w:hanging="256"/>
              <w:jc w:val="left"/>
              <w:rPr>
                <w:rFonts w:ascii="Symbol" w:hAnsi="Symbol"/>
                <w:position w:val="1"/>
                <w:sz w:val="20"/>
              </w:rPr>
            </w:pPr>
            <w:r>
              <w:rPr>
                <w:position w:val="1"/>
                <w:sz w:val="20"/>
              </w:rPr>
              <w:t>“Vertical</w:t>
            </w:r>
            <w:r>
              <w:rPr>
                <w:spacing w:val="-7"/>
                <w:position w:val="1"/>
                <w:sz w:val="20"/>
              </w:rPr>
              <w:t> </w:t>
            </w:r>
            <w:r>
              <w:rPr>
                <w:position w:val="1"/>
                <w:sz w:val="20"/>
              </w:rPr>
              <w:t>Specialization:</w:t>
            </w:r>
            <w:r>
              <w:rPr>
                <w:spacing w:val="-7"/>
                <w:position w:val="1"/>
                <w:sz w:val="20"/>
              </w:rPr>
              <w:t> </w:t>
            </w:r>
            <w:r>
              <w:rPr>
                <w:position w:val="1"/>
                <w:sz w:val="20"/>
              </w:rPr>
              <w:t>Evidence</w:t>
            </w:r>
            <w:r>
              <w:rPr>
                <w:spacing w:val="-6"/>
                <w:position w:val="1"/>
                <w:sz w:val="20"/>
              </w:rPr>
              <w:t> </w:t>
            </w:r>
            <w:r>
              <w:rPr>
                <w:position w:val="1"/>
                <w:sz w:val="20"/>
              </w:rPr>
              <w:t>from</w:t>
            </w:r>
            <w:r>
              <w:rPr>
                <w:spacing w:val="-6"/>
                <w:position w:val="1"/>
                <w:sz w:val="20"/>
              </w:rPr>
              <w:t> </w:t>
            </w:r>
            <w:r>
              <w:rPr>
                <w:position w:val="1"/>
                <w:sz w:val="20"/>
              </w:rPr>
              <w:t>East</w:t>
            </w:r>
            <w:r>
              <w:rPr>
                <w:spacing w:val="-7"/>
                <w:position w:val="1"/>
                <w:sz w:val="20"/>
              </w:rPr>
              <w:t> </w:t>
            </w:r>
            <w:r>
              <w:rPr>
                <w:position w:val="1"/>
                <w:sz w:val="20"/>
              </w:rPr>
              <w:t>Asia</w:t>
            </w:r>
            <w:r>
              <w:rPr>
                <w:spacing w:val="-6"/>
                <w:position w:val="1"/>
                <w:sz w:val="20"/>
              </w:rPr>
              <w:t> </w:t>
            </w:r>
            <w:r>
              <w:rPr>
                <w:position w:val="1"/>
                <w:sz w:val="20"/>
              </w:rPr>
              <w:t>1975-2000”</w:t>
            </w:r>
            <w:r>
              <w:rPr>
                <w:spacing w:val="-7"/>
                <w:position w:val="1"/>
                <w:sz w:val="20"/>
              </w:rPr>
              <w:t> </w:t>
            </w:r>
            <w:r>
              <w:rPr>
                <w:position w:val="1"/>
                <w:sz w:val="20"/>
              </w:rPr>
              <w:t>(with</w:t>
            </w:r>
            <w:r>
              <w:rPr>
                <w:spacing w:val="-6"/>
                <w:position w:val="1"/>
                <w:sz w:val="20"/>
              </w:rPr>
              <w:t> </w:t>
            </w:r>
            <w:r>
              <w:rPr>
                <w:position w:val="1"/>
                <w:sz w:val="20"/>
              </w:rPr>
              <w:t>Yoko</w:t>
            </w:r>
            <w:r>
              <w:rPr>
                <w:spacing w:val="-6"/>
                <w:position w:val="1"/>
                <w:sz w:val="20"/>
              </w:rPr>
              <w:t> </w:t>
            </w:r>
            <w:r>
              <w:rPr>
                <w:position w:val="1"/>
                <w:sz w:val="20"/>
              </w:rPr>
              <w:t>Uchida),</w:t>
            </w:r>
            <w:r>
              <w:rPr>
                <w:spacing w:val="-8"/>
                <w:position w:val="1"/>
                <w:sz w:val="20"/>
              </w:rPr>
              <w:t> </w:t>
            </w:r>
            <w:r>
              <w:rPr>
                <w:sz w:val="20"/>
              </w:rPr>
              <w:t>in</w:t>
            </w:r>
            <w:r>
              <w:rPr>
                <w:spacing w:val="-8"/>
                <w:sz w:val="20"/>
              </w:rPr>
              <w:t> </w:t>
            </w:r>
            <w:r>
              <w:rPr>
                <w:sz w:val="20"/>
              </w:rPr>
              <w:t>D.</w:t>
            </w:r>
            <w:r>
              <w:rPr>
                <w:spacing w:val="-8"/>
                <w:sz w:val="20"/>
              </w:rPr>
              <w:t> </w:t>
            </w:r>
            <w:r>
              <w:rPr>
                <w:sz w:val="20"/>
              </w:rPr>
              <w:t>Hiratsuka</w:t>
            </w:r>
            <w:r>
              <w:rPr>
                <w:spacing w:val="-7"/>
                <w:sz w:val="20"/>
              </w:rPr>
              <w:t> </w:t>
            </w:r>
            <w:r>
              <w:rPr>
                <w:spacing w:val="-5"/>
                <w:sz w:val="20"/>
              </w:rPr>
              <w:t>and</w:t>
            </w:r>
          </w:p>
          <w:p>
            <w:pPr>
              <w:pStyle w:val="TableParagraph"/>
              <w:spacing w:line="268" w:lineRule="auto" w:before="18"/>
              <w:ind w:left="587"/>
              <w:rPr>
                <w:sz w:val="20"/>
              </w:rPr>
            </w:pPr>
            <w:r>
              <w:rPr>
                <w:sz w:val="20"/>
              </w:rPr>
              <w:t>Y.</w:t>
            </w:r>
            <w:r>
              <w:rPr>
                <w:spacing w:val="-2"/>
                <w:sz w:val="20"/>
              </w:rPr>
              <w:t> </w:t>
            </w:r>
            <w:r>
              <w:rPr>
                <w:sz w:val="20"/>
              </w:rPr>
              <w:t>Uchida</w:t>
            </w:r>
            <w:r>
              <w:rPr>
                <w:spacing w:val="-3"/>
                <w:sz w:val="20"/>
              </w:rPr>
              <w:t> </w:t>
            </w:r>
            <w:r>
              <w:rPr>
                <w:sz w:val="20"/>
              </w:rPr>
              <w:t>(eds.),</w:t>
            </w:r>
            <w:r>
              <w:rPr>
                <w:spacing w:val="-5"/>
                <w:sz w:val="20"/>
              </w:rPr>
              <w:t> </w:t>
            </w:r>
            <w:r>
              <w:rPr>
                <w:i/>
                <w:sz w:val="20"/>
              </w:rPr>
              <w:t>Input</w:t>
            </w:r>
            <w:r>
              <w:rPr>
                <w:i/>
                <w:spacing w:val="-3"/>
                <w:sz w:val="20"/>
              </w:rPr>
              <w:t> </w:t>
            </w:r>
            <w:r>
              <w:rPr>
                <w:i/>
                <w:sz w:val="20"/>
              </w:rPr>
              <w:t>Trade</w:t>
            </w:r>
            <w:r>
              <w:rPr>
                <w:i/>
                <w:spacing w:val="-5"/>
                <w:sz w:val="20"/>
              </w:rPr>
              <w:t> </w:t>
            </w:r>
            <w:r>
              <w:rPr>
                <w:i/>
                <w:sz w:val="20"/>
              </w:rPr>
              <w:t>and</w:t>
            </w:r>
            <w:r>
              <w:rPr>
                <w:i/>
                <w:spacing w:val="-2"/>
                <w:sz w:val="20"/>
              </w:rPr>
              <w:t> </w:t>
            </w:r>
            <w:r>
              <w:rPr>
                <w:i/>
                <w:sz w:val="20"/>
              </w:rPr>
              <w:t>Production</w:t>
            </w:r>
            <w:r>
              <w:rPr>
                <w:i/>
                <w:spacing w:val="-2"/>
                <w:sz w:val="20"/>
              </w:rPr>
              <w:t> </w:t>
            </w:r>
            <w:r>
              <w:rPr>
                <w:i/>
                <w:sz w:val="20"/>
              </w:rPr>
              <w:t>Networks</w:t>
            </w:r>
            <w:r>
              <w:rPr>
                <w:i/>
                <w:spacing w:val="-4"/>
                <w:sz w:val="20"/>
              </w:rPr>
              <w:t> </w:t>
            </w:r>
            <w:r>
              <w:rPr>
                <w:i/>
                <w:sz w:val="20"/>
              </w:rPr>
              <w:t>in</w:t>
            </w:r>
            <w:r>
              <w:rPr>
                <w:i/>
                <w:spacing w:val="-2"/>
                <w:sz w:val="20"/>
              </w:rPr>
              <w:t> </w:t>
            </w:r>
            <w:r>
              <w:rPr>
                <w:i/>
                <w:sz w:val="20"/>
              </w:rPr>
              <w:t>East</w:t>
            </w:r>
            <w:r>
              <w:rPr>
                <w:i/>
                <w:spacing w:val="-3"/>
                <w:sz w:val="20"/>
              </w:rPr>
              <w:t> </w:t>
            </w:r>
            <w:r>
              <w:rPr>
                <w:i/>
                <w:sz w:val="20"/>
              </w:rPr>
              <w:t>Asia</w:t>
            </w:r>
            <w:r>
              <w:rPr>
                <w:i/>
                <w:spacing w:val="-2"/>
                <w:sz w:val="20"/>
              </w:rPr>
              <w:t> </w:t>
            </w:r>
            <w:r>
              <w:rPr>
                <w:sz w:val="20"/>
              </w:rPr>
              <w:t>(2010),</w:t>
            </w:r>
            <w:r>
              <w:rPr>
                <w:spacing w:val="-2"/>
                <w:sz w:val="20"/>
              </w:rPr>
              <w:t> </w:t>
            </w:r>
            <w:r>
              <w:rPr>
                <w:sz w:val="20"/>
              </w:rPr>
              <w:t>(JETRO-IDE</w:t>
            </w:r>
            <w:r>
              <w:rPr>
                <w:spacing w:val="-5"/>
                <w:sz w:val="20"/>
              </w:rPr>
              <w:t> </w:t>
            </w:r>
            <w:r>
              <w:rPr>
                <w:sz w:val="20"/>
              </w:rPr>
              <w:t>and</w:t>
            </w:r>
            <w:r>
              <w:rPr>
                <w:spacing w:val="-2"/>
                <w:sz w:val="20"/>
              </w:rPr>
              <w:t> </w:t>
            </w:r>
            <w:r>
              <w:rPr>
                <w:sz w:val="20"/>
              </w:rPr>
              <w:t>Edward Elgar), pp. 14-40.</w:t>
            </w:r>
          </w:p>
          <w:p>
            <w:pPr>
              <w:pStyle w:val="TableParagraph"/>
              <w:numPr>
                <w:ilvl w:val="0"/>
                <w:numId w:val="6"/>
              </w:numPr>
              <w:tabs>
                <w:tab w:pos="587" w:val="left" w:leader="none"/>
              </w:tabs>
              <w:spacing w:line="252" w:lineRule="exact" w:before="0" w:after="0"/>
              <w:ind w:left="587" w:right="0" w:hanging="256"/>
              <w:jc w:val="left"/>
              <w:rPr>
                <w:rFonts w:ascii="Symbol" w:hAnsi="Symbol"/>
                <w:position w:val="1"/>
                <w:sz w:val="20"/>
              </w:rPr>
            </w:pPr>
            <w:r>
              <w:rPr>
                <w:position w:val="1"/>
                <w:sz w:val="20"/>
              </w:rPr>
              <w:t>“Some</w:t>
            </w:r>
            <w:r>
              <w:rPr>
                <w:spacing w:val="-5"/>
                <w:position w:val="1"/>
                <w:sz w:val="20"/>
              </w:rPr>
              <w:t> </w:t>
            </w:r>
            <w:r>
              <w:rPr>
                <w:position w:val="1"/>
                <w:sz w:val="20"/>
              </w:rPr>
              <w:t>Evidence</w:t>
            </w:r>
            <w:r>
              <w:rPr>
                <w:spacing w:val="-7"/>
                <w:position w:val="1"/>
                <w:sz w:val="20"/>
              </w:rPr>
              <w:t> </w:t>
            </w:r>
            <w:r>
              <w:rPr>
                <w:position w:val="1"/>
                <w:sz w:val="20"/>
              </w:rPr>
              <w:t>on</w:t>
            </w:r>
            <w:r>
              <w:rPr>
                <w:spacing w:val="-4"/>
                <w:position w:val="1"/>
                <w:sz w:val="20"/>
              </w:rPr>
              <w:t> </w:t>
            </w:r>
            <w:r>
              <w:rPr>
                <w:position w:val="1"/>
                <w:sz w:val="20"/>
              </w:rPr>
              <w:t>the</w:t>
            </w:r>
            <w:r>
              <w:rPr>
                <w:spacing w:val="-6"/>
                <w:position w:val="1"/>
                <w:sz w:val="20"/>
              </w:rPr>
              <w:t> </w:t>
            </w:r>
            <w:r>
              <w:rPr>
                <w:position w:val="1"/>
                <w:sz w:val="20"/>
              </w:rPr>
              <w:t>Nature</w:t>
            </w:r>
            <w:r>
              <w:rPr>
                <w:spacing w:val="-5"/>
                <w:position w:val="1"/>
                <w:sz w:val="20"/>
              </w:rPr>
              <w:t> </w:t>
            </w:r>
            <w:r>
              <w:rPr>
                <w:position w:val="1"/>
                <w:sz w:val="20"/>
              </w:rPr>
              <w:t>and</w:t>
            </w:r>
            <w:r>
              <w:rPr>
                <w:spacing w:val="-4"/>
                <w:position w:val="1"/>
                <w:sz w:val="20"/>
              </w:rPr>
              <w:t> </w:t>
            </w:r>
            <w:r>
              <w:rPr>
                <w:position w:val="1"/>
                <w:sz w:val="20"/>
              </w:rPr>
              <w:t>Growth</w:t>
            </w:r>
            <w:r>
              <w:rPr>
                <w:spacing w:val="-6"/>
                <w:position w:val="1"/>
                <w:sz w:val="20"/>
              </w:rPr>
              <w:t> </w:t>
            </w:r>
            <w:r>
              <w:rPr>
                <w:position w:val="1"/>
                <w:sz w:val="20"/>
              </w:rPr>
              <w:t>of</w:t>
            </w:r>
            <w:r>
              <w:rPr>
                <w:spacing w:val="-6"/>
                <w:position w:val="1"/>
                <w:sz w:val="20"/>
              </w:rPr>
              <w:t> </w:t>
            </w:r>
            <w:r>
              <w:rPr>
                <w:position w:val="1"/>
                <w:sz w:val="20"/>
              </w:rPr>
              <w:t>Input</w:t>
            </w:r>
            <w:r>
              <w:rPr>
                <w:spacing w:val="-5"/>
                <w:position w:val="1"/>
                <w:sz w:val="20"/>
              </w:rPr>
              <w:t> </w:t>
            </w:r>
            <w:r>
              <w:rPr>
                <w:position w:val="1"/>
                <w:sz w:val="20"/>
              </w:rPr>
              <w:t>Trade”</w:t>
            </w:r>
            <w:r>
              <w:rPr>
                <w:spacing w:val="-6"/>
                <w:position w:val="1"/>
                <w:sz w:val="20"/>
              </w:rPr>
              <w:t> </w:t>
            </w:r>
            <w:r>
              <w:rPr>
                <w:position w:val="1"/>
                <w:sz w:val="20"/>
              </w:rPr>
              <w:t>(with</w:t>
            </w:r>
            <w:r>
              <w:rPr>
                <w:spacing w:val="-4"/>
                <w:position w:val="1"/>
                <w:sz w:val="20"/>
              </w:rPr>
              <w:t> </w:t>
            </w:r>
            <w:r>
              <w:rPr>
                <w:position w:val="1"/>
                <w:sz w:val="20"/>
              </w:rPr>
              <w:t>Laura</w:t>
            </w:r>
            <w:r>
              <w:rPr>
                <w:spacing w:val="-5"/>
                <w:position w:val="1"/>
                <w:sz w:val="20"/>
              </w:rPr>
              <w:t> </w:t>
            </w:r>
            <w:r>
              <w:rPr>
                <w:position w:val="1"/>
                <w:sz w:val="20"/>
              </w:rPr>
              <w:t>Puzzello),</w:t>
            </w:r>
            <w:r>
              <w:rPr>
                <w:spacing w:val="-7"/>
                <w:position w:val="1"/>
                <w:sz w:val="20"/>
              </w:rPr>
              <w:t> </w:t>
            </w:r>
            <w:r>
              <w:rPr>
                <w:sz w:val="20"/>
              </w:rPr>
              <w:t>in</w:t>
            </w:r>
            <w:r>
              <w:rPr>
                <w:spacing w:val="-5"/>
                <w:sz w:val="20"/>
              </w:rPr>
              <w:t> </w:t>
            </w:r>
            <w:r>
              <w:rPr>
                <w:sz w:val="20"/>
              </w:rPr>
              <w:t>D.</w:t>
            </w:r>
            <w:r>
              <w:rPr>
                <w:spacing w:val="-4"/>
                <w:sz w:val="20"/>
              </w:rPr>
              <w:t> </w:t>
            </w:r>
            <w:r>
              <w:rPr>
                <w:sz w:val="20"/>
              </w:rPr>
              <w:t>Hiratsuka</w:t>
            </w:r>
            <w:r>
              <w:rPr>
                <w:spacing w:val="-5"/>
                <w:sz w:val="20"/>
              </w:rPr>
              <w:t> and</w:t>
            </w:r>
          </w:p>
          <w:p>
            <w:pPr>
              <w:pStyle w:val="TableParagraph"/>
              <w:spacing w:line="268" w:lineRule="auto" w:before="27"/>
              <w:ind w:left="587"/>
              <w:rPr>
                <w:sz w:val="20"/>
              </w:rPr>
            </w:pPr>
            <w:r>
              <w:rPr>
                <w:sz w:val="20"/>
              </w:rPr>
              <w:t>Y.</w:t>
            </w:r>
            <w:r>
              <w:rPr>
                <w:spacing w:val="-2"/>
                <w:sz w:val="20"/>
              </w:rPr>
              <w:t> </w:t>
            </w:r>
            <w:r>
              <w:rPr>
                <w:sz w:val="20"/>
              </w:rPr>
              <w:t>Uchida</w:t>
            </w:r>
            <w:r>
              <w:rPr>
                <w:spacing w:val="-3"/>
                <w:sz w:val="20"/>
              </w:rPr>
              <w:t> </w:t>
            </w:r>
            <w:r>
              <w:rPr>
                <w:sz w:val="20"/>
              </w:rPr>
              <w:t>(eds.),</w:t>
            </w:r>
            <w:r>
              <w:rPr>
                <w:spacing w:val="-5"/>
                <w:sz w:val="20"/>
              </w:rPr>
              <w:t> </w:t>
            </w:r>
            <w:r>
              <w:rPr>
                <w:i/>
                <w:sz w:val="20"/>
              </w:rPr>
              <w:t>Input</w:t>
            </w:r>
            <w:r>
              <w:rPr>
                <w:i/>
                <w:spacing w:val="-3"/>
                <w:sz w:val="20"/>
              </w:rPr>
              <w:t> </w:t>
            </w:r>
            <w:r>
              <w:rPr>
                <w:i/>
                <w:sz w:val="20"/>
              </w:rPr>
              <w:t>Trade</w:t>
            </w:r>
            <w:r>
              <w:rPr>
                <w:i/>
                <w:spacing w:val="-5"/>
                <w:sz w:val="20"/>
              </w:rPr>
              <w:t> </w:t>
            </w:r>
            <w:r>
              <w:rPr>
                <w:i/>
                <w:sz w:val="20"/>
              </w:rPr>
              <w:t>and</w:t>
            </w:r>
            <w:r>
              <w:rPr>
                <w:i/>
                <w:spacing w:val="-2"/>
                <w:sz w:val="20"/>
              </w:rPr>
              <w:t> </w:t>
            </w:r>
            <w:r>
              <w:rPr>
                <w:i/>
                <w:sz w:val="20"/>
              </w:rPr>
              <w:t>Production</w:t>
            </w:r>
            <w:r>
              <w:rPr>
                <w:i/>
                <w:spacing w:val="-2"/>
                <w:sz w:val="20"/>
              </w:rPr>
              <w:t> </w:t>
            </w:r>
            <w:r>
              <w:rPr>
                <w:i/>
                <w:sz w:val="20"/>
              </w:rPr>
              <w:t>Networks</w:t>
            </w:r>
            <w:r>
              <w:rPr>
                <w:i/>
                <w:spacing w:val="-4"/>
                <w:sz w:val="20"/>
              </w:rPr>
              <w:t> </w:t>
            </w:r>
            <w:r>
              <w:rPr>
                <w:i/>
                <w:sz w:val="20"/>
              </w:rPr>
              <w:t>in</w:t>
            </w:r>
            <w:r>
              <w:rPr>
                <w:i/>
                <w:spacing w:val="-2"/>
                <w:sz w:val="20"/>
              </w:rPr>
              <w:t> </w:t>
            </w:r>
            <w:r>
              <w:rPr>
                <w:i/>
                <w:sz w:val="20"/>
              </w:rPr>
              <w:t>East</w:t>
            </w:r>
            <w:r>
              <w:rPr>
                <w:i/>
                <w:spacing w:val="-3"/>
                <w:sz w:val="20"/>
              </w:rPr>
              <w:t> </w:t>
            </w:r>
            <w:r>
              <w:rPr>
                <w:i/>
                <w:sz w:val="20"/>
              </w:rPr>
              <w:t>Asia,</w:t>
            </w:r>
            <w:r>
              <w:rPr>
                <w:i/>
                <w:spacing w:val="-2"/>
                <w:sz w:val="20"/>
              </w:rPr>
              <w:t> </w:t>
            </w:r>
            <w:r>
              <w:rPr>
                <w:sz w:val="20"/>
              </w:rPr>
              <w:t>(2010),</w:t>
            </w:r>
            <w:r>
              <w:rPr>
                <w:spacing w:val="-2"/>
                <w:sz w:val="20"/>
              </w:rPr>
              <w:t> </w:t>
            </w:r>
            <w:r>
              <w:rPr>
                <w:sz w:val="20"/>
              </w:rPr>
              <w:t>(JETRO-IDE</w:t>
            </w:r>
            <w:r>
              <w:rPr>
                <w:spacing w:val="-5"/>
                <w:sz w:val="20"/>
              </w:rPr>
              <w:t> </w:t>
            </w:r>
            <w:r>
              <w:rPr>
                <w:sz w:val="20"/>
              </w:rPr>
              <w:t>and</w:t>
            </w:r>
            <w:r>
              <w:rPr>
                <w:spacing w:val="-2"/>
                <w:sz w:val="20"/>
              </w:rPr>
              <w:t> </w:t>
            </w:r>
            <w:r>
              <w:rPr>
                <w:sz w:val="20"/>
              </w:rPr>
              <w:t>Edward Elgar), pp. 41-61.</w:t>
            </w:r>
          </w:p>
          <w:p>
            <w:pPr>
              <w:pStyle w:val="TableParagraph"/>
              <w:numPr>
                <w:ilvl w:val="0"/>
                <w:numId w:val="6"/>
              </w:numPr>
              <w:tabs>
                <w:tab w:pos="588" w:val="left" w:leader="none"/>
              </w:tabs>
              <w:spacing w:line="253" w:lineRule="exact" w:before="0" w:after="0"/>
              <w:ind w:left="588" w:right="0" w:hanging="256"/>
              <w:jc w:val="left"/>
              <w:rPr>
                <w:rFonts w:ascii="Symbol" w:hAnsi="Symbol"/>
                <w:position w:val="1"/>
                <w:sz w:val="20"/>
              </w:rPr>
            </w:pPr>
            <w:r>
              <w:rPr>
                <w:sz w:val="20"/>
              </w:rPr>
              <w:t>"Trends</w:t>
            </w:r>
            <w:r>
              <w:rPr>
                <w:spacing w:val="-7"/>
                <w:sz w:val="20"/>
              </w:rPr>
              <w:t> </w:t>
            </w:r>
            <w:r>
              <w:rPr>
                <w:sz w:val="20"/>
              </w:rPr>
              <w:t>in</w:t>
            </w:r>
            <w:r>
              <w:rPr>
                <w:spacing w:val="-4"/>
                <w:sz w:val="20"/>
              </w:rPr>
              <w:t> </w:t>
            </w:r>
            <w:r>
              <w:rPr>
                <w:sz w:val="20"/>
              </w:rPr>
              <w:t>Asian</w:t>
            </w:r>
            <w:r>
              <w:rPr>
                <w:spacing w:val="-4"/>
                <w:sz w:val="20"/>
              </w:rPr>
              <w:t> </w:t>
            </w:r>
            <w:r>
              <w:rPr>
                <w:sz w:val="20"/>
              </w:rPr>
              <w:t>Trade:</w:t>
            </w:r>
            <w:r>
              <w:rPr>
                <w:spacing w:val="-8"/>
                <w:sz w:val="20"/>
              </w:rPr>
              <w:t> </w:t>
            </w:r>
            <w:r>
              <w:rPr>
                <w:sz w:val="20"/>
              </w:rPr>
              <w:t>Implications</w:t>
            </w:r>
            <w:r>
              <w:rPr>
                <w:spacing w:val="-6"/>
                <w:sz w:val="20"/>
              </w:rPr>
              <w:t> </w:t>
            </w:r>
            <w:r>
              <w:rPr>
                <w:sz w:val="20"/>
              </w:rPr>
              <w:t>for</w:t>
            </w:r>
            <w:r>
              <w:rPr>
                <w:spacing w:val="-5"/>
                <w:sz w:val="20"/>
              </w:rPr>
              <w:t> </w:t>
            </w:r>
            <w:r>
              <w:rPr>
                <w:sz w:val="20"/>
              </w:rPr>
              <w:t>Transport</w:t>
            </w:r>
            <w:r>
              <w:rPr>
                <w:spacing w:val="-8"/>
                <w:sz w:val="20"/>
              </w:rPr>
              <w:t> </w:t>
            </w:r>
            <w:r>
              <w:rPr>
                <w:sz w:val="20"/>
              </w:rPr>
              <w:t>Infrastructure</w:t>
            </w:r>
            <w:r>
              <w:rPr>
                <w:spacing w:val="-5"/>
                <w:sz w:val="20"/>
              </w:rPr>
              <w:t> </w:t>
            </w:r>
            <w:r>
              <w:rPr>
                <w:sz w:val="20"/>
              </w:rPr>
              <w:t>and</w:t>
            </w:r>
            <w:r>
              <w:rPr>
                <w:spacing w:val="-6"/>
                <w:sz w:val="20"/>
              </w:rPr>
              <w:t> </w:t>
            </w:r>
            <w:r>
              <w:rPr>
                <w:sz w:val="20"/>
              </w:rPr>
              <w:t>Trade</w:t>
            </w:r>
            <w:r>
              <w:rPr>
                <w:spacing w:val="-5"/>
                <w:sz w:val="20"/>
              </w:rPr>
              <w:t> </w:t>
            </w:r>
            <w:r>
              <w:rPr>
                <w:sz w:val="20"/>
              </w:rPr>
              <w:t>Costs"</w:t>
            </w:r>
            <w:r>
              <w:rPr>
                <w:spacing w:val="-5"/>
                <w:sz w:val="20"/>
              </w:rPr>
              <w:t> </w:t>
            </w:r>
            <w:r>
              <w:rPr>
                <w:sz w:val="20"/>
              </w:rPr>
              <w:t>in</w:t>
            </w:r>
            <w:r>
              <w:rPr>
                <w:spacing w:val="-5"/>
                <w:sz w:val="20"/>
              </w:rPr>
              <w:t> </w:t>
            </w:r>
            <w:r>
              <w:rPr>
                <w:sz w:val="20"/>
              </w:rPr>
              <w:t>D.</w:t>
            </w:r>
            <w:r>
              <w:rPr>
                <w:spacing w:val="-7"/>
                <w:sz w:val="20"/>
              </w:rPr>
              <w:t> </w:t>
            </w:r>
            <w:r>
              <w:rPr>
                <w:sz w:val="20"/>
              </w:rPr>
              <w:t>H.</w:t>
            </w:r>
            <w:r>
              <w:rPr>
                <w:spacing w:val="-4"/>
                <w:sz w:val="20"/>
              </w:rPr>
              <w:t> </w:t>
            </w:r>
            <w:r>
              <w:rPr>
                <w:sz w:val="20"/>
              </w:rPr>
              <w:t>Brooks</w:t>
            </w:r>
            <w:r>
              <w:rPr>
                <w:spacing w:val="-6"/>
                <w:sz w:val="20"/>
              </w:rPr>
              <w:t> </w:t>
            </w:r>
            <w:r>
              <w:rPr>
                <w:spacing w:val="-5"/>
                <w:sz w:val="20"/>
              </w:rPr>
              <w:t>and</w:t>
            </w:r>
          </w:p>
          <w:p>
            <w:pPr>
              <w:pStyle w:val="TableParagraph"/>
              <w:spacing w:line="210" w:lineRule="exact" w:before="29"/>
              <w:ind w:left="588"/>
              <w:rPr>
                <w:sz w:val="20"/>
              </w:rPr>
            </w:pPr>
            <w:r>
              <w:rPr>
                <w:sz w:val="20"/>
              </w:rPr>
              <w:t>D.</w:t>
            </w:r>
            <w:r>
              <w:rPr>
                <w:spacing w:val="-6"/>
                <w:sz w:val="20"/>
              </w:rPr>
              <w:t> </w:t>
            </w:r>
            <w:r>
              <w:rPr>
                <w:sz w:val="20"/>
              </w:rPr>
              <w:t>Hummels</w:t>
            </w:r>
            <w:r>
              <w:rPr>
                <w:spacing w:val="-7"/>
                <w:sz w:val="20"/>
              </w:rPr>
              <w:t> </w:t>
            </w:r>
            <w:r>
              <w:rPr>
                <w:sz w:val="20"/>
              </w:rPr>
              <w:t>(eds.),</w:t>
            </w:r>
            <w:r>
              <w:rPr>
                <w:spacing w:val="-5"/>
                <w:sz w:val="20"/>
              </w:rPr>
              <w:t> </w:t>
            </w:r>
            <w:r>
              <w:rPr>
                <w:i/>
                <w:sz w:val="20"/>
              </w:rPr>
              <w:t>Infrastructure's</w:t>
            </w:r>
            <w:r>
              <w:rPr>
                <w:i/>
                <w:spacing w:val="-7"/>
                <w:sz w:val="20"/>
              </w:rPr>
              <w:t> </w:t>
            </w:r>
            <w:r>
              <w:rPr>
                <w:i/>
                <w:sz w:val="20"/>
              </w:rPr>
              <w:t>Role</w:t>
            </w:r>
            <w:r>
              <w:rPr>
                <w:i/>
                <w:spacing w:val="-6"/>
                <w:sz w:val="20"/>
              </w:rPr>
              <w:t> </w:t>
            </w:r>
            <w:r>
              <w:rPr>
                <w:i/>
                <w:sz w:val="20"/>
              </w:rPr>
              <w:t>in</w:t>
            </w:r>
            <w:r>
              <w:rPr>
                <w:i/>
                <w:spacing w:val="-5"/>
                <w:sz w:val="20"/>
              </w:rPr>
              <w:t> </w:t>
            </w:r>
            <w:r>
              <w:rPr>
                <w:i/>
                <w:sz w:val="20"/>
              </w:rPr>
              <w:t>Lowering</w:t>
            </w:r>
            <w:r>
              <w:rPr>
                <w:i/>
                <w:spacing w:val="-5"/>
                <w:sz w:val="20"/>
              </w:rPr>
              <w:t> </w:t>
            </w:r>
            <w:r>
              <w:rPr>
                <w:i/>
                <w:sz w:val="20"/>
              </w:rPr>
              <w:t>Asia's</w:t>
            </w:r>
            <w:r>
              <w:rPr>
                <w:i/>
                <w:spacing w:val="-7"/>
                <w:sz w:val="20"/>
              </w:rPr>
              <w:t> </w:t>
            </w:r>
            <w:r>
              <w:rPr>
                <w:i/>
                <w:sz w:val="20"/>
              </w:rPr>
              <w:t>Trade</w:t>
            </w:r>
            <w:r>
              <w:rPr>
                <w:i/>
                <w:spacing w:val="-6"/>
                <w:sz w:val="20"/>
              </w:rPr>
              <w:t> </w:t>
            </w:r>
            <w:r>
              <w:rPr>
                <w:i/>
                <w:sz w:val="20"/>
              </w:rPr>
              <w:t>Costs:</w:t>
            </w:r>
            <w:r>
              <w:rPr>
                <w:i/>
                <w:spacing w:val="-5"/>
                <w:sz w:val="20"/>
              </w:rPr>
              <w:t> </w:t>
            </w:r>
            <w:r>
              <w:rPr>
                <w:i/>
                <w:sz w:val="20"/>
              </w:rPr>
              <w:t>Building</w:t>
            </w:r>
            <w:r>
              <w:rPr>
                <w:i/>
                <w:spacing w:val="-6"/>
                <w:sz w:val="20"/>
              </w:rPr>
              <w:t> </w:t>
            </w:r>
            <w:r>
              <w:rPr>
                <w:i/>
                <w:sz w:val="20"/>
              </w:rPr>
              <w:t>for</w:t>
            </w:r>
            <w:r>
              <w:rPr>
                <w:i/>
                <w:spacing w:val="-7"/>
                <w:sz w:val="20"/>
              </w:rPr>
              <w:t> </w:t>
            </w:r>
            <w:r>
              <w:rPr>
                <w:i/>
                <w:sz w:val="20"/>
              </w:rPr>
              <w:t>Trade,</w:t>
            </w:r>
            <w:r>
              <w:rPr>
                <w:i/>
                <w:spacing w:val="-6"/>
                <w:sz w:val="20"/>
              </w:rPr>
              <w:t> </w:t>
            </w:r>
            <w:r>
              <w:rPr>
                <w:spacing w:val="-2"/>
                <w:sz w:val="20"/>
              </w:rPr>
              <w:t>(2008),</w:t>
            </w:r>
          </w:p>
        </w:tc>
      </w:tr>
    </w:tbl>
    <w:p>
      <w:pPr>
        <w:pStyle w:val="TableParagraph"/>
        <w:spacing w:after="0" w:line="210" w:lineRule="exact"/>
        <w:rPr>
          <w:sz w:val="20"/>
        </w:rPr>
        <w:sectPr>
          <w:pgSz w:w="12240" w:h="15840"/>
          <w:pgMar w:header="730" w:footer="0" w:top="960" w:bottom="280" w:left="360" w:right="720"/>
        </w:sectPr>
      </w:pPr>
    </w:p>
    <w:tbl>
      <w:tblPr>
        <w:tblW w:w="0" w:type="auto"/>
        <w:jc w:val="left"/>
        <w:tblInd w:w="4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14"/>
        <w:gridCol w:w="9025"/>
      </w:tblGrid>
      <w:tr>
        <w:trPr>
          <w:trHeight w:val="3172" w:hRule="atLeast"/>
        </w:trPr>
        <w:tc>
          <w:tcPr>
            <w:tcW w:w="1514" w:type="dxa"/>
          </w:tcPr>
          <w:p>
            <w:pPr>
              <w:pStyle w:val="TableParagraph"/>
              <w:rPr>
                <w:sz w:val="18"/>
              </w:rPr>
            </w:pPr>
          </w:p>
        </w:tc>
        <w:tc>
          <w:tcPr>
            <w:tcW w:w="9025" w:type="dxa"/>
          </w:tcPr>
          <w:p>
            <w:pPr>
              <w:pStyle w:val="TableParagraph"/>
              <w:spacing w:before="178"/>
              <w:ind w:left="588"/>
              <w:rPr>
                <w:sz w:val="20"/>
              </w:rPr>
            </w:pPr>
            <w:r>
              <w:rPr>
                <w:sz w:val="20"/>
              </w:rPr>
              <w:t>(Edward</w:t>
            </w:r>
            <w:r>
              <w:rPr>
                <w:spacing w:val="-8"/>
                <w:sz w:val="20"/>
              </w:rPr>
              <w:t> </w:t>
            </w:r>
            <w:r>
              <w:rPr>
                <w:sz w:val="20"/>
              </w:rPr>
              <w:t>Elgard</w:t>
            </w:r>
            <w:r>
              <w:rPr>
                <w:spacing w:val="-8"/>
                <w:sz w:val="20"/>
              </w:rPr>
              <w:t> </w:t>
            </w:r>
            <w:r>
              <w:rPr>
                <w:sz w:val="20"/>
              </w:rPr>
              <w:t>Publishers),</w:t>
            </w:r>
            <w:r>
              <w:rPr>
                <w:spacing w:val="-8"/>
                <w:sz w:val="20"/>
              </w:rPr>
              <w:t> </w:t>
            </w:r>
            <w:r>
              <w:rPr>
                <w:sz w:val="20"/>
              </w:rPr>
              <w:t>pp.</w:t>
            </w:r>
            <w:r>
              <w:rPr>
                <w:spacing w:val="-7"/>
                <w:sz w:val="20"/>
              </w:rPr>
              <w:t> </w:t>
            </w:r>
            <w:r>
              <w:rPr>
                <w:sz w:val="20"/>
              </w:rPr>
              <w:t>17-</w:t>
            </w:r>
            <w:r>
              <w:rPr>
                <w:spacing w:val="-5"/>
                <w:sz w:val="20"/>
              </w:rPr>
              <w:t>36.</w:t>
            </w:r>
          </w:p>
          <w:p>
            <w:pPr>
              <w:pStyle w:val="TableParagraph"/>
              <w:numPr>
                <w:ilvl w:val="0"/>
                <w:numId w:val="7"/>
              </w:numPr>
              <w:tabs>
                <w:tab w:pos="587" w:val="left" w:leader="none"/>
              </w:tabs>
              <w:spacing w:line="266" w:lineRule="auto" w:before="26" w:after="0"/>
              <w:ind w:left="587" w:right="160" w:hanging="257"/>
              <w:jc w:val="left"/>
              <w:rPr>
                <w:sz w:val="20"/>
              </w:rPr>
            </w:pPr>
            <w:r>
              <w:rPr>
                <w:sz w:val="20"/>
              </w:rPr>
              <w:t>“Trade and Logistics: An East Asian Perspective” (with Robin Carruthers and Jitendra Bajpai), in K. Krumm</w:t>
            </w:r>
            <w:r>
              <w:rPr>
                <w:spacing w:val="-3"/>
                <w:sz w:val="20"/>
              </w:rPr>
              <w:t> </w:t>
            </w:r>
            <w:r>
              <w:rPr>
                <w:sz w:val="20"/>
              </w:rPr>
              <w:t>and</w:t>
            </w:r>
            <w:r>
              <w:rPr>
                <w:spacing w:val="-3"/>
                <w:sz w:val="20"/>
              </w:rPr>
              <w:t> </w:t>
            </w:r>
            <w:r>
              <w:rPr>
                <w:sz w:val="20"/>
              </w:rPr>
              <w:t>H.</w:t>
            </w:r>
            <w:r>
              <w:rPr>
                <w:spacing w:val="-3"/>
                <w:sz w:val="20"/>
              </w:rPr>
              <w:t> </w:t>
            </w:r>
            <w:r>
              <w:rPr>
                <w:sz w:val="20"/>
              </w:rPr>
              <w:t>Kharas</w:t>
            </w:r>
            <w:r>
              <w:rPr>
                <w:spacing w:val="-5"/>
                <w:sz w:val="20"/>
              </w:rPr>
              <w:t> </w:t>
            </w:r>
            <w:r>
              <w:rPr>
                <w:sz w:val="20"/>
              </w:rPr>
              <w:t>(eds.),</w:t>
            </w:r>
            <w:r>
              <w:rPr>
                <w:spacing w:val="-5"/>
                <w:sz w:val="20"/>
              </w:rPr>
              <w:t> </w:t>
            </w:r>
            <w:r>
              <w:rPr>
                <w:i/>
                <w:sz w:val="20"/>
              </w:rPr>
              <w:t>East</w:t>
            </w:r>
            <w:r>
              <w:rPr>
                <w:i/>
                <w:spacing w:val="-4"/>
                <w:sz w:val="20"/>
              </w:rPr>
              <w:t> </w:t>
            </w:r>
            <w:r>
              <w:rPr>
                <w:i/>
                <w:sz w:val="20"/>
              </w:rPr>
              <w:t>Asia</w:t>
            </w:r>
            <w:r>
              <w:rPr>
                <w:i/>
                <w:spacing w:val="-3"/>
                <w:sz w:val="20"/>
              </w:rPr>
              <w:t> </w:t>
            </w:r>
            <w:r>
              <w:rPr>
                <w:i/>
                <w:sz w:val="20"/>
              </w:rPr>
              <w:t>Integrates</w:t>
            </w:r>
            <w:r>
              <w:rPr>
                <w:sz w:val="20"/>
              </w:rPr>
              <w:t>,</w:t>
            </w:r>
            <w:r>
              <w:rPr>
                <w:spacing w:val="-3"/>
                <w:sz w:val="20"/>
              </w:rPr>
              <w:t> </w:t>
            </w:r>
            <w:r>
              <w:rPr>
                <w:sz w:val="20"/>
              </w:rPr>
              <w:t>(2004),</w:t>
            </w:r>
            <w:r>
              <w:rPr>
                <w:spacing w:val="-5"/>
                <w:sz w:val="20"/>
              </w:rPr>
              <w:t> </w:t>
            </w:r>
            <w:r>
              <w:rPr>
                <w:sz w:val="20"/>
              </w:rPr>
              <w:t>(World</w:t>
            </w:r>
            <w:r>
              <w:rPr>
                <w:spacing w:val="-3"/>
                <w:sz w:val="20"/>
              </w:rPr>
              <w:t> </w:t>
            </w:r>
            <w:r>
              <w:rPr>
                <w:sz w:val="20"/>
              </w:rPr>
              <w:t>Bank</w:t>
            </w:r>
            <w:r>
              <w:rPr>
                <w:spacing w:val="-3"/>
                <w:sz w:val="20"/>
              </w:rPr>
              <w:t> </w:t>
            </w:r>
            <w:r>
              <w:rPr>
                <w:sz w:val="20"/>
              </w:rPr>
              <w:t>and</w:t>
            </w:r>
            <w:r>
              <w:rPr>
                <w:spacing w:val="-3"/>
                <w:sz w:val="20"/>
              </w:rPr>
              <w:t> </w:t>
            </w:r>
            <w:r>
              <w:rPr>
                <w:sz w:val="20"/>
              </w:rPr>
              <w:t>Oxford</w:t>
            </w:r>
            <w:r>
              <w:rPr>
                <w:spacing w:val="-3"/>
                <w:sz w:val="20"/>
              </w:rPr>
              <w:t> </w:t>
            </w:r>
            <w:r>
              <w:rPr>
                <w:sz w:val="20"/>
              </w:rPr>
              <w:t>University</w:t>
            </w:r>
            <w:r>
              <w:rPr>
                <w:spacing w:val="-3"/>
                <w:sz w:val="20"/>
              </w:rPr>
              <w:t> </w:t>
            </w:r>
            <w:r>
              <w:rPr>
                <w:sz w:val="20"/>
              </w:rPr>
              <w:t>Press),</w:t>
            </w:r>
          </w:p>
          <w:p>
            <w:pPr>
              <w:pStyle w:val="TableParagraph"/>
              <w:spacing w:before="2"/>
              <w:ind w:left="587"/>
              <w:rPr>
                <w:sz w:val="20"/>
              </w:rPr>
            </w:pPr>
            <w:r>
              <w:rPr>
                <w:sz w:val="20"/>
              </w:rPr>
              <w:t>pp.</w:t>
            </w:r>
            <w:r>
              <w:rPr>
                <w:spacing w:val="-4"/>
                <w:sz w:val="20"/>
              </w:rPr>
              <w:t> </w:t>
            </w:r>
            <w:r>
              <w:rPr>
                <w:sz w:val="20"/>
              </w:rPr>
              <w:t>77-</w:t>
            </w:r>
            <w:r>
              <w:rPr>
                <w:spacing w:val="-5"/>
                <w:sz w:val="20"/>
              </w:rPr>
              <w:t>94.</w:t>
            </w:r>
          </w:p>
          <w:p>
            <w:pPr>
              <w:pStyle w:val="TableParagraph"/>
              <w:numPr>
                <w:ilvl w:val="0"/>
                <w:numId w:val="7"/>
              </w:numPr>
              <w:tabs>
                <w:tab w:pos="587" w:val="left" w:leader="none"/>
              </w:tabs>
              <w:spacing w:line="266" w:lineRule="auto" w:before="26" w:after="0"/>
              <w:ind w:left="587" w:right="97" w:hanging="257"/>
              <w:jc w:val="left"/>
              <w:rPr>
                <w:sz w:val="20"/>
              </w:rPr>
            </w:pPr>
            <w:r>
              <w:rPr>
                <w:sz w:val="20"/>
              </w:rPr>
              <w:t>“A</w:t>
            </w:r>
            <w:r>
              <w:rPr>
                <w:spacing w:val="-3"/>
                <w:sz w:val="20"/>
              </w:rPr>
              <w:t> </w:t>
            </w:r>
            <w:r>
              <w:rPr>
                <w:sz w:val="20"/>
              </w:rPr>
              <w:t>Virtuous</w:t>
            </w:r>
            <w:r>
              <w:rPr>
                <w:spacing w:val="-4"/>
                <w:sz w:val="20"/>
              </w:rPr>
              <w:t> </w:t>
            </w:r>
            <w:r>
              <w:rPr>
                <w:sz w:val="20"/>
              </w:rPr>
              <w:t>Cycle?</w:t>
            </w:r>
            <w:r>
              <w:rPr>
                <w:spacing w:val="40"/>
                <w:sz w:val="20"/>
              </w:rPr>
              <w:t> </w:t>
            </w:r>
            <w:r>
              <w:rPr>
                <w:sz w:val="20"/>
              </w:rPr>
              <w:t>Regional</w:t>
            </w:r>
            <w:r>
              <w:rPr>
                <w:spacing w:val="-6"/>
                <w:sz w:val="20"/>
              </w:rPr>
              <w:t> </w:t>
            </w:r>
            <w:r>
              <w:rPr>
                <w:sz w:val="20"/>
              </w:rPr>
              <w:t>Tariff</w:t>
            </w:r>
            <w:r>
              <w:rPr>
                <w:spacing w:val="-2"/>
                <w:sz w:val="20"/>
              </w:rPr>
              <w:t> </w:t>
            </w:r>
            <w:r>
              <w:rPr>
                <w:sz w:val="20"/>
              </w:rPr>
              <w:t>Liberalization</w:t>
            </w:r>
            <w:r>
              <w:rPr>
                <w:spacing w:val="-2"/>
                <w:sz w:val="20"/>
              </w:rPr>
              <w:t> </w:t>
            </w:r>
            <w:r>
              <w:rPr>
                <w:sz w:val="20"/>
              </w:rPr>
              <w:t>and</w:t>
            </w:r>
            <w:r>
              <w:rPr>
                <w:spacing w:val="-4"/>
                <w:sz w:val="20"/>
              </w:rPr>
              <w:t> </w:t>
            </w:r>
            <w:r>
              <w:rPr>
                <w:sz w:val="20"/>
              </w:rPr>
              <w:t>Scale</w:t>
            </w:r>
            <w:r>
              <w:rPr>
                <w:spacing w:val="-3"/>
                <w:sz w:val="20"/>
              </w:rPr>
              <w:t> </w:t>
            </w:r>
            <w:r>
              <w:rPr>
                <w:sz w:val="20"/>
              </w:rPr>
              <w:t>Economies</w:t>
            </w:r>
            <w:r>
              <w:rPr>
                <w:spacing w:val="-4"/>
                <w:sz w:val="20"/>
              </w:rPr>
              <w:t> </w:t>
            </w:r>
            <w:r>
              <w:rPr>
                <w:sz w:val="20"/>
              </w:rPr>
              <w:t>in</w:t>
            </w:r>
            <w:r>
              <w:rPr>
                <w:spacing w:val="-2"/>
                <w:sz w:val="20"/>
              </w:rPr>
              <w:t> </w:t>
            </w:r>
            <w:r>
              <w:rPr>
                <w:sz w:val="20"/>
              </w:rPr>
              <w:t>Transport”</w:t>
            </w:r>
            <w:r>
              <w:rPr>
                <w:spacing w:val="-3"/>
                <w:sz w:val="20"/>
              </w:rPr>
              <w:t> </w:t>
            </w:r>
            <w:r>
              <w:rPr>
                <w:sz w:val="20"/>
              </w:rPr>
              <w:t>(with</w:t>
            </w:r>
            <w:r>
              <w:rPr>
                <w:spacing w:val="-2"/>
                <w:sz w:val="20"/>
              </w:rPr>
              <w:t> </w:t>
            </w:r>
            <w:r>
              <w:rPr>
                <w:sz w:val="20"/>
              </w:rPr>
              <w:t>Alexandre Skiba), in A. Estevadeordal, D. Rodrik, A. M. Tayor, and A. Velasco (eds), </w:t>
            </w:r>
            <w:r>
              <w:rPr>
                <w:i/>
                <w:sz w:val="20"/>
              </w:rPr>
              <w:t>FTAA and Beyond: Prospects for Integration in the America, </w:t>
            </w:r>
            <w:r>
              <w:rPr>
                <w:sz w:val="20"/>
              </w:rPr>
              <w:t>(2004), pp. 606-633.</w:t>
            </w:r>
          </w:p>
          <w:p>
            <w:pPr>
              <w:pStyle w:val="TableParagraph"/>
              <w:numPr>
                <w:ilvl w:val="0"/>
                <w:numId w:val="7"/>
              </w:numPr>
              <w:tabs>
                <w:tab w:pos="587" w:val="left" w:leader="none"/>
              </w:tabs>
              <w:spacing w:line="276" w:lineRule="auto" w:before="2" w:after="0"/>
              <w:ind w:left="587" w:right="365" w:hanging="257"/>
              <w:jc w:val="left"/>
              <w:rPr>
                <w:sz w:val="20"/>
              </w:rPr>
            </w:pPr>
            <w:r>
              <w:rPr>
                <w:sz w:val="20"/>
              </w:rPr>
              <w:t>“Congestion and Taxation in Lumpy Countries” (with Paul Courant and Alan Deardorff), in A. Panagariya,</w:t>
            </w:r>
            <w:r>
              <w:rPr>
                <w:spacing w:val="-2"/>
                <w:sz w:val="20"/>
              </w:rPr>
              <w:t> </w:t>
            </w:r>
            <w:r>
              <w:rPr>
                <w:sz w:val="20"/>
              </w:rPr>
              <w:t>P.</w:t>
            </w:r>
            <w:r>
              <w:rPr>
                <w:spacing w:val="-2"/>
                <w:sz w:val="20"/>
              </w:rPr>
              <w:t> </w:t>
            </w:r>
            <w:r>
              <w:rPr>
                <w:sz w:val="20"/>
              </w:rPr>
              <w:t>R.</w:t>
            </w:r>
            <w:r>
              <w:rPr>
                <w:spacing w:val="-2"/>
                <w:sz w:val="20"/>
              </w:rPr>
              <w:t> </w:t>
            </w:r>
            <w:r>
              <w:rPr>
                <w:sz w:val="20"/>
              </w:rPr>
              <w:t>Portney,</w:t>
            </w:r>
            <w:r>
              <w:rPr>
                <w:spacing w:val="-2"/>
                <w:sz w:val="20"/>
              </w:rPr>
              <w:t> </w:t>
            </w:r>
            <w:r>
              <w:rPr>
                <w:sz w:val="20"/>
              </w:rPr>
              <w:t>and</w:t>
            </w:r>
            <w:r>
              <w:rPr>
                <w:spacing w:val="-4"/>
                <w:sz w:val="20"/>
              </w:rPr>
              <w:t> </w:t>
            </w:r>
            <w:r>
              <w:rPr>
                <w:sz w:val="20"/>
              </w:rPr>
              <w:t>S.</w:t>
            </w:r>
            <w:r>
              <w:rPr>
                <w:spacing w:val="-2"/>
                <w:sz w:val="20"/>
              </w:rPr>
              <w:t> </w:t>
            </w:r>
            <w:r>
              <w:rPr>
                <w:sz w:val="20"/>
              </w:rPr>
              <w:t>M</w:t>
            </w:r>
            <w:r>
              <w:rPr>
                <w:spacing w:val="-3"/>
                <w:sz w:val="20"/>
              </w:rPr>
              <w:t> </w:t>
            </w:r>
            <w:r>
              <w:rPr>
                <w:sz w:val="20"/>
              </w:rPr>
              <w:t>Schwab</w:t>
            </w:r>
            <w:r>
              <w:rPr>
                <w:spacing w:val="-2"/>
                <w:sz w:val="20"/>
              </w:rPr>
              <w:t> </w:t>
            </w:r>
            <w:r>
              <w:rPr>
                <w:sz w:val="20"/>
              </w:rPr>
              <w:t>(eds.),</w:t>
            </w:r>
            <w:r>
              <w:rPr>
                <w:spacing w:val="-5"/>
                <w:sz w:val="20"/>
              </w:rPr>
              <w:t> </w:t>
            </w:r>
            <w:r>
              <w:rPr>
                <w:i/>
                <w:sz w:val="20"/>
              </w:rPr>
              <w:t>Environmental</w:t>
            </w:r>
            <w:r>
              <w:rPr>
                <w:i/>
                <w:spacing w:val="-3"/>
                <w:sz w:val="20"/>
              </w:rPr>
              <w:t> </w:t>
            </w:r>
            <w:r>
              <w:rPr>
                <w:i/>
                <w:sz w:val="20"/>
              </w:rPr>
              <w:t>and</w:t>
            </w:r>
            <w:r>
              <w:rPr>
                <w:i/>
                <w:spacing w:val="-4"/>
                <w:sz w:val="20"/>
              </w:rPr>
              <w:t> </w:t>
            </w:r>
            <w:r>
              <w:rPr>
                <w:i/>
                <w:sz w:val="20"/>
              </w:rPr>
              <w:t>Public</w:t>
            </w:r>
            <w:r>
              <w:rPr>
                <w:i/>
                <w:spacing w:val="-3"/>
                <w:sz w:val="20"/>
              </w:rPr>
              <w:t> </w:t>
            </w:r>
            <w:r>
              <w:rPr>
                <w:i/>
                <w:sz w:val="20"/>
              </w:rPr>
              <w:t>Economics:</w:t>
            </w:r>
            <w:r>
              <w:rPr>
                <w:i/>
                <w:spacing w:val="-2"/>
                <w:sz w:val="20"/>
              </w:rPr>
              <w:t> </w:t>
            </w:r>
            <w:r>
              <w:rPr>
                <w:i/>
                <w:sz w:val="20"/>
              </w:rPr>
              <w:t>Essays</w:t>
            </w:r>
            <w:r>
              <w:rPr>
                <w:i/>
                <w:spacing w:val="-4"/>
                <w:sz w:val="20"/>
              </w:rPr>
              <w:t> </w:t>
            </w:r>
            <w:r>
              <w:rPr>
                <w:i/>
                <w:sz w:val="20"/>
              </w:rPr>
              <w:t>in Honor of Wallace E. Oates, </w:t>
            </w:r>
            <w:r>
              <w:rPr>
                <w:sz w:val="20"/>
              </w:rPr>
              <w:t>(1999), pp. 169-188.</w:t>
            </w:r>
          </w:p>
        </w:tc>
      </w:tr>
      <w:tr>
        <w:trPr>
          <w:trHeight w:val="7084" w:hRule="atLeast"/>
        </w:trPr>
        <w:tc>
          <w:tcPr>
            <w:tcW w:w="1514" w:type="dxa"/>
          </w:tcPr>
          <w:p>
            <w:pPr>
              <w:pStyle w:val="TableParagraph"/>
              <w:spacing w:before="171"/>
              <w:rPr>
                <w:sz w:val="16"/>
              </w:rPr>
            </w:pPr>
          </w:p>
          <w:p>
            <w:pPr>
              <w:pStyle w:val="TableParagraph"/>
              <w:spacing w:line="278" w:lineRule="auto" w:before="1"/>
              <w:ind w:left="50"/>
              <w:rPr>
                <w:sz w:val="20"/>
              </w:rPr>
            </w:pPr>
            <w:r>
              <w:rPr>
                <w:smallCaps/>
                <w:spacing w:val="-4"/>
                <w:sz w:val="20"/>
              </w:rPr>
              <w:t>Other</w:t>
            </w:r>
            <w:r>
              <w:rPr>
                <w:smallCaps/>
                <w:spacing w:val="40"/>
                <w:sz w:val="20"/>
              </w:rPr>
              <w:t> </w:t>
            </w:r>
            <w:r>
              <w:rPr>
                <w:smallCaps/>
                <w:spacing w:val="-4"/>
                <w:sz w:val="20"/>
              </w:rPr>
              <w:t>publications</w:t>
            </w:r>
          </w:p>
        </w:tc>
        <w:tc>
          <w:tcPr>
            <w:tcW w:w="9025" w:type="dxa"/>
          </w:tcPr>
          <w:p>
            <w:pPr>
              <w:pStyle w:val="TableParagraph"/>
              <w:spacing w:before="217"/>
              <w:rPr>
                <w:sz w:val="20"/>
              </w:rPr>
            </w:pPr>
          </w:p>
          <w:p>
            <w:pPr>
              <w:pStyle w:val="TableParagraph"/>
              <w:ind w:left="587" w:hanging="3"/>
              <w:rPr>
                <w:sz w:val="20"/>
              </w:rPr>
            </w:pPr>
            <w:r>
              <w:rPr>
                <w:sz w:val="20"/>
              </w:rPr>
              <w:t>(Short</w:t>
            </w:r>
            <w:r>
              <w:rPr>
                <w:spacing w:val="-3"/>
                <w:sz w:val="20"/>
              </w:rPr>
              <w:t> </w:t>
            </w:r>
            <w:r>
              <w:rPr>
                <w:sz w:val="20"/>
              </w:rPr>
              <w:t>article)</w:t>
            </w:r>
            <w:r>
              <w:rPr>
                <w:spacing w:val="-2"/>
                <w:sz w:val="20"/>
              </w:rPr>
              <w:t> </w:t>
            </w:r>
            <w:r>
              <w:rPr>
                <w:sz w:val="20"/>
              </w:rPr>
              <w:t>“Trade</w:t>
            </w:r>
            <w:r>
              <w:rPr>
                <w:spacing w:val="-3"/>
                <w:sz w:val="20"/>
              </w:rPr>
              <w:t> </w:t>
            </w:r>
            <w:r>
              <w:rPr>
                <w:sz w:val="20"/>
              </w:rPr>
              <w:t>and</w:t>
            </w:r>
            <w:r>
              <w:rPr>
                <w:spacing w:val="-2"/>
                <w:sz w:val="20"/>
              </w:rPr>
              <w:t> </w:t>
            </w:r>
            <w:r>
              <w:rPr>
                <w:sz w:val="20"/>
              </w:rPr>
              <w:t>Greenhouse-Gas</w:t>
            </w:r>
            <w:r>
              <w:rPr>
                <w:spacing w:val="-4"/>
                <w:sz w:val="20"/>
              </w:rPr>
              <w:t> </w:t>
            </w:r>
            <w:r>
              <w:rPr>
                <w:sz w:val="20"/>
              </w:rPr>
              <w:t>Emissions:</w:t>
            </w:r>
            <w:r>
              <w:rPr>
                <w:spacing w:val="40"/>
                <w:sz w:val="20"/>
              </w:rPr>
              <w:t> </w:t>
            </w:r>
            <w:r>
              <w:rPr>
                <w:sz w:val="20"/>
              </w:rPr>
              <w:t>How</w:t>
            </w:r>
            <w:r>
              <w:rPr>
                <w:spacing w:val="-3"/>
                <w:sz w:val="20"/>
              </w:rPr>
              <w:t> </w:t>
            </w:r>
            <w:r>
              <w:rPr>
                <w:sz w:val="20"/>
              </w:rPr>
              <w:t>Important</w:t>
            </w:r>
            <w:r>
              <w:rPr>
                <w:spacing w:val="-3"/>
                <w:sz w:val="20"/>
              </w:rPr>
              <w:t> </w:t>
            </w:r>
            <w:r>
              <w:rPr>
                <w:sz w:val="20"/>
              </w:rPr>
              <w:t>is</w:t>
            </w:r>
            <w:r>
              <w:rPr>
                <w:spacing w:val="-4"/>
                <w:sz w:val="20"/>
              </w:rPr>
              <w:t> </w:t>
            </w:r>
            <w:r>
              <w:rPr>
                <w:sz w:val="20"/>
              </w:rPr>
              <w:t>International</w:t>
            </w:r>
            <w:r>
              <w:rPr>
                <w:spacing w:val="-3"/>
                <w:sz w:val="20"/>
              </w:rPr>
              <w:t> </w:t>
            </w:r>
            <w:r>
              <w:rPr>
                <w:sz w:val="20"/>
              </w:rPr>
              <w:t>Transport”</w:t>
            </w:r>
            <w:r>
              <w:rPr>
                <w:spacing w:val="-3"/>
                <w:sz w:val="20"/>
              </w:rPr>
              <w:t> </w:t>
            </w:r>
            <w:r>
              <w:rPr>
                <w:sz w:val="20"/>
              </w:rPr>
              <w:t>(with Anca Cristea and Laura Puzzello), (17 Dec 2011).</w:t>
            </w:r>
          </w:p>
          <w:p>
            <w:pPr>
              <w:pStyle w:val="TableParagraph"/>
              <w:spacing w:before="1"/>
              <w:ind w:left="587"/>
              <w:rPr>
                <w:sz w:val="20"/>
              </w:rPr>
            </w:pPr>
            <w:hyperlink r:id="rId8">
              <w:r>
                <w:rPr>
                  <w:color w:val="0562C1"/>
                  <w:spacing w:val="-2"/>
                  <w:sz w:val="20"/>
                  <w:u w:val="single" w:color="0562C1"/>
                </w:rPr>
                <w:t>http://voxeu.org/article/dirty-trade-how-important-are-greenhouse-gas-emissions-international-transport</w:t>
              </w:r>
            </w:hyperlink>
          </w:p>
          <w:p>
            <w:pPr>
              <w:pStyle w:val="TableParagraph"/>
              <w:spacing w:before="101"/>
              <w:ind w:left="587" w:right="85" w:hanging="3"/>
              <w:rPr>
                <w:sz w:val="20"/>
              </w:rPr>
            </w:pPr>
            <w:r>
              <w:rPr>
                <w:sz w:val="20"/>
              </w:rPr>
              <w:t>(Short</w:t>
            </w:r>
            <w:r>
              <w:rPr>
                <w:spacing w:val="-3"/>
                <w:sz w:val="20"/>
              </w:rPr>
              <w:t> </w:t>
            </w:r>
            <w:r>
              <w:rPr>
                <w:sz w:val="20"/>
              </w:rPr>
              <w:t>Article)</w:t>
            </w:r>
            <w:r>
              <w:rPr>
                <w:spacing w:val="-2"/>
                <w:sz w:val="20"/>
              </w:rPr>
              <w:t> </w:t>
            </w:r>
            <w:r>
              <w:rPr>
                <w:sz w:val="20"/>
              </w:rPr>
              <w:t>“Offshoring,</w:t>
            </w:r>
            <w:r>
              <w:rPr>
                <w:spacing w:val="-5"/>
                <w:sz w:val="20"/>
              </w:rPr>
              <w:t> </w:t>
            </w:r>
            <w:r>
              <w:rPr>
                <w:sz w:val="20"/>
              </w:rPr>
              <w:t>Inequality</w:t>
            </w:r>
            <w:r>
              <w:rPr>
                <w:spacing w:val="-2"/>
                <w:sz w:val="20"/>
              </w:rPr>
              <w:t> </w:t>
            </w:r>
            <w:r>
              <w:rPr>
                <w:sz w:val="20"/>
              </w:rPr>
              <w:t>and</w:t>
            </w:r>
            <w:r>
              <w:rPr>
                <w:spacing w:val="-4"/>
                <w:sz w:val="20"/>
              </w:rPr>
              <w:t> </w:t>
            </w:r>
            <w:r>
              <w:rPr>
                <w:sz w:val="20"/>
              </w:rPr>
              <w:t>the</w:t>
            </w:r>
            <w:r>
              <w:rPr>
                <w:spacing w:val="-3"/>
                <w:sz w:val="20"/>
              </w:rPr>
              <w:t> </w:t>
            </w:r>
            <w:r>
              <w:rPr>
                <w:sz w:val="20"/>
              </w:rPr>
              <w:t>Value</w:t>
            </w:r>
            <w:r>
              <w:rPr>
                <w:spacing w:val="-3"/>
                <w:sz w:val="20"/>
              </w:rPr>
              <w:t> </w:t>
            </w:r>
            <w:r>
              <w:rPr>
                <w:sz w:val="20"/>
              </w:rPr>
              <w:t>of</w:t>
            </w:r>
            <w:r>
              <w:rPr>
                <w:spacing w:val="-2"/>
                <w:sz w:val="20"/>
              </w:rPr>
              <w:t> </w:t>
            </w:r>
            <w:r>
              <w:rPr>
                <w:sz w:val="20"/>
              </w:rPr>
              <w:t>College</w:t>
            </w:r>
            <w:r>
              <w:rPr>
                <w:spacing w:val="-3"/>
                <w:sz w:val="20"/>
              </w:rPr>
              <w:t> </w:t>
            </w:r>
            <w:r>
              <w:rPr>
                <w:sz w:val="20"/>
              </w:rPr>
              <w:t>Degrees”</w:t>
            </w:r>
            <w:r>
              <w:rPr>
                <w:spacing w:val="-8"/>
                <w:sz w:val="20"/>
              </w:rPr>
              <w:t> </w:t>
            </w:r>
            <w:r>
              <w:rPr>
                <w:sz w:val="20"/>
              </w:rPr>
              <w:t>(with</w:t>
            </w:r>
            <w:r>
              <w:rPr>
                <w:spacing w:val="-7"/>
                <w:sz w:val="20"/>
              </w:rPr>
              <w:t> </w:t>
            </w:r>
            <w:r>
              <w:rPr>
                <w:sz w:val="20"/>
              </w:rPr>
              <w:t>Rasmus</w:t>
            </w:r>
            <w:r>
              <w:rPr>
                <w:spacing w:val="-4"/>
                <w:sz w:val="20"/>
              </w:rPr>
              <w:t> </w:t>
            </w:r>
            <w:r>
              <w:rPr>
                <w:sz w:val="20"/>
              </w:rPr>
              <w:t>Jorgensen, Jakob Munch, and Chong Xiang), (10 Dec 2011).</w:t>
            </w:r>
          </w:p>
          <w:p>
            <w:pPr>
              <w:pStyle w:val="TableParagraph"/>
              <w:spacing w:before="1"/>
              <w:ind w:left="587"/>
              <w:rPr>
                <w:sz w:val="20"/>
              </w:rPr>
            </w:pPr>
            <w:hyperlink r:id="rId9">
              <w:r>
                <w:rPr>
                  <w:color w:val="0562C1"/>
                  <w:spacing w:val="-2"/>
                  <w:sz w:val="20"/>
                  <w:u w:val="single" w:color="0562C1"/>
                </w:rPr>
                <w:t>http://voxeu.org/article/globalisation-and-higher-education-different-degrees-success</w:t>
              </w:r>
            </w:hyperlink>
          </w:p>
          <w:p>
            <w:pPr>
              <w:pStyle w:val="TableParagraph"/>
              <w:spacing w:before="101"/>
              <w:ind w:left="587" w:hanging="3"/>
              <w:rPr>
                <w:sz w:val="20"/>
              </w:rPr>
            </w:pPr>
            <w:r>
              <w:rPr>
                <w:sz w:val="20"/>
              </w:rPr>
              <w:t>(Book</w:t>
            </w:r>
            <w:r>
              <w:rPr>
                <w:spacing w:val="-2"/>
                <w:sz w:val="20"/>
              </w:rPr>
              <w:t> </w:t>
            </w:r>
            <w:r>
              <w:rPr>
                <w:sz w:val="20"/>
              </w:rPr>
              <w:t>review)</w:t>
            </w:r>
            <w:r>
              <w:rPr>
                <w:spacing w:val="-2"/>
                <w:sz w:val="20"/>
              </w:rPr>
              <w:t> </w:t>
            </w:r>
            <w:r>
              <w:rPr>
                <w:i/>
                <w:sz w:val="20"/>
              </w:rPr>
              <w:t>Moving</w:t>
            </w:r>
            <w:r>
              <w:rPr>
                <w:i/>
                <w:spacing w:val="-2"/>
                <w:sz w:val="20"/>
              </w:rPr>
              <w:t> </w:t>
            </w:r>
            <w:r>
              <w:rPr>
                <w:i/>
                <w:sz w:val="20"/>
              </w:rPr>
              <w:t>Boxes</w:t>
            </w:r>
            <w:r>
              <w:rPr>
                <w:i/>
                <w:spacing w:val="-4"/>
                <w:sz w:val="20"/>
              </w:rPr>
              <w:t> </w:t>
            </w:r>
            <w:r>
              <w:rPr>
                <w:i/>
                <w:sz w:val="20"/>
              </w:rPr>
              <w:t>by</w:t>
            </w:r>
            <w:r>
              <w:rPr>
                <w:i/>
                <w:spacing w:val="-3"/>
                <w:sz w:val="20"/>
              </w:rPr>
              <w:t> </w:t>
            </w:r>
            <w:r>
              <w:rPr>
                <w:i/>
                <w:sz w:val="20"/>
              </w:rPr>
              <w:t>Air:</w:t>
            </w:r>
            <w:r>
              <w:rPr>
                <w:i/>
                <w:spacing w:val="-2"/>
                <w:sz w:val="20"/>
              </w:rPr>
              <w:t> </w:t>
            </w:r>
            <w:r>
              <w:rPr>
                <w:i/>
                <w:sz w:val="20"/>
              </w:rPr>
              <w:t>The</w:t>
            </w:r>
            <w:r>
              <w:rPr>
                <w:i/>
                <w:spacing w:val="-3"/>
                <w:sz w:val="20"/>
              </w:rPr>
              <w:t> </w:t>
            </w:r>
            <w:r>
              <w:rPr>
                <w:i/>
                <w:sz w:val="20"/>
              </w:rPr>
              <w:t>Economics</w:t>
            </w:r>
            <w:r>
              <w:rPr>
                <w:i/>
                <w:spacing w:val="-4"/>
                <w:sz w:val="20"/>
              </w:rPr>
              <w:t> </w:t>
            </w:r>
            <w:r>
              <w:rPr>
                <w:i/>
                <w:sz w:val="20"/>
              </w:rPr>
              <w:t>of</w:t>
            </w:r>
            <w:r>
              <w:rPr>
                <w:i/>
                <w:spacing w:val="-3"/>
                <w:sz w:val="20"/>
              </w:rPr>
              <w:t> </w:t>
            </w:r>
            <w:r>
              <w:rPr>
                <w:i/>
                <w:sz w:val="20"/>
              </w:rPr>
              <w:t>International</w:t>
            </w:r>
            <w:r>
              <w:rPr>
                <w:i/>
                <w:spacing w:val="-3"/>
                <w:sz w:val="20"/>
              </w:rPr>
              <w:t> </w:t>
            </w:r>
            <w:r>
              <w:rPr>
                <w:i/>
                <w:sz w:val="20"/>
              </w:rPr>
              <w:t>Air</w:t>
            </w:r>
            <w:r>
              <w:rPr>
                <w:i/>
                <w:spacing w:val="-4"/>
                <w:sz w:val="20"/>
              </w:rPr>
              <w:t> </w:t>
            </w:r>
            <w:r>
              <w:rPr>
                <w:i/>
                <w:sz w:val="20"/>
              </w:rPr>
              <w:t>Cargo</w:t>
            </w:r>
            <w:r>
              <w:rPr>
                <w:sz w:val="20"/>
              </w:rPr>
              <w:t>,</w:t>
            </w:r>
            <w:r>
              <w:rPr>
                <w:spacing w:val="-2"/>
                <w:sz w:val="20"/>
              </w:rPr>
              <w:t> </w:t>
            </w:r>
            <w:r>
              <w:rPr>
                <w:sz w:val="20"/>
              </w:rPr>
              <w:t>by</w:t>
            </w:r>
            <w:r>
              <w:rPr>
                <w:spacing w:val="-2"/>
                <w:sz w:val="20"/>
              </w:rPr>
              <w:t> </w:t>
            </w:r>
            <w:r>
              <w:rPr>
                <w:sz w:val="20"/>
              </w:rPr>
              <w:t>Peter</w:t>
            </w:r>
            <w:r>
              <w:rPr>
                <w:spacing w:val="-5"/>
                <w:sz w:val="20"/>
              </w:rPr>
              <w:t> </w:t>
            </w:r>
            <w:r>
              <w:rPr>
                <w:sz w:val="20"/>
              </w:rPr>
              <w:t>S.</w:t>
            </w:r>
            <w:r>
              <w:rPr>
                <w:spacing w:val="-2"/>
                <w:sz w:val="20"/>
              </w:rPr>
              <w:t> </w:t>
            </w:r>
            <w:r>
              <w:rPr>
                <w:sz w:val="20"/>
              </w:rPr>
              <w:t>Morrell</w:t>
            </w:r>
            <w:r>
              <w:rPr>
                <w:spacing w:val="-3"/>
                <w:sz w:val="20"/>
              </w:rPr>
              <w:t> </w:t>
            </w:r>
            <w:r>
              <w:rPr>
                <w:sz w:val="20"/>
              </w:rPr>
              <w:t>and Thomas Klein (Routledge), in </w:t>
            </w:r>
            <w:r>
              <w:rPr>
                <w:i/>
                <w:sz w:val="20"/>
              </w:rPr>
              <w:t>Journal of Economic Literature </w:t>
            </w:r>
            <w:r>
              <w:rPr>
                <w:sz w:val="20"/>
              </w:rPr>
              <w:t>50.3 (Sep 2012), pp. 807-809.</w:t>
            </w:r>
          </w:p>
          <w:p>
            <w:pPr>
              <w:pStyle w:val="TableParagraph"/>
              <w:spacing w:before="102"/>
              <w:ind w:left="588" w:hanging="3"/>
              <w:rPr>
                <w:sz w:val="20"/>
              </w:rPr>
            </w:pPr>
            <w:r>
              <w:rPr>
                <w:sz w:val="20"/>
              </w:rPr>
              <w:t>(Book</w:t>
            </w:r>
            <w:r>
              <w:rPr>
                <w:spacing w:val="-2"/>
                <w:sz w:val="20"/>
              </w:rPr>
              <w:t> </w:t>
            </w:r>
            <w:r>
              <w:rPr>
                <w:sz w:val="20"/>
              </w:rPr>
              <w:t>review)</w:t>
            </w:r>
            <w:r>
              <w:rPr>
                <w:spacing w:val="-2"/>
                <w:sz w:val="20"/>
              </w:rPr>
              <w:t> </w:t>
            </w:r>
            <w:r>
              <w:rPr>
                <w:i/>
                <w:sz w:val="20"/>
              </w:rPr>
              <w:t>China’s</w:t>
            </w:r>
            <w:r>
              <w:rPr>
                <w:i/>
                <w:spacing w:val="-4"/>
                <w:sz w:val="20"/>
              </w:rPr>
              <w:t> </w:t>
            </w:r>
            <w:r>
              <w:rPr>
                <w:i/>
                <w:sz w:val="20"/>
              </w:rPr>
              <w:t>Growing</w:t>
            </w:r>
            <w:r>
              <w:rPr>
                <w:i/>
                <w:spacing w:val="-2"/>
                <w:sz w:val="20"/>
              </w:rPr>
              <w:t> </w:t>
            </w:r>
            <w:r>
              <w:rPr>
                <w:i/>
                <w:sz w:val="20"/>
              </w:rPr>
              <w:t>Role</w:t>
            </w:r>
            <w:r>
              <w:rPr>
                <w:i/>
                <w:spacing w:val="-3"/>
                <w:sz w:val="20"/>
              </w:rPr>
              <w:t> </w:t>
            </w:r>
            <w:r>
              <w:rPr>
                <w:i/>
                <w:sz w:val="20"/>
              </w:rPr>
              <w:t>in</w:t>
            </w:r>
            <w:r>
              <w:rPr>
                <w:i/>
                <w:spacing w:val="-4"/>
                <w:sz w:val="20"/>
              </w:rPr>
              <w:t> </w:t>
            </w:r>
            <w:r>
              <w:rPr>
                <w:i/>
                <w:sz w:val="20"/>
              </w:rPr>
              <w:t>World</w:t>
            </w:r>
            <w:r>
              <w:rPr>
                <w:i/>
                <w:spacing w:val="-2"/>
                <w:sz w:val="20"/>
              </w:rPr>
              <w:t> </w:t>
            </w:r>
            <w:r>
              <w:rPr>
                <w:i/>
                <w:sz w:val="20"/>
              </w:rPr>
              <w:t>Trade</w:t>
            </w:r>
            <w:r>
              <w:rPr>
                <w:sz w:val="20"/>
              </w:rPr>
              <w:t>,</w:t>
            </w:r>
            <w:r>
              <w:rPr>
                <w:spacing w:val="-2"/>
                <w:sz w:val="20"/>
              </w:rPr>
              <w:t> </w:t>
            </w:r>
            <w:r>
              <w:rPr>
                <w:sz w:val="20"/>
              </w:rPr>
              <w:t>by</w:t>
            </w:r>
            <w:r>
              <w:rPr>
                <w:spacing w:val="-2"/>
                <w:sz w:val="20"/>
              </w:rPr>
              <w:t> </w:t>
            </w:r>
            <w:r>
              <w:rPr>
                <w:sz w:val="20"/>
              </w:rPr>
              <w:t>Robert</w:t>
            </w:r>
            <w:r>
              <w:rPr>
                <w:spacing w:val="-3"/>
                <w:sz w:val="20"/>
              </w:rPr>
              <w:t> </w:t>
            </w:r>
            <w:r>
              <w:rPr>
                <w:sz w:val="20"/>
              </w:rPr>
              <w:t>C.</w:t>
            </w:r>
            <w:r>
              <w:rPr>
                <w:spacing w:val="-2"/>
                <w:sz w:val="20"/>
              </w:rPr>
              <w:t> </w:t>
            </w:r>
            <w:r>
              <w:rPr>
                <w:sz w:val="20"/>
              </w:rPr>
              <w:t>Feenstra</w:t>
            </w:r>
            <w:r>
              <w:rPr>
                <w:spacing w:val="-3"/>
                <w:sz w:val="20"/>
              </w:rPr>
              <w:t> </w:t>
            </w:r>
            <w:r>
              <w:rPr>
                <w:sz w:val="20"/>
              </w:rPr>
              <w:t>and</w:t>
            </w:r>
            <w:r>
              <w:rPr>
                <w:spacing w:val="-2"/>
                <w:sz w:val="20"/>
              </w:rPr>
              <w:t> </w:t>
            </w:r>
            <w:r>
              <w:rPr>
                <w:sz w:val="20"/>
              </w:rPr>
              <w:t>ShangJin</w:t>
            </w:r>
            <w:r>
              <w:rPr>
                <w:spacing w:val="-2"/>
                <w:sz w:val="20"/>
              </w:rPr>
              <w:t> </w:t>
            </w:r>
            <w:r>
              <w:rPr>
                <w:sz w:val="20"/>
              </w:rPr>
              <w:t>Wei</w:t>
            </w:r>
            <w:r>
              <w:rPr>
                <w:spacing w:val="-3"/>
                <w:sz w:val="20"/>
              </w:rPr>
              <w:t> </w:t>
            </w:r>
            <w:r>
              <w:rPr>
                <w:sz w:val="20"/>
              </w:rPr>
              <w:t>(The University of Chicago Press), in </w:t>
            </w:r>
            <w:r>
              <w:rPr>
                <w:i/>
                <w:sz w:val="20"/>
              </w:rPr>
              <w:t>Journal of International Economics </w:t>
            </w:r>
            <w:r>
              <w:rPr>
                <w:sz w:val="20"/>
              </w:rPr>
              <w:t>83.1 (Jan 2011), pp. 92-94.</w:t>
            </w:r>
          </w:p>
          <w:p>
            <w:pPr>
              <w:pStyle w:val="TableParagraph"/>
              <w:spacing w:before="102"/>
              <w:ind w:left="588" w:hanging="3"/>
              <w:rPr>
                <w:sz w:val="20"/>
              </w:rPr>
            </w:pPr>
            <w:r>
              <w:rPr>
                <w:sz w:val="20"/>
              </w:rPr>
              <w:t>(Book</w:t>
            </w:r>
            <w:r>
              <w:rPr>
                <w:spacing w:val="-2"/>
                <w:sz w:val="20"/>
              </w:rPr>
              <w:t> </w:t>
            </w:r>
            <w:r>
              <w:rPr>
                <w:sz w:val="20"/>
              </w:rPr>
              <w:t>review)</w:t>
            </w:r>
            <w:r>
              <w:rPr>
                <w:spacing w:val="-5"/>
                <w:sz w:val="20"/>
              </w:rPr>
              <w:t> </w:t>
            </w:r>
            <w:r>
              <w:rPr>
                <w:i/>
                <w:sz w:val="20"/>
              </w:rPr>
              <w:t>Free</w:t>
            </w:r>
            <w:r>
              <w:rPr>
                <w:i/>
                <w:spacing w:val="-3"/>
                <w:sz w:val="20"/>
              </w:rPr>
              <w:t> </w:t>
            </w:r>
            <w:r>
              <w:rPr>
                <w:i/>
                <w:sz w:val="20"/>
              </w:rPr>
              <w:t>Trade</w:t>
            </w:r>
            <w:r>
              <w:rPr>
                <w:i/>
                <w:spacing w:val="-3"/>
                <w:sz w:val="20"/>
              </w:rPr>
              <w:t> </w:t>
            </w:r>
            <w:r>
              <w:rPr>
                <w:i/>
                <w:sz w:val="20"/>
              </w:rPr>
              <w:t>Under</w:t>
            </w:r>
            <w:r>
              <w:rPr>
                <w:i/>
                <w:spacing w:val="-4"/>
                <w:sz w:val="20"/>
              </w:rPr>
              <w:t> </w:t>
            </w:r>
            <w:r>
              <w:rPr>
                <w:i/>
                <w:sz w:val="20"/>
              </w:rPr>
              <w:t>Fire</w:t>
            </w:r>
            <w:r>
              <w:rPr>
                <w:sz w:val="20"/>
              </w:rPr>
              <w:t>,</w:t>
            </w:r>
            <w:r>
              <w:rPr>
                <w:spacing w:val="-2"/>
                <w:sz w:val="20"/>
              </w:rPr>
              <w:t> </w:t>
            </w:r>
            <w:r>
              <w:rPr>
                <w:sz w:val="20"/>
              </w:rPr>
              <w:t>by</w:t>
            </w:r>
            <w:r>
              <w:rPr>
                <w:spacing w:val="-2"/>
                <w:sz w:val="20"/>
              </w:rPr>
              <w:t> </w:t>
            </w:r>
            <w:r>
              <w:rPr>
                <w:sz w:val="20"/>
              </w:rPr>
              <w:t>Douglas</w:t>
            </w:r>
            <w:r>
              <w:rPr>
                <w:spacing w:val="-4"/>
                <w:sz w:val="20"/>
              </w:rPr>
              <w:t> </w:t>
            </w:r>
            <w:r>
              <w:rPr>
                <w:sz w:val="20"/>
              </w:rPr>
              <w:t>A.</w:t>
            </w:r>
            <w:r>
              <w:rPr>
                <w:spacing w:val="-2"/>
                <w:sz w:val="20"/>
              </w:rPr>
              <w:t> </w:t>
            </w:r>
            <w:r>
              <w:rPr>
                <w:sz w:val="20"/>
              </w:rPr>
              <w:t>Irwin</w:t>
            </w:r>
            <w:r>
              <w:rPr>
                <w:spacing w:val="-4"/>
                <w:sz w:val="20"/>
              </w:rPr>
              <w:t> </w:t>
            </w:r>
            <w:r>
              <w:rPr>
                <w:sz w:val="20"/>
              </w:rPr>
              <w:t>(Princeton</w:t>
            </w:r>
            <w:r>
              <w:rPr>
                <w:spacing w:val="-2"/>
                <w:sz w:val="20"/>
              </w:rPr>
              <w:t> </w:t>
            </w:r>
            <w:r>
              <w:rPr>
                <w:sz w:val="20"/>
              </w:rPr>
              <w:t>University</w:t>
            </w:r>
            <w:r>
              <w:rPr>
                <w:spacing w:val="-2"/>
                <w:sz w:val="20"/>
              </w:rPr>
              <w:t> </w:t>
            </w:r>
            <w:r>
              <w:rPr>
                <w:sz w:val="20"/>
              </w:rPr>
              <w:t>Press),</w:t>
            </w:r>
            <w:r>
              <w:rPr>
                <w:spacing w:val="-2"/>
                <w:sz w:val="20"/>
              </w:rPr>
              <w:t> </w:t>
            </w:r>
            <w:r>
              <w:rPr>
                <w:sz w:val="20"/>
              </w:rPr>
              <w:t>in</w:t>
            </w:r>
            <w:r>
              <w:rPr>
                <w:spacing w:val="-2"/>
                <w:sz w:val="20"/>
              </w:rPr>
              <w:t> </w:t>
            </w:r>
            <w:r>
              <w:rPr>
                <w:i/>
                <w:sz w:val="20"/>
              </w:rPr>
              <w:t>Journal</w:t>
            </w:r>
            <w:r>
              <w:rPr>
                <w:i/>
                <w:spacing w:val="-6"/>
                <w:sz w:val="20"/>
              </w:rPr>
              <w:t> </w:t>
            </w:r>
            <w:r>
              <w:rPr>
                <w:i/>
                <w:sz w:val="20"/>
              </w:rPr>
              <w:t>of Economic Literature </w:t>
            </w:r>
            <w:r>
              <w:rPr>
                <w:sz w:val="20"/>
              </w:rPr>
              <w:t>42.2 (Jun 2004), pp. 521-522.</w:t>
            </w:r>
          </w:p>
          <w:p>
            <w:pPr>
              <w:pStyle w:val="TableParagraph"/>
              <w:spacing w:before="101"/>
              <w:ind w:left="585"/>
              <w:rPr>
                <w:sz w:val="20"/>
              </w:rPr>
            </w:pPr>
            <w:r>
              <w:rPr>
                <w:sz w:val="20"/>
              </w:rPr>
              <w:t>(Book</w:t>
            </w:r>
            <w:r>
              <w:rPr>
                <w:spacing w:val="-4"/>
                <w:sz w:val="20"/>
              </w:rPr>
              <w:t> </w:t>
            </w:r>
            <w:r>
              <w:rPr>
                <w:sz w:val="20"/>
              </w:rPr>
              <w:t>review)</w:t>
            </w:r>
            <w:r>
              <w:rPr>
                <w:spacing w:val="-4"/>
                <w:sz w:val="20"/>
              </w:rPr>
              <w:t> </w:t>
            </w:r>
            <w:r>
              <w:rPr>
                <w:i/>
                <w:sz w:val="20"/>
              </w:rPr>
              <w:t>Globalization</w:t>
            </w:r>
            <w:r>
              <w:rPr>
                <w:i/>
                <w:spacing w:val="-6"/>
                <w:sz w:val="20"/>
              </w:rPr>
              <w:t> </w:t>
            </w:r>
            <w:r>
              <w:rPr>
                <w:i/>
                <w:sz w:val="20"/>
              </w:rPr>
              <w:t>and</w:t>
            </w:r>
            <w:r>
              <w:rPr>
                <w:i/>
                <w:spacing w:val="-4"/>
                <w:sz w:val="20"/>
              </w:rPr>
              <w:t> </w:t>
            </w:r>
            <w:r>
              <w:rPr>
                <w:i/>
                <w:sz w:val="20"/>
              </w:rPr>
              <w:t>the</w:t>
            </w:r>
            <w:r>
              <w:rPr>
                <w:i/>
                <w:spacing w:val="-7"/>
                <w:sz w:val="20"/>
              </w:rPr>
              <w:t> </w:t>
            </w:r>
            <w:r>
              <w:rPr>
                <w:i/>
                <w:sz w:val="20"/>
              </w:rPr>
              <w:t>Theory</w:t>
            </w:r>
            <w:r>
              <w:rPr>
                <w:i/>
                <w:spacing w:val="-5"/>
                <w:sz w:val="20"/>
              </w:rPr>
              <w:t> </w:t>
            </w:r>
            <w:r>
              <w:rPr>
                <w:i/>
                <w:sz w:val="20"/>
              </w:rPr>
              <w:t>of</w:t>
            </w:r>
            <w:r>
              <w:rPr>
                <w:i/>
                <w:spacing w:val="-4"/>
                <w:sz w:val="20"/>
              </w:rPr>
              <w:t> </w:t>
            </w:r>
            <w:r>
              <w:rPr>
                <w:i/>
                <w:sz w:val="20"/>
              </w:rPr>
              <w:t>Input</w:t>
            </w:r>
            <w:r>
              <w:rPr>
                <w:i/>
                <w:spacing w:val="-5"/>
                <w:sz w:val="20"/>
              </w:rPr>
              <w:t> </w:t>
            </w:r>
            <w:r>
              <w:rPr>
                <w:i/>
                <w:sz w:val="20"/>
              </w:rPr>
              <w:t>Trade</w:t>
            </w:r>
            <w:r>
              <w:rPr>
                <w:sz w:val="20"/>
              </w:rPr>
              <w:t>,</w:t>
            </w:r>
            <w:r>
              <w:rPr>
                <w:spacing w:val="-4"/>
                <w:sz w:val="20"/>
              </w:rPr>
              <w:t> </w:t>
            </w:r>
            <w:r>
              <w:rPr>
                <w:sz w:val="20"/>
              </w:rPr>
              <w:t>by</w:t>
            </w:r>
            <w:r>
              <w:rPr>
                <w:spacing w:val="-4"/>
                <w:sz w:val="20"/>
              </w:rPr>
              <w:t> </w:t>
            </w:r>
            <w:r>
              <w:rPr>
                <w:sz w:val="20"/>
              </w:rPr>
              <w:t>Ronald</w:t>
            </w:r>
            <w:r>
              <w:rPr>
                <w:spacing w:val="-6"/>
                <w:sz w:val="20"/>
              </w:rPr>
              <w:t> </w:t>
            </w:r>
            <w:r>
              <w:rPr>
                <w:sz w:val="20"/>
              </w:rPr>
              <w:t>W.</w:t>
            </w:r>
            <w:r>
              <w:rPr>
                <w:spacing w:val="-4"/>
                <w:sz w:val="20"/>
              </w:rPr>
              <w:t> </w:t>
            </w:r>
            <w:r>
              <w:rPr>
                <w:sz w:val="20"/>
              </w:rPr>
              <w:t>Jones</w:t>
            </w:r>
            <w:r>
              <w:rPr>
                <w:spacing w:val="-5"/>
                <w:sz w:val="20"/>
              </w:rPr>
              <w:t> </w:t>
            </w:r>
            <w:r>
              <w:rPr>
                <w:sz w:val="20"/>
              </w:rPr>
              <w:t>(The</w:t>
            </w:r>
            <w:r>
              <w:rPr>
                <w:spacing w:val="-5"/>
                <w:sz w:val="20"/>
              </w:rPr>
              <w:t> </w:t>
            </w:r>
            <w:r>
              <w:rPr>
                <w:sz w:val="20"/>
              </w:rPr>
              <w:t>MIT</w:t>
            </w:r>
            <w:r>
              <w:rPr>
                <w:spacing w:val="-4"/>
                <w:sz w:val="20"/>
              </w:rPr>
              <w:t> </w:t>
            </w:r>
            <w:r>
              <w:rPr>
                <w:sz w:val="20"/>
              </w:rPr>
              <w:t>Press),</w:t>
            </w:r>
            <w:r>
              <w:rPr>
                <w:spacing w:val="-4"/>
                <w:sz w:val="20"/>
              </w:rPr>
              <w:t> </w:t>
            </w:r>
            <w:r>
              <w:rPr>
                <w:spacing w:val="-5"/>
                <w:sz w:val="20"/>
              </w:rPr>
              <w:t>in</w:t>
            </w:r>
          </w:p>
          <w:p>
            <w:pPr>
              <w:pStyle w:val="TableParagraph"/>
              <w:spacing w:before="1"/>
              <w:ind w:left="588"/>
              <w:rPr>
                <w:sz w:val="20"/>
              </w:rPr>
            </w:pPr>
            <w:r>
              <w:rPr>
                <w:i/>
                <w:sz w:val="20"/>
              </w:rPr>
              <w:t>Journal</w:t>
            </w:r>
            <w:r>
              <w:rPr>
                <w:i/>
                <w:spacing w:val="-7"/>
                <w:sz w:val="20"/>
              </w:rPr>
              <w:t> </w:t>
            </w:r>
            <w:r>
              <w:rPr>
                <w:i/>
                <w:sz w:val="20"/>
              </w:rPr>
              <w:t>of</w:t>
            </w:r>
            <w:r>
              <w:rPr>
                <w:i/>
                <w:spacing w:val="-6"/>
                <w:sz w:val="20"/>
              </w:rPr>
              <w:t> </w:t>
            </w:r>
            <w:r>
              <w:rPr>
                <w:i/>
                <w:sz w:val="20"/>
              </w:rPr>
              <w:t>International</w:t>
            </w:r>
            <w:r>
              <w:rPr>
                <w:i/>
                <w:spacing w:val="-6"/>
                <w:sz w:val="20"/>
              </w:rPr>
              <w:t> </w:t>
            </w:r>
            <w:r>
              <w:rPr>
                <w:i/>
                <w:sz w:val="20"/>
              </w:rPr>
              <w:t>Economics</w:t>
            </w:r>
            <w:r>
              <w:rPr>
                <w:i/>
                <w:spacing w:val="-7"/>
                <w:sz w:val="20"/>
              </w:rPr>
              <w:t> </w:t>
            </w:r>
            <w:r>
              <w:rPr>
                <w:sz w:val="20"/>
              </w:rPr>
              <w:t>57.2</w:t>
            </w:r>
            <w:r>
              <w:rPr>
                <w:spacing w:val="-5"/>
                <w:sz w:val="20"/>
              </w:rPr>
              <w:t> </w:t>
            </w:r>
            <w:r>
              <w:rPr>
                <w:sz w:val="20"/>
              </w:rPr>
              <w:t>(Aug</w:t>
            </w:r>
            <w:r>
              <w:rPr>
                <w:spacing w:val="-5"/>
                <w:sz w:val="20"/>
              </w:rPr>
              <w:t> </w:t>
            </w:r>
            <w:r>
              <w:rPr>
                <w:sz w:val="20"/>
              </w:rPr>
              <w:t>2002),</w:t>
            </w:r>
            <w:r>
              <w:rPr>
                <w:spacing w:val="-5"/>
                <w:sz w:val="20"/>
              </w:rPr>
              <w:t> </w:t>
            </w:r>
            <w:r>
              <w:rPr>
                <w:sz w:val="20"/>
              </w:rPr>
              <w:t>pp.</w:t>
            </w:r>
            <w:r>
              <w:rPr>
                <w:spacing w:val="-6"/>
                <w:sz w:val="20"/>
              </w:rPr>
              <w:t> </w:t>
            </w:r>
            <w:r>
              <w:rPr>
                <w:sz w:val="20"/>
              </w:rPr>
              <w:t>491-</w:t>
            </w:r>
            <w:r>
              <w:rPr>
                <w:spacing w:val="-4"/>
                <w:sz w:val="20"/>
              </w:rPr>
              <w:t>493.</w:t>
            </w:r>
          </w:p>
          <w:p>
            <w:pPr>
              <w:pStyle w:val="TableParagraph"/>
              <w:spacing w:before="101"/>
              <w:ind w:left="587" w:right="85" w:hanging="3"/>
              <w:rPr>
                <w:sz w:val="20"/>
              </w:rPr>
            </w:pPr>
            <w:r>
              <w:rPr>
                <w:sz w:val="20"/>
              </w:rPr>
              <w:t>(Book</w:t>
            </w:r>
            <w:r>
              <w:rPr>
                <w:spacing w:val="-2"/>
                <w:sz w:val="20"/>
              </w:rPr>
              <w:t> </w:t>
            </w:r>
            <w:r>
              <w:rPr>
                <w:sz w:val="20"/>
              </w:rPr>
              <w:t>review)</w:t>
            </w:r>
            <w:r>
              <w:rPr>
                <w:spacing w:val="-4"/>
                <w:sz w:val="20"/>
              </w:rPr>
              <w:t> </w:t>
            </w:r>
            <w:r>
              <w:rPr>
                <w:i/>
                <w:sz w:val="20"/>
              </w:rPr>
              <w:t>Fragmentation:</w:t>
            </w:r>
            <w:r>
              <w:rPr>
                <w:i/>
                <w:spacing w:val="40"/>
                <w:sz w:val="20"/>
              </w:rPr>
              <w:t> </w:t>
            </w:r>
            <w:r>
              <w:rPr>
                <w:i/>
                <w:sz w:val="20"/>
              </w:rPr>
              <w:t>New</w:t>
            </w:r>
            <w:r>
              <w:rPr>
                <w:i/>
                <w:spacing w:val="-4"/>
                <w:sz w:val="20"/>
              </w:rPr>
              <w:t> </w:t>
            </w:r>
            <w:r>
              <w:rPr>
                <w:i/>
                <w:sz w:val="20"/>
              </w:rPr>
              <w:t>Production</w:t>
            </w:r>
            <w:r>
              <w:rPr>
                <w:i/>
                <w:spacing w:val="-2"/>
                <w:sz w:val="20"/>
              </w:rPr>
              <w:t> </w:t>
            </w:r>
            <w:r>
              <w:rPr>
                <w:i/>
                <w:sz w:val="20"/>
              </w:rPr>
              <w:t>Patterns</w:t>
            </w:r>
            <w:r>
              <w:rPr>
                <w:i/>
                <w:spacing w:val="-4"/>
                <w:sz w:val="20"/>
              </w:rPr>
              <w:t> </w:t>
            </w:r>
            <w:r>
              <w:rPr>
                <w:i/>
                <w:sz w:val="20"/>
              </w:rPr>
              <w:t>in</w:t>
            </w:r>
            <w:r>
              <w:rPr>
                <w:i/>
                <w:spacing w:val="-4"/>
                <w:sz w:val="20"/>
              </w:rPr>
              <w:t> </w:t>
            </w:r>
            <w:r>
              <w:rPr>
                <w:i/>
                <w:sz w:val="20"/>
              </w:rPr>
              <w:t>the</w:t>
            </w:r>
            <w:r>
              <w:rPr>
                <w:i/>
                <w:spacing w:val="-3"/>
                <w:sz w:val="20"/>
              </w:rPr>
              <w:t> </w:t>
            </w:r>
            <w:r>
              <w:rPr>
                <w:i/>
                <w:sz w:val="20"/>
              </w:rPr>
              <w:t>World</w:t>
            </w:r>
            <w:r>
              <w:rPr>
                <w:i/>
                <w:spacing w:val="-2"/>
                <w:sz w:val="20"/>
              </w:rPr>
              <w:t> </w:t>
            </w:r>
            <w:r>
              <w:rPr>
                <w:i/>
                <w:sz w:val="20"/>
              </w:rPr>
              <w:t>Economy</w:t>
            </w:r>
            <w:r>
              <w:rPr>
                <w:sz w:val="20"/>
              </w:rPr>
              <w:t>,</w:t>
            </w:r>
            <w:r>
              <w:rPr>
                <w:spacing w:val="-4"/>
                <w:sz w:val="20"/>
              </w:rPr>
              <w:t> </w:t>
            </w:r>
            <w:r>
              <w:rPr>
                <w:sz w:val="20"/>
              </w:rPr>
              <w:t>by</w:t>
            </w:r>
            <w:r>
              <w:rPr>
                <w:spacing w:val="-2"/>
                <w:sz w:val="20"/>
              </w:rPr>
              <w:t> </w:t>
            </w:r>
            <w:r>
              <w:rPr>
                <w:sz w:val="20"/>
              </w:rPr>
              <w:t>Sven</w:t>
            </w:r>
            <w:r>
              <w:rPr>
                <w:spacing w:val="-4"/>
                <w:sz w:val="20"/>
              </w:rPr>
              <w:t> </w:t>
            </w:r>
            <w:r>
              <w:rPr>
                <w:sz w:val="20"/>
              </w:rPr>
              <w:t>W.</w:t>
            </w:r>
            <w:r>
              <w:rPr>
                <w:spacing w:val="-2"/>
                <w:sz w:val="20"/>
              </w:rPr>
              <w:t> </w:t>
            </w:r>
            <w:r>
              <w:rPr>
                <w:sz w:val="20"/>
              </w:rPr>
              <w:t>Arndt</w:t>
            </w:r>
            <w:r>
              <w:rPr>
                <w:spacing w:val="-3"/>
                <w:sz w:val="20"/>
              </w:rPr>
              <w:t> </w:t>
            </w:r>
            <w:r>
              <w:rPr>
                <w:sz w:val="20"/>
              </w:rPr>
              <w:t>and Henryk Kierzkowkis (Oxford University Press), in </w:t>
            </w:r>
            <w:r>
              <w:rPr>
                <w:i/>
                <w:sz w:val="20"/>
              </w:rPr>
              <w:t>Journal of Economic Geography </w:t>
            </w:r>
            <w:r>
              <w:rPr>
                <w:sz w:val="20"/>
              </w:rPr>
              <w:t>2.3 (Jul 2002), pp. </w:t>
            </w:r>
            <w:r>
              <w:rPr>
                <w:spacing w:val="-2"/>
                <w:sz w:val="20"/>
              </w:rPr>
              <w:t>368-369.</w:t>
            </w:r>
          </w:p>
          <w:p>
            <w:pPr>
              <w:pStyle w:val="TableParagraph"/>
              <w:spacing w:before="102"/>
              <w:ind w:left="587" w:hanging="3"/>
              <w:rPr>
                <w:sz w:val="20"/>
              </w:rPr>
            </w:pPr>
            <w:r>
              <w:rPr>
                <w:sz w:val="20"/>
              </w:rPr>
              <w:t>(Comments on) “Imported Inputs and the Domestic Content of Production by Foreign-Owned Manufacturing</w:t>
            </w:r>
            <w:r>
              <w:rPr>
                <w:spacing w:val="-2"/>
                <w:sz w:val="20"/>
              </w:rPr>
              <w:t> </w:t>
            </w:r>
            <w:r>
              <w:rPr>
                <w:sz w:val="20"/>
              </w:rPr>
              <w:t>Affiliates</w:t>
            </w:r>
            <w:r>
              <w:rPr>
                <w:spacing w:val="-4"/>
                <w:sz w:val="20"/>
              </w:rPr>
              <w:t> </w:t>
            </w:r>
            <w:r>
              <w:rPr>
                <w:sz w:val="20"/>
              </w:rPr>
              <w:t>in</w:t>
            </w:r>
            <w:r>
              <w:rPr>
                <w:spacing w:val="-2"/>
                <w:sz w:val="20"/>
              </w:rPr>
              <w:t> </w:t>
            </w:r>
            <w:r>
              <w:rPr>
                <w:sz w:val="20"/>
              </w:rPr>
              <w:t>the</w:t>
            </w:r>
            <w:r>
              <w:rPr>
                <w:spacing w:val="-3"/>
                <w:sz w:val="20"/>
              </w:rPr>
              <w:t> </w:t>
            </w:r>
            <w:r>
              <w:rPr>
                <w:sz w:val="20"/>
              </w:rPr>
              <w:t>United</w:t>
            </w:r>
            <w:r>
              <w:rPr>
                <w:spacing w:val="-2"/>
                <w:sz w:val="20"/>
              </w:rPr>
              <w:t> </w:t>
            </w:r>
            <w:r>
              <w:rPr>
                <w:sz w:val="20"/>
              </w:rPr>
              <w:t>States”</w:t>
            </w:r>
            <w:r>
              <w:rPr>
                <w:spacing w:val="-3"/>
                <w:sz w:val="20"/>
              </w:rPr>
              <w:t> </w:t>
            </w:r>
            <w:r>
              <w:rPr>
                <w:sz w:val="20"/>
              </w:rPr>
              <w:t>by</w:t>
            </w:r>
            <w:r>
              <w:rPr>
                <w:spacing w:val="-2"/>
                <w:sz w:val="20"/>
              </w:rPr>
              <w:t> </w:t>
            </w:r>
            <w:r>
              <w:rPr>
                <w:sz w:val="20"/>
              </w:rPr>
              <w:t>William</w:t>
            </w:r>
            <w:r>
              <w:rPr>
                <w:spacing w:val="-2"/>
                <w:sz w:val="20"/>
              </w:rPr>
              <w:t> </w:t>
            </w:r>
            <w:r>
              <w:rPr>
                <w:sz w:val="20"/>
              </w:rPr>
              <w:t>Zeile,</w:t>
            </w:r>
            <w:r>
              <w:rPr>
                <w:spacing w:val="-2"/>
                <w:sz w:val="20"/>
              </w:rPr>
              <w:t> </w:t>
            </w:r>
            <w:r>
              <w:rPr>
                <w:sz w:val="20"/>
              </w:rPr>
              <w:t>in</w:t>
            </w:r>
            <w:r>
              <w:rPr>
                <w:spacing w:val="-2"/>
                <w:sz w:val="20"/>
              </w:rPr>
              <w:t> </w:t>
            </w:r>
            <w:r>
              <w:rPr>
                <w:sz w:val="20"/>
              </w:rPr>
              <w:t>R.</w:t>
            </w:r>
            <w:r>
              <w:rPr>
                <w:spacing w:val="-2"/>
                <w:sz w:val="20"/>
              </w:rPr>
              <w:t> </w:t>
            </w:r>
            <w:r>
              <w:rPr>
                <w:sz w:val="20"/>
              </w:rPr>
              <w:t>E.</w:t>
            </w:r>
            <w:r>
              <w:rPr>
                <w:spacing w:val="-2"/>
                <w:sz w:val="20"/>
              </w:rPr>
              <w:t> </w:t>
            </w:r>
            <w:r>
              <w:rPr>
                <w:sz w:val="20"/>
              </w:rPr>
              <w:t>Baldwin,</w:t>
            </w:r>
            <w:r>
              <w:rPr>
                <w:spacing w:val="-2"/>
                <w:sz w:val="20"/>
              </w:rPr>
              <w:t> </w:t>
            </w:r>
            <w:r>
              <w:rPr>
                <w:sz w:val="20"/>
              </w:rPr>
              <w:t>R.</w:t>
            </w:r>
            <w:r>
              <w:rPr>
                <w:spacing w:val="-2"/>
                <w:sz w:val="20"/>
              </w:rPr>
              <w:t> </w:t>
            </w:r>
            <w:r>
              <w:rPr>
                <w:sz w:val="20"/>
              </w:rPr>
              <w:t>E.</w:t>
            </w:r>
            <w:r>
              <w:rPr>
                <w:spacing w:val="-2"/>
                <w:sz w:val="20"/>
              </w:rPr>
              <w:t> </w:t>
            </w:r>
            <w:r>
              <w:rPr>
                <w:sz w:val="20"/>
              </w:rPr>
              <w:t>Lipsey,</w:t>
            </w:r>
            <w:r>
              <w:rPr>
                <w:spacing w:val="-2"/>
                <w:sz w:val="20"/>
              </w:rPr>
              <w:t> </w:t>
            </w:r>
            <w:r>
              <w:rPr>
                <w:sz w:val="20"/>
              </w:rPr>
              <w:t>and</w:t>
            </w:r>
            <w:r>
              <w:rPr>
                <w:spacing w:val="-2"/>
                <w:sz w:val="20"/>
              </w:rPr>
              <w:t> </w:t>
            </w:r>
            <w:r>
              <w:rPr>
                <w:sz w:val="20"/>
              </w:rPr>
              <w:t>J.</w:t>
            </w:r>
          </w:p>
          <w:p>
            <w:pPr>
              <w:pStyle w:val="TableParagraph"/>
              <w:spacing w:before="1"/>
              <w:ind w:left="587" w:right="136"/>
              <w:rPr>
                <w:sz w:val="20"/>
              </w:rPr>
            </w:pPr>
            <w:r>
              <w:rPr>
                <w:sz w:val="20"/>
              </w:rPr>
              <w:t>D.</w:t>
            </w:r>
            <w:r>
              <w:rPr>
                <w:spacing w:val="-3"/>
                <w:sz w:val="20"/>
              </w:rPr>
              <w:t> </w:t>
            </w:r>
            <w:r>
              <w:rPr>
                <w:sz w:val="20"/>
              </w:rPr>
              <w:t>Richardson</w:t>
            </w:r>
            <w:r>
              <w:rPr>
                <w:spacing w:val="-3"/>
                <w:sz w:val="20"/>
              </w:rPr>
              <w:t> </w:t>
            </w:r>
            <w:r>
              <w:rPr>
                <w:sz w:val="20"/>
              </w:rPr>
              <w:t>(eds.),</w:t>
            </w:r>
            <w:r>
              <w:rPr>
                <w:spacing w:val="-6"/>
                <w:sz w:val="20"/>
              </w:rPr>
              <w:t> </w:t>
            </w:r>
            <w:r>
              <w:rPr>
                <w:i/>
                <w:sz w:val="20"/>
              </w:rPr>
              <w:t>Geography</w:t>
            </w:r>
            <w:r>
              <w:rPr>
                <w:i/>
                <w:spacing w:val="-4"/>
                <w:sz w:val="20"/>
              </w:rPr>
              <w:t> </w:t>
            </w:r>
            <w:r>
              <w:rPr>
                <w:i/>
                <w:sz w:val="20"/>
              </w:rPr>
              <w:t>and</w:t>
            </w:r>
            <w:r>
              <w:rPr>
                <w:i/>
                <w:spacing w:val="-3"/>
                <w:sz w:val="20"/>
              </w:rPr>
              <w:t> </w:t>
            </w:r>
            <w:r>
              <w:rPr>
                <w:i/>
                <w:sz w:val="20"/>
              </w:rPr>
              <w:t>Ownership</w:t>
            </w:r>
            <w:r>
              <w:rPr>
                <w:i/>
                <w:spacing w:val="-3"/>
                <w:sz w:val="20"/>
              </w:rPr>
              <w:t> </w:t>
            </w:r>
            <w:r>
              <w:rPr>
                <w:i/>
                <w:sz w:val="20"/>
              </w:rPr>
              <w:t>as</w:t>
            </w:r>
            <w:r>
              <w:rPr>
                <w:i/>
                <w:spacing w:val="-5"/>
                <w:sz w:val="20"/>
              </w:rPr>
              <w:t> </w:t>
            </w:r>
            <w:r>
              <w:rPr>
                <w:i/>
                <w:sz w:val="20"/>
              </w:rPr>
              <w:t>Bases</w:t>
            </w:r>
            <w:r>
              <w:rPr>
                <w:i/>
                <w:spacing w:val="-5"/>
                <w:sz w:val="20"/>
              </w:rPr>
              <w:t> </w:t>
            </w:r>
            <w:r>
              <w:rPr>
                <w:i/>
                <w:sz w:val="20"/>
              </w:rPr>
              <w:t>for</w:t>
            </w:r>
            <w:r>
              <w:rPr>
                <w:i/>
                <w:spacing w:val="-5"/>
                <w:sz w:val="20"/>
              </w:rPr>
              <w:t> </w:t>
            </w:r>
            <w:r>
              <w:rPr>
                <w:i/>
                <w:sz w:val="20"/>
              </w:rPr>
              <w:t>Economic</w:t>
            </w:r>
            <w:r>
              <w:rPr>
                <w:i/>
                <w:spacing w:val="-4"/>
                <w:sz w:val="20"/>
              </w:rPr>
              <w:t> </w:t>
            </w:r>
            <w:r>
              <w:rPr>
                <w:i/>
                <w:sz w:val="20"/>
              </w:rPr>
              <w:t>Accounting</w:t>
            </w:r>
            <w:r>
              <w:rPr>
                <w:sz w:val="20"/>
              </w:rPr>
              <w:t>,</w:t>
            </w:r>
            <w:r>
              <w:rPr>
                <w:spacing w:val="-3"/>
                <w:sz w:val="20"/>
              </w:rPr>
              <w:t> </w:t>
            </w:r>
            <w:r>
              <w:rPr>
                <w:sz w:val="20"/>
              </w:rPr>
              <w:t>(1998), (University of Chicago Press).</w:t>
            </w:r>
          </w:p>
          <w:p>
            <w:pPr>
              <w:pStyle w:val="TableParagraph"/>
              <w:spacing w:before="102"/>
              <w:ind w:left="587" w:hanging="3"/>
              <w:rPr>
                <w:sz w:val="20"/>
              </w:rPr>
            </w:pPr>
            <w:r>
              <w:rPr>
                <w:sz w:val="20"/>
              </w:rPr>
              <w:t>(Comments on) “Regionalization of World Trade and Currencies:</w:t>
            </w:r>
            <w:r>
              <w:rPr>
                <w:spacing w:val="40"/>
                <w:sz w:val="20"/>
              </w:rPr>
              <w:t> </w:t>
            </w:r>
            <w:r>
              <w:rPr>
                <w:sz w:val="20"/>
              </w:rPr>
              <w:t>Economics and Politics” by Jeffrey Frankel</w:t>
            </w:r>
            <w:r>
              <w:rPr>
                <w:spacing w:val="-3"/>
                <w:sz w:val="20"/>
              </w:rPr>
              <w:t> </w:t>
            </w:r>
            <w:r>
              <w:rPr>
                <w:sz w:val="20"/>
              </w:rPr>
              <w:t>and</w:t>
            </w:r>
            <w:r>
              <w:rPr>
                <w:spacing w:val="-2"/>
                <w:sz w:val="20"/>
              </w:rPr>
              <w:t> </w:t>
            </w:r>
            <w:r>
              <w:rPr>
                <w:sz w:val="20"/>
              </w:rPr>
              <w:t>Shang-Jin</w:t>
            </w:r>
            <w:r>
              <w:rPr>
                <w:spacing w:val="-2"/>
                <w:sz w:val="20"/>
              </w:rPr>
              <w:t> </w:t>
            </w:r>
            <w:r>
              <w:rPr>
                <w:sz w:val="20"/>
              </w:rPr>
              <w:t>Wei,</w:t>
            </w:r>
            <w:r>
              <w:rPr>
                <w:spacing w:val="-2"/>
                <w:sz w:val="20"/>
              </w:rPr>
              <w:t> </w:t>
            </w:r>
            <w:r>
              <w:rPr>
                <w:sz w:val="20"/>
              </w:rPr>
              <w:t>in</w:t>
            </w:r>
            <w:r>
              <w:rPr>
                <w:spacing w:val="-4"/>
                <w:sz w:val="20"/>
              </w:rPr>
              <w:t> </w:t>
            </w:r>
            <w:r>
              <w:rPr>
                <w:sz w:val="20"/>
              </w:rPr>
              <w:t>J.</w:t>
            </w:r>
            <w:r>
              <w:rPr>
                <w:spacing w:val="-2"/>
                <w:sz w:val="20"/>
              </w:rPr>
              <w:t> </w:t>
            </w:r>
            <w:r>
              <w:rPr>
                <w:sz w:val="20"/>
              </w:rPr>
              <w:t>Frankel</w:t>
            </w:r>
            <w:r>
              <w:rPr>
                <w:spacing w:val="-3"/>
                <w:sz w:val="20"/>
              </w:rPr>
              <w:t> </w:t>
            </w:r>
            <w:r>
              <w:rPr>
                <w:sz w:val="20"/>
              </w:rPr>
              <w:t>(ed.),</w:t>
            </w:r>
            <w:r>
              <w:rPr>
                <w:spacing w:val="-2"/>
                <w:sz w:val="20"/>
              </w:rPr>
              <w:t> </w:t>
            </w:r>
            <w:r>
              <w:rPr>
                <w:i/>
                <w:sz w:val="20"/>
              </w:rPr>
              <w:t>The</w:t>
            </w:r>
            <w:r>
              <w:rPr>
                <w:i/>
                <w:spacing w:val="-3"/>
                <w:sz w:val="20"/>
              </w:rPr>
              <w:t> </w:t>
            </w:r>
            <w:r>
              <w:rPr>
                <w:i/>
                <w:sz w:val="20"/>
              </w:rPr>
              <w:t>Regionalization</w:t>
            </w:r>
            <w:r>
              <w:rPr>
                <w:i/>
                <w:spacing w:val="-2"/>
                <w:sz w:val="20"/>
              </w:rPr>
              <w:t> </w:t>
            </w:r>
            <w:r>
              <w:rPr>
                <w:i/>
                <w:sz w:val="20"/>
              </w:rPr>
              <w:t>of</w:t>
            </w:r>
            <w:r>
              <w:rPr>
                <w:i/>
                <w:spacing w:val="-3"/>
                <w:sz w:val="20"/>
              </w:rPr>
              <w:t> </w:t>
            </w:r>
            <w:r>
              <w:rPr>
                <w:i/>
                <w:sz w:val="20"/>
              </w:rPr>
              <w:t>the</w:t>
            </w:r>
            <w:r>
              <w:rPr>
                <w:i/>
                <w:spacing w:val="-3"/>
                <w:sz w:val="20"/>
              </w:rPr>
              <w:t> </w:t>
            </w:r>
            <w:r>
              <w:rPr>
                <w:i/>
                <w:sz w:val="20"/>
              </w:rPr>
              <w:t>World</w:t>
            </w:r>
            <w:r>
              <w:rPr>
                <w:sz w:val="20"/>
              </w:rPr>
              <w:t>,</w:t>
            </w:r>
            <w:r>
              <w:rPr>
                <w:spacing w:val="-2"/>
                <w:sz w:val="20"/>
              </w:rPr>
              <w:t> </w:t>
            </w:r>
            <w:r>
              <w:rPr>
                <w:sz w:val="20"/>
              </w:rPr>
              <w:t>(1998),</w:t>
            </w:r>
            <w:r>
              <w:rPr>
                <w:spacing w:val="-2"/>
                <w:sz w:val="20"/>
              </w:rPr>
              <w:t> </w:t>
            </w:r>
            <w:r>
              <w:rPr>
                <w:sz w:val="20"/>
              </w:rPr>
              <w:t>(University</w:t>
            </w:r>
            <w:r>
              <w:rPr>
                <w:spacing w:val="-2"/>
                <w:sz w:val="20"/>
              </w:rPr>
              <w:t> </w:t>
            </w:r>
            <w:r>
              <w:rPr>
                <w:sz w:val="20"/>
              </w:rPr>
              <w:t>of Chicago Press).</w:t>
            </w:r>
          </w:p>
        </w:tc>
      </w:tr>
      <w:tr>
        <w:trPr>
          <w:trHeight w:val="1464" w:hRule="atLeast"/>
        </w:trPr>
        <w:tc>
          <w:tcPr>
            <w:tcW w:w="1514" w:type="dxa"/>
          </w:tcPr>
          <w:p>
            <w:pPr>
              <w:pStyle w:val="TableParagraph"/>
              <w:spacing w:before="107"/>
              <w:rPr>
                <w:sz w:val="16"/>
              </w:rPr>
            </w:pPr>
          </w:p>
          <w:p>
            <w:pPr>
              <w:pStyle w:val="TableParagraph"/>
              <w:spacing w:line="278" w:lineRule="auto"/>
              <w:ind w:left="50" w:right="666"/>
              <w:rPr>
                <w:sz w:val="20"/>
              </w:rPr>
            </w:pPr>
            <w:r>
              <w:rPr>
                <w:smallCaps/>
                <w:sz w:val="20"/>
              </w:rPr>
              <w:t>Work</w:t>
            </w:r>
            <w:r>
              <w:rPr>
                <w:smallCaps/>
                <w:spacing w:val="-7"/>
                <w:sz w:val="20"/>
              </w:rPr>
              <w:t> </w:t>
            </w:r>
            <w:r>
              <w:rPr>
                <w:smallCaps/>
                <w:sz w:val="20"/>
              </w:rPr>
              <w:t>in</w:t>
            </w:r>
            <w:r>
              <w:rPr>
                <w:smallCaps/>
                <w:spacing w:val="40"/>
                <w:sz w:val="20"/>
              </w:rPr>
              <w:t> </w:t>
            </w:r>
            <w:r>
              <w:rPr>
                <w:smallCaps/>
                <w:spacing w:val="-4"/>
                <w:sz w:val="20"/>
              </w:rPr>
              <w:t>progress</w:t>
            </w:r>
          </w:p>
        </w:tc>
        <w:tc>
          <w:tcPr>
            <w:tcW w:w="9025" w:type="dxa"/>
          </w:tcPr>
          <w:p>
            <w:pPr>
              <w:pStyle w:val="TableParagraph"/>
              <w:spacing w:before="142"/>
              <w:rPr>
                <w:sz w:val="20"/>
              </w:rPr>
            </w:pPr>
          </w:p>
          <w:p>
            <w:pPr>
              <w:pStyle w:val="TableParagraph"/>
              <w:numPr>
                <w:ilvl w:val="0"/>
                <w:numId w:val="8"/>
              </w:numPr>
              <w:tabs>
                <w:tab w:pos="588" w:val="left" w:leader="none"/>
                <w:tab w:pos="590" w:val="left" w:leader="none"/>
              </w:tabs>
              <w:spacing w:line="223" w:lineRule="auto" w:before="0" w:after="0"/>
              <w:ind w:left="590" w:right="249" w:hanging="260"/>
              <w:jc w:val="left"/>
              <w:rPr>
                <w:sz w:val="20"/>
              </w:rPr>
            </w:pPr>
            <w:r>
              <w:rPr>
                <w:position w:val="1"/>
                <w:sz w:val="20"/>
              </w:rPr>
              <w:t>“Estimating</w:t>
            </w:r>
            <w:r>
              <w:rPr>
                <w:spacing w:val="-2"/>
                <w:position w:val="1"/>
                <w:sz w:val="20"/>
              </w:rPr>
              <w:t> </w:t>
            </w:r>
            <w:r>
              <w:rPr>
                <w:position w:val="1"/>
                <w:sz w:val="20"/>
              </w:rPr>
              <w:t>the</w:t>
            </w:r>
            <w:r>
              <w:rPr>
                <w:spacing w:val="-3"/>
                <w:position w:val="1"/>
                <w:sz w:val="20"/>
              </w:rPr>
              <w:t> </w:t>
            </w:r>
            <w:r>
              <w:rPr>
                <w:position w:val="1"/>
                <w:sz w:val="20"/>
              </w:rPr>
              <w:t>Gains</w:t>
            </w:r>
            <w:r>
              <w:rPr>
                <w:spacing w:val="-4"/>
                <w:position w:val="1"/>
                <w:sz w:val="20"/>
              </w:rPr>
              <w:t> </w:t>
            </w:r>
            <w:r>
              <w:rPr>
                <w:position w:val="1"/>
                <w:sz w:val="20"/>
              </w:rPr>
              <w:t>from</w:t>
            </w:r>
            <w:r>
              <w:rPr>
                <w:spacing w:val="-2"/>
                <w:position w:val="1"/>
                <w:sz w:val="20"/>
              </w:rPr>
              <w:t> </w:t>
            </w:r>
            <w:r>
              <w:rPr>
                <w:position w:val="1"/>
                <w:sz w:val="20"/>
              </w:rPr>
              <w:t>Liberalizing</w:t>
            </w:r>
            <w:r>
              <w:rPr>
                <w:spacing w:val="-2"/>
                <w:position w:val="1"/>
                <w:sz w:val="20"/>
              </w:rPr>
              <w:t> </w:t>
            </w:r>
            <w:r>
              <w:rPr>
                <w:position w:val="1"/>
                <w:sz w:val="20"/>
              </w:rPr>
              <w:t>Services</w:t>
            </w:r>
            <w:r>
              <w:rPr>
                <w:spacing w:val="-4"/>
                <w:position w:val="1"/>
                <w:sz w:val="20"/>
              </w:rPr>
              <w:t> </w:t>
            </w:r>
            <w:r>
              <w:rPr>
                <w:position w:val="1"/>
                <w:sz w:val="20"/>
              </w:rPr>
              <w:t>Trade:</w:t>
            </w:r>
            <w:r>
              <w:rPr>
                <w:spacing w:val="-6"/>
                <w:position w:val="1"/>
                <w:sz w:val="20"/>
              </w:rPr>
              <w:t> </w:t>
            </w:r>
            <w:r>
              <w:rPr>
                <w:position w:val="1"/>
                <w:sz w:val="20"/>
              </w:rPr>
              <w:t>The</w:t>
            </w:r>
            <w:r>
              <w:rPr>
                <w:spacing w:val="-3"/>
                <w:position w:val="1"/>
                <w:sz w:val="20"/>
              </w:rPr>
              <w:t> </w:t>
            </w:r>
            <w:r>
              <w:rPr>
                <w:position w:val="1"/>
                <w:sz w:val="20"/>
              </w:rPr>
              <w:t>Case</w:t>
            </w:r>
            <w:r>
              <w:rPr>
                <w:spacing w:val="-3"/>
                <w:position w:val="1"/>
                <w:sz w:val="20"/>
              </w:rPr>
              <w:t> </w:t>
            </w:r>
            <w:r>
              <w:rPr>
                <w:position w:val="1"/>
                <w:sz w:val="20"/>
              </w:rPr>
              <w:t>of</w:t>
            </w:r>
            <w:r>
              <w:rPr>
                <w:spacing w:val="-2"/>
                <w:position w:val="1"/>
                <w:sz w:val="20"/>
              </w:rPr>
              <w:t> </w:t>
            </w:r>
            <w:r>
              <w:rPr>
                <w:position w:val="1"/>
                <w:sz w:val="20"/>
              </w:rPr>
              <w:t>Passenger</w:t>
            </w:r>
            <w:r>
              <w:rPr>
                <w:spacing w:val="-2"/>
                <w:position w:val="1"/>
                <w:sz w:val="20"/>
              </w:rPr>
              <w:t> </w:t>
            </w:r>
            <w:r>
              <w:rPr>
                <w:position w:val="1"/>
                <w:sz w:val="20"/>
              </w:rPr>
              <w:t>Aviation”</w:t>
            </w:r>
            <w:r>
              <w:rPr>
                <w:spacing w:val="-3"/>
                <w:position w:val="1"/>
                <w:sz w:val="20"/>
              </w:rPr>
              <w:t> </w:t>
            </w:r>
            <w:r>
              <w:rPr>
                <w:sz w:val="20"/>
              </w:rPr>
              <w:t>(with</w:t>
            </w:r>
            <w:r>
              <w:rPr>
                <w:spacing w:val="-2"/>
                <w:sz w:val="20"/>
              </w:rPr>
              <w:t> </w:t>
            </w:r>
            <w:r>
              <w:rPr>
                <w:sz w:val="20"/>
              </w:rPr>
              <w:t>Anca Cristea and Brian Roberson).</w:t>
            </w:r>
          </w:p>
          <w:p>
            <w:pPr>
              <w:pStyle w:val="TableParagraph"/>
              <w:numPr>
                <w:ilvl w:val="0"/>
                <w:numId w:val="8"/>
              </w:numPr>
              <w:tabs>
                <w:tab w:pos="589" w:val="left" w:leader="none"/>
              </w:tabs>
              <w:spacing w:line="240" w:lineRule="auto" w:before="65" w:after="0"/>
              <w:ind w:left="589" w:right="0" w:hanging="258"/>
              <w:jc w:val="left"/>
              <w:rPr>
                <w:sz w:val="20"/>
              </w:rPr>
            </w:pPr>
            <w:r>
              <w:rPr>
                <w:position w:val="1"/>
                <w:sz w:val="20"/>
              </w:rPr>
              <w:t>“Globalization</w:t>
            </w:r>
            <w:r>
              <w:rPr>
                <w:spacing w:val="-5"/>
                <w:position w:val="1"/>
                <w:sz w:val="20"/>
              </w:rPr>
              <w:t> </w:t>
            </w:r>
            <w:r>
              <w:rPr>
                <w:position w:val="1"/>
                <w:sz w:val="20"/>
              </w:rPr>
              <w:t>and</w:t>
            </w:r>
            <w:r>
              <w:rPr>
                <w:spacing w:val="-5"/>
                <w:position w:val="1"/>
                <w:sz w:val="20"/>
              </w:rPr>
              <w:t> </w:t>
            </w:r>
            <w:r>
              <w:rPr>
                <w:position w:val="1"/>
                <w:sz w:val="20"/>
              </w:rPr>
              <w:t>CEO</w:t>
            </w:r>
            <w:r>
              <w:rPr>
                <w:spacing w:val="-6"/>
                <w:position w:val="1"/>
                <w:sz w:val="20"/>
              </w:rPr>
              <w:t> </w:t>
            </w:r>
            <w:r>
              <w:rPr>
                <w:position w:val="1"/>
                <w:sz w:val="20"/>
              </w:rPr>
              <w:t>Pay”</w:t>
            </w:r>
            <w:r>
              <w:rPr>
                <w:spacing w:val="-11"/>
                <w:position w:val="1"/>
                <w:sz w:val="20"/>
              </w:rPr>
              <w:t> </w:t>
            </w:r>
            <w:r>
              <w:rPr>
                <w:position w:val="1"/>
                <w:sz w:val="20"/>
              </w:rPr>
              <w:t>(with</w:t>
            </w:r>
            <w:r>
              <w:rPr>
                <w:spacing w:val="-10"/>
                <w:position w:val="1"/>
                <w:sz w:val="20"/>
              </w:rPr>
              <w:t> </w:t>
            </w:r>
            <w:r>
              <w:rPr>
                <w:position w:val="1"/>
                <w:sz w:val="20"/>
              </w:rPr>
              <w:t>Jaerim</w:t>
            </w:r>
            <w:r>
              <w:rPr>
                <w:spacing w:val="-4"/>
                <w:position w:val="1"/>
                <w:sz w:val="20"/>
              </w:rPr>
              <w:t> </w:t>
            </w:r>
            <w:r>
              <w:rPr>
                <w:position w:val="1"/>
                <w:sz w:val="20"/>
              </w:rPr>
              <w:t>Choi</w:t>
            </w:r>
            <w:r>
              <w:rPr>
                <w:spacing w:val="-6"/>
                <w:position w:val="1"/>
                <w:sz w:val="20"/>
              </w:rPr>
              <w:t> </w:t>
            </w:r>
            <w:r>
              <w:rPr>
                <w:position w:val="1"/>
                <w:sz w:val="20"/>
              </w:rPr>
              <w:t>and</w:t>
            </w:r>
            <w:r>
              <w:rPr>
                <w:spacing w:val="-5"/>
                <w:position w:val="1"/>
                <w:sz w:val="20"/>
              </w:rPr>
              <w:t> </w:t>
            </w:r>
            <w:r>
              <w:rPr>
                <w:position w:val="1"/>
                <w:sz w:val="20"/>
              </w:rPr>
              <w:t>Jakob</w:t>
            </w:r>
            <w:r>
              <w:rPr>
                <w:spacing w:val="-6"/>
                <w:position w:val="1"/>
                <w:sz w:val="20"/>
              </w:rPr>
              <w:t> </w:t>
            </w:r>
            <w:r>
              <w:rPr>
                <w:spacing w:val="-2"/>
                <w:position w:val="1"/>
                <w:sz w:val="20"/>
              </w:rPr>
              <w:t>Munch</w:t>
            </w:r>
            <w:r>
              <w:rPr>
                <w:spacing w:val="-2"/>
                <w:sz w:val="20"/>
              </w:rPr>
              <w:t>).</w:t>
            </w:r>
          </w:p>
          <w:p>
            <w:pPr>
              <w:pStyle w:val="TableParagraph"/>
              <w:numPr>
                <w:ilvl w:val="0"/>
                <w:numId w:val="8"/>
              </w:numPr>
              <w:tabs>
                <w:tab w:pos="588" w:val="left" w:leader="none"/>
              </w:tabs>
              <w:spacing w:line="234" w:lineRule="exact" w:before="67" w:after="0"/>
              <w:ind w:left="588" w:right="0" w:hanging="258"/>
              <w:jc w:val="left"/>
              <w:rPr>
                <w:sz w:val="20"/>
              </w:rPr>
            </w:pPr>
            <w:r>
              <w:rPr>
                <w:position w:val="1"/>
                <w:sz w:val="20"/>
              </w:rPr>
              <w:t>“Import</w:t>
            </w:r>
            <w:r>
              <w:rPr>
                <w:spacing w:val="-7"/>
                <w:position w:val="1"/>
                <w:sz w:val="20"/>
              </w:rPr>
              <w:t> </w:t>
            </w:r>
            <w:r>
              <w:rPr>
                <w:position w:val="1"/>
                <w:sz w:val="20"/>
              </w:rPr>
              <w:t>Market</w:t>
            </w:r>
            <w:r>
              <w:rPr>
                <w:spacing w:val="-7"/>
                <w:position w:val="1"/>
                <w:sz w:val="20"/>
              </w:rPr>
              <w:t> </w:t>
            </w:r>
            <w:r>
              <w:rPr>
                <w:position w:val="1"/>
                <w:sz w:val="20"/>
              </w:rPr>
              <w:t>Dynamism”</w:t>
            </w:r>
            <w:r>
              <w:rPr>
                <w:spacing w:val="-11"/>
                <w:position w:val="1"/>
                <w:sz w:val="20"/>
              </w:rPr>
              <w:t> </w:t>
            </w:r>
            <w:r>
              <w:rPr>
                <w:position w:val="1"/>
                <w:sz w:val="20"/>
              </w:rPr>
              <w:t>(with</w:t>
            </w:r>
            <w:r>
              <w:rPr>
                <w:spacing w:val="-6"/>
                <w:position w:val="1"/>
                <w:sz w:val="20"/>
              </w:rPr>
              <w:t> </w:t>
            </w:r>
            <w:r>
              <w:rPr>
                <w:sz w:val="20"/>
              </w:rPr>
              <w:t>Kan</w:t>
            </w:r>
            <w:r>
              <w:rPr>
                <w:spacing w:val="-6"/>
                <w:sz w:val="20"/>
              </w:rPr>
              <w:t> </w:t>
            </w:r>
            <w:r>
              <w:rPr>
                <w:spacing w:val="-2"/>
                <w:sz w:val="20"/>
              </w:rPr>
              <w:t>Yue).</w:t>
            </w:r>
          </w:p>
        </w:tc>
      </w:tr>
    </w:tbl>
    <w:p>
      <w:pPr>
        <w:pStyle w:val="TableParagraph"/>
        <w:spacing w:after="0" w:line="234" w:lineRule="exact"/>
        <w:jc w:val="left"/>
        <w:rPr>
          <w:sz w:val="20"/>
        </w:rPr>
        <w:sectPr>
          <w:type w:val="continuous"/>
          <w:pgSz w:w="12240" w:h="15840"/>
          <w:pgMar w:header="730" w:footer="0" w:top="940" w:bottom="280" w:left="360" w:right="720"/>
        </w:sectPr>
      </w:pPr>
    </w:p>
    <w:tbl>
      <w:tblPr>
        <w:tblW w:w="0" w:type="auto"/>
        <w:jc w:val="left"/>
        <w:tblInd w:w="4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06"/>
        <w:gridCol w:w="8810"/>
      </w:tblGrid>
      <w:tr>
        <w:trPr>
          <w:trHeight w:val="1827" w:hRule="atLeast"/>
        </w:trPr>
        <w:tc>
          <w:tcPr>
            <w:tcW w:w="1606" w:type="dxa"/>
          </w:tcPr>
          <w:p>
            <w:pPr>
              <w:pStyle w:val="TableParagraph"/>
              <w:spacing w:before="31"/>
              <w:rPr>
                <w:sz w:val="16"/>
              </w:rPr>
            </w:pPr>
          </w:p>
          <w:p>
            <w:pPr>
              <w:pStyle w:val="TableParagraph"/>
              <w:ind w:left="50"/>
              <w:rPr>
                <w:sz w:val="16"/>
              </w:rPr>
            </w:pPr>
            <w:r>
              <w:rPr>
                <w:spacing w:val="-2"/>
                <w:sz w:val="16"/>
              </w:rPr>
              <w:t>AWARDS</w:t>
            </w:r>
          </w:p>
        </w:tc>
        <w:tc>
          <w:tcPr>
            <w:tcW w:w="8810" w:type="dxa"/>
          </w:tcPr>
          <w:p>
            <w:pPr>
              <w:pStyle w:val="TableParagraph"/>
              <w:spacing w:before="178"/>
              <w:ind w:left="496" w:right="2316"/>
              <w:rPr>
                <w:sz w:val="20"/>
              </w:rPr>
            </w:pPr>
            <w:r>
              <w:rPr>
                <w:sz w:val="20"/>
              </w:rPr>
              <w:t>2013:</w:t>
            </w:r>
            <w:r>
              <w:rPr>
                <w:spacing w:val="-5"/>
                <w:sz w:val="20"/>
              </w:rPr>
              <w:t> </w:t>
            </w:r>
            <w:r>
              <w:rPr>
                <w:sz w:val="20"/>
              </w:rPr>
              <w:t>Outstanding</w:t>
            </w:r>
            <w:r>
              <w:rPr>
                <w:spacing w:val="-4"/>
                <w:sz w:val="20"/>
              </w:rPr>
              <w:t> </w:t>
            </w:r>
            <w:r>
              <w:rPr>
                <w:sz w:val="20"/>
              </w:rPr>
              <w:t>Innovation</w:t>
            </w:r>
            <w:r>
              <w:rPr>
                <w:spacing w:val="-6"/>
                <w:sz w:val="20"/>
              </w:rPr>
              <w:t> </w:t>
            </w:r>
            <w:r>
              <w:rPr>
                <w:sz w:val="20"/>
              </w:rPr>
              <w:t>in</w:t>
            </w:r>
            <w:r>
              <w:rPr>
                <w:spacing w:val="-4"/>
                <w:sz w:val="20"/>
              </w:rPr>
              <w:t> </w:t>
            </w:r>
            <w:r>
              <w:rPr>
                <w:sz w:val="20"/>
              </w:rPr>
              <w:t>Graduate</w:t>
            </w:r>
            <w:r>
              <w:rPr>
                <w:spacing w:val="-5"/>
                <w:sz w:val="20"/>
              </w:rPr>
              <w:t> </w:t>
            </w:r>
            <w:r>
              <w:rPr>
                <w:sz w:val="20"/>
              </w:rPr>
              <w:t>Teaching</w:t>
            </w:r>
            <w:r>
              <w:rPr>
                <w:spacing w:val="-4"/>
                <w:sz w:val="20"/>
              </w:rPr>
              <w:t> </w:t>
            </w:r>
            <w:r>
              <w:rPr>
                <w:sz w:val="20"/>
              </w:rPr>
              <w:t>(Purdue</w:t>
            </w:r>
            <w:r>
              <w:rPr>
                <w:spacing w:val="-7"/>
                <w:sz w:val="20"/>
              </w:rPr>
              <w:t> </w:t>
            </w:r>
            <w:r>
              <w:rPr>
                <w:sz w:val="20"/>
              </w:rPr>
              <w:t>University) 2012: Excellence in Executive MBA Teaching (Purdue University)</w:t>
            </w:r>
          </w:p>
          <w:p>
            <w:pPr>
              <w:pStyle w:val="TableParagraph"/>
              <w:spacing w:line="252" w:lineRule="auto" w:before="1"/>
              <w:ind w:left="495" w:right="3310"/>
              <w:rPr>
                <w:sz w:val="20"/>
              </w:rPr>
            </w:pPr>
            <w:r>
              <w:rPr>
                <w:sz w:val="20"/>
              </w:rPr>
              <w:t>2011-2013:</w:t>
            </w:r>
            <w:r>
              <w:rPr>
                <w:spacing w:val="-6"/>
                <w:sz w:val="20"/>
              </w:rPr>
              <w:t> </w:t>
            </w:r>
            <w:r>
              <w:rPr>
                <w:sz w:val="20"/>
              </w:rPr>
              <w:t>Excellence</w:t>
            </w:r>
            <w:r>
              <w:rPr>
                <w:spacing w:val="-8"/>
                <w:sz w:val="20"/>
              </w:rPr>
              <w:t> </w:t>
            </w:r>
            <w:r>
              <w:rPr>
                <w:sz w:val="20"/>
              </w:rPr>
              <w:t>in</w:t>
            </w:r>
            <w:r>
              <w:rPr>
                <w:spacing w:val="-5"/>
                <w:sz w:val="20"/>
              </w:rPr>
              <w:t> </w:t>
            </w:r>
            <w:r>
              <w:rPr>
                <w:sz w:val="20"/>
              </w:rPr>
              <w:t>MBA</w:t>
            </w:r>
            <w:r>
              <w:rPr>
                <w:spacing w:val="-6"/>
                <w:sz w:val="20"/>
              </w:rPr>
              <w:t> </w:t>
            </w:r>
            <w:r>
              <w:rPr>
                <w:sz w:val="20"/>
              </w:rPr>
              <w:t>Teaching</w:t>
            </w:r>
            <w:r>
              <w:rPr>
                <w:spacing w:val="-5"/>
                <w:sz w:val="20"/>
              </w:rPr>
              <w:t> </w:t>
            </w:r>
            <w:r>
              <w:rPr>
                <w:sz w:val="20"/>
              </w:rPr>
              <w:t>(Purdue</w:t>
            </w:r>
            <w:r>
              <w:rPr>
                <w:spacing w:val="-6"/>
                <w:sz w:val="20"/>
              </w:rPr>
              <w:t> </w:t>
            </w:r>
            <w:r>
              <w:rPr>
                <w:sz w:val="20"/>
              </w:rPr>
              <w:t>University) 2007-2012: University Faculty Scholar (Purdue University) </w:t>
            </w:r>
            <w:r>
              <w:rPr>
                <w:spacing w:val="-2"/>
                <w:sz w:val="20"/>
              </w:rPr>
              <w:t>2004: Krannert</w:t>
            </w:r>
            <w:r>
              <w:rPr>
                <w:spacing w:val="-5"/>
                <w:sz w:val="20"/>
              </w:rPr>
              <w:t> </w:t>
            </w:r>
            <w:r>
              <w:rPr>
                <w:spacing w:val="-2"/>
                <w:sz w:val="20"/>
              </w:rPr>
              <w:t>Faculty Fellow (Purdue</w:t>
            </w:r>
            <w:r>
              <w:rPr>
                <w:spacing w:val="-5"/>
                <w:sz w:val="20"/>
              </w:rPr>
              <w:t> </w:t>
            </w:r>
            <w:r>
              <w:rPr>
                <w:spacing w:val="-2"/>
                <w:sz w:val="20"/>
              </w:rPr>
              <w:t>University)</w:t>
            </w:r>
          </w:p>
          <w:p>
            <w:pPr>
              <w:pStyle w:val="TableParagraph"/>
              <w:spacing w:before="5"/>
              <w:ind w:left="496"/>
              <w:rPr>
                <w:sz w:val="20"/>
              </w:rPr>
            </w:pPr>
            <w:r>
              <w:rPr>
                <w:sz w:val="20"/>
              </w:rPr>
              <w:t>2005:</w:t>
            </w:r>
            <w:r>
              <w:rPr>
                <w:spacing w:val="-8"/>
                <w:sz w:val="20"/>
              </w:rPr>
              <w:t> </w:t>
            </w:r>
            <w:r>
              <w:rPr>
                <w:sz w:val="20"/>
              </w:rPr>
              <w:t>Excellence</w:t>
            </w:r>
            <w:r>
              <w:rPr>
                <w:spacing w:val="-8"/>
                <w:sz w:val="20"/>
              </w:rPr>
              <w:t> </w:t>
            </w:r>
            <w:r>
              <w:rPr>
                <w:sz w:val="20"/>
              </w:rPr>
              <w:t>in</w:t>
            </w:r>
            <w:r>
              <w:rPr>
                <w:spacing w:val="-7"/>
                <w:sz w:val="20"/>
              </w:rPr>
              <w:t> </w:t>
            </w:r>
            <w:r>
              <w:rPr>
                <w:sz w:val="20"/>
              </w:rPr>
              <w:t>Undergraduate</w:t>
            </w:r>
            <w:r>
              <w:rPr>
                <w:spacing w:val="-7"/>
                <w:sz w:val="20"/>
              </w:rPr>
              <w:t> </w:t>
            </w:r>
            <w:r>
              <w:rPr>
                <w:sz w:val="20"/>
              </w:rPr>
              <w:t>Teaching</w:t>
            </w:r>
            <w:r>
              <w:rPr>
                <w:spacing w:val="-7"/>
                <w:sz w:val="20"/>
              </w:rPr>
              <w:t> </w:t>
            </w:r>
            <w:r>
              <w:rPr>
                <w:sz w:val="20"/>
              </w:rPr>
              <w:t>(Purdue</w:t>
            </w:r>
            <w:r>
              <w:rPr>
                <w:spacing w:val="-8"/>
                <w:sz w:val="20"/>
              </w:rPr>
              <w:t> </w:t>
            </w:r>
            <w:r>
              <w:rPr>
                <w:spacing w:val="-2"/>
                <w:sz w:val="20"/>
              </w:rPr>
              <w:t>University)</w:t>
            </w:r>
          </w:p>
        </w:tc>
      </w:tr>
      <w:tr>
        <w:trPr>
          <w:trHeight w:val="4710" w:hRule="atLeast"/>
        </w:trPr>
        <w:tc>
          <w:tcPr>
            <w:tcW w:w="1606" w:type="dxa"/>
          </w:tcPr>
          <w:p>
            <w:pPr>
              <w:pStyle w:val="TableParagraph"/>
              <w:spacing w:before="59"/>
              <w:rPr>
                <w:sz w:val="16"/>
              </w:rPr>
            </w:pPr>
          </w:p>
          <w:p>
            <w:pPr>
              <w:pStyle w:val="TableParagraph"/>
              <w:spacing w:line="300" w:lineRule="auto"/>
              <w:ind w:left="50"/>
              <w:rPr>
                <w:sz w:val="16"/>
              </w:rPr>
            </w:pPr>
            <w:r>
              <w:rPr>
                <w:sz w:val="16"/>
              </w:rPr>
              <w:t>GRANTS</w:t>
            </w:r>
            <w:r>
              <w:rPr>
                <w:spacing w:val="-10"/>
                <w:sz w:val="16"/>
              </w:rPr>
              <w:t> </w:t>
            </w:r>
            <w:r>
              <w:rPr>
                <w:sz w:val="16"/>
              </w:rPr>
              <w:t>AND</w:t>
            </w:r>
            <w:r>
              <w:rPr>
                <w:spacing w:val="40"/>
                <w:sz w:val="16"/>
              </w:rPr>
              <w:t> </w:t>
            </w:r>
            <w:r>
              <w:rPr>
                <w:spacing w:val="-4"/>
                <w:sz w:val="16"/>
              </w:rPr>
              <w:t>FELLOWSHIPS</w:t>
            </w:r>
          </w:p>
        </w:tc>
        <w:tc>
          <w:tcPr>
            <w:tcW w:w="8810" w:type="dxa"/>
          </w:tcPr>
          <w:p>
            <w:pPr>
              <w:pStyle w:val="TableParagraph"/>
              <w:spacing w:before="220"/>
              <w:ind w:left="496"/>
              <w:rPr>
                <w:sz w:val="20"/>
              </w:rPr>
            </w:pPr>
            <w:r>
              <w:rPr>
                <w:sz w:val="20"/>
              </w:rPr>
              <w:t>2017:</w:t>
            </w:r>
            <w:r>
              <w:rPr>
                <w:spacing w:val="-6"/>
                <w:sz w:val="20"/>
              </w:rPr>
              <w:t> </w:t>
            </w:r>
            <w:r>
              <w:rPr>
                <w:sz w:val="20"/>
              </w:rPr>
              <w:t>Network</w:t>
            </w:r>
            <w:r>
              <w:rPr>
                <w:spacing w:val="-4"/>
                <w:sz w:val="20"/>
              </w:rPr>
              <w:t> </w:t>
            </w:r>
            <w:r>
              <w:rPr>
                <w:sz w:val="20"/>
              </w:rPr>
              <w:t>Grant</w:t>
            </w:r>
            <w:r>
              <w:rPr>
                <w:spacing w:val="-9"/>
                <w:sz w:val="20"/>
              </w:rPr>
              <w:t> </w:t>
            </w:r>
            <w:r>
              <w:rPr>
                <w:sz w:val="20"/>
              </w:rPr>
              <w:t>for</w:t>
            </w:r>
            <w:r>
              <w:rPr>
                <w:spacing w:val="-4"/>
                <w:sz w:val="20"/>
              </w:rPr>
              <w:t> </w:t>
            </w:r>
            <w:r>
              <w:rPr>
                <w:sz w:val="20"/>
              </w:rPr>
              <w:t>“Globalization</w:t>
            </w:r>
            <w:r>
              <w:rPr>
                <w:spacing w:val="-5"/>
                <w:sz w:val="20"/>
              </w:rPr>
              <w:t> </w:t>
            </w:r>
            <w:r>
              <w:rPr>
                <w:sz w:val="20"/>
              </w:rPr>
              <w:t>and</w:t>
            </w:r>
            <w:r>
              <w:rPr>
                <w:spacing w:val="-4"/>
                <w:sz w:val="20"/>
              </w:rPr>
              <w:t> </w:t>
            </w:r>
            <w:r>
              <w:rPr>
                <w:sz w:val="20"/>
              </w:rPr>
              <w:t>CEO</w:t>
            </w:r>
            <w:r>
              <w:rPr>
                <w:spacing w:val="-6"/>
                <w:sz w:val="20"/>
              </w:rPr>
              <w:t> </w:t>
            </w:r>
            <w:r>
              <w:rPr>
                <w:spacing w:val="-4"/>
                <w:sz w:val="20"/>
              </w:rPr>
              <w:t>Pay”</w:t>
            </w:r>
          </w:p>
          <w:p>
            <w:pPr>
              <w:pStyle w:val="TableParagraph"/>
              <w:spacing w:before="12"/>
              <w:ind w:left="507" w:right="315" w:hanging="12"/>
              <w:rPr>
                <w:sz w:val="20"/>
              </w:rPr>
            </w:pPr>
            <w:r>
              <w:rPr>
                <w:sz w:val="20"/>
              </w:rPr>
              <w:t>2014-2016:</w:t>
            </w:r>
            <w:r>
              <w:rPr>
                <w:spacing w:val="-4"/>
                <w:sz w:val="20"/>
              </w:rPr>
              <w:t> </w:t>
            </w:r>
            <w:r>
              <w:rPr>
                <w:sz w:val="20"/>
              </w:rPr>
              <w:t>Danish</w:t>
            </w:r>
            <w:r>
              <w:rPr>
                <w:spacing w:val="-3"/>
                <w:sz w:val="20"/>
              </w:rPr>
              <w:t> </w:t>
            </w:r>
            <w:r>
              <w:rPr>
                <w:sz w:val="20"/>
              </w:rPr>
              <w:t>Council</w:t>
            </w:r>
            <w:r>
              <w:rPr>
                <w:spacing w:val="-4"/>
                <w:sz w:val="20"/>
              </w:rPr>
              <w:t> </w:t>
            </w:r>
            <w:r>
              <w:rPr>
                <w:sz w:val="20"/>
              </w:rPr>
              <w:t>for</w:t>
            </w:r>
            <w:r>
              <w:rPr>
                <w:spacing w:val="-3"/>
                <w:sz w:val="20"/>
              </w:rPr>
              <w:t> </w:t>
            </w:r>
            <w:r>
              <w:rPr>
                <w:sz w:val="20"/>
              </w:rPr>
              <w:t>Independent</w:t>
            </w:r>
            <w:r>
              <w:rPr>
                <w:spacing w:val="-4"/>
                <w:sz w:val="20"/>
              </w:rPr>
              <w:t> </w:t>
            </w:r>
            <w:r>
              <w:rPr>
                <w:sz w:val="20"/>
              </w:rPr>
              <w:t>Research</w:t>
            </w:r>
            <w:r>
              <w:rPr>
                <w:spacing w:val="-3"/>
                <w:sz w:val="20"/>
              </w:rPr>
              <w:t> </w:t>
            </w:r>
            <w:r>
              <w:rPr>
                <w:sz w:val="20"/>
              </w:rPr>
              <w:t>|</w:t>
            </w:r>
            <w:r>
              <w:rPr>
                <w:spacing w:val="-6"/>
                <w:sz w:val="20"/>
              </w:rPr>
              <w:t> </w:t>
            </w:r>
            <w:r>
              <w:rPr>
                <w:sz w:val="20"/>
              </w:rPr>
              <w:t>Social</w:t>
            </w:r>
            <w:r>
              <w:rPr>
                <w:spacing w:val="-4"/>
                <w:sz w:val="20"/>
              </w:rPr>
              <w:t> </w:t>
            </w:r>
            <w:r>
              <w:rPr>
                <w:sz w:val="20"/>
              </w:rPr>
              <w:t>Sciences</w:t>
            </w:r>
            <w:r>
              <w:rPr>
                <w:spacing w:val="-5"/>
                <w:sz w:val="20"/>
              </w:rPr>
              <w:t> </w:t>
            </w:r>
            <w:r>
              <w:rPr>
                <w:sz w:val="20"/>
              </w:rPr>
              <w:t>(FSE)</w:t>
            </w:r>
            <w:r>
              <w:rPr>
                <w:spacing w:val="-3"/>
                <w:sz w:val="20"/>
              </w:rPr>
              <w:t> </w:t>
            </w:r>
            <w:r>
              <w:rPr>
                <w:sz w:val="20"/>
              </w:rPr>
              <w:t>Grant</w:t>
            </w:r>
            <w:r>
              <w:rPr>
                <w:spacing w:val="-4"/>
                <w:sz w:val="20"/>
              </w:rPr>
              <w:t> </w:t>
            </w:r>
            <w:r>
              <w:rPr>
                <w:sz w:val="20"/>
              </w:rPr>
              <w:t>“Globalizing Firms and Workers’ Health”</w:t>
            </w:r>
          </w:p>
          <w:p>
            <w:pPr>
              <w:pStyle w:val="TableParagraph"/>
              <w:spacing w:before="16"/>
              <w:ind w:left="495" w:right="315"/>
              <w:rPr>
                <w:sz w:val="20"/>
              </w:rPr>
            </w:pPr>
            <w:r>
              <w:rPr>
                <w:sz w:val="20"/>
              </w:rPr>
              <w:t>2013-2018:</w:t>
            </w:r>
            <w:r>
              <w:rPr>
                <w:spacing w:val="-3"/>
                <w:sz w:val="20"/>
              </w:rPr>
              <w:t> </w:t>
            </w:r>
            <w:r>
              <w:rPr>
                <w:sz w:val="20"/>
              </w:rPr>
              <w:t>Lilly</w:t>
            </w:r>
            <w:r>
              <w:rPr>
                <w:spacing w:val="-2"/>
                <w:sz w:val="20"/>
              </w:rPr>
              <w:t> </w:t>
            </w:r>
            <w:r>
              <w:rPr>
                <w:sz w:val="20"/>
              </w:rPr>
              <w:t>Endowment,</w:t>
            </w:r>
            <w:r>
              <w:rPr>
                <w:spacing w:val="-5"/>
                <w:sz w:val="20"/>
              </w:rPr>
              <w:t> </w:t>
            </w:r>
            <w:r>
              <w:rPr>
                <w:sz w:val="20"/>
              </w:rPr>
              <w:t>for</w:t>
            </w:r>
            <w:r>
              <w:rPr>
                <w:spacing w:val="-2"/>
                <w:sz w:val="20"/>
              </w:rPr>
              <w:t> </w:t>
            </w:r>
            <w:r>
              <w:rPr>
                <w:sz w:val="20"/>
              </w:rPr>
              <w:t>“Transforming</w:t>
            </w:r>
            <w:r>
              <w:rPr>
                <w:spacing w:val="-2"/>
                <w:sz w:val="20"/>
              </w:rPr>
              <w:t> </w:t>
            </w:r>
            <w:r>
              <w:rPr>
                <w:sz w:val="20"/>
              </w:rPr>
              <w:t>Indiana</w:t>
            </w:r>
            <w:r>
              <w:rPr>
                <w:spacing w:val="-3"/>
                <w:sz w:val="20"/>
              </w:rPr>
              <w:t> </w:t>
            </w:r>
            <w:r>
              <w:rPr>
                <w:sz w:val="20"/>
              </w:rPr>
              <w:t>into</w:t>
            </w:r>
            <w:r>
              <w:rPr>
                <w:spacing w:val="-2"/>
                <w:sz w:val="20"/>
              </w:rPr>
              <w:t> </w:t>
            </w:r>
            <w:r>
              <w:rPr>
                <w:sz w:val="20"/>
              </w:rPr>
              <w:t>a</w:t>
            </w:r>
            <w:r>
              <w:rPr>
                <w:spacing w:val="-3"/>
                <w:sz w:val="20"/>
              </w:rPr>
              <w:t> </w:t>
            </w:r>
            <w:r>
              <w:rPr>
                <w:sz w:val="20"/>
              </w:rPr>
              <w:t>Magnet</w:t>
            </w:r>
            <w:r>
              <w:rPr>
                <w:spacing w:val="-6"/>
                <w:sz w:val="20"/>
              </w:rPr>
              <w:t> </w:t>
            </w:r>
            <w:r>
              <w:rPr>
                <w:sz w:val="20"/>
              </w:rPr>
              <w:t>for</w:t>
            </w:r>
            <w:r>
              <w:rPr>
                <w:spacing w:val="-2"/>
                <w:sz w:val="20"/>
              </w:rPr>
              <w:t> </w:t>
            </w:r>
            <w:r>
              <w:rPr>
                <w:sz w:val="20"/>
              </w:rPr>
              <w:t>High</w:t>
            </w:r>
            <w:r>
              <w:rPr>
                <w:spacing w:val="-2"/>
                <w:sz w:val="20"/>
              </w:rPr>
              <w:t> </w:t>
            </w:r>
            <w:r>
              <w:rPr>
                <w:sz w:val="20"/>
              </w:rPr>
              <w:t>Technology</w:t>
            </w:r>
            <w:r>
              <w:rPr>
                <w:spacing w:val="-2"/>
                <w:sz w:val="20"/>
              </w:rPr>
              <w:t> </w:t>
            </w:r>
            <w:r>
              <w:rPr>
                <w:sz w:val="20"/>
              </w:rPr>
              <w:t>Jobs” 2010-2012: Danish Council for Independent Research | Social Sciences (FSE) Grant, for “Product Quality Differentiation Among Danish Exporters”</w:t>
            </w:r>
          </w:p>
          <w:p>
            <w:pPr>
              <w:pStyle w:val="TableParagraph"/>
              <w:spacing w:line="242" w:lineRule="auto"/>
              <w:ind w:left="495" w:right="790"/>
              <w:rPr>
                <w:sz w:val="20"/>
              </w:rPr>
            </w:pPr>
            <w:r>
              <w:rPr>
                <w:sz w:val="20"/>
              </w:rPr>
              <w:t>2010: GSCM Grant, for “Disorganization and Diversification in Global Supply Chains”</w:t>
            </w:r>
            <w:r>
              <w:rPr>
                <w:spacing w:val="40"/>
                <w:sz w:val="20"/>
              </w:rPr>
              <w:t> </w:t>
            </w:r>
            <w:r>
              <w:rPr>
                <w:sz w:val="20"/>
              </w:rPr>
              <w:t>2010: CIBER Grant, for “Information, Globalization and Services Trade in the Internet Age” 2009-2012:</w:t>
            </w:r>
            <w:r>
              <w:rPr>
                <w:spacing w:val="-4"/>
                <w:sz w:val="20"/>
              </w:rPr>
              <w:t> </w:t>
            </w:r>
            <w:r>
              <w:rPr>
                <w:sz w:val="20"/>
              </w:rPr>
              <w:t>National</w:t>
            </w:r>
            <w:r>
              <w:rPr>
                <w:spacing w:val="-4"/>
                <w:sz w:val="20"/>
              </w:rPr>
              <w:t> </w:t>
            </w:r>
            <w:r>
              <w:rPr>
                <w:sz w:val="20"/>
              </w:rPr>
              <w:t>Science</w:t>
            </w:r>
            <w:r>
              <w:rPr>
                <w:spacing w:val="-6"/>
                <w:sz w:val="20"/>
              </w:rPr>
              <w:t> </w:t>
            </w:r>
            <w:r>
              <w:rPr>
                <w:sz w:val="20"/>
              </w:rPr>
              <w:t>Foundation</w:t>
            </w:r>
            <w:r>
              <w:rPr>
                <w:spacing w:val="-3"/>
                <w:sz w:val="20"/>
              </w:rPr>
              <w:t> </w:t>
            </w:r>
            <w:r>
              <w:rPr>
                <w:sz w:val="20"/>
              </w:rPr>
              <w:t>Grant</w:t>
            </w:r>
            <w:r>
              <w:rPr>
                <w:spacing w:val="-4"/>
                <w:sz w:val="20"/>
              </w:rPr>
              <w:t> </w:t>
            </w:r>
            <w:r>
              <w:rPr>
                <w:sz w:val="20"/>
              </w:rPr>
              <w:t>“TLS</w:t>
            </w:r>
            <w:r>
              <w:rPr>
                <w:spacing w:val="-4"/>
                <w:sz w:val="20"/>
              </w:rPr>
              <w:t> </w:t>
            </w:r>
            <w:r>
              <w:rPr>
                <w:sz w:val="20"/>
              </w:rPr>
              <w:t>Applied</w:t>
            </w:r>
            <w:r>
              <w:rPr>
                <w:spacing w:val="-3"/>
                <w:sz w:val="20"/>
              </w:rPr>
              <w:t> </w:t>
            </w:r>
            <w:r>
              <w:rPr>
                <w:sz w:val="20"/>
              </w:rPr>
              <w:t>Visual</w:t>
            </w:r>
            <w:r>
              <w:rPr>
                <w:spacing w:val="-4"/>
                <w:sz w:val="20"/>
              </w:rPr>
              <w:t> </w:t>
            </w:r>
            <w:r>
              <w:rPr>
                <w:sz w:val="20"/>
              </w:rPr>
              <w:t>Analytics</w:t>
            </w:r>
            <w:r>
              <w:rPr>
                <w:spacing w:val="-5"/>
                <w:sz w:val="20"/>
              </w:rPr>
              <w:t> </w:t>
            </w:r>
            <w:r>
              <w:rPr>
                <w:sz w:val="20"/>
              </w:rPr>
              <w:t>for</w:t>
            </w:r>
            <w:r>
              <w:rPr>
                <w:spacing w:val="-3"/>
                <w:sz w:val="20"/>
              </w:rPr>
              <w:t> </w:t>
            </w:r>
            <w:r>
              <w:rPr>
                <w:sz w:val="20"/>
              </w:rPr>
              <w:t>Economic Decision Making”</w:t>
            </w:r>
          </w:p>
          <w:p>
            <w:pPr>
              <w:pStyle w:val="TableParagraph"/>
              <w:spacing w:line="247" w:lineRule="auto"/>
              <w:ind w:left="495" w:right="472"/>
              <w:rPr>
                <w:sz w:val="20"/>
              </w:rPr>
            </w:pPr>
            <w:r>
              <w:rPr>
                <w:sz w:val="20"/>
              </w:rPr>
              <w:t>2009:</w:t>
            </w:r>
            <w:r>
              <w:rPr>
                <w:spacing w:val="-3"/>
                <w:sz w:val="20"/>
              </w:rPr>
              <w:t> </w:t>
            </w:r>
            <w:r>
              <w:rPr>
                <w:sz w:val="20"/>
              </w:rPr>
              <w:t>OECD</w:t>
            </w:r>
            <w:r>
              <w:rPr>
                <w:spacing w:val="-3"/>
                <w:sz w:val="20"/>
              </w:rPr>
              <w:t> </w:t>
            </w:r>
            <w:r>
              <w:rPr>
                <w:sz w:val="20"/>
              </w:rPr>
              <w:t>Grant,</w:t>
            </w:r>
            <w:r>
              <w:rPr>
                <w:spacing w:val="-3"/>
                <w:sz w:val="20"/>
              </w:rPr>
              <w:t> </w:t>
            </w:r>
            <w:r>
              <w:rPr>
                <w:sz w:val="20"/>
              </w:rPr>
              <w:t>for</w:t>
            </w:r>
            <w:r>
              <w:rPr>
                <w:spacing w:val="-3"/>
                <w:sz w:val="20"/>
              </w:rPr>
              <w:t> </w:t>
            </w:r>
            <w:r>
              <w:rPr>
                <w:sz w:val="20"/>
              </w:rPr>
              <w:t>"Consequences</w:t>
            </w:r>
            <w:r>
              <w:rPr>
                <w:spacing w:val="-4"/>
                <w:sz w:val="20"/>
              </w:rPr>
              <w:t> </w:t>
            </w:r>
            <w:r>
              <w:rPr>
                <w:sz w:val="20"/>
              </w:rPr>
              <w:t>for</w:t>
            </w:r>
            <w:r>
              <w:rPr>
                <w:spacing w:val="-3"/>
                <w:sz w:val="20"/>
              </w:rPr>
              <w:t> </w:t>
            </w:r>
            <w:r>
              <w:rPr>
                <w:sz w:val="20"/>
              </w:rPr>
              <w:t>Fuel</w:t>
            </w:r>
            <w:r>
              <w:rPr>
                <w:spacing w:val="-3"/>
                <w:sz w:val="20"/>
              </w:rPr>
              <w:t> </w:t>
            </w:r>
            <w:r>
              <w:rPr>
                <w:sz w:val="20"/>
              </w:rPr>
              <w:t>Use</w:t>
            </w:r>
            <w:r>
              <w:rPr>
                <w:spacing w:val="-3"/>
                <w:sz w:val="20"/>
              </w:rPr>
              <w:t> </w:t>
            </w:r>
            <w:r>
              <w:rPr>
                <w:sz w:val="20"/>
              </w:rPr>
              <w:t>and</w:t>
            </w:r>
            <w:r>
              <w:rPr>
                <w:spacing w:val="-3"/>
                <w:sz w:val="20"/>
              </w:rPr>
              <w:t> </w:t>
            </w:r>
            <w:r>
              <w:rPr>
                <w:sz w:val="20"/>
              </w:rPr>
              <w:t>CO2</w:t>
            </w:r>
            <w:r>
              <w:rPr>
                <w:spacing w:val="-3"/>
                <w:sz w:val="20"/>
              </w:rPr>
              <w:t> </w:t>
            </w:r>
            <w:r>
              <w:rPr>
                <w:sz w:val="20"/>
              </w:rPr>
              <w:t>Emissions</w:t>
            </w:r>
            <w:r>
              <w:rPr>
                <w:spacing w:val="-4"/>
                <w:sz w:val="20"/>
              </w:rPr>
              <w:t> </w:t>
            </w:r>
            <w:r>
              <w:rPr>
                <w:sz w:val="20"/>
              </w:rPr>
              <w:t>of</w:t>
            </w:r>
            <w:r>
              <w:rPr>
                <w:spacing w:val="-3"/>
                <w:sz w:val="20"/>
              </w:rPr>
              <w:t> </w:t>
            </w:r>
            <w:r>
              <w:rPr>
                <w:sz w:val="20"/>
              </w:rPr>
              <w:t>Trade</w:t>
            </w:r>
            <w:r>
              <w:rPr>
                <w:spacing w:val="-5"/>
                <w:sz w:val="20"/>
              </w:rPr>
              <w:t> </w:t>
            </w:r>
            <w:r>
              <w:rPr>
                <w:sz w:val="20"/>
              </w:rPr>
              <w:t>Liberalization" 2007-2008: EPRN Network Grand for “Danish Firms and the Source of Productivity Gains from International Integration”</w:t>
            </w:r>
          </w:p>
          <w:p>
            <w:pPr>
              <w:pStyle w:val="TableParagraph"/>
              <w:spacing w:line="254" w:lineRule="auto"/>
              <w:ind w:left="495" w:right="2316"/>
              <w:rPr>
                <w:sz w:val="20"/>
              </w:rPr>
            </w:pPr>
            <w:r>
              <w:rPr>
                <w:sz w:val="20"/>
              </w:rPr>
              <w:t>2007: GSCM Grant for “Valuing Timeliness in Global Supply Chains” </w:t>
            </w:r>
            <w:r>
              <w:rPr>
                <w:spacing w:val="-6"/>
                <w:sz w:val="20"/>
              </w:rPr>
              <w:t>2004: CIBER Grant for “Face Time: Information and International Commerce” </w:t>
            </w:r>
            <w:r>
              <w:rPr>
                <w:spacing w:val="-2"/>
                <w:sz w:val="20"/>
              </w:rPr>
              <w:t>2003-2006:</w:t>
            </w:r>
            <w:r>
              <w:rPr>
                <w:spacing w:val="-11"/>
                <w:sz w:val="20"/>
              </w:rPr>
              <w:t> </w:t>
            </w:r>
            <w:r>
              <w:rPr>
                <w:spacing w:val="-2"/>
                <w:sz w:val="20"/>
              </w:rPr>
              <w:t>National</w:t>
            </w:r>
            <w:r>
              <w:rPr>
                <w:spacing w:val="-10"/>
                <w:sz w:val="20"/>
              </w:rPr>
              <w:t> </w:t>
            </w:r>
            <w:r>
              <w:rPr>
                <w:spacing w:val="-2"/>
                <w:sz w:val="20"/>
              </w:rPr>
              <w:t>Science</w:t>
            </w:r>
            <w:r>
              <w:rPr>
                <w:spacing w:val="-11"/>
                <w:sz w:val="20"/>
              </w:rPr>
              <w:t> </w:t>
            </w:r>
            <w:r>
              <w:rPr>
                <w:spacing w:val="-2"/>
                <w:sz w:val="20"/>
              </w:rPr>
              <w:t>Foundation</w:t>
            </w:r>
            <w:r>
              <w:rPr>
                <w:spacing w:val="-10"/>
                <w:sz w:val="20"/>
              </w:rPr>
              <w:t> </w:t>
            </w:r>
            <w:r>
              <w:rPr>
                <w:spacing w:val="-2"/>
                <w:sz w:val="20"/>
              </w:rPr>
              <w:t>Grant</w:t>
            </w:r>
            <w:r>
              <w:rPr>
                <w:spacing w:val="-13"/>
                <w:sz w:val="20"/>
              </w:rPr>
              <w:t> </w:t>
            </w:r>
            <w:r>
              <w:rPr>
                <w:spacing w:val="-2"/>
                <w:sz w:val="20"/>
              </w:rPr>
              <w:t>for</w:t>
            </w:r>
            <w:r>
              <w:rPr>
                <w:spacing w:val="-11"/>
                <w:sz w:val="20"/>
              </w:rPr>
              <w:t> </w:t>
            </w:r>
            <w:r>
              <w:rPr>
                <w:spacing w:val="-2"/>
                <w:sz w:val="20"/>
              </w:rPr>
              <w:t>“Time</w:t>
            </w:r>
            <w:r>
              <w:rPr>
                <w:spacing w:val="-11"/>
                <w:sz w:val="20"/>
              </w:rPr>
              <w:t> </w:t>
            </w:r>
            <w:r>
              <w:rPr>
                <w:spacing w:val="-2"/>
                <w:sz w:val="20"/>
              </w:rPr>
              <w:t>as</w:t>
            </w:r>
            <w:r>
              <w:rPr>
                <w:spacing w:val="-10"/>
                <w:sz w:val="20"/>
              </w:rPr>
              <w:t> </w:t>
            </w:r>
            <w:r>
              <w:rPr>
                <w:spacing w:val="-2"/>
                <w:sz w:val="20"/>
              </w:rPr>
              <w:t>a</w:t>
            </w:r>
            <w:r>
              <w:rPr>
                <w:spacing w:val="-12"/>
                <w:sz w:val="20"/>
              </w:rPr>
              <w:t> </w:t>
            </w:r>
            <w:r>
              <w:rPr>
                <w:spacing w:val="-2"/>
                <w:sz w:val="20"/>
              </w:rPr>
              <w:t>Trade</w:t>
            </w:r>
            <w:r>
              <w:rPr>
                <w:spacing w:val="-11"/>
                <w:sz w:val="20"/>
              </w:rPr>
              <w:t> </w:t>
            </w:r>
            <w:r>
              <w:rPr>
                <w:spacing w:val="-2"/>
                <w:sz w:val="20"/>
              </w:rPr>
              <w:t>Barrier” 2003-2004:</w:t>
            </w:r>
            <w:r>
              <w:rPr>
                <w:spacing w:val="-11"/>
                <w:sz w:val="20"/>
              </w:rPr>
              <w:t> </w:t>
            </w:r>
            <w:r>
              <w:rPr>
                <w:spacing w:val="-2"/>
                <w:sz w:val="20"/>
              </w:rPr>
              <w:t>World</w:t>
            </w:r>
            <w:r>
              <w:rPr>
                <w:spacing w:val="-11"/>
                <w:sz w:val="20"/>
              </w:rPr>
              <w:t> </w:t>
            </w:r>
            <w:r>
              <w:rPr>
                <w:spacing w:val="-2"/>
                <w:sz w:val="20"/>
              </w:rPr>
              <w:t>Bank</w:t>
            </w:r>
            <w:r>
              <w:rPr>
                <w:spacing w:val="-10"/>
                <w:sz w:val="20"/>
              </w:rPr>
              <w:t> </w:t>
            </w:r>
            <w:r>
              <w:rPr>
                <w:spacing w:val="-2"/>
                <w:sz w:val="20"/>
              </w:rPr>
              <w:t>Research</w:t>
            </w:r>
            <w:r>
              <w:rPr>
                <w:spacing w:val="-11"/>
                <w:sz w:val="20"/>
              </w:rPr>
              <w:t> </w:t>
            </w:r>
            <w:r>
              <w:rPr>
                <w:spacing w:val="-2"/>
                <w:sz w:val="20"/>
              </w:rPr>
              <w:t>Grant</w:t>
            </w:r>
            <w:r>
              <w:rPr>
                <w:spacing w:val="-12"/>
                <w:sz w:val="20"/>
              </w:rPr>
              <w:t> </w:t>
            </w:r>
            <w:r>
              <w:rPr>
                <w:spacing w:val="-2"/>
                <w:sz w:val="20"/>
              </w:rPr>
              <w:t>for</w:t>
            </w:r>
            <w:r>
              <w:rPr>
                <w:spacing w:val="-10"/>
                <w:sz w:val="20"/>
              </w:rPr>
              <w:t> </w:t>
            </w:r>
            <w:r>
              <w:rPr>
                <w:spacing w:val="-2"/>
                <w:sz w:val="20"/>
              </w:rPr>
              <w:t>“Geography,</w:t>
            </w:r>
            <w:r>
              <w:rPr>
                <w:spacing w:val="-11"/>
                <w:sz w:val="20"/>
              </w:rPr>
              <w:t> </w:t>
            </w:r>
            <w:r>
              <w:rPr>
                <w:spacing w:val="-2"/>
                <w:sz w:val="20"/>
              </w:rPr>
              <w:t>Trade</w:t>
            </w:r>
            <w:r>
              <w:rPr>
                <w:spacing w:val="-12"/>
                <w:sz w:val="20"/>
              </w:rPr>
              <w:t> </w:t>
            </w:r>
            <w:r>
              <w:rPr>
                <w:spacing w:val="-2"/>
                <w:sz w:val="20"/>
              </w:rPr>
              <w:t>and</w:t>
            </w:r>
            <w:r>
              <w:rPr>
                <w:spacing w:val="-10"/>
                <w:sz w:val="20"/>
              </w:rPr>
              <w:t> </w:t>
            </w:r>
            <w:r>
              <w:rPr>
                <w:spacing w:val="-2"/>
                <w:sz w:val="20"/>
              </w:rPr>
              <w:t>Growth” </w:t>
            </w:r>
            <w:r>
              <w:rPr>
                <w:sz w:val="20"/>
              </w:rPr>
              <w:t>2000:</w:t>
            </w:r>
            <w:r>
              <w:rPr>
                <w:spacing w:val="-13"/>
                <w:sz w:val="20"/>
              </w:rPr>
              <w:t> </w:t>
            </w:r>
            <w:r>
              <w:rPr>
                <w:sz w:val="20"/>
              </w:rPr>
              <w:t>CIBER</w:t>
            </w:r>
            <w:r>
              <w:rPr>
                <w:spacing w:val="-12"/>
                <w:sz w:val="20"/>
              </w:rPr>
              <w:t> </w:t>
            </w:r>
            <w:r>
              <w:rPr>
                <w:sz w:val="20"/>
              </w:rPr>
              <w:t>grant</w:t>
            </w:r>
            <w:r>
              <w:rPr>
                <w:spacing w:val="-13"/>
                <w:sz w:val="20"/>
              </w:rPr>
              <w:t> </w:t>
            </w:r>
            <w:r>
              <w:rPr>
                <w:sz w:val="20"/>
              </w:rPr>
              <w:t>for</w:t>
            </w:r>
            <w:r>
              <w:rPr>
                <w:spacing w:val="-12"/>
                <w:sz w:val="20"/>
              </w:rPr>
              <w:t> </w:t>
            </w:r>
            <w:r>
              <w:rPr>
                <w:sz w:val="20"/>
              </w:rPr>
              <w:t>“Intra-national</w:t>
            </w:r>
            <w:r>
              <w:rPr>
                <w:spacing w:val="-13"/>
                <w:sz w:val="20"/>
              </w:rPr>
              <w:t> </w:t>
            </w:r>
            <w:r>
              <w:rPr>
                <w:sz w:val="20"/>
              </w:rPr>
              <w:t>Home</w:t>
            </w:r>
            <w:r>
              <w:rPr>
                <w:spacing w:val="-12"/>
                <w:sz w:val="20"/>
              </w:rPr>
              <w:t> </w:t>
            </w:r>
            <w:r>
              <w:rPr>
                <w:sz w:val="20"/>
              </w:rPr>
              <w:t>Bias”</w:t>
            </w:r>
          </w:p>
        </w:tc>
      </w:tr>
      <w:tr>
        <w:trPr>
          <w:trHeight w:val="4170" w:hRule="atLeast"/>
        </w:trPr>
        <w:tc>
          <w:tcPr>
            <w:tcW w:w="1606" w:type="dxa"/>
          </w:tcPr>
          <w:p>
            <w:pPr>
              <w:pStyle w:val="TableParagraph"/>
              <w:spacing w:before="77"/>
              <w:rPr>
                <w:sz w:val="16"/>
              </w:rPr>
            </w:pPr>
          </w:p>
          <w:p>
            <w:pPr>
              <w:pStyle w:val="TableParagraph"/>
              <w:spacing w:line="297" w:lineRule="auto"/>
              <w:ind w:left="50" w:right="665"/>
              <w:rPr>
                <w:sz w:val="16"/>
              </w:rPr>
            </w:pPr>
            <w:r>
              <w:rPr>
                <w:spacing w:val="-4"/>
                <w:sz w:val="16"/>
              </w:rPr>
              <w:t>PEER</w:t>
            </w:r>
            <w:r>
              <w:rPr>
                <w:spacing w:val="40"/>
                <w:sz w:val="16"/>
              </w:rPr>
              <w:t> </w:t>
            </w:r>
            <w:r>
              <w:rPr>
                <w:spacing w:val="-4"/>
                <w:sz w:val="16"/>
              </w:rPr>
              <w:t>REVIEWING</w:t>
            </w:r>
          </w:p>
        </w:tc>
        <w:tc>
          <w:tcPr>
            <w:tcW w:w="8810" w:type="dxa"/>
          </w:tcPr>
          <w:p>
            <w:pPr>
              <w:pStyle w:val="TableParagraph"/>
              <w:spacing w:before="5"/>
              <w:rPr>
                <w:sz w:val="20"/>
              </w:rPr>
            </w:pPr>
          </w:p>
          <w:p>
            <w:pPr>
              <w:pStyle w:val="TableParagraph"/>
              <w:ind w:left="507" w:right="63" w:hanging="12"/>
              <w:rPr>
                <w:i/>
                <w:sz w:val="20"/>
              </w:rPr>
            </w:pPr>
            <w:r>
              <w:rPr>
                <w:i/>
                <w:sz w:val="20"/>
              </w:rPr>
              <w:t>American Economic Journal: Macro, American Economic Journal: Applied Economics, American Economic</w:t>
            </w:r>
            <w:r>
              <w:rPr>
                <w:i/>
                <w:spacing w:val="-4"/>
                <w:sz w:val="20"/>
              </w:rPr>
              <w:t> </w:t>
            </w:r>
            <w:r>
              <w:rPr>
                <w:i/>
                <w:sz w:val="20"/>
              </w:rPr>
              <w:t>Review,</w:t>
            </w:r>
            <w:r>
              <w:rPr>
                <w:i/>
                <w:spacing w:val="-3"/>
                <w:sz w:val="20"/>
              </w:rPr>
              <w:t> </w:t>
            </w:r>
            <w:r>
              <w:rPr>
                <w:i/>
                <w:sz w:val="20"/>
              </w:rPr>
              <w:t>American</w:t>
            </w:r>
            <w:r>
              <w:rPr>
                <w:i/>
                <w:spacing w:val="-3"/>
                <w:sz w:val="20"/>
              </w:rPr>
              <w:t> </w:t>
            </w:r>
            <w:r>
              <w:rPr>
                <w:i/>
                <w:sz w:val="20"/>
              </w:rPr>
              <w:t>Journal</w:t>
            </w:r>
            <w:r>
              <w:rPr>
                <w:i/>
                <w:spacing w:val="-4"/>
                <w:sz w:val="20"/>
              </w:rPr>
              <w:t> </w:t>
            </w:r>
            <w:r>
              <w:rPr>
                <w:i/>
                <w:sz w:val="20"/>
              </w:rPr>
              <w:t>of</w:t>
            </w:r>
            <w:r>
              <w:rPr>
                <w:i/>
                <w:spacing w:val="-4"/>
                <w:sz w:val="20"/>
              </w:rPr>
              <w:t> </w:t>
            </w:r>
            <w:r>
              <w:rPr>
                <w:i/>
                <w:sz w:val="20"/>
              </w:rPr>
              <w:t>Agricultural</w:t>
            </w:r>
            <w:r>
              <w:rPr>
                <w:i/>
                <w:spacing w:val="-4"/>
                <w:sz w:val="20"/>
              </w:rPr>
              <w:t> </w:t>
            </w:r>
            <w:r>
              <w:rPr>
                <w:i/>
                <w:sz w:val="20"/>
              </w:rPr>
              <w:t>Economics,</w:t>
            </w:r>
            <w:r>
              <w:rPr>
                <w:i/>
                <w:spacing w:val="-3"/>
                <w:sz w:val="20"/>
              </w:rPr>
              <w:t> </w:t>
            </w:r>
            <w:r>
              <w:rPr>
                <w:i/>
                <w:sz w:val="20"/>
              </w:rPr>
              <w:t>Berkeley</w:t>
            </w:r>
            <w:r>
              <w:rPr>
                <w:i/>
                <w:spacing w:val="-4"/>
                <w:sz w:val="20"/>
              </w:rPr>
              <w:t> </w:t>
            </w:r>
            <w:r>
              <w:rPr>
                <w:i/>
                <w:sz w:val="20"/>
              </w:rPr>
              <w:t>Electronic</w:t>
            </w:r>
            <w:r>
              <w:rPr>
                <w:i/>
                <w:spacing w:val="-4"/>
                <w:sz w:val="20"/>
              </w:rPr>
              <w:t> </w:t>
            </w:r>
            <w:r>
              <w:rPr>
                <w:i/>
                <w:sz w:val="20"/>
              </w:rPr>
              <w:t>Press,</w:t>
            </w:r>
            <w:r>
              <w:rPr>
                <w:i/>
                <w:spacing w:val="-3"/>
                <w:sz w:val="20"/>
              </w:rPr>
              <w:t> </w:t>
            </w:r>
            <w:r>
              <w:rPr>
                <w:i/>
                <w:sz w:val="20"/>
              </w:rPr>
              <w:t>Canadian Journal of Economics, Contemporary Economic Policy, Danish Council for Independent Research, Econometrica, Economic Bulletin, Economic History Review, Economic Inquiry, Economic Journal, Economic Theory, Empirical Economics, Environment and Planning A, European Economic Review, IMF Staff Papers, International Economic Review, Journal of Business, Journal of Agriculture and Resource Economics, Journal of Applied Econometrics, Journal of Development Economics, Journal of Development Studies, Journal of Economic Behavior and Organization, Journal of Economic Education ,Journal of Economic Geography, Journal of Economic Integration, Journal of the European</w:t>
            </w:r>
            <w:r>
              <w:rPr>
                <w:i/>
                <w:spacing w:val="-5"/>
                <w:sz w:val="20"/>
              </w:rPr>
              <w:t> </w:t>
            </w:r>
            <w:r>
              <w:rPr>
                <w:i/>
                <w:sz w:val="20"/>
              </w:rPr>
              <w:t>Economics</w:t>
            </w:r>
            <w:r>
              <w:rPr>
                <w:i/>
                <w:spacing w:val="-5"/>
                <w:sz w:val="20"/>
              </w:rPr>
              <w:t> </w:t>
            </w:r>
            <w:r>
              <w:rPr>
                <w:i/>
                <w:sz w:val="20"/>
              </w:rPr>
              <w:t>Association,</w:t>
            </w:r>
            <w:r>
              <w:rPr>
                <w:i/>
                <w:spacing w:val="-3"/>
                <w:sz w:val="20"/>
              </w:rPr>
              <w:t> </w:t>
            </w:r>
            <w:r>
              <w:rPr>
                <w:i/>
                <w:sz w:val="20"/>
              </w:rPr>
              <w:t>Journal</w:t>
            </w:r>
            <w:r>
              <w:rPr>
                <w:i/>
                <w:spacing w:val="-4"/>
                <w:sz w:val="20"/>
              </w:rPr>
              <w:t> </w:t>
            </w:r>
            <w:r>
              <w:rPr>
                <w:i/>
                <w:sz w:val="20"/>
              </w:rPr>
              <w:t>of</w:t>
            </w:r>
            <w:r>
              <w:rPr>
                <w:i/>
                <w:spacing w:val="-4"/>
                <w:sz w:val="20"/>
              </w:rPr>
              <w:t> </w:t>
            </w:r>
            <w:r>
              <w:rPr>
                <w:i/>
                <w:sz w:val="20"/>
              </w:rPr>
              <w:t>International</w:t>
            </w:r>
            <w:r>
              <w:rPr>
                <w:i/>
                <w:spacing w:val="-6"/>
                <w:sz w:val="20"/>
              </w:rPr>
              <w:t> </w:t>
            </w:r>
            <w:r>
              <w:rPr>
                <w:i/>
                <w:sz w:val="20"/>
              </w:rPr>
              <w:t>Economics,</w:t>
            </w:r>
            <w:r>
              <w:rPr>
                <w:i/>
                <w:spacing w:val="-3"/>
                <w:sz w:val="20"/>
              </w:rPr>
              <w:t> </w:t>
            </w:r>
            <w:r>
              <w:rPr>
                <w:i/>
                <w:sz w:val="20"/>
              </w:rPr>
              <w:t>Journal</w:t>
            </w:r>
            <w:r>
              <w:rPr>
                <w:i/>
                <w:spacing w:val="-4"/>
                <w:sz w:val="20"/>
              </w:rPr>
              <w:t> </w:t>
            </w:r>
            <w:r>
              <w:rPr>
                <w:i/>
                <w:sz w:val="20"/>
              </w:rPr>
              <w:t>of</w:t>
            </w:r>
            <w:r>
              <w:rPr>
                <w:i/>
                <w:spacing w:val="-4"/>
                <w:sz w:val="20"/>
              </w:rPr>
              <w:t> </w:t>
            </w:r>
            <w:r>
              <w:rPr>
                <w:i/>
                <w:sz w:val="20"/>
              </w:rPr>
              <w:t>International</w:t>
            </w:r>
            <w:r>
              <w:rPr>
                <w:i/>
                <w:spacing w:val="-4"/>
                <w:sz w:val="20"/>
              </w:rPr>
              <w:t> </w:t>
            </w:r>
            <w:r>
              <w:rPr>
                <w:i/>
                <w:sz w:val="20"/>
              </w:rPr>
              <w:t>Trade and Economic Development, Journal of the Japanese and International Economies, Journal of Law and Economics, Journal of Monetary Economics, Journal of Political Economy, Journal of Public Economics, Journal of the World Economy, Management Science, National Science Foundation, Quarterly Journal of Economics, Review of Economic Studies, Review of Economics and Statistics, Review</w:t>
            </w:r>
            <w:r>
              <w:rPr>
                <w:i/>
                <w:spacing w:val="-3"/>
                <w:sz w:val="20"/>
              </w:rPr>
              <w:t> </w:t>
            </w:r>
            <w:r>
              <w:rPr>
                <w:i/>
                <w:sz w:val="20"/>
              </w:rPr>
              <w:t>of</w:t>
            </w:r>
            <w:r>
              <w:rPr>
                <w:i/>
                <w:spacing w:val="-2"/>
                <w:sz w:val="20"/>
              </w:rPr>
              <w:t> </w:t>
            </w:r>
            <w:r>
              <w:rPr>
                <w:i/>
                <w:sz w:val="20"/>
              </w:rPr>
              <w:t>International</w:t>
            </w:r>
            <w:r>
              <w:rPr>
                <w:i/>
                <w:spacing w:val="-2"/>
                <w:sz w:val="20"/>
              </w:rPr>
              <w:t> </w:t>
            </w:r>
            <w:r>
              <w:rPr>
                <w:i/>
                <w:sz w:val="20"/>
              </w:rPr>
              <w:t>Economics,</w:t>
            </w:r>
            <w:r>
              <w:rPr>
                <w:i/>
                <w:spacing w:val="-1"/>
                <w:sz w:val="20"/>
              </w:rPr>
              <w:t> </w:t>
            </w:r>
            <w:r>
              <w:rPr>
                <w:i/>
                <w:sz w:val="20"/>
              </w:rPr>
              <w:t>Scandinavian</w:t>
            </w:r>
            <w:r>
              <w:rPr>
                <w:i/>
                <w:spacing w:val="-1"/>
                <w:sz w:val="20"/>
              </w:rPr>
              <w:t> </w:t>
            </w:r>
            <w:r>
              <w:rPr>
                <w:i/>
                <w:sz w:val="20"/>
              </w:rPr>
              <w:t>Journal</w:t>
            </w:r>
            <w:r>
              <w:rPr>
                <w:i/>
                <w:spacing w:val="-2"/>
                <w:sz w:val="20"/>
              </w:rPr>
              <w:t> </w:t>
            </w:r>
            <w:r>
              <w:rPr>
                <w:i/>
                <w:sz w:val="20"/>
              </w:rPr>
              <w:t>of</w:t>
            </w:r>
            <w:r>
              <w:rPr>
                <w:i/>
                <w:spacing w:val="-5"/>
                <w:sz w:val="20"/>
              </w:rPr>
              <w:t> </w:t>
            </w:r>
            <w:r>
              <w:rPr>
                <w:i/>
                <w:sz w:val="20"/>
              </w:rPr>
              <w:t>Economics,</w:t>
            </w:r>
            <w:r>
              <w:rPr>
                <w:i/>
                <w:spacing w:val="-1"/>
                <w:sz w:val="20"/>
              </w:rPr>
              <w:t> </w:t>
            </w:r>
            <w:r>
              <w:rPr>
                <w:i/>
                <w:sz w:val="20"/>
              </w:rPr>
              <w:t>Southern</w:t>
            </w:r>
            <w:r>
              <w:rPr>
                <w:i/>
                <w:spacing w:val="-1"/>
                <w:sz w:val="20"/>
              </w:rPr>
              <w:t> </w:t>
            </w:r>
            <w:r>
              <w:rPr>
                <w:i/>
                <w:sz w:val="20"/>
              </w:rPr>
              <w:t>Economic</w:t>
            </w:r>
            <w:r>
              <w:rPr>
                <w:i/>
                <w:spacing w:val="-2"/>
                <w:sz w:val="20"/>
              </w:rPr>
              <w:t> </w:t>
            </w:r>
            <w:r>
              <w:rPr>
                <w:i/>
                <w:sz w:val="20"/>
              </w:rPr>
              <w:t>Journal, World Bank Economic Review, World Economy, World Trade Review.</w:t>
            </w:r>
          </w:p>
        </w:tc>
      </w:tr>
      <w:tr>
        <w:trPr>
          <w:trHeight w:val="994" w:hRule="atLeast"/>
        </w:trPr>
        <w:tc>
          <w:tcPr>
            <w:tcW w:w="1606" w:type="dxa"/>
          </w:tcPr>
          <w:p>
            <w:pPr>
              <w:pStyle w:val="TableParagraph"/>
              <w:spacing w:before="65"/>
              <w:rPr>
                <w:sz w:val="16"/>
              </w:rPr>
            </w:pPr>
          </w:p>
          <w:p>
            <w:pPr>
              <w:pStyle w:val="TableParagraph"/>
              <w:spacing w:line="300" w:lineRule="auto" w:before="1"/>
              <w:ind w:left="50"/>
              <w:rPr>
                <w:sz w:val="16"/>
              </w:rPr>
            </w:pPr>
            <w:r>
              <w:rPr>
                <w:spacing w:val="-2"/>
                <w:sz w:val="16"/>
              </w:rPr>
              <w:t>RELATED</w:t>
            </w:r>
            <w:r>
              <w:rPr>
                <w:spacing w:val="40"/>
                <w:sz w:val="16"/>
              </w:rPr>
              <w:t> </w:t>
            </w:r>
            <w:r>
              <w:rPr>
                <w:spacing w:val="-4"/>
                <w:sz w:val="16"/>
              </w:rPr>
              <w:t>EXPERIENCE</w:t>
            </w:r>
          </w:p>
        </w:tc>
        <w:tc>
          <w:tcPr>
            <w:tcW w:w="8810" w:type="dxa"/>
          </w:tcPr>
          <w:p>
            <w:pPr>
              <w:pStyle w:val="TableParagraph"/>
              <w:spacing w:before="54"/>
              <w:rPr>
                <w:sz w:val="20"/>
              </w:rPr>
            </w:pPr>
          </w:p>
          <w:p>
            <w:pPr>
              <w:pStyle w:val="TableParagraph"/>
              <w:spacing w:line="230" w:lineRule="atLeast"/>
              <w:ind w:left="498" w:hanging="3"/>
              <w:rPr>
                <w:sz w:val="20"/>
              </w:rPr>
            </w:pPr>
            <w:r>
              <w:rPr>
                <w:sz w:val="20"/>
              </w:rPr>
              <w:t>Consultant for US Agency for International Development, World Bank, International Monetary Fund, Asian</w:t>
            </w:r>
            <w:r>
              <w:rPr>
                <w:spacing w:val="-4"/>
                <w:sz w:val="20"/>
              </w:rPr>
              <w:t> </w:t>
            </w:r>
            <w:r>
              <w:rPr>
                <w:sz w:val="20"/>
              </w:rPr>
              <w:t>Development</w:t>
            </w:r>
            <w:r>
              <w:rPr>
                <w:spacing w:val="-4"/>
                <w:sz w:val="20"/>
              </w:rPr>
              <w:t> </w:t>
            </w:r>
            <w:r>
              <w:rPr>
                <w:sz w:val="20"/>
              </w:rPr>
              <w:t>Bank,</w:t>
            </w:r>
            <w:r>
              <w:rPr>
                <w:spacing w:val="-6"/>
                <w:sz w:val="20"/>
              </w:rPr>
              <w:t> </w:t>
            </w:r>
            <w:r>
              <w:rPr>
                <w:sz w:val="20"/>
              </w:rPr>
              <w:t>InterAmerican</w:t>
            </w:r>
            <w:r>
              <w:rPr>
                <w:spacing w:val="-4"/>
                <w:sz w:val="20"/>
              </w:rPr>
              <w:t> </w:t>
            </w:r>
            <w:r>
              <w:rPr>
                <w:sz w:val="20"/>
              </w:rPr>
              <w:t>Development</w:t>
            </w:r>
            <w:r>
              <w:rPr>
                <w:spacing w:val="-4"/>
                <w:sz w:val="20"/>
              </w:rPr>
              <w:t> </w:t>
            </w:r>
            <w:r>
              <w:rPr>
                <w:sz w:val="20"/>
              </w:rPr>
              <w:t>Bank,</w:t>
            </w:r>
            <w:r>
              <w:rPr>
                <w:spacing w:val="-4"/>
                <w:sz w:val="20"/>
              </w:rPr>
              <w:t> </w:t>
            </w:r>
            <w:r>
              <w:rPr>
                <w:sz w:val="20"/>
              </w:rPr>
              <w:t>Organization</w:t>
            </w:r>
            <w:r>
              <w:rPr>
                <w:spacing w:val="-4"/>
                <w:sz w:val="20"/>
              </w:rPr>
              <w:t> </w:t>
            </w:r>
            <w:r>
              <w:rPr>
                <w:sz w:val="20"/>
              </w:rPr>
              <w:t>for</w:t>
            </w:r>
            <w:r>
              <w:rPr>
                <w:spacing w:val="-4"/>
                <w:sz w:val="20"/>
              </w:rPr>
              <w:t> </w:t>
            </w:r>
            <w:r>
              <w:rPr>
                <w:sz w:val="20"/>
              </w:rPr>
              <w:t>Economic</w:t>
            </w:r>
            <w:r>
              <w:rPr>
                <w:spacing w:val="-6"/>
                <w:sz w:val="20"/>
              </w:rPr>
              <w:t> </w:t>
            </w:r>
            <w:r>
              <w:rPr>
                <w:sz w:val="20"/>
              </w:rPr>
              <w:t>Cooperation and Development, Public Policy Institute of California.</w:t>
            </w:r>
          </w:p>
        </w:tc>
      </w:tr>
    </w:tbl>
    <w:sectPr>
      <w:pgSz w:w="12240" w:h="15840"/>
      <w:pgMar w:header="730" w:footer="0" w:top="940" w:bottom="280" w:left="36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Symbol">
    <w:altName w:val="Symbol"/>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pPr>
    <w:r>
      <w:rPr/>
      <mc:AlternateContent>
        <mc:Choice Requires="wps">
          <w:drawing>
            <wp:anchor distT="0" distB="0" distL="0" distR="0" allowOverlap="1" layoutInCell="1" locked="0" behindDoc="1" simplePos="0" relativeHeight="487429120">
              <wp:simplePos x="0" y="0"/>
              <wp:positionH relativeFrom="page">
                <wp:posOffset>963167</wp:posOffset>
              </wp:positionH>
              <wp:positionV relativeFrom="page">
                <wp:posOffset>603504</wp:posOffset>
              </wp:positionV>
              <wp:extent cx="5966460" cy="635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966460" cy="6350"/>
                      </a:xfrm>
                      <a:custGeom>
                        <a:avLst/>
                        <a:gdLst/>
                        <a:ahLst/>
                        <a:cxnLst/>
                        <a:rect l="l" t="t" r="r" b="b"/>
                        <a:pathLst>
                          <a:path w="5966460" h="6350">
                            <a:moveTo>
                              <a:pt x="5966459" y="0"/>
                            </a:moveTo>
                            <a:lnTo>
                              <a:pt x="0" y="0"/>
                            </a:lnTo>
                            <a:lnTo>
                              <a:pt x="0" y="6096"/>
                            </a:lnTo>
                            <a:lnTo>
                              <a:pt x="5966459" y="6096"/>
                            </a:lnTo>
                            <a:lnTo>
                              <a:pt x="596645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5.839996pt;margin-top:47.52pt;width:469.8pt;height:.48pt;mso-position-horizontal-relative:page;mso-position-vertical-relative:page;z-index:-15887360" id="docshape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7429632">
              <wp:simplePos x="0" y="0"/>
              <wp:positionH relativeFrom="page">
                <wp:posOffset>950510</wp:posOffset>
              </wp:positionH>
              <wp:positionV relativeFrom="page">
                <wp:posOffset>450622</wp:posOffset>
              </wp:positionV>
              <wp:extent cx="632460" cy="18097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632460" cy="180975"/>
                      </a:xfrm>
                      <a:prstGeom prst="rect">
                        <a:avLst/>
                      </a:prstGeom>
                    </wps:spPr>
                    <wps:txbx>
                      <w:txbxContent>
                        <w:p>
                          <w:pPr>
                            <w:spacing w:before="11"/>
                            <w:ind w:left="20" w:right="0" w:firstLine="0"/>
                            <w:jc w:val="left"/>
                            <w:rPr>
                              <w:sz w:val="22"/>
                            </w:rPr>
                          </w:pPr>
                          <w:r>
                            <w:rPr>
                              <w:sz w:val="22"/>
                            </w:rPr>
                            <w:t>May,</w:t>
                          </w:r>
                          <w:r>
                            <w:rPr>
                              <w:spacing w:val="-3"/>
                              <w:sz w:val="22"/>
                            </w:rPr>
                            <w:t> </w:t>
                          </w:r>
                          <w:r>
                            <w:rPr>
                              <w:spacing w:val="-4"/>
                              <w:sz w:val="22"/>
                            </w:rPr>
                            <w:t>2023</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4.843361pt;margin-top:35.482109pt;width:49.8pt;height:14.25pt;mso-position-horizontal-relative:page;mso-position-vertical-relative:page;z-index:-15886848" type="#_x0000_t202" id="docshape2" filled="false" stroked="false">
              <v:textbox inset="0,0,0,0">
                <w:txbxContent>
                  <w:p>
                    <w:pPr>
                      <w:spacing w:before="11"/>
                      <w:ind w:left="20" w:right="0" w:firstLine="0"/>
                      <w:jc w:val="left"/>
                      <w:rPr>
                        <w:sz w:val="22"/>
                      </w:rPr>
                    </w:pPr>
                    <w:r>
                      <w:rPr>
                        <w:sz w:val="22"/>
                      </w:rPr>
                      <w:t>May,</w:t>
                    </w:r>
                    <w:r>
                      <w:rPr>
                        <w:spacing w:val="-3"/>
                        <w:sz w:val="22"/>
                      </w:rPr>
                      <w:t> </w:t>
                    </w:r>
                    <w:r>
                      <w:rPr>
                        <w:spacing w:val="-4"/>
                        <w:sz w:val="22"/>
                      </w:rPr>
                      <w:t>2023</w:t>
                    </w:r>
                  </w:p>
                </w:txbxContent>
              </v:textbox>
              <w10:wrap type="none"/>
            </v:shape>
          </w:pict>
        </mc:Fallback>
      </mc:AlternateContent>
    </w:r>
    <w:r>
      <w:rPr/>
      <mc:AlternateContent>
        <mc:Choice Requires="wps">
          <w:drawing>
            <wp:anchor distT="0" distB="0" distL="0" distR="0" allowOverlap="1" layoutInCell="1" locked="0" behindDoc="1" simplePos="0" relativeHeight="487430144">
              <wp:simplePos x="0" y="0"/>
              <wp:positionH relativeFrom="page">
                <wp:posOffset>3651043</wp:posOffset>
              </wp:positionH>
              <wp:positionV relativeFrom="page">
                <wp:posOffset>450622</wp:posOffset>
              </wp:positionV>
              <wp:extent cx="1101090" cy="18097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101090" cy="180975"/>
                      </a:xfrm>
                      <a:prstGeom prst="rect">
                        <a:avLst/>
                      </a:prstGeom>
                    </wps:spPr>
                    <wps:txbx>
                      <w:txbxContent>
                        <w:p>
                          <w:pPr>
                            <w:spacing w:before="11"/>
                            <w:ind w:left="20" w:right="0" w:firstLine="0"/>
                            <w:jc w:val="left"/>
                            <w:rPr>
                              <w:sz w:val="22"/>
                            </w:rPr>
                          </w:pPr>
                          <w:r>
                            <w:rPr>
                              <w:sz w:val="22"/>
                            </w:rPr>
                            <w:t>David</w:t>
                          </w:r>
                          <w:r>
                            <w:rPr>
                              <w:spacing w:val="-2"/>
                              <w:sz w:val="22"/>
                            </w:rPr>
                            <w:t> </w:t>
                          </w:r>
                          <w:r>
                            <w:rPr>
                              <w:sz w:val="22"/>
                            </w:rPr>
                            <w:t>L.</w:t>
                          </w:r>
                          <w:r>
                            <w:rPr>
                              <w:spacing w:val="-3"/>
                              <w:sz w:val="22"/>
                            </w:rPr>
                            <w:t> </w:t>
                          </w:r>
                          <w:r>
                            <w:rPr>
                              <w:spacing w:val="-2"/>
                              <w:sz w:val="22"/>
                            </w:rPr>
                            <w:t>Hummels</w:t>
                          </w:r>
                        </w:p>
                      </w:txbxContent>
                    </wps:txbx>
                    <wps:bodyPr wrap="square" lIns="0" tIns="0" rIns="0" bIns="0" rtlCol="0">
                      <a:noAutofit/>
                    </wps:bodyPr>
                  </wps:wsp>
                </a:graphicData>
              </a:graphic>
            </wp:anchor>
          </w:drawing>
        </mc:Choice>
        <mc:Fallback>
          <w:pict>
            <v:shape style="position:absolute;margin-left:287.483704pt;margin-top:35.482109pt;width:86.7pt;height:14.25pt;mso-position-horizontal-relative:page;mso-position-vertical-relative:page;z-index:-15886336" type="#_x0000_t202" id="docshape3" filled="false" stroked="false">
              <v:textbox inset="0,0,0,0">
                <w:txbxContent>
                  <w:p>
                    <w:pPr>
                      <w:spacing w:before="11"/>
                      <w:ind w:left="20" w:right="0" w:firstLine="0"/>
                      <w:jc w:val="left"/>
                      <w:rPr>
                        <w:sz w:val="22"/>
                      </w:rPr>
                    </w:pPr>
                    <w:r>
                      <w:rPr>
                        <w:sz w:val="22"/>
                      </w:rPr>
                      <w:t>David</w:t>
                    </w:r>
                    <w:r>
                      <w:rPr>
                        <w:spacing w:val="-2"/>
                        <w:sz w:val="22"/>
                      </w:rPr>
                      <w:t> </w:t>
                    </w:r>
                    <w:r>
                      <w:rPr>
                        <w:sz w:val="22"/>
                      </w:rPr>
                      <w:t>L.</w:t>
                    </w:r>
                    <w:r>
                      <w:rPr>
                        <w:spacing w:val="-3"/>
                        <w:sz w:val="22"/>
                      </w:rPr>
                      <w:t> </w:t>
                    </w:r>
                    <w:r>
                      <w:rPr>
                        <w:spacing w:val="-2"/>
                        <w:sz w:val="22"/>
                      </w:rPr>
                      <w:t>Hummels</w:t>
                    </w:r>
                  </w:p>
                </w:txbxContent>
              </v:textbox>
              <w10:wrap type="none"/>
            </v:shape>
          </w:pict>
        </mc:Fallback>
      </mc:AlternateContent>
    </w:r>
    <w:r>
      <w:rPr/>
      <mc:AlternateContent>
        <mc:Choice Requires="wps">
          <w:drawing>
            <wp:anchor distT="0" distB="0" distL="0" distR="0" allowOverlap="1" layoutInCell="1" locked="0" behindDoc="1" simplePos="0" relativeHeight="487430656">
              <wp:simplePos x="0" y="0"/>
              <wp:positionH relativeFrom="page">
                <wp:posOffset>6540603</wp:posOffset>
              </wp:positionH>
              <wp:positionV relativeFrom="page">
                <wp:posOffset>450622</wp:posOffset>
              </wp:positionV>
              <wp:extent cx="441959" cy="18097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441959" cy="180975"/>
                      </a:xfrm>
                      <a:prstGeom prst="rect">
                        <a:avLst/>
                      </a:prstGeom>
                    </wps:spPr>
                    <wps:txbx>
                      <w:txbxContent>
                        <w:p>
                          <w:pPr>
                            <w:spacing w:before="11"/>
                            <w:ind w:left="20" w:right="0" w:firstLine="0"/>
                            <w:jc w:val="left"/>
                            <w:rPr>
                              <w:sz w:val="22"/>
                            </w:rPr>
                          </w:pPr>
                          <w:r>
                            <w:rPr>
                              <w:sz w:val="22"/>
                            </w:rPr>
                            <w:t>Page</w:t>
                          </w:r>
                          <w:r>
                            <w:rPr>
                              <w:spacing w:val="-1"/>
                              <w:sz w:val="22"/>
                            </w:rPr>
                            <w:t> </w:t>
                          </w:r>
                          <w:r>
                            <w:rPr>
                              <w:spacing w:val="-10"/>
                              <w:sz w:val="22"/>
                            </w:rPr>
                            <w:fldChar w:fldCharType="begin"/>
                          </w:r>
                          <w:r>
                            <w:rPr>
                              <w:spacing w:val="-10"/>
                              <w:sz w:val="22"/>
                            </w:rPr>
                            <w:instrText> PAGE </w:instrText>
                          </w:r>
                          <w:r>
                            <w:rPr>
                              <w:spacing w:val="-10"/>
                              <w:sz w:val="22"/>
                            </w:rPr>
                            <w:fldChar w:fldCharType="separate"/>
                          </w:r>
                          <w:r>
                            <w:rPr>
                              <w:spacing w:val="-10"/>
                              <w:sz w:val="22"/>
                            </w:rPr>
                            <w:t>4</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515.008179pt;margin-top:35.482109pt;width:34.8pt;height:14.25pt;mso-position-horizontal-relative:page;mso-position-vertical-relative:page;z-index:-15885824" type="#_x0000_t202" id="docshape4" filled="false" stroked="false">
              <v:textbox inset="0,0,0,0">
                <w:txbxContent>
                  <w:p>
                    <w:pPr>
                      <w:spacing w:before="11"/>
                      <w:ind w:left="20" w:right="0" w:firstLine="0"/>
                      <w:jc w:val="left"/>
                      <w:rPr>
                        <w:sz w:val="22"/>
                      </w:rPr>
                    </w:pPr>
                    <w:r>
                      <w:rPr>
                        <w:sz w:val="22"/>
                      </w:rPr>
                      <w:t>Page</w:t>
                    </w:r>
                    <w:r>
                      <w:rPr>
                        <w:spacing w:val="-1"/>
                        <w:sz w:val="22"/>
                      </w:rPr>
                      <w:t> </w:t>
                    </w:r>
                    <w:r>
                      <w:rPr>
                        <w:spacing w:val="-10"/>
                        <w:sz w:val="22"/>
                      </w:rPr>
                      <w:fldChar w:fldCharType="begin"/>
                    </w:r>
                    <w:r>
                      <w:rPr>
                        <w:spacing w:val="-10"/>
                        <w:sz w:val="22"/>
                      </w:rPr>
                      <w:instrText> PAGE </w:instrText>
                    </w:r>
                    <w:r>
                      <w:rPr>
                        <w:spacing w:val="-10"/>
                        <w:sz w:val="22"/>
                      </w:rPr>
                      <w:fldChar w:fldCharType="separate"/>
                    </w:r>
                    <w:r>
                      <w:rPr>
                        <w:spacing w:val="-10"/>
                        <w:sz w:val="22"/>
                      </w:rPr>
                      <w:t>4</w:t>
                    </w:r>
                    <w:r>
                      <w:rPr>
                        <w:spacing w:val="-10"/>
                        <w:sz w:val="22"/>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0"/>
      <w:numFmt w:val="bullet"/>
      <w:lvlText w:val=""/>
      <w:lvlJc w:val="left"/>
      <w:pPr>
        <w:ind w:left="590" w:hanging="260"/>
      </w:pPr>
      <w:rPr>
        <w:rFonts w:hint="default" w:ascii="Symbol" w:hAnsi="Symbol" w:eastAsia="Symbol" w:cs="Symbol"/>
        <w:b w:val="0"/>
        <w:bCs w:val="0"/>
        <w:i w:val="0"/>
        <w:iCs w:val="0"/>
        <w:spacing w:val="0"/>
        <w:w w:val="99"/>
        <w:position w:val="1"/>
        <w:sz w:val="20"/>
        <w:szCs w:val="20"/>
        <w:lang w:val="en-US" w:eastAsia="en-US" w:bidi="ar-SA"/>
      </w:rPr>
    </w:lvl>
    <w:lvl w:ilvl="1">
      <w:start w:val="0"/>
      <w:numFmt w:val="bullet"/>
      <w:lvlText w:val="•"/>
      <w:lvlJc w:val="left"/>
      <w:pPr>
        <w:ind w:left="1442" w:hanging="260"/>
      </w:pPr>
      <w:rPr>
        <w:rFonts w:hint="default"/>
        <w:lang w:val="en-US" w:eastAsia="en-US" w:bidi="ar-SA"/>
      </w:rPr>
    </w:lvl>
    <w:lvl w:ilvl="2">
      <w:start w:val="0"/>
      <w:numFmt w:val="bullet"/>
      <w:lvlText w:val="•"/>
      <w:lvlJc w:val="left"/>
      <w:pPr>
        <w:ind w:left="2285" w:hanging="260"/>
      </w:pPr>
      <w:rPr>
        <w:rFonts w:hint="default"/>
        <w:lang w:val="en-US" w:eastAsia="en-US" w:bidi="ar-SA"/>
      </w:rPr>
    </w:lvl>
    <w:lvl w:ilvl="3">
      <w:start w:val="0"/>
      <w:numFmt w:val="bullet"/>
      <w:lvlText w:val="•"/>
      <w:lvlJc w:val="left"/>
      <w:pPr>
        <w:ind w:left="3127" w:hanging="260"/>
      </w:pPr>
      <w:rPr>
        <w:rFonts w:hint="default"/>
        <w:lang w:val="en-US" w:eastAsia="en-US" w:bidi="ar-SA"/>
      </w:rPr>
    </w:lvl>
    <w:lvl w:ilvl="4">
      <w:start w:val="0"/>
      <w:numFmt w:val="bullet"/>
      <w:lvlText w:val="•"/>
      <w:lvlJc w:val="left"/>
      <w:pPr>
        <w:ind w:left="3970" w:hanging="260"/>
      </w:pPr>
      <w:rPr>
        <w:rFonts w:hint="default"/>
        <w:lang w:val="en-US" w:eastAsia="en-US" w:bidi="ar-SA"/>
      </w:rPr>
    </w:lvl>
    <w:lvl w:ilvl="5">
      <w:start w:val="0"/>
      <w:numFmt w:val="bullet"/>
      <w:lvlText w:val="•"/>
      <w:lvlJc w:val="left"/>
      <w:pPr>
        <w:ind w:left="4812" w:hanging="260"/>
      </w:pPr>
      <w:rPr>
        <w:rFonts w:hint="default"/>
        <w:lang w:val="en-US" w:eastAsia="en-US" w:bidi="ar-SA"/>
      </w:rPr>
    </w:lvl>
    <w:lvl w:ilvl="6">
      <w:start w:val="0"/>
      <w:numFmt w:val="bullet"/>
      <w:lvlText w:val="•"/>
      <w:lvlJc w:val="left"/>
      <w:pPr>
        <w:ind w:left="5655" w:hanging="260"/>
      </w:pPr>
      <w:rPr>
        <w:rFonts w:hint="default"/>
        <w:lang w:val="en-US" w:eastAsia="en-US" w:bidi="ar-SA"/>
      </w:rPr>
    </w:lvl>
    <w:lvl w:ilvl="7">
      <w:start w:val="0"/>
      <w:numFmt w:val="bullet"/>
      <w:lvlText w:val="•"/>
      <w:lvlJc w:val="left"/>
      <w:pPr>
        <w:ind w:left="6497" w:hanging="260"/>
      </w:pPr>
      <w:rPr>
        <w:rFonts w:hint="default"/>
        <w:lang w:val="en-US" w:eastAsia="en-US" w:bidi="ar-SA"/>
      </w:rPr>
    </w:lvl>
    <w:lvl w:ilvl="8">
      <w:start w:val="0"/>
      <w:numFmt w:val="bullet"/>
      <w:lvlText w:val="•"/>
      <w:lvlJc w:val="left"/>
      <w:pPr>
        <w:ind w:left="7340" w:hanging="260"/>
      </w:pPr>
      <w:rPr>
        <w:rFonts w:hint="default"/>
        <w:lang w:val="en-US" w:eastAsia="en-US" w:bidi="ar-SA"/>
      </w:rPr>
    </w:lvl>
  </w:abstractNum>
  <w:abstractNum w:abstractNumId="6">
    <w:multiLevelType w:val="hybridMultilevel"/>
    <w:lvl w:ilvl="0">
      <w:start w:val="0"/>
      <w:numFmt w:val="bullet"/>
      <w:lvlText w:val=""/>
      <w:lvlJc w:val="left"/>
      <w:pPr>
        <w:ind w:left="587" w:hanging="257"/>
      </w:pPr>
      <w:rPr>
        <w:rFonts w:hint="default" w:ascii="Symbol" w:hAnsi="Symbol" w:eastAsia="Symbol" w:cs="Symbol"/>
        <w:b w:val="0"/>
        <w:bCs w:val="0"/>
        <w:i w:val="0"/>
        <w:iCs w:val="0"/>
        <w:spacing w:val="0"/>
        <w:w w:val="99"/>
        <w:position w:val="1"/>
        <w:sz w:val="20"/>
        <w:szCs w:val="20"/>
        <w:lang w:val="en-US" w:eastAsia="en-US" w:bidi="ar-SA"/>
      </w:rPr>
    </w:lvl>
    <w:lvl w:ilvl="1">
      <w:start w:val="0"/>
      <w:numFmt w:val="bullet"/>
      <w:lvlText w:val="•"/>
      <w:lvlJc w:val="left"/>
      <w:pPr>
        <w:ind w:left="1424" w:hanging="257"/>
      </w:pPr>
      <w:rPr>
        <w:rFonts w:hint="default"/>
        <w:lang w:val="en-US" w:eastAsia="en-US" w:bidi="ar-SA"/>
      </w:rPr>
    </w:lvl>
    <w:lvl w:ilvl="2">
      <w:start w:val="0"/>
      <w:numFmt w:val="bullet"/>
      <w:lvlText w:val="•"/>
      <w:lvlJc w:val="left"/>
      <w:pPr>
        <w:ind w:left="2269" w:hanging="257"/>
      </w:pPr>
      <w:rPr>
        <w:rFonts w:hint="default"/>
        <w:lang w:val="en-US" w:eastAsia="en-US" w:bidi="ar-SA"/>
      </w:rPr>
    </w:lvl>
    <w:lvl w:ilvl="3">
      <w:start w:val="0"/>
      <w:numFmt w:val="bullet"/>
      <w:lvlText w:val="•"/>
      <w:lvlJc w:val="left"/>
      <w:pPr>
        <w:ind w:left="3113" w:hanging="257"/>
      </w:pPr>
      <w:rPr>
        <w:rFonts w:hint="default"/>
        <w:lang w:val="en-US" w:eastAsia="en-US" w:bidi="ar-SA"/>
      </w:rPr>
    </w:lvl>
    <w:lvl w:ilvl="4">
      <w:start w:val="0"/>
      <w:numFmt w:val="bullet"/>
      <w:lvlText w:val="•"/>
      <w:lvlJc w:val="left"/>
      <w:pPr>
        <w:ind w:left="3958" w:hanging="257"/>
      </w:pPr>
      <w:rPr>
        <w:rFonts w:hint="default"/>
        <w:lang w:val="en-US" w:eastAsia="en-US" w:bidi="ar-SA"/>
      </w:rPr>
    </w:lvl>
    <w:lvl w:ilvl="5">
      <w:start w:val="0"/>
      <w:numFmt w:val="bullet"/>
      <w:lvlText w:val="•"/>
      <w:lvlJc w:val="left"/>
      <w:pPr>
        <w:ind w:left="4802" w:hanging="257"/>
      </w:pPr>
      <w:rPr>
        <w:rFonts w:hint="default"/>
        <w:lang w:val="en-US" w:eastAsia="en-US" w:bidi="ar-SA"/>
      </w:rPr>
    </w:lvl>
    <w:lvl w:ilvl="6">
      <w:start w:val="0"/>
      <w:numFmt w:val="bullet"/>
      <w:lvlText w:val="•"/>
      <w:lvlJc w:val="left"/>
      <w:pPr>
        <w:ind w:left="5647" w:hanging="257"/>
      </w:pPr>
      <w:rPr>
        <w:rFonts w:hint="default"/>
        <w:lang w:val="en-US" w:eastAsia="en-US" w:bidi="ar-SA"/>
      </w:rPr>
    </w:lvl>
    <w:lvl w:ilvl="7">
      <w:start w:val="0"/>
      <w:numFmt w:val="bullet"/>
      <w:lvlText w:val="•"/>
      <w:lvlJc w:val="left"/>
      <w:pPr>
        <w:ind w:left="6491" w:hanging="257"/>
      </w:pPr>
      <w:rPr>
        <w:rFonts w:hint="default"/>
        <w:lang w:val="en-US" w:eastAsia="en-US" w:bidi="ar-SA"/>
      </w:rPr>
    </w:lvl>
    <w:lvl w:ilvl="8">
      <w:start w:val="0"/>
      <w:numFmt w:val="bullet"/>
      <w:lvlText w:val="•"/>
      <w:lvlJc w:val="left"/>
      <w:pPr>
        <w:ind w:left="7336" w:hanging="257"/>
      </w:pPr>
      <w:rPr>
        <w:rFonts w:hint="default"/>
        <w:lang w:val="en-US" w:eastAsia="en-US" w:bidi="ar-SA"/>
      </w:rPr>
    </w:lvl>
  </w:abstractNum>
  <w:abstractNum w:abstractNumId="5">
    <w:multiLevelType w:val="hybridMultilevel"/>
    <w:lvl w:ilvl="0">
      <w:start w:val="0"/>
      <w:numFmt w:val="bullet"/>
      <w:lvlText w:val=""/>
      <w:lvlJc w:val="left"/>
      <w:pPr>
        <w:ind w:left="589" w:hanging="257"/>
      </w:pPr>
      <w:rPr>
        <w:rFonts w:hint="default" w:ascii="Symbol" w:hAnsi="Symbol" w:eastAsia="Symbol" w:cs="Symbol"/>
        <w:spacing w:val="0"/>
        <w:w w:val="99"/>
        <w:lang w:val="en-US" w:eastAsia="en-US" w:bidi="ar-SA"/>
      </w:rPr>
    </w:lvl>
    <w:lvl w:ilvl="1">
      <w:start w:val="0"/>
      <w:numFmt w:val="bullet"/>
      <w:lvlText w:val="•"/>
      <w:lvlJc w:val="left"/>
      <w:pPr>
        <w:ind w:left="1428" w:hanging="257"/>
      </w:pPr>
      <w:rPr>
        <w:rFonts w:hint="default"/>
        <w:lang w:val="en-US" w:eastAsia="en-US" w:bidi="ar-SA"/>
      </w:rPr>
    </w:lvl>
    <w:lvl w:ilvl="2">
      <w:start w:val="0"/>
      <w:numFmt w:val="bullet"/>
      <w:lvlText w:val="•"/>
      <w:lvlJc w:val="left"/>
      <w:pPr>
        <w:ind w:left="2277" w:hanging="257"/>
      </w:pPr>
      <w:rPr>
        <w:rFonts w:hint="default"/>
        <w:lang w:val="en-US" w:eastAsia="en-US" w:bidi="ar-SA"/>
      </w:rPr>
    </w:lvl>
    <w:lvl w:ilvl="3">
      <w:start w:val="0"/>
      <w:numFmt w:val="bullet"/>
      <w:lvlText w:val="•"/>
      <w:lvlJc w:val="left"/>
      <w:pPr>
        <w:ind w:left="3125" w:hanging="257"/>
      </w:pPr>
      <w:rPr>
        <w:rFonts w:hint="default"/>
        <w:lang w:val="en-US" w:eastAsia="en-US" w:bidi="ar-SA"/>
      </w:rPr>
    </w:lvl>
    <w:lvl w:ilvl="4">
      <w:start w:val="0"/>
      <w:numFmt w:val="bullet"/>
      <w:lvlText w:val="•"/>
      <w:lvlJc w:val="left"/>
      <w:pPr>
        <w:ind w:left="3974" w:hanging="257"/>
      </w:pPr>
      <w:rPr>
        <w:rFonts w:hint="default"/>
        <w:lang w:val="en-US" w:eastAsia="en-US" w:bidi="ar-SA"/>
      </w:rPr>
    </w:lvl>
    <w:lvl w:ilvl="5">
      <w:start w:val="0"/>
      <w:numFmt w:val="bullet"/>
      <w:lvlText w:val="•"/>
      <w:lvlJc w:val="left"/>
      <w:pPr>
        <w:ind w:left="4822" w:hanging="257"/>
      </w:pPr>
      <w:rPr>
        <w:rFonts w:hint="default"/>
        <w:lang w:val="en-US" w:eastAsia="en-US" w:bidi="ar-SA"/>
      </w:rPr>
    </w:lvl>
    <w:lvl w:ilvl="6">
      <w:start w:val="0"/>
      <w:numFmt w:val="bullet"/>
      <w:lvlText w:val="•"/>
      <w:lvlJc w:val="left"/>
      <w:pPr>
        <w:ind w:left="5671" w:hanging="257"/>
      </w:pPr>
      <w:rPr>
        <w:rFonts w:hint="default"/>
        <w:lang w:val="en-US" w:eastAsia="en-US" w:bidi="ar-SA"/>
      </w:rPr>
    </w:lvl>
    <w:lvl w:ilvl="7">
      <w:start w:val="0"/>
      <w:numFmt w:val="bullet"/>
      <w:lvlText w:val="•"/>
      <w:lvlJc w:val="left"/>
      <w:pPr>
        <w:ind w:left="6519" w:hanging="257"/>
      </w:pPr>
      <w:rPr>
        <w:rFonts w:hint="default"/>
        <w:lang w:val="en-US" w:eastAsia="en-US" w:bidi="ar-SA"/>
      </w:rPr>
    </w:lvl>
    <w:lvl w:ilvl="8">
      <w:start w:val="0"/>
      <w:numFmt w:val="bullet"/>
      <w:lvlText w:val="•"/>
      <w:lvlJc w:val="left"/>
      <w:pPr>
        <w:ind w:left="7368" w:hanging="257"/>
      </w:pPr>
      <w:rPr>
        <w:rFonts w:hint="default"/>
        <w:lang w:val="en-US" w:eastAsia="en-US" w:bidi="ar-SA"/>
      </w:rPr>
    </w:lvl>
  </w:abstractNum>
  <w:abstractNum w:abstractNumId="4">
    <w:multiLevelType w:val="hybridMultilevel"/>
    <w:lvl w:ilvl="0">
      <w:start w:val="4"/>
      <w:numFmt w:val="decimal"/>
      <w:lvlText w:val="%1."/>
      <w:lvlJc w:val="left"/>
      <w:pPr>
        <w:ind w:left="2838" w:hanging="461"/>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3687" w:hanging="360"/>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4511" w:hanging="360"/>
      </w:pPr>
      <w:rPr>
        <w:rFonts w:hint="default"/>
        <w:lang w:val="en-US" w:eastAsia="en-US" w:bidi="ar-SA"/>
      </w:rPr>
    </w:lvl>
    <w:lvl w:ilvl="3">
      <w:start w:val="0"/>
      <w:numFmt w:val="bullet"/>
      <w:lvlText w:val="•"/>
      <w:lvlJc w:val="left"/>
      <w:pPr>
        <w:ind w:left="5342" w:hanging="360"/>
      </w:pPr>
      <w:rPr>
        <w:rFonts w:hint="default"/>
        <w:lang w:val="en-US" w:eastAsia="en-US" w:bidi="ar-SA"/>
      </w:rPr>
    </w:lvl>
    <w:lvl w:ilvl="4">
      <w:start w:val="0"/>
      <w:numFmt w:val="bullet"/>
      <w:lvlText w:val="•"/>
      <w:lvlJc w:val="left"/>
      <w:pPr>
        <w:ind w:left="6173" w:hanging="360"/>
      </w:pPr>
      <w:rPr>
        <w:rFonts w:hint="default"/>
        <w:lang w:val="en-US" w:eastAsia="en-US" w:bidi="ar-SA"/>
      </w:rPr>
    </w:lvl>
    <w:lvl w:ilvl="5">
      <w:start w:val="0"/>
      <w:numFmt w:val="bullet"/>
      <w:lvlText w:val="•"/>
      <w:lvlJc w:val="left"/>
      <w:pPr>
        <w:ind w:left="7004" w:hanging="360"/>
      </w:pPr>
      <w:rPr>
        <w:rFonts w:hint="default"/>
        <w:lang w:val="en-US" w:eastAsia="en-US" w:bidi="ar-SA"/>
      </w:rPr>
    </w:lvl>
    <w:lvl w:ilvl="6">
      <w:start w:val="0"/>
      <w:numFmt w:val="bullet"/>
      <w:lvlText w:val="•"/>
      <w:lvlJc w:val="left"/>
      <w:pPr>
        <w:ind w:left="7835" w:hanging="360"/>
      </w:pPr>
      <w:rPr>
        <w:rFonts w:hint="default"/>
        <w:lang w:val="en-US" w:eastAsia="en-US" w:bidi="ar-SA"/>
      </w:rPr>
    </w:lvl>
    <w:lvl w:ilvl="7">
      <w:start w:val="0"/>
      <w:numFmt w:val="bullet"/>
      <w:lvlText w:val="•"/>
      <w:lvlJc w:val="left"/>
      <w:pPr>
        <w:ind w:left="8666" w:hanging="360"/>
      </w:pPr>
      <w:rPr>
        <w:rFonts w:hint="default"/>
        <w:lang w:val="en-US" w:eastAsia="en-US" w:bidi="ar-SA"/>
      </w:rPr>
    </w:lvl>
    <w:lvl w:ilvl="8">
      <w:start w:val="0"/>
      <w:numFmt w:val="bullet"/>
      <w:lvlText w:val="•"/>
      <w:lvlJc w:val="left"/>
      <w:pPr>
        <w:ind w:left="9497" w:hanging="360"/>
      </w:pPr>
      <w:rPr>
        <w:rFonts w:hint="default"/>
        <w:lang w:val="en-US" w:eastAsia="en-US" w:bidi="ar-SA"/>
      </w:rPr>
    </w:lvl>
  </w:abstractNum>
  <w:abstractNum w:abstractNumId="3">
    <w:multiLevelType w:val="hybridMultilevel"/>
    <w:lvl w:ilvl="0">
      <w:start w:val="14"/>
      <w:numFmt w:val="decimal"/>
      <w:lvlText w:val="%1."/>
      <w:lvlJc w:val="left"/>
      <w:pPr>
        <w:ind w:left="2839" w:hanging="486"/>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3703" w:hanging="360"/>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4528" w:hanging="360"/>
      </w:pPr>
      <w:rPr>
        <w:rFonts w:hint="default"/>
        <w:lang w:val="en-US" w:eastAsia="en-US" w:bidi="ar-SA"/>
      </w:rPr>
    </w:lvl>
    <w:lvl w:ilvl="3">
      <w:start w:val="0"/>
      <w:numFmt w:val="bullet"/>
      <w:lvlText w:val="•"/>
      <w:lvlJc w:val="left"/>
      <w:pPr>
        <w:ind w:left="5357" w:hanging="360"/>
      </w:pPr>
      <w:rPr>
        <w:rFonts w:hint="default"/>
        <w:lang w:val="en-US" w:eastAsia="en-US" w:bidi="ar-SA"/>
      </w:rPr>
    </w:lvl>
    <w:lvl w:ilvl="4">
      <w:start w:val="0"/>
      <w:numFmt w:val="bullet"/>
      <w:lvlText w:val="•"/>
      <w:lvlJc w:val="left"/>
      <w:pPr>
        <w:ind w:left="6186" w:hanging="360"/>
      </w:pPr>
      <w:rPr>
        <w:rFonts w:hint="default"/>
        <w:lang w:val="en-US" w:eastAsia="en-US" w:bidi="ar-SA"/>
      </w:rPr>
    </w:lvl>
    <w:lvl w:ilvl="5">
      <w:start w:val="0"/>
      <w:numFmt w:val="bullet"/>
      <w:lvlText w:val="•"/>
      <w:lvlJc w:val="left"/>
      <w:pPr>
        <w:ind w:left="7015" w:hanging="360"/>
      </w:pPr>
      <w:rPr>
        <w:rFonts w:hint="default"/>
        <w:lang w:val="en-US" w:eastAsia="en-US" w:bidi="ar-SA"/>
      </w:rPr>
    </w:lvl>
    <w:lvl w:ilvl="6">
      <w:start w:val="0"/>
      <w:numFmt w:val="bullet"/>
      <w:lvlText w:val="•"/>
      <w:lvlJc w:val="left"/>
      <w:pPr>
        <w:ind w:left="7844" w:hanging="360"/>
      </w:pPr>
      <w:rPr>
        <w:rFonts w:hint="default"/>
        <w:lang w:val="en-US" w:eastAsia="en-US" w:bidi="ar-SA"/>
      </w:rPr>
    </w:lvl>
    <w:lvl w:ilvl="7">
      <w:start w:val="0"/>
      <w:numFmt w:val="bullet"/>
      <w:lvlText w:val="•"/>
      <w:lvlJc w:val="left"/>
      <w:pPr>
        <w:ind w:left="8673" w:hanging="360"/>
      </w:pPr>
      <w:rPr>
        <w:rFonts w:hint="default"/>
        <w:lang w:val="en-US" w:eastAsia="en-US" w:bidi="ar-SA"/>
      </w:rPr>
    </w:lvl>
    <w:lvl w:ilvl="8">
      <w:start w:val="0"/>
      <w:numFmt w:val="bullet"/>
      <w:lvlText w:val="•"/>
      <w:lvlJc w:val="left"/>
      <w:pPr>
        <w:ind w:left="9502" w:hanging="360"/>
      </w:pPr>
      <w:rPr>
        <w:rFonts w:hint="default"/>
        <w:lang w:val="en-US" w:eastAsia="en-US" w:bidi="ar-SA"/>
      </w:rPr>
    </w:lvl>
  </w:abstractNum>
  <w:abstractNum w:abstractNumId="2">
    <w:multiLevelType w:val="hybridMultilevel"/>
    <w:lvl w:ilvl="0">
      <w:start w:val="0"/>
      <w:numFmt w:val="bullet"/>
      <w:lvlText w:val=""/>
      <w:lvlJc w:val="left"/>
      <w:pPr>
        <w:ind w:left="431" w:hanging="216"/>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300" w:hanging="216"/>
      </w:pPr>
      <w:rPr>
        <w:rFonts w:hint="default"/>
        <w:lang w:val="en-US" w:eastAsia="en-US" w:bidi="ar-SA"/>
      </w:rPr>
    </w:lvl>
    <w:lvl w:ilvl="2">
      <w:start w:val="0"/>
      <w:numFmt w:val="bullet"/>
      <w:lvlText w:val="•"/>
      <w:lvlJc w:val="left"/>
      <w:pPr>
        <w:ind w:left="2160" w:hanging="216"/>
      </w:pPr>
      <w:rPr>
        <w:rFonts w:hint="default"/>
        <w:lang w:val="en-US" w:eastAsia="en-US" w:bidi="ar-SA"/>
      </w:rPr>
    </w:lvl>
    <w:lvl w:ilvl="3">
      <w:start w:val="0"/>
      <w:numFmt w:val="bullet"/>
      <w:lvlText w:val="•"/>
      <w:lvlJc w:val="left"/>
      <w:pPr>
        <w:ind w:left="3020" w:hanging="216"/>
      </w:pPr>
      <w:rPr>
        <w:rFonts w:hint="default"/>
        <w:lang w:val="en-US" w:eastAsia="en-US" w:bidi="ar-SA"/>
      </w:rPr>
    </w:lvl>
    <w:lvl w:ilvl="4">
      <w:start w:val="0"/>
      <w:numFmt w:val="bullet"/>
      <w:lvlText w:val="•"/>
      <w:lvlJc w:val="left"/>
      <w:pPr>
        <w:ind w:left="3881" w:hanging="216"/>
      </w:pPr>
      <w:rPr>
        <w:rFonts w:hint="default"/>
        <w:lang w:val="en-US" w:eastAsia="en-US" w:bidi="ar-SA"/>
      </w:rPr>
    </w:lvl>
    <w:lvl w:ilvl="5">
      <w:start w:val="0"/>
      <w:numFmt w:val="bullet"/>
      <w:lvlText w:val="•"/>
      <w:lvlJc w:val="left"/>
      <w:pPr>
        <w:ind w:left="4741" w:hanging="216"/>
      </w:pPr>
      <w:rPr>
        <w:rFonts w:hint="default"/>
        <w:lang w:val="en-US" w:eastAsia="en-US" w:bidi="ar-SA"/>
      </w:rPr>
    </w:lvl>
    <w:lvl w:ilvl="6">
      <w:start w:val="0"/>
      <w:numFmt w:val="bullet"/>
      <w:lvlText w:val="•"/>
      <w:lvlJc w:val="left"/>
      <w:pPr>
        <w:ind w:left="5601" w:hanging="216"/>
      </w:pPr>
      <w:rPr>
        <w:rFonts w:hint="default"/>
        <w:lang w:val="en-US" w:eastAsia="en-US" w:bidi="ar-SA"/>
      </w:rPr>
    </w:lvl>
    <w:lvl w:ilvl="7">
      <w:start w:val="0"/>
      <w:numFmt w:val="bullet"/>
      <w:lvlText w:val="•"/>
      <w:lvlJc w:val="left"/>
      <w:pPr>
        <w:ind w:left="6462" w:hanging="216"/>
      </w:pPr>
      <w:rPr>
        <w:rFonts w:hint="default"/>
        <w:lang w:val="en-US" w:eastAsia="en-US" w:bidi="ar-SA"/>
      </w:rPr>
    </w:lvl>
    <w:lvl w:ilvl="8">
      <w:start w:val="0"/>
      <w:numFmt w:val="bullet"/>
      <w:lvlText w:val="•"/>
      <w:lvlJc w:val="left"/>
      <w:pPr>
        <w:ind w:left="7322" w:hanging="216"/>
      </w:pPr>
      <w:rPr>
        <w:rFonts w:hint="default"/>
        <w:lang w:val="en-US" w:eastAsia="en-US" w:bidi="ar-SA"/>
      </w:rPr>
    </w:lvl>
  </w:abstractNum>
  <w:abstractNum w:abstractNumId="1">
    <w:multiLevelType w:val="hybridMultilevel"/>
    <w:lvl w:ilvl="0">
      <w:start w:val="0"/>
      <w:numFmt w:val="bullet"/>
      <w:lvlText w:val=""/>
      <w:lvlJc w:val="left"/>
      <w:pPr>
        <w:ind w:left="649" w:hanging="22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480" w:hanging="221"/>
      </w:pPr>
      <w:rPr>
        <w:rFonts w:hint="default"/>
        <w:lang w:val="en-US" w:eastAsia="en-US" w:bidi="ar-SA"/>
      </w:rPr>
    </w:lvl>
    <w:lvl w:ilvl="2">
      <w:start w:val="0"/>
      <w:numFmt w:val="bullet"/>
      <w:lvlText w:val="•"/>
      <w:lvlJc w:val="left"/>
      <w:pPr>
        <w:ind w:left="2320" w:hanging="221"/>
      </w:pPr>
      <w:rPr>
        <w:rFonts w:hint="default"/>
        <w:lang w:val="en-US" w:eastAsia="en-US" w:bidi="ar-SA"/>
      </w:rPr>
    </w:lvl>
    <w:lvl w:ilvl="3">
      <w:start w:val="0"/>
      <w:numFmt w:val="bullet"/>
      <w:lvlText w:val="•"/>
      <w:lvlJc w:val="left"/>
      <w:pPr>
        <w:ind w:left="3160" w:hanging="221"/>
      </w:pPr>
      <w:rPr>
        <w:rFonts w:hint="default"/>
        <w:lang w:val="en-US" w:eastAsia="en-US" w:bidi="ar-SA"/>
      </w:rPr>
    </w:lvl>
    <w:lvl w:ilvl="4">
      <w:start w:val="0"/>
      <w:numFmt w:val="bullet"/>
      <w:lvlText w:val="•"/>
      <w:lvlJc w:val="left"/>
      <w:pPr>
        <w:ind w:left="4001" w:hanging="221"/>
      </w:pPr>
      <w:rPr>
        <w:rFonts w:hint="default"/>
        <w:lang w:val="en-US" w:eastAsia="en-US" w:bidi="ar-SA"/>
      </w:rPr>
    </w:lvl>
    <w:lvl w:ilvl="5">
      <w:start w:val="0"/>
      <w:numFmt w:val="bullet"/>
      <w:lvlText w:val="•"/>
      <w:lvlJc w:val="left"/>
      <w:pPr>
        <w:ind w:left="4841" w:hanging="221"/>
      </w:pPr>
      <w:rPr>
        <w:rFonts w:hint="default"/>
        <w:lang w:val="en-US" w:eastAsia="en-US" w:bidi="ar-SA"/>
      </w:rPr>
    </w:lvl>
    <w:lvl w:ilvl="6">
      <w:start w:val="0"/>
      <w:numFmt w:val="bullet"/>
      <w:lvlText w:val="•"/>
      <w:lvlJc w:val="left"/>
      <w:pPr>
        <w:ind w:left="5681" w:hanging="221"/>
      </w:pPr>
      <w:rPr>
        <w:rFonts w:hint="default"/>
        <w:lang w:val="en-US" w:eastAsia="en-US" w:bidi="ar-SA"/>
      </w:rPr>
    </w:lvl>
    <w:lvl w:ilvl="7">
      <w:start w:val="0"/>
      <w:numFmt w:val="bullet"/>
      <w:lvlText w:val="•"/>
      <w:lvlJc w:val="left"/>
      <w:pPr>
        <w:ind w:left="6522" w:hanging="221"/>
      </w:pPr>
      <w:rPr>
        <w:rFonts w:hint="default"/>
        <w:lang w:val="en-US" w:eastAsia="en-US" w:bidi="ar-SA"/>
      </w:rPr>
    </w:lvl>
    <w:lvl w:ilvl="8">
      <w:start w:val="0"/>
      <w:numFmt w:val="bullet"/>
      <w:lvlText w:val="•"/>
      <w:lvlJc w:val="left"/>
      <w:pPr>
        <w:ind w:left="7362" w:hanging="221"/>
      </w:pPr>
      <w:rPr>
        <w:rFonts w:hint="default"/>
        <w:lang w:val="en-US" w:eastAsia="en-US" w:bidi="ar-SA"/>
      </w:rPr>
    </w:lvl>
  </w:abstractNum>
  <w:abstractNum w:abstractNumId="0">
    <w:multiLevelType w:val="hybridMultilevel"/>
    <w:lvl w:ilvl="0">
      <w:start w:val="0"/>
      <w:numFmt w:val="bullet"/>
      <w:lvlText w:val=""/>
      <w:lvlJc w:val="left"/>
      <w:pPr>
        <w:ind w:left="431" w:hanging="216"/>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300" w:hanging="216"/>
      </w:pPr>
      <w:rPr>
        <w:rFonts w:hint="default"/>
        <w:lang w:val="en-US" w:eastAsia="en-US" w:bidi="ar-SA"/>
      </w:rPr>
    </w:lvl>
    <w:lvl w:ilvl="2">
      <w:start w:val="0"/>
      <w:numFmt w:val="bullet"/>
      <w:lvlText w:val="•"/>
      <w:lvlJc w:val="left"/>
      <w:pPr>
        <w:ind w:left="2160" w:hanging="216"/>
      </w:pPr>
      <w:rPr>
        <w:rFonts w:hint="default"/>
        <w:lang w:val="en-US" w:eastAsia="en-US" w:bidi="ar-SA"/>
      </w:rPr>
    </w:lvl>
    <w:lvl w:ilvl="3">
      <w:start w:val="0"/>
      <w:numFmt w:val="bullet"/>
      <w:lvlText w:val="•"/>
      <w:lvlJc w:val="left"/>
      <w:pPr>
        <w:ind w:left="3020" w:hanging="216"/>
      </w:pPr>
      <w:rPr>
        <w:rFonts w:hint="default"/>
        <w:lang w:val="en-US" w:eastAsia="en-US" w:bidi="ar-SA"/>
      </w:rPr>
    </w:lvl>
    <w:lvl w:ilvl="4">
      <w:start w:val="0"/>
      <w:numFmt w:val="bullet"/>
      <w:lvlText w:val="•"/>
      <w:lvlJc w:val="left"/>
      <w:pPr>
        <w:ind w:left="3881" w:hanging="216"/>
      </w:pPr>
      <w:rPr>
        <w:rFonts w:hint="default"/>
        <w:lang w:val="en-US" w:eastAsia="en-US" w:bidi="ar-SA"/>
      </w:rPr>
    </w:lvl>
    <w:lvl w:ilvl="5">
      <w:start w:val="0"/>
      <w:numFmt w:val="bullet"/>
      <w:lvlText w:val="•"/>
      <w:lvlJc w:val="left"/>
      <w:pPr>
        <w:ind w:left="4741" w:hanging="216"/>
      </w:pPr>
      <w:rPr>
        <w:rFonts w:hint="default"/>
        <w:lang w:val="en-US" w:eastAsia="en-US" w:bidi="ar-SA"/>
      </w:rPr>
    </w:lvl>
    <w:lvl w:ilvl="6">
      <w:start w:val="0"/>
      <w:numFmt w:val="bullet"/>
      <w:lvlText w:val="•"/>
      <w:lvlJc w:val="left"/>
      <w:pPr>
        <w:ind w:left="5601" w:hanging="216"/>
      </w:pPr>
      <w:rPr>
        <w:rFonts w:hint="default"/>
        <w:lang w:val="en-US" w:eastAsia="en-US" w:bidi="ar-SA"/>
      </w:rPr>
    </w:lvl>
    <w:lvl w:ilvl="7">
      <w:start w:val="0"/>
      <w:numFmt w:val="bullet"/>
      <w:lvlText w:val="•"/>
      <w:lvlJc w:val="left"/>
      <w:pPr>
        <w:ind w:left="6462" w:hanging="216"/>
      </w:pPr>
      <w:rPr>
        <w:rFonts w:hint="default"/>
        <w:lang w:val="en-US" w:eastAsia="en-US" w:bidi="ar-SA"/>
      </w:rPr>
    </w:lvl>
    <w:lvl w:ilvl="8">
      <w:start w:val="0"/>
      <w:numFmt w:val="bullet"/>
      <w:lvlText w:val="•"/>
      <w:lvlJc w:val="left"/>
      <w:pPr>
        <w:ind w:left="7322" w:hanging="216"/>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80"/>
      <w:ind w:left="2838" w:hanging="461"/>
    </w:pPr>
    <w:rPr>
      <w:rFonts w:ascii="Times New Roman" w:hAnsi="Times New Roman" w:eastAsia="Times New Roman" w:cs="Times New Roman"/>
      <w:sz w:val="20"/>
      <w:szCs w:val="20"/>
      <w:lang w:val="en-US" w:eastAsia="en-US" w:bidi="ar-SA"/>
    </w:rPr>
  </w:style>
  <w:style w:styleId="Title" w:type="paragraph">
    <w:name w:val="Title"/>
    <w:basedOn w:val="Normal"/>
    <w:uiPriority w:val="1"/>
    <w:qFormat/>
    <w:pPr>
      <w:spacing w:before="69"/>
      <w:ind w:left="1117"/>
      <w:jc w:val="center"/>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ind w:left="3687" w:right="459"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hummelsd@purdue.edu" TargetMode="External"/><Relationship Id="rId6" Type="http://schemas.openxmlformats.org/officeDocument/2006/relationships/hyperlink" Target="http://www.business.purdue.edu/faculty/hummelsd/" TargetMode="External"/><Relationship Id="rId7" Type="http://schemas.openxmlformats.org/officeDocument/2006/relationships/header" Target="header1.xml"/><Relationship Id="rId8" Type="http://schemas.openxmlformats.org/officeDocument/2006/relationships/hyperlink" Target="http://voxeu.org/article/dirty-trade-how-important-are-greenhouse-gas-emissions-international-transport" TargetMode="External"/><Relationship Id="rId9" Type="http://schemas.openxmlformats.org/officeDocument/2006/relationships/hyperlink" Target="http://voxeu.org/article/globalisation-and-higher-education-different-degrees-success" TargetMode="External"/><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Corbin, Rochelle D</dc:creator>
  <dc:description/>
  <dcterms:created xsi:type="dcterms:W3CDTF">2026-01-29T06:09:09Z</dcterms:created>
  <dcterms:modified xsi:type="dcterms:W3CDTF">2026-01-29T06:09:09Z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2023-06-22T00:00:00Z</vt:filetime>
  </property>
  <property fmtid="{D5CDD505-2E9C-101B-9397-08002B2CF9AE}" pid="3" name="Creator">
    <vt:lpwstr>Acrobat PDFMaker 23 for Word</vt:lpwstr>
  </property>
  <property fmtid="{D5CDD505-2E9C-101B-9397-08002B2CF9AE}" pid="4" name="LastSaved">
    <vt:filetime>2026-01-29T00:00:00Z</vt:filetime>
  </property>
  <property fmtid="{D5CDD505-2E9C-101B-9397-08002B2CF9AE}" pid="5" name="Producer">
    <vt:lpwstr>Adobe PDF Library 23.3.247</vt:lpwstr>
  </property>
  <property fmtid="{D5CDD505-2E9C-101B-9397-08002B2CF9AE}" pid="6" name="SourceModified">
    <vt:lpwstr>D:20230622190338</vt:lpwstr>
  </property>
</Properties>
</file>