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449" w:val="left" w:leader="none"/>
        </w:tabs>
        <w:spacing w:line="240" w:lineRule="auto"/>
        <w:ind w:left="111" w:right="0" w:firstLine="0"/>
        <w:rPr>
          <w:sz w:val="20"/>
        </w:rPr>
      </w:pPr>
      <w:r>
        <w:rPr>
          <w:position w:val="98"/>
          <w:sz w:val="20"/>
        </w:rPr>
        <w:drawing>
          <wp:inline distT="0" distB="0" distL="0" distR="0">
            <wp:extent cx="2504540" cy="8827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04540" cy="882776"/>
                    </a:xfrm>
                    <a:prstGeom prst="rect">
                      <a:avLst/>
                    </a:prstGeom>
                  </pic:spPr>
                </pic:pic>
              </a:graphicData>
            </a:graphic>
          </wp:inline>
        </w:drawing>
      </w:r>
      <w:r>
        <w:rPr>
          <w:position w:val="98"/>
          <w:sz w:val="20"/>
        </w:rPr>
      </w:r>
      <w:r>
        <w:rPr>
          <w:position w:val="98"/>
          <w:sz w:val="20"/>
        </w:rPr>
        <w:tab/>
      </w:r>
      <w:r>
        <w:rPr>
          <w:sz w:val="20"/>
        </w:rPr>
        <w:drawing>
          <wp:inline distT="0" distB="0" distL="0" distR="0">
            <wp:extent cx="1873675" cy="181355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73675" cy="1813559"/>
                    </a:xfrm>
                    <a:prstGeom prst="rect">
                      <a:avLst/>
                    </a:prstGeom>
                  </pic:spPr>
                </pic:pic>
              </a:graphicData>
            </a:graphic>
          </wp:inline>
        </w:drawing>
      </w:r>
      <w:r>
        <w:rPr>
          <w:sz w:val="20"/>
        </w:rPr>
      </w:r>
    </w:p>
    <w:p>
      <w:pPr>
        <w:pStyle w:val="BodyText"/>
        <w:ind w:right="0" w:firstLine="0"/>
        <w:rPr>
          <w:sz w:val="28"/>
        </w:rPr>
      </w:pPr>
    </w:p>
    <w:p>
      <w:pPr>
        <w:pStyle w:val="BodyText"/>
        <w:spacing w:before="216"/>
        <w:ind w:right="0" w:firstLine="0"/>
        <w:rPr>
          <w:sz w:val="28"/>
        </w:rPr>
      </w:pPr>
    </w:p>
    <w:p>
      <w:pPr>
        <w:pStyle w:val="Title"/>
      </w:pPr>
      <w:r>
        <w:rPr/>
        <w:t>CURRICULUM</w:t>
      </w:r>
      <w:r>
        <w:rPr>
          <w:spacing w:val="-6"/>
        </w:rPr>
        <w:t> </w:t>
      </w:r>
      <w:r>
        <w:rPr/>
        <w:t>VITAE</w:t>
      </w:r>
      <w:r>
        <w:rPr>
          <w:spacing w:val="-6"/>
        </w:rPr>
        <w:t> </w:t>
      </w:r>
      <w:r>
        <w:rPr/>
        <w:t>—</w:t>
      </w:r>
      <w:r>
        <w:rPr>
          <w:spacing w:val="-5"/>
        </w:rPr>
        <w:t> </w:t>
      </w:r>
      <w:r>
        <w:rPr/>
        <w:t>GEORGE</w:t>
      </w:r>
      <w:r>
        <w:rPr>
          <w:spacing w:val="-6"/>
        </w:rPr>
        <w:t> </w:t>
      </w:r>
      <w:r>
        <w:rPr/>
        <w:t>R.</w:t>
      </w:r>
      <w:r>
        <w:rPr>
          <w:spacing w:val="-7"/>
        </w:rPr>
        <w:t> </w:t>
      </w:r>
      <w:r>
        <w:rPr>
          <w:spacing w:val="-2"/>
        </w:rPr>
        <w:t>ZODROW</w:t>
      </w:r>
    </w:p>
    <w:p>
      <w:pPr>
        <w:pStyle w:val="BodyText"/>
        <w:spacing w:before="176"/>
        <w:ind w:right="0" w:firstLine="0"/>
        <w:rPr>
          <w:b/>
          <w:sz w:val="28"/>
        </w:rPr>
      </w:pPr>
    </w:p>
    <w:p>
      <w:pPr>
        <w:spacing w:before="0"/>
        <w:ind w:left="0" w:right="0" w:firstLine="0"/>
        <w:jc w:val="left"/>
        <w:rPr>
          <w:i/>
          <w:sz w:val="24"/>
        </w:rPr>
      </w:pPr>
      <w:r>
        <w:rPr>
          <w:i/>
          <w:sz w:val="24"/>
        </w:rPr>
        <w:t>Allyn</w:t>
      </w:r>
      <w:r>
        <w:rPr>
          <w:i/>
          <w:spacing w:val="-3"/>
          <w:sz w:val="24"/>
        </w:rPr>
        <w:t> </w:t>
      </w:r>
      <w:r>
        <w:rPr>
          <w:i/>
          <w:sz w:val="24"/>
        </w:rPr>
        <w:t>R.</w:t>
      </w:r>
      <w:r>
        <w:rPr>
          <w:i/>
          <w:spacing w:val="-2"/>
          <w:sz w:val="24"/>
        </w:rPr>
        <w:t> </w:t>
      </w:r>
      <w:r>
        <w:rPr>
          <w:i/>
          <w:sz w:val="24"/>
        </w:rPr>
        <w:t>and</w:t>
      </w:r>
      <w:r>
        <w:rPr>
          <w:i/>
          <w:spacing w:val="-1"/>
          <w:sz w:val="24"/>
        </w:rPr>
        <w:t> </w:t>
      </w:r>
      <w:r>
        <w:rPr>
          <w:i/>
          <w:sz w:val="24"/>
        </w:rPr>
        <w:t>Gladys</w:t>
      </w:r>
      <w:r>
        <w:rPr>
          <w:i/>
          <w:spacing w:val="-1"/>
          <w:sz w:val="24"/>
        </w:rPr>
        <w:t> </w:t>
      </w:r>
      <w:r>
        <w:rPr>
          <w:i/>
          <w:sz w:val="24"/>
        </w:rPr>
        <w:t>M.</w:t>
      </w:r>
      <w:r>
        <w:rPr>
          <w:i/>
          <w:spacing w:val="-1"/>
          <w:sz w:val="24"/>
        </w:rPr>
        <w:t> </w:t>
      </w:r>
      <w:r>
        <w:rPr>
          <w:i/>
          <w:sz w:val="24"/>
        </w:rPr>
        <w:t>Cline</w:t>
      </w:r>
      <w:r>
        <w:rPr>
          <w:i/>
          <w:spacing w:val="-2"/>
          <w:sz w:val="24"/>
        </w:rPr>
        <w:t> </w:t>
      </w:r>
      <w:r>
        <w:rPr>
          <w:i/>
          <w:sz w:val="24"/>
        </w:rPr>
        <w:t>Professor</w:t>
      </w:r>
      <w:r>
        <w:rPr>
          <w:i/>
          <w:spacing w:val="-1"/>
          <w:sz w:val="24"/>
        </w:rPr>
        <w:t> </w:t>
      </w:r>
      <w:r>
        <w:rPr>
          <w:i/>
          <w:sz w:val="24"/>
        </w:rPr>
        <w:t>of</w:t>
      </w:r>
      <w:r>
        <w:rPr>
          <w:i/>
          <w:spacing w:val="-1"/>
          <w:sz w:val="24"/>
        </w:rPr>
        <w:t> </w:t>
      </w:r>
      <w:r>
        <w:rPr>
          <w:i/>
          <w:sz w:val="24"/>
        </w:rPr>
        <w:t>Economics,</w:t>
      </w:r>
      <w:r>
        <w:rPr>
          <w:i/>
          <w:spacing w:val="-2"/>
          <w:sz w:val="24"/>
        </w:rPr>
        <w:t> </w:t>
      </w:r>
      <w:r>
        <w:rPr>
          <w:i/>
          <w:sz w:val="24"/>
        </w:rPr>
        <w:t>Rice</w:t>
      </w:r>
      <w:r>
        <w:rPr>
          <w:i/>
          <w:spacing w:val="-1"/>
          <w:sz w:val="24"/>
        </w:rPr>
        <w:t> </w:t>
      </w:r>
      <w:r>
        <w:rPr>
          <w:i/>
          <w:spacing w:val="-2"/>
          <w:sz w:val="24"/>
        </w:rPr>
        <w:t>University</w:t>
      </w:r>
    </w:p>
    <w:p>
      <w:pPr>
        <w:spacing w:line="264" w:lineRule="auto" w:before="31"/>
        <w:ind w:left="0" w:right="1414" w:firstLine="0"/>
        <w:jc w:val="left"/>
        <w:rPr>
          <w:i/>
          <w:sz w:val="24"/>
        </w:rPr>
      </w:pPr>
      <w:r>
        <w:rPr>
          <w:i/>
          <w:sz w:val="24"/>
        </w:rPr>
        <w:t>Rice</w:t>
      </w:r>
      <w:r>
        <w:rPr>
          <w:i/>
          <w:spacing w:val="-3"/>
          <w:sz w:val="24"/>
        </w:rPr>
        <w:t> </w:t>
      </w:r>
      <w:r>
        <w:rPr>
          <w:i/>
          <w:sz w:val="24"/>
        </w:rPr>
        <w:t>Faculty</w:t>
      </w:r>
      <w:r>
        <w:rPr>
          <w:i/>
          <w:spacing w:val="-4"/>
          <w:sz w:val="24"/>
        </w:rPr>
        <w:t> </w:t>
      </w:r>
      <w:r>
        <w:rPr>
          <w:i/>
          <w:sz w:val="24"/>
        </w:rPr>
        <w:t>Scholar,</w:t>
      </w:r>
      <w:r>
        <w:rPr>
          <w:i/>
          <w:spacing w:val="-4"/>
          <w:sz w:val="24"/>
        </w:rPr>
        <w:t> </w:t>
      </w:r>
      <w:r>
        <w:rPr>
          <w:i/>
          <w:sz w:val="24"/>
        </w:rPr>
        <w:t>Center</w:t>
      </w:r>
      <w:r>
        <w:rPr>
          <w:i/>
          <w:spacing w:val="-3"/>
          <w:sz w:val="24"/>
        </w:rPr>
        <w:t> </w:t>
      </w:r>
      <w:r>
        <w:rPr>
          <w:i/>
          <w:sz w:val="24"/>
        </w:rPr>
        <w:t>for</w:t>
      </w:r>
      <w:r>
        <w:rPr>
          <w:i/>
          <w:spacing w:val="-3"/>
          <w:sz w:val="24"/>
        </w:rPr>
        <w:t> </w:t>
      </w:r>
      <w:r>
        <w:rPr>
          <w:i/>
          <w:sz w:val="24"/>
        </w:rPr>
        <w:t>Public</w:t>
      </w:r>
      <w:r>
        <w:rPr>
          <w:i/>
          <w:spacing w:val="-4"/>
          <w:sz w:val="24"/>
        </w:rPr>
        <w:t> </w:t>
      </w:r>
      <w:r>
        <w:rPr>
          <w:i/>
          <w:sz w:val="24"/>
        </w:rPr>
        <w:t>Finance,</w:t>
      </w:r>
      <w:r>
        <w:rPr>
          <w:i/>
          <w:spacing w:val="-3"/>
          <w:sz w:val="24"/>
        </w:rPr>
        <w:t> </w:t>
      </w:r>
      <w:r>
        <w:rPr>
          <w:i/>
          <w:sz w:val="24"/>
        </w:rPr>
        <w:t>Baker</w:t>
      </w:r>
      <w:r>
        <w:rPr>
          <w:i/>
          <w:spacing w:val="-3"/>
          <w:sz w:val="24"/>
        </w:rPr>
        <w:t> </w:t>
      </w:r>
      <w:r>
        <w:rPr>
          <w:i/>
          <w:sz w:val="24"/>
        </w:rPr>
        <w:t>Institute</w:t>
      </w:r>
      <w:r>
        <w:rPr>
          <w:i/>
          <w:spacing w:val="-4"/>
          <w:sz w:val="24"/>
        </w:rPr>
        <w:t> </w:t>
      </w:r>
      <w:r>
        <w:rPr>
          <w:i/>
          <w:sz w:val="24"/>
        </w:rPr>
        <w:t>for</w:t>
      </w:r>
      <w:r>
        <w:rPr>
          <w:i/>
          <w:spacing w:val="-3"/>
          <w:sz w:val="24"/>
        </w:rPr>
        <w:t> </w:t>
      </w:r>
      <w:r>
        <w:rPr>
          <w:i/>
          <w:sz w:val="24"/>
        </w:rPr>
        <w:t>Public</w:t>
      </w:r>
      <w:r>
        <w:rPr>
          <w:i/>
          <w:spacing w:val="-4"/>
          <w:sz w:val="24"/>
        </w:rPr>
        <w:t> </w:t>
      </w:r>
      <w:r>
        <w:rPr>
          <w:i/>
          <w:sz w:val="24"/>
        </w:rPr>
        <w:t>Policy International Research Fellow, Centre for Business Taxation, Oxford University Editor, National Tax Journal, 2007–2016</w:t>
      </w:r>
    </w:p>
    <w:p>
      <w:pPr>
        <w:spacing w:line="266" w:lineRule="auto" w:before="6"/>
        <w:ind w:left="0" w:right="2459" w:firstLine="0"/>
        <w:jc w:val="left"/>
        <w:rPr>
          <w:i/>
          <w:sz w:val="24"/>
        </w:rPr>
      </w:pPr>
      <w:r>
        <w:rPr>
          <w:i/>
          <w:sz w:val="24"/>
        </w:rPr>
        <w:t>Editor,</w:t>
      </w:r>
      <w:r>
        <w:rPr>
          <w:i/>
          <w:spacing w:val="-5"/>
          <w:sz w:val="24"/>
        </w:rPr>
        <w:t> </w:t>
      </w:r>
      <w:r>
        <w:rPr>
          <w:i/>
          <w:sz w:val="24"/>
        </w:rPr>
        <w:t>International</w:t>
      </w:r>
      <w:r>
        <w:rPr>
          <w:i/>
          <w:spacing w:val="-5"/>
          <w:sz w:val="24"/>
        </w:rPr>
        <w:t> </w:t>
      </w:r>
      <w:r>
        <w:rPr>
          <w:i/>
          <w:sz w:val="24"/>
        </w:rPr>
        <w:t>Tax</w:t>
      </w:r>
      <w:r>
        <w:rPr>
          <w:i/>
          <w:spacing w:val="-6"/>
          <w:sz w:val="24"/>
        </w:rPr>
        <w:t> </w:t>
      </w:r>
      <w:r>
        <w:rPr>
          <w:i/>
          <w:sz w:val="24"/>
        </w:rPr>
        <w:t>and</w:t>
      </w:r>
      <w:r>
        <w:rPr>
          <w:i/>
          <w:spacing w:val="-5"/>
          <w:sz w:val="24"/>
        </w:rPr>
        <w:t> </w:t>
      </w:r>
      <w:r>
        <w:rPr>
          <w:i/>
          <w:sz w:val="24"/>
        </w:rPr>
        <w:t>Public</w:t>
      </w:r>
      <w:r>
        <w:rPr>
          <w:i/>
          <w:spacing w:val="-6"/>
          <w:sz w:val="24"/>
        </w:rPr>
        <w:t> </w:t>
      </w:r>
      <w:r>
        <w:rPr>
          <w:i/>
          <w:sz w:val="24"/>
        </w:rPr>
        <w:t>Finance,</w:t>
      </w:r>
      <w:r>
        <w:rPr>
          <w:i/>
          <w:spacing w:val="-5"/>
          <w:sz w:val="24"/>
        </w:rPr>
        <w:t> </w:t>
      </w:r>
      <w:r>
        <w:rPr>
          <w:i/>
          <w:sz w:val="24"/>
        </w:rPr>
        <w:t>Policy</w:t>
      </w:r>
      <w:r>
        <w:rPr>
          <w:i/>
          <w:spacing w:val="-6"/>
          <w:sz w:val="24"/>
        </w:rPr>
        <w:t> </w:t>
      </w:r>
      <w:r>
        <w:rPr>
          <w:i/>
          <w:sz w:val="24"/>
        </w:rPr>
        <w:t>Watch,</w:t>
      </w:r>
      <w:r>
        <w:rPr>
          <w:i/>
          <w:spacing w:val="-6"/>
          <w:sz w:val="24"/>
        </w:rPr>
        <w:t> </w:t>
      </w:r>
      <w:r>
        <w:rPr>
          <w:i/>
          <w:sz w:val="24"/>
        </w:rPr>
        <w:t>2002-2006 Rice University Economics Department Chair, 1995-2000, 2019-2022</w:t>
      </w:r>
    </w:p>
    <w:p>
      <w:pPr>
        <w:pStyle w:val="BodyText"/>
        <w:spacing w:before="119"/>
        <w:ind w:right="0" w:firstLine="0"/>
        <w:rPr>
          <w:i/>
        </w:rPr>
      </w:pPr>
    </w:p>
    <w:p>
      <w:pPr>
        <w:spacing w:line="266" w:lineRule="auto" w:before="0"/>
        <w:ind w:left="720" w:right="447" w:hanging="720"/>
        <w:jc w:val="left"/>
        <w:rPr>
          <w:sz w:val="24"/>
        </w:rPr>
      </w:pPr>
      <w:r>
        <w:rPr>
          <w:b/>
          <w:sz w:val="24"/>
        </w:rPr>
        <w:t>Compendium</w:t>
      </w:r>
      <w:r>
        <w:rPr>
          <w:b/>
          <w:spacing w:val="-3"/>
          <w:sz w:val="24"/>
        </w:rPr>
        <w:t> </w:t>
      </w:r>
      <w:r>
        <w:rPr>
          <w:b/>
          <w:sz w:val="24"/>
        </w:rPr>
        <w:t>of</w:t>
      </w:r>
      <w:r>
        <w:rPr>
          <w:b/>
          <w:spacing w:val="-3"/>
          <w:sz w:val="24"/>
        </w:rPr>
        <w:t> </w:t>
      </w:r>
      <w:r>
        <w:rPr>
          <w:b/>
          <w:sz w:val="24"/>
        </w:rPr>
        <w:t>Research:</w:t>
      </w:r>
      <w:r>
        <w:rPr>
          <w:b/>
          <w:spacing w:val="-3"/>
          <w:sz w:val="24"/>
        </w:rPr>
        <w:t> </w:t>
      </w:r>
      <w:r>
        <w:rPr>
          <w:i/>
          <w:sz w:val="24"/>
        </w:rPr>
        <w:t>Taxation</w:t>
      </w:r>
      <w:r>
        <w:rPr>
          <w:i/>
          <w:spacing w:val="-3"/>
          <w:sz w:val="24"/>
        </w:rPr>
        <w:t> </w:t>
      </w:r>
      <w:r>
        <w:rPr>
          <w:i/>
          <w:sz w:val="24"/>
        </w:rPr>
        <w:t>in</w:t>
      </w:r>
      <w:r>
        <w:rPr>
          <w:i/>
          <w:spacing w:val="-3"/>
          <w:sz w:val="24"/>
        </w:rPr>
        <w:t> </w:t>
      </w:r>
      <w:r>
        <w:rPr>
          <w:i/>
          <w:sz w:val="24"/>
        </w:rPr>
        <w:t>Theory</w:t>
      </w:r>
      <w:r>
        <w:rPr>
          <w:i/>
          <w:spacing w:val="-4"/>
          <w:sz w:val="24"/>
        </w:rPr>
        <w:t> </w:t>
      </w:r>
      <w:r>
        <w:rPr>
          <w:i/>
          <w:sz w:val="24"/>
        </w:rPr>
        <w:t>and</w:t>
      </w:r>
      <w:r>
        <w:rPr>
          <w:i/>
          <w:spacing w:val="-3"/>
          <w:sz w:val="24"/>
        </w:rPr>
        <w:t> </w:t>
      </w:r>
      <w:r>
        <w:rPr>
          <w:i/>
          <w:sz w:val="24"/>
        </w:rPr>
        <w:t>Practice:</w:t>
      </w:r>
      <w:r>
        <w:rPr>
          <w:i/>
          <w:spacing w:val="-3"/>
          <w:sz w:val="24"/>
        </w:rPr>
        <w:t> </w:t>
      </w:r>
      <w:r>
        <w:rPr>
          <w:i/>
          <w:sz w:val="24"/>
        </w:rPr>
        <w:t>Selected</w:t>
      </w:r>
      <w:r>
        <w:rPr>
          <w:i/>
          <w:spacing w:val="-3"/>
          <w:sz w:val="24"/>
        </w:rPr>
        <w:t> </w:t>
      </w:r>
      <w:r>
        <w:rPr>
          <w:i/>
          <w:sz w:val="24"/>
        </w:rPr>
        <w:t>Essays</w:t>
      </w:r>
      <w:r>
        <w:rPr>
          <w:i/>
          <w:spacing w:val="-3"/>
          <w:sz w:val="24"/>
        </w:rPr>
        <w:t> </w:t>
      </w:r>
      <w:r>
        <w:rPr>
          <w:i/>
          <w:sz w:val="24"/>
        </w:rPr>
        <w:t>of</w:t>
      </w:r>
      <w:r>
        <w:rPr>
          <w:i/>
          <w:spacing w:val="-3"/>
          <w:sz w:val="24"/>
        </w:rPr>
        <w:t> </w:t>
      </w:r>
      <w:r>
        <w:rPr>
          <w:i/>
          <w:sz w:val="24"/>
        </w:rPr>
        <w:t>George</w:t>
      </w:r>
      <w:r>
        <w:rPr>
          <w:i/>
          <w:spacing w:val="-4"/>
          <w:sz w:val="24"/>
        </w:rPr>
        <w:t> </w:t>
      </w:r>
      <w:r>
        <w:rPr>
          <w:i/>
          <w:sz w:val="24"/>
        </w:rPr>
        <w:t>R. Zodrow. </w:t>
      </w:r>
      <w:r>
        <w:rPr>
          <w:color w:val="0000FF"/>
          <w:sz w:val="24"/>
          <w:u w:val="single" w:color="0000FF"/>
        </w:rPr>
        <w:t>World Scientific Press</w:t>
      </w:r>
      <w:r>
        <w:rPr>
          <w:sz w:val="24"/>
        </w:rPr>
        <w:t>, London, 2020.</w:t>
      </w:r>
    </w:p>
    <w:p>
      <w:pPr>
        <w:pStyle w:val="BodyText"/>
        <w:spacing w:before="124"/>
        <w:ind w:right="0" w:firstLine="0"/>
      </w:pPr>
    </w:p>
    <w:p>
      <w:pPr>
        <w:spacing w:line="266" w:lineRule="auto" w:before="1"/>
        <w:ind w:left="0" w:right="357" w:firstLine="0"/>
        <w:jc w:val="both"/>
        <w:rPr>
          <w:i/>
          <w:sz w:val="24"/>
        </w:rPr>
      </w:pPr>
      <w:r>
        <w:rPr>
          <w:i/>
          <w:sz w:val="24"/>
        </w:rPr>
        <w:t>Recipient of the 2009 </w:t>
      </w:r>
      <w:r>
        <w:rPr>
          <w:b/>
          <w:i/>
          <w:sz w:val="24"/>
        </w:rPr>
        <w:t>Steven D. Gold Award</w:t>
      </w:r>
      <w:r>
        <w:rPr>
          <w:i/>
          <w:sz w:val="24"/>
        </w:rPr>
        <w:t>, presented by the National Tax Association, the National Conference of State Legislatures, and the Association for Public Policy Analysis and Management, to recognize significant contributions to state and local fiscal policy and a</w:t>
      </w:r>
      <w:r>
        <w:rPr>
          <w:i/>
          <w:spacing w:val="40"/>
          <w:sz w:val="24"/>
        </w:rPr>
        <w:t> </w:t>
      </w:r>
      <w:r>
        <w:rPr>
          <w:i/>
          <w:sz w:val="24"/>
        </w:rPr>
        <w:t>capacity to cross the boundaries between academic research and public policy making</w:t>
      </w:r>
    </w:p>
    <w:p>
      <w:pPr>
        <w:pStyle w:val="BodyText"/>
        <w:spacing w:before="24"/>
        <w:ind w:right="0" w:firstLine="0"/>
        <w:rPr>
          <w:i/>
        </w:rPr>
      </w:pPr>
    </w:p>
    <w:p>
      <w:pPr>
        <w:spacing w:line="266" w:lineRule="auto" w:before="1"/>
        <w:ind w:left="0" w:right="358" w:firstLine="0"/>
        <w:jc w:val="both"/>
        <w:rPr>
          <w:i/>
          <w:sz w:val="24"/>
        </w:rPr>
      </w:pPr>
      <w:r>
        <w:rPr>
          <w:i/>
          <w:sz w:val="24"/>
        </w:rPr>
        <w:t>Ranked 25</w:t>
      </w:r>
      <w:r>
        <w:rPr>
          <w:i/>
          <w:sz w:val="24"/>
          <w:vertAlign w:val="superscript"/>
        </w:rPr>
        <w:t>th</w:t>
      </w:r>
      <w:r>
        <w:rPr>
          <w:i/>
          <w:sz w:val="24"/>
          <w:vertAlign w:val="baseline"/>
        </w:rPr>
        <w:t> Among Top Authors in Public Economics Journals, Journal of Public Economic Theory, 2008</w:t>
      </w:r>
    </w:p>
    <w:p>
      <w:pPr>
        <w:pStyle w:val="BodyText"/>
        <w:spacing w:before="215"/>
        <w:ind w:right="0" w:firstLine="0"/>
        <w:rPr>
          <w:i/>
        </w:rPr>
      </w:pPr>
    </w:p>
    <w:p>
      <w:pPr>
        <w:pStyle w:val="Heading1"/>
        <w:jc w:val="both"/>
      </w:pPr>
      <w:r>
        <w:rPr/>
        <w:t>Contact</w:t>
      </w:r>
      <w:r>
        <w:rPr>
          <w:spacing w:val="-2"/>
        </w:rPr>
        <w:t> Information</w:t>
      </w:r>
    </w:p>
    <w:p>
      <w:pPr>
        <w:pStyle w:val="BodyText"/>
        <w:tabs>
          <w:tab w:pos="6773" w:val="left" w:leader="none"/>
        </w:tabs>
        <w:spacing w:before="233"/>
        <w:ind w:left="720" w:right="0" w:firstLine="0"/>
      </w:pPr>
      <w:r>
        <w:rPr/>
        <w:t>Rice</w:t>
      </w:r>
      <w:r>
        <w:rPr>
          <w:spacing w:val="-2"/>
        </w:rPr>
        <w:t> University</w:t>
      </w:r>
      <w:r>
        <w:rPr/>
        <w:tab/>
        <w:t>Direct</w:t>
      </w:r>
      <w:r>
        <w:rPr>
          <w:spacing w:val="-4"/>
        </w:rPr>
        <w:t> </w:t>
      </w:r>
      <w:r>
        <w:rPr/>
        <w:t>Line:</w:t>
      </w:r>
      <w:r>
        <w:rPr>
          <w:spacing w:val="-1"/>
        </w:rPr>
        <w:t> </w:t>
      </w:r>
      <w:r>
        <w:rPr/>
        <w:t>713-348-</w:t>
      </w:r>
      <w:r>
        <w:rPr>
          <w:spacing w:val="-4"/>
        </w:rPr>
        <w:t>4891</w:t>
      </w:r>
    </w:p>
    <w:p>
      <w:pPr>
        <w:pStyle w:val="BodyText"/>
        <w:tabs>
          <w:tab w:pos="6840" w:val="left" w:leader="none"/>
        </w:tabs>
        <w:spacing w:before="31"/>
        <w:ind w:left="720" w:right="0" w:firstLine="0"/>
      </w:pPr>
      <w:r>
        <w:rPr/>
        <w:t>Economics</w:t>
      </w:r>
      <w:r>
        <w:rPr>
          <w:spacing w:val="-4"/>
        </w:rPr>
        <w:t> </w:t>
      </w:r>
      <w:r>
        <w:rPr/>
        <w:t>Department,</w:t>
      </w:r>
      <w:r>
        <w:rPr>
          <w:spacing w:val="-3"/>
        </w:rPr>
        <w:t> </w:t>
      </w:r>
      <w:r>
        <w:rPr/>
        <w:t>MS-</w:t>
      </w:r>
      <w:r>
        <w:rPr>
          <w:spacing w:val="-5"/>
        </w:rPr>
        <w:t>22</w:t>
      </w:r>
      <w:r>
        <w:rPr/>
        <w:tab/>
        <w:t>Office</w:t>
      </w:r>
      <w:r>
        <w:rPr>
          <w:spacing w:val="-5"/>
        </w:rPr>
        <w:t> </w:t>
      </w:r>
      <w:r>
        <w:rPr/>
        <w:t>Fax:</w:t>
      </w:r>
      <w:r>
        <w:rPr>
          <w:spacing w:val="-1"/>
        </w:rPr>
        <w:t> </w:t>
      </w:r>
      <w:r>
        <w:rPr/>
        <w:t>713-348-</w:t>
      </w:r>
      <w:r>
        <w:rPr>
          <w:spacing w:val="-4"/>
        </w:rPr>
        <w:t>5278</w:t>
      </w:r>
    </w:p>
    <w:p>
      <w:pPr>
        <w:pStyle w:val="BodyText"/>
        <w:tabs>
          <w:tab w:pos="6740" w:val="left" w:leader="none"/>
        </w:tabs>
        <w:spacing w:before="26"/>
        <w:ind w:left="720" w:right="0" w:firstLine="0"/>
      </w:pPr>
      <w:r>
        <w:rPr/>
        <w:t>6100</w:t>
      </w:r>
      <w:r>
        <w:rPr>
          <w:spacing w:val="-1"/>
        </w:rPr>
        <w:t> </w:t>
      </w:r>
      <w:r>
        <w:rPr/>
        <w:t>Main </w:t>
      </w:r>
      <w:r>
        <w:rPr>
          <w:spacing w:val="-2"/>
        </w:rPr>
        <w:t>Street</w:t>
      </w:r>
      <w:r>
        <w:rPr/>
        <w:tab/>
        <w:t>Department:</w:t>
      </w:r>
      <w:r>
        <w:rPr>
          <w:spacing w:val="-6"/>
        </w:rPr>
        <w:t> </w:t>
      </w:r>
      <w:r>
        <w:rPr/>
        <w:t>713-348-</w:t>
      </w:r>
      <w:r>
        <w:rPr>
          <w:spacing w:val="-4"/>
        </w:rPr>
        <w:t>4875</w:t>
      </w:r>
    </w:p>
    <w:p>
      <w:pPr>
        <w:pStyle w:val="BodyText"/>
        <w:tabs>
          <w:tab w:pos="6913" w:val="left" w:leader="none"/>
        </w:tabs>
        <w:spacing w:before="32"/>
        <w:ind w:left="720" w:right="0" w:firstLine="0"/>
      </w:pPr>
      <w:r>
        <w:rPr/>
        <w:t>Houston,</w:t>
      </w:r>
      <w:r>
        <w:rPr>
          <w:spacing w:val="-1"/>
        </w:rPr>
        <w:t> </w:t>
      </w:r>
      <w:r>
        <w:rPr/>
        <w:t>TX</w:t>
      </w:r>
      <w:r>
        <w:rPr>
          <w:spacing w:val="59"/>
        </w:rPr>
        <w:t> </w:t>
      </w:r>
      <w:r>
        <w:rPr/>
        <w:t>77005-</w:t>
      </w:r>
      <w:r>
        <w:rPr>
          <w:spacing w:val="-4"/>
        </w:rPr>
        <w:t>1827</w:t>
      </w:r>
      <w:r>
        <w:rPr/>
        <w:tab/>
        <w:t>e-mail: </w:t>
      </w:r>
      <w:hyperlink r:id="rId7">
        <w:r>
          <w:rPr>
            <w:color w:val="0000FF"/>
            <w:spacing w:val="-2"/>
            <w:u w:val="single" w:color="0000FF"/>
          </w:rPr>
          <w:t>zodrow@rice.edu</w:t>
        </w:r>
      </w:hyperlink>
    </w:p>
    <w:p>
      <w:pPr>
        <w:pStyle w:val="BodyText"/>
        <w:spacing w:before="235"/>
        <w:ind w:right="0" w:firstLine="0"/>
      </w:pPr>
    </w:p>
    <w:p>
      <w:pPr>
        <w:pStyle w:val="BodyText"/>
        <w:ind w:right="0" w:firstLine="0"/>
      </w:pPr>
      <w:r>
        <w:rPr>
          <w:b/>
        </w:rPr>
        <w:t>Website:</w:t>
      </w:r>
      <w:r>
        <w:rPr>
          <w:b/>
          <w:spacing w:val="72"/>
          <w:w w:val="150"/>
        </w:rPr>
        <w:t> </w:t>
      </w:r>
      <w:r>
        <w:rPr>
          <w:color w:val="0000FF"/>
          <w:u w:val="single" w:color="0000FF"/>
        </w:rPr>
        <w:t>https://profiles.rice.edu/faculty/george-</w:t>
      </w:r>
      <w:r>
        <w:rPr>
          <w:color w:val="0000FF"/>
          <w:spacing w:val="-2"/>
          <w:u w:val="single" w:color="0000FF"/>
        </w:rPr>
        <w:t>zodrow</w:t>
      </w:r>
    </w:p>
    <w:p>
      <w:pPr>
        <w:pStyle w:val="BodyText"/>
        <w:spacing w:after="0"/>
        <w:sectPr>
          <w:type w:val="continuous"/>
          <w:pgSz w:w="12240" w:h="15840"/>
          <w:pgMar w:top="1360" w:bottom="280" w:left="1440" w:right="1080"/>
        </w:sectPr>
      </w:pPr>
    </w:p>
    <w:p>
      <w:pPr>
        <w:pStyle w:val="Heading1"/>
        <w:spacing w:before="60"/>
      </w:pPr>
      <w:r>
        <w:rPr>
          <w:spacing w:val="-2"/>
        </w:rPr>
        <w:t>Employment</w:t>
      </w:r>
    </w:p>
    <w:p>
      <w:pPr>
        <w:pStyle w:val="BodyText"/>
        <w:spacing w:before="122"/>
        <w:ind w:left="720" w:right="0" w:firstLine="0"/>
      </w:pPr>
      <w:r>
        <w:rPr/>
        <w:t>Professor,</w:t>
      </w:r>
      <w:r>
        <w:rPr>
          <w:spacing w:val="-4"/>
        </w:rPr>
        <w:t> </w:t>
      </w:r>
      <w:r>
        <w:rPr/>
        <w:t>Department</w:t>
      </w:r>
      <w:r>
        <w:rPr>
          <w:spacing w:val="-1"/>
        </w:rPr>
        <w:t> </w:t>
      </w:r>
      <w:r>
        <w:rPr/>
        <w:t>of</w:t>
      </w:r>
      <w:r>
        <w:rPr>
          <w:spacing w:val="-2"/>
        </w:rPr>
        <w:t> </w:t>
      </w:r>
      <w:r>
        <w:rPr/>
        <w:t>Economics,</w:t>
      </w:r>
      <w:r>
        <w:rPr>
          <w:spacing w:val="-2"/>
        </w:rPr>
        <w:t> </w:t>
      </w:r>
      <w:r>
        <w:rPr/>
        <w:t>Rice</w:t>
      </w:r>
      <w:r>
        <w:rPr>
          <w:spacing w:val="-2"/>
        </w:rPr>
        <w:t> </w:t>
      </w:r>
      <w:r>
        <w:rPr/>
        <w:t>University,</w:t>
      </w:r>
      <w:r>
        <w:rPr>
          <w:spacing w:val="-1"/>
        </w:rPr>
        <w:t> </w:t>
      </w:r>
      <w:r>
        <w:rPr>
          <w:spacing w:val="-2"/>
        </w:rPr>
        <w:t>1991–present</w:t>
      </w:r>
    </w:p>
    <w:p>
      <w:pPr>
        <w:pStyle w:val="BodyText"/>
        <w:spacing w:line="266" w:lineRule="auto" w:before="122"/>
        <w:ind w:left="1440" w:right="0" w:hanging="720"/>
      </w:pPr>
      <w:r>
        <w:rPr/>
        <w:t>Rice</w:t>
      </w:r>
      <w:r>
        <w:rPr>
          <w:spacing w:val="-4"/>
        </w:rPr>
        <w:t> </w:t>
      </w:r>
      <w:r>
        <w:rPr/>
        <w:t>Faculty</w:t>
      </w:r>
      <w:r>
        <w:rPr>
          <w:spacing w:val="-4"/>
        </w:rPr>
        <w:t> </w:t>
      </w:r>
      <w:r>
        <w:rPr/>
        <w:t>Scholar,</w:t>
      </w:r>
      <w:r>
        <w:rPr>
          <w:spacing w:val="-4"/>
        </w:rPr>
        <w:t> </w:t>
      </w:r>
      <w:r>
        <w:rPr/>
        <w:t>Center</w:t>
      </w:r>
      <w:r>
        <w:rPr>
          <w:spacing w:val="-3"/>
        </w:rPr>
        <w:t> </w:t>
      </w:r>
      <w:r>
        <w:rPr/>
        <w:t>for</w:t>
      </w:r>
      <w:r>
        <w:rPr>
          <w:spacing w:val="-3"/>
        </w:rPr>
        <w:t> </w:t>
      </w:r>
      <w:r>
        <w:rPr/>
        <w:t>Public</w:t>
      </w:r>
      <w:r>
        <w:rPr>
          <w:spacing w:val="-4"/>
        </w:rPr>
        <w:t> </w:t>
      </w:r>
      <w:r>
        <w:rPr/>
        <w:t>Finance,</w:t>
      </w:r>
      <w:r>
        <w:rPr>
          <w:spacing w:val="-4"/>
        </w:rPr>
        <w:t> </w:t>
      </w:r>
      <w:r>
        <w:rPr/>
        <w:t>Baker</w:t>
      </w:r>
      <w:r>
        <w:rPr>
          <w:spacing w:val="-3"/>
        </w:rPr>
        <w:t> </w:t>
      </w:r>
      <w:r>
        <w:rPr/>
        <w:t>Institute</w:t>
      </w:r>
      <w:r>
        <w:rPr>
          <w:spacing w:val="-4"/>
        </w:rPr>
        <w:t> </w:t>
      </w:r>
      <w:r>
        <w:rPr/>
        <w:t>for</w:t>
      </w:r>
      <w:r>
        <w:rPr>
          <w:spacing w:val="-3"/>
        </w:rPr>
        <w:t> </w:t>
      </w:r>
      <w:r>
        <w:rPr/>
        <w:t>Public</w:t>
      </w:r>
      <w:r>
        <w:rPr>
          <w:spacing w:val="-4"/>
        </w:rPr>
        <w:t> </w:t>
      </w:r>
      <w:r>
        <w:rPr/>
        <w:t>Policy,</w:t>
      </w:r>
      <w:r>
        <w:rPr>
          <w:spacing w:val="-3"/>
        </w:rPr>
        <w:t> </w:t>
      </w:r>
      <w:r>
        <w:rPr/>
        <w:t>Rice University, 2003–present</w:t>
      </w:r>
    </w:p>
    <w:p>
      <w:pPr>
        <w:pStyle w:val="BodyText"/>
        <w:spacing w:line="266" w:lineRule="auto" w:before="60"/>
        <w:ind w:left="1440" w:right="0" w:hanging="720"/>
      </w:pPr>
      <w:r>
        <w:rPr/>
        <w:t>International</w:t>
      </w:r>
      <w:r>
        <w:rPr>
          <w:spacing w:val="40"/>
        </w:rPr>
        <w:t> </w:t>
      </w:r>
      <w:r>
        <w:rPr/>
        <w:t>Research</w:t>
      </w:r>
      <w:r>
        <w:rPr>
          <w:spacing w:val="40"/>
        </w:rPr>
        <w:t> </w:t>
      </w:r>
      <w:r>
        <w:rPr/>
        <w:t>Fellow,</w:t>
      </w:r>
      <w:r>
        <w:rPr>
          <w:spacing w:val="40"/>
        </w:rPr>
        <w:t> </w:t>
      </w:r>
      <w:r>
        <w:rPr/>
        <w:t>Centre</w:t>
      </w:r>
      <w:r>
        <w:rPr>
          <w:spacing w:val="40"/>
        </w:rPr>
        <w:t> </w:t>
      </w:r>
      <w:r>
        <w:rPr/>
        <w:t>for</w:t>
      </w:r>
      <w:r>
        <w:rPr>
          <w:spacing w:val="40"/>
        </w:rPr>
        <w:t> </w:t>
      </w:r>
      <w:r>
        <w:rPr/>
        <w:t>Business</w:t>
      </w:r>
      <w:r>
        <w:rPr>
          <w:spacing w:val="40"/>
        </w:rPr>
        <w:t> </w:t>
      </w:r>
      <w:r>
        <w:rPr/>
        <w:t>Taxation,</w:t>
      </w:r>
      <w:r>
        <w:rPr>
          <w:spacing w:val="40"/>
        </w:rPr>
        <w:t> </w:t>
      </w:r>
      <w:r>
        <w:rPr/>
        <w:t>Said</w:t>
      </w:r>
      <w:r>
        <w:rPr>
          <w:spacing w:val="40"/>
        </w:rPr>
        <w:t> </w:t>
      </w:r>
      <w:r>
        <w:rPr/>
        <w:t>Business</w:t>
      </w:r>
      <w:r>
        <w:rPr>
          <w:spacing w:val="40"/>
        </w:rPr>
        <w:t> </w:t>
      </w:r>
      <w:r>
        <w:rPr/>
        <w:t>School, Oxford University, 2007–present</w:t>
      </w:r>
    </w:p>
    <w:p>
      <w:pPr>
        <w:pStyle w:val="BodyText"/>
        <w:spacing w:line="345" w:lineRule="auto" w:before="59"/>
        <w:ind w:left="720" w:right="2459" w:firstLine="0"/>
      </w:pPr>
      <w:r>
        <w:rPr/>
        <w:t>Chair,</w:t>
      </w:r>
      <w:r>
        <w:rPr>
          <w:spacing w:val="-6"/>
        </w:rPr>
        <w:t> </w:t>
      </w:r>
      <w:r>
        <w:rPr/>
        <w:t>Department</w:t>
      </w:r>
      <w:r>
        <w:rPr>
          <w:spacing w:val="-6"/>
        </w:rPr>
        <w:t> </w:t>
      </w:r>
      <w:r>
        <w:rPr/>
        <w:t>of</w:t>
      </w:r>
      <w:r>
        <w:rPr>
          <w:spacing w:val="-6"/>
        </w:rPr>
        <w:t> </w:t>
      </w:r>
      <w:r>
        <w:rPr/>
        <w:t>Economics,</w:t>
      </w:r>
      <w:r>
        <w:rPr>
          <w:spacing w:val="-6"/>
        </w:rPr>
        <w:t> </w:t>
      </w:r>
      <w:r>
        <w:rPr/>
        <w:t>Rice</w:t>
      </w:r>
      <w:r>
        <w:rPr>
          <w:spacing w:val="-7"/>
        </w:rPr>
        <w:t> </w:t>
      </w:r>
      <w:r>
        <w:rPr/>
        <w:t>University,</w:t>
      </w:r>
      <w:r>
        <w:rPr>
          <w:spacing w:val="-7"/>
        </w:rPr>
        <w:t> </w:t>
      </w:r>
      <w:r>
        <w:rPr/>
        <w:t>2019–2022 Chair,</w:t>
      </w:r>
      <w:r>
        <w:rPr>
          <w:spacing w:val="-4"/>
        </w:rPr>
        <w:t> </w:t>
      </w:r>
      <w:r>
        <w:rPr/>
        <w:t>Department</w:t>
      </w:r>
      <w:r>
        <w:rPr>
          <w:spacing w:val="-2"/>
        </w:rPr>
        <w:t> </w:t>
      </w:r>
      <w:r>
        <w:rPr/>
        <w:t>of</w:t>
      </w:r>
      <w:r>
        <w:rPr>
          <w:spacing w:val="-2"/>
        </w:rPr>
        <w:t> </w:t>
      </w:r>
      <w:r>
        <w:rPr/>
        <w:t>Economics,</w:t>
      </w:r>
      <w:r>
        <w:rPr>
          <w:spacing w:val="-1"/>
        </w:rPr>
        <w:t> </w:t>
      </w:r>
      <w:r>
        <w:rPr/>
        <w:t>Rice</w:t>
      </w:r>
      <w:r>
        <w:rPr>
          <w:spacing w:val="-3"/>
        </w:rPr>
        <w:t> </w:t>
      </w:r>
      <w:r>
        <w:rPr/>
        <w:t>University,</w:t>
      </w:r>
      <w:r>
        <w:rPr>
          <w:spacing w:val="-1"/>
        </w:rPr>
        <w:t> </w:t>
      </w:r>
      <w:r>
        <w:rPr>
          <w:spacing w:val="-2"/>
        </w:rPr>
        <w:t>1995–2000</w:t>
      </w:r>
    </w:p>
    <w:p>
      <w:pPr>
        <w:pStyle w:val="BodyText"/>
        <w:spacing w:line="345" w:lineRule="auto" w:before="2"/>
        <w:ind w:left="720" w:right="1414" w:firstLine="0"/>
      </w:pPr>
      <w:r>
        <w:rPr/>
        <w:t>Associate Professor, Department of Economics, Rice University, 1986–1991 Assistant Professor, Department of Economics, Rice University, 1979–1986 Visiting</w:t>
      </w:r>
      <w:r>
        <w:rPr>
          <w:spacing w:val="-5"/>
        </w:rPr>
        <w:t> </w:t>
      </w:r>
      <w:r>
        <w:rPr/>
        <w:t>Financial</w:t>
      </w:r>
      <w:r>
        <w:rPr>
          <w:spacing w:val="-5"/>
        </w:rPr>
        <w:t> </w:t>
      </w:r>
      <w:r>
        <w:rPr/>
        <w:t>Economist,</w:t>
      </w:r>
      <w:r>
        <w:rPr>
          <w:spacing w:val="-5"/>
        </w:rPr>
        <w:t> </w:t>
      </w:r>
      <w:r>
        <w:rPr/>
        <w:t>U.S.</w:t>
      </w:r>
      <w:r>
        <w:rPr>
          <w:spacing w:val="-5"/>
        </w:rPr>
        <w:t> </w:t>
      </w:r>
      <w:r>
        <w:rPr/>
        <w:t>Treasury</w:t>
      </w:r>
      <w:r>
        <w:rPr>
          <w:spacing w:val="-5"/>
        </w:rPr>
        <w:t> </w:t>
      </w:r>
      <w:r>
        <w:rPr/>
        <w:t>Office</w:t>
      </w:r>
      <w:r>
        <w:rPr>
          <w:spacing w:val="-6"/>
        </w:rPr>
        <w:t> </w:t>
      </w:r>
      <w:r>
        <w:rPr/>
        <w:t>of</w:t>
      </w:r>
      <w:r>
        <w:rPr>
          <w:spacing w:val="-5"/>
        </w:rPr>
        <w:t> </w:t>
      </w:r>
      <w:r>
        <w:rPr/>
        <w:t>Tax</w:t>
      </w:r>
      <w:r>
        <w:rPr>
          <w:spacing w:val="-5"/>
        </w:rPr>
        <w:t> </w:t>
      </w:r>
      <w:r>
        <w:rPr/>
        <w:t>Analysis,</w:t>
      </w:r>
      <w:r>
        <w:rPr>
          <w:spacing w:val="-5"/>
        </w:rPr>
        <w:t> </w:t>
      </w:r>
      <w:r>
        <w:rPr/>
        <w:t>1984–85 President, Tax Policy Advisers, LLC, 2004–present</w:t>
      </w:r>
    </w:p>
    <w:p>
      <w:pPr>
        <w:pStyle w:val="BodyText"/>
        <w:spacing w:before="4"/>
        <w:ind w:left="720" w:right="0" w:firstLine="0"/>
      </w:pPr>
      <w:r>
        <w:rPr/>
        <w:t>Economic</w:t>
      </w:r>
      <w:r>
        <w:rPr>
          <w:spacing w:val="-5"/>
        </w:rPr>
        <w:t> </w:t>
      </w:r>
      <w:r>
        <w:rPr/>
        <w:t>Analyst,</w:t>
      </w:r>
      <w:r>
        <w:rPr>
          <w:spacing w:val="-1"/>
        </w:rPr>
        <w:t> </w:t>
      </w:r>
      <w:r>
        <w:rPr/>
        <w:t>Rand</w:t>
      </w:r>
      <w:r>
        <w:rPr>
          <w:spacing w:val="-1"/>
        </w:rPr>
        <w:t> </w:t>
      </w:r>
      <w:r>
        <w:rPr/>
        <w:t>Corporation,</w:t>
      </w:r>
      <w:r>
        <w:rPr>
          <w:spacing w:val="-2"/>
        </w:rPr>
        <w:t> </w:t>
      </w:r>
      <w:r>
        <w:rPr/>
        <w:t>Summer,</w:t>
      </w:r>
      <w:r>
        <w:rPr>
          <w:spacing w:val="-2"/>
        </w:rPr>
        <w:t> </w:t>
      </w:r>
      <w:r>
        <w:rPr>
          <w:spacing w:val="-4"/>
        </w:rPr>
        <w:t>1976</w:t>
      </w:r>
    </w:p>
    <w:p>
      <w:pPr>
        <w:pStyle w:val="BodyText"/>
        <w:spacing w:line="345" w:lineRule="auto" w:before="123"/>
        <w:ind w:left="720" w:right="1414" w:firstLine="0"/>
      </w:pPr>
      <w:r>
        <w:rPr/>
        <w:t>Assistant Project Engineer, Atlantic Richfield Company, 1974–75 Manufacturing</w:t>
      </w:r>
      <w:r>
        <w:rPr>
          <w:spacing w:val="-7"/>
        </w:rPr>
        <w:t> </w:t>
      </w:r>
      <w:r>
        <w:rPr/>
        <w:t>Engineer,</w:t>
      </w:r>
      <w:r>
        <w:rPr>
          <w:spacing w:val="-7"/>
        </w:rPr>
        <w:t> </w:t>
      </w:r>
      <w:r>
        <w:rPr/>
        <w:t>Manufacturing</w:t>
      </w:r>
      <w:r>
        <w:rPr>
          <w:spacing w:val="-7"/>
        </w:rPr>
        <w:t> </w:t>
      </w:r>
      <w:r>
        <w:rPr/>
        <w:t>Management</w:t>
      </w:r>
      <w:r>
        <w:rPr>
          <w:spacing w:val="-7"/>
        </w:rPr>
        <w:t> </w:t>
      </w:r>
      <w:r>
        <w:rPr/>
        <w:t>Program,</w:t>
      </w:r>
      <w:r>
        <w:rPr>
          <w:spacing w:val="-7"/>
        </w:rPr>
        <w:t> </w:t>
      </w:r>
      <w:r>
        <w:rPr/>
        <w:t>GE,</w:t>
      </w:r>
      <w:r>
        <w:rPr>
          <w:spacing w:val="-7"/>
        </w:rPr>
        <w:t> </w:t>
      </w:r>
      <w:r>
        <w:rPr/>
        <w:t>1973–74</w:t>
      </w:r>
    </w:p>
    <w:p>
      <w:pPr>
        <w:pStyle w:val="Heading1"/>
        <w:spacing w:before="122"/>
      </w:pPr>
      <w:r>
        <w:rPr/>
        <w:t>Editorial</w:t>
      </w:r>
      <w:r>
        <w:rPr>
          <w:spacing w:val="-3"/>
        </w:rPr>
        <w:t> </w:t>
      </w:r>
      <w:r>
        <w:rPr/>
        <w:t>and</w:t>
      </w:r>
      <w:r>
        <w:rPr>
          <w:spacing w:val="-1"/>
        </w:rPr>
        <w:t> </w:t>
      </w:r>
      <w:r>
        <w:rPr/>
        <w:t>Advisory</w:t>
      </w:r>
      <w:r>
        <w:rPr>
          <w:spacing w:val="-2"/>
        </w:rPr>
        <w:t> Positions</w:t>
      </w:r>
    </w:p>
    <w:p>
      <w:pPr>
        <w:spacing w:line="348" w:lineRule="auto" w:before="122"/>
        <w:ind w:left="720" w:right="1960" w:firstLine="0"/>
        <w:jc w:val="left"/>
        <w:rPr>
          <w:sz w:val="24"/>
        </w:rPr>
      </w:pPr>
      <w:r>
        <w:rPr>
          <w:sz w:val="24"/>
        </w:rPr>
        <w:t>RISE</w:t>
      </w:r>
      <w:r>
        <w:rPr>
          <w:spacing w:val="-4"/>
          <w:sz w:val="24"/>
        </w:rPr>
        <w:t> </w:t>
      </w:r>
      <w:r>
        <w:rPr>
          <w:sz w:val="24"/>
        </w:rPr>
        <w:t>(Rice</w:t>
      </w:r>
      <w:r>
        <w:rPr>
          <w:spacing w:val="-5"/>
          <w:sz w:val="24"/>
        </w:rPr>
        <w:t> </w:t>
      </w:r>
      <w:r>
        <w:rPr>
          <w:sz w:val="24"/>
        </w:rPr>
        <w:t>Initiative</w:t>
      </w:r>
      <w:r>
        <w:rPr>
          <w:spacing w:val="-5"/>
          <w:sz w:val="24"/>
        </w:rPr>
        <w:t> </w:t>
      </w:r>
      <w:r>
        <w:rPr>
          <w:sz w:val="24"/>
        </w:rPr>
        <w:t>for</w:t>
      </w:r>
      <w:r>
        <w:rPr>
          <w:spacing w:val="-4"/>
          <w:sz w:val="24"/>
        </w:rPr>
        <w:t> </w:t>
      </w:r>
      <w:r>
        <w:rPr>
          <w:sz w:val="24"/>
        </w:rPr>
        <w:t>the</w:t>
      </w:r>
      <w:r>
        <w:rPr>
          <w:spacing w:val="-5"/>
          <w:sz w:val="24"/>
        </w:rPr>
        <w:t> </w:t>
      </w:r>
      <w:r>
        <w:rPr>
          <w:sz w:val="24"/>
        </w:rPr>
        <w:t>Study</w:t>
      </w:r>
      <w:r>
        <w:rPr>
          <w:spacing w:val="-4"/>
          <w:sz w:val="24"/>
        </w:rPr>
        <w:t> </w:t>
      </w:r>
      <w:r>
        <w:rPr>
          <w:sz w:val="24"/>
        </w:rPr>
        <w:t>of</w:t>
      </w:r>
      <w:r>
        <w:rPr>
          <w:spacing w:val="-4"/>
          <w:sz w:val="24"/>
        </w:rPr>
        <w:t> </w:t>
      </w:r>
      <w:r>
        <w:rPr>
          <w:sz w:val="24"/>
        </w:rPr>
        <w:t>Economics)</w:t>
      </w:r>
      <w:r>
        <w:rPr>
          <w:spacing w:val="-4"/>
          <w:sz w:val="24"/>
        </w:rPr>
        <w:t> </w:t>
      </w:r>
      <w:r>
        <w:rPr>
          <w:sz w:val="24"/>
        </w:rPr>
        <w:t>Council,</w:t>
      </w:r>
      <w:r>
        <w:rPr>
          <w:spacing w:val="-4"/>
          <w:sz w:val="24"/>
        </w:rPr>
        <w:t> </w:t>
      </w:r>
      <w:r>
        <w:rPr>
          <w:sz w:val="24"/>
        </w:rPr>
        <w:t>2022–present Editorial Advisory Board, </w:t>
      </w:r>
      <w:r>
        <w:rPr>
          <w:i/>
          <w:sz w:val="24"/>
        </w:rPr>
        <w:t>Public Finance Review</w:t>
      </w:r>
      <w:r>
        <w:rPr>
          <w:sz w:val="24"/>
        </w:rPr>
        <w:t>, 2017–present Editorial Advisory Board, </w:t>
      </w:r>
      <w:r>
        <w:rPr>
          <w:i/>
          <w:sz w:val="24"/>
        </w:rPr>
        <w:t>National Tax Journal</w:t>
      </w:r>
      <w:r>
        <w:rPr>
          <w:sz w:val="24"/>
        </w:rPr>
        <w:t>, 2017–present</w:t>
      </w:r>
    </w:p>
    <w:p>
      <w:pPr>
        <w:spacing w:line="275" w:lineRule="exact" w:before="0"/>
        <w:ind w:left="720" w:right="0" w:firstLine="0"/>
        <w:jc w:val="left"/>
        <w:rPr>
          <w:sz w:val="24"/>
        </w:rPr>
      </w:pPr>
      <w:r>
        <w:rPr>
          <w:sz w:val="24"/>
        </w:rPr>
        <w:t>Editor,</w:t>
      </w:r>
      <w:r>
        <w:rPr>
          <w:spacing w:val="-2"/>
          <w:sz w:val="24"/>
        </w:rPr>
        <w:t> </w:t>
      </w:r>
      <w:r>
        <w:rPr>
          <w:i/>
          <w:sz w:val="24"/>
        </w:rPr>
        <w:t>National</w:t>
      </w:r>
      <w:r>
        <w:rPr>
          <w:i/>
          <w:spacing w:val="-1"/>
          <w:sz w:val="24"/>
        </w:rPr>
        <w:t> </w:t>
      </w:r>
      <w:r>
        <w:rPr>
          <w:i/>
          <w:sz w:val="24"/>
        </w:rPr>
        <w:t>Tax</w:t>
      </w:r>
      <w:r>
        <w:rPr>
          <w:i/>
          <w:spacing w:val="-2"/>
          <w:sz w:val="24"/>
        </w:rPr>
        <w:t> </w:t>
      </w:r>
      <w:r>
        <w:rPr>
          <w:i/>
          <w:sz w:val="24"/>
        </w:rPr>
        <w:t>Journal,</w:t>
      </w:r>
      <w:r>
        <w:rPr>
          <w:i/>
          <w:spacing w:val="-1"/>
          <w:sz w:val="24"/>
        </w:rPr>
        <w:t> </w:t>
      </w:r>
      <w:r>
        <w:rPr>
          <w:spacing w:val="-2"/>
          <w:sz w:val="24"/>
        </w:rPr>
        <w:t>2007–2016</w:t>
      </w:r>
    </w:p>
    <w:p>
      <w:pPr>
        <w:spacing w:line="345" w:lineRule="auto" w:before="122"/>
        <w:ind w:left="720" w:right="1414" w:firstLine="0"/>
        <w:jc w:val="left"/>
        <w:rPr>
          <w:sz w:val="24"/>
        </w:rPr>
      </w:pPr>
      <w:r>
        <w:rPr>
          <w:sz w:val="24"/>
        </w:rPr>
        <w:t>Editor,</w:t>
      </w:r>
      <w:r>
        <w:rPr>
          <w:spacing w:val="-6"/>
          <w:sz w:val="24"/>
        </w:rPr>
        <w:t> </w:t>
      </w:r>
      <w:r>
        <w:rPr>
          <w:i/>
          <w:sz w:val="24"/>
        </w:rPr>
        <w:t>International</w:t>
      </w:r>
      <w:r>
        <w:rPr>
          <w:i/>
          <w:spacing w:val="-5"/>
          <w:sz w:val="24"/>
        </w:rPr>
        <w:t> </w:t>
      </w:r>
      <w:r>
        <w:rPr>
          <w:i/>
          <w:sz w:val="24"/>
        </w:rPr>
        <w:t>Tax</w:t>
      </w:r>
      <w:r>
        <w:rPr>
          <w:i/>
          <w:spacing w:val="-6"/>
          <w:sz w:val="24"/>
        </w:rPr>
        <w:t> </w:t>
      </w:r>
      <w:r>
        <w:rPr>
          <w:i/>
          <w:sz w:val="24"/>
        </w:rPr>
        <w:t>and</w:t>
      </w:r>
      <w:r>
        <w:rPr>
          <w:i/>
          <w:spacing w:val="-5"/>
          <w:sz w:val="24"/>
        </w:rPr>
        <w:t> </w:t>
      </w:r>
      <w:r>
        <w:rPr>
          <w:i/>
          <w:sz w:val="24"/>
        </w:rPr>
        <w:t>Public</w:t>
      </w:r>
      <w:r>
        <w:rPr>
          <w:i/>
          <w:spacing w:val="-6"/>
          <w:sz w:val="24"/>
        </w:rPr>
        <w:t> </w:t>
      </w:r>
      <w:r>
        <w:rPr>
          <w:i/>
          <w:sz w:val="24"/>
        </w:rPr>
        <w:t>Finance</w:t>
      </w:r>
      <w:r>
        <w:rPr>
          <w:sz w:val="24"/>
        </w:rPr>
        <w:t>,</w:t>
      </w:r>
      <w:r>
        <w:rPr>
          <w:spacing w:val="-5"/>
          <w:sz w:val="24"/>
        </w:rPr>
        <w:t> </w:t>
      </w:r>
      <w:r>
        <w:rPr>
          <w:i/>
          <w:sz w:val="24"/>
        </w:rPr>
        <w:t>Policy</w:t>
      </w:r>
      <w:r>
        <w:rPr>
          <w:i/>
          <w:spacing w:val="-6"/>
          <w:sz w:val="24"/>
        </w:rPr>
        <w:t> </w:t>
      </w:r>
      <w:r>
        <w:rPr>
          <w:i/>
          <w:sz w:val="24"/>
        </w:rPr>
        <w:t>Watch</w:t>
      </w:r>
      <w:r>
        <w:rPr>
          <w:sz w:val="24"/>
        </w:rPr>
        <w:t>,</w:t>
      </w:r>
      <w:r>
        <w:rPr>
          <w:spacing w:val="-5"/>
          <w:sz w:val="24"/>
        </w:rPr>
        <w:t> </w:t>
      </w:r>
      <w:r>
        <w:rPr>
          <w:sz w:val="24"/>
        </w:rPr>
        <w:t>2002–2006 Editorial Advisory Board, </w:t>
      </w:r>
      <w:r>
        <w:rPr>
          <w:i/>
          <w:sz w:val="24"/>
        </w:rPr>
        <w:t>National Tax Journal</w:t>
      </w:r>
      <w:r>
        <w:rPr>
          <w:sz w:val="24"/>
        </w:rPr>
        <w:t>, 1992–1998</w:t>
      </w:r>
    </w:p>
    <w:p>
      <w:pPr>
        <w:pStyle w:val="Heading1"/>
        <w:spacing w:before="122"/>
      </w:pPr>
      <w:r>
        <w:rPr>
          <w:spacing w:val="-2"/>
        </w:rPr>
        <w:t>Education</w:t>
      </w:r>
    </w:p>
    <w:p>
      <w:pPr>
        <w:spacing w:before="123"/>
        <w:ind w:left="360" w:right="0" w:firstLine="0"/>
        <w:jc w:val="left"/>
        <w:rPr>
          <w:i/>
          <w:sz w:val="24"/>
        </w:rPr>
      </w:pPr>
      <w:r>
        <w:rPr>
          <w:i/>
          <w:spacing w:val="-2"/>
          <w:sz w:val="24"/>
        </w:rPr>
        <w:t>Degrees</w:t>
      </w:r>
    </w:p>
    <w:p>
      <w:pPr>
        <w:pStyle w:val="BodyText"/>
        <w:spacing w:line="345" w:lineRule="auto" w:before="122"/>
        <w:ind w:left="720" w:right="4080" w:firstLine="0"/>
      </w:pPr>
      <w:r>
        <w:rPr/>
        <w:t>Ph.D.,</w:t>
      </w:r>
      <w:r>
        <w:rPr>
          <w:spacing w:val="-10"/>
        </w:rPr>
        <w:t> </w:t>
      </w:r>
      <w:r>
        <w:rPr/>
        <w:t>Economics,</w:t>
      </w:r>
      <w:r>
        <w:rPr>
          <w:spacing w:val="-10"/>
        </w:rPr>
        <w:t> </w:t>
      </w:r>
      <w:r>
        <w:rPr/>
        <w:t>Princeton</w:t>
      </w:r>
      <w:r>
        <w:rPr>
          <w:spacing w:val="-10"/>
        </w:rPr>
        <w:t> </w:t>
      </w:r>
      <w:r>
        <w:rPr/>
        <w:t>University,</w:t>
      </w:r>
      <w:r>
        <w:rPr>
          <w:spacing w:val="-10"/>
        </w:rPr>
        <w:t> </w:t>
      </w:r>
      <w:r>
        <w:rPr/>
        <w:t>1980 M.A.,</w:t>
      </w:r>
      <w:r>
        <w:rPr>
          <w:spacing w:val="-2"/>
        </w:rPr>
        <w:t> </w:t>
      </w:r>
      <w:r>
        <w:rPr/>
        <w:t>Economics,</w:t>
      </w:r>
      <w:r>
        <w:rPr>
          <w:spacing w:val="-2"/>
        </w:rPr>
        <w:t> </w:t>
      </w:r>
      <w:r>
        <w:rPr/>
        <w:t>Princeton</w:t>
      </w:r>
      <w:r>
        <w:rPr>
          <w:spacing w:val="-2"/>
        </w:rPr>
        <w:t> </w:t>
      </w:r>
      <w:r>
        <w:rPr/>
        <w:t>University,</w:t>
      </w:r>
      <w:r>
        <w:rPr>
          <w:spacing w:val="-1"/>
        </w:rPr>
        <w:t> </w:t>
      </w:r>
      <w:r>
        <w:rPr>
          <w:spacing w:val="-4"/>
        </w:rPr>
        <w:t>1977</w:t>
      </w:r>
    </w:p>
    <w:p>
      <w:pPr>
        <w:pStyle w:val="BodyText"/>
        <w:spacing w:before="2"/>
        <w:ind w:left="720" w:right="0" w:firstLine="0"/>
      </w:pPr>
      <w:r>
        <w:rPr/>
        <w:t>M.M.E.,</w:t>
      </w:r>
      <w:r>
        <w:rPr>
          <w:spacing w:val="-5"/>
        </w:rPr>
        <w:t> </w:t>
      </w:r>
      <w:r>
        <w:rPr/>
        <w:t>Mechanical</w:t>
      </w:r>
      <w:r>
        <w:rPr>
          <w:spacing w:val="-2"/>
        </w:rPr>
        <w:t> </w:t>
      </w:r>
      <w:r>
        <w:rPr/>
        <w:t>Engineering,</w:t>
      </w:r>
      <w:r>
        <w:rPr>
          <w:spacing w:val="-2"/>
        </w:rPr>
        <w:t> </w:t>
      </w:r>
      <w:r>
        <w:rPr/>
        <w:t>Rice</w:t>
      </w:r>
      <w:r>
        <w:rPr>
          <w:spacing w:val="-3"/>
        </w:rPr>
        <w:t> </w:t>
      </w:r>
      <w:r>
        <w:rPr/>
        <w:t>University,</w:t>
      </w:r>
      <w:r>
        <w:rPr>
          <w:spacing w:val="-2"/>
        </w:rPr>
        <w:t> </w:t>
      </w:r>
      <w:r>
        <w:rPr>
          <w:spacing w:val="-4"/>
        </w:rPr>
        <w:t>1973</w:t>
      </w:r>
    </w:p>
    <w:p>
      <w:pPr>
        <w:pStyle w:val="BodyText"/>
        <w:spacing w:before="123"/>
        <w:ind w:left="720" w:right="0" w:firstLine="0"/>
      </w:pPr>
      <w:r>
        <w:rPr/>
        <w:t>B.A.,</w:t>
      </w:r>
      <w:r>
        <w:rPr>
          <w:spacing w:val="-5"/>
        </w:rPr>
        <w:t> </w:t>
      </w:r>
      <w:r>
        <w:rPr/>
        <w:t>Mechanical</w:t>
      </w:r>
      <w:r>
        <w:rPr>
          <w:spacing w:val="-2"/>
        </w:rPr>
        <w:t> </w:t>
      </w:r>
      <w:r>
        <w:rPr/>
        <w:t>Engineering</w:t>
      </w:r>
      <w:r>
        <w:rPr>
          <w:spacing w:val="-2"/>
        </w:rPr>
        <w:t> </w:t>
      </w:r>
      <w:r>
        <w:rPr/>
        <w:t>and</w:t>
      </w:r>
      <w:r>
        <w:rPr>
          <w:spacing w:val="-2"/>
        </w:rPr>
        <w:t> </w:t>
      </w:r>
      <w:r>
        <w:rPr/>
        <w:t>Economics,</w:t>
      </w:r>
      <w:r>
        <w:rPr>
          <w:spacing w:val="-2"/>
        </w:rPr>
        <w:t> </w:t>
      </w:r>
      <w:r>
        <w:rPr/>
        <w:t>Rice</w:t>
      </w:r>
      <w:r>
        <w:rPr>
          <w:spacing w:val="-3"/>
        </w:rPr>
        <w:t> </w:t>
      </w:r>
      <w:r>
        <w:rPr/>
        <w:t>University,</w:t>
      </w:r>
      <w:r>
        <w:rPr>
          <w:spacing w:val="-2"/>
        </w:rPr>
        <w:t> </w:t>
      </w:r>
      <w:r>
        <w:rPr>
          <w:spacing w:val="-4"/>
        </w:rPr>
        <w:t>1972</w:t>
      </w:r>
    </w:p>
    <w:p>
      <w:pPr>
        <w:spacing w:before="242"/>
        <w:ind w:left="360" w:right="0" w:firstLine="0"/>
        <w:jc w:val="left"/>
        <w:rPr>
          <w:i/>
          <w:sz w:val="24"/>
        </w:rPr>
      </w:pPr>
      <w:r>
        <w:rPr>
          <w:i/>
          <w:sz w:val="24"/>
        </w:rPr>
        <w:t>Ph.D.</w:t>
      </w:r>
      <w:r>
        <w:rPr>
          <w:i/>
          <w:spacing w:val="-2"/>
          <w:sz w:val="24"/>
        </w:rPr>
        <w:t> Dissertation</w:t>
      </w:r>
    </w:p>
    <w:p>
      <w:pPr>
        <w:pStyle w:val="BodyText"/>
        <w:spacing w:line="345" w:lineRule="auto" w:before="122"/>
        <w:ind w:left="720" w:right="2459" w:firstLine="0"/>
      </w:pPr>
      <w:r>
        <w:rPr/>
        <w:t>Title:</w:t>
      </w:r>
      <w:r>
        <w:rPr>
          <w:spacing w:val="-4"/>
        </w:rPr>
        <w:t> </w:t>
      </w:r>
      <w:r>
        <w:rPr/>
        <w:t>Optimal</w:t>
      </w:r>
      <w:r>
        <w:rPr>
          <w:spacing w:val="-4"/>
        </w:rPr>
        <w:t> </w:t>
      </w:r>
      <w:r>
        <w:rPr/>
        <w:t>Tax</w:t>
      </w:r>
      <w:r>
        <w:rPr>
          <w:spacing w:val="-4"/>
        </w:rPr>
        <w:t> </w:t>
      </w:r>
      <w:r>
        <w:rPr/>
        <w:t>Reform:</w:t>
      </w:r>
      <w:r>
        <w:rPr>
          <w:spacing w:val="-4"/>
        </w:rPr>
        <w:t> </w:t>
      </w:r>
      <w:r>
        <w:rPr/>
        <w:t>The</w:t>
      </w:r>
      <w:r>
        <w:rPr>
          <w:spacing w:val="-5"/>
        </w:rPr>
        <w:t> </w:t>
      </w:r>
      <w:r>
        <w:rPr/>
        <w:t>Case</w:t>
      </w:r>
      <w:r>
        <w:rPr>
          <w:spacing w:val="-5"/>
        </w:rPr>
        <w:t> </w:t>
      </w:r>
      <w:r>
        <w:rPr/>
        <w:t>of</w:t>
      </w:r>
      <w:r>
        <w:rPr>
          <w:spacing w:val="-4"/>
        </w:rPr>
        <w:t> </w:t>
      </w:r>
      <w:r>
        <w:rPr/>
        <w:t>Property</w:t>
      </w:r>
      <w:r>
        <w:rPr>
          <w:spacing w:val="-4"/>
        </w:rPr>
        <w:t> </w:t>
      </w:r>
      <w:r>
        <w:rPr/>
        <w:t>Tax</w:t>
      </w:r>
      <w:r>
        <w:rPr>
          <w:spacing w:val="-4"/>
        </w:rPr>
        <w:t> </w:t>
      </w:r>
      <w:r>
        <w:rPr/>
        <w:t>Equalization Ph.D. Advisors: David F. Bradford and Wallace E. Oates</w:t>
      </w:r>
    </w:p>
    <w:p>
      <w:pPr>
        <w:spacing w:line="266" w:lineRule="auto" w:before="2"/>
        <w:ind w:left="1440" w:right="0" w:hanging="720"/>
        <w:jc w:val="left"/>
        <w:rPr>
          <w:i/>
          <w:sz w:val="24"/>
        </w:rPr>
      </w:pPr>
      <w:r>
        <w:rPr>
          <w:sz w:val="24"/>
        </w:rPr>
        <w:t>Winner</w:t>
      </w:r>
      <w:r>
        <w:rPr>
          <w:spacing w:val="40"/>
          <w:sz w:val="24"/>
        </w:rPr>
        <w:t> </w:t>
      </w:r>
      <w:r>
        <w:rPr>
          <w:sz w:val="24"/>
        </w:rPr>
        <w:t>of</w:t>
      </w:r>
      <w:r>
        <w:rPr>
          <w:spacing w:val="40"/>
          <w:sz w:val="24"/>
        </w:rPr>
        <w:t> </w:t>
      </w:r>
      <w:r>
        <w:rPr>
          <w:sz w:val="24"/>
        </w:rPr>
        <w:t>the</w:t>
      </w:r>
      <w:r>
        <w:rPr>
          <w:spacing w:val="40"/>
          <w:sz w:val="24"/>
        </w:rPr>
        <w:t> </w:t>
      </w:r>
      <w:r>
        <w:rPr>
          <w:i/>
          <w:sz w:val="24"/>
        </w:rPr>
        <w:t>1980</w:t>
      </w:r>
      <w:r>
        <w:rPr>
          <w:i/>
          <w:spacing w:val="40"/>
          <w:sz w:val="24"/>
        </w:rPr>
        <w:t> </w:t>
      </w:r>
      <w:r>
        <w:rPr>
          <w:i/>
          <w:sz w:val="24"/>
        </w:rPr>
        <w:t>National</w:t>
      </w:r>
      <w:r>
        <w:rPr>
          <w:i/>
          <w:spacing w:val="40"/>
          <w:sz w:val="24"/>
        </w:rPr>
        <w:t> </w:t>
      </w:r>
      <w:r>
        <w:rPr>
          <w:i/>
          <w:sz w:val="24"/>
        </w:rPr>
        <w:t>Tax</w:t>
      </w:r>
      <w:r>
        <w:rPr>
          <w:i/>
          <w:spacing w:val="40"/>
          <w:sz w:val="24"/>
        </w:rPr>
        <w:t> </w:t>
      </w:r>
      <w:r>
        <w:rPr>
          <w:i/>
          <w:sz w:val="24"/>
        </w:rPr>
        <w:t>Association</w:t>
      </w:r>
      <w:r>
        <w:rPr>
          <w:i/>
          <w:spacing w:val="40"/>
          <w:sz w:val="24"/>
        </w:rPr>
        <w:t> </w:t>
      </w:r>
      <w:r>
        <w:rPr>
          <w:i/>
          <w:sz w:val="24"/>
        </w:rPr>
        <w:t>Annual</w:t>
      </w:r>
      <w:r>
        <w:rPr>
          <w:i/>
          <w:spacing w:val="40"/>
          <w:sz w:val="24"/>
        </w:rPr>
        <w:t> </w:t>
      </w:r>
      <w:r>
        <w:rPr>
          <w:i/>
          <w:sz w:val="24"/>
        </w:rPr>
        <w:t>Competition</w:t>
      </w:r>
      <w:r>
        <w:rPr>
          <w:i/>
          <w:spacing w:val="40"/>
          <w:sz w:val="24"/>
        </w:rPr>
        <w:t> </w:t>
      </w:r>
      <w:r>
        <w:rPr>
          <w:i/>
          <w:sz w:val="24"/>
        </w:rPr>
        <w:t>for</w:t>
      </w:r>
      <w:r>
        <w:rPr>
          <w:i/>
          <w:spacing w:val="40"/>
          <w:sz w:val="24"/>
        </w:rPr>
        <w:t> </w:t>
      </w:r>
      <w:r>
        <w:rPr>
          <w:i/>
          <w:sz w:val="24"/>
        </w:rPr>
        <w:t>Outstanding</w:t>
      </w:r>
      <w:r>
        <w:rPr>
          <w:i/>
          <w:spacing w:val="80"/>
          <w:sz w:val="24"/>
        </w:rPr>
        <w:t> </w:t>
      </w:r>
      <w:r>
        <w:rPr>
          <w:i/>
          <w:sz w:val="24"/>
        </w:rPr>
        <w:t>Doctoral Dissertations in Government Finance and Taxation</w:t>
      </w:r>
    </w:p>
    <w:p>
      <w:pPr>
        <w:spacing w:after="0" w:line="266" w:lineRule="auto"/>
        <w:jc w:val="left"/>
        <w:rPr>
          <w:i/>
          <w:sz w:val="24"/>
        </w:rPr>
        <w:sectPr>
          <w:footerReference w:type="default" r:id="rId8"/>
          <w:pgSz w:w="12240" w:h="15840"/>
          <w:pgMar w:header="0" w:footer="863" w:top="940" w:bottom="1060" w:left="1440" w:right="1080"/>
          <w:pgNumType w:start="2"/>
        </w:sectPr>
      </w:pPr>
    </w:p>
    <w:p>
      <w:pPr>
        <w:pStyle w:val="Heading1"/>
        <w:spacing w:before="75"/>
      </w:pPr>
      <w:r>
        <w:rPr>
          <w:spacing w:val="-2"/>
        </w:rPr>
        <w:t>Publications</w:t>
      </w:r>
    </w:p>
    <w:p>
      <w:pPr>
        <w:spacing w:line="230" w:lineRule="auto" w:before="266"/>
        <w:ind w:left="0" w:right="0" w:firstLine="720"/>
        <w:jc w:val="left"/>
        <w:rPr>
          <w:sz w:val="24"/>
        </w:rPr>
      </w:pPr>
      <w:r>
        <w:rPr>
          <w:i/>
          <w:sz w:val="24"/>
        </w:rPr>
        <w:t>Advanced Introduction to Taxation</w:t>
      </w:r>
      <w:r>
        <w:rPr>
          <w:sz w:val="24"/>
        </w:rPr>
        <w:t>, forthcoming, 2025, Edward Elgar Publishing, Elgar Advanced Introductions.</w:t>
      </w:r>
    </w:p>
    <w:p>
      <w:pPr>
        <w:pStyle w:val="BodyText"/>
        <w:spacing w:line="230" w:lineRule="auto" w:before="267"/>
        <w:ind w:right="447"/>
      </w:pPr>
      <w:r>
        <w:rPr/>
        <w:t>“Implement Corporate Tax Reform to Incentivize Investment,” (with John W. Diamond and Joyce Beebe), </w:t>
      </w:r>
      <w:r>
        <w:rPr>
          <w:color w:val="0000FF"/>
          <w:u w:val="single" w:color="0000FF"/>
        </w:rPr>
        <w:t>Baker Institute Policy Brief</w:t>
      </w:r>
      <w:r>
        <w:rPr/>
        <w:t>, September, 2024.</w:t>
      </w:r>
    </w:p>
    <w:p>
      <w:pPr>
        <w:pStyle w:val="BodyText"/>
        <w:spacing w:line="232" w:lineRule="auto" w:before="264"/>
        <w:ind w:right="359"/>
        <w:jc w:val="both"/>
      </w:pPr>
      <w:r>
        <w:rPr/>
        <w:t>“75 Years of Research on the Property Tax,” </w:t>
      </w:r>
      <w:r>
        <w:rPr>
          <w:i/>
        </w:rPr>
        <w:t>National Tax Journal</w:t>
      </w:r>
      <w:r>
        <w:rPr/>
        <w:t>, December 2023, Volume 76, Issue 4, pp. 909-940. </w:t>
      </w:r>
      <w:r>
        <w:rPr>
          <w:color w:val="0000FF"/>
          <w:u w:val="single" w:color="0000FF"/>
        </w:rPr>
        <w:t>https://doi.org/10.1086/727347</w:t>
      </w:r>
      <w:r>
        <w:rPr/>
        <w:t>. Also issued as </w:t>
      </w:r>
      <w:r>
        <w:rPr>
          <w:color w:val="0000FF"/>
          <w:u w:val="single" w:color="0000FF"/>
        </w:rPr>
        <w:t>Baker Institute</w:t>
      </w:r>
      <w:r>
        <w:rPr>
          <w:color w:val="0000FF"/>
        </w:rPr>
        <w:t> </w:t>
      </w:r>
      <w:r>
        <w:rPr>
          <w:color w:val="0000FF"/>
          <w:u w:val="single" w:color="0000FF"/>
        </w:rPr>
        <w:t>Working Paper</w:t>
      </w:r>
      <w:r>
        <w:rPr/>
        <w:t>, December 2023.</w:t>
      </w:r>
    </w:p>
    <w:p>
      <w:pPr>
        <w:spacing w:line="232" w:lineRule="auto" w:before="258"/>
        <w:ind w:left="0" w:right="359" w:firstLine="720"/>
        <w:jc w:val="both"/>
        <w:rPr>
          <w:sz w:val="24"/>
        </w:rPr>
      </w:pPr>
      <w:r>
        <w:rPr>
          <w:i/>
          <w:sz w:val="24"/>
        </w:rPr>
        <w:t>Prospects for Economic Growth in the United States</w:t>
      </w:r>
      <w:r>
        <w:rPr>
          <w:sz w:val="24"/>
        </w:rPr>
        <w:t>, edited with John W. Diamond, </w:t>
      </w:r>
      <w:r>
        <w:rPr>
          <w:color w:val="0000FF"/>
          <w:sz w:val="24"/>
          <w:u w:val="single" w:color="0000FF"/>
        </w:rPr>
        <w:t>Cambridge University Press</w:t>
      </w:r>
      <w:r>
        <w:rPr>
          <w:sz w:val="24"/>
        </w:rPr>
        <w:t>, 2021.</w:t>
      </w:r>
    </w:p>
    <w:p>
      <w:pPr>
        <w:spacing w:line="230" w:lineRule="auto" w:before="268"/>
        <w:ind w:left="0" w:right="357" w:firstLine="720"/>
        <w:jc w:val="both"/>
        <w:rPr>
          <w:sz w:val="24"/>
        </w:rPr>
      </w:pPr>
      <w:r>
        <w:rPr>
          <w:sz w:val="24"/>
        </w:rPr>
        <w:t>“Carbon Taxes: Macroeconomic and Distributional Effects,” (with John W. Diamond) in </w:t>
      </w:r>
      <w:r>
        <w:rPr>
          <w:i/>
          <w:sz w:val="24"/>
        </w:rPr>
        <w:t>Prospects for Economic Growth in the United States</w:t>
      </w:r>
      <w:r>
        <w:rPr>
          <w:sz w:val="24"/>
        </w:rPr>
        <w:t>, edited by John W. Diamond and George R. Zodrow, </w:t>
      </w:r>
      <w:r>
        <w:rPr>
          <w:color w:val="0000FF"/>
          <w:sz w:val="24"/>
          <w:u w:val="single" w:color="0000FF"/>
        </w:rPr>
        <w:t>Cambridge University Press</w:t>
      </w:r>
      <w:r>
        <w:rPr>
          <w:sz w:val="24"/>
        </w:rPr>
        <w:t>, 2021.</w:t>
      </w:r>
    </w:p>
    <w:p>
      <w:pPr>
        <w:spacing w:line="230" w:lineRule="auto" w:before="266"/>
        <w:ind w:left="0" w:right="0" w:firstLine="720"/>
        <w:jc w:val="left"/>
        <w:rPr>
          <w:sz w:val="24"/>
        </w:rPr>
      </w:pPr>
      <w:r>
        <w:rPr>
          <w:sz w:val="24"/>
        </w:rPr>
        <w:t>“Introduction,”</w:t>
      </w:r>
      <w:r>
        <w:rPr>
          <w:spacing w:val="-3"/>
          <w:sz w:val="24"/>
        </w:rPr>
        <w:t> </w:t>
      </w:r>
      <w:r>
        <w:rPr>
          <w:sz w:val="24"/>
        </w:rPr>
        <w:t>(with</w:t>
      </w:r>
      <w:r>
        <w:rPr>
          <w:spacing w:val="-3"/>
          <w:sz w:val="24"/>
        </w:rPr>
        <w:t> </w:t>
      </w:r>
      <w:r>
        <w:rPr>
          <w:sz w:val="24"/>
        </w:rPr>
        <w:t>John</w:t>
      </w:r>
      <w:r>
        <w:rPr>
          <w:spacing w:val="-3"/>
          <w:sz w:val="24"/>
        </w:rPr>
        <w:t> </w:t>
      </w:r>
      <w:r>
        <w:rPr>
          <w:sz w:val="24"/>
        </w:rPr>
        <w:t>W.</w:t>
      </w:r>
      <w:r>
        <w:rPr>
          <w:spacing w:val="-3"/>
          <w:sz w:val="24"/>
        </w:rPr>
        <w:t> </w:t>
      </w:r>
      <w:r>
        <w:rPr>
          <w:sz w:val="24"/>
        </w:rPr>
        <w:t>Diamond)</w:t>
      </w:r>
      <w:r>
        <w:rPr>
          <w:spacing w:val="-3"/>
          <w:sz w:val="24"/>
        </w:rPr>
        <w:t> </w:t>
      </w:r>
      <w:r>
        <w:rPr>
          <w:sz w:val="24"/>
        </w:rPr>
        <w:t>in</w:t>
      </w:r>
      <w:r>
        <w:rPr>
          <w:spacing w:val="-4"/>
          <w:sz w:val="24"/>
        </w:rPr>
        <w:t> </w:t>
      </w:r>
      <w:r>
        <w:rPr>
          <w:i/>
          <w:sz w:val="24"/>
        </w:rPr>
        <w:t>Prospects</w:t>
      </w:r>
      <w:r>
        <w:rPr>
          <w:i/>
          <w:spacing w:val="-3"/>
          <w:sz w:val="24"/>
        </w:rPr>
        <w:t> </w:t>
      </w:r>
      <w:r>
        <w:rPr>
          <w:i/>
          <w:sz w:val="24"/>
        </w:rPr>
        <w:t>for</w:t>
      </w:r>
      <w:r>
        <w:rPr>
          <w:i/>
          <w:spacing w:val="-3"/>
          <w:sz w:val="24"/>
        </w:rPr>
        <w:t> </w:t>
      </w:r>
      <w:r>
        <w:rPr>
          <w:i/>
          <w:sz w:val="24"/>
        </w:rPr>
        <w:t>Economic</w:t>
      </w:r>
      <w:r>
        <w:rPr>
          <w:i/>
          <w:spacing w:val="-3"/>
          <w:sz w:val="24"/>
        </w:rPr>
        <w:t> </w:t>
      </w:r>
      <w:r>
        <w:rPr>
          <w:i/>
          <w:sz w:val="24"/>
        </w:rPr>
        <w:t>Growth</w:t>
      </w:r>
      <w:r>
        <w:rPr>
          <w:i/>
          <w:spacing w:val="-3"/>
          <w:sz w:val="24"/>
        </w:rPr>
        <w:t> </w:t>
      </w:r>
      <w:r>
        <w:rPr>
          <w:i/>
          <w:sz w:val="24"/>
        </w:rPr>
        <w:t>in</w:t>
      </w:r>
      <w:r>
        <w:rPr>
          <w:i/>
          <w:spacing w:val="-3"/>
          <w:sz w:val="24"/>
        </w:rPr>
        <w:t> </w:t>
      </w:r>
      <w:r>
        <w:rPr>
          <w:i/>
          <w:sz w:val="24"/>
        </w:rPr>
        <w:t>the</w:t>
      </w:r>
      <w:r>
        <w:rPr>
          <w:i/>
          <w:spacing w:val="-3"/>
          <w:sz w:val="24"/>
        </w:rPr>
        <w:t> </w:t>
      </w:r>
      <w:r>
        <w:rPr>
          <w:i/>
          <w:sz w:val="24"/>
        </w:rPr>
        <w:t>United States</w:t>
      </w:r>
      <w:r>
        <w:rPr>
          <w:sz w:val="24"/>
        </w:rPr>
        <w:t>, edited by John W. Diamond and George R. Zodrow, </w:t>
      </w:r>
      <w:r>
        <w:rPr>
          <w:color w:val="0000FF"/>
          <w:sz w:val="24"/>
          <w:u w:val="single" w:color="0000FF"/>
        </w:rPr>
        <w:t>Cambridge University Press</w:t>
      </w:r>
      <w:r>
        <w:rPr>
          <w:sz w:val="24"/>
        </w:rPr>
        <w:t>, 2021.</w:t>
      </w:r>
    </w:p>
    <w:p>
      <w:pPr>
        <w:spacing w:line="232" w:lineRule="auto" w:before="265"/>
        <w:ind w:left="0" w:right="357" w:firstLine="720"/>
        <w:jc w:val="both"/>
        <w:rPr>
          <w:sz w:val="24"/>
        </w:rPr>
      </w:pPr>
      <w:r>
        <w:rPr>
          <w:sz w:val="24"/>
        </w:rPr>
        <w:t>“A Perspective on the Prospects for Economic Growth in the United States,” (with John W. Diamond) in </w:t>
      </w:r>
      <w:r>
        <w:rPr>
          <w:i/>
          <w:sz w:val="24"/>
        </w:rPr>
        <w:t>Prospects for Economic Growth in the United States</w:t>
      </w:r>
      <w:r>
        <w:rPr>
          <w:sz w:val="24"/>
        </w:rPr>
        <w:t>, edited by John W. Diamond and George R. Zodrow, </w:t>
      </w:r>
      <w:r>
        <w:rPr>
          <w:color w:val="0000FF"/>
          <w:sz w:val="24"/>
          <w:u w:val="single" w:color="0000FF"/>
        </w:rPr>
        <w:t>Cambridge University Press</w:t>
      </w:r>
      <w:r>
        <w:rPr>
          <w:sz w:val="24"/>
        </w:rPr>
        <w:t>, 2021.</w:t>
      </w:r>
    </w:p>
    <w:p>
      <w:pPr>
        <w:pStyle w:val="BodyText"/>
        <w:spacing w:line="230" w:lineRule="auto" w:before="265"/>
        <w:ind w:right="447"/>
      </w:pPr>
      <w:r>
        <w:rPr/>
        <w:t>“Policies to Promote Economic Growth in the United States” (with John W. Diamond),</w:t>
      </w:r>
      <w:r>
        <w:rPr>
          <w:spacing w:val="40"/>
        </w:rPr>
        <w:t> </w:t>
      </w:r>
      <w:r>
        <w:rPr>
          <w:color w:val="0000FF"/>
          <w:u w:val="single" w:color="0000FF"/>
        </w:rPr>
        <w:t>Baker Institute Policy Brief</w:t>
      </w:r>
      <w:r>
        <w:rPr/>
        <w:t>, 2021.</w:t>
      </w:r>
    </w:p>
    <w:p>
      <w:pPr>
        <w:pStyle w:val="BodyText"/>
        <w:spacing w:line="230" w:lineRule="auto" w:before="267"/>
        <w:jc w:val="both"/>
      </w:pPr>
      <w:r>
        <w:rPr/>
        <w:t>“Macroeconomic Effects of a 10-Year Infrastructure and Tax Plan,” Baker Institute Research Paper, Baker Institute for Public Policy, Rice University, Houston, TX. </w:t>
      </w:r>
      <w:r>
        <w:rPr>
          <w:color w:val="0000FF"/>
          <w:u w:val="single" w:color="0000FF"/>
        </w:rPr>
        <w:t>Baker Institute</w:t>
      </w:r>
      <w:r>
        <w:rPr>
          <w:color w:val="0000FF"/>
        </w:rPr>
        <w:t> </w:t>
      </w:r>
      <w:r>
        <w:rPr>
          <w:color w:val="0000FF"/>
          <w:u w:val="single" w:color="0000FF"/>
        </w:rPr>
        <w:t>for Public Policy Research Paper</w:t>
      </w:r>
      <w:r>
        <w:rPr/>
        <w:t>, 2021. Also issued as Oxford University Centre for Business Taxation </w:t>
      </w:r>
      <w:r>
        <w:rPr>
          <w:color w:val="0000FF"/>
          <w:u w:val="single" w:color="0000FF"/>
        </w:rPr>
        <w:t>Working Paper 21/09</w:t>
      </w:r>
      <w:r>
        <w:rPr/>
        <w:t>.</w:t>
      </w:r>
    </w:p>
    <w:p>
      <w:pPr>
        <w:pStyle w:val="BodyText"/>
        <w:spacing w:line="230" w:lineRule="auto" w:before="270"/>
        <w:jc w:val="both"/>
      </w:pPr>
      <w:r>
        <w:rPr/>
        <w:t>Dynamic Estimates of the Macroeconomic Effects of Tax Rate Increases and Other Tax Policy Changes, Baker Institute Research Paper, Baker Institute for Public Policy, Rice University, Houston, TX. </w:t>
      </w:r>
      <w:r>
        <w:rPr>
          <w:color w:val="0000FF"/>
          <w:u w:val="single" w:color="0000FF"/>
        </w:rPr>
        <w:t>Baker Institute for Public Policy Research Paper</w:t>
      </w:r>
      <w:r>
        <w:rPr/>
        <w:t>, 2021.</w:t>
      </w:r>
    </w:p>
    <w:p>
      <w:pPr>
        <w:pStyle w:val="BodyText"/>
        <w:spacing w:line="232" w:lineRule="auto" w:before="263"/>
        <w:jc w:val="both"/>
      </w:pPr>
      <w:r>
        <w:rPr/>
        <w:t>“Background Information: Key Elasticities in the Diamond-Zodrow Model” (with John W.</w:t>
      </w:r>
      <w:r>
        <w:rPr>
          <w:spacing w:val="-1"/>
        </w:rPr>
        <w:t> </w:t>
      </w:r>
      <w:r>
        <w:rPr/>
        <w:t>Diamond). Baker</w:t>
      </w:r>
      <w:r>
        <w:rPr>
          <w:spacing w:val="-1"/>
        </w:rPr>
        <w:t> </w:t>
      </w:r>
      <w:r>
        <w:rPr/>
        <w:t>Institute</w:t>
      </w:r>
      <w:r>
        <w:rPr>
          <w:spacing w:val="-1"/>
        </w:rPr>
        <w:t> </w:t>
      </w:r>
      <w:r>
        <w:rPr/>
        <w:t>Research</w:t>
      </w:r>
      <w:r>
        <w:rPr>
          <w:spacing w:val="-1"/>
        </w:rPr>
        <w:t> </w:t>
      </w:r>
      <w:r>
        <w:rPr/>
        <w:t>Paper,</w:t>
      </w:r>
      <w:r>
        <w:rPr>
          <w:spacing w:val="-1"/>
        </w:rPr>
        <w:t> </w:t>
      </w:r>
      <w:r>
        <w:rPr/>
        <w:t>Baker</w:t>
      </w:r>
      <w:r>
        <w:rPr>
          <w:spacing w:val="-1"/>
        </w:rPr>
        <w:t> </w:t>
      </w:r>
      <w:r>
        <w:rPr/>
        <w:t>Institute</w:t>
      </w:r>
      <w:r>
        <w:rPr>
          <w:spacing w:val="-1"/>
        </w:rPr>
        <w:t> </w:t>
      </w:r>
      <w:r>
        <w:rPr/>
        <w:t>for</w:t>
      </w:r>
      <w:r>
        <w:rPr>
          <w:spacing w:val="-1"/>
        </w:rPr>
        <w:t> </w:t>
      </w:r>
      <w:r>
        <w:rPr/>
        <w:t>Public</w:t>
      </w:r>
      <w:r>
        <w:rPr>
          <w:spacing w:val="-1"/>
        </w:rPr>
        <w:t> </w:t>
      </w:r>
      <w:r>
        <w:rPr/>
        <w:t>Policy,</w:t>
      </w:r>
      <w:r>
        <w:rPr>
          <w:spacing w:val="-1"/>
        </w:rPr>
        <w:t> </w:t>
      </w:r>
      <w:r>
        <w:rPr/>
        <w:t>Rice</w:t>
      </w:r>
      <w:r>
        <w:rPr>
          <w:spacing w:val="-1"/>
        </w:rPr>
        <w:t> </w:t>
      </w:r>
      <w:r>
        <w:rPr/>
        <w:t>University, Houston, TX. </w:t>
      </w:r>
      <w:r>
        <w:rPr>
          <w:color w:val="0000FF"/>
          <w:u w:val="single" w:color="0000FF"/>
        </w:rPr>
        <w:t>Baker Institute for Public Policy Research Paper</w:t>
      </w:r>
      <w:r>
        <w:rPr/>
        <w:t>, 2021.</w:t>
      </w:r>
    </w:p>
    <w:p>
      <w:pPr>
        <w:spacing w:line="230" w:lineRule="auto" w:before="265"/>
        <w:ind w:left="0" w:right="0" w:firstLine="720"/>
        <w:jc w:val="left"/>
        <w:rPr>
          <w:sz w:val="24"/>
        </w:rPr>
      </w:pPr>
      <w:r>
        <w:rPr>
          <w:i/>
          <w:sz w:val="24"/>
        </w:rPr>
        <w:t>Taxation in Theory and Practice: Selected Essays of George R. Zodrow. </w:t>
      </w:r>
      <w:r>
        <w:rPr>
          <w:color w:val="0000FF"/>
          <w:sz w:val="24"/>
          <w:u w:val="single" w:color="0000FF"/>
        </w:rPr>
        <w:t>World Scientific</w:t>
      </w:r>
      <w:r>
        <w:rPr>
          <w:color w:val="0000FF"/>
          <w:sz w:val="24"/>
        </w:rPr>
        <w:t> </w:t>
      </w:r>
      <w:r>
        <w:rPr>
          <w:color w:val="0000FF"/>
          <w:sz w:val="24"/>
          <w:u w:val="single" w:color="0000FF"/>
        </w:rPr>
        <w:t>Press</w:t>
      </w:r>
      <w:r>
        <w:rPr>
          <w:sz w:val="24"/>
        </w:rPr>
        <w:t>, London, 2020.</w:t>
      </w:r>
    </w:p>
    <w:p>
      <w:pPr>
        <w:pStyle w:val="BodyText"/>
        <w:spacing w:line="230" w:lineRule="auto" w:before="267"/>
        <w:ind w:right="332"/>
      </w:pPr>
      <w:r>
        <w:rPr/>
        <w:t>“Carbon</w:t>
      </w:r>
      <w:r>
        <w:rPr>
          <w:spacing w:val="29"/>
        </w:rPr>
        <w:t> </w:t>
      </w:r>
      <w:r>
        <w:rPr/>
        <w:t>Taxes:</w:t>
      </w:r>
      <w:r>
        <w:rPr>
          <w:spacing w:val="29"/>
        </w:rPr>
        <w:t> </w:t>
      </w:r>
      <w:r>
        <w:rPr/>
        <w:t>Equity</w:t>
      </w:r>
      <w:r>
        <w:rPr>
          <w:spacing w:val="29"/>
        </w:rPr>
        <w:t> </w:t>
      </w:r>
      <w:r>
        <w:rPr/>
        <w:t>and</w:t>
      </w:r>
      <w:r>
        <w:rPr>
          <w:spacing w:val="29"/>
        </w:rPr>
        <w:t> </w:t>
      </w:r>
      <w:r>
        <w:rPr/>
        <w:t>Efficiency</w:t>
      </w:r>
      <w:r>
        <w:rPr>
          <w:spacing w:val="29"/>
        </w:rPr>
        <w:t> </w:t>
      </w:r>
      <w:r>
        <w:rPr/>
        <w:t>Trade-Offs”</w:t>
      </w:r>
      <w:r>
        <w:rPr>
          <w:spacing w:val="29"/>
        </w:rPr>
        <w:t> </w:t>
      </w:r>
      <w:r>
        <w:rPr/>
        <w:t>(with</w:t>
      </w:r>
      <w:r>
        <w:rPr>
          <w:spacing w:val="29"/>
        </w:rPr>
        <w:t> </w:t>
      </w:r>
      <w:r>
        <w:rPr/>
        <w:t>John</w:t>
      </w:r>
      <w:r>
        <w:rPr>
          <w:spacing w:val="29"/>
        </w:rPr>
        <w:t> </w:t>
      </w:r>
      <w:r>
        <w:rPr/>
        <w:t>W.</w:t>
      </w:r>
      <w:r>
        <w:rPr>
          <w:spacing w:val="29"/>
        </w:rPr>
        <w:t> </w:t>
      </w:r>
      <w:r>
        <w:rPr/>
        <w:t>Diamond),</w:t>
      </w:r>
      <w:r>
        <w:rPr>
          <w:spacing w:val="29"/>
        </w:rPr>
        <w:t> </w:t>
      </w:r>
      <w:r>
        <w:rPr>
          <w:color w:val="0000FF"/>
          <w:u w:val="single" w:color="0000FF"/>
        </w:rPr>
        <w:t>Alliance</w:t>
      </w:r>
      <w:r>
        <w:rPr>
          <w:color w:val="0000FF"/>
        </w:rPr>
        <w:t> </w:t>
      </w:r>
      <w:r>
        <w:rPr>
          <w:color w:val="0000FF"/>
          <w:u w:val="single" w:color="0000FF"/>
        </w:rPr>
        <w:t>for Market Solutions White Paper</w:t>
      </w:r>
      <w:r>
        <w:rPr/>
        <w:t>, 2020.</w:t>
      </w:r>
    </w:p>
    <w:p>
      <w:pPr>
        <w:pStyle w:val="BodyText"/>
        <w:spacing w:after="0" w:line="230" w:lineRule="auto"/>
        <w:sectPr>
          <w:pgSz w:w="12240" w:h="15840"/>
          <w:pgMar w:header="0" w:footer="863" w:top="920" w:bottom="1060" w:left="1440" w:right="1080"/>
        </w:sectPr>
      </w:pPr>
    </w:p>
    <w:p>
      <w:pPr>
        <w:pStyle w:val="BodyText"/>
        <w:spacing w:line="230" w:lineRule="auto" w:before="84"/>
        <w:ind w:right="332"/>
      </w:pPr>
      <w:r>
        <w:rPr/>
        <w:t>“A</w:t>
      </w:r>
      <w:r>
        <w:rPr>
          <w:spacing w:val="80"/>
        </w:rPr>
        <w:t> </w:t>
      </w:r>
      <w:r>
        <w:rPr/>
        <w:t>Carbon</w:t>
      </w:r>
      <w:r>
        <w:rPr>
          <w:spacing w:val="80"/>
        </w:rPr>
        <w:t> </w:t>
      </w:r>
      <w:r>
        <w:rPr/>
        <w:t>Tax</w:t>
      </w:r>
      <w:r>
        <w:rPr>
          <w:spacing w:val="80"/>
        </w:rPr>
        <w:t> </w:t>
      </w:r>
      <w:r>
        <w:rPr/>
        <w:t>Can</w:t>
      </w:r>
      <w:r>
        <w:rPr>
          <w:spacing w:val="80"/>
        </w:rPr>
        <w:t> </w:t>
      </w:r>
      <w:r>
        <w:rPr/>
        <w:t>Promote</w:t>
      </w:r>
      <w:r>
        <w:rPr>
          <w:spacing w:val="80"/>
        </w:rPr>
        <w:t> </w:t>
      </w:r>
      <w:r>
        <w:rPr/>
        <w:t>Growth”</w:t>
      </w:r>
      <w:r>
        <w:rPr>
          <w:spacing w:val="80"/>
        </w:rPr>
        <w:t> </w:t>
      </w:r>
      <w:r>
        <w:rPr/>
        <w:t>(with</w:t>
      </w:r>
      <w:r>
        <w:rPr>
          <w:spacing w:val="80"/>
        </w:rPr>
        <w:t> </w:t>
      </w:r>
      <w:r>
        <w:rPr/>
        <w:t>John</w:t>
      </w:r>
      <w:r>
        <w:rPr>
          <w:spacing w:val="80"/>
        </w:rPr>
        <w:t> </w:t>
      </w:r>
      <w:r>
        <w:rPr/>
        <w:t>W.</w:t>
      </w:r>
      <w:r>
        <w:rPr>
          <w:spacing w:val="80"/>
        </w:rPr>
        <w:t> </w:t>
      </w:r>
      <w:r>
        <w:rPr/>
        <w:t>Diamond),</w:t>
      </w:r>
      <w:r>
        <w:rPr>
          <w:spacing w:val="80"/>
        </w:rPr>
        <w:t> </w:t>
      </w:r>
      <w:r>
        <w:rPr>
          <w:color w:val="0000FF"/>
          <w:u w:val="single" w:color="0000FF"/>
        </w:rPr>
        <w:t>Baker</w:t>
      </w:r>
      <w:r>
        <w:rPr>
          <w:color w:val="0000FF"/>
          <w:spacing w:val="80"/>
          <w:u w:val="single" w:color="0000FF"/>
        </w:rPr>
        <w:t> </w:t>
      </w:r>
      <w:r>
        <w:rPr>
          <w:color w:val="0000FF"/>
          <w:u w:val="single" w:color="0000FF"/>
        </w:rPr>
        <w:t>Institute</w:t>
      </w:r>
      <w:r>
        <w:rPr>
          <w:color w:val="0000FF"/>
        </w:rPr>
        <w:t> </w:t>
      </w:r>
      <w:r>
        <w:rPr>
          <w:color w:val="0000FF"/>
          <w:u w:val="single" w:color="0000FF"/>
        </w:rPr>
        <w:t>Commentary</w:t>
      </w:r>
      <w:r>
        <w:rPr/>
        <w:t>, 2020.</w:t>
      </w:r>
    </w:p>
    <w:p>
      <w:pPr>
        <w:pStyle w:val="BodyText"/>
        <w:spacing w:line="230" w:lineRule="auto" w:before="267"/>
        <w:ind w:right="0"/>
      </w:pPr>
      <w:r>
        <w:rPr/>
        <w:t>“Simulating the Economic Effects of Wealth Taxes in the United States” (with John W. Diamond),</w:t>
      </w:r>
      <w:r>
        <w:rPr>
          <w:spacing w:val="40"/>
        </w:rPr>
        <w:t> </w:t>
      </w:r>
      <w:r>
        <w:rPr>
          <w:color w:val="0000FF"/>
          <w:u w:val="single" w:color="0000FF"/>
        </w:rPr>
        <w:t>Baker Institute Research Paper</w:t>
      </w:r>
      <w:r>
        <w:rPr/>
        <w:t>, 2020.</w:t>
      </w:r>
    </w:p>
    <w:p>
      <w:pPr>
        <w:pStyle w:val="BodyText"/>
        <w:spacing w:line="230" w:lineRule="auto" w:before="267"/>
        <w:jc w:val="both"/>
      </w:pPr>
      <w:r>
        <w:rPr/>
        <w:t>“Macroeconomic</w:t>
      </w:r>
      <w:r>
        <w:rPr>
          <w:spacing w:val="-3"/>
        </w:rPr>
        <w:t> </w:t>
      </w:r>
      <w:r>
        <w:rPr/>
        <w:t>Effects</w:t>
      </w:r>
      <w:r>
        <w:rPr>
          <w:spacing w:val="-3"/>
        </w:rPr>
        <w:t> </w:t>
      </w:r>
      <w:r>
        <w:rPr/>
        <w:t>of</w:t>
      </w:r>
      <w:r>
        <w:rPr>
          <w:spacing w:val="-3"/>
        </w:rPr>
        <w:t> </w:t>
      </w:r>
      <w:r>
        <w:rPr/>
        <w:t>Reducing</w:t>
      </w:r>
      <w:r>
        <w:rPr>
          <w:spacing w:val="-3"/>
        </w:rPr>
        <w:t> </w:t>
      </w:r>
      <w:r>
        <w:rPr/>
        <w:t>OASI</w:t>
      </w:r>
      <w:r>
        <w:rPr>
          <w:spacing w:val="-3"/>
        </w:rPr>
        <w:t> </w:t>
      </w:r>
      <w:r>
        <w:rPr/>
        <w:t>to</w:t>
      </w:r>
      <w:r>
        <w:rPr>
          <w:spacing w:val="-3"/>
        </w:rPr>
        <w:t> </w:t>
      </w:r>
      <w:r>
        <w:rPr/>
        <w:t>Payable</w:t>
      </w:r>
      <w:r>
        <w:rPr>
          <w:spacing w:val="-3"/>
        </w:rPr>
        <w:t> </w:t>
      </w:r>
      <w:r>
        <w:rPr/>
        <w:t>Benefits:</w:t>
      </w:r>
      <w:r>
        <w:rPr>
          <w:spacing w:val="-3"/>
        </w:rPr>
        <w:t> </w:t>
      </w:r>
      <w:r>
        <w:rPr/>
        <w:t>A</w:t>
      </w:r>
      <w:r>
        <w:rPr>
          <w:spacing w:val="-3"/>
        </w:rPr>
        <w:t> </w:t>
      </w:r>
      <w:r>
        <w:rPr/>
        <w:t>Comparison</w:t>
      </w:r>
      <w:r>
        <w:rPr>
          <w:spacing w:val="-3"/>
        </w:rPr>
        <w:t> </w:t>
      </w:r>
      <w:r>
        <w:rPr/>
        <w:t>of</w:t>
      </w:r>
      <w:r>
        <w:rPr>
          <w:spacing w:val="-3"/>
        </w:rPr>
        <w:t> </w:t>
      </w:r>
      <w:r>
        <w:rPr/>
        <w:t>Seven Overlapping Generations Models” (with John Diamond, Jaeger Nelson, Kerk Phillips, and others),</w:t>
      </w:r>
      <w:r>
        <w:rPr>
          <w:spacing w:val="80"/>
        </w:rPr>
        <w:t> </w:t>
      </w:r>
      <w:r>
        <w:rPr>
          <w:i/>
        </w:rPr>
        <w:t>National</w:t>
      </w:r>
      <w:r>
        <w:rPr>
          <w:i/>
          <w:spacing w:val="80"/>
        </w:rPr>
        <w:t> </w:t>
      </w:r>
      <w:r>
        <w:rPr>
          <w:i/>
        </w:rPr>
        <w:t>Tax</w:t>
      </w:r>
      <w:r>
        <w:rPr>
          <w:i/>
          <w:spacing w:val="80"/>
        </w:rPr>
        <w:t> </w:t>
      </w:r>
      <w:r>
        <w:rPr>
          <w:i/>
        </w:rPr>
        <w:t>Journal</w:t>
      </w:r>
      <w:r>
        <w:rPr/>
        <w:t>,</w:t>
      </w:r>
      <w:r>
        <w:rPr>
          <w:spacing w:val="80"/>
        </w:rPr>
        <w:t> </w:t>
      </w:r>
      <w:r>
        <w:rPr/>
        <w:t>Volume</w:t>
      </w:r>
      <w:r>
        <w:rPr>
          <w:spacing w:val="80"/>
        </w:rPr>
        <w:t> </w:t>
      </w:r>
      <w:r>
        <w:rPr/>
        <w:t>72,</w:t>
      </w:r>
      <w:r>
        <w:rPr>
          <w:spacing w:val="80"/>
        </w:rPr>
        <w:t> </w:t>
      </w:r>
      <w:r>
        <w:rPr/>
        <w:t>Issue</w:t>
      </w:r>
      <w:r>
        <w:rPr>
          <w:spacing w:val="80"/>
        </w:rPr>
        <w:t> </w:t>
      </w:r>
      <w:r>
        <w:rPr/>
        <w:t>4</w:t>
      </w:r>
      <w:r>
        <w:rPr>
          <w:spacing w:val="80"/>
        </w:rPr>
        <w:t> </w:t>
      </w:r>
      <w:r>
        <w:rPr/>
        <w:t>(December</w:t>
      </w:r>
      <w:r>
        <w:rPr>
          <w:spacing w:val="80"/>
        </w:rPr>
        <w:t> </w:t>
      </w:r>
      <w:r>
        <w:rPr/>
        <w:t>2019),</w:t>
      </w:r>
      <w:r>
        <w:rPr>
          <w:spacing w:val="80"/>
        </w:rPr>
        <w:t> </w:t>
      </w:r>
      <w:r>
        <w:rPr/>
        <w:t>pp.</w:t>
      </w:r>
      <w:r>
        <w:rPr>
          <w:spacing w:val="80"/>
        </w:rPr>
        <w:t> </w:t>
      </w:r>
      <w:r>
        <w:rPr/>
        <w:t>671-692.</w:t>
      </w:r>
      <w:r>
        <w:rPr>
          <w:spacing w:val="80"/>
        </w:rPr>
        <w:t> </w:t>
      </w:r>
      <w:r>
        <w:rPr/>
        <w:t>DOI: </w:t>
      </w:r>
      <w:r>
        <w:rPr>
          <w:color w:val="0000FF"/>
          <w:u w:val="single" w:color="0000FF"/>
        </w:rPr>
        <w:t>dx.doi.org/10.17310/ntj.2019.4.02</w:t>
      </w:r>
      <w:r>
        <w:rPr/>
        <w:t>.</w:t>
      </w:r>
    </w:p>
    <w:p>
      <w:pPr>
        <w:pStyle w:val="BodyText"/>
        <w:spacing w:line="232" w:lineRule="auto" w:before="267"/>
        <w:jc w:val="both"/>
      </w:pPr>
      <w:r>
        <w:rPr/>
        <w:t>“Tax Competition and the Efficiency of ‘Benefit-Related’ Business Taxes” (with Elisabeth Gugl), </w:t>
      </w:r>
      <w:r>
        <w:rPr>
          <w:i/>
        </w:rPr>
        <w:t>International Tax and Public Finance</w:t>
      </w:r>
      <w:r>
        <w:rPr/>
        <w:t>, Volume 26, Issue 3 (June 2019), pp.</w:t>
      </w:r>
      <w:r>
        <w:rPr>
          <w:spacing w:val="40"/>
        </w:rPr>
        <w:t> </w:t>
      </w:r>
      <w:r>
        <w:rPr/>
        <w:t>486-505. DOI: </w:t>
      </w:r>
      <w:r>
        <w:rPr>
          <w:color w:val="0000FF"/>
          <w:u w:val="single" w:color="0000FF"/>
        </w:rPr>
        <w:t>10.1007/s10797-018-9514-3</w:t>
      </w:r>
      <w:r>
        <w:rPr/>
        <w:t>.</w:t>
      </w:r>
    </w:p>
    <w:p>
      <w:pPr>
        <w:pStyle w:val="BodyText"/>
        <w:spacing w:line="230" w:lineRule="auto" w:before="265"/>
        <w:jc w:val="both"/>
      </w:pPr>
      <w:r>
        <w:rPr/>
        <w:t>“Tax</w:t>
      </w:r>
      <w:r>
        <w:rPr>
          <w:spacing w:val="-3"/>
        </w:rPr>
        <w:t> </w:t>
      </w:r>
      <w:r>
        <w:rPr/>
        <w:t>Competition</w:t>
      </w:r>
      <w:r>
        <w:rPr>
          <w:spacing w:val="-3"/>
        </w:rPr>
        <w:t> </w:t>
      </w:r>
      <w:r>
        <w:rPr/>
        <w:t>and</w:t>
      </w:r>
      <w:r>
        <w:rPr>
          <w:spacing w:val="-3"/>
        </w:rPr>
        <w:t> </w:t>
      </w:r>
      <w:r>
        <w:rPr/>
        <w:t>the</w:t>
      </w:r>
      <w:r>
        <w:rPr>
          <w:spacing w:val="-3"/>
        </w:rPr>
        <w:t> </w:t>
      </w:r>
      <w:r>
        <w:rPr/>
        <w:t>Nature</w:t>
      </w:r>
      <w:r>
        <w:rPr>
          <w:spacing w:val="-3"/>
        </w:rPr>
        <w:t> </w:t>
      </w:r>
      <w:r>
        <w:rPr/>
        <w:t>of</w:t>
      </w:r>
      <w:r>
        <w:rPr>
          <w:spacing w:val="-3"/>
        </w:rPr>
        <w:t> </w:t>
      </w:r>
      <w:r>
        <w:rPr/>
        <w:t>Business</w:t>
      </w:r>
      <w:r>
        <w:rPr>
          <w:spacing w:val="-3"/>
        </w:rPr>
        <w:t> </w:t>
      </w:r>
      <w:r>
        <w:rPr/>
        <w:t>Taxation,”</w:t>
      </w:r>
      <w:r>
        <w:rPr>
          <w:spacing w:val="-3"/>
        </w:rPr>
        <w:t> </w:t>
      </w:r>
      <w:r>
        <w:rPr>
          <w:color w:val="0000FF"/>
          <w:u w:val="single" w:color="0000FF"/>
        </w:rPr>
        <w:t>Baker</w:t>
      </w:r>
      <w:r>
        <w:rPr>
          <w:color w:val="0000FF"/>
          <w:spacing w:val="-3"/>
          <w:u w:val="single" w:color="0000FF"/>
        </w:rPr>
        <w:t> </w:t>
      </w:r>
      <w:r>
        <w:rPr>
          <w:color w:val="0000FF"/>
          <w:u w:val="single" w:color="0000FF"/>
        </w:rPr>
        <w:t>Institute</w:t>
      </w:r>
      <w:r>
        <w:rPr>
          <w:color w:val="0000FF"/>
          <w:spacing w:val="-3"/>
          <w:u w:val="single" w:color="0000FF"/>
        </w:rPr>
        <w:t> </w:t>
      </w:r>
      <w:r>
        <w:rPr>
          <w:color w:val="0000FF"/>
          <w:u w:val="single" w:color="0000FF"/>
        </w:rPr>
        <w:t>for</w:t>
      </w:r>
      <w:r>
        <w:rPr>
          <w:color w:val="0000FF"/>
          <w:spacing w:val="-3"/>
          <w:u w:val="single" w:color="0000FF"/>
        </w:rPr>
        <w:t> </w:t>
      </w:r>
      <w:r>
        <w:rPr>
          <w:color w:val="0000FF"/>
          <w:u w:val="single" w:color="0000FF"/>
        </w:rPr>
        <w:t>Public</w:t>
      </w:r>
      <w:r>
        <w:rPr>
          <w:color w:val="0000FF"/>
          <w:spacing w:val="-3"/>
          <w:u w:val="single" w:color="0000FF"/>
        </w:rPr>
        <w:t> </w:t>
      </w:r>
      <w:r>
        <w:rPr>
          <w:color w:val="0000FF"/>
          <w:u w:val="single" w:color="0000FF"/>
        </w:rPr>
        <w:t>Policy</w:t>
      </w:r>
      <w:r>
        <w:rPr>
          <w:color w:val="0000FF"/>
        </w:rPr>
        <w:t> </w:t>
      </w:r>
      <w:r>
        <w:rPr>
          <w:color w:val="0000FF"/>
          <w:u w:val="single" w:color="0000FF"/>
        </w:rPr>
        <w:t>Research Paper</w:t>
      </w:r>
      <w:r>
        <w:rPr/>
        <w:t>. July, 2019.</w:t>
      </w:r>
    </w:p>
    <w:p>
      <w:pPr>
        <w:pStyle w:val="BodyText"/>
        <w:spacing w:line="247" w:lineRule="auto" w:before="239"/>
        <w:jc w:val="both"/>
      </w:pPr>
      <w:r>
        <w:rPr/>
        <w:t>“The Effects of Carbon Tax Policies on the U.S. Economy and the Welfare of Households” (with John W. Diamond), </w:t>
      </w:r>
      <w:r>
        <w:rPr>
          <w:color w:val="0000FF"/>
          <w:u w:val="single" w:color="0000FF"/>
        </w:rPr>
        <w:t>Center on Global Energy Policy Report</w:t>
      </w:r>
      <w:r>
        <w:rPr/>
        <w:t>, Columbia University School of International and Public Affairs, July, 2018.</w:t>
      </w:r>
    </w:p>
    <w:p>
      <w:pPr>
        <w:pStyle w:val="BodyText"/>
        <w:spacing w:line="244" w:lineRule="auto" w:before="227"/>
        <w:jc w:val="both"/>
      </w:pPr>
      <w:r>
        <w:rPr/>
        <w:t>“Emissions, Energy, and Economic Implications of the Curbelo Carbon Tax Proposal (with Noah Kaufman, John Larsen, Shashank Mohan, Whitney Herndon, Perter Marsters and John</w:t>
      </w:r>
      <w:r>
        <w:rPr>
          <w:spacing w:val="-1"/>
        </w:rPr>
        <w:t> </w:t>
      </w:r>
      <w:r>
        <w:rPr/>
        <w:t>Diamond).</w:t>
      </w:r>
      <w:r>
        <w:rPr>
          <w:spacing w:val="-1"/>
        </w:rPr>
        <w:t> </w:t>
      </w:r>
      <w:r>
        <w:rPr>
          <w:color w:val="0000FF"/>
          <w:u w:val="single" w:color="0000FF"/>
        </w:rPr>
        <w:t>Center</w:t>
      </w:r>
      <w:r>
        <w:rPr>
          <w:color w:val="0000FF"/>
          <w:spacing w:val="-1"/>
          <w:u w:val="single" w:color="0000FF"/>
        </w:rPr>
        <w:t> </w:t>
      </w:r>
      <w:r>
        <w:rPr>
          <w:color w:val="0000FF"/>
          <w:u w:val="single" w:color="0000FF"/>
        </w:rPr>
        <w:t>on</w:t>
      </w:r>
      <w:r>
        <w:rPr>
          <w:color w:val="0000FF"/>
          <w:spacing w:val="-1"/>
          <w:u w:val="single" w:color="0000FF"/>
        </w:rPr>
        <w:t> </w:t>
      </w:r>
      <w:r>
        <w:rPr>
          <w:color w:val="0000FF"/>
          <w:u w:val="single" w:color="0000FF"/>
        </w:rPr>
        <w:t>Global</w:t>
      </w:r>
      <w:r>
        <w:rPr>
          <w:color w:val="0000FF"/>
          <w:spacing w:val="-1"/>
          <w:u w:val="single" w:color="0000FF"/>
        </w:rPr>
        <w:t> </w:t>
      </w:r>
      <w:r>
        <w:rPr>
          <w:color w:val="0000FF"/>
          <w:u w:val="single" w:color="0000FF"/>
        </w:rPr>
        <w:t>Energy</w:t>
      </w:r>
      <w:r>
        <w:rPr>
          <w:color w:val="0000FF"/>
          <w:spacing w:val="-1"/>
          <w:u w:val="single" w:color="0000FF"/>
        </w:rPr>
        <w:t> </w:t>
      </w:r>
      <w:r>
        <w:rPr>
          <w:color w:val="0000FF"/>
          <w:u w:val="single" w:color="0000FF"/>
        </w:rPr>
        <w:t>Policy</w:t>
      </w:r>
      <w:r>
        <w:rPr>
          <w:color w:val="0000FF"/>
          <w:spacing w:val="-1"/>
          <w:u w:val="single" w:color="0000FF"/>
        </w:rPr>
        <w:t> </w:t>
      </w:r>
      <w:r>
        <w:rPr>
          <w:color w:val="0000FF"/>
          <w:u w:val="single" w:color="0000FF"/>
        </w:rPr>
        <w:t>Working</w:t>
      </w:r>
      <w:r>
        <w:rPr>
          <w:color w:val="0000FF"/>
          <w:spacing w:val="-1"/>
          <w:u w:val="single" w:color="0000FF"/>
        </w:rPr>
        <w:t> </w:t>
      </w:r>
      <w:r>
        <w:rPr>
          <w:color w:val="0000FF"/>
          <w:u w:val="single" w:color="0000FF"/>
        </w:rPr>
        <w:t>Paper</w:t>
      </w:r>
      <w:r>
        <w:rPr/>
        <w:t>,</w:t>
      </w:r>
      <w:r>
        <w:rPr>
          <w:spacing w:val="-1"/>
        </w:rPr>
        <w:t> </w:t>
      </w:r>
      <w:r>
        <w:rPr/>
        <w:t>Columbia</w:t>
      </w:r>
      <w:r>
        <w:rPr>
          <w:spacing w:val="-1"/>
        </w:rPr>
        <w:t> </w:t>
      </w:r>
      <w:r>
        <w:rPr/>
        <w:t>University</w:t>
      </w:r>
      <w:r>
        <w:rPr>
          <w:spacing w:val="-1"/>
        </w:rPr>
        <w:t> </w:t>
      </w:r>
      <w:r>
        <w:rPr/>
        <w:t>School</w:t>
      </w:r>
      <w:r>
        <w:rPr>
          <w:spacing w:val="-1"/>
        </w:rPr>
        <w:t> </w:t>
      </w:r>
      <w:r>
        <w:rPr/>
        <w:t>of International and Public Affairs, July, 2018.</w:t>
      </w:r>
    </w:p>
    <w:p>
      <w:pPr>
        <w:pStyle w:val="BodyText"/>
        <w:spacing w:line="244" w:lineRule="auto" w:before="237"/>
        <w:jc w:val="both"/>
      </w:pPr>
      <w:r>
        <w:rPr/>
        <w:t>“Dynamic</w:t>
      </w:r>
      <w:r>
        <w:rPr>
          <w:spacing w:val="-2"/>
        </w:rPr>
        <w:t> </w:t>
      </w:r>
      <w:r>
        <w:rPr/>
        <w:t>Estimates</w:t>
      </w:r>
      <w:r>
        <w:rPr>
          <w:spacing w:val="-2"/>
        </w:rPr>
        <w:t> </w:t>
      </w:r>
      <w:r>
        <w:rPr/>
        <w:t>of</w:t>
      </w:r>
      <w:r>
        <w:rPr>
          <w:spacing w:val="-2"/>
        </w:rPr>
        <w:t> </w:t>
      </w:r>
      <w:r>
        <w:rPr/>
        <w:t>the</w:t>
      </w:r>
      <w:r>
        <w:rPr>
          <w:spacing w:val="-2"/>
        </w:rPr>
        <w:t> </w:t>
      </w:r>
      <w:r>
        <w:rPr/>
        <w:t>Macroeconomic</w:t>
      </w:r>
      <w:r>
        <w:rPr>
          <w:spacing w:val="-2"/>
        </w:rPr>
        <w:t> </w:t>
      </w:r>
      <w:r>
        <w:rPr/>
        <w:t>Effects</w:t>
      </w:r>
      <w:r>
        <w:rPr>
          <w:spacing w:val="-2"/>
        </w:rPr>
        <w:t> </w:t>
      </w:r>
      <w:r>
        <w:rPr/>
        <w:t>of</w:t>
      </w:r>
      <w:r>
        <w:rPr>
          <w:spacing w:val="-2"/>
        </w:rPr>
        <w:t> </w:t>
      </w:r>
      <w:r>
        <w:rPr/>
        <w:t>the</w:t>
      </w:r>
      <w:r>
        <w:rPr>
          <w:spacing w:val="-2"/>
        </w:rPr>
        <w:t> </w:t>
      </w:r>
      <w:r>
        <w:rPr/>
        <w:t>House</w:t>
      </w:r>
      <w:r>
        <w:rPr>
          <w:spacing w:val="-3"/>
        </w:rPr>
        <w:t> </w:t>
      </w:r>
      <w:r>
        <w:rPr/>
        <w:t>Republican</w:t>
      </w:r>
      <w:r>
        <w:rPr>
          <w:spacing w:val="-2"/>
        </w:rPr>
        <w:t> </w:t>
      </w:r>
      <w:r>
        <w:rPr/>
        <w:t>Tax</w:t>
      </w:r>
      <w:r>
        <w:rPr>
          <w:spacing w:val="-2"/>
        </w:rPr>
        <w:t> </w:t>
      </w:r>
      <w:r>
        <w:rPr/>
        <w:t>Reform Blueprint” (with John W. Diamond), </w:t>
      </w:r>
      <w:r>
        <w:rPr>
          <w:color w:val="0000FF"/>
          <w:u w:val="single" w:color="0000FF"/>
        </w:rPr>
        <w:t>Baker Institute for Public Policy Research Paper</w:t>
      </w:r>
      <w:r>
        <w:rPr/>
        <w:t>, March </w:t>
      </w:r>
      <w:r>
        <w:rPr>
          <w:spacing w:val="-2"/>
        </w:rPr>
        <w:t>2018.</w:t>
      </w:r>
    </w:p>
    <w:p>
      <w:pPr>
        <w:pStyle w:val="BodyText"/>
        <w:spacing w:line="244" w:lineRule="auto" w:before="236"/>
        <w:jc w:val="both"/>
      </w:pPr>
      <w:r>
        <w:rPr/>
        <w:t>“Balancing Act: Weighing the Factors Affecting the Taxation of Capital Income in a Small Open Economy” (with Margaret K. McKeehan). </w:t>
      </w:r>
      <w:r>
        <w:rPr>
          <w:i/>
        </w:rPr>
        <w:t>International Tax and Public Finance</w:t>
      </w:r>
      <w:r>
        <w:rPr/>
        <w:t>, Volume 24, Issue 1, February 2017, pp. 1-35 (lead article), DOI: </w:t>
      </w:r>
      <w:r>
        <w:rPr>
          <w:color w:val="0000FF"/>
          <w:u w:val="single" w:color="0000FF"/>
        </w:rPr>
        <w:t>10.1007/s10797-016-9414-3</w:t>
      </w:r>
      <w:r>
        <w:rPr>
          <w:color w:val="131413"/>
        </w:rPr>
        <w:t>.</w:t>
      </w:r>
    </w:p>
    <w:p>
      <w:pPr>
        <w:pStyle w:val="BodyText"/>
        <w:spacing w:line="247" w:lineRule="auto" w:before="235"/>
        <w:jc w:val="both"/>
      </w:pPr>
      <w:r>
        <w:rPr>
          <w:color w:val="131413"/>
        </w:rPr>
        <w:t>“Effects of Curtailing the Home Mortgage Interest Deduction” (with John Diamond and Joyce Beebe). </w:t>
      </w:r>
      <w:r>
        <w:rPr>
          <w:color w:val="0000FF"/>
          <w:u w:val="single" w:color="0000FF"/>
        </w:rPr>
        <w:t>Baker Institute for Public Policy Research Paper</w:t>
      </w:r>
      <w:r>
        <w:rPr>
          <w:color w:val="131413"/>
        </w:rPr>
        <w:t>, November 3, 2017.</w:t>
      </w:r>
    </w:p>
    <w:p>
      <w:pPr>
        <w:pStyle w:val="BodyText"/>
        <w:spacing w:line="249" w:lineRule="auto" w:before="229"/>
        <w:jc w:val="both"/>
      </w:pPr>
      <w:r>
        <w:rPr>
          <w:color w:val="131413"/>
        </w:rPr>
        <w:t>“Tax Policy and Foreign Direct Investment in Open Economies” (with Margaret K. McKeehan). </w:t>
      </w:r>
      <w:r>
        <w:rPr>
          <w:color w:val="0000FF"/>
          <w:u w:val="single" w:color="0000FF"/>
        </w:rPr>
        <w:t>Baker Institute for Public Policy Issue Brief</w:t>
      </w:r>
      <w:r>
        <w:rPr/>
        <w:t>, April 30, 2018.</w:t>
      </w:r>
    </w:p>
    <w:p>
      <w:pPr>
        <w:pStyle w:val="BodyText"/>
        <w:spacing w:line="247" w:lineRule="auto" w:before="227"/>
        <w:jc w:val="both"/>
      </w:pPr>
      <w:r>
        <w:rPr/>
        <w:t>“U. S. Fiscal Policy” (with John W. Diamond). </w:t>
      </w:r>
      <w:r>
        <w:rPr>
          <w:color w:val="0000FF"/>
          <w:u w:val="single" w:color="0000FF"/>
        </w:rPr>
        <w:t>Baker Institute for Public Policy Issue</w:t>
      </w:r>
      <w:r>
        <w:rPr>
          <w:color w:val="0000FF"/>
        </w:rPr>
        <w:t> </w:t>
      </w:r>
      <w:r>
        <w:rPr>
          <w:color w:val="0000FF"/>
          <w:u w:val="single" w:color="0000FF"/>
        </w:rPr>
        <w:t>Brief</w:t>
      </w:r>
      <w:r>
        <w:rPr/>
        <w:t>, December 5, 2016.</w:t>
      </w:r>
    </w:p>
    <w:p>
      <w:pPr>
        <w:pStyle w:val="BodyText"/>
        <w:spacing w:line="244" w:lineRule="auto" w:before="233"/>
        <w:jc w:val="both"/>
      </w:pPr>
      <w:r>
        <w:rPr/>
        <w:t>“Competition in Business Taxes and Public Services: Are Production-Based Taxes Superior to Capital Taxes?” (with Elisabeth Gugl), </w:t>
      </w:r>
      <w:r>
        <w:rPr>
          <w:i/>
        </w:rPr>
        <w:t>National Tax Journal</w:t>
      </w:r>
      <w:r>
        <w:rPr/>
        <w:t>, September, 2015, pp. 767-802, DOI: </w:t>
      </w:r>
      <w:r>
        <w:rPr>
          <w:color w:val="0000FF"/>
          <w:u w:val="single" w:color="0000FF"/>
        </w:rPr>
        <w:t>10.17310/ntj.2015.3S.03</w:t>
      </w:r>
      <w:r>
        <w:rPr/>
        <w:t>.</w:t>
      </w:r>
    </w:p>
    <w:p>
      <w:pPr>
        <w:pStyle w:val="BodyText"/>
        <w:spacing w:after="0" w:line="244" w:lineRule="auto"/>
        <w:jc w:val="both"/>
        <w:sectPr>
          <w:pgSz w:w="12240" w:h="15840"/>
          <w:pgMar w:header="0" w:footer="863" w:top="920" w:bottom="1060" w:left="1440" w:right="1080"/>
        </w:sectPr>
      </w:pPr>
    </w:p>
    <w:p>
      <w:pPr>
        <w:pStyle w:val="BodyText"/>
        <w:spacing w:line="247" w:lineRule="auto" w:before="64"/>
        <w:ind w:right="358"/>
        <w:jc w:val="both"/>
      </w:pPr>
      <w:r>
        <w:rPr/>
        <w:t>“Modeling U.S. and Foreign Multinationals in a Dynamic OLG-CGE Model” (with John W. Diamond), </w:t>
      </w:r>
      <w:r>
        <w:rPr>
          <w:color w:val="0000FF"/>
          <w:u w:val="single" w:color="0000FF"/>
        </w:rPr>
        <w:t>Baker Institute for Public Policy Research Paper</w:t>
      </w:r>
      <w:r>
        <w:rPr/>
        <w:t>.</w:t>
      </w:r>
    </w:p>
    <w:p>
      <w:pPr>
        <w:pStyle w:val="BodyText"/>
        <w:spacing w:line="247" w:lineRule="auto" w:before="234"/>
        <w:ind w:right="358"/>
        <w:jc w:val="both"/>
      </w:pPr>
      <w:r>
        <w:rPr/>
        <w:t>“Debt Problems: The U.S. is not Greece” (with John W. Diamond). </w:t>
      </w:r>
      <w:r>
        <w:rPr>
          <w:color w:val="0000FF"/>
          <w:u w:val="single" w:color="0000FF"/>
        </w:rPr>
        <w:t>Baker Institute for</w:t>
      </w:r>
      <w:r>
        <w:rPr>
          <w:color w:val="0000FF"/>
        </w:rPr>
        <w:t> </w:t>
      </w:r>
      <w:r>
        <w:rPr>
          <w:color w:val="0000FF"/>
          <w:u w:val="single" w:color="0000FF"/>
        </w:rPr>
        <w:t>Public Policy Issue Brief</w:t>
      </w:r>
      <w:r>
        <w:rPr/>
        <w:t>, July 23, 2015.</w:t>
      </w:r>
    </w:p>
    <w:p>
      <w:pPr>
        <w:pStyle w:val="BodyText"/>
        <w:spacing w:line="244" w:lineRule="auto" w:before="228"/>
        <w:jc w:val="both"/>
      </w:pPr>
      <w:r>
        <w:rPr/>
        <w:t>“U.S. Supreme Court Unanimously Chooses Substance over Form in Foreign Tax Credit Case: Implications of the PPL Decision for the Creditability of Cash-Flow Taxes,” (with Charles E. McLure, Jr., and Jack Mintz), </w:t>
      </w:r>
      <w:r>
        <w:rPr>
          <w:i/>
        </w:rPr>
        <w:t>International Tax and Public Finance</w:t>
      </w:r>
      <w:r>
        <w:rPr>
          <w:i/>
          <w:spacing w:val="-1"/>
        </w:rPr>
        <w:t> </w:t>
      </w:r>
      <w:r>
        <w:rPr/>
        <w:t>22 (5), October 2015, pp. 887-907, DOI: </w:t>
      </w:r>
      <w:r>
        <w:rPr>
          <w:color w:val="0000FF"/>
          <w:u w:val="single" w:color="0000FF"/>
        </w:rPr>
        <w:t>10.1007/s10797-014-9336-x.</w:t>
      </w:r>
      <w:r>
        <w:rPr>
          <w:color w:val="0000FF"/>
        </w:rPr>
        <w:t> </w:t>
      </w:r>
      <w:r>
        <w:rPr/>
        <w:t>Also issued as Oxford University Centre for Business Taxation </w:t>
      </w:r>
      <w:r>
        <w:rPr>
          <w:color w:val="0000FF"/>
          <w:u w:val="single" w:color="0000FF"/>
        </w:rPr>
        <w:t>Working Paper 14/11</w:t>
      </w:r>
      <w:r>
        <w:rPr/>
        <w:t>.</w:t>
      </w:r>
    </w:p>
    <w:p>
      <w:pPr>
        <w:pStyle w:val="BodyText"/>
        <w:spacing w:before="1"/>
        <w:ind w:right="0" w:firstLine="0"/>
      </w:pPr>
    </w:p>
    <w:p>
      <w:pPr>
        <w:spacing w:line="247" w:lineRule="auto" w:before="0"/>
        <w:ind w:left="0" w:right="357" w:firstLine="720"/>
        <w:jc w:val="both"/>
        <w:rPr>
          <w:sz w:val="24"/>
        </w:rPr>
      </w:pPr>
      <w:r>
        <w:rPr>
          <w:sz w:val="24"/>
        </w:rPr>
        <w:t>“Intrajurisdictional Capitalization and the Incidence of the Property Tax,” </w:t>
      </w:r>
      <w:r>
        <w:rPr>
          <w:i/>
          <w:sz w:val="24"/>
        </w:rPr>
        <w:t>Regional Science and Urban Economics</w:t>
      </w:r>
      <w:r>
        <w:rPr>
          <w:sz w:val="24"/>
        </w:rPr>
        <w:t>, Vol. 45, Issue 1, March 2014, pp. 57-66,</w:t>
      </w:r>
    </w:p>
    <w:p>
      <w:pPr>
        <w:pStyle w:val="BodyText"/>
        <w:spacing w:line="269" w:lineRule="exact"/>
        <w:ind w:right="0" w:firstLine="0"/>
      </w:pPr>
      <w:r>
        <w:rPr/>
        <w:t>DOI:</w:t>
      </w:r>
      <w:r>
        <w:rPr>
          <w:spacing w:val="-1"/>
        </w:rPr>
        <w:t> </w:t>
      </w:r>
      <w:r>
        <w:rPr>
          <w:color w:val="0000FF"/>
          <w:spacing w:val="-2"/>
          <w:u w:val="single" w:color="0000FF"/>
        </w:rPr>
        <w:t>10.1016/j.regsciurbeco.2014.01.002</w:t>
      </w:r>
      <w:r>
        <w:rPr>
          <w:spacing w:val="-2"/>
        </w:rPr>
        <w:t>.</w:t>
      </w:r>
    </w:p>
    <w:p>
      <w:pPr>
        <w:spacing w:line="249" w:lineRule="auto" w:before="238"/>
        <w:ind w:left="0" w:right="357" w:firstLine="720"/>
        <w:jc w:val="both"/>
        <w:rPr>
          <w:sz w:val="24"/>
        </w:rPr>
      </w:pPr>
      <w:r>
        <w:rPr>
          <w:i/>
          <w:sz w:val="24"/>
        </w:rPr>
        <w:t>Pathways to Fiscal Reform in the United States</w:t>
      </w:r>
      <w:r>
        <w:rPr>
          <w:sz w:val="24"/>
        </w:rPr>
        <w:t>, edited with John W. Diamond, </w:t>
      </w:r>
      <w:r>
        <w:rPr>
          <w:color w:val="0000FF"/>
          <w:sz w:val="24"/>
          <w:u w:val="single" w:color="0000FF"/>
        </w:rPr>
        <w:t>MIT</w:t>
      </w:r>
      <w:r>
        <w:rPr>
          <w:color w:val="0000FF"/>
          <w:sz w:val="24"/>
        </w:rPr>
        <w:t> </w:t>
      </w:r>
      <w:r>
        <w:rPr>
          <w:color w:val="0000FF"/>
          <w:sz w:val="24"/>
          <w:u w:val="single" w:color="0000FF"/>
        </w:rPr>
        <w:t>Press</w:t>
      </w:r>
      <w:r>
        <w:rPr>
          <w:sz w:val="24"/>
        </w:rPr>
        <w:t>, Cambridge MA, 2014.</w:t>
      </w:r>
    </w:p>
    <w:p>
      <w:pPr>
        <w:pStyle w:val="BodyText"/>
        <w:spacing w:line="247" w:lineRule="auto" w:before="227"/>
        <w:ind w:right="359"/>
        <w:jc w:val="both"/>
      </w:pPr>
      <w:r>
        <w:rPr/>
        <w:t>“Directions for Fiscal Reform in the United States” (with John W. Diamond), in </w:t>
      </w:r>
      <w:r>
        <w:rPr>
          <w:i/>
        </w:rPr>
        <w:t>Pathways to Fiscal Reform</w:t>
      </w:r>
      <w:r>
        <w:rPr/>
        <w:t>, edited by John W. Diamond and George R. Zodrow, </w:t>
      </w:r>
      <w:r>
        <w:rPr>
          <w:color w:val="0000FF"/>
          <w:u w:val="single" w:color="0000FF"/>
        </w:rPr>
        <w:t>MIT Press</w:t>
      </w:r>
      <w:r>
        <w:rPr/>
        <w:t>, Cambridge MA, 2014.</w:t>
      </w:r>
    </w:p>
    <w:p>
      <w:pPr>
        <w:pStyle w:val="BodyText"/>
        <w:spacing w:line="244" w:lineRule="auto" w:before="228"/>
        <w:jc w:val="both"/>
      </w:pPr>
      <w:r>
        <w:rPr/>
        <w:t>“The Dynamic Economic Effects of a U.S. Corporate Income Tax Rate Reduction” (with John W. Diamond, Thomas S. Neubig, and Robert J. Carroll), in </w:t>
      </w:r>
      <w:r>
        <w:rPr>
          <w:i/>
        </w:rPr>
        <w:t>Pathways to Fiscal Reform in the United States</w:t>
      </w:r>
      <w:r>
        <w:rPr/>
        <w:t>, edited by John W. Diamond and George R. Zodrow, </w:t>
      </w:r>
      <w:r>
        <w:rPr>
          <w:color w:val="0000FF"/>
          <w:u w:val="single" w:color="0000FF"/>
        </w:rPr>
        <w:t>MIT Press</w:t>
      </w:r>
      <w:r>
        <w:rPr/>
        <w:t>, Cambridge MA,</w:t>
      </w:r>
      <w:r>
        <w:rPr>
          <w:spacing w:val="-4"/>
        </w:rPr>
        <w:t> </w:t>
      </w:r>
      <w:r>
        <w:rPr/>
        <w:t>2014.</w:t>
      </w:r>
      <w:r>
        <w:rPr>
          <w:spacing w:val="-1"/>
        </w:rPr>
        <w:t> </w:t>
      </w:r>
      <w:r>
        <w:rPr/>
        <w:t>Also</w:t>
      </w:r>
      <w:r>
        <w:rPr>
          <w:spacing w:val="-1"/>
        </w:rPr>
        <w:t> </w:t>
      </w:r>
      <w:r>
        <w:rPr/>
        <w:t>issued</w:t>
      </w:r>
      <w:r>
        <w:rPr>
          <w:spacing w:val="-1"/>
        </w:rPr>
        <w:t> </w:t>
      </w:r>
      <w:r>
        <w:rPr/>
        <w:t>as</w:t>
      </w:r>
      <w:r>
        <w:rPr>
          <w:spacing w:val="-1"/>
        </w:rPr>
        <w:t> </w:t>
      </w:r>
      <w:r>
        <w:rPr/>
        <w:t>Oxford</w:t>
      </w:r>
      <w:r>
        <w:rPr>
          <w:spacing w:val="-1"/>
        </w:rPr>
        <w:t> </w:t>
      </w:r>
      <w:r>
        <w:rPr/>
        <w:t>University</w:t>
      </w:r>
      <w:r>
        <w:rPr>
          <w:spacing w:val="-2"/>
        </w:rPr>
        <w:t> </w:t>
      </w:r>
      <w:r>
        <w:rPr/>
        <w:t>Centre</w:t>
      </w:r>
      <w:r>
        <w:rPr>
          <w:spacing w:val="-1"/>
        </w:rPr>
        <w:t> </w:t>
      </w:r>
      <w:r>
        <w:rPr/>
        <w:t>for</w:t>
      </w:r>
      <w:r>
        <w:rPr>
          <w:spacing w:val="-1"/>
        </w:rPr>
        <w:t> </w:t>
      </w:r>
      <w:r>
        <w:rPr/>
        <w:t>Business</w:t>
      </w:r>
      <w:r>
        <w:rPr>
          <w:spacing w:val="-1"/>
        </w:rPr>
        <w:t> </w:t>
      </w:r>
      <w:r>
        <w:rPr/>
        <w:t>Taxation</w:t>
      </w:r>
      <w:r>
        <w:rPr>
          <w:spacing w:val="-2"/>
        </w:rPr>
        <w:t> </w:t>
      </w:r>
      <w:r>
        <w:rPr>
          <w:color w:val="0000FF"/>
          <w:u w:val="single" w:color="0000FF"/>
        </w:rPr>
        <w:t>Working</w:t>
      </w:r>
      <w:r>
        <w:rPr>
          <w:color w:val="0000FF"/>
          <w:spacing w:val="-1"/>
          <w:u w:val="single" w:color="0000FF"/>
        </w:rPr>
        <w:t> </w:t>
      </w:r>
      <w:r>
        <w:rPr>
          <w:color w:val="0000FF"/>
          <w:u w:val="single" w:color="0000FF"/>
        </w:rPr>
        <w:t>Paper</w:t>
      </w:r>
      <w:r>
        <w:rPr>
          <w:color w:val="0000FF"/>
          <w:spacing w:val="-1"/>
          <w:u w:val="single" w:color="0000FF"/>
        </w:rPr>
        <w:t> </w:t>
      </w:r>
      <w:r>
        <w:rPr>
          <w:color w:val="0000FF"/>
          <w:spacing w:val="-2"/>
          <w:u w:val="single" w:color="0000FF"/>
        </w:rPr>
        <w:t>14/05</w:t>
      </w:r>
      <w:r>
        <w:rPr>
          <w:spacing w:val="-2"/>
        </w:rPr>
        <w:t>.</w:t>
      </w:r>
    </w:p>
    <w:p>
      <w:pPr>
        <w:spacing w:line="230" w:lineRule="auto" w:before="260"/>
        <w:ind w:left="0" w:right="447" w:firstLine="720"/>
        <w:jc w:val="left"/>
        <w:rPr>
          <w:sz w:val="24"/>
        </w:rPr>
      </w:pPr>
      <w:r>
        <w:rPr>
          <w:sz w:val="24"/>
        </w:rPr>
        <w:t>“Discussion: State and Local Net Fiscal Incidence and the Tiebout Model,” in Jorge Martinez-Vazquez</w:t>
      </w:r>
      <w:r>
        <w:rPr>
          <w:spacing w:val="-4"/>
          <w:sz w:val="24"/>
        </w:rPr>
        <w:t> </w:t>
      </w:r>
      <w:r>
        <w:rPr>
          <w:sz w:val="24"/>
        </w:rPr>
        <w:t>and</w:t>
      </w:r>
      <w:r>
        <w:rPr>
          <w:spacing w:val="-3"/>
          <w:sz w:val="24"/>
        </w:rPr>
        <w:t> </w:t>
      </w:r>
      <w:r>
        <w:rPr>
          <w:sz w:val="24"/>
        </w:rPr>
        <w:t>Stanley</w:t>
      </w:r>
      <w:r>
        <w:rPr>
          <w:spacing w:val="-3"/>
          <w:sz w:val="24"/>
        </w:rPr>
        <w:t> </w:t>
      </w:r>
      <w:r>
        <w:rPr>
          <w:sz w:val="24"/>
        </w:rPr>
        <w:t>L.</w:t>
      </w:r>
      <w:r>
        <w:rPr>
          <w:spacing w:val="-3"/>
          <w:sz w:val="24"/>
        </w:rPr>
        <w:t> </w:t>
      </w:r>
      <w:r>
        <w:rPr>
          <w:sz w:val="24"/>
        </w:rPr>
        <w:t>Winer</w:t>
      </w:r>
      <w:r>
        <w:rPr>
          <w:spacing w:val="-3"/>
          <w:sz w:val="24"/>
        </w:rPr>
        <w:t> </w:t>
      </w:r>
      <w:r>
        <w:rPr>
          <w:sz w:val="24"/>
        </w:rPr>
        <w:t>(eds.),</w:t>
      </w:r>
      <w:r>
        <w:rPr>
          <w:spacing w:val="-4"/>
          <w:sz w:val="24"/>
        </w:rPr>
        <w:t> </w:t>
      </w:r>
      <w:r>
        <w:rPr>
          <w:i/>
          <w:sz w:val="24"/>
        </w:rPr>
        <w:t>Coercion</w:t>
      </w:r>
      <w:r>
        <w:rPr>
          <w:i/>
          <w:spacing w:val="-3"/>
          <w:sz w:val="24"/>
        </w:rPr>
        <w:t> </w:t>
      </w:r>
      <w:r>
        <w:rPr>
          <w:i/>
          <w:sz w:val="24"/>
        </w:rPr>
        <w:t>and</w:t>
      </w:r>
      <w:r>
        <w:rPr>
          <w:i/>
          <w:spacing w:val="-3"/>
          <w:sz w:val="24"/>
        </w:rPr>
        <w:t> </w:t>
      </w:r>
      <w:r>
        <w:rPr>
          <w:i/>
          <w:sz w:val="24"/>
        </w:rPr>
        <w:t>Social</w:t>
      </w:r>
      <w:r>
        <w:rPr>
          <w:i/>
          <w:spacing w:val="-3"/>
          <w:sz w:val="24"/>
        </w:rPr>
        <w:t> </w:t>
      </w:r>
      <w:r>
        <w:rPr>
          <w:i/>
          <w:sz w:val="24"/>
        </w:rPr>
        <w:t>Welfare</w:t>
      </w:r>
      <w:r>
        <w:rPr>
          <w:i/>
          <w:spacing w:val="-4"/>
          <w:sz w:val="24"/>
        </w:rPr>
        <w:t> </w:t>
      </w:r>
      <w:r>
        <w:rPr>
          <w:i/>
          <w:sz w:val="24"/>
        </w:rPr>
        <w:t>in</w:t>
      </w:r>
      <w:r>
        <w:rPr>
          <w:i/>
          <w:spacing w:val="-3"/>
          <w:sz w:val="24"/>
        </w:rPr>
        <w:t> </w:t>
      </w:r>
      <w:r>
        <w:rPr>
          <w:i/>
          <w:sz w:val="24"/>
        </w:rPr>
        <w:t>Public</w:t>
      </w:r>
      <w:r>
        <w:rPr>
          <w:i/>
          <w:spacing w:val="-4"/>
          <w:sz w:val="24"/>
        </w:rPr>
        <w:t> </w:t>
      </w:r>
      <w:r>
        <w:rPr>
          <w:i/>
          <w:sz w:val="24"/>
        </w:rPr>
        <w:t>Finance: Economic and Political Dimensions, </w:t>
      </w:r>
      <w:r>
        <w:rPr>
          <w:sz w:val="24"/>
        </w:rPr>
        <w:t>Cambridge University Press, 2014, pp. 241-247.</w:t>
      </w:r>
    </w:p>
    <w:p>
      <w:pPr>
        <w:pStyle w:val="BodyText"/>
        <w:spacing w:line="244" w:lineRule="auto" w:before="243"/>
        <w:jc w:val="both"/>
      </w:pPr>
      <w:r>
        <w:rPr/>
        <w:t>“Promoting Growth, Maintaining Progressivity, and Dealing with the Fiscal Crisis: CGE Simulations of a Temporary VAT Used for Debt Reduction,” (with John W. Diamond). </w:t>
      </w:r>
      <w:r>
        <w:rPr>
          <w:i/>
        </w:rPr>
        <w:t>Public Finance Review </w:t>
      </w:r>
      <w:r>
        <w:rPr/>
        <w:t>41 (6), November, 2013, 852-884.</w:t>
      </w:r>
    </w:p>
    <w:p>
      <w:pPr>
        <w:pStyle w:val="BodyText"/>
        <w:spacing w:line="244" w:lineRule="auto" w:before="235"/>
        <w:jc w:val="both"/>
      </w:pPr>
      <w:r>
        <w:rPr/>
        <w:t>“Dynamic Overlapping Generations CGE Models and the Analysis of Tax Policy: The Diamond-Zodrow Model,” (with John W. Diamond), in </w:t>
      </w:r>
      <w:r>
        <w:rPr>
          <w:i/>
        </w:rPr>
        <w:t>Handbook of Computable General Equilibrium Modeling</w:t>
      </w:r>
      <w:r>
        <w:rPr/>
        <w:t>, edited by Peter B. Dixon and Dale W. Jorgenson, Elsevier Publishing, 2013, pp. 743-813.</w:t>
      </w:r>
    </w:p>
    <w:p>
      <w:pPr>
        <w:spacing w:line="230" w:lineRule="auto" w:before="261"/>
        <w:ind w:left="0" w:right="447" w:firstLine="720"/>
        <w:jc w:val="left"/>
        <w:rPr>
          <w:sz w:val="24"/>
        </w:rPr>
      </w:pPr>
      <w:r>
        <w:rPr>
          <w:i/>
          <w:sz w:val="24"/>
        </w:rPr>
        <w:t>Taxation</w:t>
      </w:r>
      <w:r>
        <w:rPr>
          <w:i/>
          <w:spacing w:val="-4"/>
          <w:sz w:val="24"/>
        </w:rPr>
        <w:t> </w:t>
      </w:r>
      <w:r>
        <w:rPr>
          <w:i/>
          <w:sz w:val="24"/>
        </w:rPr>
        <w:t>in</w:t>
      </w:r>
      <w:r>
        <w:rPr>
          <w:i/>
          <w:spacing w:val="-4"/>
          <w:sz w:val="24"/>
        </w:rPr>
        <w:t> </w:t>
      </w:r>
      <w:r>
        <w:rPr>
          <w:i/>
          <w:sz w:val="24"/>
        </w:rPr>
        <w:t>Developing</w:t>
      </w:r>
      <w:r>
        <w:rPr>
          <w:i/>
          <w:spacing w:val="-4"/>
          <w:sz w:val="24"/>
        </w:rPr>
        <w:t> </w:t>
      </w:r>
      <w:r>
        <w:rPr>
          <w:i/>
          <w:sz w:val="24"/>
        </w:rPr>
        <w:t>Countries</w:t>
      </w:r>
      <w:r>
        <w:rPr>
          <w:i/>
          <w:spacing w:val="-5"/>
          <w:sz w:val="24"/>
        </w:rPr>
        <w:t> </w:t>
      </w:r>
      <w:r>
        <w:rPr>
          <w:sz w:val="24"/>
        </w:rPr>
        <w:t>(edited</w:t>
      </w:r>
      <w:r>
        <w:rPr>
          <w:spacing w:val="-4"/>
          <w:sz w:val="24"/>
        </w:rPr>
        <w:t> </w:t>
      </w:r>
      <w:r>
        <w:rPr>
          <w:sz w:val="24"/>
        </w:rPr>
        <w:t>with</w:t>
      </w:r>
      <w:r>
        <w:rPr>
          <w:spacing w:val="-4"/>
          <w:sz w:val="24"/>
        </w:rPr>
        <w:t> </w:t>
      </w:r>
      <w:r>
        <w:rPr>
          <w:sz w:val="24"/>
        </w:rPr>
        <w:t>Clemens</w:t>
      </w:r>
      <w:r>
        <w:rPr>
          <w:spacing w:val="-4"/>
          <w:sz w:val="24"/>
        </w:rPr>
        <w:t> </w:t>
      </w:r>
      <w:r>
        <w:rPr>
          <w:sz w:val="24"/>
        </w:rPr>
        <w:t>Fuest),</w:t>
      </w:r>
      <w:r>
        <w:rPr>
          <w:spacing w:val="-4"/>
          <w:sz w:val="24"/>
        </w:rPr>
        <w:t> </w:t>
      </w:r>
      <w:r>
        <w:rPr>
          <w:sz w:val="24"/>
        </w:rPr>
        <w:t>MIT</w:t>
      </w:r>
      <w:r>
        <w:rPr>
          <w:spacing w:val="-4"/>
          <w:sz w:val="24"/>
        </w:rPr>
        <w:t> </w:t>
      </w:r>
      <w:r>
        <w:rPr>
          <w:sz w:val="24"/>
        </w:rPr>
        <w:t>Press,</w:t>
      </w:r>
      <w:r>
        <w:rPr>
          <w:spacing w:val="-4"/>
          <w:sz w:val="24"/>
        </w:rPr>
        <w:t> </w:t>
      </w:r>
      <w:r>
        <w:rPr>
          <w:sz w:val="24"/>
        </w:rPr>
        <w:t>Cambridge MA, 2013.</w:t>
      </w:r>
    </w:p>
    <w:p>
      <w:pPr>
        <w:pStyle w:val="BodyText"/>
        <w:spacing w:line="230" w:lineRule="auto" w:before="267"/>
      </w:pPr>
      <w:r>
        <w:rPr/>
        <w:t>“Introduction to Taxation in Developing Countries,” (with Clemens Fuest), in Clemens Fuest</w:t>
      </w:r>
      <w:r>
        <w:rPr>
          <w:spacing w:val="-3"/>
        </w:rPr>
        <w:t> </w:t>
      </w:r>
      <w:r>
        <w:rPr/>
        <w:t>and</w:t>
      </w:r>
      <w:r>
        <w:rPr>
          <w:spacing w:val="-3"/>
        </w:rPr>
        <w:t> </w:t>
      </w:r>
      <w:r>
        <w:rPr/>
        <w:t>George</w:t>
      </w:r>
      <w:r>
        <w:rPr>
          <w:spacing w:val="-4"/>
        </w:rPr>
        <w:t> </w:t>
      </w:r>
      <w:r>
        <w:rPr/>
        <w:t>Zodrow</w:t>
      </w:r>
      <w:r>
        <w:rPr>
          <w:spacing w:val="-3"/>
        </w:rPr>
        <w:t> </w:t>
      </w:r>
      <w:r>
        <w:rPr/>
        <w:t>(eds.),</w:t>
      </w:r>
      <w:r>
        <w:rPr>
          <w:spacing w:val="-3"/>
        </w:rPr>
        <w:t> </w:t>
      </w:r>
      <w:r>
        <w:rPr>
          <w:i/>
        </w:rPr>
        <w:t>Taxation</w:t>
      </w:r>
      <w:r>
        <w:rPr>
          <w:i/>
          <w:spacing w:val="-3"/>
        </w:rPr>
        <w:t> </w:t>
      </w:r>
      <w:r>
        <w:rPr>
          <w:i/>
        </w:rPr>
        <w:t>in</w:t>
      </w:r>
      <w:r>
        <w:rPr>
          <w:i/>
          <w:spacing w:val="-3"/>
        </w:rPr>
        <w:t> </w:t>
      </w:r>
      <w:r>
        <w:rPr>
          <w:i/>
        </w:rPr>
        <w:t>Developing</w:t>
      </w:r>
      <w:r>
        <w:rPr>
          <w:i/>
          <w:spacing w:val="-3"/>
        </w:rPr>
        <w:t> </w:t>
      </w:r>
      <w:r>
        <w:rPr>
          <w:i/>
        </w:rPr>
        <w:t>Countries</w:t>
      </w:r>
      <w:r>
        <w:rPr/>
        <w:t>.</w:t>
      </w:r>
      <w:r>
        <w:rPr>
          <w:spacing w:val="-3"/>
        </w:rPr>
        <w:t> </w:t>
      </w:r>
      <w:r>
        <w:rPr/>
        <w:t>Cambridge</w:t>
      </w:r>
      <w:r>
        <w:rPr>
          <w:spacing w:val="-4"/>
        </w:rPr>
        <w:t> </w:t>
      </w:r>
      <w:r>
        <w:rPr/>
        <w:t>MA:</w:t>
      </w:r>
      <w:r>
        <w:rPr>
          <w:spacing w:val="-3"/>
        </w:rPr>
        <w:t> </w:t>
      </w:r>
      <w:r>
        <w:rPr/>
        <w:t>MIT</w:t>
      </w:r>
      <w:r>
        <w:rPr>
          <w:spacing w:val="-3"/>
        </w:rPr>
        <w:t> </w:t>
      </w:r>
      <w:r>
        <w:rPr/>
        <w:t>Press, </w:t>
      </w:r>
      <w:r>
        <w:rPr>
          <w:spacing w:val="-2"/>
        </w:rPr>
        <w:t>2013.</w:t>
      </w:r>
    </w:p>
    <w:p>
      <w:pPr>
        <w:pStyle w:val="BodyText"/>
        <w:spacing w:after="0" w:line="230" w:lineRule="auto"/>
        <w:sectPr>
          <w:pgSz w:w="12240" w:h="15840"/>
          <w:pgMar w:header="0" w:footer="863" w:top="940" w:bottom="1060" w:left="1440" w:right="1080"/>
        </w:sectPr>
      </w:pPr>
    </w:p>
    <w:p>
      <w:pPr>
        <w:pStyle w:val="BodyText"/>
        <w:spacing w:line="230" w:lineRule="auto" w:before="84"/>
        <w:ind w:right="447"/>
      </w:pPr>
      <w:r>
        <w:rPr/>
        <w:t>“Consumption-Based Direct Taxes: A Guided Tour of the Amusement Park,” (with Charles E. McLure, Jr.), in James Alm and Jorge Martinez-Vazquez (eds.), </w:t>
      </w:r>
      <w:r>
        <w:rPr>
          <w:i/>
        </w:rPr>
        <w:t>Tax Reform in Developing</w:t>
      </w:r>
      <w:r>
        <w:rPr>
          <w:i/>
          <w:spacing w:val="-4"/>
        </w:rPr>
        <w:t> </w:t>
      </w:r>
      <w:r>
        <w:rPr>
          <w:i/>
        </w:rPr>
        <w:t>Countries</w:t>
      </w:r>
      <w:r>
        <w:rPr/>
        <w:t>.</w:t>
      </w:r>
      <w:r>
        <w:rPr>
          <w:spacing w:val="40"/>
        </w:rPr>
        <w:t> </w:t>
      </w:r>
      <w:r>
        <w:rPr/>
        <w:t>International</w:t>
      </w:r>
      <w:r>
        <w:rPr>
          <w:spacing w:val="-4"/>
        </w:rPr>
        <w:t> </w:t>
      </w:r>
      <w:r>
        <w:rPr/>
        <w:t>Library</w:t>
      </w:r>
      <w:r>
        <w:rPr>
          <w:spacing w:val="-4"/>
        </w:rPr>
        <w:t> </w:t>
      </w:r>
      <w:r>
        <w:rPr/>
        <w:t>of</w:t>
      </w:r>
      <w:r>
        <w:rPr>
          <w:spacing w:val="-4"/>
        </w:rPr>
        <w:t> </w:t>
      </w:r>
      <w:r>
        <w:rPr/>
        <w:t>Critical</w:t>
      </w:r>
      <w:r>
        <w:rPr>
          <w:spacing w:val="-4"/>
        </w:rPr>
        <w:t> </w:t>
      </w:r>
      <w:r>
        <w:rPr/>
        <w:t>Writings</w:t>
      </w:r>
      <w:r>
        <w:rPr>
          <w:spacing w:val="-4"/>
        </w:rPr>
        <w:t> </w:t>
      </w:r>
      <w:r>
        <w:rPr/>
        <w:t>in</w:t>
      </w:r>
      <w:r>
        <w:rPr>
          <w:spacing w:val="-4"/>
        </w:rPr>
        <w:t> </w:t>
      </w:r>
      <w:r>
        <w:rPr/>
        <w:t>Economics.</w:t>
      </w:r>
      <w:r>
        <w:rPr>
          <w:spacing w:val="-4"/>
        </w:rPr>
        <w:t> </w:t>
      </w:r>
      <w:r>
        <w:rPr/>
        <w:t>Edgar</w:t>
      </w:r>
      <w:r>
        <w:rPr>
          <w:spacing w:val="-4"/>
        </w:rPr>
        <w:t> </w:t>
      </w:r>
      <w:r>
        <w:rPr/>
        <w:t>Elgar Publishing, 2013 (reprint of 2007 article in </w:t>
      </w:r>
      <w:r>
        <w:rPr>
          <w:i/>
        </w:rPr>
        <w:t>FinanzArchiv</w:t>
      </w:r>
      <w:r>
        <w:rPr/>
        <w:t>).</w:t>
      </w:r>
    </w:p>
    <w:p>
      <w:pPr>
        <w:pStyle w:val="BodyText"/>
        <w:spacing w:line="270" w:lineRule="exact" w:before="261"/>
        <w:ind w:left="720" w:right="0" w:firstLine="0"/>
      </w:pPr>
      <w:r>
        <w:rPr/>
        <w:t>“Revisiting the</w:t>
      </w:r>
      <w:r>
        <w:rPr>
          <w:spacing w:val="2"/>
        </w:rPr>
        <w:t> </w:t>
      </w:r>
      <w:r>
        <w:rPr/>
        <w:t>Excise</w:t>
      </w:r>
      <w:r>
        <w:rPr>
          <w:spacing w:val="2"/>
        </w:rPr>
        <w:t> </w:t>
      </w:r>
      <w:r>
        <w:rPr/>
        <w:t>Tax</w:t>
      </w:r>
      <w:r>
        <w:rPr>
          <w:spacing w:val="2"/>
        </w:rPr>
        <w:t> </w:t>
      </w:r>
      <w:r>
        <w:rPr/>
        <w:t>Effects</w:t>
      </w:r>
      <w:r>
        <w:rPr>
          <w:spacing w:val="2"/>
        </w:rPr>
        <w:t> </w:t>
      </w:r>
      <w:r>
        <w:rPr/>
        <w:t>of</w:t>
      </w:r>
      <w:r>
        <w:rPr>
          <w:spacing w:val="2"/>
        </w:rPr>
        <w:t> </w:t>
      </w:r>
      <w:r>
        <w:rPr/>
        <w:t>the</w:t>
      </w:r>
      <w:r>
        <w:rPr>
          <w:spacing w:val="2"/>
        </w:rPr>
        <w:t> </w:t>
      </w:r>
      <w:r>
        <w:rPr/>
        <w:t>Property</w:t>
      </w:r>
      <w:r>
        <w:rPr>
          <w:spacing w:val="2"/>
        </w:rPr>
        <w:t> </w:t>
      </w:r>
      <w:r>
        <w:rPr/>
        <w:t>Tax,”</w:t>
      </w:r>
      <w:r>
        <w:rPr>
          <w:spacing w:val="2"/>
        </w:rPr>
        <w:t> </w:t>
      </w:r>
      <w:r>
        <w:rPr/>
        <w:t>(with</w:t>
      </w:r>
      <w:r>
        <w:rPr>
          <w:spacing w:val="2"/>
        </w:rPr>
        <w:t> </w:t>
      </w:r>
      <w:r>
        <w:rPr/>
        <w:t>Athiphat</w:t>
      </w:r>
      <w:r>
        <w:rPr>
          <w:spacing w:val="3"/>
        </w:rPr>
        <w:t> </w:t>
      </w:r>
      <w:r>
        <w:rPr>
          <w:spacing w:val="-2"/>
        </w:rPr>
        <w:t>Muthitachareon),</w:t>
      </w:r>
    </w:p>
    <w:p>
      <w:pPr>
        <w:spacing w:line="270" w:lineRule="exact" w:before="0"/>
        <w:ind w:left="0" w:right="0" w:firstLine="0"/>
        <w:jc w:val="left"/>
        <w:rPr>
          <w:sz w:val="24"/>
        </w:rPr>
      </w:pPr>
      <w:r>
        <w:rPr>
          <w:i/>
          <w:sz w:val="24"/>
        </w:rPr>
        <w:t>Public</w:t>
      </w:r>
      <w:r>
        <w:rPr>
          <w:i/>
          <w:spacing w:val="-5"/>
          <w:sz w:val="24"/>
        </w:rPr>
        <w:t> </w:t>
      </w:r>
      <w:r>
        <w:rPr>
          <w:i/>
          <w:sz w:val="24"/>
        </w:rPr>
        <w:t>Finance</w:t>
      </w:r>
      <w:r>
        <w:rPr>
          <w:i/>
          <w:spacing w:val="-2"/>
          <w:sz w:val="24"/>
        </w:rPr>
        <w:t> </w:t>
      </w:r>
      <w:r>
        <w:rPr>
          <w:i/>
          <w:sz w:val="24"/>
        </w:rPr>
        <w:t>Review</w:t>
      </w:r>
      <w:r>
        <w:rPr>
          <w:sz w:val="24"/>
        </w:rPr>
        <w:t>,</w:t>
      </w:r>
      <w:r>
        <w:rPr>
          <w:spacing w:val="-1"/>
          <w:sz w:val="24"/>
        </w:rPr>
        <w:t> </w:t>
      </w:r>
      <w:r>
        <w:rPr>
          <w:sz w:val="24"/>
        </w:rPr>
        <w:t>September</w:t>
      </w:r>
      <w:r>
        <w:rPr>
          <w:spacing w:val="-1"/>
          <w:sz w:val="24"/>
        </w:rPr>
        <w:t> </w:t>
      </w:r>
      <w:r>
        <w:rPr>
          <w:sz w:val="24"/>
        </w:rPr>
        <w:t>2012,</w:t>
      </w:r>
      <w:r>
        <w:rPr>
          <w:spacing w:val="-1"/>
          <w:sz w:val="24"/>
        </w:rPr>
        <w:t> </w:t>
      </w:r>
      <w:r>
        <w:rPr>
          <w:sz w:val="24"/>
        </w:rPr>
        <w:t>Vol.</w:t>
      </w:r>
      <w:r>
        <w:rPr>
          <w:spacing w:val="-1"/>
          <w:sz w:val="24"/>
        </w:rPr>
        <w:t> </w:t>
      </w:r>
      <w:r>
        <w:rPr>
          <w:sz w:val="24"/>
        </w:rPr>
        <w:t>40</w:t>
      </w:r>
      <w:r>
        <w:rPr>
          <w:spacing w:val="-1"/>
          <w:sz w:val="24"/>
        </w:rPr>
        <w:t> </w:t>
      </w:r>
      <w:r>
        <w:rPr>
          <w:sz w:val="24"/>
        </w:rPr>
        <w:t>(5),</w:t>
      </w:r>
      <w:r>
        <w:rPr>
          <w:spacing w:val="-1"/>
          <w:sz w:val="24"/>
        </w:rPr>
        <w:t> </w:t>
      </w:r>
      <w:r>
        <w:rPr>
          <w:sz w:val="24"/>
        </w:rPr>
        <w:t>555-583</w:t>
      </w:r>
      <w:r>
        <w:rPr>
          <w:spacing w:val="-1"/>
          <w:sz w:val="24"/>
        </w:rPr>
        <w:t> </w:t>
      </w:r>
      <w:r>
        <w:rPr>
          <w:sz w:val="24"/>
        </w:rPr>
        <w:t>(lead</w:t>
      </w:r>
      <w:r>
        <w:rPr>
          <w:spacing w:val="-1"/>
          <w:sz w:val="24"/>
        </w:rPr>
        <w:t> </w:t>
      </w:r>
      <w:r>
        <w:rPr>
          <w:spacing w:val="-2"/>
          <w:sz w:val="24"/>
        </w:rPr>
        <w:t>article).</w:t>
      </w:r>
    </w:p>
    <w:p>
      <w:pPr>
        <w:spacing w:line="244" w:lineRule="auto" w:before="242"/>
        <w:ind w:left="0" w:right="357" w:firstLine="720"/>
        <w:jc w:val="both"/>
        <w:rPr>
          <w:sz w:val="24"/>
        </w:rPr>
      </w:pPr>
      <w:r>
        <w:rPr>
          <w:sz w:val="24"/>
        </w:rPr>
        <w:t>“Reflections on the Excise Tax Effects of the Property Tax,” (with Athiphat Muthitachareon), </w:t>
      </w:r>
      <w:r>
        <w:rPr>
          <w:i/>
          <w:sz w:val="24"/>
        </w:rPr>
        <w:t>Proceedings of the 104</w:t>
      </w:r>
      <w:r>
        <w:rPr>
          <w:i/>
          <w:sz w:val="24"/>
          <w:vertAlign w:val="superscript"/>
        </w:rPr>
        <w:t>th</w:t>
      </w:r>
      <w:r>
        <w:rPr>
          <w:i/>
          <w:sz w:val="24"/>
          <w:vertAlign w:val="baseline"/>
        </w:rPr>
        <w:t> Annual Conference on Taxation</w:t>
      </w:r>
      <w:r>
        <w:rPr>
          <w:sz w:val="24"/>
          <w:vertAlign w:val="baseline"/>
        </w:rPr>
        <w:t>, National Tax Association, 2012, pp. 65-70.</w:t>
      </w:r>
    </w:p>
    <w:p>
      <w:pPr>
        <w:spacing w:line="230" w:lineRule="auto" w:before="235"/>
        <w:ind w:left="0" w:right="357" w:firstLine="720"/>
        <w:jc w:val="both"/>
        <w:rPr>
          <w:sz w:val="24"/>
        </w:rPr>
      </w:pPr>
      <w:r>
        <w:rPr>
          <w:i/>
          <w:sz w:val="24"/>
        </w:rPr>
        <w:t>Amici Curiae Brief Filed (August 8, 2012) in Support of Petitioners, PPL Corp and Subsidiaries v. Commissioner of Internal Revenue, Supreme Court of the United States </w:t>
      </w:r>
      <w:r>
        <w:rPr>
          <w:sz w:val="24"/>
        </w:rPr>
        <w:t>(with Rosanne Altshuler, Richard M. Bird, Malcolm Gillis, Arnold C. Harberger, Gary Hufbauer, Charles E. McLure, Jr., and Jack Mintz).</w:t>
      </w:r>
    </w:p>
    <w:p>
      <w:pPr>
        <w:spacing w:line="232" w:lineRule="auto" w:before="263"/>
        <w:ind w:left="0" w:right="447" w:firstLine="720"/>
        <w:jc w:val="left"/>
        <w:rPr>
          <w:sz w:val="24"/>
        </w:rPr>
      </w:pPr>
      <w:r>
        <w:rPr>
          <w:sz w:val="24"/>
        </w:rPr>
        <w:t>“Price Effects of Implementing a VAT in the United States,” (with Robert J. Carroll, Robert</w:t>
      </w:r>
      <w:r>
        <w:rPr>
          <w:spacing w:val="-3"/>
          <w:sz w:val="24"/>
        </w:rPr>
        <w:t> </w:t>
      </w:r>
      <w:r>
        <w:rPr>
          <w:sz w:val="24"/>
        </w:rPr>
        <w:t>J.</w:t>
      </w:r>
      <w:r>
        <w:rPr>
          <w:spacing w:val="-3"/>
          <w:sz w:val="24"/>
        </w:rPr>
        <w:t> </w:t>
      </w:r>
      <w:r>
        <w:rPr>
          <w:sz w:val="24"/>
        </w:rPr>
        <w:t>Cline,</w:t>
      </w:r>
      <w:r>
        <w:rPr>
          <w:spacing w:val="-3"/>
          <w:sz w:val="24"/>
        </w:rPr>
        <w:t> </w:t>
      </w:r>
      <w:r>
        <w:rPr>
          <w:sz w:val="24"/>
        </w:rPr>
        <w:t>John</w:t>
      </w:r>
      <w:r>
        <w:rPr>
          <w:spacing w:val="-3"/>
          <w:sz w:val="24"/>
        </w:rPr>
        <w:t> </w:t>
      </w:r>
      <w:r>
        <w:rPr>
          <w:sz w:val="24"/>
        </w:rPr>
        <w:t>W.</w:t>
      </w:r>
      <w:r>
        <w:rPr>
          <w:spacing w:val="-3"/>
          <w:sz w:val="24"/>
        </w:rPr>
        <w:t> </w:t>
      </w:r>
      <w:r>
        <w:rPr>
          <w:sz w:val="24"/>
        </w:rPr>
        <w:t>Diamond,</w:t>
      </w:r>
      <w:r>
        <w:rPr>
          <w:spacing w:val="-3"/>
          <w:sz w:val="24"/>
        </w:rPr>
        <w:t> </w:t>
      </w:r>
      <w:r>
        <w:rPr>
          <w:sz w:val="24"/>
        </w:rPr>
        <w:t>and</w:t>
      </w:r>
      <w:r>
        <w:rPr>
          <w:spacing w:val="-3"/>
          <w:sz w:val="24"/>
        </w:rPr>
        <w:t> </w:t>
      </w:r>
      <w:r>
        <w:rPr>
          <w:sz w:val="24"/>
        </w:rPr>
        <w:t>Thomas</w:t>
      </w:r>
      <w:r>
        <w:rPr>
          <w:spacing w:val="-3"/>
          <w:sz w:val="24"/>
        </w:rPr>
        <w:t> </w:t>
      </w:r>
      <w:r>
        <w:rPr>
          <w:sz w:val="24"/>
        </w:rPr>
        <w:t>S.</w:t>
      </w:r>
      <w:r>
        <w:rPr>
          <w:spacing w:val="-3"/>
          <w:sz w:val="24"/>
        </w:rPr>
        <w:t> </w:t>
      </w:r>
      <w:r>
        <w:rPr>
          <w:sz w:val="24"/>
        </w:rPr>
        <w:t>Neubig),</w:t>
      </w:r>
      <w:r>
        <w:rPr>
          <w:spacing w:val="-4"/>
          <w:sz w:val="24"/>
        </w:rPr>
        <w:t> </w:t>
      </w:r>
      <w:r>
        <w:rPr>
          <w:i/>
          <w:sz w:val="24"/>
        </w:rPr>
        <w:t>Proceedings</w:t>
      </w:r>
      <w:r>
        <w:rPr>
          <w:i/>
          <w:spacing w:val="-3"/>
          <w:sz w:val="24"/>
        </w:rPr>
        <w:t> </w:t>
      </w:r>
      <w:r>
        <w:rPr>
          <w:i/>
          <w:sz w:val="24"/>
        </w:rPr>
        <w:t>of</w:t>
      </w:r>
      <w:r>
        <w:rPr>
          <w:i/>
          <w:spacing w:val="-3"/>
          <w:sz w:val="24"/>
        </w:rPr>
        <w:t> </w:t>
      </w:r>
      <w:r>
        <w:rPr>
          <w:i/>
          <w:sz w:val="24"/>
        </w:rPr>
        <w:t>the</w:t>
      </w:r>
      <w:r>
        <w:rPr>
          <w:i/>
          <w:spacing w:val="-4"/>
          <w:sz w:val="24"/>
        </w:rPr>
        <w:t> </w:t>
      </w:r>
      <w:r>
        <w:rPr>
          <w:i/>
          <w:sz w:val="24"/>
        </w:rPr>
        <w:t>103</w:t>
      </w:r>
      <w:r>
        <w:rPr>
          <w:i/>
          <w:sz w:val="24"/>
          <w:vertAlign w:val="superscript"/>
        </w:rPr>
        <w:t>rd</w:t>
      </w:r>
      <w:r>
        <w:rPr>
          <w:i/>
          <w:spacing w:val="-3"/>
          <w:sz w:val="24"/>
          <w:vertAlign w:val="baseline"/>
        </w:rPr>
        <w:t> </w:t>
      </w:r>
      <w:r>
        <w:rPr>
          <w:i/>
          <w:sz w:val="24"/>
          <w:vertAlign w:val="baseline"/>
        </w:rPr>
        <w:t>Annual Conference on Taxation</w:t>
      </w:r>
      <w:r>
        <w:rPr>
          <w:sz w:val="24"/>
          <w:vertAlign w:val="baseline"/>
        </w:rPr>
        <w:t>, National Tax Association, 2011, pp. 56-63.</w:t>
      </w:r>
    </w:p>
    <w:p>
      <w:pPr>
        <w:spacing w:line="232" w:lineRule="auto" w:before="262"/>
        <w:ind w:left="0" w:right="332" w:firstLine="720"/>
        <w:jc w:val="left"/>
        <w:rPr>
          <w:sz w:val="24"/>
        </w:rPr>
      </w:pPr>
      <w:r>
        <w:rPr>
          <w:sz w:val="24"/>
        </w:rPr>
        <w:t>"On the Traditional and New Views of Dividend Taxation," in </w:t>
      </w:r>
      <w:r>
        <w:rPr>
          <w:i/>
          <w:sz w:val="24"/>
        </w:rPr>
        <w:t>The Economics of Taxation,</w:t>
      </w:r>
      <w:r>
        <w:rPr>
          <w:i/>
          <w:spacing w:val="-3"/>
          <w:sz w:val="24"/>
        </w:rPr>
        <w:t> </w:t>
      </w:r>
      <w:r>
        <w:rPr>
          <w:i/>
          <w:sz w:val="24"/>
        </w:rPr>
        <w:t>Volume</w:t>
      </w:r>
      <w:r>
        <w:rPr>
          <w:i/>
          <w:spacing w:val="-4"/>
          <w:sz w:val="24"/>
        </w:rPr>
        <w:t> </w:t>
      </w:r>
      <w:r>
        <w:rPr>
          <w:i/>
          <w:sz w:val="24"/>
        </w:rPr>
        <w:t>II</w:t>
      </w:r>
      <w:r>
        <w:rPr>
          <w:sz w:val="24"/>
        </w:rPr>
        <w:t>,</w:t>
      </w:r>
      <w:r>
        <w:rPr>
          <w:spacing w:val="-3"/>
          <w:sz w:val="24"/>
        </w:rPr>
        <w:t> </w:t>
      </w:r>
      <w:r>
        <w:rPr>
          <w:sz w:val="24"/>
        </w:rPr>
        <w:t>edited</w:t>
      </w:r>
      <w:r>
        <w:rPr>
          <w:spacing w:val="-3"/>
          <w:sz w:val="24"/>
        </w:rPr>
        <w:t> </w:t>
      </w:r>
      <w:r>
        <w:rPr>
          <w:sz w:val="24"/>
        </w:rPr>
        <w:t>by</w:t>
      </w:r>
      <w:r>
        <w:rPr>
          <w:spacing w:val="-3"/>
          <w:sz w:val="24"/>
        </w:rPr>
        <w:t> </w:t>
      </w:r>
      <w:r>
        <w:rPr>
          <w:sz w:val="24"/>
        </w:rPr>
        <w:t>James</w:t>
      </w:r>
      <w:r>
        <w:rPr>
          <w:spacing w:val="-3"/>
          <w:sz w:val="24"/>
        </w:rPr>
        <w:t> </w:t>
      </w:r>
      <w:r>
        <w:rPr>
          <w:sz w:val="24"/>
        </w:rPr>
        <w:t>Alm,</w:t>
      </w:r>
      <w:r>
        <w:rPr>
          <w:spacing w:val="-3"/>
          <w:sz w:val="24"/>
        </w:rPr>
        <w:t> </w:t>
      </w:r>
      <w:r>
        <w:rPr>
          <w:sz w:val="24"/>
        </w:rPr>
        <w:t>Edward</w:t>
      </w:r>
      <w:r>
        <w:rPr>
          <w:spacing w:val="-3"/>
          <w:sz w:val="24"/>
        </w:rPr>
        <w:t> </w:t>
      </w:r>
      <w:r>
        <w:rPr>
          <w:sz w:val="24"/>
        </w:rPr>
        <w:t>Elgar</w:t>
      </w:r>
      <w:r>
        <w:rPr>
          <w:spacing w:val="-3"/>
          <w:sz w:val="24"/>
        </w:rPr>
        <w:t> </w:t>
      </w:r>
      <w:r>
        <w:rPr>
          <w:sz w:val="24"/>
        </w:rPr>
        <w:t>Publishing,</w:t>
      </w:r>
      <w:r>
        <w:rPr>
          <w:spacing w:val="-4"/>
          <w:sz w:val="24"/>
        </w:rPr>
        <w:t> </w:t>
      </w:r>
      <w:r>
        <w:rPr>
          <w:sz w:val="24"/>
        </w:rPr>
        <w:t>2011,</w:t>
      </w:r>
      <w:r>
        <w:rPr>
          <w:spacing w:val="-3"/>
          <w:sz w:val="24"/>
        </w:rPr>
        <w:t> </w:t>
      </w:r>
      <w:r>
        <w:rPr>
          <w:sz w:val="24"/>
        </w:rPr>
        <w:t>pp.</w:t>
      </w:r>
      <w:r>
        <w:rPr>
          <w:spacing w:val="-3"/>
          <w:sz w:val="24"/>
        </w:rPr>
        <w:t> </w:t>
      </w:r>
      <w:r>
        <w:rPr>
          <w:sz w:val="24"/>
        </w:rPr>
        <w:t>573-585</w:t>
      </w:r>
      <w:r>
        <w:rPr>
          <w:spacing w:val="-3"/>
          <w:sz w:val="24"/>
        </w:rPr>
        <w:t> </w:t>
      </w:r>
      <w:r>
        <w:rPr>
          <w:sz w:val="24"/>
        </w:rPr>
        <w:t>(reprint of 1991 article published in the </w:t>
      </w:r>
      <w:r>
        <w:rPr>
          <w:i/>
          <w:sz w:val="24"/>
        </w:rPr>
        <w:t>National Tax Journal</w:t>
      </w:r>
      <w:r>
        <w:rPr>
          <w:sz w:val="24"/>
        </w:rPr>
        <w:t>).</w:t>
      </w:r>
    </w:p>
    <w:p>
      <w:pPr>
        <w:pStyle w:val="BodyText"/>
        <w:spacing w:line="232" w:lineRule="auto" w:before="258"/>
        <w:ind w:right="447"/>
      </w:pPr>
      <w:r>
        <w:rPr/>
        <w:t>“Fundamental</w:t>
      </w:r>
      <w:r>
        <w:rPr>
          <w:spacing w:val="-4"/>
        </w:rPr>
        <w:t> </w:t>
      </w:r>
      <w:r>
        <w:rPr/>
        <w:t>Tax</w:t>
      </w:r>
      <w:r>
        <w:rPr>
          <w:spacing w:val="-4"/>
        </w:rPr>
        <w:t> </w:t>
      </w:r>
      <w:r>
        <w:rPr/>
        <w:t>Reform:</w:t>
      </w:r>
      <w:r>
        <w:rPr>
          <w:spacing w:val="-4"/>
        </w:rPr>
        <w:t> </w:t>
      </w:r>
      <w:r>
        <w:rPr/>
        <w:t>Then</w:t>
      </w:r>
      <w:r>
        <w:rPr>
          <w:spacing w:val="-4"/>
        </w:rPr>
        <w:t> </w:t>
      </w:r>
      <w:r>
        <w:rPr/>
        <w:t>and</w:t>
      </w:r>
      <w:r>
        <w:rPr>
          <w:spacing w:val="-4"/>
        </w:rPr>
        <w:t> </w:t>
      </w:r>
      <w:r>
        <w:rPr/>
        <w:t>Now,”</w:t>
      </w:r>
      <w:r>
        <w:rPr>
          <w:spacing w:val="-5"/>
        </w:rPr>
        <w:t> </w:t>
      </w:r>
      <w:r>
        <w:rPr/>
        <w:t>Baker</w:t>
      </w:r>
      <w:r>
        <w:rPr>
          <w:spacing w:val="-4"/>
        </w:rPr>
        <w:t> </w:t>
      </w:r>
      <w:r>
        <w:rPr/>
        <w:t>Institute</w:t>
      </w:r>
      <w:r>
        <w:rPr>
          <w:spacing w:val="-5"/>
        </w:rPr>
        <w:t> </w:t>
      </w:r>
      <w:r>
        <w:rPr/>
        <w:t>for</w:t>
      </w:r>
      <w:r>
        <w:rPr>
          <w:spacing w:val="-4"/>
        </w:rPr>
        <w:t> </w:t>
      </w:r>
      <w:r>
        <w:rPr/>
        <w:t>Public</w:t>
      </w:r>
      <w:r>
        <w:rPr>
          <w:spacing w:val="-5"/>
        </w:rPr>
        <w:t> </w:t>
      </w:r>
      <w:r>
        <w:rPr/>
        <w:t>Policy</w:t>
      </w:r>
      <w:r>
        <w:rPr>
          <w:spacing w:val="-4"/>
        </w:rPr>
        <w:t> </w:t>
      </w:r>
      <w:r>
        <w:rPr/>
        <w:t>Report, Rice University. Published in the Congressional Record, May 11, 2011, Joint Committee on Taxation, JCX-28-11, pp. 27-38.</w:t>
      </w:r>
    </w:p>
    <w:p>
      <w:pPr>
        <w:spacing w:line="244" w:lineRule="auto" w:before="241"/>
        <w:ind w:left="0" w:right="357" w:firstLine="720"/>
        <w:jc w:val="both"/>
        <w:rPr>
          <w:sz w:val="24"/>
        </w:rPr>
      </w:pPr>
      <w:r>
        <w:rPr>
          <w:sz w:val="24"/>
        </w:rPr>
        <w:t>“International Taxation and Company Tax Policy in Small Open Economies,” in </w:t>
      </w:r>
      <w:r>
        <w:rPr>
          <w:i/>
          <w:sz w:val="24"/>
        </w:rPr>
        <w:t>Tax Reform in Open Economies: International and Country Perspectives, </w:t>
      </w:r>
      <w:r>
        <w:rPr>
          <w:sz w:val="24"/>
        </w:rPr>
        <w:t>edited by Iris Claus, Norman Gemmell, Michelle Harding and David White, Edward Elgar Publishing, 2010, pp. 109- </w:t>
      </w:r>
      <w:r>
        <w:rPr>
          <w:spacing w:val="-4"/>
          <w:sz w:val="24"/>
        </w:rPr>
        <w:t>134.</w:t>
      </w:r>
    </w:p>
    <w:p>
      <w:pPr>
        <w:spacing w:before="233"/>
        <w:ind w:left="720" w:right="0" w:firstLine="0"/>
        <w:jc w:val="left"/>
        <w:rPr>
          <w:sz w:val="24"/>
        </w:rPr>
      </w:pPr>
      <w:r>
        <w:rPr>
          <w:sz w:val="24"/>
        </w:rPr>
        <w:t>“Capital</w:t>
      </w:r>
      <w:r>
        <w:rPr>
          <w:spacing w:val="4"/>
          <w:sz w:val="24"/>
        </w:rPr>
        <w:t> </w:t>
      </w:r>
      <w:r>
        <w:rPr>
          <w:sz w:val="24"/>
        </w:rPr>
        <w:t>Mobility</w:t>
      </w:r>
      <w:r>
        <w:rPr>
          <w:spacing w:val="6"/>
          <w:sz w:val="24"/>
        </w:rPr>
        <w:t> </w:t>
      </w:r>
      <w:r>
        <w:rPr>
          <w:sz w:val="24"/>
        </w:rPr>
        <w:t>and</w:t>
      </w:r>
      <w:r>
        <w:rPr>
          <w:spacing w:val="7"/>
          <w:sz w:val="24"/>
        </w:rPr>
        <w:t> </w:t>
      </w:r>
      <w:r>
        <w:rPr>
          <w:sz w:val="24"/>
        </w:rPr>
        <w:t>Capital</w:t>
      </w:r>
      <w:r>
        <w:rPr>
          <w:spacing w:val="6"/>
          <w:sz w:val="24"/>
        </w:rPr>
        <w:t> </w:t>
      </w:r>
      <w:r>
        <w:rPr>
          <w:sz w:val="24"/>
        </w:rPr>
        <w:t>Tax</w:t>
      </w:r>
      <w:r>
        <w:rPr>
          <w:spacing w:val="7"/>
          <w:sz w:val="24"/>
        </w:rPr>
        <w:t> </w:t>
      </w:r>
      <w:r>
        <w:rPr>
          <w:sz w:val="24"/>
        </w:rPr>
        <w:t>Competition,”</w:t>
      </w:r>
      <w:r>
        <w:rPr>
          <w:spacing w:val="6"/>
          <w:sz w:val="24"/>
        </w:rPr>
        <w:t> </w:t>
      </w:r>
      <w:r>
        <w:rPr>
          <w:i/>
          <w:sz w:val="24"/>
        </w:rPr>
        <w:t>National</w:t>
      </w:r>
      <w:r>
        <w:rPr>
          <w:i/>
          <w:spacing w:val="6"/>
          <w:sz w:val="24"/>
        </w:rPr>
        <w:t> </w:t>
      </w:r>
      <w:r>
        <w:rPr>
          <w:i/>
          <w:sz w:val="24"/>
        </w:rPr>
        <w:t>Tax</w:t>
      </w:r>
      <w:r>
        <w:rPr>
          <w:i/>
          <w:spacing w:val="7"/>
          <w:sz w:val="24"/>
        </w:rPr>
        <w:t> </w:t>
      </w:r>
      <w:r>
        <w:rPr>
          <w:i/>
          <w:sz w:val="24"/>
        </w:rPr>
        <w:t>Journal</w:t>
      </w:r>
      <w:r>
        <w:rPr>
          <w:sz w:val="24"/>
        </w:rPr>
        <w:t>,</w:t>
      </w:r>
      <w:r>
        <w:rPr>
          <w:spacing w:val="6"/>
          <w:sz w:val="24"/>
        </w:rPr>
        <w:t> </w:t>
      </w:r>
      <w:r>
        <w:rPr>
          <w:sz w:val="24"/>
        </w:rPr>
        <w:t>December</w:t>
      </w:r>
      <w:r>
        <w:rPr>
          <w:spacing w:val="7"/>
          <w:sz w:val="24"/>
        </w:rPr>
        <w:t> </w:t>
      </w:r>
      <w:r>
        <w:rPr>
          <w:spacing w:val="-2"/>
          <w:sz w:val="24"/>
        </w:rPr>
        <w:t>2010,</w:t>
      </w:r>
    </w:p>
    <w:p>
      <w:pPr>
        <w:pStyle w:val="BodyText"/>
        <w:spacing w:before="7"/>
        <w:ind w:right="0" w:firstLine="0"/>
      </w:pPr>
      <w:r>
        <w:rPr/>
        <w:t>pp. 865-</w:t>
      </w:r>
      <w:r>
        <w:rPr>
          <w:spacing w:val="-4"/>
        </w:rPr>
        <w:t>902.</w:t>
      </w:r>
    </w:p>
    <w:p>
      <w:pPr>
        <w:spacing w:line="230" w:lineRule="auto" w:before="266"/>
        <w:ind w:left="0" w:right="332" w:firstLine="720"/>
        <w:jc w:val="left"/>
        <w:rPr>
          <w:sz w:val="24"/>
        </w:rPr>
      </w:pPr>
      <w:r>
        <w:rPr>
          <w:sz w:val="24"/>
        </w:rPr>
        <w:t>“</w:t>
      </w:r>
      <w:r>
        <w:rPr>
          <w:color w:val="0000FF"/>
          <w:sz w:val="24"/>
          <w:u w:val="single" w:color="0000FF"/>
        </w:rPr>
        <w:t>Pillars</w:t>
      </w:r>
      <w:r>
        <w:rPr>
          <w:color w:val="0000FF"/>
          <w:spacing w:val="29"/>
          <w:sz w:val="24"/>
          <w:u w:val="single" w:color="0000FF"/>
        </w:rPr>
        <w:t> </w:t>
      </w:r>
      <w:r>
        <w:rPr>
          <w:color w:val="0000FF"/>
          <w:sz w:val="24"/>
          <w:u w:val="single" w:color="0000FF"/>
        </w:rPr>
        <w:t>of</w:t>
      </w:r>
      <w:r>
        <w:rPr>
          <w:color w:val="0000FF"/>
          <w:spacing w:val="29"/>
          <w:sz w:val="24"/>
          <w:u w:val="single" w:color="0000FF"/>
        </w:rPr>
        <w:t> </w:t>
      </w:r>
      <w:r>
        <w:rPr>
          <w:color w:val="0000FF"/>
          <w:sz w:val="24"/>
          <w:u w:val="single" w:color="0000FF"/>
        </w:rPr>
        <w:t>Public</w:t>
      </w:r>
      <w:r>
        <w:rPr>
          <w:color w:val="0000FF"/>
          <w:spacing w:val="29"/>
          <w:sz w:val="24"/>
          <w:u w:val="single" w:color="0000FF"/>
        </w:rPr>
        <w:t> </w:t>
      </w:r>
      <w:r>
        <w:rPr>
          <w:color w:val="0000FF"/>
          <w:sz w:val="24"/>
          <w:u w:val="single" w:color="0000FF"/>
        </w:rPr>
        <w:t>Finance</w:t>
      </w:r>
      <w:r>
        <w:rPr>
          <w:sz w:val="24"/>
        </w:rPr>
        <w:t>,”</w:t>
      </w:r>
      <w:r>
        <w:rPr>
          <w:spacing w:val="29"/>
          <w:sz w:val="24"/>
        </w:rPr>
        <w:t> </w:t>
      </w:r>
      <w:r>
        <w:rPr>
          <w:i/>
          <w:sz w:val="24"/>
        </w:rPr>
        <w:t>Proceedings</w:t>
      </w:r>
      <w:r>
        <w:rPr>
          <w:i/>
          <w:spacing w:val="29"/>
          <w:sz w:val="24"/>
        </w:rPr>
        <w:t> </w:t>
      </w:r>
      <w:r>
        <w:rPr>
          <w:i/>
          <w:sz w:val="24"/>
        </w:rPr>
        <w:t>of</w:t>
      </w:r>
      <w:r>
        <w:rPr>
          <w:i/>
          <w:spacing w:val="29"/>
          <w:sz w:val="24"/>
        </w:rPr>
        <w:t> </w:t>
      </w:r>
      <w:r>
        <w:rPr>
          <w:i/>
          <w:sz w:val="24"/>
        </w:rPr>
        <w:t>the</w:t>
      </w:r>
      <w:r>
        <w:rPr>
          <w:i/>
          <w:spacing w:val="29"/>
          <w:sz w:val="24"/>
        </w:rPr>
        <w:t> </w:t>
      </w:r>
      <w:r>
        <w:rPr>
          <w:i/>
          <w:sz w:val="24"/>
        </w:rPr>
        <w:t>102</w:t>
      </w:r>
      <w:r>
        <w:rPr>
          <w:i/>
          <w:sz w:val="24"/>
          <w:vertAlign w:val="superscript"/>
        </w:rPr>
        <w:t>nd</w:t>
      </w:r>
      <w:r>
        <w:rPr>
          <w:i/>
          <w:spacing w:val="30"/>
          <w:sz w:val="24"/>
          <w:vertAlign w:val="baseline"/>
        </w:rPr>
        <w:t> </w:t>
      </w:r>
      <w:r>
        <w:rPr>
          <w:i/>
          <w:sz w:val="24"/>
          <w:vertAlign w:val="baseline"/>
        </w:rPr>
        <w:t>Annual</w:t>
      </w:r>
      <w:r>
        <w:rPr>
          <w:i/>
          <w:spacing w:val="29"/>
          <w:sz w:val="24"/>
          <w:vertAlign w:val="baseline"/>
        </w:rPr>
        <w:t> </w:t>
      </w:r>
      <w:r>
        <w:rPr>
          <w:i/>
          <w:sz w:val="24"/>
          <w:vertAlign w:val="baseline"/>
        </w:rPr>
        <w:t>Conference</w:t>
      </w:r>
      <w:r>
        <w:rPr>
          <w:i/>
          <w:spacing w:val="29"/>
          <w:sz w:val="24"/>
          <w:vertAlign w:val="baseline"/>
        </w:rPr>
        <w:t> </w:t>
      </w:r>
      <w:r>
        <w:rPr>
          <w:i/>
          <w:sz w:val="24"/>
          <w:vertAlign w:val="baseline"/>
        </w:rPr>
        <w:t>on</w:t>
      </w:r>
      <w:r>
        <w:rPr>
          <w:i/>
          <w:spacing w:val="29"/>
          <w:sz w:val="24"/>
          <w:vertAlign w:val="baseline"/>
        </w:rPr>
        <w:t> </w:t>
      </w:r>
      <w:r>
        <w:rPr>
          <w:i/>
          <w:sz w:val="24"/>
          <w:vertAlign w:val="baseline"/>
        </w:rPr>
        <w:t>Taxation</w:t>
      </w:r>
      <w:r>
        <w:rPr>
          <w:sz w:val="24"/>
          <w:vertAlign w:val="baseline"/>
        </w:rPr>
        <w:t>, National Tax Association, 2009, pp. 217-225.</w:t>
      </w:r>
    </w:p>
    <w:p>
      <w:pPr>
        <w:pStyle w:val="BodyText"/>
        <w:spacing w:line="270" w:lineRule="exact"/>
        <w:ind w:right="0" w:firstLine="0"/>
      </w:pPr>
      <w:r>
        <w:rPr>
          <w:color w:val="0000FF"/>
          <w:spacing w:val="-2"/>
          <w:u w:val="single" w:color="0000FF"/>
        </w:rPr>
        <w:t>https://www-jstor-org.ezproxy.rice.edu/stable/pdf/prancotamamnta.102.217.pdf</w:t>
      </w:r>
    </w:p>
    <w:p>
      <w:pPr>
        <w:pStyle w:val="ListParagraph"/>
        <w:numPr>
          <w:ilvl w:val="0"/>
          <w:numId w:val="1"/>
        </w:numPr>
        <w:tabs>
          <w:tab w:pos="1439" w:val="left" w:leader="none"/>
        </w:tabs>
        <w:spacing w:line="240" w:lineRule="auto" w:before="220" w:after="0"/>
        <w:ind w:left="1439" w:right="0" w:hanging="359"/>
        <w:jc w:val="left"/>
        <w:rPr>
          <w:sz w:val="24"/>
        </w:rPr>
      </w:pPr>
      <w:r>
        <w:rPr>
          <w:sz w:val="24"/>
        </w:rPr>
        <w:t>Also</w:t>
      </w:r>
      <w:r>
        <w:rPr>
          <w:spacing w:val="-4"/>
          <w:sz w:val="24"/>
        </w:rPr>
        <w:t> </w:t>
      </w:r>
      <w:r>
        <w:rPr>
          <w:sz w:val="24"/>
        </w:rPr>
        <w:t>published</w:t>
      </w:r>
      <w:r>
        <w:rPr>
          <w:spacing w:val="-1"/>
          <w:sz w:val="24"/>
        </w:rPr>
        <w:t> </w:t>
      </w:r>
      <w:r>
        <w:rPr>
          <w:sz w:val="24"/>
        </w:rPr>
        <w:t>in</w:t>
      </w:r>
      <w:r>
        <w:rPr>
          <w:spacing w:val="-1"/>
          <w:sz w:val="24"/>
        </w:rPr>
        <w:t> </w:t>
      </w:r>
      <w:r>
        <w:rPr>
          <w:i/>
          <w:sz w:val="24"/>
        </w:rPr>
        <w:t>State</w:t>
      </w:r>
      <w:r>
        <w:rPr>
          <w:i/>
          <w:spacing w:val="-2"/>
          <w:sz w:val="24"/>
        </w:rPr>
        <w:t> </w:t>
      </w:r>
      <w:r>
        <w:rPr>
          <w:i/>
          <w:sz w:val="24"/>
        </w:rPr>
        <w:t>Tax</w:t>
      </w:r>
      <w:r>
        <w:rPr>
          <w:i/>
          <w:spacing w:val="-2"/>
          <w:sz w:val="24"/>
        </w:rPr>
        <w:t> </w:t>
      </w:r>
      <w:r>
        <w:rPr>
          <w:i/>
          <w:sz w:val="24"/>
        </w:rPr>
        <w:t>Notes</w:t>
      </w:r>
      <w:r>
        <w:rPr>
          <w:sz w:val="24"/>
        </w:rPr>
        <w:t>, February</w:t>
      </w:r>
      <w:r>
        <w:rPr>
          <w:spacing w:val="-1"/>
          <w:sz w:val="24"/>
        </w:rPr>
        <w:t> </w:t>
      </w:r>
      <w:r>
        <w:rPr>
          <w:sz w:val="24"/>
        </w:rPr>
        <w:t>15, </w:t>
      </w:r>
      <w:r>
        <w:rPr>
          <w:spacing w:val="-2"/>
          <w:sz w:val="24"/>
        </w:rPr>
        <w:t>2010.</w:t>
      </w:r>
    </w:p>
    <w:p>
      <w:pPr>
        <w:spacing w:line="244" w:lineRule="auto" w:before="242"/>
        <w:ind w:left="0" w:right="357" w:firstLine="720"/>
        <w:jc w:val="both"/>
        <w:rPr>
          <w:sz w:val="24"/>
        </w:rPr>
      </w:pPr>
      <w:r>
        <w:rPr>
          <w:sz w:val="24"/>
        </w:rPr>
        <w:t>“The Efficiency Costs of a Local Property Tax” (with Athiphat Muthitacharoen), in </w:t>
      </w:r>
      <w:r>
        <w:rPr>
          <w:i/>
          <w:sz w:val="24"/>
        </w:rPr>
        <w:t>Challenging</w:t>
      </w:r>
      <w:r>
        <w:rPr>
          <w:i/>
          <w:spacing w:val="-2"/>
          <w:sz w:val="24"/>
        </w:rPr>
        <w:t> </w:t>
      </w:r>
      <w:r>
        <w:rPr>
          <w:i/>
          <w:sz w:val="24"/>
        </w:rPr>
        <w:t>the</w:t>
      </w:r>
      <w:r>
        <w:rPr>
          <w:i/>
          <w:spacing w:val="-2"/>
          <w:sz w:val="24"/>
        </w:rPr>
        <w:t> </w:t>
      </w:r>
      <w:r>
        <w:rPr>
          <w:i/>
          <w:sz w:val="24"/>
        </w:rPr>
        <w:t>Conventional</w:t>
      </w:r>
      <w:r>
        <w:rPr>
          <w:i/>
          <w:spacing w:val="-2"/>
          <w:sz w:val="24"/>
        </w:rPr>
        <w:t> </w:t>
      </w:r>
      <w:r>
        <w:rPr>
          <w:i/>
          <w:sz w:val="24"/>
        </w:rPr>
        <w:t>Wisdom</w:t>
      </w:r>
      <w:r>
        <w:rPr>
          <w:i/>
          <w:spacing w:val="-2"/>
          <w:sz w:val="24"/>
        </w:rPr>
        <w:t> </w:t>
      </w:r>
      <w:r>
        <w:rPr>
          <w:i/>
          <w:sz w:val="24"/>
        </w:rPr>
        <w:t>on</w:t>
      </w:r>
      <w:r>
        <w:rPr>
          <w:i/>
          <w:spacing w:val="-2"/>
          <w:sz w:val="24"/>
        </w:rPr>
        <w:t> </w:t>
      </w:r>
      <w:r>
        <w:rPr>
          <w:i/>
          <w:sz w:val="24"/>
        </w:rPr>
        <w:t>the</w:t>
      </w:r>
      <w:r>
        <w:rPr>
          <w:i/>
          <w:spacing w:val="-2"/>
          <w:sz w:val="24"/>
        </w:rPr>
        <w:t> </w:t>
      </w:r>
      <w:r>
        <w:rPr>
          <w:i/>
          <w:sz w:val="24"/>
        </w:rPr>
        <w:t>Property</w:t>
      </w:r>
      <w:r>
        <w:rPr>
          <w:i/>
          <w:spacing w:val="-2"/>
          <w:sz w:val="24"/>
        </w:rPr>
        <w:t> </w:t>
      </w:r>
      <w:r>
        <w:rPr>
          <w:i/>
          <w:sz w:val="24"/>
        </w:rPr>
        <w:t>Tax</w:t>
      </w:r>
      <w:r>
        <w:rPr>
          <w:sz w:val="24"/>
        </w:rPr>
        <w:t>,</w:t>
      </w:r>
      <w:r>
        <w:rPr>
          <w:spacing w:val="-2"/>
          <w:sz w:val="24"/>
        </w:rPr>
        <w:t> </w:t>
      </w:r>
      <w:r>
        <w:rPr>
          <w:sz w:val="24"/>
        </w:rPr>
        <w:t>edited</w:t>
      </w:r>
      <w:r>
        <w:rPr>
          <w:spacing w:val="-2"/>
          <w:sz w:val="24"/>
        </w:rPr>
        <w:t> </w:t>
      </w:r>
      <w:r>
        <w:rPr>
          <w:sz w:val="24"/>
        </w:rPr>
        <w:t>by</w:t>
      </w:r>
      <w:r>
        <w:rPr>
          <w:spacing w:val="-2"/>
          <w:sz w:val="24"/>
        </w:rPr>
        <w:t> </w:t>
      </w:r>
      <w:r>
        <w:rPr>
          <w:sz w:val="24"/>
        </w:rPr>
        <w:t>Roy</w:t>
      </w:r>
      <w:r>
        <w:rPr>
          <w:spacing w:val="-2"/>
          <w:sz w:val="24"/>
        </w:rPr>
        <w:t> </w:t>
      </w:r>
      <w:r>
        <w:rPr>
          <w:sz w:val="24"/>
        </w:rPr>
        <w:t>Bahl,</w:t>
      </w:r>
      <w:r>
        <w:rPr>
          <w:spacing w:val="-2"/>
          <w:sz w:val="24"/>
        </w:rPr>
        <w:t> </w:t>
      </w:r>
      <w:r>
        <w:rPr>
          <w:sz w:val="24"/>
        </w:rPr>
        <w:t>Jorge</w:t>
      </w:r>
      <w:r>
        <w:rPr>
          <w:spacing w:val="-2"/>
          <w:sz w:val="24"/>
        </w:rPr>
        <w:t> </w:t>
      </w:r>
      <w:r>
        <w:rPr>
          <w:sz w:val="24"/>
        </w:rPr>
        <w:t>Martinez- Vazquez and Joan Youngman</w:t>
      </w:r>
      <w:r>
        <w:rPr>
          <w:i/>
          <w:sz w:val="24"/>
        </w:rPr>
        <w:t>, </w:t>
      </w:r>
      <w:r>
        <w:rPr>
          <w:sz w:val="24"/>
        </w:rPr>
        <w:t>pp. 15-42. Lincoln Institute of Land Policy, Cambridge MA,</w:t>
      </w:r>
      <w:r>
        <w:rPr>
          <w:spacing w:val="40"/>
          <w:sz w:val="24"/>
        </w:rPr>
        <w:t> </w:t>
      </w:r>
      <w:r>
        <w:rPr>
          <w:spacing w:val="-2"/>
          <w:sz w:val="24"/>
        </w:rPr>
        <w:t>2010.</w:t>
      </w:r>
    </w:p>
    <w:p>
      <w:pPr>
        <w:spacing w:after="0" w:line="244" w:lineRule="auto"/>
        <w:jc w:val="both"/>
        <w:rPr>
          <w:sz w:val="24"/>
        </w:rPr>
        <w:sectPr>
          <w:pgSz w:w="12240" w:h="15840"/>
          <w:pgMar w:header="0" w:footer="863" w:top="920" w:bottom="1060" w:left="1440" w:right="1080"/>
        </w:sectPr>
      </w:pPr>
    </w:p>
    <w:p>
      <w:pPr>
        <w:pStyle w:val="BodyText"/>
        <w:spacing w:before="64"/>
        <w:ind w:left="720" w:right="0" w:firstLine="0"/>
        <w:jc w:val="both"/>
      </w:pPr>
      <w:r>
        <w:rPr/>
        <w:t>“International</w:t>
      </w:r>
      <w:r>
        <w:rPr>
          <w:spacing w:val="13"/>
        </w:rPr>
        <w:t> </w:t>
      </w:r>
      <w:r>
        <w:rPr/>
        <w:t>Prospects</w:t>
      </w:r>
      <w:r>
        <w:rPr>
          <w:spacing w:val="13"/>
        </w:rPr>
        <w:t> </w:t>
      </w:r>
      <w:r>
        <w:rPr/>
        <w:t>for</w:t>
      </w:r>
      <w:r>
        <w:rPr>
          <w:spacing w:val="13"/>
        </w:rPr>
        <w:t> </w:t>
      </w:r>
      <w:r>
        <w:rPr/>
        <w:t>Consumption-Based</w:t>
      </w:r>
      <w:r>
        <w:rPr>
          <w:spacing w:val="13"/>
        </w:rPr>
        <w:t> </w:t>
      </w:r>
      <w:r>
        <w:rPr/>
        <w:t>Direct</w:t>
      </w:r>
      <w:r>
        <w:rPr>
          <w:spacing w:val="13"/>
        </w:rPr>
        <w:t> </w:t>
      </w:r>
      <w:r>
        <w:rPr/>
        <w:t>Taxes:</w:t>
      </w:r>
      <w:r>
        <w:rPr>
          <w:spacing w:val="13"/>
        </w:rPr>
        <w:t> </w:t>
      </w:r>
      <w:r>
        <w:rPr/>
        <w:t>A</w:t>
      </w:r>
      <w:r>
        <w:rPr>
          <w:spacing w:val="13"/>
        </w:rPr>
        <w:t> </w:t>
      </w:r>
      <w:r>
        <w:rPr/>
        <w:t>Guided</w:t>
      </w:r>
      <w:r>
        <w:rPr>
          <w:spacing w:val="13"/>
        </w:rPr>
        <w:t> </w:t>
      </w:r>
      <w:r>
        <w:rPr/>
        <w:t>Tour,”</w:t>
      </w:r>
      <w:r>
        <w:rPr>
          <w:spacing w:val="13"/>
        </w:rPr>
        <w:t> </w:t>
      </w:r>
      <w:r>
        <w:rPr/>
        <w:t>in</w:t>
      </w:r>
      <w:r>
        <w:rPr>
          <w:spacing w:val="14"/>
        </w:rPr>
        <w:t> </w:t>
      </w:r>
      <w:r>
        <w:rPr>
          <w:spacing w:val="-4"/>
        </w:rPr>
        <w:t>John</w:t>
      </w:r>
    </w:p>
    <w:p>
      <w:pPr>
        <w:spacing w:line="244" w:lineRule="auto" w:before="8"/>
        <w:ind w:left="0" w:right="357" w:firstLine="0"/>
        <w:jc w:val="both"/>
        <w:rPr>
          <w:sz w:val="24"/>
        </w:rPr>
      </w:pPr>
      <w:r>
        <w:rPr>
          <w:sz w:val="24"/>
        </w:rPr>
        <w:t>G. Head and Richard Krever (eds.), </w:t>
      </w:r>
      <w:r>
        <w:rPr>
          <w:i/>
          <w:sz w:val="24"/>
        </w:rPr>
        <w:t>Tax Reform in the 21</w:t>
      </w:r>
      <w:r>
        <w:rPr>
          <w:i/>
          <w:sz w:val="24"/>
          <w:vertAlign w:val="superscript"/>
        </w:rPr>
        <w:t>st</w:t>
      </w:r>
      <w:r>
        <w:rPr>
          <w:i/>
          <w:sz w:val="24"/>
          <w:vertAlign w:val="baseline"/>
        </w:rPr>
        <w:t> Century: A Volume in Memory of Richard Musgrave</w:t>
      </w:r>
      <w:r>
        <w:rPr>
          <w:sz w:val="24"/>
          <w:vertAlign w:val="baseline"/>
        </w:rPr>
        <w:t>, pp. 51-72.</w:t>
      </w:r>
      <w:r>
        <w:rPr>
          <w:spacing w:val="40"/>
          <w:sz w:val="24"/>
          <w:vertAlign w:val="baseline"/>
        </w:rPr>
        <w:t> </w:t>
      </w:r>
      <w:r>
        <w:rPr>
          <w:sz w:val="24"/>
          <w:vertAlign w:val="baseline"/>
        </w:rPr>
        <w:t>New York: Wolters-Kluwer, 2009 (reprint of 1997 article in </w:t>
      </w:r>
      <w:r>
        <w:rPr>
          <w:i/>
          <w:spacing w:val="-2"/>
          <w:sz w:val="24"/>
          <w:vertAlign w:val="baseline"/>
        </w:rPr>
        <w:t>FinanzArchiv</w:t>
      </w:r>
      <w:r>
        <w:rPr>
          <w:spacing w:val="-2"/>
          <w:sz w:val="24"/>
          <w:vertAlign w:val="baseline"/>
        </w:rPr>
        <w:t>).</w:t>
      </w:r>
    </w:p>
    <w:p>
      <w:pPr>
        <w:pStyle w:val="BodyText"/>
        <w:spacing w:line="244" w:lineRule="auto" w:before="230"/>
        <w:jc w:val="both"/>
      </w:pPr>
      <w:r>
        <w:rPr/>
        <w:t>“Tax Policy Experts Express Views on California’s Proposed Tax Plan,” (with Joseph Bankman,</w:t>
      </w:r>
      <w:r>
        <w:rPr>
          <w:spacing w:val="-1"/>
        </w:rPr>
        <w:t> </w:t>
      </w:r>
      <w:r>
        <w:rPr/>
        <w:t>Arnold</w:t>
      </w:r>
      <w:r>
        <w:rPr>
          <w:spacing w:val="-1"/>
        </w:rPr>
        <w:t> </w:t>
      </w:r>
      <w:r>
        <w:rPr/>
        <w:t>Harberger,</w:t>
      </w:r>
      <w:r>
        <w:rPr>
          <w:spacing w:val="-1"/>
        </w:rPr>
        <w:t> </w:t>
      </w:r>
      <w:r>
        <w:rPr/>
        <w:t>Walter</w:t>
      </w:r>
      <w:r>
        <w:rPr>
          <w:spacing w:val="-1"/>
        </w:rPr>
        <w:t> </w:t>
      </w:r>
      <w:r>
        <w:rPr/>
        <w:t>Hellerstein,</w:t>
      </w:r>
      <w:r>
        <w:rPr>
          <w:spacing w:val="-1"/>
        </w:rPr>
        <w:t> </w:t>
      </w:r>
      <w:r>
        <w:rPr/>
        <w:t>James</w:t>
      </w:r>
      <w:r>
        <w:rPr>
          <w:spacing w:val="-1"/>
        </w:rPr>
        <w:t> </w:t>
      </w:r>
      <w:r>
        <w:rPr/>
        <w:t>Hines,</w:t>
      </w:r>
      <w:r>
        <w:rPr>
          <w:spacing w:val="-1"/>
        </w:rPr>
        <w:t> </w:t>
      </w:r>
      <w:r>
        <w:rPr/>
        <w:t>Charles</w:t>
      </w:r>
      <w:r>
        <w:rPr>
          <w:spacing w:val="-1"/>
        </w:rPr>
        <w:t> </w:t>
      </w:r>
      <w:r>
        <w:rPr/>
        <w:t>McLure,</w:t>
      </w:r>
      <w:r>
        <w:rPr>
          <w:spacing w:val="-1"/>
        </w:rPr>
        <w:t> </w:t>
      </w:r>
      <w:r>
        <w:rPr/>
        <w:t>Steven</w:t>
      </w:r>
      <w:r>
        <w:rPr>
          <w:spacing w:val="-1"/>
        </w:rPr>
        <w:t> </w:t>
      </w:r>
      <w:r>
        <w:rPr/>
        <w:t>Sheffrin, Kirk Stark and John Swain), </w:t>
      </w:r>
      <w:r>
        <w:rPr>
          <w:i/>
        </w:rPr>
        <w:t>State Tax Notes, </w:t>
      </w:r>
      <w:r>
        <w:rPr/>
        <w:t>Vol. 53, No. 13 (September 28, 2009), pp. 916- </w:t>
      </w:r>
      <w:r>
        <w:rPr>
          <w:spacing w:val="-4"/>
        </w:rPr>
        <w:t>919.</w:t>
      </w:r>
    </w:p>
    <w:p>
      <w:pPr>
        <w:pStyle w:val="BodyText"/>
        <w:spacing w:line="244" w:lineRule="auto" w:before="238"/>
        <w:jc w:val="both"/>
      </w:pPr>
      <w:r>
        <w:rPr/>
        <w:t>“Corporate Income Taxation in Canada,” </w:t>
      </w:r>
      <w:r>
        <w:rPr>
          <w:i/>
        </w:rPr>
        <w:t>Canadian Tax Journal</w:t>
      </w:r>
      <w:r>
        <w:rPr/>
        <w:t>, Volume 56, Issue 2 (2008), pp. 392-468. Also issued as Oxford University Centre for Business Taxation</w:t>
      </w:r>
      <w:r>
        <w:rPr>
          <w:color w:val="0000FF"/>
          <w:u w:val="single" w:color="0000FF"/>
        </w:rPr>
        <w:t> Working</w:t>
      </w:r>
      <w:r>
        <w:rPr>
          <w:color w:val="0000FF"/>
        </w:rPr>
        <w:t> </w:t>
      </w:r>
      <w:r>
        <w:rPr>
          <w:color w:val="0000FF"/>
          <w:u w:val="single" w:color="0000FF"/>
        </w:rPr>
        <w:t>Paper WP 08/19</w:t>
      </w:r>
      <w:r>
        <w:rPr/>
        <w:t>.</w:t>
      </w:r>
    </w:p>
    <w:p>
      <w:pPr>
        <w:pStyle w:val="BodyText"/>
        <w:spacing w:line="244" w:lineRule="auto" w:before="235"/>
        <w:jc w:val="both"/>
      </w:pPr>
      <w:r>
        <w:rPr/>
        <w:t>“The Property Tax Incidence Debate and the Mix of State and Local Finance of Local Public Expenditures,” </w:t>
      </w:r>
      <w:r>
        <w:rPr>
          <w:i/>
        </w:rPr>
        <w:t>CES-ifo Economic Studies</w:t>
      </w:r>
      <w:r>
        <w:rPr/>
        <w:t>, Volume 53 (4) (January 2008), pp. 1-27 (lead article). DOI: </w:t>
      </w:r>
      <w:r>
        <w:rPr>
          <w:color w:val="0000FF"/>
          <w:u w:val="single" w:color="0000FF"/>
        </w:rPr>
        <w:t>10.1093/cesifo/ifm019</w:t>
      </w:r>
      <w:r>
        <w:rPr/>
        <w:t>. Also issued as Oxford University Centre for Business Taxation </w:t>
      </w:r>
      <w:r>
        <w:rPr>
          <w:color w:val="0000FF"/>
          <w:u w:val="single" w:color="0000FF"/>
        </w:rPr>
        <w:t>Working Paper WP 08/01</w:t>
      </w:r>
      <w:r>
        <w:rPr/>
        <w:t>.</w:t>
      </w:r>
    </w:p>
    <w:p>
      <w:pPr>
        <w:pStyle w:val="ListParagraph"/>
        <w:numPr>
          <w:ilvl w:val="0"/>
          <w:numId w:val="2"/>
        </w:numPr>
        <w:tabs>
          <w:tab w:pos="1079" w:val="left" w:leader="none"/>
        </w:tabs>
        <w:spacing w:line="240" w:lineRule="auto" w:before="215" w:after="0"/>
        <w:ind w:left="1079" w:right="0" w:hanging="359"/>
        <w:jc w:val="left"/>
        <w:rPr>
          <w:sz w:val="24"/>
        </w:rPr>
      </w:pPr>
      <w:r>
        <w:rPr>
          <w:sz w:val="24"/>
        </w:rPr>
        <w:t>Reprinted</w:t>
      </w:r>
      <w:r>
        <w:rPr>
          <w:spacing w:val="-1"/>
          <w:sz w:val="24"/>
        </w:rPr>
        <w:t> </w:t>
      </w:r>
      <w:r>
        <w:rPr>
          <w:sz w:val="24"/>
        </w:rPr>
        <w:t>in</w:t>
      </w:r>
      <w:r>
        <w:rPr>
          <w:spacing w:val="-2"/>
          <w:sz w:val="24"/>
        </w:rPr>
        <w:t> </w:t>
      </w:r>
      <w:r>
        <w:rPr>
          <w:i/>
          <w:sz w:val="24"/>
        </w:rPr>
        <w:t>State</w:t>
      </w:r>
      <w:r>
        <w:rPr>
          <w:i/>
          <w:spacing w:val="-1"/>
          <w:sz w:val="24"/>
        </w:rPr>
        <w:t> </w:t>
      </w:r>
      <w:r>
        <w:rPr>
          <w:i/>
          <w:sz w:val="24"/>
        </w:rPr>
        <w:t>Tax</w:t>
      </w:r>
      <w:r>
        <w:rPr>
          <w:i/>
          <w:spacing w:val="-2"/>
          <w:sz w:val="24"/>
        </w:rPr>
        <w:t> </w:t>
      </w:r>
      <w:r>
        <w:rPr>
          <w:i/>
          <w:sz w:val="24"/>
        </w:rPr>
        <w:t>Notes</w:t>
      </w:r>
      <w:r>
        <w:rPr>
          <w:sz w:val="24"/>
        </w:rPr>
        <w:t>, Vol.</w:t>
      </w:r>
      <w:r>
        <w:rPr>
          <w:spacing w:val="-1"/>
          <w:sz w:val="24"/>
        </w:rPr>
        <w:t> </w:t>
      </w:r>
      <w:r>
        <w:rPr>
          <w:sz w:val="24"/>
        </w:rPr>
        <w:t>48, No.</w:t>
      </w:r>
      <w:r>
        <w:rPr>
          <w:spacing w:val="-1"/>
          <w:sz w:val="24"/>
        </w:rPr>
        <w:t> </w:t>
      </w:r>
      <w:r>
        <w:rPr>
          <w:sz w:val="24"/>
        </w:rPr>
        <w:t>7 (May</w:t>
      </w:r>
      <w:r>
        <w:rPr>
          <w:spacing w:val="-1"/>
          <w:sz w:val="24"/>
        </w:rPr>
        <w:t> </w:t>
      </w:r>
      <w:r>
        <w:rPr>
          <w:sz w:val="24"/>
        </w:rPr>
        <w:t>19, 2008),</w:t>
      </w:r>
      <w:r>
        <w:rPr>
          <w:spacing w:val="-1"/>
          <w:sz w:val="24"/>
        </w:rPr>
        <w:t> </w:t>
      </w:r>
      <w:r>
        <w:rPr>
          <w:sz w:val="24"/>
        </w:rPr>
        <w:t>pp. 567-</w:t>
      </w:r>
      <w:r>
        <w:rPr>
          <w:spacing w:val="-4"/>
          <w:sz w:val="24"/>
        </w:rPr>
        <w:t>580.</w:t>
      </w:r>
    </w:p>
    <w:p>
      <w:pPr>
        <w:spacing w:line="249" w:lineRule="auto" w:before="242"/>
        <w:ind w:left="0" w:right="357" w:firstLine="720"/>
        <w:jc w:val="both"/>
        <w:rPr>
          <w:sz w:val="24"/>
        </w:rPr>
      </w:pPr>
      <w:r>
        <w:rPr>
          <w:sz w:val="24"/>
        </w:rPr>
        <w:t>“Property Taxation,” in Steven N. Durlauf and Lawrence E. Blume (eds.), </w:t>
      </w:r>
      <w:r>
        <w:rPr>
          <w:i/>
          <w:sz w:val="24"/>
        </w:rPr>
        <w:t>The New Palgrave Dictionary of Economics: Second Edition</w:t>
      </w:r>
      <w:r>
        <w:rPr>
          <w:sz w:val="24"/>
        </w:rPr>
        <w:t>, London: Palgrave-Macmillan, 2008.</w:t>
      </w:r>
    </w:p>
    <w:p>
      <w:pPr>
        <w:spacing w:line="247" w:lineRule="auto" w:before="227"/>
        <w:ind w:left="0" w:right="357" w:firstLine="720"/>
        <w:jc w:val="both"/>
        <w:rPr>
          <w:sz w:val="24"/>
        </w:rPr>
      </w:pPr>
      <w:r>
        <w:rPr>
          <w:sz w:val="24"/>
        </w:rPr>
        <w:t>“Consumption Tax Reform: Changes in Business Equity and Housing Prices” (with John W. Diamond), in John W. Diamond and George R. Zodrow (eds.), </w:t>
      </w:r>
      <w:r>
        <w:rPr>
          <w:i/>
          <w:sz w:val="24"/>
        </w:rPr>
        <w:t>Fundamental Tax Reform: Issues, Choices and Implications</w:t>
      </w:r>
      <w:r>
        <w:rPr>
          <w:sz w:val="24"/>
        </w:rPr>
        <w:t>, </w:t>
      </w:r>
      <w:r>
        <w:rPr>
          <w:color w:val="0000FF"/>
          <w:sz w:val="24"/>
          <w:u w:val="single" w:color="0000FF"/>
        </w:rPr>
        <w:t>MIT Press</w:t>
      </w:r>
      <w:r>
        <w:rPr>
          <w:sz w:val="24"/>
        </w:rPr>
        <w:t>, 2008, pp. 227-280.</w:t>
      </w:r>
    </w:p>
    <w:p>
      <w:pPr>
        <w:spacing w:line="247" w:lineRule="auto" w:before="228"/>
        <w:ind w:left="0" w:right="357" w:firstLine="720"/>
        <w:jc w:val="both"/>
        <w:rPr>
          <w:sz w:val="24"/>
        </w:rPr>
      </w:pPr>
      <w:r>
        <w:rPr>
          <w:sz w:val="24"/>
        </w:rPr>
        <w:t>“Is It Time for Fundamental Tax Reform?” (with John W. Diamond), in John W. Diamond and George R. Zodrow (eds.), </w:t>
      </w:r>
      <w:r>
        <w:rPr>
          <w:i/>
          <w:sz w:val="24"/>
        </w:rPr>
        <w:t>Fundamental Tax Reform: Issues, Choices and Implications</w:t>
      </w:r>
      <w:r>
        <w:rPr>
          <w:sz w:val="24"/>
        </w:rPr>
        <w:t>, </w:t>
      </w:r>
      <w:r>
        <w:rPr>
          <w:color w:val="0000FF"/>
          <w:sz w:val="24"/>
          <w:u w:val="single" w:color="0000FF"/>
        </w:rPr>
        <w:t>MIT Press</w:t>
      </w:r>
      <w:r>
        <w:rPr>
          <w:sz w:val="24"/>
        </w:rPr>
        <w:t>, 2008, pp. 1-23.</w:t>
      </w:r>
    </w:p>
    <w:p>
      <w:pPr>
        <w:spacing w:line="247" w:lineRule="auto" w:before="227"/>
        <w:ind w:left="0" w:right="357" w:firstLine="720"/>
        <w:jc w:val="both"/>
        <w:rPr>
          <w:sz w:val="24"/>
        </w:rPr>
      </w:pPr>
      <w:r>
        <w:rPr>
          <w:i/>
          <w:sz w:val="24"/>
        </w:rPr>
        <w:t>Fundamental Tax Reform: Issues, Choices and Implications</w:t>
      </w:r>
      <w:r>
        <w:rPr>
          <w:sz w:val="24"/>
        </w:rPr>
        <w:t>, edited with John W. Diamond, </w:t>
      </w:r>
      <w:r>
        <w:rPr>
          <w:color w:val="0000FF"/>
          <w:sz w:val="24"/>
          <w:u w:val="single" w:color="0000FF"/>
        </w:rPr>
        <w:t>MIT Press</w:t>
      </w:r>
      <w:r>
        <w:rPr>
          <w:sz w:val="24"/>
        </w:rPr>
        <w:t>, 2008.</w:t>
      </w:r>
    </w:p>
    <w:p>
      <w:pPr>
        <w:spacing w:line="244" w:lineRule="auto" w:before="233"/>
        <w:ind w:left="0" w:right="357" w:firstLine="720"/>
        <w:jc w:val="both"/>
        <w:rPr>
          <w:sz w:val="24"/>
        </w:rPr>
      </w:pPr>
      <w:r>
        <w:rPr>
          <w:sz w:val="24"/>
        </w:rPr>
        <w:t>“Selecting Parameter Values for General Equilibrium Model Simulations,” (with</w:t>
      </w:r>
      <w:r>
        <w:rPr>
          <w:spacing w:val="40"/>
          <w:sz w:val="24"/>
        </w:rPr>
        <w:t> </w:t>
      </w:r>
      <w:r>
        <w:rPr>
          <w:sz w:val="24"/>
        </w:rPr>
        <w:t>Timothy G. Gunning and John W. Diamond), </w:t>
      </w:r>
      <w:r>
        <w:rPr>
          <w:i/>
          <w:sz w:val="24"/>
        </w:rPr>
        <w:t>Proceedings of the One Hundredth Annual Conference on Taxation</w:t>
      </w:r>
      <w:r>
        <w:rPr>
          <w:sz w:val="24"/>
        </w:rPr>
        <w:t>, National Tax Association, 2008, pp. 43-49.</w:t>
      </w:r>
    </w:p>
    <w:p>
      <w:pPr>
        <w:spacing w:line="247" w:lineRule="auto" w:before="236"/>
        <w:ind w:left="0" w:right="358" w:firstLine="720"/>
        <w:jc w:val="both"/>
        <w:rPr>
          <w:sz w:val="24"/>
        </w:rPr>
      </w:pPr>
      <w:r>
        <w:rPr>
          <w:sz w:val="24"/>
        </w:rPr>
        <w:t>“Efficiency and State and Local Taxation,” (with Athiphat Muthitachareon), </w:t>
      </w:r>
      <w:r>
        <w:rPr>
          <w:i/>
          <w:sz w:val="24"/>
        </w:rPr>
        <w:t>Proceedings of the 101</w:t>
      </w:r>
      <w:r>
        <w:rPr>
          <w:i/>
          <w:sz w:val="24"/>
          <w:vertAlign w:val="superscript"/>
        </w:rPr>
        <w:t>st</w:t>
      </w:r>
      <w:r>
        <w:rPr>
          <w:i/>
          <w:sz w:val="24"/>
          <w:vertAlign w:val="baseline"/>
        </w:rPr>
        <w:t> Annual Conference on Taxation</w:t>
      </w:r>
      <w:r>
        <w:rPr>
          <w:sz w:val="24"/>
          <w:vertAlign w:val="baseline"/>
        </w:rPr>
        <w:t>, National Tax Association, 2008, pp. 57-64.</w:t>
      </w:r>
    </w:p>
    <w:p>
      <w:pPr>
        <w:spacing w:line="247" w:lineRule="auto" w:before="228"/>
        <w:ind w:left="0" w:right="357" w:firstLine="720"/>
        <w:jc w:val="both"/>
        <w:rPr>
          <w:sz w:val="24"/>
        </w:rPr>
      </w:pPr>
      <w:r>
        <w:rPr>
          <w:sz w:val="24"/>
        </w:rPr>
        <w:t>Comment on “Dividend Taxes,” in Alan J. Auerbach and Dan Shaviro (eds.),</w:t>
      </w:r>
      <w:r>
        <w:rPr>
          <w:spacing w:val="40"/>
          <w:sz w:val="24"/>
        </w:rPr>
        <w:t> </w:t>
      </w:r>
      <w:r>
        <w:rPr>
          <w:i/>
          <w:sz w:val="24"/>
        </w:rPr>
        <w:t>Institutional Foundations of Public Finance: Economic and Legal Perspectives</w:t>
      </w:r>
      <w:r>
        <w:rPr>
          <w:sz w:val="24"/>
        </w:rPr>
        <w:t>, Harvard University Press, 2008, pp. 234-240.</w:t>
      </w:r>
    </w:p>
    <w:p>
      <w:pPr>
        <w:pStyle w:val="BodyText"/>
        <w:spacing w:line="249" w:lineRule="auto" w:before="227"/>
        <w:jc w:val="both"/>
      </w:pPr>
      <w:r>
        <w:rPr/>
        <w:t>“Should Capital Income be Subject to Consumption-Based Taxation?” in </w:t>
      </w:r>
      <w:r>
        <w:rPr>
          <w:i/>
        </w:rPr>
        <w:t>Taxing Capital Income</w:t>
      </w:r>
      <w:r>
        <w:rPr/>
        <w:t>,</w:t>
      </w:r>
      <w:r>
        <w:rPr>
          <w:spacing w:val="16"/>
        </w:rPr>
        <w:t> </w:t>
      </w:r>
      <w:r>
        <w:rPr/>
        <w:t>edited</w:t>
      </w:r>
      <w:r>
        <w:rPr>
          <w:spacing w:val="19"/>
        </w:rPr>
        <w:t> </w:t>
      </w:r>
      <w:r>
        <w:rPr/>
        <w:t>by</w:t>
      </w:r>
      <w:r>
        <w:rPr>
          <w:spacing w:val="19"/>
        </w:rPr>
        <w:t> </w:t>
      </w:r>
      <w:r>
        <w:rPr/>
        <w:t>Henry</w:t>
      </w:r>
      <w:r>
        <w:rPr>
          <w:spacing w:val="19"/>
        </w:rPr>
        <w:t> </w:t>
      </w:r>
      <w:r>
        <w:rPr/>
        <w:t>J.</w:t>
      </w:r>
      <w:r>
        <w:rPr>
          <w:spacing w:val="18"/>
        </w:rPr>
        <w:t> </w:t>
      </w:r>
      <w:r>
        <w:rPr/>
        <w:t>Aaron,</w:t>
      </w:r>
      <w:r>
        <w:rPr>
          <w:spacing w:val="19"/>
        </w:rPr>
        <w:t> </w:t>
      </w:r>
      <w:r>
        <w:rPr/>
        <w:t>Len</w:t>
      </w:r>
      <w:r>
        <w:rPr>
          <w:spacing w:val="19"/>
        </w:rPr>
        <w:t> </w:t>
      </w:r>
      <w:r>
        <w:rPr/>
        <w:t>Burman</w:t>
      </w:r>
      <w:r>
        <w:rPr>
          <w:spacing w:val="19"/>
        </w:rPr>
        <w:t> </w:t>
      </w:r>
      <w:r>
        <w:rPr/>
        <w:t>and</w:t>
      </w:r>
      <w:r>
        <w:rPr>
          <w:spacing w:val="19"/>
        </w:rPr>
        <w:t> </w:t>
      </w:r>
      <w:r>
        <w:rPr/>
        <w:t>Eugene</w:t>
      </w:r>
      <w:r>
        <w:rPr>
          <w:spacing w:val="18"/>
        </w:rPr>
        <w:t> </w:t>
      </w:r>
      <w:r>
        <w:rPr/>
        <w:t>C.</w:t>
      </w:r>
      <w:r>
        <w:rPr>
          <w:spacing w:val="19"/>
        </w:rPr>
        <w:t> </w:t>
      </w:r>
      <w:r>
        <w:rPr/>
        <w:t>Steuerle,</w:t>
      </w:r>
      <w:r>
        <w:rPr>
          <w:spacing w:val="19"/>
        </w:rPr>
        <w:t> </w:t>
      </w:r>
      <w:r>
        <w:rPr/>
        <w:t>Urban</w:t>
      </w:r>
      <w:r>
        <w:rPr>
          <w:spacing w:val="19"/>
        </w:rPr>
        <w:t> </w:t>
      </w:r>
      <w:r>
        <w:rPr/>
        <w:t>Institute</w:t>
      </w:r>
      <w:r>
        <w:rPr>
          <w:spacing w:val="19"/>
        </w:rPr>
        <w:t> </w:t>
      </w:r>
      <w:r>
        <w:rPr>
          <w:spacing w:val="-2"/>
        </w:rPr>
        <w:t>Press,</w:t>
      </w:r>
    </w:p>
    <w:p>
      <w:pPr>
        <w:pStyle w:val="BodyText"/>
        <w:spacing w:after="0" w:line="249" w:lineRule="auto"/>
        <w:jc w:val="both"/>
        <w:sectPr>
          <w:pgSz w:w="12240" w:h="15840"/>
          <w:pgMar w:header="0" w:footer="863" w:top="940" w:bottom="1060" w:left="1440" w:right="1080"/>
        </w:sectPr>
      </w:pPr>
    </w:p>
    <w:p>
      <w:pPr>
        <w:pStyle w:val="BodyText"/>
        <w:spacing w:line="242" w:lineRule="auto" w:before="69"/>
        <w:ind w:firstLine="0"/>
      </w:pPr>
      <w:r>
        <w:rPr/>
        <w:t>2007, pp. 49-81.</w:t>
      </w:r>
      <w:r>
        <w:rPr>
          <w:spacing w:val="40"/>
        </w:rPr>
        <w:t> </w:t>
      </w:r>
      <w:r>
        <w:rPr/>
        <w:t>Also issued as Oxford University Centre for Business Taxation </w:t>
      </w:r>
      <w:r>
        <w:rPr>
          <w:color w:val="0000FF"/>
          <w:u w:val="single" w:color="0000FF"/>
        </w:rPr>
        <w:t>Working Paper</w:t>
      </w:r>
      <w:r>
        <w:rPr>
          <w:color w:val="0000FF"/>
        </w:rPr>
        <w:t> </w:t>
      </w:r>
      <w:r>
        <w:rPr>
          <w:color w:val="0000FF"/>
          <w:u w:val="single" w:color="0000FF"/>
        </w:rPr>
        <w:t>WP 07/15</w:t>
      </w:r>
      <w:r>
        <w:rPr/>
        <w:t>.</w:t>
      </w:r>
    </w:p>
    <w:p>
      <w:pPr>
        <w:pStyle w:val="BodyText"/>
        <w:spacing w:line="247" w:lineRule="auto" w:before="240"/>
        <w:jc w:val="both"/>
      </w:pPr>
      <w:r>
        <w:rPr/>
        <w:t>“Consumption-Based Direct Taxes: A Guided Tour of the Amusement Park,” (with Charles E. McLure, Jr.), </w:t>
      </w:r>
      <w:r>
        <w:rPr>
          <w:i/>
        </w:rPr>
        <w:t>Finanzarchiv</w:t>
      </w:r>
      <w:r>
        <w:rPr/>
        <w:t>, Volume 63, (June, 2007), pp. 285-307.</w:t>
      </w:r>
    </w:p>
    <w:p>
      <w:pPr>
        <w:pStyle w:val="ListParagraph"/>
        <w:numPr>
          <w:ilvl w:val="0"/>
          <w:numId w:val="2"/>
        </w:numPr>
        <w:tabs>
          <w:tab w:pos="1080" w:val="left" w:leader="none"/>
        </w:tabs>
        <w:spacing w:line="244" w:lineRule="auto" w:before="211" w:after="0"/>
        <w:ind w:left="1080" w:right="357" w:hanging="360"/>
        <w:jc w:val="both"/>
        <w:rPr>
          <w:sz w:val="24"/>
        </w:rPr>
      </w:pPr>
      <w:r>
        <w:rPr>
          <w:sz w:val="24"/>
        </w:rPr>
        <w:t>Reprinted in John G. Head and Richard Krever (eds.), </w:t>
      </w:r>
      <w:r>
        <w:rPr>
          <w:i/>
          <w:sz w:val="24"/>
        </w:rPr>
        <w:t>Tax Reform in the 21</w:t>
      </w:r>
      <w:r>
        <w:rPr>
          <w:i/>
          <w:sz w:val="24"/>
          <w:vertAlign w:val="superscript"/>
        </w:rPr>
        <w:t>st</w:t>
      </w:r>
      <w:r>
        <w:rPr>
          <w:i/>
          <w:spacing w:val="40"/>
          <w:sz w:val="24"/>
          <w:vertAlign w:val="baseline"/>
        </w:rPr>
        <w:t> </w:t>
      </w:r>
      <w:r>
        <w:rPr>
          <w:i/>
          <w:sz w:val="24"/>
          <w:vertAlign w:val="baseline"/>
        </w:rPr>
        <w:t>Century:</w:t>
      </w:r>
      <w:r>
        <w:rPr>
          <w:i/>
          <w:spacing w:val="-1"/>
          <w:sz w:val="24"/>
          <w:vertAlign w:val="baseline"/>
        </w:rPr>
        <w:t> </w:t>
      </w:r>
      <w:r>
        <w:rPr>
          <w:i/>
          <w:sz w:val="24"/>
          <w:vertAlign w:val="baseline"/>
        </w:rPr>
        <w:t>A</w:t>
      </w:r>
      <w:r>
        <w:rPr>
          <w:i/>
          <w:spacing w:val="-1"/>
          <w:sz w:val="24"/>
          <w:vertAlign w:val="baseline"/>
        </w:rPr>
        <w:t> </w:t>
      </w:r>
      <w:r>
        <w:rPr>
          <w:i/>
          <w:sz w:val="24"/>
          <w:vertAlign w:val="baseline"/>
        </w:rPr>
        <w:t>Volume</w:t>
      </w:r>
      <w:r>
        <w:rPr>
          <w:i/>
          <w:spacing w:val="-1"/>
          <w:sz w:val="24"/>
          <w:vertAlign w:val="baseline"/>
        </w:rPr>
        <w:t> </w:t>
      </w:r>
      <w:r>
        <w:rPr>
          <w:i/>
          <w:sz w:val="24"/>
          <w:vertAlign w:val="baseline"/>
        </w:rPr>
        <w:t>in</w:t>
      </w:r>
      <w:r>
        <w:rPr>
          <w:i/>
          <w:spacing w:val="-1"/>
          <w:sz w:val="24"/>
          <w:vertAlign w:val="baseline"/>
        </w:rPr>
        <w:t> </w:t>
      </w:r>
      <w:r>
        <w:rPr>
          <w:i/>
          <w:sz w:val="24"/>
          <w:vertAlign w:val="baseline"/>
        </w:rPr>
        <w:t>Memory</w:t>
      </w:r>
      <w:r>
        <w:rPr>
          <w:i/>
          <w:spacing w:val="-1"/>
          <w:sz w:val="24"/>
          <w:vertAlign w:val="baseline"/>
        </w:rPr>
        <w:t> </w:t>
      </w:r>
      <w:r>
        <w:rPr>
          <w:i/>
          <w:sz w:val="24"/>
          <w:vertAlign w:val="baseline"/>
        </w:rPr>
        <w:t>of</w:t>
      </w:r>
      <w:r>
        <w:rPr>
          <w:i/>
          <w:spacing w:val="-1"/>
          <w:sz w:val="24"/>
          <w:vertAlign w:val="baseline"/>
        </w:rPr>
        <w:t> </w:t>
      </w:r>
      <w:r>
        <w:rPr>
          <w:i/>
          <w:sz w:val="24"/>
          <w:vertAlign w:val="baseline"/>
        </w:rPr>
        <w:t>Richard</w:t>
      </w:r>
      <w:r>
        <w:rPr>
          <w:i/>
          <w:spacing w:val="-1"/>
          <w:sz w:val="24"/>
          <w:vertAlign w:val="baseline"/>
        </w:rPr>
        <w:t> </w:t>
      </w:r>
      <w:r>
        <w:rPr>
          <w:i/>
          <w:sz w:val="24"/>
          <w:vertAlign w:val="baseline"/>
        </w:rPr>
        <w:t>Musgrave</w:t>
      </w:r>
      <w:r>
        <w:rPr>
          <w:sz w:val="24"/>
          <w:vertAlign w:val="baseline"/>
        </w:rPr>
        <w:t>,</w:t>
      </w:r>
      <w:r>
        <w:rPr>
          <w:spacing w:val="-1"/>
          <w:sz w:val="24"/>
          <w:vertAlign w:val="baseline"/>
        </w:rPr>
        <w:t> </w:t>
      </w:r>
      <w:r>
        <w:rPr>
          <w:sz w:val="24"/>
          <w:vertAlign w:val="baseline"/>
        </w:rPr>
        <w:t>pp.</w:t>
      </w:r>
      <w:r>
        <w:rPr>
          <w:spacing w:val="-1"/>
          <w:sz w:val="24"/>
          <w:vertAlign w:val="baseline"/>
        </w:rPr>
        <w:t> </w:t>
      </w:r>
      <w:r>
        <w:rPr>
          <w:sz w:val="24"/>
          <w:vertAlign w:val="baseline"/>
        </w:rPr>
        <w:t>51-72.</w:t>
      </w:r>
      <w:r>
        <w:rPr>
          <w:spacing w:val="40"/>
          <w:sz w:val="24"/>
          <w:vertAlign w:val="baseline"/>
        </w:rPr>
        <w:t> </w:t>
      </w:r>
      <w:r>
        <w:rPr>
          <w:sz w:val="24"/>
          <w:vertAlign w:val="baseline"/>
        </w:rPr>
        <w:t>New</w:t>
      </w:r>
      <w:r>
        <w:rPr>
          <w:spacing w:val="-1"/>
          <w:sz w:val="24"/>
          <w:vertAlign w:val="baseline"/>
        </w:rPr>
        <w:t> </w:t>
      </w:r>
      <w:r>
        <w:rPr>
          <w:sz w:val="24"/>
          <w:vertAlign w:val="baseline"/>
        </w:rPr>
        <w:t>York:</w:t>
      </w:r>
      <w:r>
        <w:rPr>
          <w:spacing w:val="-1"/>
          <w:sz w:val="24"/>
          <w:vertAlign w:val="baseline"/>
        </w:rPr>
        <w:t> </w:t>
      </w:r>
      <w:r>
        <w:rPr>
          <w:sz w:val="24"/>
          <w:vertAlign w:val="baseline"/>
        </w:rPr>
        <w:t>Wolters- Kluwer, 2009.</w:t>
      </w:r>
    </w:p>
    <w:p>
      <w:pPr>
        <w:pStyle w:val="BodyText"/>
        <w:spacing w:line="249" w:lineRule="auto" w:before="234"/>
        <w:jc w:val="both"/>
      </w:pPr>
      <w:r>
        <w:rPr/>
        <w:t>“Economic Effects of a Personal Capital Income Tax Add-On to a Consumption Tax,” (with John Diamond), </w:t>
      </w:r>
      <w:r>
        <w:rPr>
          <w:i/>
        </w:rPr>
        <w:t>Finanzarchiv</w:t>
      </w:r>
      <w:r>
        <w:rPr/>
        <w:t>, Volume 63 (September 2007), pp. 374-395.</w:t>
      </w:r>
    </w:p>
    <w:p>
      <w:pPr>
        <w:pStyle w:val="BodyText"/>
        <w:spacing w:line="247" w:lineRule="auto" w:before="228"/>
        <w:jc w:val="both"/>
      </w:pPr>
      <w:r>
        <w:rPr/>
        <w:t>“The U.S. Experience with the Estate Tax and its Implications for Wealth Transfer Taxation in Latin America” (with John Diamond), </w:t>
      </w:r>
      <w:r>
        <w:rPr>
          <w:i/>
        </w:rPr>
        <w:t>Bulletin of International Taxation</w:t>
      </w:r>
      <w:r>
        <w:rPr/>
        <w:t>, Volume</w:t>
      </w:r>
      <w:r>
        <w:rPr>
          <w:spacing w:val="40"/>
        </w:rPr>
        <w:t> </w:t>
      </w:r>
      <w:r>
        <w:rPr/>
        <w:t>61, Number 11 (2007), 494-514.</w:t>
      </w:r>
    </w:p>
    <w:p>
      <w:pPr>
        <w:spacing w:line="247" w:lineRule="auto" w:before="227"/>
        <w:ind w:left="0" w:right="357" w:firstLine="720"/>
        <w:jc w:val="both"/>
        <w:rPr>
          <w:sz w:val="24"/>
        </w:rPr>
      </w:pPr>
      <w:r>
        <w:rPr>
          <w:sz w:val="24"/>
        </w:rPr>
        <w:t>“Modeling Tax Reform in an International Setting,” (with Joyce Tung and John Diamond), </w:t>
      </w:r>
      <w:r>
        <w:rPr>
          <w:i/>
          <w:sz w:val="24"/>
        </w:rPr>
        <w:t>Proceedings of the Ninety-Ninth Annual Conference on Taxation</w:t>
      </w:r>
      <w:r>
        <w:rPr>
          <w:sz w:val="24"/>
        </w:rPr>
        <w:t>, National Tax Association (2007), pp. 351-358.</w:t>
      </w:r>
    </w:p>
    <w:p>
      <w:pPr>
        <w:pStyle w:val="BodyText"/>
        <w:spacing w:line="247" w:lineRule="auto" w:before="227"/>
        <w:jc w:val="both"/>
      </w:pPr>
      <w:r>
        <w:rPr/>
        <w:t>Comment on “The 2003 Dividend Tax Cuts and the Value of the Firm: An Event Study,” in Alan Auerbach, James Hines and Joel Slemrod (eds.), </w:t>
      </w:r>
      <w:r>
        <w:rPr>
          <w:i/>
        </w:rPr>
        <w:t>Taxing Corporate Income in the 21</w:t>
      </w:r>
      <w:r>
        <w:rPr>
          <w:i/>
          <w:vertAlign w:val="superscript"/>
        </w:rPr>
        <w:t>st</w:t>
      </w:r>
      <w:r>
        <w:rPr>
          <w:i/>
          <w:vertAlign w:val="baseline"/>
        </w:rPr>
        <w:t> Century</w:t>
      </w:r>
      <w:r>
        <w:rPr>
          <w:vertAlign w:val="baseline"/>
        </w:rPr>
        <w:t>, Cambridge University Press, 2007, pp. 134-139.</w:t>
      </w:r>
    </w:p>
    <w:p>
      <w:pPr>
        <w:spacing w:line="247" w:lineRule="auto" w:before="227"/>
        <w:ind w:left="0" w:right="357" w:firstLine="720"/>
        <w:jc w:val="both"/>
        <w:rPr>
          <w:sz w:val="24"/>
        </w:rPr>
      </w:pPr>
      <w:r>
        <w:rPr>
          <w:sz w:val="24"/>
        </w:rPr>
        <w:t>“Capital Mobility and Source-Based Taxation of Capital Income in Small Open Economies,” </w:t>
      </w:r>
      <w:r>
        <w:rPr>
          <w:i/>
          <w:sz w:val="24"/>
        </w:rPr>
        <w:t>International Tax and Public Finance</w:t>
      </w:r>
      <w:r>
        <w:rPr>
          <w:sz w:val="24"/>
        </w:rPr>
        <w:t>, Vol. 13, Nos. 2/3 (May 2006), pp. 269-294.</w:t>
      </w:r>
    </w:p>
    <w:p>
      <w:pPr>
        <w:pStyle w:val="BodyText"/>
        <w:spacing w:line="247" w:lineRule="auto" w:before="233"/>
        <w:jc w:val="both"/>
      </w:pPr>
      <w:r>
        <w:rPr/>
        <w:t>“Optimal Commodity Taxation of Traditional and Electronic Commerce,” </w:t>
      </w:r>
      <w:r>
        <w:rPr>
          <w:i/>
        </w:rPr>
        <w:t>National Tax Journal</w:t>
      </w:r>
      <w:r>
        <w:rPr/>
        <w:t>, Vol. 59, No. 1 (March 2006), pp. 7-31 (lead article).</w:t>
      </w:r>
    </w:p>
    <w:p>
      <w:pPr>
        <w:pStyle w:val="BodyText"/>
        <w:spacing w:line="247" w:lineRule="auto" w:before="229"/>
        <w:jc w:val="both"/>
      </w:pPr>
      <w:r>
        <w:rPr/>
        <w:t>“Time for U.S. Tax Reform? The Tax Reform Panel’s Recommendations,” (with Charles E. McLure, Jr.), </w:t>
      </w:r>
      <w:r>
        <w:rPr>
          <w:i/>
        </w:rPr>
        <w:t>Bulletin of International Taxation</w:t>
      </w:r>
      <w:r>
        <w:rPr/>
        <w:t>, Vol. 60, No. 4 (April 2006), pp. 134-149 (lead article).</w:t>
      </w:r>
    </w:p>
    <w:p>
      <w:pPr>
        <w:spacing w:line="247" w:lineRule="auto" w:before="227"/>
        <w:ind w:left="0" w:right="357" w:firstLine="720"/>
        <w:jc w:val="both"/>
        <w:rPr>
          <w:sz w:val="24"/>
        </w:rPr>
      </w:pPr>
      <w:r>
        <w:rPr>
          <w:sz w:val="24"/>
        </w:rPr>
        <w:t>“International Tax Competition and Tax Incentives for Developing Countries,” (with Elisabeth Gugl), in </w:t>
      </w:r>
      <w:r>
        <w:rPr>
          <w:i/>
          <w:sz w:val="24"/>
        </w:rPr>
        <w:t>The Challenges of Tax Reform in a Global Economy, </w:t>
      </w:r>
      <w:r>
        <w:rPr>
          <w:sz w:val="24"/>
        </w:rPr>
        <w:t>edited by James Alm, Jorge Martinez-Vasquez and Mark Rider, Springer, 2006, pp. 167-191.</w:t>
      </w:r>
    </w:p>
    <w:p>
      <w:pPr>
        <w:pStyle w:val="BodyText"/>
        <w:spacing w:line="249" w:lineRule="auto" w:before="227"/>
        <w:ind w:right="359"/>
        <w:jc w:val="both"/>
      </w:pPr>
      <w:r>
        <w:rPr/>
        <w:t>“Should Electronic Commerce Receive Preferential Tax Treatment?” </w:t>
      </w:r>
      <w:r>
        <w:rPr>
          <w:i/>
        </w:rPr>
        <w:t>State Tax Notes</w:t>
      </w:r>
      <w:r>
        <w:rPr/>
        <w:t>, Volume 41, Number 7 (August 14, 2006), pp. 423-435.</w:t>
      </w:r>
    </w:p>
    <w:p>
      <w:pPr>
        <w:pStyle w:val="BodyText"/>
        <w:spacing w:line="247" w:lineRule="auto" w:before="228"/>
        <w:jc w:val="both"/>
      </w:pPr>
      <w:r>
        <w:rPr/>
        <w:t>“What Does Intrajurisdictional Capitalization Tell Us About the Incidence of the</w:t>
      </w:r>
      <w:r>
        <w:rPr>
          <w:spacing w:val="40"/>
        </w:rPr>
        <w:t> </w:t>
      </w:r>
      <w:r>
        <w:rPr/>
        <w:t>Property Tax?” </w:t>
      </w:r>
      <w:r>
        <w:rPr>
          <w:i/>
        </w:rPr>
        <w:t>Land Lines</w:t>
      </w:r>
      <w:r>
        <w:rPr/>
        <w:t>, Lincoln Institute of Land Policy, Vol. 18, No. 2 (April 2006), pp.</w:t>
      </w:r>
      <w:r>
        <w:rPr>
          <w:spacing w:val="80"/>
        </w:rPr>
        <w:t> </w:t>
      </w:r>
      <w:r>
        <w:rPr>
          <w:spacing w:val="-2"/>
        </w:rPr>
        <w:t>14-19.</w:t>
      </w:r>
    </w:p>
    <w:p>
      <w:pPr>
        <w:pStyle w:val="BodyText"/>
        <w:spacing w:line="247" w:lineRule="auto" w:before="227"/>
        <w:jc w:val="both"/>
      </w:pPr>
      <w:r>
        <w:rPr/>
        <w:t>“Reflections on the Use of Life-Cycle Computable General Equilibrium Models in Analyzing the Effects of Tax Reform,” (with John W. Diamond), </w:t>
      </w:r>
      <w:r>
        <w:rPr>
          <w:i/>
        </w:rPr>
        <w:t>NTA Network</w:t>
      </w:r>
      <w:r>
        <w:rPr/>
        <w:t>, National Tax Association, April 2006, pp. 3-4.</w:t>
      </w:r>
    </w:p>
    <w:p>
      <w:pPr>
        <w:pStyle w:val="BodyText"/>
        <w:spacing w:after="0" w:line="247" w:lineRule="auto"/>
        <w:jc w:val="both"/>
        <w:sectPr>
          <w:pgSz w:w="12240" w:h="15840"/>
          <w:pgMar w:header="0" w:footer="863" w:top="940" w:bottom="1060" w:left="1440" w:right="1080"/>
        </w:sectPr>
      </w:pPr>
    </w:p>
    <w:p>
      <w:pPr>
        <w:spacing w:line="247" w:lineRule="auto" w:before="64"/>
        <w:ind w:left="0" w:right="357" w:firstLine="720"/>
        <w:jc w:val="both"/>
        <w:rPr>
          <w:sz w:val="24"/>
        </w:rPr>
      </w:pPr>
      <w:r>
        <w:rPr>
          <w:sz w:val="24"/>
        </w:rPr>
        <w:t>“State and Local Taxation of Business Property: A Small Open Economy Perspective,” (with Athiphat Muthitacharoen), </w:t>
      </w:r>
      <w:r>
        <w:rPr>
          <w:i/>
          <w:sz w:val="24"/>
        </w:rPr>
        <w:t>Proceedings of the Ninety-Eighth Annual Conference on Taxation</w:t>
      </w:r>
      <w:r>
        <w:rPr>
          <w:sz w:val="24"/>
        </w:rPr>
        <w:t>, National Tax Association, 2006, pp. 434-440.</w:t>
      </w:r>
    </w:p>
    <w:p>
      <w:pPr>
        <w:spacing w:line="247" w:lineRule="auto" w:before="228"/>
        <w:ind w:left="0" w:right="357" w:firstLine="720"/>
        <w:jc w:val="both"/>
        <w:rPr>
          <w:sz w:val="24"/>
        </w:rPr>
      </w:pPr>
      <w:r>
        <w:rPr>
          <w:sz w:val="24"/>
        </w:rPr>
        <w:t>“Foreign Direct Investment and the Business Tax in Colombia,” (with Juan José Echavarría), in </w:t>
      </w:r>
      <w:r>
        <w:rPr>
          <w:i/>
          <w:sz w:val="24"/>
        </w:rPr>
        <w:t>Fiscal Reform in Colombia: Problems and Prospects</w:t>
      </w:r>
      <w:r>
        <w:rPr>
          <w:sz w:val="24"/>
        </w:rPr>
        <w:t>, edited by Richard Bird, James Poterba and Joel Slemrod, MIT Press, 2005, pp. 153-190.</w:t>
      </w:r>
    </w:p>
    <w:p>
      <w:pPr>
        <w:spacing w:line="247" w:lineRule="auto" w:before="227"/>
        <w:ind w:left="0" w:right="357" w:firstLine="720"/>
        <w:jc w:val="both"/>
        <w:rPr>
          <w:sz w:val="24"/>
        </w:rPr>
      </w:pPr>
      <w:r>
        <w:rPr>
          <w:sz w:val="24"/>
        </w:rPr>
        <w:t>“Unfashionably Early,” </w:t>
      </w:r>
      <w:r>
        <w:rPr>
          <w:i/>
          <w:sz w:val="24"/>
        </w:rPr>
        <w:t>Proceedings of the Ninety-Seventh Annual Conference on Taxation</w:t>
      </w:r>
      <w:r>
        <w:rPr>
          <w:sz w:val="24"/>
        </w:rPr>
        <w:t>, National Tax Association, 2005, pp. 135-142.</w:t>
      </w:r>
    </w:p>
    <w:p>
      <w:pPr>
        <w:pStyle w:val="ListParagraph"/>
        <w:numPr>
          <w:ilvl w:val="1"/>
          <w:numId w:val="2"/>
        </w:numPr>
        <w:tabs>
          <w:tab w:pos="1440" w:val="left" w:leader="none"/>
        </w:tabs>
        <w:spacing w:line="244" w:lineRule="auto" w:before="216" w:after="0"/>
        <w:ind w:left="1440" w:right="357" w:hanging="360"/>
        <w:jc w:val="left"/>
        <w:rPr>
          <w:sz w:val="24"/>
        </w:rPr>
      </w:pPr>
      <w:r>
        <w:rPr>
          <w:sz w:val="24"/>
        </w:rPr>
        <w:t>Preliminary version published in </w:t>
      </w:r>
      <w:r>
        <w:rPr>
          <w:i/>
          <w:sz w:val="24"/>
        </w:rPr>
        <w:t>State Tax Notes</w:t>
      </w:r>
      <w:r>
        <w:rPr>
          <w:sz w:val="24"/>
        </w:rPr>
        <w:t>, volume 35, number 1 (January 3, 2005), pp. 889-895.</w:t>
      </w:r>
    </w:p>
    <w:p>
      <w:pPr>
        <w:spacing w:line="249" w:lineRule="auto" w:before="232"/>
        <w:ind w:left="0" w:right="357" w:firstLine="720"/>
        <w:jc w:val="both"/>
        <w:rPr>
          <w:sz w:val="24"/>
        </w:rPr>
      </w:pPr>
      <w:r>
        <w:rPr>
          <w:sz w:val="24"/>
        </w:rPr>
        <w:t>"Tax Incidence," in </w:t>
      </w:r>
      <w:r>
        <w:rPr>
          <w:i/>
          <w:sz w:val="24"/>
        </w:rPr>
        <w:t>Encyclopedia of Taxation and Tax Policy</w:t>
      </w:r>
      <w:r>
        <w:rPr>
          <w:sz w:val="24"/>
        </w:rPr>
        <w:t>, Second Edition, edited by Joseph</w:t>
      </w:r>
      <w:r>
        <w:rPr>
          <w:spacing w:val="5"/>
          <w:sz w:val="24"/>
        </w:rPr>
        <w:t> </w:t>
      </w:r>
      <w:r>
        <w:rPr>
          <w:sz w:val="24"/>
        </w:rPr>
        <w:t>Cordes,</w:t>
      </w:r>
      <w:r>
        <w:rPr>
          <w:spacing w:val="8"/>
          <w:sz w:val="24"/>
        </w:rPr>
        <w:t> </w:t>
      </w:r>
      <w:r>
        <w:rPr>
          <w:sz w:val="24"/>
        </w:rPr>
        <w:t>Robert</w:t>
      </w:r>
      <w:r>
        <w:rPr>
          <w:spacing w:val="7"/>
          <w:sz w:val="24"/>
        </w:rPr>
        <w:t> </w:t>
      </w:r>
      <w:r>
        <w:rPr>
          <w:sz w:val="24"/>
        </w:rPr>
        <w:t>Ebel,</w:t>
      </w:r>
      <w:r>
        <w:rPr>
          <w:spacing w:val="8"/>
          <w:sz w:val="24"/>
        </w:rPr>
        <w:t> </w:t>
      </w:r>
      <w:r>
        <w:rPr>
          <w:sz w:val="24"/>
        </w:rPr>
        <w:t>Jane</w:t>
      </w:r>
      <w:r>
        <w:rPr>
          <w:spacing w:val="7"/>
          <w:sz w:val="24"/>
        </w:rPr>
        <w:t> </w:t>
      </w:r>
      <w:r>
        <w:rPr>
          <w:sz w:val="24"/>
        </w:rPr>
        <w:t>Gravelle,</w:t>
      </w:r>
      <w:r>
        <w:rPr>
          <w:spacing w:val="8"/>
          <w:sz w:val="24"/>
        </w:rPr>
        <w:t> </w:t>
      </w:r>
      <w:r>
        <w:rPr>
          <w:sz w:val="24"/>
        </w:rPr>
        <w:t>Urban</w:t>
      </w:r>
      <w:r>
        <w:rPr>
          <w:spacing w:val="7"/>
          <w:sz w:val="24"/>
        </w:rPr>
        <w:t> </w:t>
      </w:r>
      <w:r>
        <w:rPr>
          <w:sz w:val="24"/>
        </w:rPr>
        <w:t>Institute</w:t>
      </w:r>
      <w:r>
        <w:rPr>
          <w:spacing w:val="8"/>
          <w:sz w:val="24"/>
        </w:rPr>
        <w:t> </w:t>
      </w:r>
      <w:r>
        <w:rPr>
          <w:sz w:val="24"/>
        </w:rPr>
        <w:t>and</w:t>
      </w:r>
      <w:r>
        <w:rPr>
          <w:spacing w:val="7"/>
          <w:sz w:val="24"/>
        </w:rPr>
        <w:t> </w:t>
      </w:r>
      <w:r>
        <w:rPr>
          <w:sz w:val="24"/>
        </w:rPr>
        <w:t>National</w:t>
      </w:r>
      <w:r>
        <w:rPr>
          <w:spacing w:val="8"/>
          <w:sz w:val="24"/>
        </w:rPr>
        <w:t> </w:t>
      </w:r>
      <w:r>
        <w:rPr>
          <w:sz w:val="24"/>
        </w:rPr>
        <w:t>Tax</w:t>
      </w:r>
      <w:r>
        <w:rPr>
          <w:spacing w:val="7"/>
          <w:sz w:val="24"/>
        </w:rPr>
        <w:t> </w:t>
      </w:r>
      <w:r>
        <w:rPr>
          <w:sz w:val="24"/>
        </w:rPr>
        <w:t>Association,</w:t>
      </w:r>
      <w:r>
        <w:rPr>
          <w:spacing w:val="8"/>
          <w:sz w:val="24"/>
        </w:rPr>
        <w:t> </w:t>
      </w:r>
      <w:r>
        <w:rPr>
          <w:spacing w:val="-2"/>
          <w:sz w:val="24"/>
        </w:rPr>
        <w:t>2005,</w:t>
      </w:r>
    </w:p>
    <w:p>
      <w:pPr>
        <w:pStyle w:val="BodyText"/>
        <w:spacing w:line="268" w:lineRule="exact"/>
        <w:ind w:right="0" w:firstLine="0"/>
      </w:pPr>
      <w:r>
        <w:rPr/>
        <w:t>pp. 186-</w:t>
      </w:r>
      <w:r>
        <w:rPr>
          <w:spacing w:val="-4"/>
        </w:rPr>
        <w:t>190.</w:t>
      </w:r>
    </w:p>
    <w:p>
      <w:pPr>
        <w:spacing w:line="249" w:lineRule="auto" w:before="238"/>
        <w:ind w:left="0" w:right="357" w:firstLine="720"/>
        <w:jc w:val="both"/>
        <w:rPr>
          <w:sz w:val="24"/>
        </w:rPr>
      </w:pPr>
      <w:r>
        <w:rPr>
          <w:sz w:val="24"/>
        </w:rPr>
        <w:t>“Tax Competition and Local Tax Incentives” (with Elisabeth Gugl), </w:t>
      </w:r>
      <w:r>
        <w:rPr>
          <w:i/>
          <w:sz w:val="24"/>
        </w:rPr>
        <w:t>Proceedings of the Ninety-Sixth</w:t>
      </w:r>
      <w:r>
        <w:rPr>
          <w:i/>
          <w:spacing w:val="9"/>
          <w:sz w:val="24"/>
        </w:rPr>
        <w:t> </w:t>
      </w:r>
      <w:r>
        <w:rPr>
          <w:i/>
          <w:sz w:val="24"/>
        </w:rPr>
        <w:t>Annual</w:t>
      </w:r>
      <w:r>
        <w:rPr>
          <w:i/>
          <w:spacing w:val="12"/>
          <w:sz w:val="24"/>
        </w:rPr>
        <w:t> </w:t>
      </w:r>
      <w:r>
        <w:rPr>
          <w:i/>
          <w:sz w:val="24"/>
        </w:rPr>
        <w:t>Conference</w:t>
      </w:r>
      <w:r>
        <w:rPr>
          <w:i/>
          <w:spacing w:val="11"/>
          <w:sz w:val="24"/>
        </w:rPr>
        <w:t> </w:t>
      </w:r>
      <w:r>
        <w:rPr>
          <w:i/>
          <w:sz w:val="24"/>
        </w:rPr>
        <w:t>on</w:t>
      </w:r>
      <w:r>
        <w:rPr>
          <w:i/>
          <w:spacing w:val="12"/>
          <w:sz w:val="24"/>
        </w:rPr>
        <w:t> </w:t>
      </w:r>
      <w:r>
        <w:rPr>
          <w:i/>
          <w:sz w:val="24"/>
        </w:rPr>
        <w:t>Taxation</w:t>
      </w:r>
      <w:r>
        <w:rPr>
          <w:sz w:val="24"/>
        </w:rPr>
        <w:t>,</w:t>
      </w:r>
      <w:r>
        <w:rPr>
          <w:spacing w:val="11"/>
          <w:sz w:val="24"/>
        </w:rPr>
        <w:t> </w:t>
      </w:r>
      <w:r>
        <w:rPr>
          <w:sz w:val="24"/>
        </w:rPr>
        <w:t>Washington</w:t>
      </w:r>
      <w:r>
        <w:rPr>
          <w:spacing w:val="12"/>
          <w:sz w:val="24"/>
        </w:rPr>
        <w:t> </w:t>
      </w:r>
      <w:r>
        <w:rPr>
          <w:sz w:val="24"/>
        </w:rPr>
        <w:t>DC,</w:t>
      </w:r>
      <w:r>
        <w:rPr>
          <w:spacing w:val="11"/>
          <w:sz w:val="24"/>
        </w:rPr>
        <w:t> </w:t>
      </w:r>
      <w:r>
        <w:rPr>
          <w:sz w:val="24"/>
        </w:rPr>
        <w:t>National</w:t>
      </w:r>
      <w:r>
        <w:rPr>
          <w:spacing w:val="12"/>
          <w:sz w:val="24"/>
        </w:rPr>
        <w:t> </w:t>
      </w:r>
      <w:r>
        <w:rPr>
          <w:sz w:val="24"/>
        </w:rPr>
        <w:t>Tax</w:t>
      </w:r>
      <w:r>
        <w:rPr>
          <w:spacing w:val="11"/>
          <w:sz w:val="24"/>
        </w:rPr>
        <w:t> </w:t>
      </w:r>
      <w:r>
        <w:rPr>
          <w:sz w:val="24"/>
        </w:rPr>
        <w:t>Association,</w:t>
      </w:r>
      <w:r>
        <w:rPr>
          <w:spacing w:val="12"/>
          <w:sz w:val="24"/>
        </w:rPr>
        <w:t> </w:t>
      </w:r>
      <w:r>
        <w:rPr>
          <w:spacing w:val="-2"/>
          <w:sz w:val="24"/>
        </w:rPr>
        <w:t>2004,</w:t>
      </w:r>
    </w:p>
    <w:p>
      <w:pPr>
        <w:pStyle w:val="BodyText"/>
        <w:spacing w:line="268" w:lineRule="exact"/>
        <w:ind w:right="0" w:firstLine="0"/>
      </w:pPr>
      <w:r>
        <w:rPr/>
        <w:t>pp. 336-</w:t>
      </w:r>
      <w:r>
        <w:rPr>
          <w:spacing w:val="-4"/>
        </w:rPr>
        <w:t>342.</w:t>
      </w:r>
    </w:p>
    <w:p>
      <w:pPr>
        <w:pStyle w:val="BodyText"/>
        <w:spacing w:line="249" w:lineRule="auto" w:before="238"/>
        <w:jc w:val="both"/>
      </w:pPr>
      <w:r>
        <w:rPr/>
        <w:t>“Revenue Options for the State of Texas,” </w:t>
      </w:r>
      <w:r>
        <w:rPr>
          <w:i/>
        </w:rPr>
        <w:t>State Tax Notes</w:t>
      </w:r>
      <w:r>
        <w:rPr/>
        <w:t>, Vol. 34, No. 12 (December 20, 2004), pp. 799-821.</w:t>
      </w:r>
    </w:p>
    <w:p>
      <w:pPr>
        <w:pStyle w:val="BodyText"/>
        <w:spacing w:line="247" w:lineRule="auto" w:before="227"/>
        <w:jc w:val="both"/>
      </w:pPr>
      <w:r>
        <w:rPr/>
        <w:t>“An</w:t>
      </w:r>
      <w:r>
        <w:rPr>
          <w:spacing w:val="-3"/>
        </w:rPr>
        <w:t> </w:t>
      </w:r>
      <w:r>
        <w:rPr/>
        <w:t>Economic</w:t>
      </w:r>
      <w:r>
        <w:rPr>
          <w:spacing w:val="-3"/>
        </w:rPr>
        <w:t> </w:t>
      </w:r>
      <w:r>
        <w:rPr/>
        <w:t>Evaluation</w:t>
      </w:r>
      <w:r>
        <w:rPr>
          <w:spacing w:val="-3"/>
        </w:rPr>
        <w:t> </w:t>
      </w:r>
      <w:r>
        <w:rPr/>
        <w:t>of</w:t>
      </w:r>
      <w:r>
        <w:rPr>
          <w:spacing w:val="-3"/>
        </w:rPr>
        <w:t> </w:t>
      </w:r>
      <w:r>
        <w:rPr/>
        <w:t>Alternative</w:t>
      </w:r>
      <w:r>
        <w:rPr>
          <w:spacing w:val="-3"/>
        </w:rPr>
        <w:t> </w:t>
      </w:r>
      <w:r>
        <w:rPr/>
        <w:t>Sources</w:t>
      </w:r>
      <w:r>
        <w:rPr>
          <w:spacing w:val="-3"/>
        </w:rPr>
        <w:t> </w:t>
      </w:r>
      <w:r>
        <w:rPr/>
        <w:t>of</w:t>
      </w:r>
      <w:r>
        <w:rPr>
          <w:spacing w:val="-3"/>
        </w:rPr>
        <w:t> </w:t>
      </w:r>
      <w:r>
        <w:rPr/>
        <w:t>Tax</w:t>
      </w:r>
      <w:r>
        <w:rPr>
          <w:spacing w:val="-3"/>
        </w:rPr>
        <w:t> </w:t>
      </w:r>
      <w:r>
        <w:rPr/>
        <w:t>Revenue</w:t>
      </w:r>
      <w:r>
        <w:rPr>
          <w:spacing w:val="-3"/>
        </w:rPr>
        <w:t> </w:t>
      </w:r>
      <w:r>
        <w:rPr/>
        <w:t>for</w:t>
      </w:r>
      <w:r>
        <w:rPr>
          <w:spacing w:val="-3"/>
        </w:rPr>
        <w:t> </w:t>
      </w:r>
      <w:r>
        <w:rPr/>
        <w:t>the</w:t>
      </w:r>
      <w:r>
        <w:rPr>
          <w:spacing w:val="-3"/>
        </w:rPr>
        <w:t> </w:t>
      </w:r>
      <w:r>
        <w:rPr/>
        <w:t>State</w:t>
      </w:r>
      <w:r>
        <w:rPr>
          <w:spacing w:val="-3"/>
        </w:rPr>
        <w:t> </w:t>
      </w:r>
      <w:r>
        <w:rPr/>
        <w:t>of</w:t>
      </w:r>
      <w:r>
        <w:rPr>
          <w:spacing w:val="-3"/>
        </w:rPr>
        <w:t> </w:t>
      </w:r>
      <w:r>
        <w:rPr/>
        <w:t>Texas,” Joint Select Committee on Public School Finance, Texas School Finance Project, March 12, </w:t>
      </w:r>
      <w:r>
        <w:rPr>
          <w:spacing w:val="-2"/>
        </w:rPr>
        <w:t>2004.</w:t>
      </w:r>
    </w:p>
    <w:p>
      <w:pPr>
        <w:spacing w:line="247" w:lineRule="auto" w:before="227"/>
        <w:ind w:left="0" w:right="0" w:firstLine="720"/>
        <w:jc w:val="left"/>
        <w:rPr>
          <w:sz w:val="24"/>
        </w:rPr>
      </w:pPr>
      <w:r>
        <w:rPr>
          <w:sz w:val="24"/>
        </w:rPr>
        <w:t>“Tax Competition and Tax Coordination in the European Union,” </w:t>
      </w:r>
      <w:r>
        <w:rPr>
          <w:i/>
          <w:sz w:val="24"/>
        </w:rPr>
        <w:t>International Tax and Public Finance, </w:t>
      </w:r>
      <w:r>
        <w:rPr>
          <w:sz w:val="24"/>
        </w:rPr>
        <w:t>Volume 10, Number 6 (November 2003), pp. 651-671.</w:t>
      </w:r>
    </w:p>
    <w:p>
      <w:pPr>
        <w:pStyle w:val="BodyText"/>
        <w:spacing w:before="234"/>
        <w:ind w:left="720" w:right="0" w:firstLine="0"/>
      </w:pPr>
      <w:r>
        <w:rPr/>
        <w:t>“Network</w:t>
      </w:r>
      <w:r>
        <w:rPr>
          <w:spacing w:val="27"/>
        </w:rPr>
        <w:t>  </w:t>
      </w:r>
      <w:r>
        <w:rPr/>
        <w:t>Externalities</w:t>
      </w:r>
      <w:r>
        <w:rPr>
          <w:spacing w:val="27"/>
        </w:rPr>
        <w:t>  </w:t>
      </w:r>
      <w:r>
        <w:rPr/>
        <w:t>and</w:t>
      </w:r>
      <w:r>
        <w:rPr>
          <w:spacing w:val="27"/>
        </w:rPr>
        <w:t>  </w:t>
      </w:r>
      <w:r>
        <w:rPr/>
        <w:t>Indirect</w:t>
      </w:r>
      <w:r>
        <w:rPr>
          <w:spacing w:val="27"/>
        </w:rPr>
        <w:t>  </w:t>
      </w:r>
      <w:r>
        <w:rPr/>
        <w:t>Tax</w:t>
      </w:r>
      <w:r>
        <w:rPr>
          <w:spacing w:val="27"/>
        </w:rPr>
        <w:t>  </w:t>
      </w:r>
      <w:r>
        <w:rPr/>
        <w:t>Preferences</w:t>
      </w:r>
      <w:r>
        <w:rPr>
          <w:spacing w:val="27"/>
        </w:rPr>
        <w:t>  </w:t>
      </w:r>
      <w:r>
        <w:rPr/>
        <w:t>for</w:t>
      </w:r>
      <w:r>
        <w:rPr>
          <w:spacing w:val="27"/>
        </w:rPr>
        <w:t>  </w:t>
      </w:r>
      <w:r>
        <w:rPr/>
        <w:t>Electronic</w:t>
      </w:r>
      <w:r>
        <w:rPr>
          <w:spacing w:val="27"/>
        </w:rPr>
        <w:t>  </w:t>
      </w:r>
      <w:r>
        <w:rPr>
          <w:spacing w:val="-2"/>
        </w:rPr>
        <w:t>Commerce,”</w:t>
      </w:r>
    </w:p>
    <w:p>
      <w:pPr>
        <w:spacing w:before="7"/>
        <w:ind w:left="0" w:right="0" w:firstLine="0"/>
        <w:jc w:val="left"/>
        <w:rPr>
          <w:sz w:val="24"/>
        </w:rPr>
      </w:pPr>
      <w:r>
        <w:rPr>
          <w:i/>
          <w:sz w:val="24"/>
        </w:rPr>
        <w:t>International</w:t>
      </w:r>
      <w:r>
        <w:rPr>
          <w:i/>
          <w:spacing w:val="-3"/>
          <w:sz w:val="24"/>
        </w:rPr>
        <w:t> </w:t>
      </w:r>
      <w:r>
        <w:rPr>
          <w:i/>
          <w:sz w:val="24"/>
        </w:rPr>
        <w:t>Tax</w:t>
      </w:r>
      <w:r>
        <w:rPr>
          <w:i/>
          <w:spacing w:val="-2"/>
          <w:sz w:val="24"/>
        </w:rPr>
        <w:t> </w:t>
      </w:r>
      <w:r>
        <w:rPr>
          <w:i/>
          <w:sz w:val="24"/>
        </w:rPr>
        <w:t>and Public</w:t>
      </w:r>
      <w:r>
        <w:rPr>
          <w:i/>
          <w:spacing w:val="-2"/>
          <w:sz w:val="24"/>
        </w:rPr>
        <w:t> </w:t>
      </w:r>
      <w:r>
        <w:rPr>
          <w:i/>
          <w:sz w:val="24"/>
        </w:rPr>
        <w:t>Finance</w:t>
      </w:r>
      <w:r>
        <w:rPr>
          <w:sz w:val="24"/>
        </w:rPr>
        <w:t>,</w:t>
      </w:r>
      <w:r>
        <w:rPr>
          <w:spacing w:val="-1"/>
          <w:sz w:val="24"/>
        </w:rPr>
        <w:t> </w:t>
      </w:r>
      <w:r>
        <w:rPr>
          <w:sz w:val="24"/>
        </w:rPr>
        <w:t>Vol. 10,</w:t>
      </w:r>
      <w:r>
        <w:rPr>
          <w:spacing w:val="-1"/>
          <w:sz w:val="24"/>
        </w:rPr>
        <w:t> </w:t>
      </w:r>
      <w:r>
        <w:rPr>
          <w:sz w:val="24"/>
        </w:rPr>
        <w:t>Issue</w:t>
      </w:r>
      <w:r>
        <w:rPr>
          <w:spacing w:val="-2"/>
          <w:sz w:val="24"/>
        </w:rPr>
        <w:t> </w:t>
      </w:r>
      <w:r>
        <w:rPr>
          <w:sz w:val="24"/>
        </w:rPr>
        <w:t>1 (January,</w:t>
      </w:r>
      <w:r>
        <w:rPr>
          <w:spacing w:val="-1"/>
          <w:sz w:val="24"/>
        </w:rPr>
        <w:t> </w:t>
      </w:r>
      <w:r>
        <w:rPr>
          <w:sz w:val="24"/>
        </w:rPr>
        <w:t>2003),</w:t>
      </w:r>
      <w:r>
        <w:rPr>
          <w:spacing w:val="-1"/>
          <w:sz w:val="24"/>
        </w:rPr>
        <w:t> </w:t>
      </w:r>
      <w:r>
        <w:rPr>
          <w:sz w:val="24"/>
        </w:rPr>
        <w:t>pp. 79-</w:t>
      </w:r>
      <w:r>
        <w:rPr>
          <w:spacing w:val="-5"/>
          <w:sz w:val="24"/>
        </w:rPr>
        <w:t>97.</w:t>
      </w:r>
    </w:p>
    <w:p>
      <w:pPr>
        <w:pStyle w:val="ListParagraph"/>
        <w:numPr>
          <w:ilvl w:val="0"/>
          <w:numId w:val="3"/>
        </w:numPr>
        <w:tabs>
          <w:tab w:pos="1439" w:val="left" w:leader="none"/>
        </w:tabs>
        <w:spacing w:line="240" w:lineRule="auto" w:before="220" w:after="0"/>
        <w:ind w:left="1439" w:right="0" w:hanging="359"/>
        <w:jc w:val="left"/>
        <w:rPr>
          <w:sz w:val="24"/>
        </w:rPr>
      </w:pPr>
      <w:r>
        <w:rPr>
          <w:sz w:val="24"/>
        </w:rPr>
        <w:t>Reprinted</w:t>
      </w:r>
      <w:r>
        <w:rPr>
          <w:spacing w:val="-1"/>
          <w:sz w:val="24"/>
        </w:rPr>
        <w:t> </w:t>
      </w:r>
      <w:r>
        <w:rPr>
          <w:sz w:val="24"/>
        </w:rPr>
        <w:t>in</w:t>
      </w:r>
      <w:r>
        <w:rPr>
          <w:spacing w:val="-1"/>
          <w:sz w:val="24"/>
        </w:rPr>
        <w:t> </w:t>
      </w:r>
      <w:r>
        <w:rPr>
          <w:i/>
          <w:sz w:val="24"/>
        </w:rPr>
        <w:t>State</w:t>
      </w:r>
      <w:r>
        <w:rPr>
          <w:i/>
          <w:spacing w:val="-2"/>
          <w:sz w:val="24"/>
        </w:rPr>
        <w:t> </w:t>
      </w:r>
      <w:r>
        <w:rPr>
          <w:i/>
          <w:sz w:val="24"/>
        </w:rPr>
        <w:t>Tax</w:t>
      </w:r>
      <w:r>
        <w:rPr>
          <w:i/>
          <w:spacing w:val="-1"/>
          <w:sz w:val="24"/>
        </w:rPr>
        <w:t> </w:t>
      </w:r>
      <w:r>
        <w:rPr>
          <w:i/>
          <w:sz w:val="24"/>
        </w:rPr>
        <w:t>Notes,</w:t>
      </w:r>
      <w:r>
        <w:rPr>
          <w:i/>
          <w:spacing w:val="-1"/>
          <w:sz w:val="24"/>
        </w:rPr>
        <w:t> </w:t>
      </w:r>
      <w:r>
        <w:rPr>
          <w:sz w:val="24"/>
        </w:rPr>
        <w:t>Volume</w:t>
      </w:r>
      <w:r>
        <w:rPr>
          <w:spacing w:val="-2"/>
          <w:sz w:val="24"/>
        </w:rPr>
        <w:t> </w:t>
      </w:r>
      <w:r>
        <w:rPr>
          <w:sz w:val="24"/>
        </w:rPr>
        <w:t>28, No.</w:t>
      </w:r>
      <w:r>
        <w:rPr>
          <w:spacing w:val="-1"/>
          <w:sz w:val="24"/>
        </w:rPr>
        <w:t> </w:t>
      </w:r>
      <w:r>
        <w:rPr>
          <w:sz w:val="24"/>
        </w:rPr>
        <w:t>11 (June</w:t>
      </w:r>
      <w:r>
        <w:rPr>
          <w:spacing w:val="-1"/>
          <w:sz w:val="24"/>
        </w:rPr>
        <w:t> </w:t>
      </w:r>
      <w:r>
        <w:rPr>
          <w:sz w:val="24"/>
        </w:rPr>
        <w:t>16,</w:t>
      </w:r>
      <w:r>
        <w:rPr>
          <w:spacing w:val="-1"/>
          <w:sz w:val="24"/>
        </w:rPr>
        <w:t> </w:t>
      </w:r>
      <w:r>
        <w:rPr>
          <w:sz w:val="24"/>
        </w:rPr>
        <w:t>2003), pp. 969-</w:t>
      </w:r>
      <w:r>
        <w:rPr>
          <w:spacing w:val="-4"/>
          <w:sz w:val="24"/>
        </w:rPr>
        <w:t>979.</w:t>
      </w:r>
    </w:p>
    <w:p>
      <w:pPr>
        <w:pStyle w:val="ListParagraph"/>
        <w:numPr>
          <w:ilvl w:val="0"/>
          <w:numId w:val="3"/>
        </w:numPr>
        <w:tabs>
          <w:tab w:pos="1440" w:val="left" w:leader="none"/>
        </w:tabs>
        <w:spacing w:line="244" w:lineRule="auto" w:before="229" w:after="0"/>
        <w:ind w:left="1440" w:right="357" w:hanging="360"/>
        <w:jc w:val="both"/>
        <w:rPr>
          <w:sz w:val="24"/>
        </w:rPr>
      </w:pPr>
      <w:r>
        <w:rPr>
          <w:sz w:val="24"/>
        </w:rPr>
        <w:t>Preliminary version published in Italian as “Esternalità di rete e trattamento</w:t>
      </w:r>
      <w:r>
        <w:rPr>
          <w:spacing w:val="40"/>
          <w:sz w:val="24"/>
        </w:rPr>
        <w:t> </w:t>
      </w:r>
      <w:r>
        <w:rPr>
          <w:sz w:val="24"/>
        </w:rPr>
        <w:t>fiscale privilegiato del commercio elettronico,” </w:t>
      </w:r>
      <w:r>
        <w:rPr>
          <w:i/>
          <w:sz w:val="24"/>
        </w:rPr>
        <w:t>Fiscalia: Analisi e Commenti di Diritto Tributario Internazionale</w:t>
      </w:r>
      <w:r>
        <w:rPr>
          <w:sz w:val="24"/>
        </w:rPr>
        <w:t>, Vol. 6 (Nov./ Dec. 2000), pp. 577-594.</w:t>
      </w:r>
    </w:p>
    <w:p>
      <w:pPr>
        <w:pStyle w:val="BodyText"/>
        <w:spacing w:line="247" w:lineRule="auto" w:before="235"/>
      </w:pPr>
      <w:r>
        <w:rPr/>
        <w:t>“Reflections on the Economic Theory of Local Tax Incentives,” </w:t>
      </w:r>
      <w:r>
        <w:rPr>
          <w:i/>
        </w:rPr>
        <w:t>State Tax Notes </w:t>
      </w:r>
      <w:r>
        <w:rPr/>
        <w:t>Vol. 28, No. 10 (June 9, 2003), pp. 891-900.</w:t>
      </w:r>
    </w:p>
    <w:p>
      <w:pPr>
        <w:pStyle w:val="BodyText"/>
        <w:spacing w:line="249" w:lineRule="auto" w:before="228"/>
        <w:ind w:right="447"/>
      </w:pPr>
      <w:r>
        <w:rPr/>
        <w:t>“Sales Taxation of Services: An Economic Analysis,” with Michele E. Hendrix, </w:t>
      </w:r>
      <w:r>
        <w:rPr>
          <w:i/>
        </w:rPr>
        <w:t>Florida State Law Review</w:t>
      </w:r>
      <w:r>
        <w:rPr/>
        <w:t>, Spring 2003, Vol. 30, pp. 411-433 (lead article).</w:t>
      </w:r>
    </w:p>
    <w:p>
      <w:pPr>
        <w:pStyle w:val="ListParagraph"/>
        <w:numPr>
          <w:ilvl w:val="0"/>
          <w:numId w:val="3"/>
        </w:numPr>
        <w:tabs>
          <w:tab w:pos="1439" w:val="left" w:leader="none"/>
        </w:tabs>
        <w:spacing w:line="240" w:lineRule="auto" w:before="210" w:after="0"/>
        <w:ind w:left="1439" w:right="0" w:hanging="359"/>
        <w:jc w:val="left"/>
        <w:rPr>
          <w:sz w:val="24"/>
        </w:rPr>
      </w:pPr>
      <w:r>
        <w:rPr>
          <w:sz w:val="24"/>
        </w:rPr>
        <w:t>Reprinted</w:t>
      </w:r>
      <w:r>
        <w:rPr>
          <w:spacing w:val="-1"/>
          <w:sz w:val="24"/>
        </w:rPr>
        <w:t> </w:t>
      </w:r>
      <w:r>
        <w:rPr>
          <w:sz w:val="24"/>
        </w:rPr>
        <w:t>in</w:t>
      </w:r>
      <w:r>
        <w:rPr>
          <w:spacing w:val="-2"/>
          <w:sz w:val="24"/>
        </w:rPr>
        <w:t> </w:t>
      </w:r>
      <w:r>
        <w:rPr>
          <w:i/>
          <w:sz w:val="24"/>
        </w:rPr>
        <w:t>State</w:t>
      </w:r>
      <w:r>
        <w:rPr>
          <w:i/>
          <w:spacing w:val="-1"/>
          <w:sz w:val="24"/>
        </w:rPr>
        <w:t> </w:t>
      </w:r>
      <w:r>
        <w:rPr>
          <w:i/>
          <w:sz w:val="24"/>
        </w:rPr>
        <w:t>Tax</w:t>
      </w:r>
      <w:r>
        <w:rPr>
          <w:i/>
          <w:spacing w:val="-2"/>
          <w:sz w:val="24"/>
        </w:rPr>
        <w:t> </w:t>
      </w:r>
      <w:r>
        <w:rPr>
          <w:i/>
          <w:sz w:val="24"/>
        </w:rPr>
        <w:t>Notes,</w:t>
      </w:r>
      <w:r>
        <w:rPr>
          <w:i/>
          <w:spacing w:val="-1"/>
          <w:sz w:val="24"/>
        </w:rPr>
        <w:t> </w:t>
      </w:r>
      <w:r>
        <w:rPr>
          <w:sz w:val="24"/>
        </w:rPr>
        <w:t>Volume</w:t>
      </w:r>
      <w:r>
        <w:rPr>
          <w:spacing w:val="-2"/>
          <w:sz w:val="24"/>
        </w:rPr>
        <w:t> </w:t>
      </w:r>
      <w:r>
        <w:rPr>
          <w:sz w:val="24"/>
        </w:rPr>
        <w:t>31, No.</w:t>
      </w:r>
      <w:r>
        <w:rPr>
          <w:spacing w:val="-1"/>
          <w:sz w:val="24"/>
        </w:rPr>
        <w:t> </w:t>
      </w:r>
      <w:r>
        <w:rPr>
          <w:sz w:val="24"/>
        </w:rPr>
        <w:t>8 (February</w:t>
      </w:r>
      <w:r>
        <w:rPr>
          <w:spacing w:val="-1"/>
          <w:sz w:val="24"/>
        </w:rPr>
        <w:t> </w:t>
      </w:r>
      <w:r>
        <w:rPr>
          <w:sz w:val="24"/>
        </w:rPr>
        <w:t>23, 2004),</w:t>
      </w:r>
      <w:r>
        <w:rPr>
          <w:spacing w:val="-1"/>
          <w:sz w:val="24"/>
        </w:rPr>
        <w:t> </w:t>
      </w:r>
      <w:r>
        <w:rPr>
          <w:sz w:val="24"/>
        </w:rPr>
        <w:t>pp. 641-</w:t>
      </w:r>
      <w:r>
        <w:rPr>
          <w:spacing w:val="-5"/>
          <w:sz w:val="24"/>
        </w:rPr>
        <w:t>51.</w:t>
      </w:r>
    </w:p>
    <w:p>
      <w:pPr>
        <w:pStyle w:val="ListParagraph"/>
        <w:spacing w:after="0" w:line="240" w:lineRule="auto"/>
        <w:jc w:val="left"/>
        <w:rPr>
          <w:sz w:val="24"/>
        </w:rPr>
        <w:sectPr>
          <w:pgSz w:w="12240" w:h="15840"/>
          <w:pgMar w:header="0" w:footer="863" w:top="940" w:bottom="1060" w:left="1440" w:right="1080"/>
        </w:sectPr>
      </w:pPr>
    </w:p>
    <w:p>
      <w:pPr>
        <w:pStyle w:val="BodyText"/>
        <w:spacing w:line="247" w:lineRule="auto" w:before="64"/>
        <w:ind w:right="359"/>
        <w:jc w:val="both"/>
      </w:pPr>
      <w:r>
        <w:rPr/>
        <w:t>“Prospects for Consumption-Based Tax Reform in the United States,” </w:t>
      </w:r>
      <w:r>
        <w:rPr>
          <w:i/>
        </w:rPr>
        <w:t>Finanzarchiv</w:t>
      </w:r>
      <w:r>
        <w:rPr/>
        <w:t>, Volume 59 (2002/2003), pp. 264-294.</w:t>
      </w:r>
    </w:p>
    <w:p>
      <w:pPr>
        <w:spacing w:line="244" w:lineRule="auto" w:before="234"/>
        <w:ind w:left="0" w:right="357" w:firstLine="720"/>
        <w:jc w:val="both"/>
        <w:rPr>
          <w:sz w:val="24"/>
        </w:rPr>
      </w:pPr>
      <w:r>
        <w:rPr>
          <w:sz w:val="24"/>
        </w:rPr>
        <w:t>“Alternative Forms of Direct Consumption Taxes: The Croatian Approach,” in Michael Ahlheim, Heinz-Dieter Wenzel and Wolfgang Wiegard (eds.), </w:t>
      </w:r>
      <w:r>
        <w:rPr>
          <w:i/>
          <w:sz w:val="24"/>
        </w:rPr>
        <w:t>Tax Policy: Theoretical Foundations and Practical Applications</w:t>
      </w:r>
      <w:r>
        <w:rPr>
          <w:sz w:val="24"/>
        </w:rPr>
        <w:t>, Springer, 2003, pp. 391-413.</w:t>
      </w:r>
    </w:p>
    <w:p>
      <w:pPr>
        <w:pStyle w:val="ListParagraph"/>
        <w:numPr>
          <w:ilvl w:val="0"/>
          <w:numId w:val="3"/>
        </w:numPr>
        <w:tabs>
          <w:tab w:pos="1439" w:val="left" w:leader="none"/>
        </w:tabs>
        <w:spacing w:line="240" w:lineRule="auto" w:before="218" w:after="0"/>
        <w:ind w:left="1439" w:right="0" w:hanging="359"/>
        <w:jc w:val="left"/>
        <w:rPr>
          <w:sz w:val="24"/>
        </w:rPr>
      </w:pPr>
      <w:r>
        <w:rPr>
          <w:sz w:val="24"/>
        </w:rPr>
        <w:t>Reprinted</w:t>
      </w:r>
      <w:r>
        <w:rPr>
          <w:spacing w:val="20"/>
          <w:sz w:val="24"/>
        </w:rPr>
        <w:t> </w:t>
      </w:r>
      <w:r>
        <w:rPr>
          <w:sz w:val="24"/>
        </w:rPr>
        <w:t>in</w:t>
      </w:r>
      <w:r>
        <w:rPr>
          <w:spacing w:val="22"/>
          <w:sz w:val="24"/>
        </w:rPr>
        <w:t> </w:t>
      </w:r>
      <w:r>
        <w:rPr>
          <w:i/>
          <w:sz w:val="24"/>
        </w:rPr>
        <w:t>Tax</w:t>
      </w:r>
      <w:r>
        <w:rPr>
          <w:i/>
          <w:spacing w:val="22"/>
          <w:sz w:val="24"/>
        </w:rPr>
        <w:t> </w:t>
      </w:r>
      <w:r>
        <w:rPr>
          <w:i/>
          <w:sz w:val="24"/>
        </w:rPr>
        <w:t>Notes</w:t>
      </w:r>
      <w:r>
        <w:rPr>
          <w:i/>
          <w:spacing w:val="22"/>
          <w:sz w:val="24"/>
        </w:rPr>
        <w:t> </w:t>
      </w:r>
      <w:r>
        <w:rPr>
          <w:i/>
          <w:sz w:val="24"/>
        </w:rPr>
        <w:t>International</w:t>
      </w:r>
      <w:r>
        <w:rPr>
          <w:sz w:val="24"/>
        </w:rPr>
        <w:t>,</w:t>
      </w:r>
      <w:r>
        <w:rPr>
          <w:spacing w:val="22"/>
          <w:sz w:val="24"/>
        </w:rPr>
        <w:t> </w:t>
      </w:r>
      <w:r>
        <w:rPr>
          <w:sz w:val="24"/>
        </w:rPr>
        <w:t>Volume</w:t>
      </w:r>
      <w:r>
        <w:rPr>
          <w:spacing w:val="23"/>
          <w:sz w:val="24"/>
        </w:rPr>
        <w:t> </w:t>
      </w:r>
      <w:r>
        <w:rPr>
          <w:sz w:val="24"/>
        </w:rPr>
        <w:t>32,</w:t>
      </w:r>
      <w:r>
        <w:rPr>
          <w:spacing w:val="22"/>
          <w:sz w:val="24"/>
        </w:rPr>
        <w:t> </w:t>
      </w:r>
      <w:r>
        <w:rPr>
          <w:sz w:val="24"/>
        </w:rPr>
        <w:t>Number</w:t>
      </w:r>
      <w:r>
        <w:rPr>
          <w:spacing w:val="22"/>
          <w:sz w:val="24"/>
        </w:rPr>
        <w:t> </w:t>
      </w:r>
      <w:r>
        <w:rPr>
          <w:sz w:val="24"/>
        </w:rPr>
        <w:t>3</w:t>
      </w:r>
      <w:r>
        <w:rPr>
          <w:spacing w:val="22"/>
          <w:sz w:val="24"/>
        </w:rPr>
        <w:t> </w:t>
      </w:r>
      <w:r>
        <w:rPr>
          <w:sz w:val="24"/>
        </w:rPr>
        <w:t>(October</w:t>
      </w:r>
      <w:r>
        <w:rPr>
          <w:spacing w:val="22"/>
          <w:sz w:val="24"/>
        </w:rPr>
        <w:t> </w:t>
      </w:r>
      <w:r>
        <w:rPr>
          <w:sz w:val="24"/>
        </w:rPr>
        <w:t>6,</w:t>
      </w:r>
      <w:r>
        <w:rPr>
          <w:spacing w:val="23"/>
          <w:sz w:val="24"/>
        </w:rPr>
        <w:t> </w:t>
      </w:r>
      <w:r>
        <w:rPr>
          <w:spacing w:val="-2"/>
          <w:sz w:val="24"/>
        </w:rPr>
        <w:t>2003),</w:t>
      </w:r>
    </w:p>
    <w:p>
      <w:pPr>
        <w:pStyle w:val="BodyText"/>
        <w:spacing w:before="6"/>
        <w:ind w:left="1440" w:right="0" w:firstLine="0"/>
      </w:pPr>
      <w:r>
        <w:rPr/>
        <w:t>pp. 239-</w:t>
      </w:r>
      <w:r>
        <w:rPr>
          <w:spacing w:val="-4"/>
        </w:rPr>
        <w:t>251.</w:t>
      </w:r>
    </w:p>
    <w:p>
      <w:pPr>
        <w:spacing w:line="247" w:lineRule="auto" w:before="238"/>
        <w:ind w:left="0" w:right="357" w:firstLine="720"/>
        <w:jc w:val="both"/>
        <w:rPr>
          <w:sz w:val="24"/>
        </w:rPr>
      </w:pPr>
      <w:r>
        <w:rPr>
          <w:sz w:val="24"/>
        </w:rPr>
        <w:t>“State and Local Public Finance: A Field of Sown Oates,” </w:t>
      </w:r>
      <w:r>
        <w:rPr>
          <w:i/>
          <w:sz w:val="24"/>
        </w:rPr>
        <w:t>Proceedings of the Ninety- Fifth Annual Conference on Taxation</w:t>
      </w:r>
      <w:r>
        <w:rPr>
          <w:sz w:val="24"/>
        </w:rPr>
        <w:t>, National Tax Association, Washington DC, 2003, pp.</w:t>
      </w:r>
      <w:r>
        <w:rPr>
          <w:spacing w:val="80"/>
          <w:sz w:val="24"/>
        </w:rPr>
        <w:t> </w:t>
      </w:r>
      <w:r>
        <w:rPr>
          <w:spacing w:val="-2"/>
          <w:sz w:val="24"/>
        </w:rPr>
        <w:t>140-147.</w:t>
      </w:r>
    </w:p>
    <w:p>
      <w:pPr>
        <w:spacing w:line="249" w:lineRule="auto" w:before="227"/>
        <w:ind w:left="0" w:right="358" w:firstLine="720"/>
        <w:jc w:val="both"/>
        <w:rPr>
          <w:sz w:val="24"/>
        </w:rPr>
      </w:pPr>
      <w:r>
        <w:rPr>
          <w:i/>
          <w:sz w:val="24"/>
        </w:rPr>
        <w:t>United States Tax Reform in the 21</w:t>
      </w:r>
      <w:r>
        <w:rPr>
          <w:i/>
          <w:sz w:val="24"/>
          <w:vertAlign w:val="superscript"/>
        </w:rPr>
        <w:t>st</w:t>
      </w:r>
      <w:r>
        <w:rPr>
          <w:i/>
          <w:sz w:val="24"/>
          <w:vertAlign w:val="baseline"/>
        </w:rPr>
        <w:t> Century</w:t>
      </w:r>
      <w:r>
        <w:rPr>
          <w:sz w:val="24"/>
          <w:vertAlign w:val="baseline"/>
        </w:rPr>
        <w:t>, George R. Zodrow and Peter Mieszkowski (eds.), Cambridge University Press, 2002.</w:t>
      </w:r>
    </w:p>
    <w:p>
      <w:pPr>
        <w:spacing w:line="247" w:lineRule="auto" w:before="228"/>
        <w:ind w:left="0" w:right="357" w:firstLine="720"/>
        <w:jc w:val="both"/>
        <w:rPr>
          <w:sz w:val="24"/>
        </w:rPr>
      </w:pPr>
      <w:r>
        <w:rPr>
          <w:sz w:val="24"/>
        </w:rPr>
        <w:t>“Transitional Issues in the Implementation of a Flat Tax or a Retail Sales Tax,” in </w:t>
      </w:r>
      <w:r>
        <w:rPr>
          <w:i/>
          <w:sz w:val="24"/>
        </w:rPr>
        <w:t>United States Tax Reform in the 21</w:t>
      </w:r>
      <w:r>
        <w:rPr>
          <w:i/>
          <w:sz w:val="24"/>
          <w:vertAlign w:val="superscript"/>
        </w:rPr>
        <w:t>st</w:t>
      </w:r>
      <w:r>
        <w:rPr>
          <w:i/>
          <w:sz w:val="24"/>
          <w:vertAlign w:val="baseline"/>
        </w:rPr>
        <w:t> Century</w:t>
      </w:r>
      <w:r>
        <w:rPr>
          <w:sz w:val="24"/>
          <w:vertAlign w:val="baseline"/>
        </w:rPr>
        <w:t>, George R. Zodrow and Peter Mieszkowski (eds.), Cambridge University Press, 2002.</w:t>
      </w:r>
    </w:p>
    <w:p>
      <w:pPr>
        <w:spacing w:line="247" w:lineRule="auto" w:before="227"/>
        <w:ind w:left="0" w:right="357" w:firstLine="720"/>
        <w:jc w:val="both"/>
        <w:rPr>
          <w:sz w:val="24"/>
        </w:rPr>
      </w:pPr>
      <w:r>
        <w:rPr>
          <w:sz w:val="24"/>
        </w:rPr>
        <w:t>“The Fundamental Question of Fundamental Tax Reform,” in </w:t>
      </w:r>
      <w:r>
        <w:rPr>
          <w:i/>
          <w:sz w:val="24"/>
        </w:rPr>
        <w:t>United States Tax Reform in the 21</w:t>
      </w:r>
      <w:r>
        <w:rPr>
          <w:i/>
          <w:sz w:val="24"/>
          <w:vertAlign w:val="superscript"/>
        </w:rPr>
        <w:t>st</w:t>
      </w:r>
      <w:r>
        <w:rPr>
          <w:i/>
          <w:sz w:val="24"/>
          <w:vertAlign w:val="baseline"/>
        </w:rPr>
        <w:t> Century</w:t>
      </w:r>
      <w:r>
        <w:rPr>
          <w:sz w:val="24"/>
          <w:vertAlign w:val="baseline"/>
        </w:rPr>
        <w:t>, George R. Zodrow and Peter Mieszkowski (eds.), Cambridge University Press, 2002.</w:t>
      </w:r>
    </w:p>
    <w:p>
      <w:pPr>
        <w:pStyle w:val="BodyText"/>
        <w:spacing w:line="247" w:lineRule="auto" w:before="227"/>
        <w:ind w:right="359"/>
        <w:jc w:val="both"/>
      </w:pPr>
      <w:r>
        <w:rPr/>
        <w:t>“Streamlining the Sales Tax: Implications for Economic Growth,” </w:t>
      </w:r>
      <w:r>
        <w:rPr>
          <w:i/>
        </w:rPr>
        <w:t>State Tax Notes</w:t>
      </w:r>
      <w:r>
        <w:rPr/>
        <w:t>, October 28, 2002 (Vol. 26, No. 4), pp. 251-262.</w:t>
      </w:r>
    </w:p>
    <w:p>
      <w:pPr>
        <w:spacing w:line="247" w:lineRule="auto" w:before="233"/>
        <w:ind w:left="0" w:right="359" w:firstLine="720"/>
        <w:jc w:val="both"/>
        <w:rPr>
          <w:sz w:val="24"/>
        </w:rPr>
      </w:pPr>
      <w:r>
        <w:rPr>
          <w:sz w:val="24"/>
        </w:rPr>
        <w:t>“Review of </w:t>
      </w:r>
      <w:r>
        <w:rPr>
          <w:i/>
          <w:sz w:val="24"/>
        </w:rPr>
        <w:t>Integration of the U.S Corporate and Individual Income Taxes </w:t>
      </w:r>
      <w:r>
        <w:rPr>
          <w:sz w:val="24"/>
        </w:rPr>
        <w:t>by Michael J. Graetz and Alvin C. Warren, Jr.,” </w:t>
      </w:r>
      <w:r>
        <w:rPr>
          <w:i/>
          <w:sz w:val="24"/>
        </w:rPr>
        <w:t>National Tax Journal</w:t>
      </w:r>
      <w:r>
        <w:rPr>
          <w:sz w:val="24"/>
        </w:rPr>
        <w:t>, March 2002 (Vol. 55, No. 1): 187-193.</w:t>
      </w:r>
    </w:p>
    <w:p>
      <w:pPr>
        <w:pStyle w:val="BodyText"/>
        <w:spacing w:line="249" w:lineRule="auto" w:before="228"/>
        <w:ind w:right="359"/>
        <w:jc w:val="both"/>
      </w:pPr>
      <w:r>
        <w:rPr/>
        <w:t>“The Property Tax as a Capital Tax: A Room with Three Views,” </w:t>
      </w:r>
      <w:r>
        <w:rPr>
          <w:i/>
        </w:rPr>
        <w:t>National Tax Journal</w:t>
      </w:r>
      <w:r>
        <w:rPr/>
        <w:t>, March 2001 (Vol. 54, No. 1), pp. 139-156.</w:t>
      </w:r>
    </w:p>
    <w:p>
      <w:pPr>
        <w:spacing w:line="247" w:lineRule="auto" w:before="228"/>
        <w:ind w:left="0" w:right="357" w:firstLine="720"/>
        <w:jc w:val="both"/>
        <w:rPr>
          <w:sz w:val="24"/>
        </w:rPr>
      </w:pPr>
      <w:r>
        <w:rPr>
          <w:sz w:val="24"/>
        </w:rPr>
        <w:t>“Reflections on the New View and the Benefit View of the Property Tax,” in Wallace E. Oates (ed.), </w:t>
      </w:r>
      <w:r>
        <w:rPr>
          <w:i/>
          <w:sz w:val="24"/>
        </w:rPr>
        <w:t>Property Taxation and Local Government Finance, </w:t>
      </w:r>
      <w:r>
        <w:rPr>
          <w:sz w:val="24"/>
        </w:rPr>
        <w:t>Lincoln Institute of Land Policy, Cambridge MA, 2001, pp. 79-111.</w:t>
      </w:r>
    </w:p>
    <w:p>
      <w:pPr>
        <w:pStyle w:val="ListParagraph"/>
        <w:numPr>
          <w:ilvl w:val="0"/>
          <w:numId w:val="3"/>
        </w:numPr>
        <w:tabs>
          <w:tab w:pos="1440" w:val="left" w:leader="none"/>
        </w:tabs>
        <w:spacing w:line="244" w:lineRule="auto" w:before="210" w:after="0"/>
        <w:ind w:left="1440" w:right="359" w:hanging="360"/>
        <w:jc w:val="both"/>
        <w:rPr>
          <w:sz w:val="24"/>
        </w:rPr>
      </w:pPr>
      <w:r>
        <w:rPr>
          <w:sz w:val="24"/>
        </w:rPr>
        <w:t>Preliminary version appeared in </w:t>
      </w:r>
      <w:r>
        <w:rPr>
          <w:i/>
          <w:sz w:val="24"/>
        </w:rPr>
        <w:t>State Tax Notes, </w:t>
      </w:r>
      <w:r>
        <w:rPr>
          <w:sz w:val="24"/>
        </w:rPr>
        <w:t>Vol. 18 May 2000, pp. 1805- </w:t>
      </w:r>
      <w:r>
        <w:rPr>
          <w:spacing w:val="-2"/>
          <w:sz w:val="24"/>
        </w:rPr>
        <w:t>1821.)</w:t>
      </w:r>
    </w:p>
    <w:p>
      <w:pPr>
        <w:pStyle w:val="BodyText"/>
        <w:spacing w:line="247" w:lineRule="auto" w:before="237"/>
        <w:jc w:val="both"/>
      </w:pPr>
      <w:r>
        <w:rPr/>
        <w:t>“Evaluating the Case for a Temporary Moratorium on the Taxation of Electronic Commerce,” </w:t>
      </w:r>
      <w:r>
        <w:rPr>
          <w:i/>
        </w:rPr>
        <w:t>State Tax Notes</w:t>
      </w:r>
      <w:r>
        <w:rPr/>
        <w:t>, Vol. 19 (December 4, 2000), pp. 1515-1521.</w:t>
      </w:r>
    </w:p>
    <w:p>
      <w:pPr>
        <w:pStyle w:val="ListParagraph"/>
        <w:numPr>
          <w:ilvl w:val="0"/>
          <w:numId w:val="3"/>
        </w:numPr>
        <w:tabs>
          <w:tab w:pos="1440" w:val="left" w:leader="none"/>
        </w:tabs>
        <w:spacing w:line="244" w:lineRule="auto" w:before="212" w:after="0"/>
        <w:ind w:left="1440" w:right="357" w:hanging="360"/>
        <w:jc w:val="both"/>
        <w:rPr>
          <w:sz w:val="24"/>
        </w:rPr>
      </w:pPr>
      <w:r>
        <w:rPr>
          <w:sz w:val="24"/>
        </w:rPr>
        <w:t>Also published in Italian as “Valutazione della possibilità di applicazione di una moratoria temporanea all tassazione dell’e-commerce,” </w:t>
      </w:r>
      <w:r>
        <w:rPr>
          <w:i/>
          <w:sz w:val="24"/>
        </w:rPr>
        <w:t>Fiscalia: Analisi e Commenti</w:t>
      </w:r>
      <w:r>
        <w:rPr>
          <w:i/>
          <w:spacing w:val="-1"/>
          <w:sz w:val="24"/>
        </w:rPr>
        <w:t> </w:t>
      </w:r>
      <w:r>
        <w:rPr>
          <w:i/>
          <w:sz w:val="24"/>
        </w:rPr>
        <w:t>di</w:t>
      </w:r>
      <w:r>
        <w:rPr>
          <w:i/>
          <w:spacing w:val="-1"/>
          <w:sz w:val="24"/>
        </w:rPr>
        <w:t> </w:t>
      </w:r>
      <w:r>
        <w:rPr>
          <w:i/>
          <w:sz w:val="24"/>
        </w:rPr>
        <w:t>Diritto</w:t>
      </w:r>
      <w:r>
        <w:rPr>
          <w:i/>
          <w:spacing w:val="-1"/>
          <w:sz w:val="24"/>
        </w:rPr>
        <w:t> </w:t>
      </w:r>
      <w:r>
        <w:rPr>
          <w:i/>
          <w:sz w:val="24"/>
        </w:rPr>
        <w:t>Tributario</w:t>
      </w:r>
      <w:r>
        <w:rPr>
          <w:i/>
          <w:spacing w:val="-1"/>
          <w:sz w:val="24"/>
        </w:rPr>
        <w:t> </w:t>
      </w:r>
      <w:r>
        <w:rPr>
          <w:i/>
          <w:sz w:val="24"/>
        </w:rPr>
        <w:t>Internazionale</w:t>
      </w:r>
      <w:r>
        <w:rPr>
          <w:sz w:val="24"/>
        </w:rPr>
        <w:t>,</w:t>
      </w:r>
      <w:r>
        <w:rPr>
          <w:spacing w:val="-1"/>
          <w:sz w:val="24"/>
        </w:rPr>
        <w:t> </w:t>
      </w:r>
      <w:r>
        <w:rPr>
          <w:sz w:val="24"/>
        </w:rPr>
        <w:t>Vol.</w:t>
      </w:r>
      <w:r>
        <w:rPr>
          <w:spacing w:val="-1"/>
          <w:sz w:val="24"/>
        </w:rPr>
        <w:t> </w:t>
      </w:r>
      <w:r>
        <w:rPr>
          <w:sz w:val="24"/>
        </w:rPr>
        <w:t>5</w:t>
      </w:r>
      <w:r>
        <w:rPr>
          <w:spacing w:val="-1"/>
          <w:sz w:val="24"/>
        </w:rPr>
        <w:t> </w:t>
      </w:r>
      <w:r>
        <w:rPr>
          <w:sz w:val="24"/>
        </w:rPr>
        <w:t>(Sept./Oct.,</w:t>
      </w:r>
      <w:r>
        <w:rPr>
          <w:spacing w:val="-1"/>
          <w:sz w:val="24"/>
        </w:rPr>
        <w:t> </w:t>
      </w:r>
      <w:r>
        <w:rPr>
          <w:sz w:val="24"/>
        </w:rPr>
        <w:t>2000),</w:t>
      </w:r>
      <w:r>
        <w:rPr>
          <w:spacing w:val="-1"/>
          <w:sz w:val="24"/>
        </w:rPr>
        <w:t> </w:t>
      </w:r>
      <w:r>
        <w:rPr>
          <w:sz w:val="24"/>
        </w:rPr>
        <w:t>pp.</w:t>
      </w:r>
      <w:r>
        <w:rPr>
          <w:spacing w:val="-1"/>
          <w:sz w:val="24"/>
        </w:rPr>
        <w:t> </w:t>
      </w:r>
      <w:r>
        <w:rPr>
          <w:sz w:val="24"/>
        </w:rPr>
        <w:t>534- </w:t>
      </w:r>
      <w:r>
        <w:rPr>
          <w:spacing w:val="-4"/>
          <w:sz w:val="24"/>
        </w:rPr>
        <w:t>546.</w:t>
      </w:r>
    </w:p>
    <w:p>
      <w:pPr>
        <w:pStyle w:val="ListParagraph"/>
        <w:spacing w:after="0" w:line="244" w:lineRule="auto"/>
        <w:jc w:val="both"/>
        <w:rPr>
          <w:sz w:val="24"/>
        </w:rPr>
        <w:sectPr>
          <w:pgSz w:w="12240" w:h="15840"/>
          <w:pgMar w:header="0" w:footer="863" w:top="940" w:bottom="1060" w:left="1440" w:right="1080"/>
        </w:sectPr>
      </w:pPr>
    </w:p>
    <w:p>
      <w:pPr>
        <w:pStyle w:val="BodyText"/>
        <w:spacing w:before="71"/>
        <w:ind w:right="0" w:firstLine="0"/>
      </w:pPr>
    </w:p>
    <w:p>
      <w:pPr>
        <w:pStyle w:val="BodyText"/>
        <w:spacing w:before="1"/>
        <w:ind w:right="0" w:firstLine="0"/>
      </w:pPr>
      <w:r>
        <w:rPr>
          <w:spacing w:val="-2"/>
        </w:rPr>
        <w:t>1999.</w:t>
      </w:r>
    </w:p>
    <w:p>
      <w:pPr>
        <w:spacing w:before="64"/>
        <w:ind w:left="0" w:right="0" w:firstLine="0"/>
        <w:jc w:val="left"/>
        <w:rPr>
          <w:sz w:val="24"/>
        </w:rPr>
      </w:pPr>
      <w:r>
        <w:rPr/>
        <w:br w:type="column"/>
      </w:r>
      <w:r>
        <w:rPr>
          <w:i/>
          <w:sz w:val="24"/>
        </w:rPr>
        <w:t>State</w:t>
      </w:r>
      <w:r>
        <w:rPr>
          <w:i/>
          <w:spacing w:val="39"/>
          <w:sz w:val="24"/>
        </w:rPr>
        <w:t> </w:t>
      </w:r>
      <w:r>
        <w:rPr>
          <w:i/>
          <w:sz w:val="24"/>
        </w:rPr>
        <w:t>Sales</w:t>
      </w:r>
      <w:r>
        <w:rPr>
          <w:i/>
          <w:spacing w:val="40"/>
          <w:sz w:val="24"/>
        </w:rPr>
        <w:t> </w:t>
      </w:r>
      <w:r>
        <w:rPr>
          <w:i/>
          <w:sz w:val="24"/>
        </w:rPr>
        <w:t>and</w:t>
      </w:r>
      <w:r>
        <w:rPr>
          <w:i/>
          <w:spacing w:val="40"/>
          <w:sz w:val="24"/>
        </w:rPr>
        <w:t> </w:t>
      </w:r>
      <w:r>
        <w:rPr>
          <w:i/>
          <w:sz w:val="24"/>
        </w:rPr>
        <w:t>Income</w:t>
      </w:r>
      <w:r>
        <w:rPr>
          <w:i/>
          <w:spacing w:val="39"/>
          <w:sz w:val="24"/>
        </w:rPr>
        <w:t> </w:t>
      </w:r>
      <w:r>
        <w:rPr>
          <w:i/>
          <w:sz w:val="24"/>
        </w:rPr>
        <w:t>Taxes:</w:t>
      </w:r>
      <w:r>
        <w:rPr>
          <w:i/>
          <w:spacing w:val="40"/>
          <w:sz w:val="24"/>
        </w:rPr>
        <w:t> </w:t>
      </w:r>
      <w:r>
        <w:rPr>
          <w:i/>
          <w:sz w:val="24"/>
        </w:rPr>
        <w:t>An</w:t>
      </w:r>
      <w:r>
        <w:rPr>
          <w:i/>
          <w:spacing w:val="40"/>
          <w:sz w:val="24"/>
        </w:rPr>
        <w:t> </w:t>
      </w:r>
      <w:r>
        <w:rPr>
          <w:i/>
          <w:sz w:val="24"/>
        </w:rPr>
        <w:t>Economic</w:t>
      </w:r>
      <w:r>
        <w:rPr>
          <w:i/>
          <w:spacing w:val="40"/>
          <w:sz w:val="24"/>
        </w:rPr>
        <w:t> </w:t>
      </w:r>
      <w:r>
        <w:rPr>
          <w:i/>
          <w:sz w:val="24"/>
        </w:rPr>
        <w:t>Analysis,</w:t>
      </w:r>
      <w:r>
        <w:rPr>
          <w:i/>
          <w:spacing w:val="39"/>
          <w:sz w:val="24"/>
        </w:rPr>
        <w:t> </w:t>
      </w:r>
      <w:r>
        <w:rPr>
          <w:sz w:val="24"/>
        </w:rPr>
        <w:t>Texas</w:t>
      </w:r>
      <w:r>
        <w:rPr>
          <w:spacing w:val="40"/>
          <w:sz w:val="24"/>
        </w:rPr>
        <w:t> </w:t>
      </w:r>
      <w:r>
        <w:rPr>
          <w:sz w:val="24"/>
        </w:rPr>
        <w:t>A&amp;M</w:t>
      </w:r>
      <w:r>
        <w:rPr>
          <w:spacing w:val="40"/>
          <w:sz w:val="24"/>
        </w:rPr>
        <w:t> </w:t>
      </w:r>
      <w:r>
        <w:rPr>
          <w:sz w:val="24"/>
        </w:rPr>
        <w:t>University</w:t>
      </w:r>
      <w:r>
        <w:rPr>
          <w:spacing w:val="40"/>
          <w:sz w:val="24"/>
        </w:rPr>
        <w:t> </w:t>
      </w:r>
      <w:r>
        <w:rPr>
          <w:spacing w:val="-2"/>
          <w:sz w:val="24"/>
        </w:rPr>
        <w:t>Press,</w:t>
      </w:r>
    </w:p>
    <w:p>
      <w:pPr>
        <w:pStyle w:val="BodyText"/>
        <w:spacing w:before="250"/>
        <w:ind w:right="0" w:firstLine="0"/>
      </w:pPr>
    </w:p>
    <w:p>
      <w:pPr>
        <w:pStyle w:val="BodyText"/>
        <w:ind w:right="0" w:firstLine="0"/>
      </w:pPr>
      <w:r>
        <w:rPr/>
        <w:t>“The</w:t>
      </w:r>
      <w:r>
        <w:rPr>
          <w:spacing w:val="4"/>
        </w:rPr>
        <w:t> </w:t>
      </w:r>
      <w:r>
        <w:rPr/>
        <w:t>Sales</w:t>
      </w:r>
      <w:r>
        <w:rPr>
          <w:spacing w:val="6"/>
        </w:rPr>
        <w:t> </w:t>
      </w:r>
      <w:r>
        <w:rPr/>
        <w:t>Tax,</w:t>
      </w:r>
      <w:r>
        <w:rPr>
          <w:spacing w:val="6"/>
        </w:rPr>
        <w:t> </w:t>
      </w:r>
      <w:r>
        <w:rPr/>
        <w:t>the</w:t>
      </w:r>
      <w:r>
        <w:rPr>
          <w:spacing w:val="7"/>
        </w:rPr>
        <w:t> </w:t>
      </w:r>
      <w:r>
        <w:rPr/>
        <w:t>VAT</w:t>
      </w:r>
      <w:r>
        <w:rPr>
          <w:spacing w:val="6"/>
        </w:rPr>
        <w:t> </w:t>
      </w:r>
      <w:r>
        <w:rPr/>
        <w:t>and</w:t>
      </w:r>
      <w:r>
        <w:rPr>
          <w:spacing w:val="6"/>
        </w:rPr>
        <w:t> </w:t>
      </w:r>
      <w:r>
        <w:rPr/>
        <w:t>Taxes</w:t>
      </w:r>
      <w:r>
        <w:rPr>
          <w:spacing w:val="7"/>
        </w:rPr>
        <w:t> </w:t>
      </w:r>
      <w:r>
        <w:rPr/>
        <w:t>In</w:t>
      </w:r>
      <w:r>
        <w:rPr>
          <w:spacing w:val="6"/>
        </w:rPr>
        <w:t> </w:t>
      </w:r>
      <w:r>
        <w:rPr/>
        <w:t>Between</w:t>
      </w:r>
      <w:r>
        <w:rPr>
          <w:spacing w:val="6"/>
        </w:rPr>
        <w:t> </w:t>
      </w:r>
      <w:r>
        <w:rPr/>
        <w:t>—</w:t>
      </w:r>
      <w:r>
        <w:rPr>
          <w:spacing w:val="6"/>
        </w:rPr>
        <w:t> </w:t>
      </w:r>
      <w:r>
        <w:rPr/>
        <w:t>Or,</w:t>
      </w:r>
      <w:r>
        <w:rPr>
          <w:spacing w:val="7"/>
        </w:rPr>
        <w:t> </w:t>
      </w:r>
      <w:r>
        <w:rPr/>
        <w:t>Is</w:t>
      </w:r>
      <w:r>
        <w:rPr>
          <w:spacing w:val="6"/>
        </w:rPr>
        <w:t> </w:t>
      </w:r>
      <w:r>
        <w:rPr/>
        <w:t>the</w:t>
      </w:r>
      <w:r>
        <w:rPr>
          <w:spacing w:val="6"/>
        </w:rPr>
        <w:t> </w:t>
      </w:r>
      <w:r>
        <w:rPr/>
        <w:t>Only</w:t>
      </w:r>
      <w:r>
        <w:rPr>
          <w:spacing w:val="7"/>
        </w:rPr>
        <w:t> </w:t>
      </w:r>
      <w:r>
        <w:rPr/>
        <w:t>Good</w:t>
      </w:r>
      <w:r>
        <w:rPr>
          <w:spacing w:val="6"/>
        </w:rPr>
        <w:t> </w:t>
      </w:r>
      <w:r>
        <w:rPr/>
        <w:t>NRST</w:t>
      </w:r>
      <w:r>
        <w:rPr>
          <w:spacing w:val="6"/>
        </w:rPr>
        <w:t> </w:t>
      </w:r>
      <w:r>
        <w:rPr/>
        <w:t>a</w:t>
      </w:r>
      <w:r>
        <w:rPr>
          <w:spacing w:val="7"/>
        </w:rPr>
        <w:t> </w:t>
      </w:r>
      <w:r>
        <w:rPr>
          <w:spacing w:val="-4"/>
        </w:rPr>
        <w:t>‘VAT</w:t>
      </w:r>
    </w:p>
    <w:p>
      <w:pPr>
        <w:pStyle w:val="BodyText"/>
        <w:spacing w:after="0"/>
        <w:sectPr>
          <w:pgSz w:w="12240" w:h="15840"/>
          <w:pgMar w:header="0" w:footer="863" w:top="940" w:bottom="1060" w:left="1440" w:right="1080"/>
          <w:cols w:num="2" w:equalWidth="0">
            <w:col w:w="541" w:space="179"/>
            <w:col w:w="9000"/>
          </w:cols>
        </w:sectPr>
      </w:pPr>
    </w:p>
    <w:p>
      <w:pPr>
        <w:spacing w:before="7"/>
        <w:ind w:left="0" w:right="0" w:firstLine="0"/>
        <w:jc w:val="left"/>
        <w:rPr>
          <w:sz w:val="24"/>
        </w:rPr>
      </w:pPr>
      <w:r>
        <w:rPr>
          <w:sz w:val="24"/>
        </w:rPr>
        <w:t>in</w:t>
      </w:r>
      <w:r>
        <w:rPr>
          <w:spacing w:val="-2"/>
          <w:sz w:val="24"/>
        </w:rPr>
        <w:t> </w:t>
      </w:r>
      <w:r>
        <w:rPr>
          <w:sz w:val="24"/>
        </w:rPr>
        <w:t>Drag’?”</w:t>
      </w:r>
      <w:r>
        <w:rPr>
          <w:spacing w:val="-2"/>
          <w:sz w:val="24"/>
        </w:rPr>
        <w:t> </w:t>
      </w:r>
      <w:r>
        <w:rPr>
          <w:i/>
          <w:sz w:val="24"/>
        </w:rPr>
        <w:t>National</w:t>
      </w:r>
      <w:r>
        <w:rPr>
          <w:i/>
          <w:spacing w:val="-1"/>
          <w:sz w:val="24"/>
        </w:rPr>
        <w:t> </w:t>
      </w:r>
      <w:r>
        <w:rPr>
          <w:i/>
          <w:sz w:val="24"/>
        </w:rPr>
        <w:t>Tax</w:t>
      </w:r>
      <w:r>
        <w:rPr>
          <w:i/>
          <w:spacing w:val="-2"/>
          <w:sz w:val="24"/>
        </w:rPr>
        <w:t> </w:t>
      </w:r>
      <w:r>
        <w:rPr>
          <w:i/>
          <w:sz w:val="24"/>
        </w:rPr>
        <w:t>Journal</w:t>
      </w:r>
      <w:r>
        <w:rPr>
          <w:sz w:val="24"/>
        </w:rPr>
        <w:t>,</w:t>
      </w:r>
      <w:r>
        <w:rPr>
          <w:spacing w:val="-1"/>
          <w:sz w:val="24"/>
        </w:rPr>
        <w:t> </w:t>
      </w:r>
      <w:r>
        <w:rPr>
          <w:sz w:val="24"/>
        </w:rPr>
        <w:t>Vol.</w:t>
      </w:r>
      <w:r>
        <w:rPr>
          <w:spacing w:val="-1"/>
          <w:sz w:val="24"/>
        </w:rPr>
        <w:t> </w:t>
      </w:r>
      <w:r>
        <w:rPr>
          <w:sz w:val="24"/>
        </w:rPr>
        <w:t>52</w:t>
      </w:r>
      <w:r>
        <w:rPr>
          <w:spacing w:val="-1"/>
          <w:sz w:val="24"/>
        </w:rPr>
        <w:t> </w:t>
      </w:r>
      <w:r>
        <w:rPr>
          <w:sz w:val="24"/>
        </w:rPr>
        <w:t>(September</w:t>
      </w:r>
      <w:r>
        <w:rPr>
          <w:spacing w:val="-1"/>
          <w:sz w:val="24"/>
        </w:rPr>
        <w:t> </w:t>
      </w:r>
      <w:r>
        <w:rPr>
          <w:sz w:val="24"/>
        </w:rPr>
        <w:t>1999),</w:t>
      </w:r>
      <w:r>
        <w:rPr>
          <w:spacing w:val="-1"/>
          <w:sz w:val="24"/>
        </w:rPr>
        <w:t> </w:t>
      </w:r>
      <w:r>
        <w:rPr>
          <w:sz w:val="24"/>
        </w:rPr>
        <w:t>pp.</w:t>
      </w:r>
      <w:r>
        <w:rPr>
          <w:spacing w:val="-1"/>
          <w:sz w:val="24"/>
        </w:rPr>
        <w:t> </w:t>
      </w:r>
      <w:r>
        <w:rPr>
          <w:sz w:val="24"/>
        </w:rPr>
        <w:t>429-</w:t>
      </w:r>
      <w:r>
        <w:rPr>
          <w:spacing w:val="-4"/>
          <w:sz w:val="24"/>
        </w:rPr>
        <w:t>442.</w:t>
      </w:r>
    </w:p>
    <w:p>
      <w:pPr>
        <w:spacing w:line="247" w:lineRule="auto" w:before="238"/>
        <w:ind w:left="0" w:right="357" w:firstLine="720"/>
        <w:jc w:val="both"/>
        <w:rPr>
          <w:sz w:val="24"/>
        </w:rPr>
      </w:pPr>
      <w:r>
        <w:rPr>
          <w:sz w:val="24"/>
        </w:rPr>
        <w:t>“Housing and Intergenerational Redistributions Under a Consumption Tax Reform,” </w:t>
      </w:r>
      <w:r>
        <w:rPr>
          <w:i/>
          <w:sz w:val="24"/>
        </w:rPr>
        <w:t>Proceedings of the Ninety-First Annual Conference on Taxation </w:t>
      </w:r>
      <w:r>
        <w:rPr>
          <w:sz w:val="24"/>
        </w:rPr>
        <w:t>(with John Diamond), National Tax Association, Washington DC, 1999, pp. 25-31.</w:t>
      </w:r>
    </w:p>
    <w:p>
      <w:pPr>
        <w:spacing w:line="249" w:lineRule="auto" w:before="227"/>
        <w:ind w:left="0" w:right="357" w:firstLine="720"/>
        <w:jc w:val="both"/>
        <w:rPr>
          <w:sz w:val="24"/>
        </w:rPr>
      </w:pPr>
      <w:r>
        <w:rPr>
          <w:sz w:val="24"/>
        </w:rPr>
        <w:t>"Tax Incidence," in </w:t>
      </w:r>
      <w:r>
        <w:rPr>
          <w:i/>
          <w:sz w:val="24"/>
        </w:rPr>
        <w:t>Encyclopedia of Taxation and Tax Policy</w:t>
      </w:r>
      <w:r>
        <w:rPr>
          <w:sz w:val="24"/>
        </w:rPr>
        <w:t>, Joseph Cordes, Robert Ebel, Jane Gravelle (editors), Urban Institute and National Tax Association, 1999.</w:t>
      </w:r>
    </w:p>
    <w:p>
      <w:pPr>
        <w:pStyle w:val="BodyText"/>
        <w:spacing w:line="247" w:lineRule="auto" w:before="228"/>
        <w:jc w:val="both"/>
      </w:pPr>
      <w:r>
        <w:rPr/>
        <w:t>"The Economic Case for Foreign Tax Credits for Cash Flow Taxes" (with Charles McLure), </w:t>
      </w:r>
      <w:r>
        <w:rPr>
          <w:i/>
        </w:rPr>
        <w:t>National Tax Journal</w:t>
      </w:r>
      <w:r>
        <w:rPr/>
        <w:t>, Vol. 51 (March 1998), pp. 1-22 (lead article).</w:t>
      </w:r>
    </w:p>
    <w:p>
      <w:pPr>
        <w:pStyle w:val="BodyText"/>
        <w:spacing w:line="244" w:lineRule="auto" w:before="233"/>
        <w:jc w:val="both"/>
      </w:pPr>
      <w:r>
        <w:rPr/>
        <w:t>“Indirect Consumption Taxes: Common Issues and Differences among the Alternative Approaches” (with Malcolm Gillis and Peter Mieszkowski), </w:t>
      </w:r>
      <w:r>
        <w:rPr>
          <w:i/>
        </w:rPr>
        <w:t>Tax Law Review </w:t>
      </w:r>
      <w:r>
        <w:rPr/>
        <w:t>Vol. 51 (Summer, 1996), pp. 725-774.</w:t>
      </w:r>
    </w:p>
    <w:p>
      <w:pPr>
        <w:spacing w:line="244" w:lineRule="auto" w:before="235"/>
        <w:ind w:left="0" w:right="357" w:firstLine="720"/>
        <w:jc w:val="both"/>
        <w:rPr>
          <w:sz w:val="24"/>
        </w:rPr>
      </w:pPr>
      <w:r>
        <w:rPr>
          <w:sz w:val="24"/>
        </w:rPr>
        <w:t>“Bequests, Saving and Taxation,” in </w:t>
      </w:r>
      <w:r>
        <w:rPr>
          <w:i/>
          <w:sz w:val="24"/>
        </w:rPr>
        <w:t>Proceedings of the Eighty-Ninth Annual Conference on Taxation </w:t>
      </w:r>
      <w:r>
        <w:rPr>
          <w:sz w:val="24"/>
        </w:rPr>
        <w:t>(with Craig Johnson and John Diamond), National Tax Association, Washington DC, 1997, pp. 37-45.</w:t>
      </w:r>
    </w:p>
    <w:p>
      <w:pPr>
        <w:spacing w:line="244" w:lineRule="auto" w:before="236"/>
        <w:ind w:left="0" w:right="357" w:firstLine="720"/>
        <w:jc w:val="both"/>
        <w:rPr>
          <w:sz w:val="24"/>
        </w:rPr>
      </w:pPr>
      <w:r>
        <w:rPr>
          <w:sz w:val="24"/>
        </w:rPr>
        <w:t>“On the Transition to Indirect or Direct Consumption-Based Taxation,” in Richard</w:t>
      </w:r>
      <w:r>
        <w:rPr>
          <w:spacing w:val="40"/>
          <w:sz w:val="24"/>
        </w:rPr>
        <w:t> </w:t>
      </w:r>
      <w:r>
        <w:rPr>
          <w:sz w:val="24"/>
        </w:rPr>
        <w:t>Krever (ed.), </w:t>
      </w:r>
      <w:r>
        <w:rPr>
          <w:i/>
          <w:sz w:val="24"/>
        </w:rPr>
        <w:t>Tax Conversations: Essays in Honour of John G. Head</w:t>
      </w:r>
      <w:r>
        <w:rPr>
          <w:sz w:val="24"/>
        </w:rPr>
        <w:t>, Kluwer Law International, 1997, pp. 27-59.</w:t>
      </w:r>
    </w:p>
    <w:p>
      <w:pPr>
        <w:pStyle w:val="BodyText"/>
        <w:spacing w:line="244" w:lineRule="auto" w:before="235"/>
        <w:ind w:firstLine="780"/>
        <w:jc w:val="both"/>
      </w:pPr>
      <w:r>
        <w:rPr/>
        <w:t>“A Corporate Cash Flow Tax as an Income Tax Integration Mechanism,” in John G. Head and Richard Krever (eds.), </w:t>
      </w:r>
      <w:r>
        <w:rPr>
          <w:i/>
        </w:rPr>
        <w:t>Company Tax Systems</w:t>
      </w:r>
      <w:r>
        <w:rPr/>
        <w:t>, Australian Tax Research Foundation, Sydney, 1997, pp. 321-340.</w:t>
      </w:r>
    </w:p>
    <w:p>
      <w:pPr>
        <w:pStyle w:val="BodyText"/>
        <w:spacing w:line="247" w:lineRule="auto" w:before="236"/>
        <w:ind w:right="358"/>
        <w:jc w:val="both"/>
      </w:pPr>
      <w:r>
        <w:rPr/>
        <w:t>"Reflections on the Consumption Tax Option," in John G. Head and Richard Krever (eds.), </w:t>
      </w:r>
      <w:r>
        <w:rPr>
          <w:i/>
        </w:rPr>
        <w:t>Taxation Towards 2000, </w:t>
      </w:r>
      <w:r>
        <w:rPr/>
        <w:t>Australian Tax Research Foundation, Sydney, 1997, pp. 46-79.</w:t>
      </w:r>
    </w:p>
    <w:p>
      <w:pPr>
        <w:spacing w:line="249" w:lineRule="auto" w:before="228"/>
        <w:ind w:left="0" w:right="357" w:firstLine="720"/>
        <w:jc w:val="both"/>
        <w:rPr>
          <w:sz w:val="24"/>
        </w:rPr>
      </w:pPr>
      <w:r>
        <w:rPr>
          <w:sz w:val="24"/>
        </w:rPr>
        <w:t>"Thirty Years of Tax Reform in Colombia," (with Charles E. McLure, Jr.), in Wayne Thirsk</w:t>
      </w:r>
      <w:r>
        <w:rPr>
          <w:spacing w:val="18"/>
          <w:sz w:val="24"/>
        </w:rPr>
        <w:t> </w:t>
      </w:r>
      <w:r>
        <w:rPr>
          <w:sz w:val="24"/>
        </w:rPr>
        <w:t>(ed.),</w:t>
      </w:r>
      <w:r>
        <w:rPr>
          <w:spacing w:val="21"/>
          <w:sz w:val="24"/>
        </w:rPr>
        <w:t> </w:t>
      </w:r>
      <w:r>
        <w:rPr>
          <w:i/>
          <w:sz w:val="24"/>
        </w:rPr>
        <w:t>Recent</w:t>
      </w:r>
      <w:r>
        <w:rPr>
          <w:i/>
          <w:spacing w:val="20"/>
          <w:sz w:val="24"/>
        </w:rPr>
        <w:t> </w:t>
      </w:r>
      <w:r>
        <w:rPr>
          <w:i/>
          <w:sz w:val="24"/>
        </w:rPr>
        <w:t>Experience</w:t>
      </w:r>
      <w:r>
        <w:rPr>
          <w:i/>
          <w:spacing w:val="21"/>
          <w:sz w:val="24"/>
        </w:rPr>
        <w:t> </w:t>
      </w:r>
      <w:r>
        <w:rPr>
          <w:i/>
          <w:sz w:val="24"/>
        </w:rPr>
        <w:t>with</w:t>
      </w:r>
      <w:r>
        <w:rPr>
          <w:i/>
          <w:spacing w:val="20"/>
          <w:sz w:val="24"/>
        </w:rPr>
        <w:t> </w:t>
      </w:r>
      <w:r>
        <w:rPr>
          <w:i/>
          <w:sz w:val="24"/>
        </w:rPr>
        <w:t>Tax</w:t>
      </w:r>
      <w:r>
        <w:rPr>
          <w:i/>
          <w:spacing w:val="21"/>
          <w:sz w:val="24"/>
        </w:rPr>
        <w:t> </w:t>
      </w:r>
      <w:r>
        <w:rPr>
          <w:i/>
          <w:sz w:val="24"/>
        </w:rPr>
        <w:t>Reform</w:t>
      </w:r>
      <w:r>
        <w:rPr>
          <w:i/>
          <w:spacing w:val="21"/>
          <w:sz w:val="24"/>
        </w:rPr>
        <w:t> </w:t>
      </w:r>
      <w:r>
        <w:rPr>
          <w:i/>
          <w:sz w:val="24"/>
        </w:rPr>
        <w:t>in</w:t>
      </w:r>
      <w:r>
        <w:rPr>
          <w:i/>
          <w:spacing w:val="20"/>
          <w:sz w:val="24"/>
        </w:rPr>
        <w:t> </w:t>
      </w:r>
      <w:r>
        <w:rPr>
          <w:i/>
          <w:sz w:val="24"/>
        </w:rPr>
        <w:t>Developing</w:t>
      </w:r>
      <w:r>
        <w:rPr>
          <w:i/>
          <w:spacing w:val="21"/>
          <w:sz w:val="24"/>
        </w:rPr>
        <w:t> </w:t>
      </w:r>
      <w:r>
        <w:rPr>
          <w:i/>
          <w:sz w:val="24"/>
        </w:rPr>
        <w:t>Countries,</w:t>
      </w:r>
      <w:r>
        <w:rPr>
          <w:i/>
          <w:spacing w:val="20"/>
          <w:sz w:val="24"/>
        </w:rPr>
        <w:t> </w:t>
      </w:r>
      <w:r>
        <w:rPr>
          <w:sz w:val="24"/>
        </w:rPr>
        <w:t>World</w:t>
      </w:r>
      <w:r>
        <w:rPr>
          <w:spacing w:val="21"/>
          <w:sz w:val="24"/>
        </w:rPr>
        <w:t> </w:t>
      </w:r>
      <w:r>
        <w:rPr>
          <w:sz w:val="24"/>
        </w:rPr>
        <w:t>Bank,</w:t>
      </w:r>
      <w:r>
        <w:rPr>
          <w:spacing w:val="21"/>
          <w:sz w:val="24"/>
        </w:rPr>
        <w:t> </w:t>
      </w:r>
      <w:r>
        <w:rPr>
          <w:spacing w:val="-4"/>
          <w:sz w:val="24"/>
        </w:rPr>
        <w:t>1997,</w:t>
      </w:r>
    </w:p>
    <w:p>
      <w:pPr>
        <w:pStyle w:val="BodyText"/>
        <w:spacing w:line="268" w:lineRule="exact"/>
        <w:ind w:right="0" w:firstLine="0"/>
      </w:pPr>
      <w:r>
        <w:rPr/>
        <w:t>pp. 57-</w:t>
      </w:r>
      <w:r>
        <w:rPr>
          <w:spacing w:val="-4"/>
        </w:rPr>
        <w:t>125.</w:t>
      </w:r>
    </w:p>
    <w:p>
      <w:pPr>
        <w:spacing w:line="249" w:lineRule="auto" w:before="238"/>
        <w:ind w:left="0" w:right="359" w:firstLine="720"/>
        <w:jc w:val="both"/>
        <w:rPr>
          <w:sz w:val="24"/>
        </w:rPr>
      </w:pPr>
      <w:r>
        <w:rPr>
          <w:sz w:val="24"/>
        </w:rPr>
        <w:t>“Review of </w:t>
      </w:r>
      <w:r>
        <w:rPr>
          <w:i/>
          <w:sz w:val="24"/>
        </w:rPr>
        <w:t>Economic Effects of Fundamental Tax Reform,” </w:t>
      </w:r>
      <w:r>
        <w:rPr>
          <w:sz w:val="24"/>
        </w:rPr>
        <w:t>edited by Henry J. Aaron and William G. Gale, </w:t>
      </w:r>
      <w:r>
        <w:rPr>
          <w:i/>
          <w:sz w:val="24"/>
        </w:rPr>
        <w:t>Journal of Economic Literature</w:t>
      </w:r>
      <w:r>
        <w:rPr>
          <w:sz w:val="24"/>
        </w:rPr>
        <w:t>, Volume 35 (December 1997), pp. 22-23.</w:t>
      </w:r>
    </w:p>
    <w:p>
      <w:pPr>
        <w:pStyle w:val="BodyText"/>
        <w:spacing w:line="247" w:lineRule="auto" w:before="227"/>
        <w:jc w:val="both"/>
      </w:pPr>
      <w:r>
        <w:rPr/>
        <w:t>"A Hybrid Approach to the Direct Taxation of Consumption," (with Charles E. McLure, Jr.), in Michael J. Boskin (ed.), </w:t>
      </w:r>
      <w:r>
        <w:rPr>
          <w:i/>
        </w:rPr>
        <w:t>Frontiers of Tax Reform</w:t>
      </w:r>
      <w:r>
        <w:rPr/>
        <w:t>, Hoover Institution Press, 1996, pp. 70- </w:t>
      </w:r>
      <w:r>
        <w:rPr>
          <w:spacing w:val="-4"/>
        </w:rPr>
        <w:t>90.</w:t>
      </w:r>
    </w:p>
    <w:p>
      <w:pPr>
        <w:spacing w:line="247" w:lineRule="auto" w:before="228"/>
        <w:ind w:left="0" w:right="0" w:firstLine="720"/>
        <w:jc w:val="left"/>
        <w:rPr>
          <w:sz w:val="24"/>
        </w:rPr>
      </w:pPr>
      <w:r>
        <w:rPr>
          <w:sz w:val="24"/>
        </w:rPr>
        <w:t>"A</w:t>
      </w:r>
      <w:r>
        <w:rPr>
          <w:spacing w:val="40"/>
          <w:sz w:val="24"/>
        </w:rPr>
        <w:t> </w:t>
      </w:r>
      <w:r>
        <w:rPr>
          <w:sz w:val="24"/>
        </w:rPr>
        <w:t>Hybrid</w:t>
      </w:r>
      <w:r>
        <w:rPr>
          <w:spacing w:val="40"/>
          <w:sz w:val="24"/>
        </w:rPr>
        <w:t> </w:t>
      </w:r>
      <w:r>
        <w:rPr>
          <w:sz w:val="24"/>
        </w:rPr>
        <w:t>Consumption-Based</w:t>
      </w:r>
      <w:r>
        <w:rPr>
          <w:spacing w:val="40"/>
          <w:sz w:val="24"/>
        </w:rPr>
        <w:t> </w:t>
      </w:r>
      <w:r>
        <w:rPr>
          <w:sz w:val="24"/>
        </w:rPr>
        <w:t>Direct</w:t>
      </w:r>
      <w:r>
        <w:rPr>
          <w:spacing w:val="40"/>
          <w:sz w:val="24"/>
        </w:rPr>
        <w:t> </w:t>
      </w:r>
      <w:r>
        <w:rPr>
          <w:sz w:val="24"/>
        </w:rPr>
        <w:t>Tax</w:t>
      </w:r>
      <w:r>
        <w:rPr>
          <w:spacing w:val="40"/>
          <w:sz w:val="24"/>
        </w:rPr>
        <w:t> </w:t>
      </w:r>
      <w:r>
        <w:rPr>
          <w:sz w:val="24"/>
        </w:rPr>
        <w:t>Proposed</w:t>
      </w:r>
      <w:r>
        <w:rPr>
          <w:spacing w:val="40"/>
          <w:sz w:val="24"/>
        </w:rPr>
        <w:t> </w:t>
      </w:r>
      <w:r>
        <w:rPr>
          <w:sz w:val="24"/>
        </w:rPr>
        <w:t>for</w:t>
      </w:r>
      <w:r>
        <w:rPr>
          <w:spacing w:val="40"/>
          <w:sz w:val="24"/>
        </w:rPr>
        <w:t> </w:t>
      </w:r>
      <w:r>
        <w:rPr>
          <w:sz w:val="24"/>
        </w:rPr>
        <w:t>Bolivia"</w:t>
      </w:r>
      <w:r>
        <w:rPr>
          <w:spacing w:val="40"/>
          <w:sz w:val="24"/>
        </w:rPr>
        <w:t> </w:t>
      </w:r>
      <w:r>
        <w:rPr>
          <w:sz w:val="24"/>
        </w:rPr>
        <w:t>(with</w:t>
      </w:r>
      <w:r>
        <w:rPr>
          <w:spacing w:val="40"/>
          <w:sz w:val="24"/>
        </w:rPr>
        <w:t> </w:t>
      </w:r>
      <w:r>
        <w:rPr>
          <w:sz w:val="24"/>
        </w:rPr>
        <w:t>Charles</w:t>
      </w:r>
      <w:r>
        <w:rPr>
          <w:spacing w:val="40"/>
          <w:sz w:val="24"/>
        </w:rPr>
        <w:t> </w:t>
      </w:r>
      <w:r>
        <w:rPr>
          <w:sz w:val="24"/>
        </w:rPr>
        <w:t>E.</w:t>
      </w:r>
      <w:r>
        <w:rPr>
          <w:spacing w:val="80"/>
          <w:w w:val="150"/>
          <w:sz w:val="24"/>
        </w:rPr>
        <w:t> </w:t>
      </w:r>
      <w:r>
        <w:rPr>
          <w:sz w:val="24"/>
        </w:rPr>
        <w:t>McLure, Jr.), </w:t>
      </w:r>
      <w:r>
        <w:rPr>
          <w:i/>
          <w:sz w:val="24"/>
        </w:rPr>
        <w:t>International Tax and Public Finance</w:t>
      </w:r>
      <w:r>
        <w:rPr>
          <w:sz w:val="24"/>
        </w:rPr>
        <w:t>, Vol. 3:1 (January 1996), pp. 97-112.</w:t>
      </w:r>
    </w:p>
    <w:p>
      <w:pPr>
        <w:spacing w:after="0" w:line="247" w:lineRule="auto"/>
        <w:jc w:val="left"/>
        <w:rPr>
          <w:sz w:val="24"/>
        </w:rPr>
        <w:sectPr>
          <w:type w:val="continuous"/>
          <w:pgSz w:w="12240" w:h="15840"/>
          <w:pgMar w:header="0" w:footer="863" w:top="1360" w:bottom="280" w:left="1440" w:right="1080"/>
        </w:sectPr>
      </w:pPr>
    </w:p>
    <w:p>
      <w:pPr>
        <w:pStyle w:val="ListParagraph"/>
        <w:numPr>
          <w:ilvl w:val="0"/>
          <w:numId w:val="4"/>
        </w:numPr>
        <w:tabs>
          <w:tab w:pos="1440" w:val="left" w:leader="none"/>
        </w:tabs>
        <w:spacing w:line="244" w:lineRule="auto" w:before="87" w:after="0"/>
        <w:ind w:left="1440" w:right="357" w:hanging="360"/>
        <w:jc w:val="both"/>
        <w:rPr>
          <w:sz w:val="24"/>
        </w:rPr>
      </w:pPr>
      <w:r>
        <w:rPr>
          <w:sz w:val="24"/>
        </w:rPr>
        <w:t>Also published as “Un Impuesto Directo Híbrido Basado en el Consumo: Propuesta para Bolivia,” </w:t>
      </w:r>
      <w:r>
        <w:rPr>
          <w:i/>
          <w:sz w:val="24"/>
        </w:rPr>
        <w:t>Revista Hacienda Pública Española</w:t>
      </w:r>
      <w:r>
        <w:rPr>
          <w:sz w:val="24"/>
        </w:rPr>
        <w:t>, Vol. 140, pp. 139- </w:t>
      </w:r>
      <w:r>
        <w:rPr>
          <w:spacing w:val="-4"/>
          <w:sz w:val="24"/>
        </w:rPr>
        <w:t>151.</w:t>
      </w:r>
    </w:p>
    <w:p>
      <w:pPr>
        <w:pStyle w:val="BodyText"/>
        <w:spacing w:line="247" w:lineRule="auto" w:before="235"/>
        <w:jc w:val="both"/>
      </w:pPr>
      <w:r>
        <w:rPr/>
        <w:t>“Creditability Concerns Doom Bolivian Flat Tax” (with Charles E. McLure, Jr.), </w:t>
      </w:r>
      <w:r>
        <w:rPr>
          <w:i/>
        </w:rPr>
        <w:t>Tax Notes International</w:t>
      </w:r>
      <w:r>
        <w:rPr/>
        <w:t>, March 11, 1996, pp. 825-829.</w:t>
      </w:r>
    </w:p>
    <w:p>
      <w:pPr>
        <w:spacing w:line="247" w:lineRule="auto" w:before="233"/>
        <w:ind w:left="0" w:right="357" w:firstLine="720"/>
        <w:jc w:val="both"/>
        <w:rPr>
          <w:sz w:val="24"/>
        </w:rPr>
      </w:pPr>
      <w:r>
        <w:rPr>
          <w:sz w:val="24"/>
        </w:rPr>
        <w:t>"Taxation, Uncertainty and the Choice of a Consumption Tax Base," </w:t>
      </w:r>
      <w:r>
        <w:rPr>
          <w:i/>
          <w:sz w:val="24"/>
        </w:rPr>
        <w:t>Journal of Public Economics</w:t>
      </w:r>
      <w:r>
        <w:rPr>
          <w:sz w:val="24"/>
        </w:rPr>
        <w:t>, Vol. 58:2 (October 1995), pp. 257-265.</w:t>
      </w:r>
    </w:p>
    <w:p>
      <w:pPr>
        <w:spacing w:line="249" w:lineRule="auto" w:before="228"/>
        <w:ind w:left="0" w:right="357" w:firstLine="720"/>
        <w:jc w:val="both"/>
        <w:rPr>
          <w:sz w:val="24"/>
        </w:rPr>
      </w:pPr>
      <w:r>
        <w:rPr>
          <w:sz w:val="24"/>
        </w:rPr>
        <w:t>"Economic Issues in the Taxation of Capital Gains," </w:t>
      </w:r>
      <w:r>
        <w:rPr>
          <w:i/>
          <w:sz w:val="24"/>
        </w:rPr>
        <w:t>Canadian Public Policy </w:t>
      </w:r>
      <w:r>
        <w:rPr>
          <w:sz w:val="24"/>
        </w:rPr>
        <w:t>Vol. 21 (November 1995), pp. 527-557.</w:t>
      </w:r>
    </w:p>
    <w:p>
      <w:pPr>
        <w:spacing w:line="247" w:lineRule="auto" w:before="227"/>
        <w:ind w:left="0" w:right="357" w:firstLine="720"/>
        <w:jc w:val="both"/>
        <w:rPr>
          <w:sz w:val="24"/>
        </w:rPr>
      </w:pPr>
      <w:r>
        <w:rPr>
          <w:sz w:val="24"/>
        </w:rPr>
        <w:t>“Advantages of a Hybrid Direct Tax on Consumption,” (with Charles E. McLure, Jr.),</w:t>
      </w:r>
      <w:r>
        <w:rPr>
          <w:spacing w:val="40"/>
          <w:sz w:val="24"/>
        </w:rPr>
        <w:t> </w:t>
      </w:r>
      <w:r>
        <w:rPr>
          <w:sz w:val="24"/>
        </w:rPr>
        <w:t>in </w:t>
      </w:r>
      <w:r>
        <w:rPr>
          <w:i/>
          <w:sz w:val="24"/>
        </w:rPr>
        <w:t>Proceedings of the Eighty-Eighth Annual Conference on Taxation, </w:t>
      </w:r>
      <w:r>
        <w:rPr>
          <w:sz w:val="24"/>
        </w:rPr>
        <w:t>National Tax Association, 1995, pp. 47-52.</w:t>
      </w:r>
    </w:p>
    <w:p>
      <w:pPr>
        <w:spacing w:before="228"/>
        <w:ind w:left="720" w:right="0" w:firstLine="0"/>
        <w:jc w:val="left"/>
        <w:rPr>
          <w:sz w:val="24"/>
        </w:rPr>
      </w:pPr>
      <w:r>
        <w:rPr>
          <w:sz w:val="24"/>
        </w:rPr>
        <w:t>"Review</w:t>
      </w:r>
      <w:r>
        <w:rPr>
          <w:spacing w:val="4"/>
          <w:sz w:val="24"/>
        </w:rPr>
        <w:t> </w:t>
      </w:r>
      <w:r>
        <w:rPr>
          <w:sz w:val="24"/>
        </w:rPr>
        <w:t>of</w:t>
      </w:r>
      <w:r>
        <w:rPr>
          <w:spacing w:val="5"/>
          <w:sz w:val="24"/>
        </w:rPr>
        <w:t> </w:t>
      </w:r>
      <w:r>
        <w:rPr>
          <w:i/>
          <w:sz w:val="24"/>
        </w:rPr>
        <w:t>Fiscal</w:t>
      </w:r>
      <w:r>
        <w:rPr>
          <w:i/>
          <w:spacing w:val="5"/>
          <w:sz w:val="24"/>
        </w:rPr>
        <w:t> </w:t>
      </w:r>
      <w:r>
        <w:rPr>
          <w:i/>
          <w:sz w:val="24"/>
        </w:rPr>
        <w:t>Equalization</w:t>
      </w:r>
      <w:r>
        <w:rPr>
          <w:i/>
          <w:spacing w:val="5"/>
          <w:sz w:val="24"/>
        </w:rPr>
        <w:t> </w:t>
      </w:r>
      <w:r>
        <w:rPr>
          <w:i/>
          <w:sz w:val="24"/>
        </w:rPr>
        <w:t>for</w:t>
      </w:r>
      <w:r>
        <w:rPr>
          <w:i/>
          <w:spacing w:val="5"/>
          <w:sz w:val="24"/>
        </w:rPr>
        <w:t> </w:t>
      </w:r>
      <w:r>
        <w:rPr>
          <w:i/>
          <w:sz w:val="24"/>
        </w:rPr>
        <w:t>State</w:t>
      </w:r>
      <w:r>
        <w:rPr>
          <w:i/>
          <w:spacing w:val="5"/>
          <w:sz w:val="24"/>
        </w:rPr>
        <w:t> </w:t>
      </w:r>
      <w:r>
        <w:rPr>
          <w:i/>
          <w:sz w:val="24"/>
        </w:rPr>
        <w:t>and</w:t>
      </w:r>
      <w:r>
        <w:rPr>
          <w:i/>
          <w:spacing w:val="5"/>
          <w:sz w:val="24"/>
        </w:rPr>
        <w:t> </w:t>
      </w:r>
      <w:r>
        <w:rPr>
          <w:i/>
          <w:sz w:val="24"/>
        </w:rPr>
        <w:t>Local</w:t>
      </w:r>
      <w:r>
        <w:rPr>
          <w:i/>
          <w:spacing w:val="5"/>
          <w:sz w:val="24"/>
        </w:rPr>
        <w:t> </w:t>
      </w:r>
      <w:r>
        <w:rPr>
          <w:i/>
          <w:sz w:val="24"/>
        </w:rPr>
        <w:t>Government</w:t>
      </w:r>
      <w:r>
        <w:rPr>
          <w:i/>
          <w:spacing w:val="5"/>
          <w:sz w:val="24"/>
        </w:rPr>
        <w:t> </w:t>
      </w:r>
      <w:r>
        <w:rPr>
          <w:i/>
          <w:sz w:val="24"/>
        </w:rPr>
        <w:t>Finance,</w:t>
      </w:r>
      <w:r>
        <w:rPr>
          <w:i/>
          <w:spacing w:val="5"/>
          <w:sz w:val="24"/>
        </w:rPr>
        <w:t> </w:t>
      </w:r>
      <w:r>
        <w:rPr>
          <w:sz w:val="24"/>
        </w:rPr>
        <w:t>edited</w:t>
      </w:r>
      <w:r>
        <w:rPr>
          <w:spacing w:val="5"/>
          <w:sz w:val="24"/>
        </w:rPr>
        <w:t> </w:t>
      </w:r>
      <w:r>
        <w:rPr>
          <w:sz w:val="24"/>
        </w:rPr>
        <w:t>by</w:t>
      </w:r>
      <w:r>
        <w:rPr>
          <w:spacing w:val="5"/>
          <w:sz w:val="24"/>
        </w:rPr>
        <w:t> </w:t>
      </w:r>
      <w:r>
        <w:rPr>
          <w:spacing w:val="-4"/>
          <w:sz w:val="24"/>
        </w:rPr>
        <w:t>John</w:t>
      </w:r>
    </w:p>
    <w:p>
      <w:pPr>
        <w:spacing w:before="7"/>
        <w:ind w:left="0" w:right="0" w:firstLine="0"/>
        <w:jc w:val="left"/>
        <w:rPr>
          <w:sz w:val="24"/>
        </w:rPr>
      </w:pPr>
      <w:r>
        <w:rPr>
          <w:sz w:val="24"/>
        </w:rPr>
        <w:t>E.</w:t>
      </w:r>
      <w:r>
        <w:rPr>
          <w:spacing w:val="-1"/>
          <w:sz w:val="24"/>
        </w:rPr>
        <w:t> </w:t>
      </w:r>
      <w:r>
        <w:rPr>
          <w:sz w:val="24"/>
        </w:rPr>
        <w:t>Anderson,</w:t>
      </w:r>
      <w:r>
        <w:rPr>
          <w:spacing w:val="-1"/>
          <w:sz w:val="24"/>
        </w:rPr>
        <w:t> </w:t>
      </w:r>
      <w:r>
        <w:rPr>
          <w:sz w:val="24"/>
        </w:rPr>
        <w:t>"</w:t>
      </w:r>
      <w:r>
        <w:rPr>
          <w:i/>
          <w:sz w:val="24"/>
        </w:rPr>
        <w:t>Public</w:t>
      </w:r>
      <w:r>
        <w:rPr>
          <w:i/>
          <w:spacing w:val="-2"/>
          <w:sz w:val="24"/>
        </w:rPr>
        <w:t> </w:t>
      </w:r>
      <w:r>
        <w:rPr>
          <w:i/>
          <w:sz w:val="24"/>
        </w:rPr>
        <w:t>Budgeting</w:t>
      </w:r>
      <w:r>
        <w:rPr>
          <w:i/>
          <w:spacing w:val="-1"/>
          <w:sz w:val="24"/>
        </w:rPr>
        <w:t> </w:t>
      </w:r>
      <w:r>
        <w:rPr>
          <w:i/>
          <w:sz w:val="24"/>
        </w:rPr>
        <w:t>and Finance</w:t>
      </w:r>
      <w:r>
        <w:rPr>
          <w:sz w:val="24"/>
        </w:rPr>
        <w:t>,</w:t>
      </w:r>
      <w:r>
        <w:rPr>
          <w:spacing w:val="-1"/>
          <w:sz w:val="24"/>
        </w:rPr>
        <w:t> </w:t>
      </w:r>
      <w:r>
        <w:rPr>
          <w:sz w:val="24"/>
        </w:rPr>
        <w:t>Fall</w:t>
      </w:r>
      <w:r>
        <w:rPr>
          <w:spacing w:val="-1"/>
          <w:sz w:val="24"/>
        </w:rPr>
        <w:t> </w:t>
      </w:r>
      <w:r>
        <w:rPr>
          <w:sz w:val="24"/>
        </w:rPr>
        <w:t>1995,</w:t>
      </w:r>
      <w:r>
        <w:rPr>
          <w:spacing w:val="-1"/>
          <w:sz w:val="24"/>
        </w:rPr>
        <w:t> </w:t>
      </w:r>
      <w:r>
        <w:rPr>
          <w:sz w:val="24"/>
        </w:rPr>
        <w:t>pp. 92-</w:t>
      </w:r>
      <w:r>
        <w:rPr>
          <w:spacing w:val="-5"/>
          <w:sz w:val="24"/>
        </w:rPr>
        <w:t>95.</w:t>
      </w:r>
    </w:p>
    <w:p>
      <w:pPr>
        <w:spacing w:line="247" w:lineRule="auto" w:before="242"/>
        <w:ind w:left="0" w:right="357" w:firstLine="720"/>
        <w:jc w:val="both"/>
        <w:rPr>
          <w:sz w:val="24"/>
        </w:rPr>
      </w:pPr>
      <w:r>
        <w:rPr>
          <w:sz w:val="24"/>
        </w:rPr>
        <w:t>"Income Tax Reform and Investment Incentives," in Zeljko Bogetic and Arye L. Hillman (eds.), </w:t>
      </w:r>
      <w:r>
        <w:rPr>
          <w:i/>
          <w:sz w:val="24"/>
        </w:rPr>
        <w:t>Financing Government in the Transition: Bulgaria</w:t>
      </w:r>
      <w:r>
        <w:rPr>
          <w:sz w:val="24"/>
        </w:rPr>
        <w:t>, World Bank, 1995, pp. 71-96.</w:t>
      </w:r>
    </w:p>
    <w:p>
      <w:pPr>
        <w:pStyle w:val="BodyText"/>
        <w:spacing w:before="229"/>
        <w:ind w:left="720" w:right="0" w:firstLine="0"/>
      </w:pPr>
      <w:r>
        <w:rPr/>
        <w:t>"The</w:t>
      </w:r>
      <w:r>
        <w:rPr>
          <w:spacing w:val="14"/>
        </w:rPr>
        <w:t> </w:t>
      </w:r>
      <w:r>
        <w:rPr/>
        <w:t>Study</w:t>
      </w:r>
      <w:r>
        <w:rPr>
          <w:spacing w:val="14"/>
        </w:rPr>
        <w:t> </w:t>
      </w:r>
      <w:r>
        <w:rPr/>
        <w:t>and</w:t>
      </w:r>
      <w:r>
        <w:rPr>
          <w:spacing w:val="14"/>
        </w:rPr>
        <w:t> </w:t>
      </w:r>
      <w:r>
        <w:rPr/>
        <w:t>Practice</w:t>
      </w:r>
      <w:r>
        <w:rPr>
          <w:spacing w:val="14"/>
        </w:rPr>
        <w:t> </w:t>
      </w:r>
      <w:r>
        <w:rPr/>
        <w:t>of</w:t>
      </w:r>
      <w:r>
        <w:rPr>
          <w:spacing w:val="14"/>
        </w:rPr>
        <w:t> </w:t>
      </w:r>
      <w:r>
        <w:rPr/>
        <w:t>Income</w:t>
      </w:r>
      <w:r>
        <w:rPr>
          <w:spacing w:val="14"/>
        </w:rPr>
        <w:t> </w:t>
      </w:r>
      <w:r>
        <w:rPr/>
        <w:t>Tax</w:t>
      </w:r>
      <w:r>
        <w:rPr>
          <w:spacing w:val="14"/>
        </w:rPr>
        <w:t> </w:t>
      </w:r>
      <w:r>
        <w:rPr/>
        <w:t>Policy,"</w:t>
      </w:r>
      <w:r>
        <w:rPr>
          <w:spacing w:val="14"/>
        </w:rPr>
        <w:t> </w:t>
      </w:r>
      <w:r>
        <w:rPr/>
        <w:t>(with</w:t>
      </w:r>
      <w:r>
        <w:rPr>
          <w:spacing w:val="14"/>
        </w:rPr>
        <w:t> </w:t>
      </w:r>
      <w:r>
        <w:rPr/>
        <w:t>Charles</w:t>
      </w:r>
      <w:r>
        <w:rPr>
          <w:spacing w:val="14"/>
        </w:rPr>
        <w:t> </w:t>
      </w:r>
      <w:r>
        <w:rPr/>
        <w:t>E.</w:t>
      </w:r>
      <w:r>
        <w:rPr>
          <w:spacing w:val="14"/>
        </w:rPr>
        <w:t> </w:t>
      </w:r>
      <w:r>
        <w:rPr/>
        <w:t>McLure,</w:t>
      </w:r>
      <w:r>
        <w:rPr>
          <w:spacing w:val="14"/>
        </w:rPr>
        <w:t> </w:t>
      </w:r>
      <w:r>
        <w:rPr/>
        <w:t>Jr.),</w:t>
      </w:r>
      <w:r>
        <w:rPr>
          <w:spacing w:val="59"/>
          <w:w w:val="150"/>
        </w:rPr>
        <w:t> </w:t>
      </w:r>
      <w:r>
        <w:rPr/>
        <w:t>in</w:t>
      </w:r>
      <w:r>
        <w:rPr>
          <w:spacing w:val="15"/>
        </w:rPr>
        <w:t> </w:t>
      </w:r>
      <w:r>
        <w:rPr>
          <w:spacing w:val="-4"/>
        </w:rPr>
        <w:t>John</w:t>
      </w:r>
    </w:p>
    <w:p>
      <w:pPr>
        <w:pStyle w:val="BodyText"/>
        <w:spacing w:line="242" w:lineRule="auto" w:before="12"/>
        <w:ind w:right="447" w:firstLine="0"/>
      </w:pPr>
      <w:r>
        <w:rPr/>
        <w:t>M. Quigley and Eugene Smolensky (eds.),</w:t>
      </w:r>
      <w:r>
        <w:rPr>
          <w:spacing w:val="40"/>
        </w:rPr>
        <w:t> </w:t>
      </w:r>
      <w:r>
        <w:rPr>
          <w:i/>
        </w:rPr>
        <w:t>Modern Public Finance</w:t>
      </w:r>
      <w:r>
        <w:rPr/>
        <w:t>,</w:t>
      </w:r>
      <w:r>
        <w:rPr>
          <w:spacing w:val="40"/>
        </w:rPr>
        <w:t> </w:t>
      </w:r>
      <w:r>
        <w:rPr/>
        <w:t>Harvard University Press,</w:t>
      </w:r>
      <w:r>
        <w:rPr>
          <w:spacing w:val="40"/>
        </w:rPr>
        <w:t> </w:t>
      </w:r>
      <w:r>
        <w:rPr/>
        <w:t>1994, pp. 165-209.</w:t>
      </w:r>
    </w:p>
    <w:p>
      <w:pPr>
        <w:spacing w:line="249" w:lineRule="auto" w:before="234"/>
        <w:ind w:left="0" w:right="359" w:firstLine="720"/>
        <w:jc w:val="both"/>
        <w:rPr>
          <w:sz w:val="24"/>
        </w:rPr>
      </w:pPr>
      <w:r>
        <w:rPr>
          <w:sz w:val="24"/>
        </w:rPr>
        <w:t>"Tax Assignment and Intergovernmental Grants," </w:t>
      </w:r>
      <w:r>
        <w:rPr>
          <w:i/>
          <w:sz w:val="24"/>
        </w:rPr>
        <w:t>Revista Hacienda Pública Española</w:t>
      </w:r>
      <w:r>
        <w:rPr>
          <w:sz w:val="24"/>
        </w:rPr>
        <w:t>, March 1994, pp. 151-167.</w:t>
      </w:r>
    </w:p>
    <w:p>
      <w:pPr>
        <w:pStyle w:val="BodyText"/>
        <w:spacing w:line="247" w:lineRule="auto" w:before="228"/>
        <w:jc w:val="both"/>
        <w:rPr>
          <w:i/>
        </w:rPr>
      </w:pPr>
      <w:r>
        <w:rPr/>
        <w:t>"Economic Analyses of Capital Gains Taxation: Realizations, Revenues, Efficiency and Equity," </w:t>
      </w:r>
      <w:r>
        <w:rPr>
          <w:i/>
        </w:rPr>
        <w:t>Tax Law Review, </w:t>
      </w:r>
      <w:r>
        <w:rPr/>
        <w:t>Volume 48:3 (Spring 1993), pp. 419-527</w:t>
      </w:r>
      <w:r>
        <w:rPr>
          <w:i/>
        </w:rPr>
        <w:t>.</w:t>
      </w:r>
    </w:p>
    <w:p>
      <w:pPr>
        <w:spacing w:line="247" w:lineRule="auto" w:before="233"/>
        <w:ind w:left="0" w:right="357" w:firstLine="720"/>
        <w:jc w:val="both"/>
        <w:rPr>
          <w:i/>
          <w:sz w:val="24"/>
        </w:rPr>
      </w:pPr>
      <w:r>
        <w:rPr>
          <w:sz w:val="24"/>
        </w:rPr>
        <w:t>"Capital Income Taxation in Burundi," </w:t>
      </w:r>
      <w:r>
        <w:rPr>
          <w:i/>
          <w:sz w:val="24"/>
        </w:rPr>
        <w:t>Journal of African Economies</w:t>
      </w:r>
      <w:r>
        <w:rPr>
          <w:sz w:val="24"/>
        </w:rPr>
        <w:t>, Vol. 2:3 (December 1993), pp. 348-380</w:t>
      </w:r>
      <w:r>
        <w:rPr>
          <w:i/>
          <w:sz w:val="24"/>
        </w:rPr>
        <w:t>.</w:t>
      </w:r>
    </w:p>
    <w:p>
      <w:pPr>
        <w:pStyle w:val="BodyText"/>
        <w:spacing w:before="228"/>
        <w:ind w:left="720" w:right="0" w:firstLine="0"/>
      </w:pPr>
      <w:r>
        <w:rPr/>
        <w:t>"Transitional</w:t>
      </w:r>
      <w:r>
        <w:rPr>
          <w:spacing w:val="28"/>
        </w:rPr>
        <w:t> </w:t>
      </w:r>
      <w:r>
        <w:rPr/>
        <w:t>Issues</w:t>
      </w:r>
      <w:r>
        <w:rPr>
          <w:spacing w:val="31"/>
        </w:rPr>
        <w:t> </w:t>
      </w:r>
      <w:r>
        <w:rPr/>
        <w:t>in</w:t>
      </w:r>
      <w:r>
        <w:rPr>
          <w:spacing w:val="30"/>
        </w:rPr>
        <w:t> </w:t>
      </w:r>
      <w:r>
        <w:rPr/>
        <w:t>Moving</w:t>
      </w:r>
      <w:r>
        <w:rPr>
          <w:spacing w:val="31"/>
        </w:rPr>
        <w:t> </w:t>
      </w:r>
      <w:r>
        <w:rPr/>
        <w:t>to</w:t>
      </w:r>
      <w:r>
        <w:rPr>
          <w:spacing w:val="30"/>
        </w:rPr>
        <w:t> </w:t>
      </w:r>
      <w:r>
        <w:rPr/>
        <w:t>a</w:t>
      </w:r>
      <w:r>
        <w:rPr>
          <w:spacing w:val="31"/>
        </w:rPr>
        <w:t> </w:t>
      </w:r>
      <w:r>
        <w:rPr/>
        <w:t>Direct</w:t>
      </w:r>
      <w:r>
        <w:rPr>
          <w:spacing w:val="30"/>
        </w:rPr>
        <w:t> </w:t>
      </w:r>
      <w:r>
        <w:rPr/>
        <w:t>Consumption</w:t>
      </w:r>
      <w:r>
        <w:rPr>
          <w:spacing w:val="31"/>
        </w:rPr>
        <w:t> </w:t>
      </w:r>
      <w:r>
        <w:rPr/>
        <w:t>Tax,"</w:t>
      </w:r>
      <w:r>
        <w:rPr>
          <w:spacing w:val="30"/>
        </w:rPr>
        <w:t> </w:t>
      </w:r>
      <w:r>
        <w:rPr/>
        <w:t>(with</w:t>
      </w:r>
      <w:r>
        <w:rPr>
          <w:spacing w:val="31"/>
        </w:rPr>
        <w:t> </w:t>
      </w:r>
      <w:r>
        <w:rPr/>
        <w:t>Shounak</w:t>
      </w:r>
      <w:r>
        <w:rPr>
          <w:spacing w:val="31"/>
        </w:rPr>
        <w:t> </w:t>
      </w:r>
      <w:r>
        <w:rPr>
          <w:spacing w:val="-2"/>
        </w:rPr>
        <w:t>Sarkar),</w:t>
      </w:r>
    </w:p>
    <w:p>
      <w:pPr>
        <w:spacing w:before="12"/>
        <w:ind w:left="0" w:right="0" w:firstLine="0"/>
        <w:jc w:val="left"/>
        <w:rPr>
          <w:sz w:val="24"/>
        </w:rPr>
      </w:pPr>
      <w:r>
        <w:rPr>
          <w:i/>
          <w:sz w:val="24"/>
        </w:rPr>
        <w:t>National</w:t>
      </w:r>
      <w:r>
        <w:rPr>
          <w:i/>
          <w:spacing w:val="-1"/>
          <w:sz w:val="24"/>
        </w:rPr>
        <w:t> </w:t>
      </w:r>
      <w:r>
        <w:rPr>
          <w:i/>
          <w:sz w:val="24"/>
        </w:rPr>
        <w:t>Tax</w:t>
      </w:r>
      <w:r>
        <w:rPr>
          <w:i/>
          <w:spacing w:val="-2"/>
          <w:sz w:val="24"/>
        </w:rPr>
        <w:t> </w:t>
      </w:r>
      <w:r>
        <w:rPr>
          <w:i/>
          <w:sz w:val="24"/>
        </w:rPr>
        <w:t>Journal</w:t>
      </w:r>
      <w:r>
        <w:rPr>
          <w:sz w:val="24"/>
        </w:rPr>
        <w:t>,</w:t>
      </w:r>
      <w:r>
        <w:rPr>
          <w:spacing w:val="-1"/>
          <w:sz w:val="24"/>
        </w:rPr>
        <w:t> </w:t>
      </w:r>
      <w:r>
        <w:rPr>
          <w:sz w:val="24"/>
        </w:rPr>
        <w:t>Vol.</w:t>
      </w:r>
      <w:r>
        <w:rPr>
          <w:spacing w:val="-1"/>
          <w:sz w:val="24"/>
        </w:rPr>
        <w:t> </w:t>
      </w:r>
      <w:r>
        <w:rPr>
          <w:sz w:val="24"/>
        </w:rPr>
        <w:t>46:</w:t>
      </w:r>
      <w:r>
        <w:rPr>
          <w:spacing w:val="-1"/>
          <w:sz w:val="24"/>
        </w:rPr>
        <w:t> </w:t>
      </w:r>
      <w:r>
        <w:rPr>
          <w:sz w:val="24"/>
        </w:rPr>
        <w:t>3,</w:t>
      </w:r>
      <w:r>
        <w:rPr>
          <w:spacing w:val="-1"/>
          <w:sz w:val="24"/>
        </w:rPr>
        <w:t> </w:t>
      </w:r>
      <w:r>
        <w:rPr>
          <w:sz w:val="24"/>
        </w:rPr>
        <w:t>September</w:t>
      </w:r>
      <w:r>
        <w:rPr>
          <w:spacing w:val="-1"/>
          <w:sz w:val="24"/>
        </w:rPr>
        <w:t> </w:t>
      </w:r>
      <w:r>
        <w:rPr>
          <w:sz w:val="24"/>
        </w:rPr>
        <w:t>1993,</w:t>
      </w:r>
      <w:r>
        <w:rPr>
          <w:spacing w:val="-1"/>
          <w:sz w:val="24"/>
        </w:rPr>
        <w:t> </w:t>
      </w:r>
      <w:r>
        <w:rPr>
          <w:sz w:val="24"/>
        </w:rPr>
        <w:t>pp. 359-</w:t>
      </w:r>
      <w:r>
        <w:rPr>
          <w:spacing w:val="-4"/>
          <w:sz w:val="24"/>
        </w:rPr>
        <w:t>376.</w:t>
      </w:r>
    </w:p>
    <w:p>
      <w:pPr>
        <w:spacing w:line="247" w:lineRule="auto" w:before="238"/>
        <w:ind w:left="0" w:right="357" w:firstLine="720"/>
        <w:jc w:val="both"/>
        <w:rPr>
          <w:sz w:val="24"/>
        </w:rPr>
      </w:pPr>
      <w:r>
        <w:rPr>
          <w:sz w:val="24"/>
        </w:rPr>
        <w:t>"Grandfather Rules and the Theory of Optimal Tax Reform," </w:t>
      </w:r>
      <w:r>
        <w:rPr>
          <w:i/>
          <w:sz w:val="24"/>
        </w:rPr>
        <w:t>Journal of Public Economics</w:t>
      </w:r>
      <w:r>
        <w:rPr>
          <w:sz w:val="24"/>
        </w:rPr>
        <w:t>, Volume 49:2 (November 1992), pp. 163-190.</w:t>
      </w:r>
    </w:p>
    <w:p>
      <w:pPr>
        <w:spacing w:line="247" w:lineRule="auto" w:before="233"/>
        <w:ind w:left="0" w:right="357" w:firstLine="720"/>
        <w:jc w:val="both"/>
        <w:rPr>
          <w:sz w:val="24"/>
        </w:rPr>
      </w:pPr>
      <w:r>
        <w:rPr>
          <w:sz w:val="24"/>
        </w:rPr>
        <w:t>"Review of </w:t>
      </w:r>
      <w:r>
        <w:rPr>
          <w:i/>
          <w:sz w:val="24"/>
        </w:rPr>
        <w:t>Do Taxes Matter?</w:t>
      </w:r>
      <w:r>
        <w:rPr>
          <w:i/>
          <w:spacing w:val="40"/>
          <w:sz w:val="24"/>
        </w:rPr>
        <w:t> </w:t>
      </w:r>
      <w:r>
        <w:rPr>
          <w:i/>
          <w:sz w:val="24"/>
        </w:rPr>
        <w:t>The Impact of the Tax Reform Act of 1986</w:t>
      </w:r>
      <w:r>
        <w:rPr>
          <w:sz w:val="24"/>
        </w:rPr>
        <w:t>, edited by Joel Slemrod," </w:t>
      </w:r>
      <w:r>
        <w:rPr>
          <w:i/>
          <w:sz w:val="24"/>
        </w:rPr>
        <w:t>Journal of Economic Literature</w:t>
      </w:r>
      <w:r>
        <w:rPr>
          <w:sz w:val="24"/>
        </w:rPr>
        <w:t>, Vol. 30:2 (June 1992), pp. 916-918.</w:t>
      </w:r>
    </w:p>
    <w:p>
      <w:pPr>
        <w:spacing w:before="228"/>
        <w:ind w:left="720" w:right="0" w:firstLine="0"/>
        <w:jc w:val="left"/>
        <w:rPr>
          <w:sz w:val="24"/>
        </w:rPr>
      </w:pPr>
      <w:r>
        <w:rPr>
          <w:sz w:val="24"/>
        </w:rPr>
        <w:t>"On</w:t>
      </w:r>
      <w:r>
        <w:rPr>
          <w:spacing w:val="14"/>
          <w:sz w:val="24"/>
        </w:rPr>
        <w:t> </w:t>
      </w:r>
      <w:r>
        <w:rPr>
          <w:sz w:val="24"/>
        </w:rPr>
        <w:t>the</w:t>
      </w:r>
      <w:r>
        <w:rPr>
          <w:spacing w:val="17"/>
          <w:sz w:val="24"/>
        </w:rPr>
        <w:t> </w:t>
      </w:r>
      <w:r>
        <w:rPr>
          <w:sz w:val="24"/>
        </w:rPr>
        <w:t>Traditional</w:t>
      </w:r>
      <w:r>
        <w:rPr>
          <w:spacing w:val="17"/>
          <w:sz w:val="24"/>
        </w:rPr>
        <w:t> </w:t>
      </w:r>
      <w:r>
        <w:rPr>
          <w:sz w:val="24"/>
        </w:rPr>
        <w:t>and</w:t>
      </w:r>
      <w:r>
        <w:rPr>
          <w:spacing w:val="16"/>
          <w:sz w:val="24"/>
        </w:rPr>
        <w:t> </w:t>
      </w:r>
      <w:r>
        <w:rPr>
          <w:sz w:val="24"/>
        </w:rPr>
        <w:t>New</w:t>
      </w:r>
      <w:r>
        <w:rPr>
          <w:spacing w:val="17"/>
          <w:sz w:val="24"/>
        </w:rPr>
        <w:t> </w:t>
      </w:r>
      <w:r>
        <w:rPr>
          <w:sz w:val="24"/>
        </w:rPr>
        <w:t>Views</w:t>
      </w:r>
      <w:r>
        <w:rPr>
          <w:spacing w:val="17"/>
          <w:sz w:val="24"/>
        </w:rPr>
        <w:t> </w:t>
      </w:r>
      <w:r>
        <w:rPr>
          <w:sz w:val="24"/>
        </w:rPr>
        <w:t>of</w:t>
      </w:r>
      <w:r>
        <w:rPr>
          <w:spacing w:val="16"/>
          <w:sz w:val="24"/>
        </w:rPr>
        <w:t> </w:t>
      </w:r>
      <w:r>
        <w:rPr>
          <w:sz w:val="24"/>
        </w:rPr>
        <w:t>Dividend</w:t>
      </w:r>
      <w:r>
        <w:rPr>
          <w:spacing w:val="17"/>
          <w:sz w:val="24"/>
        </w:rPr>
        <w:t> </w:t>
      </w:r>
      <w:r>
        <w:rPr>
          <w:sz w:val="24"/>
        </w:rPr>
        <w:t>Taxation,"</w:t>
      </w:r>
      <w:r>
        <w:rPr>
          <w:spacing w:val="17"/>
          <w:sz w:val="24"/>
        </w:rPr>
        <w:t> </w:t>
      </w:r>
      <w:r>
        <w:rPr>
          <w:i/>
          <w:sz w:val="24"/>
        </w:rPr>
        <w:t>National</w:t>
      </w:r>
      <w:r>
        <w:rPr>
          <w:i/>
          <w:spacing w:val="16"/>
          <w:sz w:val="24"/>
        </w:rPr>
        <w:t> </w:t>
      </w:r>
      <w:r>
        <w:rPr>
          <w:i/>
          <w:sz w:val="24"/>
        </w:rPr>
        <w:t>Tax</w:t>
      </w:r>
      <w:r>
        <w:rPr>
          <w:i/>
          <w:spacing w:val="17"/>
          <w:sz w:val="24"/>
        </w:rPr>
        <w:t> </w:t>
      </w:r>
      <w:r>
        <w:rPr>
          <w:i/>
          <w:sz w:val="24"/>
        </w:rPr>
        <w:t>Journal</w:t>
      </w:r>
      <w:r>
        <w:rPr>
          <w:sz w:val="24"/>
        </w:rPr>
        <w:t>,</w:t>
      </w:r>
      <w:r>
        <w:rPr>
          <w:spacing w:val="17"/>
          <w:sz w:val="24"/>
        </w:rPr>
        <w:t> </w:t>
      </w:r>
      <w:r>
        <w:rPr>
          <w:spacing w:val="-4"/>
          <w:sz w:val="24"/>
        </w:rPr>
        <w:t>Vol.</w:t>
      </w:r>
    </w:p>
    <w:p>
      <w:pPr>
        <w:pStyle w:val="BodyText"/>
        <w:spacing w:before="12"/>
        <w:ind w:right="0" w:firstLine="0"/>
      </w:pPr>
      <w:r>
        <w:rPr/>
        <w:t>44:4</w:t>
      </w:r>
      <w:r>
        <w:rPr>
          <w:spacing w:val="-2"/>
        </w:rPr>
        <w:t> </w:t>
      </w:r>
      <w:r>
        <w:rPr/>
        <w:t>(December</w:t>
      </w:r>
      <w:r>
        <w:rPr>
          <w:spacing w:val="-1"/>
        </w:rPr>
        <w:t> </w:t>
      </w:r>
      <w:r>
        <w:rPr/>
        <w:t>1991),</w:t>
      </w:r>
      <w:r>
        <w:rPr>
          <w:spacing w:val="-2"/>
        </w:rPr>
        <w:t> </w:t>
      </w:r>
      <w:r>
        <w:rPr/>
        <w:t>pp.</w:t>
      </w:r>
      <w:r>
        <w:rPr>
          <w:spacing w:val="-1"/>
        </w:rPr>
        <w:t> </w:t>
      </w:r>
      <w:r>
        <w:rPr/>
        <w:t>497-</w:t>
      </w:r>
      <w:r>
        <w:rPr>
          <w:spacing w:val="-4"/>
        </w:rPr>
        <w:t>509.</w:t>
      </w:r>
    </w:p>
    <w:p>
      <w:pPr>
        <w:pStyle w:val="BodyText"/>
        <w:spacing w:after="0"/>
        <w:sectPr>
          <w:pgSz w:w="12240" w:h="15840"/>
          <w:pgMar w:header="0" w:footer="863" w:top="900" w:bottom="1060" w:left="1440" w:right="1080"/>
        </w:sectPr>
      </w:pPr>
    </w:p>
    <w:p>
      <w:pPr>
        <w:pStyle w:val="ListParagraph"/>
        <w:numPr>
          <w:ilvl w:val="0"/>
          <w:numId w:val="5"/>
        </w:numPr>
        <w:tabs>
          <w:tab w:pos="1440" w:val="left" w:leader="none"/>
        </w:tabs>
        <w:spacing w:line="244" w:lineRule="auto" w:before="87" w:after="0"/>
        <w:ind w:left="1440" w:right="358" w:hanging="360"/>
        <w:jc w:val="both"/>
        <w:rPr>
          <w:sz w:val="24"/>
        </w:rPr>
      </w:pPr>
      <w:r>
        <w:rPr>
          <w:sz w:val="24"/>
        </w:rPr>
        <w:t>Reprinted in </w:t>
      </w:r>
      <w:r>
        <w:rPr>
          <w:i/>
          <w:sz w:val="24"/>
        </w:rPr>
        <w:t>The Economics of Taxation, Volume II</w:t>
      </w:r>
      <w:r>
        <w:rPr>
          <w:sz w:val="24"/>
        </w:rPr>
        <w:t>, edited by James Alm, Edward Elgar Publishing, 2011, pp. 573-585.</w:t>
      </w:r>
    </w:p>
    <w:p>
      <w:pPr>
        <w:pStyle w:val="BodyText"/>
        <w:spacing w:line="247" w:lineRule="auto" w:before="238"/>
        <w:jc w:val="both"/>
      </w:pPr>
      <w:r>
        <w:rPr/>
        <w:t>"Implementing Direct Consumption Taxes in Developing Countries," (with Charles E. McLure, Jr.), </w:t>
      </w:r>
      <w:r>
        <w:rPr>
          <w:i/>
        </w:rPr>
        <w:t>Tax Law Review</w:t>
      </w:r>
      <w:r>
        <w:rPr/>
        <w:t>, Volume 46:4 (Summer 1991), pp. 405-487.</w:t>
      </w:r>
    </w:p>
    <w:p>
      <w:pPr>
        <w:pStyle w:val="ListParagraph"/>
        <w:numPr>
          <w:ilvl w:val="0"/>
          <w:numId w:val="5"/>
        </w:numPr>
        <w:tabs>
          <w:tab w:pos="1440" w:val="left" w:leader="none"/>
        </w:tabs>
        <w:spacing w:line="244" w:lineRule="auto" w:before="211" w:after="0"/>
        <w:ind w:left="1440" w:right="357" w:hanging="360"/>
        <w:jc w:val="both"/>
        <w:rPr>
          <w:sz w:val="24"/>
        </w:rPr>
      </w:pPr>
      <w:r>
        <w:rPr>
          <w:sz w:val="24"/>
        </w:rPr>
        <w:t>Excerpt published as "Replacing the Income Tax with a Direct Consumption</w:t>
      </w:r>
      <w:r>
        <w:rPr>
          <w:spacing w:val="40"/>
          <w:sz w:val="24"/>
        </w:rPr>
        <w:t> </w:t>
      </w:r>
      <w:r>
        <w:rPr>
          <w:sz w:val="24"/>
        </w:rPr>
        <w:t>Tax," in Richard</w:t>
      </w:r>
      <w:r>
        <w:rPr>
          <w:spacing w:val="-2"/>
          <w:sz w:val="24"/>
        </w:rPr>
        <w:t> </w:t>
      </w:r>
      <w:r>
        <w:rPr>
          <w:sz w:val="24"/>
        </w:rPr>
        <w:t>M. Bird and Oliver Oldman (eds.), </w:t>
      </w:r>
      <w:r>
        <w:rPr>
          <w:i/>
          <w:sz w:val="24"/>
        </w:rPr>
        <w:t>Readings on Taxation in Developing Countries</w:t>
      </w:r>
      <w:r>
        <w:rPr>
          <w:sz w:val="24"/>
        </w:rPr>
        <w:t>, fourth edition, The Johns Hopkins University Press, 1990,</w:t>
      </w:r>
    </w:p>
    <w:p>
      <w:pPr>
        <w:pStyle w:val="BodyText"/>
        <w:spacing w:line="275" w:lineRule="exact"/>
        <w:ind w:left="1440" w:right="0" w:firstLine="0"/>
        <w:jc w:val="both"/>
      </w:pPr>
      <w:r>
        <w:rPr/>
        <w:t>pp. 230-</w:t>
      </w:r>
      <w:r>
        <w:rPr>
          <w:spacing w:val="-4"/>
        </w:rPr>
        <w:t>239.</w:t>
      </w:r>
    </w:p>
    <w:p>
      <w:pPr>
        <w:spacing w:line="247" w:lineRule="auto" w:before="242"/>
        <w:ind w:left="0" w:right="357" w:firstLine="720"/>
        <w:jc w:val="both"/>
        <w:rPr>
          <w:sz w:val="24"/>
        </w:rPr>
      </w:pPr>
      <w:r>
        <w:rPr>
          <w:sz w:val="24"/>
        </w:rPr>
        <w:t>"Tax Reform in Colombia: Process and Results," (with Charles E. McLure, Jr.), in Javad Khalilzadeh-Shirazi</w:t>
      </w:r>
      <w:r>
        <w:rPr>
          <w:spacing w:val="20"/>
          <w:sz w:val="24"/>
        </w:rPr>
        <w:t> </w:t>
      </w:r>
      <w:r>
        <w:rPr>
          <w:sz w:val="24"/>
        </w:rPr>
        <w:t>and</w:t>
      </w:r>
      <w:r>
        <w:rPr>
          <w:spacing w:val="20"/>
          <w:sz w:val="24"/>
        </w:rPr>
        <w:t> </w:t>
      </w:r>
      <w:r>
        <w:rPr>
          <w:sz w:val="24"/>
        </w:rPr>
        <w:t>Anwar</w:t>
      </w:r>
      <w:r>
        <w:rPr>
          <w:spacing w:val="21"/>
          <w:sz w:val="24"/>
        </w:rPr>
        <w:t> </w:t>
      </w:r>
      <w:r>
        <w:rPr>
          <w:sz w:val="24"/>
        </w:rPr>
        <w:t>Shah,</w:t>
      </w:r>
      <w:r>
        <w:rPr>
          <w:spacing w:val="20"/>
          <w:sz w:val="24"/>
        </w:rPr>
        <w:t> </w:t>
      </w:r>
      <w:r>
        <w:rPr>
          <w:i/>
          <w:sz w:val="24"/>
        </w:rPr>
        <w:t>Tax</w:t>
      </w:r>
      <w:r>
        <w:rPr>
          <w:i/>
          <w:spacing w:val="20"/>
          <w:sz w:val="24"/>
        </w:rPr>
        <w:t> </w:t>
      </w:r>
      <w:r>
        <w:rPr>
          <w:i/>
          <w:sz w:val="24"/>
        </w:rPr>
        <w:t>Policy</w:t>
      </w:r>
      <w:r>
        <w:rPr>
          <w:i/>
          <w:spacing w:val="21"/>
          <w:sz w:val="24"/>
        </w:rPr>
        <w:t> </w:t>
      </w:r>
      <w:r>
        <w:rPr>
          <w:i/>
          <w:sz w:val="24"/>
        </w:rPr>
        <w:t>in</w:t>
      </w:r>
      <w:r>
        <w:rPr>
          <w:i/>
          <w:spacing w:val="20"/>
          <w:sz w:val="24"/>
        </w:rPr>
        <w:t> </w:t>
      </w:r>
      <w:r>
        <w:rPr>
          <w:i/>
          <w:sz w:val="24"/>
        </w:rPr>
        <w:t>Developing</w:t>
      </w:r>
      <w:r>
        <w:rPr>
          <w:i/>
          <w:spacing w:val="20"/>
          <w:sz w:val="24"/>
        </w:rPr>
        <w:t> </w:t>
      </w:r>
      <w:r>
        <w:rPr>
          <w:i/>
          <w:sz w:val="24"/>
        </w:rPr>
        <w:t>Countries,</w:t>
      </w:r>
      <w:r>
        <w:rPr>
          <w:i/>
          <w:spacing w:val="21"/>
          <w:sz w:val="24"/>
        </w:rPr>
        <w:t> </w:t>
      </w:r>
      <w:r>
        <w:rPr>
          <w:sz w:val="24"/>
        </w:rPr>
        <w:t>World</w:t>
      </w:r>
      <w:r>
        <w:rPr>
          <w:spacing w:val="20"/>
          <w:sz w:val="24"/>
        </w:rPr>
        <w:t> </w:t>
      </w:r>
      <w:r>
        <w:rPr>
          <w:sz w:val="24"/>
        </w:rPr>
        <w:t>Bank,</w:t>
      </w:r>
      <w:r>
        <w:rPr>
          <w:spacing w:val="21"/>
          <w:sz w:val="24"/>
        </w:rPr>
        <w:t> </w:t>
      </w:r>
      <w:r>
        <w:rPr>
          <w:spacing w:val="-2"/>
          <w:sz w:val="24"/>
        </w:rPr>
        <w:t>1991,</w:t>
      </w:r>
    </w:p>
    <w:p>
      <w:pPr>
        <w:pStyle w:val="BodyText"/>
        <w:spacing w:line="269" w:lineRule="exact"/>
        <w:ind w:right="0" w:firstLine="0"/>
      </w:pPr>
      <w:r>
        <w:rPr/>
        <w:t>pp. 1-</w:t>
      </w:r>
      <w:r>
        <w:rPr>
          <w:spacing w:val="-5"/>
        </w:rPr>
        <w:t>22.</w:t>
      </w:r>
    </w:p>
    <w:p>
      <w:pPr>
        <w:spacing w:line="247" w:lineRule="auto" w:before="243"/>
        <w:ind w:left="0" w:right="357" w:firstLine="720"/>
        <w:jc w:val="both"/>
        <w:rPr>
          <w:sz w:val="24"/>
        </w:rPr>
      </w:pPr>
      <w:r>
        <w:rPr>
          <w:sz w:val="24"/>
        </w:rPr>
        <w:t>"Comments," </w:t>
      </w:r>
      <w:r>
        <w:rPr>
          <w:i/>
          <w:sz w:val="24"/>
        </w:rPr>
        <w:t>Proceedings of the Eighty-Third Annual Conference on Taxation, </w:t>
      </w:r>
      <w:r>
        <w:rPr>
          <w:sz w:val="24"/>
        </w:rPr>
        <w:t>National Tax Association, 1991, pp. 141-144.</w:t>
      </w:r>
    </w:p>
    <w:p>
      <w:pPr>
        <w:spacing w:line="249" w:lineRule="auto" w:before="228"/>
        <w:ind w:left="0" w:right="357" w:firstLine="720"/>
        <w:jc w:val="both"/>
        <w:rPr>
          <w:sz w:val="24"/>
        </w:rPr>
      </w:pPr>
      <w:r>
        <w:rPr>
          <w:sz w:val="24"/>
        </w:rPr>
        <w:t>"Budgetary</w:t>
      </w:r>
      <w:r>
        <w:rPr>
          <w:spacing w:val="-3"/>
          <w:sz w:val="24"/>
        </w:rPr>
        <w:t> </w:t>
      </w:r>
      <w:r>
        <w:rPr>
          <w:sz w:val="24"/>
        </w:rPr>
        <w:t>Constraints</w:t>
      </w:r>
      <w:r>
        <w:rPr>
          <w:spacing w:val="-3"/>
          <w:sz w:val="24"/>
        </w:rPr>
        <w:t> </w:t>
      </w:r>
      <w:r>
        <w:rPr>
          <w:sz w:val="24"/>
        </w:rPr>
        <w:t>and</w:t>
      </w:r>
      <w:r>
        <w:rPr>
          <w:spacing w:val="-3"/>
          <w:sz w:val="24"/>
        </w:rPr>
        <w:t> </w:t>
      </w:r>
      <w:r>
        <w:rPr>
          <w:sz w:val="24"/>
        </w:rPr>
        <w:t>the</w:t>
      </w:r>
      <w:r>
        <w:rPr>
          <w:spacing w:val="-3"/>
          <w:sz w:val="24"/>
        </w:rPr>
        <w:t> </w:t>
      </w:r>
      <w:r>
        <w:rPr>
          <w:sz w:val="24"/>
        </w:rPr>
        <w:t>Implementation</w:t>
      </w:r>
      <w:r>
        <w:rPr>
          <w:spacing w:val="-3"/>
          <w:sz w:val="24"/>
        </w:rPr>
        <w:t> </w:t>
      </w:r>
      <w:r>
        <w:rPr>
          <w:sz w:val="24"/>
        </w:rPr>
        <w:t>of</w:t>
      </w:r>
      <w:r>
        <w:rPr>
          <w:spacing w:val="-3"/>
          <w:sz w:val="24"/>
        </w:rPr>
        <w:t> </w:t>
      </w:r>
      <w:r>
        <w:rPr>
          <w:sz w:val="24"/>
        </w:rPr>
        <w:t>Tax</w:t>
      </w:r>
      <w:r>
        <w:rPr>
          <w:spacing w:val="-3"/>
          <w:sz w:val="24"/>
        </w:rPr>
        <w:t> </w:t>
      </w:r>
      <w:r>
        <w:rPr>
          <w:sz w:val="24"/>
        </w:rPr>
        <w:t>Reform,"</w:t>
      </w:r>
      <w:r>
        <w:rPr>
          <w:spacing w:val="-3"/>
          <w:sz w:val="24"/>
        </w:rPr>
        <w:t> </w:t>
      </w:r>
      <w:r>
        <w:rPr>
          <w:i/>
          <w:sz w:val="24"/>
        </w:rPr>
        <w:t>1989</w:t>
      </w:r>
      <w:r>
        <w:rPr>
          <w:i/>
          <w:spacing w:val="-3"/>
          <w:sz w:val="24"/>
        </w:rPr>
        <w:t> </w:t>
      </w:r>
      <w:r>
        <w:rPr>
          <w:i/>
          <w:sz w:val="24"/>
        </w:rPr>
        <w:t>Proceedings</w:t>
      </w:r>
      <w:r>
        <w:rPr>
          <w:i/>
          <w:spacing w:val="-3"/>
          <w:sz w:val="24"/>
        </w:rPr>
        <w:t> </w:t>
      </w:r>
      <w:r>
        <w:rPr>
          <w:i/>
          <w:sz w:val="24"/>
        </w:rPr>
        <w:t>of</w:t>
      </w:r>
      <w:r>
        <w:rPr>
          <w:i/>
          <w:spacing w:val="-3"/>
          <w:sz w:val="24"/>
        </w:rPr>
        <w:t> </w:t>
      </w:r>
      <w:r>
        <w:rPr>
          <w:i/>
          <w:sz w:val="24"/>
        </w:rPr>
        <w:t>the Eighty-Second Annual Conference on Taxation, </w:t>
      </w:r>
      <w:r>
        <w:rPr>
          <w:sz w:val="24"/>
        </w:rPr>
        <w:t>National Tax Association, 1990, pp. 28-36.</w:t>
      </w:r>
    </w:p>
    <w:p>
      <w:pPr>
        <w:pStyle w:val="BodyText"/>
        <w:spacing w:line="247" w:lineRule="auto" w:before="227"/>
        <w:jc w:val="both"/>
      </w:pPr>
      <w:r>
        <w:rPr/>
        <w:t>"Administrative Advantages of the Individual Tax Prepayment Approach to the Direct Taxation of Consumption," (with Charles E. McLure, Jr.), in Manfred Rose (ed.), </w:t>
      </w:r>
      <w:r>
        <w:rPr>
          <w:i/>
        </w:rPr>
        <w:t>Heidelberg Congress on Taxing Consumption</w:t>
      </w:r>
      <w:r>
        <w:rPr/>
        <w:t>, Springer-Verlag, 1990, pp. 335-389.</w:t>
      </w:r>
    </w:p>
    <w:p>
      <w:pPr>
        <w:pStyle w:val="BodyText"/>
        <w:spacing w:line="247" w:lineRule="auto" w:before="228"/>
        <w:jc w:val="both"/>
      </w:pPr>
      <w:r>
        <w:rPr/>
        <w:t>"The Choice between Income and Consumption: Efficiency and Horizontal Equity Aspects," in Sijbren Cnossen and Richard M. Bird</w:t>
      </w:r>
      <w:r>
        <w:rPr>
          <w:spacing w:val="40"/>
        </w:rPr>
        <w:t> </w:t>
      </w:r>
      <w:r>
        <w:rPr/>
        <w:t>(eds.), </w:t>
      </w:r>
      <w:r>
        <w:rPr>
          <w:i/>
        </w:rPr>
        <w:t>The Personal Income Tax: Phoenix from the Ashes? </w:t>
      </w:r>
      <w:r>
        <w:rPr/>
        <w:t>North Holland, Contributions to Economic Analysis Series, 1990, pp. 85-115.</w:t>
      </w:r>
    </w:p>
    <w:p>
      <w:pPr>
        <w:pStyle w:val="BodyText"/>
        <w:spacing w:line="247" w:lineRule="auto" w:before="227"/>
        <w:jc w:val="both"/>
      </w:pPr>
      <w:r>
        <w:rPr/>
        <w:t>"Taxation</w:t>
      </w:r>
      <w:r>
        <w:rPr>
          <w:spacing w:val="-2"/>
        </w:rPr>
        <w:t> </w:t>
      </w:r>
      <w:r>
        <w:rPr/>
        <w:t>and</w:t>
      </w:r>
      <w:r>
        <w:rPr>
          <w:spacing w:val="-2"/>
        </w:rPr>
        <w:t> </w:t>
      </w:r>
      <w:r>
        <w:rPr/>
        <w:t>the</w:t>
      </w:r>
      <w:r>
        <w:rPr>
          <w:spacing w:val="-2"/>
        </w:rPr>
        <w:t> </w:t>
      </w:r>
      <w:r>
        <w:rPr/>
        <w:t>Tiebout</w:t>
      </w:r>
      <w:r>
        <w:rPr>
          <w:spacing w:val="-2"/>
        </w:rPr>
        <w:t> </w:t>
      </w:r>
      <w:r>
        <w:rPr/>
        <w:t>Model:</w:t>
      </w:r>
      <w:r>
        <w:rPr>
          <w:spacing w:val="-2"/>
        </w:rPr>
        <w:t> </w:t>
      </w:r>
      <w:r>
        <w:rPr/>
        <w:t>The</w:t>
      </w:r>
      <w:r>
        <w:rPr>
          <w:spacing w:val="-2"/>
        </w:rPr>
        <w:t> </w:t>
      </w:r>
      <w:r>
        <w:rPr/>
        <w:t>Differential</w:t>
      </w:r>
      <w:r>
        <w:rPr>
          <w:spacing w:val="-2"/>
        </w:rPr>
        <w:t> </w:t>
      </w:r>
      <w:r>
        <w:rPr/>
        <w:t>Effects</w:t>
      </w:r>
      <w:r>
        <w:rPr>
          <w:spacing w:val="-2"/>
        </w:rPr>
        <w:t> </w:t>
      </w:r>
      <w:r>
        <w:rPr/>
        <w:t>of</w:t>
      </w:r>
      <w:r>
        <w:rPr>
          <w:spacing w:val="-2"/>
        </w:rPr>
        <w:t> </w:t>
      </w:r>
      <w:r>
        <w:rPr/>
        <w:t>Head</w:t>
      </w:r>
      <w:r>
        <w:rPr>
          <w:spacing w:val="-2"/>
        </w:rPr>
        <w:t> </w:t>
      </w:r>
      <w:r>
        <w:rPr/>
        <w:t>Taxes,</w:t>
      </w:r>
      <w:r>
        <w:rPr>
          <w:spacing w:val="-2"/>
        </w:rPr>
        <w:t> </w:t>
      </w:r>
      <w:r>
        <w:rPr/>
        <w:t>Taxes</w:t>
      </w:r>
      <w:r>
        <w:rPr>
          <w:spacing w:val="-2"/>
        </w:rPr>
        <w:t> </w:t>
      </w:r>
      <w:r>
        <w:rPr/>
        <w:t>on</w:t>
      </w:r>
      <w:r>
        <w:rPr>
          <w:spacing w:val="-2"/>
        </w:rPr>
        <w:t> </w:t>
      </w:r>
      <w:r>
        <w:rPr/>
        <w:t>Land Rents and Property Taxes," (with Peter Mieszkowski), </w:t>
      </w:r>
      <w:r>
        <w:rPr>
          <w:i/>
        </w:rPr>
        <w:t>Journal of Economic Literature</w:t>
      </w:r>
      <w:r>
        <w:rPr/>
        <w:t>, Vol.</w:t>
      </w:r>
      <w:r>
        <w:rPr>
          <w:spacing w:val="40"/>
        </w:rPr>
        <w:t> </w:t>
      </w:r>
      <w:r>
        <w:rPr/>
        <w:t>27:3 (September 1989), pp. 1098-1146.</w:t>
      </w:r>
    </w:p>
    <w:p>
      <w:pPr>
        <w:spacing w:line="247" w:lineRule="auto" w:before="227"/>
        <w:ind w:left="0" w:right="357" w:firstLine="720"/>
        <w:jc w:val="both"/>
        <w:rPr>
          <w:sz w:val="24"/>
        </w:rPr>
      </w:pPr>
      <w:r>
        <w:rPr>
          <w:sz w:val="24"/>
        </w:rPr>
        <w:t>"Tax Reform and Financial Policy in Colombia," (with Charles E. McLure, Jr.), in Carlos Caballero Argaez (ed.), </w:t>
      </w:r>
      <w:r>
        <w:rPr>
          <w:i/>
          <w:sz w:val="24"/>
        </w:rPr>
        <w:t>Macroeconomics, Capital Markets and Financial Transactions</w:t>
      </w:r>
      <w:r>
        <w:rPr>
          <w:sz w:val="24"/>
        </w:rPr>
        <w:t>, Asociacion Bancaria de Colombia, 1989, pp. 302-329.</w:t>
      </w:r>
    </w:p>
    <w:p>
      <w:pPr>
        <w:pStyle w:val="BodyText"/>
        <w:spacing w:line="247" w:lineRule="auto" w:before="227"/>
        <w:ind w:right="359"/>
        <w:jc w:val="both"/>
      </w:pPr>
      <w:r>
        <w:rPr/>
        <w:t>"The Windfall Recapture Tax: Issues of Theory and Design," </w:t>
      </w:r>
      <w:r>
        <w:rPr>
          <w:i/>
        </w:rPr>
        <w:t>Public Finance Quarterly</w:t>
      </w:r>
      <w:r>
        <w:rPr/>
        <w:t>, Vol. 16:4 (October 1988), pp. 387-424.</w:t>
      </w:r>
    </w:p>
    <w:p>
      <w:pPr>
        <w:pStyle w:val="BodyText"/>
        <w:spacing w:line="244" w:lineRule="auto" w:before="233"/>
        <w:jc w:val="both"/>
      </w:pPr>
      <w:r>
        <w:rPr/>
        <w:t>"Eliminating State and Local Tax Deductibility: A General Equilibrium Model of Revenue Effects," in Harvey S. Rosen (ed.), </w:t>
      </w:r>
      <w:r>
        <w:rPr>
          <w:i/>
        </w:rPr>
        <w:t>Fiscal Federalism: Quantitative Studies</w:t>
      </w:r>
      <w:r>
        <w:rPr/>
        <w:t>, University of Chicago Press for the National Bureau of Economic Research, 1988, pp. 177-210.</w:t>
      </w:r>
    </w:p>
    <w:p>
      <w:pPr>
        <w:pStyle w:val="BodyText"/>
        <w:spacing w:before="3"/>
        <w:ind w:right="0" w:firstLine="0"/>
      </w:pPr>
    </w:p>
    <w:p>
      <w:pPr>
        <w:pStyle w:val="BodyText"/>
        <w:ind w:left="720" w:right="0" w:firstLine="0"/>
      </w:pPr>
      <w:r>
        <w:rPr/>
        <w:t>"A</w:t>
      </w:r>
      <w:r>
        <w:rPr>
          <w:spacing w:val="28"/>
        </w:rPr>
        <w:t> </w:t>
      </w:r>
      <w:r>
        <w:rPr/>
        <w:t>Direct</w:t>
      </w:r>
      <w:r>
        <w:rPr>
          <w:spacing w:val="31"/>
        </w:rPr>
        <w:t> </w:t>
      </w:r>
      <w:r>
        <w:rPr/>
        <w:t>Tax</w:t>
      </w:r>
      <w:r>
        <w:rPr>
          <w:spacing w:val="31"/>
        </w:rPr>
        <w:t> </w:t>
      </w:r>
      <w:r>
        <w:rPr/>
        <w:t>on</w:t>
      </w:r>
      <w:r>
        <w:rPr>
          <w:spacing w:val="31"/>
        </w:rPr>
        <w:t> </w:t>
      </w:r>
      <w:r>
        <w:rPr/>
        <w:t>Consumption</w:t>
      </w:r>
      <w:r>
        <w:rPr>
          <w:spacing w:val="31"/>
        </w:rPr>
        <w:t> </w:t>
      </w:r>
      <w:r>
        <w:rPr/>
        <w:t>as</w:t>
      </w:r>
      <w:r>
        <w:rPr>
          <w:spacing w:val="31"/>
        </w:rPr>
        <w:t> </w:t>
      </w:r>
      <w:r>
        <w:rPr/>
        <w:t>an</w:t>
      </w:r>
      <w:r>
        <w:rPr>
          <w:spacing w:val="31"/>
        </w:rPr>
        <w:t> </w:t>
      </w:r>
      <w:r>
        <w:rPr/>
        <w:t>'Add-On'</w:t>
      </w:r>
      <w:r>
        <w:rPr>
          <w:spacing w:val="30"/>
        </w:rPr>
        <w:t> </w:t>
      </w:r>
      <w:r>
        <w:rPr/>
        <w:t>Tax,"</w:t>
      </w:r>
      <w:r>
        <w:rPr>
          <w:spacing w:val="31"/>
        </w:rPr>
        <w:t> </w:t>
      </w:r>
      <w:r>
        <w:rPr>
          <w:i/>
        </w:rPr>
        <w:t>Tax</w:t>
      </w:r>
      <w:r>
        <w:rPr>
          <w:i/>
          <w:spacing w:val="31"/>
        </w:rPr>
        <w:t> </w:t>
      </w:r>
      <w:r>
        <w:rPr>
          <w:i/>
        </w:rPr>
        <w:t>Notes</w:t>
      </w:r>
      <w:r>
        <w:rPr/>
        <w:t>,</w:t>
      </w:r>
      <w:r>
        <w:rPr>
          <w:spacing w:val="31"/>
        </w:rPr>
        <w:t> </w:t>
      </w:r>
      <w:r>
        <w:rPr/>
        <w:t>March</w:t>
      </w:r>
      <w:r>
        <w:rPr>
          <w:spacing w:val="31"/>
        </w:rPr>
        <w:t> </w:t>
      </w:r>
      <w:r>
        <w:rPr/>
        <w:t>21,</w:t>
      </w:r>
      <w:r>
        <w:rPr>
          <w:spacing w:val="31"/>
        </w:rPr>
        <w:t> </w:t>
      </w:r>
      <w:r>
        <w:rPr/>
        <w:t>1988,</w:t>
      </w:r>
      <w:r>
        <w:rPr>
          <w:spacing w:val="31"/>
        </w:rPr>
        <w:t> </w:t>
      </w:r>
      <w:r>
        <w:rPr>
          <w:spacing w:val="-5"/>
        </w:rPr>
        <w:t>pp.</w:t>
      </w:r>
    </w:p>
    <w:p>
      <w:pPr>
        <w:pStyle w:val="BodyText"/>
        <w:spacing w:before="3"/>
        <w:ind w:right="0" w:firstLine="0"/>
      </w:pPr>
      <w:r>
        <w:rPr/>
        <w:t>1389 -</w:t>
      </w:r>
      <w:r>
        <w:rPr>
          <w:spacing w:val="-2"/>
        </w:rPr>
        <w:t>1400.</w:t>
      </w:r>
    </w:p>
    <w:p>
      <w:pPr>
        <w:pStyle w:val="BodyText"/>
        <w:spacing w:after="0"/>
        <w:sectPr>
          <w:pgSz w:w="12240" w:h="15840"/>
          <w:pgMar w:header="0" w:footer="863" w:top="900" w:bottom="1060" w:left="1440" w:right="1080"/>
        </w:sectPr>
      </w:pPr>
    </w:p>
    <w:p>
      <w:pPr>
        <w:pStyle w:val="BodyText"/>
        <w:spacing w:line="247" w:lineRule="auto" w:before="64"/>
        <w:jc w:val="both"/>
      </w:pPr>
      <w:r>
        <w:rPr/>
        <w:t>"Treasury I and the Tax Reform Act of 1986: The Economics and Politics of Tax Reform," (with Charles E. McLure, Jr.), </w:t>
      </w:r>
      <w:r>
        <w:rPr>
          <w:i/>
        </w:rPr>
        <w:t>Journal of Economic Perspectives</w:t>
      </w:r>
      <w:r>
        <w:rPr/>
        <w:t>, Vol. 1:1 (Summer 1987), pp. 37-58.</w:t>
      </w:r>
    </w:p>
    <w:p>
      <w:pPr>
        <w:spacing w:line="247" w:lineRule="auto" w:before="228"/>
        <w:ind w:left="0" w:right="357" w:firstLine="720"/>
        <w:jc w:val="both"/>
        <w:rPr>
          <w:sz w:val="24"/>
        </w:rPr>
      </w:pPr>
      <w:r>
        <w:rPr>
          <w:sz w:val="24"/>
        </w:rPr>
        <w:t>"Alternative Approaches to Progressive Expenditure Taxation," </w:t>
      </w:r>
      <w:r>
        <w:rPr>
          <w:i/>
          <w:sz w:val="24"/>
        </w:rPr>
        <w:t>Proceedings of the Seventy-Ninth Annual Conference on Taxation, </w:t>
      </w:r>
      <w:r>
        <w:rPr>
          <w:sz w:val="24"/>
        </w:rPr>
        <w:t>National Tax Association, 1986, pp. 125-134.</w:t>
      </w:r>
    </w:p>
    <w:p>
      <w:pPr>
        <w:pStyle w:val="BodyText"/>
        <w:spacing w:line="247" w:lineRule="auto" w:before="233"/>
        <w:ind w:right="358"/>
        <w:jc w:val="both"/>
      </w:pPr>
      <w:r>
        <w:rPr/>
        <w:t>"Tax Reform: More Forms, What Substance?" </w:t>
      </w:r>
      <w:r>
        <w:rPr>
          <w:i/>
        </w:rPr>
        <w:t>Action Brief</w:t>
      </w:r>
      <w:r>
        <w:rPr/>
        <w:t>, Rice Institute for Policy Analysis, February 1987.</w:t>
      </w:r>
    </w:p>
    <w:p>
      <w:pPr>
        <w:pStyle w:val="BodyText"/>
        <w:spacing w:line="249" w:lineRule="auto" w:before="228"/>
        <w:jc w:val="both"/>
      </w:pPr>
      <w:r>
        <w:rPr/>
        <w:t>"Implementing Tax Reform: The Intergenerational Carryover Problem," </w:t>
      </w:r>
      <w:r>
        <w:rPr>
          <w:i/>
        </w:rPr>
        <w:t>National Tax Journal</w:t>
      </w:r>
      <w:r>
        <w:rPr/>
        <w:t>, Vol. 39:4 (December 1986), pp. 419-433.</w:t>
      </w:r>
    </w:p>
    <w:p>
      <w:pPr>
        <w:pStyle w:val="BodyText"/>
        <w:spacing w:before="228"/>
        <w:ind w:left="720" w:right="0" w:firstLine="0"/>
      </w:pPr>
      <w:r>
        <w:rPr/>
        <w:t>"The</w:t>
      </w:r>
      <w:r>
        <w:rPr>
          <w:spacing w:val="52"/>
        </w:rPr>
        <w:t> </w:t>
      </w:r>
      <w:r>
        <w:rPr/>
        <w:t>New</w:t>
      </w:r>
      <w:r>
        <w:rPr>
          <w:spacing w:val="55"/>
        </w:rPr>
        <w:t> </w:t>
      </w:r>
      <w:r>
        <w:rPr/>
        <w:t>View</w:t>
      </w:r>
      <w:r>
        <w:rPr>
          <w:spacing w:val="55"/>
        </w:rPr>
        <w:t> </w:t>
      </w:r>
      <w:r>
        <w:rPr/>
        <w:t>of</w:t>
      </w:r>
      <w:r>
        <w:rPr>
          <w:spacing w:val="55"/>
        </w:rPr>
        <w:t> </w:t>
      </w:r>
      <w:r>
        <w:rPr/>
        <w:t>the</w:t>
      </w:r>
      <w:r>
        <w:rPr>
          <w:spacing w:val="55"/>
        </w:rPr>
        <w:t> </w:t>
      </w:r>
      <w:r>
        <w:rPr/>
        <w:t>Property</w:t>
      </w:r>
      <w:r>
        <w:rPr>
          <w:spacing w:val="55"/>
        </w:rPr>
        <w:t> </w:t>
      </w:r>
      <w:r>
        <w:rPr/>
        <w:t>Tax:</w:t>
      </w:r>
      <w:r>
        <w:rPr>
          <w:spacing w:val="55"/>
        </w:rPr>
        <w:t> </w:t>
      </w:r>
      <w:r>
        <w:rPr/>
        <w:t>A</w:t>
      </w:r>
      <w:r>
        <w:rPr>
          <w:spacing w:val="55"/>
        </w:rPr>
        <w:t> </w:t>
      </w:r>
      <w:r>
        <w:rPr/>
        <w:t>Reformulation,"</w:t>
      </w:r>
      <w:r>
        <w:rPr>
          <w:spacing w:val="55"/>
        </w:rPr>
        <w:t> </w:t>
      </w:r>
      <w:r>
        <w:rPr/>
        <w:t>(with</w:t>
      </w:r>
      <w:r>
        <w:rPr>
          <w:spacing w:val="55"/>
        </w:rPr>
        <w:t> </w:t>
      </w:r>
      <w:r>
        <w:rPr/>
        <w:t>Peter</w:t>
      </w:r>
      <w:r>
        <w:rPr>
          <w:spacing w:val="55"/>
        </w:rPr>
        <w:t> </w:t>
      </w:r>
      <w:r>
        <w:rPr>
          <w:spacing w:val="-2"/>
        </w:rPr>
        <w:t>Mieszkowski),</w:t>
      </w:r>
    </w:p>
    <w:p>
      <w:pPr>
        <w:spacing w:before="7"/>
        <w:ind w:left="0" w:right="0" w:firstLine="0"/>
        <w:jc w:val="left"/>
        <w:rPr>
          <w:sz w:val="24"/>
        </w:rPr>
      </w:pPr>
      <w:r>
        <w:rPr>
          <w:i/>
          <w:sz w:val="24"/>
        </w:rPr>
        <w:t>Regional</w:t>
      </w:r>
      <w:r>
        <w:rPr>
          <w:i/>
          <w:spacing w:val="-2"/>
          <w:sz w:val="24"/>
        </w:rPr>
        <w:t> </w:t>
      </w:r>
      <w:r>
        <w:rPr>
          <w:i/>
          <w:sz w:val="24"/>
        </w:rPr>
        <w:t>Science</w:t>
      </w:r>
      <w:r>
        <w:rPr>
          <w:i/>
          <w:spacing w:val="-2"/>
          <w:sz w:val="24"/>
        </w:rPr>
        <w:t> </w:t>
      </w:r>
      <w:r>
        <w:rPr>
          <w:i/>
          <w:sz w:val="24"/>
        </w:rPr>
        <w:t>and</w:t>
      </w:r>
      <w:r>
        <w:rPr>
          <w:i/>
          <w:spacing w:val="-1"/>
          <w:sz w:val="24"/>
        </w:rPr>
        <w:t> </w:t>
      </w:r>
      <w:r>
        <w:rPr>
          <w:i/>
          <w:sz w:val="24"/>
        </w:rPr>
        <w:t>Urban</w:t>
      </w:r>
      <w:r>
        <w:rPr>
          <w:i/>
          <w:spacing w:val="-2"/>
          <w:sz w:val="24"/>
        </w:rPr>
        <w:t> </w:t>
      </w:r>
      <w:r>
        <w:rPr>
          <w:i/>
          <w:sz w:val="24"/>
        </w:rPr>
        <w:t>Economics</w:t>
      </w:r>
      <w:r>
        <w:rPr>
          <w:sz w:val="24"/>
        </w:rPr>
        <w:t>,</w:t>
      </w:r>
      <w:r>
        <w:rPr>
          <w:spacing w:val="-1"/>
          <w:sz w:val="24"/>
        </w:rPr>
        <w:t> </w:t>
      </w:r>
      <w:r>
        <w:rPr>
          <w:sz w:val="24"/>
        </w:rPr>
        <w:t>Vol.</w:t>
      </w:r>
      <w:r>
        <w:rPr>
          <w:spacing w:val="-1"/>
          <w:sz w:val="24"/>
        </w:rPr>
        <w:t> </w:t>
      </w:r>
      <w:r>
        <w:rPr>
          <w:sz w:val="24"/>
        </w:rPr>
        <w:t>16:3</w:t>
      </w:r>
      <w:r>
        <w:rPr>
          <w:spacing w:val="-2"/>
          <w:sz w:val="24"/>
        </w:rPr>
        <w:t> </w:t>
      </w:r>
      <w:r>
        <w:rPr>
          <w:sz w:val="24"/>
        </w:rPr>
        <w:t>(August</w:t>
      </w:r>
      <w:r>
        <w:rPr>
          <w:spacing w:val="-1"/>
          <w:sz w:val="24"/>
        </w:rPr>
        <w:t> </w:t>
      </w:r>
      <w:r>
        <w:rPr>
          <w:sz w:val="24"/>
        </w:rPr>
        <w:t>1986),</w:t>
      </w:r>
      <w:r>
        <w:rPr>
          <w:spacing w:val="-1"/>
          <w:sz w:val="24"/>
        </w:rPr>
        <w:t> </w:t>
      </w:r>
      <w:r>
        <w:rPr>
          <w:sz w:val="24"/>
        </w:rPr>
        <w:t>pp.</w:t>
      </w:r>
      <w:r>
        <w:rPr>
          <w:spacing w:val="-1"/>
          <w:sz w:val="24"/>
        </w:rPr>
        <w:t> </w:t>
      </w:r>
      <w:r>
        <w:rPr>
          <w:sz w:val="24"/>
        </w:rPr>
        <w:t>309-</w:t>
      </w:r>
      <w:r>
        <w:rPr>
          <w:spacing w:val="-4"/>
          <w:sz w:val="24"/>
        </w:rPr>
        <w:t>327.</w:t>
      </w:r>
    </w:p>
    <w:p>
      <w:pPr>
        <w:pStyle w:val="BodyText"/>
        <w:spacing w:line="247" w:lineRule="auto" w:before="242"/>
        <w:ind w:right="358"/>
        <w:jc w:val="both"/>
      </w:pPr>
      <w:r>
        <w:rPr/>
        <w:t>"Pigou, Tiebout, Property Taxation and the Under-Provision of Local Public Goods," (with Peter Mieszkowski), </w:t>
      </w:r>
      <w:r>
        <w:rPr>
          <w:i/>
        </w:rPr>
        <w:t>Journal of Urban Economics, </w:t>
      </w:r>
      <w:r>
        <w:rPr/>
        <w:t>Vol. 19:3 (May 1986), pp. 356-370.</w:t>
      </w:r>
    </w:p>
    <w:p>
      <w:pPr>
        <w:pStyle w:val="BodyText"/>
        <w:spacing w:line="247" w:lineRule="auto" w:before="229"/>
        <w:jc w:val="both"/>
      </w:pPr>
      <w:r>
        <w:rPr/>
        <w:t>"Comment on 'State and Local Taxes: Facts and Analysis'," in Harvey S. Rosen (ed.), </w:t>
      </w:r>
      <w:r>
        <w:rPr>
          <w:i/>
        </w:rPr>
        <w:t>Studies in State and Local Public Finance</w:t>
      </w:r>
      <w:r>
        <w:rPr/>
        <w:t>, University of Chicago Press for the National Bureau of Economic Research, 1986, pp. 179-185.</w:t>
      </w:r>
    </w:p>
    <w:p>
      <w:pPr>
        <w:spacing w:line="249" w:lineRule="auto" w:before="227"/>
        <w:ind w:left="0" w:right="357" w:firstLine="720"/>
        <w:jc w:val="both"/>
        <w:rPr>
          <w:sz w:val="24"/>
        </w:rPr>
      </w:pPr>
      <w:r>
        <w:rPr>
          <w:sz w:val="24"/>
        </w:rPr>
        <w:t>"Optimal Tax Reform in the Presence of Adjustment Costs," </w:t>
      </w:r>
      <w:r>
        <w:rPr>
          <w:i/>
          <w:sz w:val="24"/>
        </w:rPr>
        <w:t>Journal of Public Economics</w:t>
      </w:r>
      <w:r>
        <w:rPr>
          <w:sz w:val="24"/>
        </w:rPr>
        <w:t>, Vol. 27:2 (July 1985), pp. 211-230.</w:t>
      </w:r>
    </w:p>
    <w:p>
      <w:pPr>
        <w:spacing w:line="247" w:lineRule="auto" w:before="227"/>
        <w:ind w:left="0" w:right="357" w:firstLine="720"/>
        <w:jc w:val="both"/>
        <w:rPr>
          <w:sz w:val="24"/>
        </w:rPr>
      </w:pPr>
      <w:r>
        <w:rPr>
          <w:sz w:val="24"/>
        </w:rPr>
        <w:t>"Partial Tax Reform: An Optimal Taxation Perspective," </w:t>
      </w:r>
      <w:r>
        <w:rPr>
          <w:i/>
          <w:sz w:val="24"/>
        </w:rPr>
        <w:t>Canadian Journal of Economics, </w:t>
      </w:r>
      <w:r>
        <w:rPr>
          <w:sz w:val="24"/>
        </w:rPr>
        <w:t>Vol. 18:2 (May 1985), pp. 335-346.</w:t>
      </w:r>
    </w:p>
    <w:p>
      <w:pPr>
        <w:pStyle w:val="BodyText"/>
        <w:spacing w:before="233"/>
        <w:ind w:left="720" w:right="0" w:firstLine="0"/>
      </w:pPr>
      <w:r>
        <w:rPr/>
        <w:t>"The</w:t>
      </w:r>
      <w:r>
        <w:rPr>
          <w:spacing w:val="59"/>
        </w:rPr>
        <w:t> </w:t>
      </w:r>
      <w:r>
        <w:rPr/>
        <w:t>Incidence</w:t>
      </w:r>
      <w:r>
        <w:rPr>
          <w:spacing w:val="60"/>
        </w:rPr>
        <w:t> </w:t>
      </w:r>
      <w:r>
        <w:rPr/>
        <w:t>of</w:t>
      </w:r>
      <w:r>
        <w:rPr>
          <w:spacing w:val="60"/>
        </w:rPr>
        <w:t> </w:t>
      </w:r>
      <w:r>
        <w:rPr/>
        <w:t>Metropolitan</w:t>
      </w:r>
      <w:r>
        <w:rPr>
          <w:spacing w:val="60"/>
        </w:rPr>
        <w:t> </w:t>
      </w:r>
      <w:r>
        <w:rPr/>
        <w:t>Property</w:t>
      </w:r>
      <w:r>
        <w:rPr>
          <w:spacing w:val="60"/>
        </w:rPr>
        <w:t> </w:t>
      </w:r>
      <w:r>
        <w:rPr/>
        <w:t>Tax</w:t>
      </w:r>
      <w:r>
        <w:rPr>
          <w:spacing w:val="60"/>
        </w:rPr>
        <w:t> </w:t>
      </w:r>
      <w:r>
        <w:rPr/>
        <w:t>Base</w:t>
      </w:r>
      <w:r>
        <w:rPr>
          <w:spacing w:val="60"/>
        </w:rPr>
        <w:t> </w:t>
      </w:r>
      <w:r>
        <w:rPr/>
        <w:t>Sharing</w:t>
      </w:r>
      <w:r>
        <w:rPr>
          <w:spacing w:val="60"/>
        </w:rPr>
        <w:t> </w:t>
      </w:r>
      <w:r>
        <w:rPr/>
        <w:t>and</w:t>
      </w:r>
      <w:r>
        <w:rPr>
          <w:spacing w:val="60"/>
        </w:rPr>
        <w:t> </w:t>
      </w:r>
      <w:r>
        <w:rPr/>
        <w:t>Rate</w:t>
      </w:r>
      <w:r>
        <w:rPr>
          <w:spacing w:val="60"/>
        </w:rPr>
        <w:t> </w:t>
      </w:r>
      <w:r>
        <w:rPr>
          <w:spacing w:val="-2"/>
        </w:rPr>
        <w:t>Equalization,"</w:t>
      </w:r>
    </w:p>
    <w:p>
      <w:pPr>
        <w:spacing w:before="8"/>
        <w:ind w:left="0" w:right="0" w:firstLine="0"/>
        <w:jc w:val="left"/>
        <w:rPr>
          <w:sz w:val="24"/>
        </w:rPr>
      </w:pPr>
      <w:r>
        <w:rPr>
          <w:i/>
          <w:sz w:val="24"/>
        </w:rPr>
        <w:t>Journal</w:t>
      </w:r>
      <w:r>
        <w:rPr>
          <w:i/>
          <w:spacing w:val="-4"/>
          <w:sz w:val="24"/>
        </w:rPr>
        <w:t> </w:t>
      </w:r>
      <w:r>
        <w:rPr>
          <w:i/>
          <w:sz w:val="24"/>
        </w:rPr>
        <w:t>of</w:t>
      </w:r>
      <w:r>
        <w:rPr>
          <w:i/>
          <w:spacing w:val="-1"/>
          <w:sz w:val="24"/>
        </w:rPr>
        <w:t> </w:t>
      </w:r>
      <w:r>
        <w:rPr>
          <w:i/>
          <w:sz w:val="24"/>
        </w:rPr>
        <w:t>Urban</w:t>
      </w:r>
      <w:r>
        <w:rPr>
          <w:i/>
          <w:spacing w:val="-1"/>
          <w:sz w:val="24"/>
        </w:rPr>
        <w:t> </w:t>
      </w:r>
      <w:r>
        <w:rPr>
          <w:i/>
          <w:sz w:val="24"/>
        </w:rPr>
        <w:t>Economics,</w:t>
      </w:r>
      <w:r>
        <w:rPr>
          <w:i/>
          <w:spacing w:val="-2"/>
          <w:sz w:val="24"/>
        </w:rPr>
        <w:t> </w:t>
      </w:r>
      <w:r>
        <w:rPr>
          <w:sz w:val="24"/>
        </w:rPr>
        <w:t>Vol.</w:t>
      </w:r>
      <w:r>
        <w:rPr>
          <w:spacing w:val="-1"/>
          <w:sz w:val="24"/>
        </w:rPr>
        <w:t> </w:t>
      </w:r>
      <w:r>
        <w:rPr>
          <w:sz w:val="24"/>
        </w:rPr>
        <w:t>15:2</w:t>
      </w:r>
      <w:r>
        <w:rPr>
          <w:spacing w:val="-1"/>
          <w:sz w:val="24"/>
        </w:rPr>
        <w:t> </w:t>
      </w:r>
      <w:r>
        <w:rPr>
          <w:sz w:val="24"/>
        </w:rPr>
        <w:t>(March</w:t>
      </w:r>
      <w:r>
        <w:rPr>
          <w:spacing w:val="-2"/>
          <w:sz w:val="24"/>
        </w:rPr>
        <w:t> </w:t>
      </w:r>
      <w:r>
        <w:rPr>
          <w:sz w:val="24"/>
        </w:rPr>
        <w:t>1984),</w:t>
      </w:r>
      <w:r>
        <w:rPr>
          <w:spacing w:val="-1"/>
          <w:sz w:val="24"/>
        </w:rPr>
        <w:t> </w:t>
      </w:r>
      <w:r>
        <w:rPr>
          <w:sz w:val="24"/>
        </w:rPr>
        <w:t>pp.</w:t>
      </w:r>
      <w:r>
        <w:rPr>
          <w:spacing w:val="-1"/>
          <w:sz w:val="24"/>
        </w:rPr>
        <w:t> </w:t>
      </w:r>
      <w:r>
        <w:rPr>
          <w:sz w:val="24"/>
        </w:rPr>
        <w:t>210-</w:t>
      </w:r>
      <w:r>
        <w:rPr>
          <w:spacing w:val="-4"/>
          <w:sz w:val="24"/>
        </w:rPr>
        <w:t>229.</w:t>
      </w:r>
    </w:p>
    <w:p>
      <w:pPr>
        <w:pStyle w:val="BodyText"/>
        <w:spacing w:before="237"/>
        <w:ind w:left="720" w:right="0" w:firstLine="0"/>
      </w:pPr>
      <w:r>
        <w:rPr/>
        <w:t>"The</w:t>
      </w:r>
      <w:r>
        <w:rPr>
          <w:spacing w:val="44"/>
        </w:rPr>
        <w:t> </w:t>
      </w:r>
      <w:r>
        <w:rPr/>
        <w:t>Incidence</w:t>
      </w:r>
      <w:r>
        <w:rPr>
          <w:spacing w:val="47"/>
        </w:rPr>
        <w:t> </w:t>
      </w:r>
      <w:r>
        <w:rPr/>
        <w:t>of</w:t>
      </w:r>
      <w:r>
        <w:rPr>
          <w:spacing w:val="47"/>
        </w:rPr>
        <w:t> </w:t>
      </w:r>
      <w:r>
        <w:rPr/>
        <w:t>a</w:t>
      </w:r>
      <w:r>
        <w:rPr>
          <w:spacing w:val="46"/>
        </w:rPr>
        <w:t> </w:t>
      </w:r>
      <w:r>
        <w:rPr/>
        <w:t>Partial</w:t>
      </w:r>
      <w:r>
        <w:rPr>
          <w:spacing w:val="47"/>
        </w:rPr>
        <w:t> </w:t>
      </w:r>
      <w:r>
        <w:rPr/>
        <w:t>State</w:t>
      </w:r>
      <w:r>
        <w:rPr>
          <w:spacing w:val="47"/>
        </w:rPr>
        <w:t> </w:t>
      </w:r>
      <w:r>
        <w:rPr/>
        <w:t>Corporate</w:t>
      </w:r>
      <w:r>
        <w:rPr>
          <w:spacing w:val="47"/>
        </w:rPr>
        <w:t> </w:t>
      </w:r>
      <w:r>
        <w:rPr/>
        <w:t>Income</w:t>
      </w:r>
      <w:r>
        <w:rPr>
          <w:spacing w:val="46"/>
        </w:rPr>
        <w:t> </w:t>
      </w:r>
      <w:r>
        <w:rPr/>
        <w:t>Tax,"</w:t>
      </w:r>
      <w:r>
        <w:rPr>
          <w:spacing w:val="47"/>
        </w:rPr>
        <w:t> </w:t>
      </w:r>
      <w:r>
        <w:rPr/>
        <w:t>(with</w:t>
      </w:r>
      <w:r>
        <w:rPr>
          <w:spacing w:val="47"/>
        </w:rPr>
        <w:t> </w:t>
      </w:r>
      <w:r>
        <w:rPr/>
        <w:t>Peter</w:t>
      </w:r>
      <w:r>
        <w:rPr>
          <w:spacing w:val="47"/>
        </w:rPr>
        <w:t> </w:t>
      </w:r>
      <w:r>
        <w:rPr>
          <w:spacing w:val="-2"/>
        </w:rPr>
        <w:t>Mieszkowski),</w:t>
      </w:r>
    </w:p>
    <w:p>
      <w:pPr>
        <w:spacing w:before="12"/>
        <w:ind w:left="0" w:right="0" w:firstLine="0"/>
        <w:jc w:val="left"/>
        <w:rPr>
          <w:sz w:val="24"/>
        </w:rPr>
      </w:pPr>
      <w:r>
        <w:rPr>
          <w:i/>
          <w:sz w:val="24"/>
        </w:rPr>
        <w:t>National</w:t>
      </w:r>
      <w:r>
        <w:rPr>
          <w:i/>
          <w:spacing w:val="-2"/>
          <w:sz w:val="24"/>
        </w:rPr>
        <w:t> </w:t>
      </w:r>
      <w:r>
        <w:rPr>
          <w:i/>
          <w:sz w:val="24"/>
        </w:rPr>
        <w:t>Tax</w:t>
      </w:r>
      <w:r>
        <w:rPr>
          <w:i/>
          <w:spacing w:val="-2"/>
          <w:sz w:val="24"/>
        </w:rPr>
        <w:t> </w:t>
      </w:r>
      <w:r>
        <w:rPr>
          <w:i/>
          <w:sz w:val="24"/>
        </w:rPr>
        <w:t>Journal,</w:t>
      </w:r>
      <w:r>
        <w:rPr>
          <w:i/>
          <w:spacing w:val="-2"/>
          <w:sz w:val="24"/>
        </w:rPr>
        <w:t> </w:t>
      </w:r>
      <w:r>
        <w:rPr>
          <w:sz w:val="24"/>
        </w:rPr>
        <w:t>Vol.</w:t>
      </w:r>
      <w:r>
        <w:rPr>
          <w:spacing w:val="-1"/>
          <w:sz w:val="24"/>
        </w:rPr>
        <w:t> </w:t>
      </w:r>
      <w:r>
        <w:rPr>
          <w:sz w:val="24"/>
        </w:rPr>
        <w:t>38:4</w:t>
      </w:r>
      <w:r>
        <w:rPr>
          <w:spacing w:val="-1"/>
          <w:sz w:val="24"/>
        </w:rPr>
        <w:t> </w:t>
      </w:r>
      <w:r>
        <w:rPr>
          <w:sz w:val="24"/>
        </w:rPr>
        <w:t>(December</w:t>
      </w:r>
      <w:r>
        <w:rPr>
          <w:spacing w:val="-1"/>
          <w:sz w:val="24"/>
        </w:rPr>
        <w:t> </w:t>
      </w:r>
      <w:r>
        <w:rPr>
          <w:sz w:val="24"/>
        </w:rPr>
        <w:t>1985),</w:t>
      </w:r>
      <w:r>
        <w:rPr>
          <w:spacing w:val="-1"/>
          <w:sz w:val="24"/>
        </w:rPr>
        <w:t> </w:t>
      </w:r>
      <w:r>
        <w:rPr>
          <w:sz w:val="24"/>
        </w:rPr>
        <w:t>pp.</w:t>
      </w:r>
      <w:r>
        <w:rPr>
          <w:spacing w:val="-1"/>
          <w:sz w:val="24"/>
        </w:rPr>
        <w:t> </w:t>
      </w:r>
      <w:r>
        <w:rPr>
          <w:sz w:val="24"/>
        </w:rPr>
        <w:t>489-</w:t>
      </w:r>
      <w:r>
        <w:rPr>
          <w:spacing w:val="-4"/>
          <w:sz w:val="24"/>
        </w:rPr>
        <w:t>496.</w:t>
      </w:r>
    </w:p>
    <w:p>
      <w:pPr>
        <w:spacing w:line="247" w:lineRule="auto" w:before="238"/>
        <w:ind w:left="0" w:right="358" w:firstLine="720"/>
        <w:jc w:val="both"/>
        <w:rPr>
          <w:sz w:val="24"/>
        </w:rPr>
      </w:pPr>
      <w:r>
        <w:rPr>
          <w:sz w:val="24"/>
        </w:rPr>
        <w:t>"Review of </w:t>
      </w:r>
      <w:r>
        <w:rPr>
          <w:i/>
          <w:sz w:val="24"/>
        </w:rPr>
        <w:t>Capital Taxation, </w:t>
      </w:r>
      <w:r>
        <w:rPr>
          <w:sz w:val="24"/>
        </w:rPr>
        <w:t>edited by Martin Feldstein," </w:t>
      </w:r>
      <w:r>
        <w:rPr>
          <w:i/>
          <w:sz w:val="24"/>
        </w:rPr>
        <w:t>Journal of Economic Literature</w:t>
      </w:r>
      <w:r>
        <w:rPr>
          <w:sz w:val="24"/>
        </w:rPr>
        <w:t>, Vol. 22:1 (March 1984), pp. 128-130.</w:t>
      </w:r>
    </w:p>
    <w:p>
      <w:pPr>
        <w:spacing w:line="244" w:lineRule="auto" w:before="233"/>
        <w:ind w:left="0" w:right="357" w:firstLine="720"/>
        <w:jc w:val="both"/>
        <w:rPr>
          <w:sz w:val="24"/>
        </w:rPr>
      </w:pPr>
      <w:r>
        <w:rPr>
          <w:sz w:val="24"/>
        </w:rPr>
        <w:t>"The Incidence of the Property Tax: The Benefit View vs. The New View," (with Peter Mieszkowski), in George R. Zodrow (ed.), </w:t>
      </w:r>
      <w:r>
        <w:rPr>
          <w:i/>
          <w:sz w:val="24"/>
        </w:rPr>
        <w:t>Local Provision of Public Services: The Tiebout Model After Twenty-Five Years</w:t>
      </w:r>
      <w:r>
        <w:rPr>
          <w:sz w:val="24"/>
        </w:rPr>
        <w:t>, Academic Press, 1983, pp. 109-129.</w:t>
      </w:r>
    </w:p>
    <w:p>
      <w:pPr>
        <w:pStyle w:val="ListParagraph"/>
        <w:numPr>
          <w:ilvl w:val="0"/>
          <w:numId w:val="6"/>
        </w:numPr>
        <w:tabs>
          <w:tab w:pos="1440" w:val="left" w:leader="none"/>
        </w:tabs>
        <w:spacing w:line="244" w:lineRule="auto" w:before="218" w:after="0"/>
        <w:ind w:left="1440" w:right="358" w:hanging="360"/>
        <w:jc w:val="left"/>
        <w:rPr>
          <w:sz w:val="24"/>
        </w:rPr>
      </w:pPr>
      <w:r>
        <w:rPr>
          <w:sz w:val="24"/>
        </w:rPr>
        <w:t>Reprinted in </w:t>
      </w:r>
      <w:r>
        <w:rPr>
          <w:i/>
          <w:sz w:val="24"/>
        </w:rPr>
        <w:t>Readings in Public Finance</w:t>
      </w:r>
      <w:r>
        <w:rPr>
          <w:sz w:val="24"/>
        </w:rPr>
        <w:t>, edited by Dick Netzer and Matthew P. Drennan, Blackwell Publishers, 1997, pp. 135-154.</w:t>
      </w:r>
    </w:p>
    <w:p>
      <w:pPr>
        <w:spacing w:line="247" w:lineRule="auto" w:before="233"/>
        <w:ind w:left="0" w:right="358" w:firstLine="720"/>
        <w:jc w:val="both"/>
        <w:rPr>
          <w:sz w:val="24"/>
        </w:rPr>
      </w:pPr>
      <w:r>
        <w:rPr>
          <w:sz w:val="24"/>
        </w:rPr>
        <w:t>"The Tiebout Model After Twenty-Five Years: An Overview," in George R. Zodrow (ed.), </w:t>
      </w:r>
      <w:r>
        <w:rPr>
          <w:i/>
          <w:sz w:val="24"/>
        </w:rPr>
        <w:t>Local Provision of Public Services: The Tiebout Model After Twenty-Five Years,</w:t>
      </w:r>
      <w:r>
        <w:rPr>
          <w:i/>
          <w:spacing w:val="40"/>
          <w:sz w:val="24"/>
        </w:rPr>
        <w:t> </w:t>
      </w:r>
      <w:r>
        <w:rPr>
          <w:sz w:val="24"/>
        </w:rPr>
        <w:t>Academic Press, 1983, pp. 1-15.</w:t>
      </w:r>
    </w:p>
    <w:p>
      <w:pPr>
        <w:spacing w:after="0" w:line="247" w:lineRule="auto"/>
        <w:jc w:val="both"/>
        <w:rPr>
          <w:sz w:val="24"/>
        </w:rPr>
        <w:sectPr>
          <w:pgSz w:w="12240" w:h="15840"/>
          <w:pgMar w:header="0" w:footer="863" w:top="940" w:bottom="1060" w:left="1440" w:right="1080"/>
        </w:sectPr>
      </w:pPr>
    </w:p>
    <w:p>
      <w:pPr>
        <w:spacing w:before="64"/>
        <w:ind w:left="720" w:right="0" w:firstLine="0"/>
        <w:jc w:val="left"/>
        <w:rPr>
          <w:sz w:val="24"/>
        </w:rPr>
      </w:pPr>
      <w:r>
        <w:rPr>
          <w:sz w:val="24"/>
        </w:rPr>
        <w:t>"Implementing</w:t>
      </w:r>
      <w:r>
        <w:rPr>
          <w:spacing w:val="45"/>
          <w:sz w:val="24"/>
        </w:rPr>
        <w:t> </w:t>
      </w:r>
      <w:r>
        <w:rPr>
          <w:sz w:val="24"/>
        </w:rPr>
        <w:t>Tax</w:t>
      </w:r>
      <w:r>
        <w:rPr>
          <w:spacing w:val="48"/>
          <w:sz w:val="24"/>
        </w:rPr>
        <w:t> </w:t>
      </w:r>
      <w:r>
        <w:rPr>
          <w:sz w:val="24"/>
        </w:rPr>
        <w:t>Reform,"</w:t>
      </w:r>
      <w:r>
        <w:rPr>
          <w:spacing w:val="47"/>
          <w:sz w:val="24"/>
        </w:rPr>
        <w:t> </w:t>
      </w:r>
      <w:r>
        <w:rPr>
          <w:i/>
          <w:sz w:val="24"/>
        </w:rPr>
        <w:t>National</w:t>
      </w:r>
      <w:r>
        <w:rPr>
          <w:i/>
          <w:spacing w:val="48"/>
          <w:sz w:val="24"/>
        </w:rPr>
        <w:t> </w:t>
      </w:r>
      <w:r>
        <w:rPr>
          <w:i/>
          <w:sz w:val="24"/>
        </w:rPr>
        <w:t>Tax</w:t>
      </w:r>
      <w:r>
        <w:rPr>
          <w:i/>
          <w:spacing w:val="48"/>
          <w:sz w:val="24"/>
        </w:rPr>
        <w:t> </w:t>
      </w:r>
      <w:r>
        <w:rPr>
          <w:i/>
          <w:sz w:val="24"/>
        </w:rPr>
        <w:t>Journal</w:t>
      </w:r>
      <w:r>
        <w:rPr>
          <w:sz w:val="24"/>
        </w:rPr>
        <w:t>,</w:t>
      </w:r>
      <w:r>
        <w:rPr>
          <w:spacing w:val="47"/>
          <w:sz w:val="24"/>
        </w:rPr>
        <w:t> </w:t>
      </w:r>
      <w:r>
        <w:rPr>
          <w:sz w:val="24"/>
        </w:rPr>
        <w:t>Vol.</w:t>
      </w:r>
      <w:r>
        <w:rPr>
          <w:spacing w:val="48"/>
          <w:sz w:val="24"/>
        </w:rPr>
        <w:t> </w:t>
      </w:r>
      <w:r>
        <w:rPr>
          <w:sz w:val="24"/>
        </w:rPr>
        <w:t>34:4</w:t>
      </w:r>
      <w:r>
        <w:rPr>
          <w:spacing w:val="47"/>
          <w:sz w:val="24"/>
        </w:rPr>
        <w:t> </w:t>
      </w:r>
      <w:r>
        <w:rPr>
          <w:sz w:val="24"/>
        </w:rPr>
        <w:t>(December</w:t>
      </w:r>
      <w:r>
        <w:rPr>
          <w:spacing w:val="48"/>
          <w:sz w:val="24"/>
        </w:rPr>
        <w:t> </w:t>
      </w:r>
      <w:r>
        <w:rPr>
          <w:sz w:val="24"/>
        </w:rPr>
        <w:t>1981),</w:t>
      </w:r>
      <w:r>
        <w:rPr>
          <w:spacing w:val="48"/>
          <w:sz w:val="24"/>
        </w:rPr>
        <w:t> </w:t>
      </w:r>
      <w:r>
        <w:rPr>
          <w:spacing w:val="-5"/>
          <w:sz w:val="24"/>
        </w:rPr>
        <w:t>pp.</w:t>
      </w:r>
    </w:p>
    <w:p>
      <w:pPr>
        <w:pStyle w:val="BodyText"/>
        <w:spacing w:before="8"/>
        <w:ind w:right="0" w:firstLine="0"/>
      </w:pPr>
      <w:r>
        <w:rPr/>
        <w:t>401-</w:t>
      </w:r>
      <w:r>
        <w:rPr>
          <w:spacing w:val="-4"/>
        </w:rPr>
        <w:t>418.</w:t>
      </w:r>
    </w:p>
    <w:p>
      <w:pPr>
        <w:spacing w:line="247" w:lineRule="auto" w:before="242"/>
        <w:ind w:left="0" w:right="357" w:firstLine="720"/>
        <w:jc w:val="left"/>
        <w:rPr>
          <w:sz w:val="24"/>
        </w:rPr>
      </w:pPr>
      <w:r>
        <w:rPr>
          <w:sz w:val="24"/>
        </w:rPr>
        <w:t>"Optimal</w:t>
      </w:r>
      <w:r>
        <w:rPr>
          <w:spacing w:val="40"/>
          <w:sz w:val="24"/>
        </w:rPr>
        <w:t> </w:t>
      </w:r>
      <w:r>
        <w:rPr>
          <w:sz w:val="24"/>
        </w:rPr>
        <w:t>Tax</w:t>
      </w:r>
      <w:r>
        <w:rPr>
          <w:spacing w:val="40"/>
          <w:sz w:val="24"/>
        </w:rPr>
        <w:t> </w:t>
      </w:r>
      <w:r>
        <w:rPr>
          <w:sz w:val="24"/>
        </w:rPr>
        <w:t>Reform:</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Property</w:t>
      </w:r>
      <w:r>
        <w:rPr>
          <w:spacing w:val="40"/>
          <w:sz w:val="24"/>
        </w:rPr>
        <w:t> </w:t>
      </w:r>
      <w:r>
        <w:rPr>
          <w:sz w:val="24"/>
        </w:rPr>
        <w:t>Tax</w:t>
      </w:r>
      <w:r>
        <w:rPr>
          <w:spacing w:val="40"/>
          <w:sz w:val="24"/>
        </w:rPr>
        <w:t> </w:t>
      </w:r>
      <w:r>
        <w:rPr>
          <w:sz w:val="24"/>
        </w:rPr>
        <w:t>Equalization,"</w:t>
      </w:r>
      <w:r>
        <w:rPr>
          <w:spacing w:val="40"/>
          <w:sz w:val="24"/>
        </w:rPr>
        <w:t> </w:t>
      </w:r>
      <w:r>
        <w:rPr>
          <w:i/>
          <w:sz w:val="24"/>
        </w:rPr>
        <w:t>Proceedings</w:t>
      </w:r>
      <w:r>
        <w:rPr>
          <w:i/>
          <w:spacing w:val="40"/>
          <w:sz w:val="24"/>
        </w:rPr>
        <w:t> </w:t>
      </w:r>
      <w:r>
        <w:rPr>
          <w:i/>
          <w:sz w:val="24"/>
        </w:rPr>
        <w:t>of</w:t>
      </w:r>
      <w:r>
        <w:rPr>
          <w:i/>
          <w:spacing w:val="40"/>
          <w:sz w:val="24"/>
        </w:rPr>
        <w:t> </w:t>
      </w:r>
      <w:r>
        <w:rPr>
          <w:i/>
          <w:sz w:val="24"/>
        </w:rPr>
        <w:t>the Seventy-Third Annual Conference on Taxation</w:t>
      </w:r>
      <w:r>
        <w:rPr>
          <w:sz w:val="24"/>
        </w:rPr>
        <w:t>, National Tax Association, 1980, pp. 240-250.</w:t>
      </w:r>
    </w:p>
    <w:p>
      <w:pPr>
        <w:pStyle w:val="Heading1"/>
        <w:spacing w:before="228"/>
      </w:pPr>
      <w:r>
        <w:rPr>
          <w:spacing w:val="-4"/>
        </w:rPr>
        <w:t>Books</w:t>
      </w:r>
    </w:p>
    <w:p>
      <w:pPr>
        <w:spacing w:line="247" w:lineRule="auto" w:before="248"/>
        <w:ind w:left="0" w:right="0" w:firstLine="720"/>
        <w:jc w:val="left"/>
        <w:rPr>
          <w:sz w:val="24"/>
        </w:rPr>
      </w:pPr>
      <w:r>
        <w:rPr>
          <w:i/>
          <w:sz w:val="24"/>
        </w:rPr>
        <w:t>Advanced</w:t>
      </w:r>
      <w:r>
        <w:rPr>
          <w:i/>
          <w:spacing w:val="80"/>
          <w:w w:val="150"/>
          <w:sz w:val="24"/>
        </w:rPr>
        <w:t> </w:t>
      </w:r>
      <w:r>
        <w:rPr>
          <w:i/>
          <w:sz w:val="24"/>
        </w:rPr>
        <w:t>Introduction</w:t>
      </w:r>
      <w:r>
        <w:rPr>
          <w:i/>
          <w:spacing w:val="80"/>
          <w:w w:val="150"/>
          <w:sz w:val="24"/>
        </w:rPr>
        <w:t> </w:t>
      </w:r>
      <w:r>
        <w:rPr>
          <w:i/>
          <w:sz w:val="24"/>
        </w:rPr>
        <w:t>to</w:t>
      </w:r>
      <w:r>
        <w:rPr>
          <w:i/>
          <w:spacing w:val="80"/>
          <w:w w:val="150"/>
          <w:sz w:val="24"/>
        </w:rPr>
        <w:t> </w:t>
      </w:r>
      <w:r>
        <w:rPr>
          <w:i/>
          <w:sz w:val="24"/>
        </w:rPr>
        <w:t>Taxation</w:t>
      </w:r>
      <w:r>
        <w:rPr>
          <w:sz w:val="24"/>
        </w:rPr>
        <w:t>,</w:t>
      </w:r>
      <w:r>
        <w:rPr>
          <w:spacing w:val="80"/>
          <w:w w:val="150"/>
          <w:sz w:val="24"/>
        </w:rPr>
        <w:t> </w:t>
      </w:r>
      <w:r>
        <w:rPr>
          <w:sz w:val="24"/>
        </w:rPr>
        <w:t>Edward</w:t>
      </w:r>
      <w:r>
        <w:rPr>
          <w:spacing w:val="80"/>
          <w:w w:val="150"/>
          <w:sz w:val="24"/>
        </w:rPr>
        <w:t> </w:t>
      </w:r>
      <w:r>
        <w:rPr>
          <w:sz w:val="24"/>
        </w:rPr>
        <w:t>Elgar</w:t>
      </w:r>
      <w:r>
        <w:rPr>
          <w:spacing w:val="80"/>
          <w:w w:val="150"/>
          <w:sz w:val="24"/>
        </w:rPr>
        <w:t> </w:t>
      </w:r>
      <w:r>
        <w:rPr>
          <w:sz w:val="24"/>
        </w:rPr>
        <w:t>Publishing,</w:t>
      </w:r>
      <w:r>
        <w:rPr>
          <w:spacing w:val="80"/>
          <w:w w:val="150"/>
          <w:sz w:val="24"/>
        </w:rPr>
        <w:t> </w:t>
      </w:r>
      <w:r>
        <w:rPr>
          <w:sz w:val="24"/>
        </w:rPr>
        <w:t>Elgar</w:t>
      </w:r>
      <w:r>
        <w:rPr>
          <w:spacing w:val="80"/>
          <w:w w:val="150"/>
          <w:sz w:val="24"/>
        </w:rPr>
        <w:t> </w:t>
      </w:r>
      <w:r>
        <w:rPr>
          <w:sz w:val="24"/>
        </w:rPr>
        <w:t>Advanced Introductions, forthcoming.</w:t>
      </w:r>
    </w:p>
    <w:p>
      <w:pPr>
        <w:spacing w:line="249" w:lineRule="auto" w:before="228"/>
        <w:ind w:left="0" w:right="332" w:firstLine="720"/>
        <w:jc w:val="left"/>
        <w:rPr>
          <w:sz w:val="24"/>
        </w:rPr>
      </w:pPr>
      <w:r>
        <w:rPr>
          <w:i/>
          <w:sz w:val="24"/>
        </w:rPr>
        <w:t>Prospects</w:t>
      </w:r>
      <w:r>
        <w:rPr>
          <w:i/>
          <w:spacing w:val="40"/>
          <w:sz w:val="24"/>
        </w:rPr>
        <w:t> </w:t>
      </w:r>
      <w:r>
        <w:rPr>
          <w:i/>
          <w:sz w:val="24"/>
        </w:rPr>
        <w:t>for</w:t>
      </w:r>
      <w:r>
        <w:rPr>
          <w:i/>
          <w:spacing w:val="40"/>
          <w:sz w:val="24"/>
        </w:rPr>
        <w:t> </w:t>
      </w:r>
      <w:r>
        <w:rPr>
          <w:i/>
          <w:sz w:val="24"/>
        </w:rPr>
        <w:t>Economic</w:t>
      </w:r>
      <w:r>
        <w:rPr>
          <w:i/>
          <w:spacing w:val="40"/>
          <w:sz w:val="24"/>
        </w:rPr>
        <w:t> </w:t>
      </w:r>
      <w:r>
        <w:rPr>
          <w:i/>
          <w:sz w:val="24"/>
        </w:rPr>
        <w:t>Growth</w:t>
      </w:r>
      <w:r>
        <w:rPr>
          <w:i/>
          <w:spacing w:val="40"/>
          <w:sz w:val="24"/>
        </w:rPr>
        <w:t> </w:t>
      </w:r>
      <w:r>
        <w:rPr>
          <w:i/>
          <w:sz w:val="24"/>
        </w:rPr>
        <w:t>in</w:t>
      </w:r>
      <w:r>
        <w:rPr>
          <w:i/>
          <w:spacing w:val="40"/>
          <w:sz w:val="24"/>
        </w:rPr>
        <w:t> </w:t>
      </w:r>
      <w:r>
        <w:rPr>
          <w:i/>
          <w:sz w:val="24"/>
        </w:rPr>
        <w:t>the</w:t>
      </w:r>
      <w:r>
        <w:rPr>
          <w:i/>
          <w:spacing w:val="40"/>
          <w:sz w:val="24"/>
        </w:rPr>
        <w:t> </w:t>
      </w:r>
      <w:r>
        <w:rPr>
          <w:i/>
          <w:sz w:val="24"/>
        </w:rPr>
        <w:t>United</w:t>
      </w:r>
      <w:r>
        <w:rPr>
          <w:i/>
          <w:spacing w:val="40"/>
          <w:sz w:val="24"/>
        </w:rPr>
        <w:t> </w:t>
      </w:r>
      <w:r>
        <w:rPr>
          <w:i/>
          <w:sz w:val="24"/>
        </w:rPr>
        <w:t>States</w:t>
      </w:r>
      <w:r>
        <w:rPr>
          <w:sz w:val="24"/>
        </w:rPr>
        <w:t>,</w:t>
      </w:r>
      <w:r>
        <w:rPr>
          <w:spacing w:val="40"/>
          <w:sz w:val="24"/>
        </w:rPr>
        <w:t> </w:t>
      </w:r>
      <w:r>
        <w:rPr>
          <w:sz w:val="24"/>
        </w:rPr>
        <w:t>edited</w:t>
      </w:r>
      <w:r>
        <w:rPr>
          <w:spacing w:val="40"/>
          <w:sz w:val="24"/>
        </w:rPr>
        <w:t> </w:t>
      </w:r>
      <w:r>
        <w:rPr>
          <w:sz w:val="24"/>
        </w:rPr>
        <w:t>with</w:t>
      </w:r>
      <w:r>
        <w:rPr>
          <w:spacing w:val="40"/>
          <w:sz w:val="24"/>
        </w:rPr>
        <w:t> </w:t>
      </w:r>
      <w:r>
        <w:rPr>
          <w:sz w:val="24"/>
        </w:rPr>
        <w:t>John</w:t>
      </w:r>
      <w:r>
        <w:rPr>
          <w:spacing w:val="40"/>
          <w:sz w:val="24"/>
        </w:rPr>
        <w:t> </w:t>
      </w:r>
      <w:r>
        <w:rPr>
          <w:sz w:val="24"/>
        </w:rPr>
        <w:t>W.</w:t>
      </w:r>
      <w:r>
        <w:rPr>
          <w:spacing w:val="40"/>
          <w:sz w:val="24"/>
        </w:rPr>
        <w:t> </w:t>
      </w:r>
      <w:r>
        <w:rPr>
          <w:sz w:val="24"/>
        </w:rPr>
        <w:t>Diamond, Cambridge University Press, 2021.</w:t>
      </w:r>
    </w:p>
    <w:p>
      <w:pPr>
        <w:spacing w:line="247" w:lineRule="auto" w:before="227"/>
        <w:ind w:left="0" w:right="0" w:firstLine="720"/>
        <w:jc w:val="left"/>
        <w:rPr>
          <w:sz w:val="24"/>
        </w:rPr>
      </w:pPr>
      <w:r>
        <w:rPr>
          <w:i/>
          <w:sz w:val="24"/>
        </w:rPr>
        <w:t>Taxation in Theory and Practice: Selected Essays of George R. Zodrow. </w:t>
      </w:r>
      <w:r>
        <w:rPr>
          <w:sz w:val="24"/>
        </w:rPr>
        <w:t>World Scientific Press, London, 2020.</w:t>
      </w:r>
    </w:p>
    <w:p>
      <w:pPr>
        <w:spacing w:before="234"/>
        <w:ind w:left="720" w:right="0" w:firstLine="0"/>
        <w:jc w:val="left"/>
        <w:rPr>
          <w:sz w:val="24"/>
        </w:rPr>
      </w:pPr>
      <w:r>
        <w:rPr>
          <w:i/>
          <w:sz w:val="24"/>
        </w:rPr>
        <w:t>Pathways</w:t>
      </w:r>
      <w:r>
        <w:rPr>
          <w:i/>
          <w:spacing w:val="14"/>
          <w:sz w:val="24"/>
        </w:rPr>
        <w:t> </w:t>
      </w:r>
      <w:r>
        <w:rPr>
          <w:i/>
          <w:sz w:val="24"/>
        </w:rPr>
        <w:t>to</w:t>
      </w:r>
      <w:r>
        <w:rPr>
          <w:i/>
          <w:spacing w:val="16"/>
          <w:sz w:val="24"/>
        </w:rPr>
        <w:t> </w:t>
      </w:r>
      <w:r>
        <w:rPr>
          <w:i/>
          <w:sz w:val="24"/>
        </w:rPr>
        <w:t>Fiscal</w:t>
      </w:r>
      <w:r>
        <w:rPr>
          <w:i/>
          <w:spacing w:val="16"/>
          <w:sz w:val="24"/>
        </w:rPr>
        <w:t> </w:t>
      </w:r>
      <w:r>
        <w:rPr>
          <w:i/>
          <w:sz w:val="24"/>
        </w:rPr>
        <w:t>Reform</w:t>
      </w:r>
      <w:r>
        <w:rPr>
          <w:sz w:val="24"/>
        </w:rPr>
        <w:t>,</w:t>
      </w:r>
      <w:r>
        <w:rPr>
          <w:spacing w:val="16"/>
          <w:sz w:val="24"/>
        </w:rPr>
        <w:t> </w:t>
      </w:r>
      <w:r>
        <w:rPr>
          <w:sz w:val="24"/>
        </w:rPr>
        <w:t>edited</w:t>
      </w:r>
      <w:r>
        <w:rPr>
          <w:spacing w:val="16"/>
          <w:sz w:val="24"/>
        </w:rPr>
        <w:t> </w:t>
      </w:r>
      <w:r>
        <w:rPr>
          <w:sz w:val="24"/>
        </w:rPr>
        <w:t>with</w:t>
      </w:r>
      <w:r>
        <w:rPr>
          <w:spacing w:val="16"/>
          <w:sz w:val="24"/>
        </w:rPr>
        <w:t> </w:t>
      </w:r>
      <w:r>
        <w:rPr>
          <w:sz w:val="24"/>
        </w:rPr>
        <w:t>John</w:t>
      </w:r>
      <w:r>
        <w:rPr>
          <w:spacing w:val="16"/>
          <w:sz w:val="24"/>
        </w:rPr>
        <w:t> </w:t>
      </w:r>
      <w:r>
        <w:rPr>
          <w:sz w:val="24"/>
        </w:rPr>
        <w:t>W.</w:t>
      </w:r>
      <w:r>
        <w:rPr>
          <w:spacing w:val="16"/>
          <w:sz w:val="24"/>
        </w:rPr>
        <w:t> </w:t>
      </w:r>
      <w:r>
        <w:rPr>
          <w:sz w:val="24"/>
        </w:rPr>
        <w:t>Diamond,</w:t>
      </w:r>
      <w:r>
        <w:rPr>
          <w:spacing w:val="16"/>
          <w:sz w:val="24"/>
        </w:rPr>
        <w:t> </w:t>
      </w:r>
      <w:r>
        <w:rPr>
          <w:sz w:val="24"/>
        </w:rPr>
        <w:t>MIT</w:t>
      </w:r>
      <w:r>
        <w:rPr>
          <w:spacing w:val="16"/>
          <w:sz w:val="24"/>
        </w:rPr>
        <w:t> </w:t>
      </w:r>
      <w:r>
        <w:rPr>
          <w:sz w:val="24"/>
        </w:rPr>
        <w:t>Press,</w:t>
      </w:r>
      <w:r>
        <w:rPr>
          <w:spacing w:val="16"/>
          <w:sz w:val="24"/>
        </w:rPr>
        <w:t> </w:t>
      </w:r>
      <w:r>
        <w:rPr>
          <w:sz w:val="24"/>
        </w:rPr>
        <w:t>Cambridge</w:t>
      </w:r>
      <w:r>
        <w:rPr>
          <w:spacing w:val="17"/>
          <w:sz w:val="24"/>
        </w:rPr>
        <w:t> </w:t>
      </w:r>
      <w:r>
        <w:rPr>
          <w:spacing w:val="-5"/>
          <w:sz w:val="24"/>
        </w:rPr>
        <w:t>MA,</w:t>
      </w:r>
    </w:p>
    <w:p>
      <w:pPr>
        <w:pStyle w:val="BodyText"/>
        <w:spacing w:before="7"/>
        <w:ind w:right="0" w:firstLine="0"/>
      </w:pPr>
      <w:r>
        <w:rPr>
          <w:spacing w:val="-2"/>
        </w:rPr>
        <w:t>2014.</w:t>
      </w:r>
    </w:p>
    <w:p>
      <w:pPr>
        <w:spacing w:before="237"/>
        <w:ind w:left="720" w:right="0" w:firstLine="0"/>
        <w:jc w:val="left"/>
        <w:rPr>
          <w:sz w:val="24"/>
        </w:rPr>
      </w:pPr>
      <w:r>
        <w:rPr>
          <w:i/>
          <w:sz w:val="24"/>
        </w:rPr>
        <w:t>Taxation</w:t>
      </w:r>
      <w:r>
        <w:rPr>
          <w:i/>
          <w:spacing w:val="34"/>
          <w:sz w:val="24"/>
        </w:rPr>
        <w:t> </w:t>
      </w:r>
      <w:r>
        <w:rPr>
          <w:i/>
          <w:sz w:val="24"/>
        </w:rPr>
        <w:t>in</w:t>
      </w:r>
      <w:r>
        <w:rPr>
          <w:i/>
          <w:spacing w:val="37"/>
          <w:sz w:val="24"/>
        </w:rPr>
        <w:t> </w:t>
      </w:r>
      <w:r>
        <w:rPr>
          <w:i/>
          <w:sz w:val="24"/>
        </w:rPr>
        <w:t>Developing</w:t>
      </w:r>
      <w:r>
        <w:rPr>
          <w:i/>
          <w:spacing w:val="37"/>
          <w:sz w:val="24"/>
        </w:rPr>
        <w:t> </w:t>
      </w:r>
      <w:r>
        <w:rPr>
          <w:i/>
          <w:sz w:val="24"/>
        </w:rPr>
        <w:t>Countries</w:t>
      </w:r>
      <w:r>
        <w:rPr>
          <w:sz w:val="24"/>
        </w:rPr>
        <w:t>,</w:t>
      </w:r>
      <w:r>
        <w:rPr>
          <w:spacing w:val="36"/>
          <w:sz w:val="24"/>
        </w:rPr>
        <w:t> </w:t>
      </w:r>
      <w:r>
        <w:rPr>
          <w:sz w:val="24"/>
        </w:rPr>
        <w:t>edited</w:t>
      </w:r>
      <w:r>
        <w:rPr>
          <w:spacing w:val="37"/>
          <w:sz w:val="24"/>
        </w:rPr>
        <w:t> </w:t>
      </w:r>
      <w:r>
        <w:rPr>
          <w:sz w:val="24"/>
        </w:rPr>
        <w:t>with</w:t>
      </w:r>
      <w:r>
        <w:rPr>
          <w:spacing w:val="37"/>
          <w:sz w:val="24"/>
        </w:rPr>
        <w:t> </w:t>
      </w:r>
      <w:r>
        <w:rPr>
          <w:sz w:val="24"/>
        </w:rPr>
        <w:t>Clemens</w:t>
      </w:r>
      <w:r>
        <w:rPr>
          <w:spacing w:val="36"/>
          <w:sz w:val="24"/>
        </w:rPr>
        <w:t> </w:t>
      </w:r>
      <w:r>
        <w:rPr>
          <w:sz w:val="24"/>
        </w:rPr>
        <w:t>Fuest,</w:t>
      </w:r>
      <w:r>
        <w:rPr>
          <w:spacing w:val="37"/>
          <w:sz w:val="24"/>
        </w:rPr>
        <w:t> </w:t>
      </w:r>
      <w:r>
        <w:rPr>
          <w:sz w:val="24"/>
        </w:rPr>
        <w:t>MIT</w:t>
      </w:r>
      <w:r>
        <w:rPr>
          <w:spacing w:val="37"/>
          <w:sz w:val="24"/>
        </w:rPr>
        <w:t> </w:t>
      </w:r>
      <w:r>
        <w:rPr>
          <w:sz w:val="24"/>
        </w:rPr>
        <w:t>Press,</w:t>
      </w:r>
      <w:r>
        <w:rPr>
          <w:spacing w:val="37"/>
          <w:sz w:val="24"/>
        </w:rPr>
        <w:t> </w:t>
      </w:r>
      <w:r>
        <w:rPr>
          <w:spacing w:val="-2"/>
          <w:sz w:val="24"/>
        </w:rPr>
        <w:t>Cambridge</w:t>
      </w:r>
    </w:p>
    <w:p>
      <w:pPr>
        <w:pStyle w:val="BodyText"/>
        <w:spacing w:before="12"/>
        <w:ind w:right="0" w:firstLine="0"/>
      </w:pPr>
      <w:r>
        <w:rPr/>
        <w:t>MA,</w:t>
      </w:r>
      <w:r>
        <w:rPr>
          <w:spacing w:val="-1"/>
        </w:rPr>
        <w:t> </w:t>
      </w:r>
      <w:r>
        <w:rPr>
          <w:spacing w:val="-2"/>
        </w:rPr>
        <w:t>2013.</w:t>
      </w:r>
    </w:p>
    <w:p>
      <w:pPr>
        <w:spacing w:line="247" w:lineRule="auto" w:before="238"/>
        <w:ind w:left="0" w:right="0" w:firstLine="720"/>
        <w:jc w:val="left"/>
        <w:rPr>
          <w:sz w:val="24"/>
        </w:rPr>
      </w:pPr>
      <w:r>
        <w:rPr>
          <w:i/>
          <w:sz w:val="24"/>
        </w:rPr>
        <w:t>Fundamental</w:t>
      </w:r>
      <w:r>
        <w:rPr>
          <w:i/>
          <w:spacing w:val="78"/>
          <w:sz w:val="24"/>
        </w:rPr>
        <w:t> </w:t>
      </w:r>
      <w:r>
        <w:rPr>
          <w:i/>
          <w:sz w:val="24"/>
        </w:rPr>
        <w:t>Tax</w:t>
      </w:r>
      <w:r>
        <w:rPr>
          <w:i/>
          <w:spacing w:val="78"/>
          <w:sz w:val="24"/>
        </w:rPr>
        <w:t> </w:t>
      </w:r>
      <w:r>
        <w:rPr>
          <w:i/>
          <w:sz w:val="24"/>
        </w:rPr>
        <w:t>Reform:</w:t>
      </w:r>
      <w:r>
        <w:rPr>
          <w:i/>
          <w:spacing w:val="78"/>
          <w:sz w:val="24"/>
        </w:rPr>
        <w:t> </w:t>
      </w:r>
      <w:r>
        <w:rPr>
          <w:i/>
          <w:sz w:val="24"/>
        </w:rPr>
        <w:t>Issues,</w:t>
      </w:r>
      <w:r>
        <w:rPr>
          <w:i/>
          <w:spacing w:val="78"/>
          <w:sz w:val="24"/>
        </w:rPr>
        <w:t> </w:t>
      </w:r>
      <w:r>
        <w:rPr>
          <w:i/>
          <w:sz w:val="24"/>
        </w:rPr>
        <w:t>Choices</w:t>
      </w:r>
      <w:r>
        <w:rPr>
          <w:i/>
          <w:spacing w:val="78"/>
          <w:sz w:val="24"/>
        </w:rPr>
        <w:t> </w:t>
      </w:r>
      <w:r>
        <w:rPr>
          <w:i/>
          <w:sz w:val="24"/>
        </w:rPr>
        <w:t>and</w:t>
      </w:r>
      <w:r>
        <w:rPr>
          <w:i/>
          <w:spacing w:val="78"/>
          <w:sz w:val="24"/>
        </w:rPr>
        <w:t> </w:t>
      </w:r>
      <w:r>
        <w:rPr>
          <w:i/>
          <w:sz w:val="24"/>
        </w:rPr>
        <w:t>Implications</w:t>
      </w:r>
      <w:r>
        <w:rPr>
          <w:sz w:val="24"/>
        </w:rPr>
        <w:t>,</w:t>
      </w:r>
      <w:r>
        <w:rPr>
          <w:spacing w:val="78"/>
          <w:sz w:val="24"/>
        </w:rPr>
        <w:t> </w:t>
      </w:r>
      <w:r>
        <w:rPr>
          <w:sz w:val="24"/>
        </w:rPr>
        <w:t>edited</w:t>
      </w:r>
      <w:r>
        <w:rPr>
          <w:spacing w:val="78"/>
          <w:sz w:val="24"/>
        </w:rPr>
        <w:t> </w:t>
      </w:r>
      <w:r>
        <w:rPr>
          <w:sz w:val="24"/>
        </w:rPr>
        <w:t>with</w:t>
      </w:r>
      <w:r>
        <w:rPr>
          <w:spacing w:val="78"/>
          <w:sz w:val="24"/>
        </w:rPr>
        <w:t> </w:t>
      </w:r>
      <w:r>
        <w:rPr>
          <w:sz w:val="24"/>
        </w:rPr>
        <w:t>John</w:t>
      </w:r>
      <w:r>
        <w:rPr>
          <w:spacing w:val="78"/>
          <w:sz w:val="24"/>
        </w:rPr>
        <w:t> </w:t>
      </w:r>
      <w:r>
        <w:rPr>
          <w:sz w:val="24"/>
        </w:rPr>
        <w:t>W. Diamond, MIT Press, 2008.</w:t>
      </w:r>
    </w:p>
    <w:p>
      <w:pPr>
        <w:spacing w:line="247" w:lineRule="auto" w:before="233"/>
        <w:ind w:left="0" w:right="0" w:firstLine="720"/>
        <w:jc w:val="left"/>
        <w:rPr>
          <w:sz w:val="24"/>
        </w:rPr>
      </w:pPr>
      <w:r>
        <w:rPr>
          <w:i/>
          <w:sz w:val="24"/>
        </w:rPr>
        <w:t>United States Tax Reform in the 21</w:t>
      </w:r>
      <w:r>
        <w:rPr>
          <w:i/>
          <w:sz w:val="24"/>
          <w:vertAlign w:val="superscript"/>
        </w:rPr>
        <w:t>st</w:t>
      </w:r>
      <w:r>
        <w:rPr>
          <w:i/>
          <w:sz w:val="24"/>
          <w:vertAlign w:val="baseline"/>
        </w:rPr>
        <w:t> Century</w:t>
      </w:r>
      <w:r>
        <w:rPr>
          <w:sz w:val="24"/>
          <w:vertAlign w:val="baseline"/>
        </w:rPr>
        <w:t>, edited with Peter Mieszkowski, Cambridge University Press, 2002.</w:t>
      </w:r>
    </w:p>
    <w:p>
      <w:pPr>
        <w:spacing w:before="228"/>
        <w:ind w:left="720" w:right="0" w:firstLine="0"/>
        <w:jc w:val="left"/>
        <w:rPr>
          <w:sz w:val="24"/>
        </w:rPr>
      </w:pPr>
      <w:r>
        <w:rPr>
          <w:i/>
          <w:sz w:val="24"/>
        </w:rPr>
        <w:t>State</w:t>
      </w:r>
      <w:r>
        <w:rPr>
          <w:i/>
          <w:spacing w:val="39"/>
          <w:sz w:val="24"/>
        </w:rPr>
        <w:t> </w:t>
      </w:r>
      <w:r>
        <w:rPr>
          <w:i/>
          <w:sz w:val="24"/>
        </w:rPr>
        <w:t>Sales</w:t>
      </w:r>
      <w:r>
        <w:rPr>
          <w:i/>
          <w:spacing w:val="40"/>
          <w:sz w:val="24"/>
        </w:rPr>
        <w:t> </w:t>
      </w:r>
      <w:r>
        <w:rPr>
          <w:i/>
          <w:sz w:val="24"/>
        </w:rPr>
        <w:t>and</w:t>
      </w:r>
      <w:r>
        <w:rPr>
          <w:i/>
          <w:spacing w:val="40"/>
          <w:sz w:val="24"/>
        </w:rPr>
        <w:t> </w:t>
      </w:r>
      <w:r>
        <w:rPr>
          <w:i/>
          <w:sz w:val="24"/>
        </w:rPr>
        <w:t>Income</w:t>
      </w:r>
      <w:r>
        <w:rPr>
          <w:i/>
          <w:spacing w:val="39"/>
          <w:sz w:val="24"/>
        </w:rPr>
        <w:t> </w:t>
      </w:r>
      <w:r>
        <w:rPr>
          <w:i/>
          <w:sz w:val="24"/>
        </w:rPr>
        <w:t>Taxes:</w:t>
      </w:r>
      <w:r>
        <w:rPr>
          <w:i/>
          <w:spacing w:val="40"/>
          <w:sz w:val="24"/>
        </w:rPr>
        <w:t> </w:t>
      </w:r>
      <w:r>
        <w:rPr>
          <w:i/>
          <w:sz w:val="24"/>
        </w:rPr>
        <w:t>An</w:t>
      </w:r>
      <w:r>
        <w:rPr>
          <w:i/>
          <w:spacing w:val="40"/>
          <w:sz w:val="24"/>
        </w:rPr>
        <w:t> </w:t>
      </w:r>
      <w:r>
        <w:rPr>
          <w:i/>
          <w:sz w:val="24"/>
        </w:rPr>
        <w:t>Economic</w:t>
      </w:r>
      <w:r>
        <w:rPr>
          <w:i/>
          <w:spacing w:val="40"/>
          <w:sz w:val="24"/>
        </w:rPr>
        <w:t> </w:t>
      </w:r>
      <w:r>
        <w:rPr>
          <w:i/>
          <w:sz w:val="24"/>
        </w:rPr>
        <w:t>Analysis,</w:t>
      </w:r>
      <w:r>
        <w:rPr>
          <w:i/>
          <w:spacing w:val="39"/>
          <w:sz w:val="24"/>
        </w:rPr>
        <w:t> </w:t>
      </w:r>
      <w:r>
        <w:rPr>
          <w:sz w:val="24"/>
        </w:rPr>
        <w:t>Texas</w:t>
      </w:r>
      <w:r>
        <w:rPr>
          <w:spacing w:val="40"/>
          <w:sz w:val="24"/>
        </w:rPr>
        <w:t> </w:t>
      </w:r>
      <w:r>
        <w:rPr>
          <w:sz w:val="24"/>
        </w:rPr>
        <w:t>A&amp;M</w:t>
      </w:r>
      <w:r>
        <w:rPr>
          <w:spacing w:val="40"/>
          <w:sz w:val="24"/>
        </w:rPr>
        <w:t> </w:t>
      </w:r>
      <w:r>
        <w:rPr>
          <w:sz w:val="24"/>
        </w:rPr>
        <w:t>University</w:t>
      </w:r>
      <w:r>
        <w:rPr>
          <w:spacing w:val="40"/>
          <w:sz w:val="24"/>
        </w:rPr>
        <w:t> </w:t>
      </w:r>
      <w:r>
        <w:rPr>
          <w:spacing w:val="-2"/>
          <w:sz w:val="24"/>
        </w:rPr>
        <w:t>Press,</w:t>
      </w:r>
    </w:p>
    <w:p>
      <w:pPr>
        <w:pStyle w:val="BodyText"/>
        <w:spacing w:before="12"/>
        <w:ind w:right="0" w:firstLine="0"/>
      </w:pPr>
      <w:r>
        <w:rPr>
          <w:spacing w:val="-2"/>
        </w:rPr>
        <w:t>1999.</w:t>
      </w:r>
    </w:p>
    <w:p>
      <w:pPr>
        <w:spacing w:before="238"/>
        <w:ind w:left="720" w:right="0" w:firstLine="0"/>
        <w:jc w:val="left"/>
        <w:rPr>
          <w:sz w:val="24"/>
        </w:rPr>
      </w:pPr>
      <w:r>
        <w:rPr>
          <w:i/>
          <w:sz w:val="24"/>
        </w:rPr>
        <w:t>The</w:t>
      </w:r>
      <w:r>
        <w:rPr>
          <w:i/>
          <w:spacing w:val="70"/>
          <w:sz w:val="24"/>
        </w:rPr>
        <w:t> </w:t>
      </w:r>
      <w:r>
        <w:rPr>
          <w:i/>
          <w:sz w:val="24"/>
        </w:rPr>
        <w:t>Taxation</w:t>
      </w:r>
      <w:r>
        <w:rPr>
          <w:i/>
          <w:spacing w:val="70"/>
          <w:sz w:val="24"/>
        </w:rPr>
        <w:t> </w:t>
      </w:r>
      <w:r>
        <w:rPr>
          <w:i/>
          <w:sz w:val="24"/>
        </w:rPr>
        <w:t>of</w:t>
      </w:r>
      <w:r>
        <w:rPr>
          <w:i/>
          <w:spacing w:val="70"/>
          <w:sz w:val="24"/>
        </w:rPr>
        <w:t> </w:t>
      </w:r>
      <w:r>
        <w:rPr>
          <w:i/>
          <w:sz w:val="24"/>
        </w:rPr>
        <w:t>Income</w:t>
      </w:r>
      <w:r>
        <w:rPr>
          <w:i/>
          <w:spacing w:val="70"/>
          <w:sz w:val="24"/>
        </w:rPr>
        <w:t> </w:t>
      </w:r>
      <w:r>
        <w:rPr>
          <w:i/>
          <w:sz w:val="24"/>
        </w:rPr>
        <w:t>from</w:t>
      </w:r>
      <w:r>
        <w:rPr>
          <w:i/>
          <w:spacing w:val="70"/>
          <w:sz w:val="24"/>
        </w:rPr>
        <w:t> </w:t>
      </w:r>
      <w:r>
        <w:rPr>
          <w:i/>
          <w:sz w:val="24"/>
        </w:rPr>
        <w:t>Business</w:t>
      </w:r>
      <w:r>
        <w:rPr>
          <w:i/>
          <w:spacing w:val="71"/>
          <w:sz w:val="24"/>
        </w:rPr>
        <w:t> </w:t>
      </w:r>
      <w:r>
        <w:rPr>
          <w:i/>
          <w:sz w:val="24"/>
        </w:rPr>
        <w:t>and</w:t>
      </w:r>
      <w:r>
        <w:rPr>
          <w:i/>
          <w:spacing w:val="70"/>
          <w:sz w:val="24"/>
        </w:rPr>
        <w:t> </w:t>
      </w:r>
      <w:r>
        <w:rPr>
          <w:i/>
          <w:sz w:val="24"/>
        </w:rPr>
        <w:t>Capital</w:t>
      </w:r>
      <w:r>
        <w:rPr>
          <w:i/>
          <w:spacing w:val="70"/>
          <w:sz w:val="24"/>
        </w:rPr>
        <w:t> </w:t>
      </w:r>
      <w:r>
        <w:rPr>
          <w:i/>
          <w:sz w:val="24"/>
        </w:rPr>
        <w:t>in</w:t>
      </w:r>
      <w:r>
        <w:rPr>
          <w:i/>
          <w:spacing w:val="70"/>
          <w:sz w:val="24"/>
        </w:rPr>
        <w:t> </w:t>
      </w:r>
      <w:r>
        <w:rPr>
          <w:i/>
          <w:sz w:val="24"/>
        </w:rPr>
        <w:t>Colombia</w:t>
      </w:r>
      <w:r>
        <w:rPr>
          <w:i/>
          <w:spacing w:val="70"/>
          <w:sz w:val="24"/>
        </w:rPr>
        <w:t> </w:t>
      </w:r>
      <w:r>
        <w:rPr>
          <w:sz w:val="24"/>
        </w:rPr>
        <w:t>(with</w:t>
      </w:r>
      <w:r>
        <w:rPr>
          <w:spacing w:val="70"/>
          <w:sz w:val="24"/>
        </w:rPr>
        <w:t> </w:t>
      </w:r>
      <w:r>
        <w:rPr>
          <w:sz w:val="24"/>
        </w:rPr>
        <w:t>Charles</w:t>
      </w:r>
      <w:r>
        <w:rPr>
          <w:spacing w:val="71"/>
          <w:sz w:val="24"/>
        </w:rPr>
        <w:t> </w:t>
      </w:r>
      <w:r>
        <w:rPr>
          <w:spacing w:val="-5"/>
          <w:sz w:val="24"/>
        </w:rPr>
        <w:t>E.</w:t>
      </w:r>
    </w:p>
    <w:p>
      <w:pPr>
        <w:pStyle w:val="BodyText"/>
        <w:spacing w:before="7"/>
        <w:ind w:right="0" w:firstLine="0"/>
      </w:pPr>
      <w:r>
        <w:rPr/>
        <w:t>McLure,</w:t>
      </w:r>
      <w:r>
        <w:rPr>
          <w:spacing w:val="-1"/>
        </w:rPr>
        <w:t> </w:t>
      </w:r>
      <w:r>
        <w:rPr/>
        <w:t>Jr.,</w:t>
      </w:r>
      <w:r>
        <w:rPr>
          <w:spacing w:val="-1"/>
        </w:rPr>
        <w:t> </w:t>
      </w:r>
      <w:r>
        <w:rPr/>
        <w:t>Jack</w:t>
      </w:r>
      <w:r>
        <w:rPr>
          <w:spacing w:val="-2"/>
        </w:rPr>
        <w:t> </w:t>
      </w:r>
      <w:r>
        <w:rPr/>
        <w:t>Mutti,</w:t>
      </w:r>
      <w:r>
        <w:rPr>
          <w:spacing w:val="-1"/>
        </w:rPr>
        <w:t> </w:t>
      </w:r>
      <w:r>
        <w:rPr/>
        <w:t>and</w:t>
      </w:r>
      <w:r>
        <w:rPr>
          <w:spacing w:val="-1"/>
        </w:rPr>
        <w:t> </w:t>
      </w:r>
      <w:r>
        <w:rPr/>
        <w:t>Victor</w:t>
      </w:r>
      <w:r>
        <w:rPr>
          <w:spacing w:val="-1"/>
        </w:rPr>
        <w:t> </w:t>
      </w:r>
      <w:r>
        <w:rPr/>
        <w:t>Thuronyi),</w:t>
      </w:r>
      <w:r>
        <w:rPr>
          <w:spacing w:val="-1"/>
        </w:rPr>
        <w:t> </w:t>
      </w:r>
      <w:r>
        <w:rPr/>
        <w:t>Duke</w:t>
      </w:r>
      <w:r>
        <w:rPr>
          <w:spacing w:val="-2"/>
        </w:rPr>
        <w:t> </w:t>
      </w:r>
      <w:r>
        <w:rPr/>
        <w:t>University</w:t>
      </w:r>
      <w:r>
        <w:rPr>
          <w:spacing w:val="-1"/>
        </w:rPr>
        <w:t> </w:t>
      </w:r>
      <w:r>
        <w:rPr/>
        <w:t>Press, </w:t>
      </w:r>
      <w:r>
        <w:rPr>
          <w:spacing w:val="-2"/>
        </w:rPr>
        <w:t>1990.</w:t>
      </w:r>
    </w:p>
    <w:p>
      <w:pPr>
        <w:pStyle w:val="ListParagraph"/>
        <w:numPr>
          <w:ilvl w:val="0"/>
          <w:numId w:val="6"/>
        </w:numPr>
        <w:tabs>
          <w:tab w:pos="1440" w:val="left" w:leader="none"/>
        </w:tabs>
        <w:spacing w:line="244" w:lineRule="auto" w:before="225" w:after="0"/>
        <w:ind w:left="1440" w:right="357" w:hanging="360"/>
        <w:jc w:val="both"/>
        <w:rPr>
          <w:sz w:val="24"/>
        </w:rPr>
      </w:pPr>
      <w:r>
        <w:rPr>
          <w:sz w:val="24"/>
        </w:rPr>
        <w:t>Excerpt published as "A Consumption-Based Business Tax" in Richard</w:t>
      </w:r>
      <w:r>
        <w:rPr>
          <w:spacing w:val="-3"/>
          <w:sz w:val="24"/>
        </w:rPr>
        <w:t> </w:t>
      </w:r>
      <w:r>
        <w:rPr>
          <w:sz w:val="24"/>
        </w:rPr>
        <w:t>M. Bird and Oliver Oldman (eds.), </w:t>
      </w:r>
      <w:r>
        <w:rPr>
          <w:i/>
          <w:sz w:val="24"/>
        </w:rPr>
        <w:t>Readings on Taxation in Developing Countries</w:t>
      </w:r>
      <w:r>
        <w:rPr>
          <w:sz w:val="24"/>
        </w:rPr>
        <w:t>, fourth edition, The Johns Hopkins University Press, 1990, pp. 270-278.</w:t>
      </w:r>
    </w:p>
    <w:p>
      <w:pPr>
        <w:pStyle w:val="ListParagraph"/>
        <w:numPr>
          <w:ilvl w:val="0"/>
          <w:numId w:val="6"/>
        </w:numPr>
        <w:tabs>
          <w:tab w:pos="1440" w:val="left" w:leader="none"/>
        </w:tabs>
        <w:spacing w:line="244" w:lineRule="auto" w:before="218" w:after="0"/>
        <w:ind w:left="1440" w:right="357" w:hanging="360"/>
        <w:jc w:val="both"/>
        <w:rPr>
          <w:sz w:val="24"/>
        </w:rPr>
      </w:pPr>
      <w:r>
        <w:rPr>
          <w:sz w:val="24"/>
        </w:rPr>
        <w:t>Excerpt published as "Net Wealth and Presumptive Taxation in Colombia," in Richard</w:t>
      </w:r>
      <w:r>
        <w:rPr>
          <w:spacing w:val="-3"/>
          <w:sz w:val="24"/>
        </w:rPr>
        <w:t> </w:t>
      </w:r>
      <w:r>
        <w:rPr>
          <w:sz w:val="24"/>
        </w:rPr>
        <w:t>M. Bird and Oliver Oldman (eds.), </w:t>
      </w:r>
      <w:r>
        <w:rPr>
          <w:i/>
          <w:sz w:val="24"/>
        </w:rPr>
        <w:t>Readings on Taxation in Developing Countries</w:t>
      </w:r>
      <w:r>
        <w:rPr>
          <w:sz w:val="24"/>
        </w:rPr>
        <w:t>, fourth edition, The Johns Hopkins University Press, 1990, pp. 288- </w:t>
      </w:r>
      <w:r>
        <w:rPr>
          <w:spacing w:val="-4"/>
          <w:sz w:val="24"/>
        </w:rPr>
        <w:t>295.</w:t>
      </w:r>
    </w:p>
    <w:p>
      <w:pPr>
        <w:spacing w:before="231"/>
        <w:ind w:left="720" w:right="0" w:firstLine="0"/>
        <w:jc w:val="left"/>
        <w:rPr>
          <w:sz w:val="24"/>
        </w:rPr>
      </w:pPr>
      <w:r>
        <w:rPr>
          <w:i/>
          <w:sz w:val="24"/>
        </w:rPr>
        <w:t>Local</w:t>
      </w:r>
      <w:r>
        <w:rPr>
          <w:i/>
          <w:spacing w:val="5"/>
          <w:sz w:val="24"/>
        </w:rPr>
        <w:t> </w:t>
      </w:r>
      <w:r>
        <w:rPr>
          <w:i/>
          <w:sz w:val="24"/>
        </w:rPr>
        <w:t>Provision</w:t>
      </w:r>
      <w:r>
        <w:rPr>
          <w:i/>
          <w:spacing w:val="8"/>
          <w:sz w:val="24"/>
        </w:rPr>
        <w:t> </w:t>
      </w:r>
      <w:r>
        <w:rPr>
          <w:i/>
          <w:sz w:val="24"/>
        </w:rPr>
        <w:t>of</w:t>
      </w:r>
      <w:r>
        <w:rPr>
          <w:i/>
          <w:spacing w:val="8"/>
          <w:sz w:val="24"/>
        </w:rPr>
        <w:t> </w:t>
      </w:r>
      <w:r>
        <w:rPr>
          <w:i/>
          <w:sz w:val="24"/>
        </w:rPr>
        <w:t>Public</w:t>
      </w:r>
      <w:r>
        <w:rPr>
          <w:i/>
          <w:spacing w:val="7"/>
          <w:sz w:val="24"/>
        </w:rPr>
        <w:t> </w:t>
      </w:r>
      <w:r>
        <w:rPr>
          <w:i/>
          <w:sz w:val="24"/>
        </w:rPr>
        <w:t>Services:</w:t>
      </w:r>
      <w:r>
        <w:rPr>
          <w:i/>
          <w:spacing w:val="8"/>
          <w:sz w:val="24"/>
        </w:rPr>
        <w:t> </w:t>
      </w:r>
      <w:r>
        <w:rPr>
          <w:i/>
          <w:sz w:val="24"/>
        </w:rPr>
        <w:t>The</w:t>
      </w:r>
      <w:r>
        <w:rPr>
          <w:i/>
          <w:spacing w:val="8"/>
          <w:sz w:val="24"/>
        </w:rPr>
        <w:t> </w:t>
      </w:r>
      <w:r>
        <w:rPr>
          <w:i/>
          <w:sz w:val="24"/>
        </w:rPr>
        <w:t>Tiebout</w:t>
      </w:r>
      <w:r>
        <w:rPr>
          <w:i/>
          <w:spacing w:val="8"/>
          <w:sz w:val="24"/>
        </w:rPr>
        <w:t> </w:t>
      </w:r>
      <w:r>
        <w:rPr>
          <w:i/>
          <w:sz w:val="24"/>
        </w:rPr>
        <w:t>Model</w:t>
      </w:r>
      <w:r>
        <w:rPr>
          <w:i/>
          <w:spacing w:val="7"/>
          <w:sz w:val="24"/>
        </w:rPr>
        <w:t> </w:t>
      </w:r>
      <w:r>
        <w:rPr>
          <w:i/>
          <w:sz w:val="24"/>
        </w:rPr>
        <w:t>After</w:t>
      </w:r>
      <w:r>
        <w:rPr>
          <w:i/>
          <w:spacing w:val="8"/>
          <w:sz w:val="24"/>
        </w:rPr>
        <w:t> </w:t>
      </w:r>
      <w:r>
        <w:rPr>
          <w:i/>
          <w:sz w:val="24"/>
        </w:rPr>
        <w:t>Twenty-Five</w:t>
      </w:r>
      <w:r>
        <w:rPr>
          <w:i/>
          <w:spacing w:val="8"/>
          <w:sz w:val="24"/>
        </w:rPr>
        <w:t> </w:t>
      </w:r>
      <w:r>
        <w:rPr>
          <w:i/>
          <w:sz w:val="24"/>
        </w:rPr>
        <w:t>Years,</w:t>
      </w:r>
      <w:r>
        <w:rPr>
          <w:i/>
          <w:spacing w:val="8"/>
          <w:sz w:val="24"/>
        </w:rPr>
        <w:t> </w:t>
      </w:r>
      <w:r>
        <w:rPr>
          <w:spacing w:val="-2"/>
          <w:sz w:val="24"/>
        </w:rPr>
        <w:t>George</w:t>
      </w:r>
    </w:p>
    <w:p>
      <w:pPr>
        <w:pStyle w:val="BodyText"/>
        <w:spacing w:before="7"/>
        <w:ind w:right="0" w:firstLine="0"/>
      </w:pPr>
      <w:r>
        <w:rPr/>
        <w:t>R.</w:t>
      </w:r>
      <w:r>
        <w:rPr>
          <w:spacing w:val="-2"/>
        </w:rPr>
        <w:t> </w:t>
      </w:r>
      <w:r>
        <w:rPr/>
        <w:t>Zodrow</w:t>
      </w:r>
      <w:r>
        <w:rPr>
          <w:spacing w:val="-2"/>
        </w:rPr>
        <w:t> </w:t>
      </w:r>
      <w:r>
        <w:rPr/>
        <w:t>(ed.),</w:t>
      </w:r>
      <w:r>
        <w:rPr>
          <w:spacing w:val="-2"/>
        </w:rPr>
        <w:t> </w:t>
      </w:r>
      <w:r>
        <w:rPr/>
        <w:t>Academic</w:t>
      </w:r>
      <w:r>
        <w:rPr>
          <w:spacing w:val="-3"/>
        </w:rPr>
        <w:t> </w:t>
      </w:r>
      <w:r>
        <w:rPr/>
        <w:t>Press,</w:t>
      </w:r>
      <w:r>
        <w:rPr>
          <w:spacing w:val="-1"/>
        </w:rPr>
        <w:t> </w:t>
      </w:r>
      <w:r>
        <w:rPr>
          <w:spacing w:val="-2"/>
        </w:rPr>
        <w:t>1983.</w:t>
      </w:r>
    </w:p>
    <w:p>
      <w:pPr>
        <w:pStyle w:val="ListParagraph"/>
        <w:numPr>
          <w:ilvl w:val="0"/>
          <w:numId w:val="7"/>
        </w:numPr>
        <w:tabs>
          <w:tab w:pos="1440" w:val="left" w:leader="none"/>
        </w:tabs>
        <w:spacing w:line="244" w:lineRule="auto" w:before="225" w:after="0"/>
        <w:ind w:left="1440" w:right="358" w:hanging="360"/>
        <w:jc w:val="both"/>
        <w:rPr>
          <w:sz w:val="24"/>
        </w:rPr>
      </w:pPr>
      <w:r>
        <w:rPr>
          <w:sz w:val="24"/>
        </w:rPr>
        <w:t>Excerpt reprinted in </w:t>
      </w:r>
      <w:r>
        <w:rPr>
          <w:i/>
          <w:sz w:val="24"/>
        </w:rPr>
        <w:t>Readings in Public Finance</w:t>
      </w:r>
      <w:r>
        <w:rPr>
          <w:sz w:val="24"/>
        </w:rPr>
        <w:t>, edited by Dick Netzer and Matthew P. Drennan, Blackwell Publishers, 1997, pp. 135-154.</w:t>
      </w:r>
    </w:p>
    <w:p>
      <w:pPr>
        <w:pStyle w:val="ListParagraph"/>
        <w:spacing w:after="0" w:line="244" w:lineRule="auto"/>
        <w:jc w:val="both"/>
        <w:rPr>
          <w:sz w:val="24"/>
        </w:rPr>
        <w:sectPr>
          <w:pgSz w:w="12240" w:h="15840"/>
          <w:pgMar w:header="0" w:footer="863" w:top="940" w:bottom="1060" w:left="1440" w:right="1080"/>
        </w:sectPr>
      </w:pPr>
    </w:p>
    <w:p>
      <w:pPr>
        <w:pStyle w:val="Heading1"/>
        <w:spacing w:before="64"/>
      </w:pPr>
      <w:r>
        <w:rPr/>
        <w:t>Research</w:t>
      </w:r>
      <w:r>
        <w:rPr>
          <w:spacing w:val="-2"/>
        </w:rPr>
        <w:t> </w:t>
      </w:r>
      <w:r>
        <w:rPr/>
        <w:t>in</w:t>
      </w:r>
      <w:r>
        <w:rPr>
          <w:spacing w:val="-2"/>
        </w:rPr>
        <w:t> Progress</w:t>
      </w:r>
    </w:p>
    <w:p>
      <w:pPr>
        <w:spacing w:line="249" w:lineRule="auto" w:before="243"/>
        <w:ind w:left="0" w:right="447" w:firstLine="720"/>
        <w:jc w:val="left"/>
        <w:rPr>
          <w:sz w:val="24"/>
        </w:rPr>
      </w:pPr>
      <w:r>
        <w:rPr>
          <w:i/>
          <w:sz w:val="24"/>
        </w:rPr>
        <w:t>Advanced Introduction to Taxation. </w:t>
      </w:r>
      <w:r>
        <w:rPr>
          <w:sz w:val="24"/>
        </w:rPr>
        <w:t>Invited book in the “Elgar Advanced Introductions” series published by Edward Elgar Publishing (forthcoming, 2025).</w:t>
      </w:r>
    </w:p>
    <w:p>
      <w:pPr>
        <w:pStyle w:val="BodyText"/>
        <w:spacing w:line="247" w:lineRule="auto" w:before="227"/>
        <w:ind w:right="447"/>
      </w:pPr>
      <w:r>
        <w:rPr/>
        <w:t>“An</w:t>
      </w:r>
      <w:r>
        <w:rPr>
          <w:spacing w:val="-3"/>
        </w:rPr>
        <w:t> </w:t>
      </w:r>
      <w:r>
        <w:rPr/>
        <w:t>Empirical</w:t>
      </w:r>
      <w:r>
        <w:rPr>
          <w:spacing w:val="-3"/>
        </w:rPr>
        <w:t> </w:t>
      </w:r>
      <w:r>
        <w:rPr/>
        <w:t>Examination</w:t>
      </w:r>
      <w:r>
        <w:rPr>
          <w:spacing w:val="-3"/>
        </w:rPr>
        <w:t> </w:t>
      </w:r>
      <w:r>
        <w:rPr/>
        <w:t>of</w:t>
      </w:r>
      <w:r>
        <w:rPr>
          <w:spacing w:val="-3"/>
        </w:rPr>
        <w:t> </w:t>
      </w:r>
      <w:r>
        <w:rPr/>
        <w:t>the</w:t>
      </w:r>
      <w:r>
        <w:rPr>
          <w:spacing w:val="-4"/>
        </w:rPr>
        <w:t> </w:t>
      </w:r>
      <w:r>
        <w:rPr/>
        <w:t>Benefit</w:t>
      </w:r>
      <w:r>
        <w:rPr>
          <w:spacing w:val="-3"/>
        </w:rPr>
        <w:t> </w:t>
      </w:r>
      <w:r>
        <w:rPr/>
        <w:t>Tax</w:t>
      </w:r>
      <w:r>
        <w:rPr>
          <w:spacing w:val="-3"/>
        </w:rPr>
        <w:t> </w:t>
      </w:r>
      <w:r>
        <w:rPr/>
        <w:t>View</w:t>
      </w:r>
      <w:r>
        <w:rPr>
          <w:spacing w:val="-3"/>
        </w:rPr>
        <w:t> </w:t>
      </w:r>
      <w:r>
        <w:rPr/>
        <w:t>of</w:t>
      </w:r>
      <w:r>
        <w:rPr>
          <w:spacing w:val="-3"/>
        </w:rPr>
        <w:t> </w:t>
      </w:r>
      <w:r>
        <w:rPr/>
        <w:t>the</w:t>
      </w:r>
      <w:r>
        <w:rPr>
          <w:spacing w:val="-4"/>
        </w:rPr>
        <w:t> </w:t>
      </w:r>
      <w:r>
        <w:rPr/>
        <w:t>Property</w:t>
      </w:r>
      <w:r>
        <w:rPr>
          <w:spacing w:val="-3"/>
        </w:rPr>
        <w:t> </w:t>
      </w:r>
      <w:r>
        <w:rPr/>
        <w:t>Tax,”</w:t>
      </w:r>
      <w:r>
        <w:rPr>
          <w:spacing w:val="-4"/>
        </w:rPr>
        <w:t> </w:t>
      </w:r>
      <w:r>
        <w:rPr/>
        <w:t>with Christopher Berry.</w:t>
      </w:r>
    </w:p>
    <w:p>
      <w:pPr>
        <w:pStyle w:val="BodyText"/>
        <w:spacing w:line="518" w:lineRule="exact" w:before="43"/>
        <w:ind w:left="720" w:right="0" w:firstLine="0"/>
      </w:pPr>
      <w:r>
        <w:rPr/>
        <w:t>“Tax Assignment and Recent Technological Advances,” with William F. Fox. “Macroeconomic</w:t>
      </w:r>
      <w:r>
        <w:rPr>
          <w:spacing w:val="80"/>
          <w:w w:val="150"/>
        </w:rPr>
        <w:t> </w:t>
      </w:r>
      <w:r>
        <w:rPr/>
        <w:t>Effects</w:t>
      </w:r>
      <w:r>
        <w:rPr>
          <w:spacing w:val="80"/>
          <w:w w:val="150"/>
        </w:rPr>
        <w:t> </w:t>
      </w:r>
      <w:r>
        <w:rPr/>
        <w:t>of</w:t>
      </w:r>
      <w:r>
        <w:rPr>
          <w:spacing w:val="80"/>
          <w:w w:val="150"/>
        </w:rPr>
        <w:t> </w:t>
      </w:r>
      <w:r>
        <w:rPr/>
        <w:t>a</w:t>
      </w:r>
      <w:r>
        <w:rPr>
          <w:spacing w:val="80"/>
          <w:w w:val="150"/>
        </w:rPr>
        <w:t> </w:t>
      </w:r>
      <w:r>
        <w:rPr/>
        <w:t>10-Year</w:t>
      </w:r>
      <w:r>
        <w:rPr>
          <w:spacing w:val="80"/>
          <w:w w:val="150"/>
        </w:rPr>
        <w:t> </w:t>
      </w:r>
      <w:r>
        <w:rPr/>
        <w:t>Tax-Financed</w:t>
      </w:r>
      <w:r>
        <w:rPr>
          <w:spacing w:val="80"/>
          <w:w w:val="150"/>
        </w:rPr>
        <w:t> </w:t>
      </w:r>
      <w:r>
        <w:rPr/>
        <w:t>Government</w:t>
      </w:r>
      <w:r>
        <w:rPr>
          <w:spacing w:val="80"/>
          <w:w w:val="150"/>
        </w:rPr>
        <w:t> </w:t>
      </w:r>
      <w:r>
        <w:rPr/>
        <w:t>Infrastructure</w:t>
      </w:r>
    </w:p>
    <w:p>
      <w:pPr>
        <w:pStyle w:val="BodyText"/>
        <w:spacing w:line="232" w:lineRule="exact"/>
        <w:ind w:right="0" w:firstLine="0"/>
      </w:pPr>
      <w:r>
        <w:rPr/>
        <w:t>Investment</w:t>
      </w:r>
      <w:r>
        <w:rPr>
          <w:spacing w:val="-2"/>
        </w:rPr>
        <w:t> </w:t>
      </w:r>
      <w:r>
        <w:rPr/>
        <w:t>Plan”</w:t>
      </w:r>
      <w:r>
        <w:rPr>
          <w:spacing w:val="-2"/>
        </w:rPr>
        <w:t> </w:t>
      </w:r>
      <w:r>
        <w:rPr/>
        <w:t>(with</w:t>
      </w:r>
      <w:r>
        <w:rPr>
          <w:spacing w:val="-1"/>
        </w:rPr>
        <w:t> </w:t>
      </w:r>
      <w:r>
        <w:rPr/>
        <w:t>John</w:t>
      </w:r>
      <w:r>
        <w:rPr>
          <w:spacing w:val="-1"/>
        </w:rPr>
        <w:t> </w:t>
      </w:r>
      <w:r>
        <w:rPr/>
        <w:t>W.</w:t>
      </w:r>
      <w:r>
        <w:rPr>
          <w:spacing w:val="-1"/>
        </w:rPr>
        <w:t> </w:t>
      </w:r>
      <w:r>
        <w:rPr>
          <w:spacing w:val="-2"/>
        </w:rPr>
        <w:t>Diamond).</w:t>
      </w:r>
    </w:p>
    <w:p>
      <w:pPr>
        <w:pStyle w:val="BodyText"/>
        <w:spacing w:before="250"/>
        <w:ind w:right="0" w:firstLine="0"/>
      </w:pPr>
    </w:p>
    <w:p>
      <w:pPr>
        <w:pStyle w:val="Heading1"/>
      </w:pPr>
      <w:r>
        <w:rPr/>
        <w:t>Recent</w:t>
      </w:r>
      <w:r>
        <w:rPr>
          <w:spacing w:val="-3"/>
        </w:rPr>
        <w:t> </w:t>
      </w:r>
      <w:r>
        <w:rPr>
          <w:spacing w:val="-2"/>
        </w:rPr>
        <w:t>Presentations</w:t>
      </w:r>
    </w:p>
    <w:p>
      <w:pPr>
        <w:pStyle w:val="BodyText"/>
        <w:spacing w:line="242" w:lineRule="auto" w:before="242"/>
        <w:jc w:val="both"/>
      </w:pPr>
      <w:r>
        <w:rPr/>
        <w:t>“Tax Assignment and Recent Technological Advances,” (with William F. Fox),</w:t>
      </w:r>
      <w:r>
        <w:rPr>
          <w:spacing w:val="40"/>
        </w:rPr>
        <w:t> </w:t>
      </w:r>
      <w:r>
        <w:rPr/>
        <w:t>presented at a conference on </w:t>
      </w:r>
      <w:r>
        <w:rPr>
          <w:i/>
        </w:rPr>
        <w:t>Future Challenges in Fiscal Decentralization </w:t>
      </w:r>
      <w:r>
        <w:rPr/>
        <w:t>in honor of Professor Jorge Martinez-Vazquez, Andrew Young School, Georgia State University, October 17-19,</w:t>
      </w:r>
      <w:r>
        <w:rPr>
          <w:spacing w:val="40"/>
        </w:rPr>
        <w:t> </w:t>
      </w:r>
      <w:r>
        <w:rPr>
          <w:spacing w:val="-2"/>
        </w:rPr>
        <w:t>2024.</w:t>
      </w:r>
    </w:p>
    <w:p>
      <w:pPr>
        <w:pStyle w:val="BodyText"/>
        <w:spacing w:before="11"/>
        <w:ind w:right="0" w:firstLine="0"/>
      </w:pPr>
    </w:p>
    <w:p>
      <w:pPr>
        <w:pStyle w:val="BodyText"/>
        <w:spacing w:line="244" w:lineRule="auto"/>
        <w:jc w:val="both"/>
      </w:pPr>
      <w:r>
        <w:rPr/>
        <w:t>“75 Years of the </w:t>
      </w:r>
      <w:r>
        <w:rPr>
          <w:i/>
        </w:rPr>
        <w:t>National Tax Journal </w:t>
      </w:r>
      <w:r>
        <w:rPr/>
        <w:t>and the Property Tax.” Invited presentation at “Celebrating 75 Years of the </w:t>
      </w:r>
      <w:r>
        <w:rPr>
          <w:i/>
        </w:rPr>
        <w:t>National Tax Journal</w:t>
      </w:r>
      <w:r>
        <w:rPr/>
        <w:t>,” 53</w:t>
      </w:r>
      <w:r>
        <w:rPr>
          <w:vertAlign w:val="superscript"/>
        </w:rPr>
        <w:t>rd</w:t>
      </w:r>
      <w:r>
        <w:rPr>
          <w:vertAlign w:val="baseline"/>
        </w:rPr>
        <w:t> Annual Spring Symposium, National Tax Association, Washington DC, May 11-12, 2023.</w:t>
      </w:r>
    </w:p>
    <w:p>
      <w:pPr>
        <w:pStyle w:val="BodyText"/>
        <w:spacing w:line="247" w:lineRule="auto" w:before="274"/>
        <w:ind w:right="358"/>
        <w:jc w:val="both"/>
      </w:pPr>
      <w:r>
        <w:rPr/>
        <w:t>“Prospects for Economic Growth in the United States” (with John Diamond), Baker Institute, March 29, 2022.</w:t>
      </w:r>
    </w:p>
    <w:p>
      <w:pPr>
        <w:pStyle w:val="BodyText"/>
        <w:spacing w:line="247" w:lineRule="auto" w:before="271"/>
        <w:jc w:val="both"/>
      </w:pPr>
      <w:r>
        <w:rPr/>
        <w:t>Frontiers in Economics 4 Ukraine, Moderator of session on “Wealth and Property Taxation in the United States” by Stefanie Stantcheva, April 20, 2022.</w:t>
      </w:r>
    </w:p>
    <w:p>
      <w:pPr>
        <w:pStyle w:val="BodyText"/>
        <w:spacing w:line="247" w:lineRule="auto" w:before="272"/>
        <w:jc w:val="both"/>
      </w:pPr>
      <w:r>
        <w:rPr/>
        <w:t>“Carbon Taxes: Output and Distributional Effects” (with John W. Diamond). Montana Tech University, Butte MT, March 4, 2021.</w:t>
      </w:r>
    </w:p>
    <w:p>
      <w:pPr>
        <w:pStyle w:val="BodyText"/>
        <w:spacing w:line="247" w:lineRule="auto" w:before="271"/>
        <w:jc w:val="both"/>
      </w:pPr>
      <w:r>
        <w:rPr/>
        <w:t>“Macroeconomic Impacts of a U.S. Carbon Tax with Alternative Uses of Revenues,” Carbon Tax Study Group,” Washington DC, October 15, 2019.</w:t>
      </w:r>
    </w:p>
    <w:p>
      <w:pPr>
        <w:pStyle w:val="BodyText"/>
        <w:spacing w:line="247" w:lineRule="auto" w:before="272"/>
        <w:ind w:right="359"/>
        <w:jc w:val="both"/>
      </w:pPr>
      <w:r>
        <w:rPr/>
        <w:t>“Social Security Reform in the Diamond-Zodrow Model” (with John W. Diamond), National Tax Association 49</w:t>
      </w:r>
      <w:r>
        <w:rPr>
          <w:vertAlign w:val="superscript"/>
        </w:rPr>
        <w:t>th</w:t>
      </w:r>
      <w:r>
        <w:rPr>
          <w:vertAlign w:val="baseline"/>
        </w:rPr>
        <w:t> Annual Spring Symposium, Washington DC May 16, 2019.</w:t>
      </w:r>
    </w:p>
    <w:p>
      <w:pPr>
        <w:pStyle w:val="BodyText"/>
        <w:spacing w:line="247" w:lineRule="auto" w:before="271"/>
        <w:ind w:right="358"/>
        <w:jc w:val="both"/>
      </w:pPr>
      <w:r>
        <w:rPr/>
        <w:t>“Social Security Reform in the Diamond-Zodrow Model” (with John W. Diamond). Congressional</w:t>
      </w:r>
      <w:r>
        <w:rPr>
          <w:spacing w:val="-2"/>
        </w:rPr>
        <w:t> </w:t>
      </w:r>
      <w:r>
        <w:rPr/>
        <w:t>Budget</w:t>
      </w:r>
      <w:r>
        <w:rPr>
          <w:spacing w:val="-1"/>
        </w:rPr>
        <w:t> </w:t>
      </w:r>
      <w:r>
        <w:rPr/>
        <w:t>Office,</w:t>
      </w:r>
      <w:r>
        <w:rPr>
          <w:spacing w:val="-2"/>
        </w:rPr>
        <w:t> </w:t>
      </w:r>
      <w:r>
        <w:rPr/>
        <w:t>OLG</w:t>
      </w:r>
      <w:r>
        <w:rPr>
          <w:spacing w:val="-1"/>
        </w:rPr>
        <w:t> </w:t>
      </w:r>
      <w:r>
        <w:rPr/>
        <w:t>Modeling</w:t>
      </w:r>
      <w:r>
        <w:rPr>
          <w:spacing w:val="-1"/>
        </w:rPr>
        <w:t> </w:t>
      </w:r>
      <w:r>
        <w:rPr/>
        <w:t>Symposium,</w:t>
      </w:r>
      <w:r>
        <w:rPr>
          <w:spacing w:val="-2"/>
        </w:rPr>
        <w:t> </w:t>
      </w:r>
      <w:r>
        <w:rPr/>
        <w:t>December</w:t>
      </w:r>
      <w:r>
        <w:rPr>
          <w:spacing w:val="-1"/>
        </w:rPr>
        <w:t> </w:t>
      </w:r>
      <w:r>
        <w:rPr/>
        <w:t>17,</w:t>
      </w:r>
      <w:r>
        <w:rPr>
          <w:spacing w:val="-2"/>
        </w:rPr>
        <w:t> </w:t>
      </w:r>
      <w:r>
        <w:rPr/>
        <w:t>2018,</w:t>
      </w:r>
      <w:r>
        <w:rPr>
          <w:spacing w:val="-1"/>
        </w:rPr>
        <w:t> </w:t>
      </w:r>
      <w:r>
        <w:rPr/>
        <w:t>Washington</w:t>
      </w:r>
      <w:r>
        <w:rPr>
          <w:spacing w:val="-1"/>
        </w:rPr>
        <w:t> </w:t>
      </w:r>
      <w:r>
        <w:rPr>
          <w:spacing w:val="-5"/>
        </w:rPr>
        <w:t>DC.</w:t>
      </w:r>
    </w:p>
    <w:p>
      <w:pPr>
        <w:pStyle w:val="BodyText"/>
        <w:spacing w:line="244" w:lineRule="auto" w:before="272"/>
        <w:jc w:val="both"/>
      </w:pPr>
      <w:r>
        <w:rPr/>
        <w:t>“Carbon Taxes: Output and Distributional Effects” (with John W. Diamond). Center for Public Finance Conference on the Prospects for Economic Growth in the United States, Baker Institute for Public Policy, Houston Texas, December 6-7, 2018.</w:t>
      </w:r>
    </w:p>
    <w:p>
      <w:pPr>
        <w:pStyle w:val="BodyText"/>
        <w:spacing w:after="0" w:line="244" w:lineRule="auto"/>
        <w:jc w:val="both"/>
        <w:sectPr>
          <w:pgSz w:w="12240" w:h="15840"/>
          <w:pgMar w:header="0" w:footer="863" w:top="940" w:bottom="1060" w:left="1440" w:right="1080"/>
        </w:sectPr>
      </w:pPr>
    </w:p>
    <w:p>
      <w:pPr>
        <w:pStyle w:val="BodyText"/>
        <w:spacing w:line="247" w:lineRule="auto" w:before="64"/>
        <w:jc w:val="both"/>
      </w:pPr>
      <w:r>
        <w:rPr/>
        <w:t>“The Effects of Carbon Tax Policies on the U.S. Economy and the Welfare of Households” (with John W. Diamond), Webinar, Center on Global Energy Policy Independent Report, Columbia University School of International and Public Affairs, June 18, 2018.</w:t>
      </w:r>
    </w:p>
    <w:p>
      <w:pPr>
        <w:pStyle w:val="BodyText"/>
        <w:spacing w:line="247" w:lineRule="auto" w:before="228"/>
        <w:jc w:val="both"/>
      </w:pPr>
      <w:r>
        <w:rPr/>
        <w:t>“Comments on the Tax Cut and Jobs Act of 2017” (with John W. Diamond), Baker Institute for Public Policy Podcast, December 20, 2017.</w:t>
      </w:r>
    </w:p>
    <w:p>
      <w:pPr>
        <w:pStyle w:val="BodyText"/>
        <w:spacing w:line="232" w:lineRule="auto" w:before="254"/>
      </w:pPr>
      <w:r>
        <w:rPr/>
        <w:t>“The Dynamic Effects of Eliminating or Curtailing the Home Mortgage Interest Deduction,”</w:t>
      </w:r>
      <w:r>
        <w:rPr>
          <w:spacing w:val="-4"/>
        </w:rPr>
        <w:t> </w:t>
      </w:r>
      <w:r>
        <w:rPr/>
        <w:t>(with</w:t>
      </w:r>
      <w:r>
        <w:rPr>
          <w:spacing w:val="-3"/>
        </w:rPr>
        <w:t> </w:t>
      </w:r>
      <w:r>
        <w:rPr/>
        <w:t>John</w:t>
      </w:r>
      <w:r>
        <w:rPr>
          <w:spacing w:val="-3"/>
        </w:rPr>
        <w:t> </w:t>
      </w:r>
      <w:r>
        <w:rPr/>
        <w:t>Diamond</w:t>
      </w:r>
      <w:r>
        <w:rPr>
          <w:spacing w:val="-3"/>
        </w:rPr>
        <w:t> </w:t>
      </w:r>
      <w:r>
        <w:rPr/>
        <w:t>and</w:t>
      </w:r>
      <w:r>
        <w:rPr>
          <w:spacing w:val="-3"/>
        </w:rPr>
        <w:t> </w:t>
      </w:r>
      <w:r>
        <w:rPr/>
        <w:t>Joyce</w:t>
      </w:r>
      <w:r>
        <w:rPr>
          <w:spacing w:val="-4"/>
        </w:rPr>
        <w:t> </w:t>
      </w:r>
      <w:r>
        <w:rPr/>
        <w:t>Beebe),</w:t>
      </w:r>
      <w:r>
        <w:rPr>
          <w:spacing w:val="-3"/>
        </w:rPr>
        <w:t> </w:t>
      </w:r>
      <w:r>
        <w:rPr/>
        <w:t>110</w:t>
      </w:r>
      <w:r>
        <w:rPr>
          <w:vertAlign w:val="superscript"/>
        </w:rPr>
        <w:t>th</w:t>
      </w:r>
      <w:r>
        <w:rPr>
          <w:spacing w:val="-3"/>
          <w:vertAlign w:val="baseline"/>
        </w:rPr>
        <w:t> </w:t>
      </w:r>
      <w:r>
        <w:rPr>
          <w:vertAlign w:val="baseline"/>
        </w:rPr>
        <w:t>Annual</w:t>
      </w:r>
      <w:r>
        <w:rPr>
          <w:spacing w:val="-3"/>
          <w:vertAlign w:val="baseline"/>
        </w:rPr>
        <w:t> </w:t>
      </w:r>
      <w:r>
        <w:rPr>
          <w:vertAlign w:val="baseline"/>
        </w:rPr>
        <w:t>Conference</w:t>
      </w:r>
      <w:r>
        <w:rPr>
          <w:spacing w:val="-4"/>
          <w:vertAlign w:val="baseline"/>
        </w:rPr>
        <w:t> </w:t>
      </w:r>
      <w:r>
        <w:rPr>
          <w:vertAlign w:val="baseline"/>
        </w:rPr>
        <w:t>on</w:t>
      </w:r>
      <w:r>
        <w:rPr>
          <w:spacing w:val="-3"/>
          <w:vertAlign w:val="baseline"/>
        </w:rPr>
        <w:t> </w:t>
      </w:r>
      <w:r>
        <w:rPr>
          <w:vertAlign w:val="baseline"/>
        </w:rPr>
        <w:t>Taxation</w:t>
      </w:r>
      <w:r>
        <w:rPr>
          <w:spacing w:val="-3"/>
          <w:vertAlign w:val="baseline"/>
        </w:rPr>
        <w:t> </w:t>
      </w:r>
      <w:r>
        <w:rPr>
          <w:vertAlign w:val="baseline"/>
        </w:rPr>
        <w:t>of</w:t>
      </w:r>
      <w:r>
        <w:rPr>
          <w:spacing w:val="-3"/>
          <w:vertAlign w:val="baseline"/>
        </w:rPr>
        <w:t> </w:t>
      </w:r>
      <w:r>
        <w:rPr>
          <w:vertAlign w:val="baseline"/>
        </w:rPr>
        <w:t>the National Tax Association, Philadelphia PA, November 9-11, 2017.</w:t>
      </w:r>
    </w:p>
    <w:p>
      <w:pPr>
        <w:pStyle w:val="BodyText"/>
        <w:spacing w:line="230" w:lineRule="auto" w:before="265"/>
        <w:ind w:right="429"/>
      </w:pPr>
      <w:r>
        <w:rPr/>
        <w:t>The Incidence of Sales Tax Reform with Taxation of Intermediate Goods” (with Margaret</w:t>
      </w:r>
      <w:r>
        <w:rPr>
          <w:spacing w:val="-4"/>
        </w:rPr>
        <w:t> </w:t>
      </w:r>
      <w:r>
        <w:rPr/>
        <w:t>McKeehan),</w:t>
      </w:r>
      <w:r>
        <w:rPr>
          <w:spacing w:val="-4"/>
        </w:rPr>
        <w:t> </w:t>
      </w:r>
      <w:r>
        <w:rPr/>
        <w:t>109</w:t>
      </w:r>
      <w:r>
        <w:rPr>
          <w:vertAlign w:val="superscript"/>
        </w:rPr>
        <w:t>th</w:t>
      </w:r>
      <w:r>
        <w:rPr>
          <w:spacing w:val="-4"/>
          <w:vertAlign w:val="baseline"/>
        </w:rPr>
        <w:t> </w:t>
      </w:r>
      <w:r>
        <w:rPr>
          <w:vertAlign w:val="baseline"/>
        </w:rPr>
        <w:t>Annual</w:t>
      </w:r>
      <w:r>
        <w:rPr>
          <w:spacing w:val="-4"/>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Taxation</w:t>
      </w:r>
      <w:r>
        <w:rPr>
          <w:spacing w:val="-4"/>
          <w:vertAlign w:val="baseline"/>
        </w:rPr>
        <w:t> </w:t>
      </w:r>
      <w:r>
        <w:rPr>
          <w:vertAlign w:val="baseline"/>
        </w:rPr>
        <w:t>of</w:t>
      </w:r>
      <w:r>
        <w:rPr>
          <w:spacing w:val="-4"/>
          <w:vertAlign w:val="baseline"/>
        </w:rPr>
        <w:t> </w:t>
      </w:r>
      <w:r>
        <w:rPr>
          <w:vertAlign w:val="baseline"/>
        </w:rPr>
        <w:t>the</w:t>
      </w:r>
      <w:r>
        <w:rPr>
          <w:spacing w:val="-5"/>
          <w:vertAlign w:val="baseline"/>
        </w:rPr>
        <w:t> </w:t>
      </w:r>
      <w:r>
        <w:rPr>
          <w:vertAlign w:val="baseline"/>
        </w:rPr>
        <w:t>National</w:t>
      </w:r>
      <w:r>
        <w:rPr>
          <w:spacing w:val="-4"/>
          <w:vertAlign w:val="baseline"/>
        </w:rPr>
        <w:t> </w:t>
      </w:r>
      <w:r>
        <w:rPr>
          <w:vertAlign w:val="baseline"/>
        </w:rPr>
        <w:t>Tax</w:t>
      </w:r>
      <w:r>
        <w:rPr>
          <w:spacing w:val="-4"/>
          <w:vertAlign w:val="baseline"/>
        </w:rPr>
        <w:t> </w:t>
      </w:r>
      <w:r>
        <w:rPr>
          <w:vertAlign w:val="baseline"/>
        </w:rPr>
        <w:t>Association, Baltimore MD, November 10-12, 2016.</w:t>
      </w:r>
    </w:p>
    <w:p>
      <w:pPr>
        <w:pStyle w:val="BodyText"/>
        <w:spacing w:line="232" w:lineRule="auto" w:before="263"/>
        <w:ind w:right="581"/>
      </w:pPr>
      <w:r>
        <w:rPr/>
        <w:t>“The Efficiency Gains from Comprehensive Sales Tax Reform” (with André Barbé), 108</w:t>
      </w:r>
      <w:r>
        <w:rPr>
          <w:vertAlign w:val="superscript"/>
        </w:rPr>
        <w:t>th</w:t>
      </w:r>
      <w:r>
        <w:rPr>
          <w:spacing w:val="-3"/>
          <w:vertAlign w:val="baseline"/>
        </w:rPr>
        <w:t> </w:t>
      </w:r>
      <w:r>
        <w:rPr>
          <w:vertAlign w:val="baseline"/>
        </w:rPr>
        <w:t>Annual</w:t>
      </w:r>
      <w:r>
        <w:rPr>
          <w:spacing w:val="-3"/>
          <w:vertAlign w:val="baseline"/>
        </w:rPr>
        <w:t> </w:t>
      </w:r>
      <w:r>
        <w:rPr>
          <w:vertAlign w:val="baseline"/>
        </w:rPr>
        <w:t>Conference</w:t>
      </w:r>
      <w:r>
        <w:rPr>
          <w:spacing w:val="-4"/>
          <w:vertAlign w:val="baseline"/>
        </w:rPr>
        <w:t> </w:t>
      </w:r>
      <w:r>
        <w:rPr>
          <w:vertAlign w:val="baseline"/>
        </w:rPr>
        <w:t>on</w:t>
      </w:r>
      <w:r>
        <w:rPr>
          <w:spacing w:val="-3"/>
          <w:vertAlign w:val="baseline"/>
        </w:rPr>
        <w:t> </w:t>
      </w:r>
      <w:r>
        <w:rPr>
          <w:vertAlign w:val="baseline"/>
        </w:rPr>
        <w:t>Taxation</w:t>
      </w:r>
      <w:r>
        <w:rPr>
          <w:spacing w:val="-3"/>
          <w:vertAlign w:val="baseline"/>
        </w:rPr>
        <w:t> </w:t>
      </w:r>
      <w:r>
        <w:rPr>
          <w:vertAlign w:val="baseline"/>
        </w:rPr>
        <w:t>of</w:t>
      </w:r>
      <w:r>
        <w:rPr>
          <w:spacing w:val="-3"/>
          <w:vertAlign w:val="baseline"/>
        </w:rPr>
        <w:t> </w:t>
      </w:r>
      <w:r>
        <w:rPr>
          <w:vertAlign w:val="baseline"/>
        </w:rPr>
        <w:t>the</w:t>
      </w:r>
      <w:r>
        <w:rPr>
          <w:spacing w:val="-4"/>
          <w:vertAlign w:val="baseline"/>
        </w:rPr>
        <w:t> </w:t>
      </w:r>
      <w:r>
        <w:rPr>
          <w:vertAlign w:val="baseline"/>
        </w:rPr>
        <w:t>National</w:t>
      </w:r>
      <w:r>
        <w:rPr>
          <w:spacing w:val="-3"/>
          <w:vertAlign w:val="baseline"/>
        </w:rPr>
        <w:t> </w:t>
      </w:r>
      <w:r>
        <w:rPr>
          <w:vertAlign w:val="baseline"/>
        </w:rPr>
        <w:t>Tax</w:t>
      </w:r>
      <w:r>
        <w:rPr>
          <w:spacing w:val="-3"/>
          <w:vertAlign w:val="baseline"/>
        </w:rPr>
        <w:t> </w:t>
      </w:r>
      <w:r>
        <w:rPr>
          <w:vertAlign w:val="baseline"/>
        </w:rPr>
        <w:t>Association,</w:t>
      </w:r>
      <w:r>
        <w:rPr>
          <w:spacing w:val="-3"/>
          <w:vertAlign w:val="baseline"/>
        </w:rPr>
        <w:t> </w:t>
      </w:r>
      <w:r>
        <w:rPr>
          <w:vertAlign w:val="baseline"/>
        </w:rPr>
        <w:t>Boston</w:t>
      </w:r>
      <w:r>
        <w:rPr>
          <w:spacing w:val="-3"/>
          <w:vertAlign w:val="baseline"/>
        </w:rPr>
        <w:t> </w:t>
      </w:r>
      <w:r>
        <w:rPr>
          <w:vertAlign w:val="baseline"/>
        </w:rPr>
        <w:t>MA,</w:t>
      </w:r>
      <w:r>
        <w:rPr>
          <w:spacing w:val="-3"/>
          <w:vertAlign w:val="baseline"/>
        </w:rPr>
        <w:t> </w:t>
      </w:r>
      <w:r>
        <w:rPr>
          <w:vertAlign w:val="baseline"/>
        </w:rPr>
        <w:t>November 19-21, 2015.</w:t>
      </w:r>
    </w:p>
    <w:p>
      <w:pPr>
        <w:pStyle w:val="BodyText"/>
        <w:spacing w:line="232" w:lineRule="auto" w:before="258"/>
        <w:ind w:right="399"/>
        <w:jc w:val="both"/>
      </w:pPr>
      <w:r>
        <w:rPr/>
        <w:t>“Modeling</w:t>
      </w:r>
      <w:r>
        <w:rPr>
          <w:spacing w:val="-4"/>
        </w:rPr>
        <w:t> </w:t>
      </w:r>
      <w:r>
        <w:rPr/>
        <w:t>U.S.</w:t>
      </w:r>
      <w:r>
        <w:rPr>
          <w:spacing w:val="-4"/>
        </w:rPr>
        <w:t> </w:t>
      </w:r>
      <w:r>
        <w:rPr/>
        <w:t>and</w:t>
      </w:r>
      <w:r>
        <w:rPr>
          <w:spacing w:val="-4"/>
        </w:rPr>
        <w:t> </w:t>
      </w:r>
      <w:r>
        <w:rPr/>
        <w:t>Foreign</w:t>
      </w:r>
      <w:r>
        <w:rPr>
          <w:spacing w:val="-4"/>
        </w:rPr>
        <w:t> </w:t>
      </w:r>
      <w:r>
        <w:rPr/>
        <w:t>Multinationals</w:t>
      </w:r>
      <w:r>
        <w:rPr>
          <w:spacing w:val="-4"/>
        </w:rPr>
        <w:t> </w:t>
      </w:r>
      <w:r>
        <w:rPr/>
        <w:t>in</w:t>
      </w:r>
      <w:r>
        <w:rPr>
          <w:spacing w:val="-4"/>
        </w:rPr>
        <w:t> </w:t>
      </w:r>
      <w:r>
        <w:rPr/>
        <w:t>a</w:t>
      </w:r>
      <w:r>
        <w:rPr>
          <w:spacing w:val="-5"/>
        </w:rPr>
        <w:t> </w:t>
      </w:r>
      <w:r>
        <w:rPr/>
        <w:t>Dynamic</w:t>
      </w:r>
      <w:r>
        <w:rPr>
          <w:spacing w:val="-5"/>
        </w:rPr>
        <w:t> </w:t>
      </w:r>
      <w:r>
        <w:rPr/>
        <w:t>OLG-CGE</w:t>
      </w:r>
      <w:r>
        <w:rPr>
          <w:spacing w:val="-4"/>
        </w:rPr>
        <w:t> </w:t>
      </w:r>
      <w:r>
        <w:rPr/>
        <w:t>Model,”</w:t>
      </w:r>
      <w:r>
        <w:rPr>
          <w:spacing w:val="-5"/>
        </w:rPr>
        <w:t> </w:t>
      </w:r>
      <w:r>
        <w:rPr/>
        <w:t>(with</w:t>
      </w:r>
      <w:r>
        <w:rPr>
          <w:spacing w:val="-4"/>
        </w:rPr>
        <w:t> </w:t>
      </w:r>
      <w:r>
        <w:rPr/>
        <w:t>John W.</w:t>
      </w:r>
      <w:r>
        <w:rPr>
          <w:spacing w:val="-2"/>
        </w:rPr>
        <w:t> </w:t>
      </w:r>
      <w:r>
        <w:rPr/>
        <w:t>Diamond),</w:t>
      </w:r>
      <w:r>
        <w:rPr>
          <w:spacing w:val="-2"/>
        </w:rPr>
        <w:t> </w:t>
      </w:r>
      <w:r>
        <w:rPr/>
        <w:t>BYU</w:t>
      </w:r>
      <w:r>
        <w:rPr>
          <w:spacing w:val="-2"/>
        </w:rPr>
        <w:t> </w:t>
      </w:r>
      <w:r>
        <w:rPr/>
        <w:t>Computational</w:t>
      </w:r>
      <w:r>
        <w:rPr>
          <w:spacing w:val="-2"/>
        </w:rPr>
        <w:t> </w:t>
      </w:r>
      <w:r>
        <w:rPr/>
        <w:t>Public</w:t>
      </w:r>
      <w:r>
        <w:rPr>
          <w:spacing w:val="-3"/>
        </w:rPr>
        <w:t> </w:t>
      </w:r>
      <w:r>
        <w:rPr/>
        <w:t>Economics</w:t>
      </w:r>
      <w:r>
        <w:rPr>
          <w:spacing w:val="-2"/>
        </w:rPr>
        <w:t> </w:t>
      </w:r>
      <w:r>
        <w:rPr/>
        <w:t>Conference,</w:t>
      </w:r>
      <w:r>
        <w:rPr>
          <w:spacing w:val="-2"/>
        </w:rPr>
        <w:t> </w:t>
      </w:r>
      <w:r>
        <w:rPr/>
        <w:t>Park</w:t>
      </w:r>
      <w:r>
        <w:rPr>
          <w:spacing w:val="-2"/>
        </w:rPr>
        <w:t> </w:t>
      </w:r>
      <w:r>
        <w:rPr/>
        <w:t>City</w:t>
      </w:r>
      <w:r>
        <w:rPr>
          <w:spacing w:val="-2"/>
        </w:rPr>
        <w:t> </w:t>
      </w:r>
      <w:r>
        <w:rPr/>
        <w:t>UT,</w:t>
      </w:r>
      <w:r>
        <w:rPr>
          <w:spacing w:val="-2"/>
        </w:rPr>
        <w:t> </w:t>
      </w:r>
      <w:r>
        <w:rPr/>
        <w:t>December</w:t>
      </w:r>
      <w:r>
        <w:rPr>
          <w:spacing w:val="-2"/>
        </w:rPr>
        <w:t> </w:t>
      </w:r>
      <w:r>
        <w:rPr/>
        <w:t>10- 11, 2015.</w:t>
      </w:r>
    </w:p>
    <w:p>
      <w:pPr>
        <w:pStyle w:val="BodyText"/>
        <w:spacing w:line="230" w:lineRule="auto" w:before="265"/>
      </w:pPr>
      <w:r>
        <w:rPr/>
        <w:t>“Workshop on Personal Income Tax Reform.” Series of three lectures on “The Tax Reform Experience in the United States: The Landmark Tax Reform Act of 1986 and Other Reforms”</w:t>
      </w:r>
      <w:r>
        <w:rPr>
          <w:spacing w:val="-4"/>
        </w:rPr>
        <w:t> </w:t>
      </w:r>
      <w:r>
        <w:rPr/>
        <w:t>at</w:t>
      </w:r>
      <w:r>
        <w:rPr>
          <w:spacing w:val="-3"/>
        </w:rPr>
        <w:t> </w:t>
      </w:r>
      <w:r>
        <w:rPr/>
        <w:t>a</w:t>
      </w:r>
      <w:r>
        <w:rPr>
          <w:spacing w:val="-4"/>
        </w:rPr>
        <w:t> </w:t>
      </w:r>
      <w:r>
        <w:rPr/>
        <w:t>workshop</w:t>
      </w:r>
      <w:r>
        <w:rPr>
          <w:spacing w:val="-3"/>
        </w:rPr>
        <w:t> </w:t>
      </w:r>
      <w:r>
        <w:rPr/>
        <w:t>conducted</w:t>
      </w:r>
      <w:r>
        <w:rPr>
          <w:spacing w:val="-3"/>
        </w:rPr>
        <w:t> </w:t>
      </w:r>
      <w:r>
        <w:rPr/>
        <w:t>by</w:t>
      </w:r>
      <w:r>
        <w:rPr>
          <w:spacing w:val="-3"/>
        </w:rPr>
        <w:t> </w:t>
      </w:r>
      <w:r>
        <w:rPr/>
        <w:t>the</w:t>
      </w:r>
      <w:r>
        <w:rPr>
          <w:spacing w:val="-4"/>
        </w:rPr>
        <w:t> </w:t>
      </w:r>
      <w:r>
        <w:rPr/>
        <w:t>International</w:t>
      </w:r>
      <w:r>
        <w:rPr>
          <w:spacing w:val="-3"/>
        </w:rPr>
        <w:t> </w:t>
      </w:r>
      <w:r>
        <w:rPr/>
        <w:t>Monetary</w:t>
      </w:r>
      <w:r>
        <w:rPr>
          <w:spacing w:val="-3"/>
        </w:rPr>
        <w:t> </w:t>
      </w:r>
      <w:r>
        <w:rPr/>
        <w:t>Fund,</w:t>
      </w:r>
      <w:r>
        <w:rPr>
          <w:spacing w:val="-3"/>
        </w:rPr>
        <w:t> </w:t>
      </w:r>
      <w:r>
        <w:rPr/>
        <w:t>Nanjing,</w:t>
      </w:r>
      <w:r>
        <w:rPr>
          <w:spacing w:val="-3"/>
        </w:rPr>
        <w:t> </w:t>
      </w:r>
      <w:r>
        <w:rPr/>
        <w:t>China,</w:t>
      </w:r>
      <w:r>
        <w:rPr>
          <w:spacing w:val="-3"/>
        </w:rPr>
        <w:t> </w:t>
      </w:r>
      <w:r>
        <w:rPr/>
        <w:t>October 26–October 30, 2015.</w:t>
      </w:r>
    </w:p>
    <w:p>
      <w:pPr>
        <w:pStyle w:val="BodyText"/>
        <w:spacing w:line="232" w:lineRule="auto" w:before="267"/>
        <w:ind w:right="581"/>
      </w:pPr>
      <w:r>
        <w:rPr/>
        <w:t>“The Efficiency Gains from Comprehensive or Partial Sales Tax Reform (with André Barbé),</w:t>
      </w:r>
      <w:r>
        <w:rPr>
          <w:spacing w:val="-4"/>
        </w:rPr>
        <w:t> </w:t>
      </w:r>
      <w:r>
        <w:rPr/>
        <w:t>conference</w:t>
      </w:r>
      <w:r>
        <w:rPr>
          <w:spacing w:val="-4"/>
        </w:rPr>
        <w:t> </w:t>
      </w:r>
      <w:r>
        <w:rPr/>
        <w:t>on</w:t>
      </w:r>
      <w:r>
        <w:rPr>
          <w:spacing w:val="-4"/>
        </w:rPr>
        <w:t> </w:t>
      </w:r>
      <w:r>
        <w:rPr/>
        <w:t>“Reforming</w:t>
      </w:r>
      <w:r>
        <w:rPr>
          <w:spacing w:val="-4"/>
        </w:rPr>
        <w:t> </w:t>
      </w:r>
      <w:r>
        <w:rPr/>
        <w:t>State</w:t>
      </w:r>
      <w:r>
        <w:rPr>
          <w:spacing w:val="-4"/>
        </w:rPr>
        <w:t> </w:t>
      </w:r>
      <w:r>
        <w:rPr/>
        <w:t>and</w:t>
      </w:r>
      <w:r>
        <w:rPr>
          <w:spacing w:val="-4"/>
        </w:rPr>
        <w:t> </w:t>
      </w:r>
      <w:r>
        <w:rPr/>
        <w:t>Local</w:t>
      </w:r>
      <w:r>
        <w:rPr>
          <w:spacing w:val="-4"/>
        </w:rPr>
        <w:t> </w:t>
      </w:r>
      <w:r>
        <w:rPr/>
        <w:t>Tax</w:t>
      </w:r>
      <w:r>
        <w:rPr>
          <w:spacing w:val="-4"/>
        </w:rPr>
        <w:t> </w:t>
      </w:r>
      <w:r>
        <w:rPr/>
        <w:t>Systems,”</w:t>
      </w:r>
      <w:r>
        <w:rPr>
          <w:spacing w:val="-4"/>
        </w:rPr>
        <w:t> </w:t>
      </w:r>
      <w:r>
        <w:rPr/>
        <w:t>Tulane</w:t>
      </w:r>
      <w:r>
        <w:rPr>
          <w:spacing w:val="-4"/>
        </w:rPr>
        <w:t> </w:t>
      </w:r>
      <w:r>
        <w:rPr/>
        <w:t>University,</w:t>
      </w:r>
      <w:r>
        <w:rPr>
          <w:spacing w:val="-4"/>
        </w:rPr>
        <w:t> </w:t>
      </w:r>
      <w:r>
        <w:rPr/>
        <w:t>October 23, 2015.</w:t>
      </w:r>
    </w:p>
    <w:p>
      <w:pPr>
        <w:pStyle w:val="BodyText"/>
        <w:spacing w:line="232" w:lineRule="auto" w:before="258"/>
        <w:ind w:right="447"/>
      </w:pPr>
      <w:r>
        <w:rPr/>
        <w:t>“Dynamic Computable General Equilibrium Modeling.” Series of eight lectures at a workshop</w:t>
      </w:r>
      <w:r>
        <w:rPr>
          <w:spacing w:val="-4"/>
        </w:rPr>
        <w:t> </w:t>
      </w:r>
      <w:r>
        <w:rPr/>
        <w:t>conducted</w:t>
      </w:r>
      <w:r>
        <w:rPr>
          <w:spacing w:val="-4"/>
        </w:rPr>
        <w:t> </w:t>
      </w:r>
      <w:r>
        <w:rPr/>
        <w:t>by</w:t>
      </w:r>
      <w:r>
        <w:rPr>
          <w:spacing w:val="-4"/>
        </w:rPr>
        <w:t> </w:t>
      </w:r>
      <w:r>
        <w:rPr/>
        <w:t>the</w:t>
      </w:r>
      <w:r>
        <w:rPr>
          <w:spacing w:val="-4"/>
        </w:rPr>
        <w:t> </w:t>
      </w:r>
      <w:r>
        <w:rPr/>
        <w:t>International</w:t>
      </w:r>
      <w:r>
        <w:rPr>
          <w:spacing w:val="-4"/>
        </w:rPr>
        <w:t> </w:t>
      </w:r>
      <w:r>
        <w:rPr/>
        <w:t>Monetary</w:t>
      </w:r>
      <w:r>
        <w:rPr>
          <w:spacing w:val="-4"/>
        </w:rPr>
        <w:t> </w:t>
      </w:r>
      <w:r>
        <w:rPr/>
        <w:t>Fund,</w:t>
      </w:r>
      <w:r>
        <w:rPr>
          <w:spacing w:val="-4"/>
        </w:rPr>
        <w:t> </w:t>
      </w:r>
      <w:r>
        <w:rPr/>
        <w:t>Putian,</w:t>
      </w:r>
      <w:r>
        <w:rPr>
          <w:spacing w:val="-4"/>
        </w:rPr>
        <w:t> </w:t>
      </w:r>
      <w:r>
        <w:rPr/>
        <w:t>China,</w:t>
      </w:r>
      <w:r>
        <w:rPr>
          <w:spacing w:val="-4"/>
        </w:rPr>
        <w:t> </w:t>
      </w:r>
      <w:r>
        <w:rPr/>
        <w:t>April</w:t>
      </w:r>
      <w:r>
        <w:rPr>
          <w:spacing w:val="-4"/>
        </w:rPr>
        <w:t> </w:t>
      </w:r>
      <w:r>
        <w:rPr/>
        <w:t>30–May</w:t>
      </w:r>
      <w:r>
        <w:rPr>
          <w:spacing w:val="-4"/>
        </w:rPr>
        <w:t> </w:t>
      </w:r>
      <w:r>
        <w:rPr/>
        <w:t>3,</w:t>
      </w:r>
      <w:r>
        <w:rPr>
          <w:spacing w:val="-4"/>
        </w:rPr>
        <w:t> </w:t>
      </w:r>
      <w:r>
        <w:rPr/>
        <w:t>2015.</w:t>
      </w:r>
    </w:p>
    <w:p>
      <w:pPr>
        <w:pStyle w:val="BodyText"/>
        <w:spacing w:line="232" w:lineRule="auto" w:before="262"/>
        <w:ind w:right="447"/>
      </w:pPr>
      <w:r>
        <w:rPr/>
        <w:t>“Optimal Capital Income Taxation in a Small Open Economy,” (with Margaret McKeehan),</w:t>
      </w:r>
      <w:r>
        <w:rPr>
          <w:spacing w:val="-3"/>
        </w:rPr>
        <w:t> </w:t>
      </w:r>
      <w:r>
        <w:rPr/>
        <w:t>107th</w:t>
      </w:r>
      <w:r>
        <w:rPr>
          <w:spacing w:val="-3"/>
        </w:rPr>
        <w:t> </w:t>
      </w:r>
      <w:r>
        <w:rPr/>
        <w:t>Annual</w:t>
      </w:r>
      <w:r>
        <w:rPr>
          <w:spacing w:val="-3"/>
        </w:rPr>
        <w:t> </w:t>
      </w:r>
      <w:r>
        <w:rPr/>
        <w:t>Conference</w:t>
      </w:r>
      <w:r>
        <w:rPr>
          <w:spacing w:val="-4"/>
        </w:rPr>
        <w:t> </w:t>
      </w:r>
      <w:r>
        <w:rPr/>
        <w:t>on</w:t>
      </w:r>
      <w:r>
        <w:rPr>
          <w:spacing w:val="-3"/>
        </w:rPr>
        <w:t> </w:t>
      </w:r>
      <w:r>
        <w:rPr/>
        <w:t>Taxation</w:t>
      </w:r>
      <w:r>
        <w:rPr>
          <w:spacing w:val="-3"/>
        </w:rPr>
        <w:t> </w:t>
      </w:r>
      <w:r>
        <w:rPr/>
        <w:t>of</w:t>
      </w:r>
      <w:r>
        <w:rPr>
          <w:spacing w:val="-3"/>
        </w:rPr>
        <w:t> </w:t>
      </w:r>
      <w:r>
        <w:rPr/>
        <w:t>the</w:t>
      </w:r>
      <w:r>
        <w:rPr>
          <w:spacing w:val="-4"/>
        </w:rPr>
        <w:t> </w:t>
      </w:r>
      <w:r>
        <w:rPr/>
        <w:t>National</w:t>
      </w:r>
      <w:r>
        <w:rPr>
          <w:spacing w:val="-3"/>
        </w:rPr>
        <w:t> </w:t>
      </w:r>
      <w:r>
        <w:rPr/>
        <w:t>Tax</w:t>
      </w:r>
      <w:r>
        <w:rPr>
          <w:spacing w:val="-3"/>
        </w:rPr>
        <w:t> </w:t>
      </w:r>
      <w:r>
        <w:rPr/>
        <w:t>Association,</w:t>
      </w:r>
      <w:r>
        <w:rPr>
          <w:spacing w:val="-3"/>
        </w:rPr>
        <w:t> </w:t>
      </w:r>
      <w:r>
        <w:rPr/>
        <w:t>Santa</w:t>
      </w:r>
      <w:r>
        <w:rPr>
          <w:spacing w:val="-4"/>
        </w:rPr>
        <w:t> </w:t>
      </w:r>
      <w:r>
        <w:rPr/>
        <w:t>Fe, NM, November 13-15, 2014.</w:t>
      </w:r>
    </w:p>
    <w:p>
      <w:pPr>
        <w:pStyle w:val="BodyText"/>
        <w:spacing w:line="230" w:lineRule="auto" w:before="240"/>
        <w:jc w:val="both"/>
      </w:pPr>
      <w:r>
        <w:rPr/>
        <w:t>“Tax Competition, Local Infrastructure, and Business Taxation: A Comparison of Different Tax Instruments” (with Elisabeth Gugl), conference on “Subnational Government Competition,” sponsored by The Office of Tax Policy Research at the University of Michigan, the Center for Business and Economic Research at the University of Tennessee, and the Department of Economics at the University of Georgia, April 25–26, 2014, University of Tennessee, Knoxville, TN.</w:t>
      </w:r>
    </w:p>
    <w:p>
      <w:pPr>
        <w:pStyle w:val="BodyText"/>
        <w:spacing w:line="230" w:lineRule="auto" w:before="244"/>
        <w:ind w:right="0"/>
      </w:pPr>
      <w:r>
        <w:rPr/>
        <w:t>“Is</w:t>
      </w:r>
      <w:r>
        <w:rPr>
          <w:spacing w:val="29"/>
        </w:rPr>
        <w:t> </w:t>
      </w:r>
      <w:r>
        <w:rPr/>
        <w:t>Tax</w:t>
      </w:r>
      <w:r>
        <w:rPr>
          <w:spacing w:val="29"/>
        </w:rPr>
        <w:t> </w:t>
      </w:r>
      <w:r>
        <w:rPr/>
        <w:t>Reform</w:t>
      </w:r>
      <w:r>
        <w:rPr>
          <w:spacing w:val="29"/>
        </w:rPr>
        <w:t> </w:t>
      </w:r>
      <w:r>
        <w:rPr/>
        <w:t>on</w:t>
      </w:r>
      <w:r>
        <w:rPr>
          <w:spacing w:val="29"/>
        </w:rPr>
        <w:t> </w:t>
      </w:r>
      <w:r>
        <w:rPr/>
        <w:t>the</w:t>
      </w:r>
      <w:r>
        <w:rPr>
          <w:spacing w:val="29"/>
        </w:rPr>
        <w:t> </w:t>
      </w:r>
      <w:r>
        <w:rPr/>
        <w:t>Horizon?”</w:t>
      </w:r>
      <w:r>
        <w:rPr>
          <w:spacing w:val="29"/>
        </w:rPr>
        <w:t> </w:t>
      </w:r>
      <w:r>
        <w:rPr/>
        <w:t>Conference</w:t>
      </w:r>
      <w:r>
        <w:rPr>
          <w:spacing w:val="29"/>
        </w:rPr>
        <w:t> </w:t>
      </w:r>
      <w:r>
        <w:rPr/>
        <w:t>on</w:t>
      </w:r>
      <w:r>
        <w:rPr>
          <w:spacing w:val="29"/>
        </w:rPr>
        <w:t> </w:t>
      </w:r>
      <w:r>
        <w:rPr/>
        <w:t>Tax</w:t>
      </w:r>
      <w:r>
        <w:rPr>
          <w:spacing w:val="29"/>
        </w:rPr>
        <w:t> </w:t>
      </w:r>
      <w:r>
        <w:rPr/>
        <w:t>Policy</w:t>
      </w:r>
      <w:r>
        <w:rPr>
          <w:spacing w:val="29"/>
        </w:rPr>
        <w:t> </w:t>
      </w:r>
      <w:r>
        <w:rPr/>
        <w:t>and</w:t>
      </w:r>
      <w:r>
        <w:rPr>
          <w:spacing w:val="29"/>
        </w:rPr>
        <w:t> </w:t>
      </w:r>
      <w:r>
        <w:rPr/>
        <w:t>the</w:t>
      </w:r>
      <w:r>
        <w:rPr>
          <w:spacing w:val="29"/>
        </w:rPr>
        <w:t> </w:t>
      </w:r>
      <w:r>
        <w:rPr/>
        <w:t>Economy,</w:t>
      </w:r>
      <w:r>
        <w:rPr>
          <w:spacing w:val="29"/>
        </w:rPr>
        <w:t> </w:t>
      </w:r>
      <w:r>
        <w:rPr/>
        <w:t>Baker Institute for Public Policy, Rice University, Houston TX, September 25, 2013.</w:t>
      </w:r>
    </w:p>
    <w:p>
      <w:pPr>
        <w:pStyle w:val="BodyText"/>
        <w:spacing w:after="0" w:line="230" w:lineRule="auto"/>
        <w:sectPr>
          <w:pgSz w:w="12240" w:h="15840"/>
          <w:pgMar w:header="0" w:footer="863" w:top="940" w:bottom="1060" w:left="1440" w:right="1080"/>
        </w:sectPr>
      </w:pPr>
    </w:p>
    <w:p>
      <w:pPr>
        <w:pStyle w:val="BodyText"/>
        <w:spacing w:line="232" w:lineRule="auto" w:before="82"/>
        <w:ind w:right="682"/>
        <w:jc w:val="both"/>
      </w:pPr>
      <w:r>
        <w:rPr/>
        <w:t>“The</w:t>
      </w:r>
      <w:r>
        <w:rPr>
          <w:spacing w:val="-1"/>
        </w:rPr>
        <w:t> </w:t>
      </w:r>
      <w:r>
        <w:rPr/>
        <w:t>Relative</w:t>
      </w:r>
      <w:r>
        <w:rPr>
          <w:spacing w:val="-1"/>
        </w:rPr>
        <w:t> </w:t>
      </w:r>
      <w:r>
        <w:rPr/>
        <w:t>Efficiency Costs of State</w:t>
      </w:r>
      <w:r>
        <w:rPr>
          <w:spacing w:val="-1"/>
        </w:rPr>
        <w:t> </w:t>
      </w:r>
      <w:r>
        <w:rPr/>
        <w:t>Gross Receipts and Retail Sales Taxes,”</w:t>
      </w:r>
      <w:r>
        <w:rPr>
          <w:spacing w:val="-1"/>
        </w:rPr>
        <w:t> </w:t>
      </w:r>
      <w:r>
        <w:rPr/>
        <w:t>(with André</w:t>
      </w:r>
      <w:r>
        <w:rPr>
          <w:spacing w:val="-4"/>
        </w:rPr>
        <w:t> </w:t>
      </w:r>
      <w:r>
        <w:rPr/>
        <w:t>J.</w:t>
      </w:r>
      <w:r>
        <w:rPr>
          <w:spacing w:val="-3"/>
        </w:rPr>
        <w:t> </w:t>
      </w:r>
      <w:r>
        <w:rPr/>
        <w:t>Barbé),</w:t>
      </w:r>
      <w:r>
        <w:rPr>
          <w:spacing w:val="-3"/>
        </w:rPr>
        <w:t> </w:t>
      </w:r>
      <w:r>
        <w:rPr/>
        <w:t>National</w:t>
      </w:r>
      <w:r>
        <w:rPr>
          <w:spacing w:val="-3"/>
        </w:rPr>
        <w:t> </w:t>
      </w:r>
      <w:r>
        <w:rPr/>
        <w:t>Tax</w:t>
      </w:r>
      <w:r>
        <w:rPr>
          <w:spacing w:val="-3"/>
        </w:rPr>
        <w:t> </w:t>
      </w:r>
      <w:r>
        <w:rPr/>
        <w:t>Association</w:t>
      </w:r>
      <w:r>
        <w:rPr>
          <w:spacing w:val="-3"/>
        </w:rPr>
        <w:t> </w:t>
      </w:r>
      <w:r>
        <w:rPr/>
        <w:t>106</w:t>
      </w:r>
      <w:r>
        <w:rPr>
          <w:vertAlign w:val="superscript"/>
        </w:rPr>
        <w:t>th</w:t>
      </w:r>
      <w:r>
        <w:rPr>
          <w:spacing w:val="-3"/>
          <w:vertAlign w:val="baseline"/>
        </w:rPr>
        <w:t> </w:t>
      </w:r>
      <w:r>
        <w:rPr>
          <w:vertAlign w:val="baseline"/>
        </w:rPr>
        <w:t>Annual</w:t>
      </w:r>
      <w:r>
        <w:rPr>
          <w:spacing w:val="-3"/>
          <w:vertAlign w:val="baseline"/>
        </w:rPr>
        <w:t> </w:t>
      </w:r>
      <w:r>
        <w:rPr>
          <w:vertAlign w:val="baseline"/>
        </w:rPr>
        <w:t>Conference</w:t>
      </w:r>
      <w:r>
        <w:rPr>
          <w:spacing w:val="-4"/>
          <w:vertAlign w:val="baseline"/>
        </w:rPr>
        <w:t> </w:t>
      </w:r>
      <w:r>
        <w:rPr>
          <w:vertAlign w:val="baseline"/>
        </w:rPr>
        <w:t>on</w:t>
      </w:r>
      <w:r>
        <w:rPr>
          <w:spacing w:val="-3"/>
          <w:vertAlign w:val="baseline"/>
        </w:rPr>
        <w:t> </w:t>
      </w:r>
      <w:r>
        <w:rPr>
          <w:vertAlign w:val="baseline"/>
        </w:rPr>
        <w:t>Taxation,</w:t>
      </w:r>
      <w:r>
        <w:rPr>
          <w:spacing w:val="-3"/>
          <w:vertAlign w:val="baseline"/>
        </w:rPr>
        <w:t> </w:t>
      </w:r>
      <w:r>
        <w:rPr>
          <w:vertAlign w:val="baseline"/>
        </w:rPr>
        <w:t>Tampa,</w:t>
      </w:r>
      <w:r>
        <w:rPr>
          <w:spacing w:val="-3"/>
          <w:vertAlign w:val="baseline"/>
        </w:rPr>
        <w:t> </w:t>
      </w:r>
      <w:r>
        <w:rPr>
          <w:vertAlign w:val="baseline"/>
        </w:rPr>
        <w:t>FL, November 21-23, 2013.</w:t>
      </w:r>
    </w:p>
    <w:p>
      <w:pPr>
        <w:pStyle w:val="BodyText"/>
        <w:spacing w:line="230" w:lineRule="auto" w:before="236"/>
        <w:jc w:val="both"/>
      </w:pPr>
      <w:r>
        <w:rPr/>
        <w:t>"Promoting</w:t>
      </w:r>
      <w:r>
        <w:rPr>
          <w:spacing w:val="-1"/>
        </w:rPr>
        <w:t> </w:t>
      </w:r>
      <w:r>
        <w:rPr/>
        <w:t>Growth,</w:t>
      </w:r>
      <w:r>
        <w:rPr>
          <w:spacing w:val="-1"/>
        </w:rPr>
        <w:t> </w:t>
      </w:r>
      <w:r>
        <w:rPr/>
        <w:t>Maintaining</w:t>
      </w:r>
      <w:r>
        <w:rPr>
          <w:spacing w:val="-1"/>
        </w:rPr>
        <w:t> </w:t>
      </w:r>
      <w:r>
        <w:rPr/>
        <w:t>Progressivity,</w:t>
      </w:r>
      <w:r>
        <w:rPr>
          <w:spacing w:val="-1"/>
        </w:rPr>
        <w:t> </w:t>
      </w:r>
      <w:r>
        <w:rPr/>
        <w:t>and</w:t>
      </w:r>
      <w:r>
        <w:rPr>
          <w:spacing w:val="-1"/>
        </w:rPr>
        <w:t> </w:t>
      </w:r>
      <w:r>
        <w:rPr/>
        <w:t>Dealing</w:t>
      </w:r>
      <w:r>
        <w:rPr>
          <w:spacing w:val="-1"/>
        </w:rPr>
        <w:t> </w:t>
      </w:r>
      <w:r>
        <w:rPr/>
        <w:t>with</w:t>
      </w:r>
      <w:r>
        <w:rPr>
          <w:spacing w:val="-1"/>
        </w:rPr>
        <w:t> </w:t>
      </w:r>
      <w:r>
        <w:rPr/>
        <w:t>the</w:t>
      </w:r>
      <w:r>
        <w:rPr>
          <w:spacing w:val="-1"/>
        </w:rPr>
        <w:t> </w:t>
      </w:r>
      <w:r>
        <w:rPr/>
        <w:t>Debt:</w:t>
      </w:r>
      <w:r>
        <w:rPr>
          <w:spacing w:val="-1"/>
        </w:rPr>
        <w:t> </w:t>
      </w:r>
      <w:r>
        <w:rPr/>
        <w:t>Lessons</w:t>
      </w:r>
      <w:r>
        <w:rPr>
          <w:spacing w:val="-1"/>
        </w:rPr>
        <w:t> </w:t>
      </w:r>
      <w:r>
        <w:rPr/>
        <w:t>from CGE Models and Simulations of a Debt-Reducing VAT" (with John W. Diamond), presented at the conference</w:t>
      </w:r>
      <w:r>
        <w:rPr>
          <w:spacing w:val="-3"/>
        </w:rPr>
        <w:t> </w:t>
      </w:r>
      <w:r>
        <w:rPr/>
        <w:t>“A Fiscal Trilemma?” hosted by the Department of Economics and the Murphy Institute, Tulane University, New Orleans, LA, October 26, 2012.</w:t>
      </w:r>
    </w:p>
    <w:p>
      <w:pPr>
        <w:pStyle w:val="BodyText"/>
        <w:spacing w:line="230" w:lineRule="auto" w:before="245"/>
        <w:jc w:val="both"/>
      </w:pPr>
      <w:r>
        <w:rPr/>
        <w:t>“The</w:t>
      </w:r>
      <w:r>
        <w:rPr>
          <w:spacing w:val="-1"/>
        </w:rPr>
        <w:t> </w:t>
      </w:r>
      <w:r>
        <w:rPr/>
        <w:t>Excise</w:t>
      </w:r>
      <w:r>
        <w:rPr>
          <w:spacing w:val="-1"/>
        </w:rPr>
        <w:t> </w:t>
      </w:r>
      <w:r>
        <w:rPr/>
        <w:t>Tax</w:t>
      </w:r>
      <w:r>
        <w:rPr>
          <w:spacing w:val="-1"/>
        </w:rPr>
        <w:t> </w:t>
      </w:r>
      <w:r>
        <w:rPr/>
        <w:t>Effects</w:t>
      </w:r>
      <w:r>
        <w:rPr>
          <w:spacing w:val="-1"/>
        </w:rPr>
        <w:t> </w:t>
      </w:r>
      <w:r>
        <w:rPr/>
        <w:t>of</w:t>
      </w:r>
      <w:r>
        <w:rPr>
          <w:spacing w:val="-1"/>
        </w:rPr>
        <w:t> </w:t>
      </w:r>
      <w:r>
        <w:rPr/>
        <w:t>the</w:t>
      </w:r>
      <w:r>
        <w:rPr>
          <w:spacing w:val="-1"/>
        </w:rPr>
        <w:t> </w:t>
      </w:r>
      <w:r>
        <w:rPr/>
        <w:t>Property</w:t>
      </w:r>
      <w:r>
        <w:rPr>
          <w:spacing w:val="-1"/>
        </w:rPr>
        <w:t> </w:t>
      </w:r>
      <w:r>
        <w:rPr/>
        <w:t>Tax</w:t>
      </w:r>
      <w:r>
        <w:rPr>
          <w:spacing w:val="-1"/>
        </w:rPr>
        <w:t> </w:t>
      </w:r>
      <w:r>
        <w:rPr/>
        <w:t>Revisited,”</w:t>
      </w:r>
      <w:r>
        <w:rPr>
          <w:spacing w:val="-1"/>
        </w:rPr>
        <w:t> </w:t>
      </w:r>
      <w:r>
        <w:rPr/>
        <w:t>(with</w:t>
      </w:r>
      <w:r>
        <w:rPr>
          <w:spacing w:val="-1"/>
        </w:rPr>
        <w:t> </w:t>
      </w:r>
      <w:r>
        <w:rPr/>
        <w:t>Athiphat</w:t>
      </w:r>
      <w:r>
        <w:rPr>
          <w:spacing w:val="-1"/>
        </w:rPr>
        <w:t> </w:t>
      </w:r>
      <w:r>
        <w:rPr/>
        <w:t>Muthitacharoen), 104</w:t>
      </w:r>
      <w:r>
        <w:rPr>
          <w:vertAlign w:val="superscript"/>
        </w:rPr>
        <w:t>th</w:t>
      </w:r>
      <w:r>
        <w:rPr>
          <w:vertAlign w:val="baseline"/>
        </w:rPr>
        <w:t> Annual Conference on Taxation, National Tax Association, New Orleans, LA, November 17-19, 2011.</w:t>
      </w:r>
    </w:p>
    <w:p>
      <w:pPr>
        <w:pStyle w:val="BodyText"/>
        <w:spacing w:line="230" w:lineRule="auto" w:before="242"/>
        <w:jc w:val="both"/>
      </w:pPr>
      <w:r>
        <w:rPr/>
        <w:t>“The Dynamic Economic Effects of a US Corporate Income Tax Rate Reduction,” (with Robert J. Carroll, Thomas S. Neubig and John W. Diamond), Conference on “Defusing the Debt Bomb,” Baker Institute for Public Policy, Rice University, Houston TX, October 5-6, 2011.</w:t>
      </w:r>
    </w:p>
    <w:p>
      <w:pPr>
        <w:pStyle w:val="BodyText"/>
        <w:spacing w:line="232" w:lineRule="auto" w:before="240"/>
        <w:jc w:val="both"/>
      </w:pPr>
      <w:r>
        <w:rPr/>
        <w:t>“The Dynamic Economic Effects of a US Corporate Income Tax Rate Reduction,” (with Thomas S. Neubig and John W. Diamond), annual summer symposium of the Centre for Business Taxation, Oxford University, Oxford, England, July 5-8, 2011.</w:t>
      </w:r>
    </w:p>
    <w:p>
      <w:pPr>
        <w:pStyle w:val="BodyText"/>
        <w:spacing w:line="230" w:lineRule="auto" w:before="236"/>
        <w:jc w:val="both"/>
      </w:pPr>
      <w:r>
        <w:rPr/>
        <w:t>“Dynamic Overlapping Generations Computable General Equilibrium Models and the Analysis of Tax Policy,” (with John W. Diamond), conference for authors of contributions to the </w:t>
      </w:r>
      <w:r>
        <w:rPr>
          <w:i/>
        </w:rPr>
        <w:t>Handbook of Computational General Equilibrium Modeling</w:t>
      </w:r>
      <w:r>
        <w:rPr/>
        <w:t>, edited by Peter Dixon and Dale Jorgenson, World Bank, Washington DC, June 1-3, 2011.</w:t>
      </w:r>
    </w:p>
    <w:p>
      <w:pPr>
        <w:pStyle w:val="BodyText"/>
        <w:spacing w:line="232" w:lineRule="auto" w:before="239"/>
        <w:jc w:val="both"/>
      </w:pPr>
      <w:r>
        <w:rPr/>
        <w:t>“Options for Raising Revenue to Close the Deficit,” Panel discussion at the presentation of</w:t>
      </w:r>
      <w:r>
        <w:rPr>
          <w:spacing w:val="-1"/>
        </w:rPr>
        <w:t> </w:t>
      </w:r>
      <w:r>
        <w:rPr/>
        <w:t>the</w:t>
      </w:r>
      <w:r>
        <w:rPr>
          <w:spacing w:val="-1"/>
        </w:rPr>
        <w:t> </w:t>
      </w:r>
      <w:r>
        <w:rPr/>
        <w:t>Mosbacher</w:t>
      </w:r>
      <w:r>
        <w:rPr>
          <w:spacing w:val="-1"/>
        </w:rPr>
        <w:t> </w:t>
      </w:r>
      <w:r>
        <w:rPr/>
        <w:t>Institute</w:t>
      </w:r>
      <w:r>
        <w:rPr>
          <w:spacing w:val="-1"/>
        </w:rPr>
        <w:t> </w:t>
      </w:r>
      <w:r>
        <w:rPr/>
        <w:t>Good</w:t>
      </w:r>
      <w:r>
        <w:rPr>
          <w:spacing w:val="-1"/>
        </w:rPr>
        <w:t> </w:t>
      </w:r>
      <w:r>
        <w:rPr/>
        <w:t>Governance</w:t>
      </w:r>
      <w:r>
        <w:rPr>
          <w:spacing w:val="-1"/>
        </w:rPr>
        <w:t> </w:t>
      </w:r>
      <w:r>
        <w:rPr/>
        <w:t>Award</w:t>
      </w:r>
      <w:r>
        <w:rPr>
          <w:spacing w:val="-1"/>
        </w:rPr>
        <w:t> </w:t>
      </w:r>
      <w:r>
        <w:rPr/>
        <w:t>to</w:t>
      </w:r>
      <w:r>
        <w:rPr>
          <w:spacing w:val="-1"/>
        </w:rPr>
        <w:t> </w:t>
      </w:r>
      <w:r>
        <w:rPr/>
        <w:t>Peter</w:t>
      </w:r>
      <w:r>
        <w:rPr>
          <w:spacing w:val="-1"/>
        </w:rPr>
        <w:t> </w:t>
      </w:r>
      <w:r>
        <w:rPr/>
        <w:t>R.</w:t>
      </w:r>
      <w:r>
        <w:rPr>
          <w:spacing w:val="-1"/>
        </w:rPr>
        <w:t> </w:t>
      </w:r>
      <w:r>
        <w:rPr/>
        <w:t>Orszag,</w:t>
      </w:r>
      <w:r>
        <w:rPr>
          <w:spacing w:val="-1"/>
        </w:rPr>
        <w:t> </w:t>
      </w:r>
      <w:r>
        <w:rPr/>
        <w:t>Texas</w:t>
      </w:r>
      <w:r>
        <w:rPr>
          <w:spacing w:val="-1"/>
        </w:rPr>
        <w:t> </w:t>
      </w:r>
      <w:r>
        <w:rPr/>
        <w:t>A&amp;M</w:t>
      </w:r>
      <w:r>
        <w:rPr>
          <w:spacing w:val="-1"/>
        </w:rPr>
        <w:t> </w:t>
      </w:r>
      <w:r>
        <w:rPr/>
        <w:t>University, College Station, TX, February 23, 2011.</w:t>
      </w:r>
    </w:p>
    <w:p>
      <w:pPr>
        <w:pStyle w:val="BodyText"/>
        <w:spacing w:line="230" w:lineRule="auto" w:before="241"/>
        <w:jc w:val="both"/>
      </w:pPr>
      <w:r>
        <w:rPr/>
        <w:t>“Price Effects of Implementing a VAT in the United States,” (with Robert J. Carroll, Robert J. Cline, John W. Diamond, and Thomas S. Neubig), 103</w:t>
      </w:r>
      <w:r>
        <w:rPr>
          <w:vertAlign w:val="superscript"/>
        </w:rPr>
        <w:t>rd</w:t>
      </w:r>
      <w:r>
        <w:rPr>
          <w:vertAlign w:val="baseline"/>
        </w:rPr>
        <w:t> Annual Conference on Taxation, National Tax Association, Chicago IL, November 18-20, 2010.</w:t>
      </w:r>
    </w:p>
    <w:p>
      <w:pPr>
        <w:pStyle w:val="BodyText"/>
        <w:spacing w:line="230" w:lineRule="auto" w:before="242"/>
        <w:jc w:val="both"/>
      </w:pPr>
      <w:r>
        <w:rPr/>
        <w:t>“Fundamental Tax Reform: Then and Now,” Rice Alumni Group, New York, NY, October 19, 2010.</w:t>
      </w:r>
    </w:p>
    <w:p>
      <w:pPr>
        <w:pStyle w:val="BodyText"/>
        <w:spacing w:line="232" w:lineRule="auto" w:before="235"/>
        <w:jc w:val="both"/>
      </w:pPr>
      <w:r>
        <w:rPr/>
        <w:t>“Discussion of ‘Public Policies and FDI Location: Differences between Developing and Developed Countries,’” CESifo Conference on Taxation in Developing Countries, Venice, Italy, July 18-19, 2010.</w:t>
      </w:r>
    </w:p>
    <w:p>
      <w:pPr>
        <w:pStyle w:val="BodyText"/>
        <w:spacing w:line="230" w:lineRule="auto" w:before="241"/>
        <w:jc w:val="both"/>
      </w:pPr>
      <w:r>
        <w:rPr/>
        <w:t>“Discussion of ‘Fiscal Federalism in the United States,’” NBER Conference on Fiscal Federalism, San Diego CA, March 26-27, 2010.</w:t>
      </w:r>
    </w:p>
    <w:p>
      <w:pPr>
        <w:pStyle w:val="BodyText"/>
        <w:spacing w:line="232" w:lineRule="auto" w:before="236"/>
        <w:jc w:val="both"/>
      </w:pPr>
      <w:r>
        <w:rPr/>
        <w:t>“Simulations of the Economic Effects of Consumption and Income Tax Reforms,” Brussels Tax Forum, Brussels, Belgium, March 1-2, 2010.</w:t>
      </w:r>
    </w:p>
    <w:p>
      <w:pPr>
        <w:pStyle w:val="BodyText"/>
        <w:spacing w:line="230" w:lineRule="auto" w:before="240"/>
        <w:jc w:val="both"/>
      </w:pPr>
      <w:r>
        <w:rPr/>
        <w:t>“Pillars of Public Finance,” 102</w:t>
      </w:r>
      <w:r>
        <w:rPr>
          <w:vertAlign w:val="superscript"/>
        </w:rPr>
        <w:t>nd</w:t>
      </w:r>
      <w:r>
        <w:rPr>
          <w:vertAlign w:val="baseline"/>
        </w:rPr>
        <w:t> Annual Conference on Taxation, National Tax Association, Denver, CO, November 12-14, 2009.</w:t>
      </w:r>
    </w:p>
    <w:p>
      <w:pPr>
        <w:pStyle w:val="BodyText"/>
        <w:spacing w:after="0" w:line="230" w:lineRule="auto"/>
        <w:jc w:val="both"/>
        <w:sectPr>
          <w:pgSz w:w="12240" w:h="15840"/>
          <w:pgMar w:header="0" w:footer="863" w:top="920" w:bottom="1060" w:left="1440" w:right="1080"/>
        </w:sectPr>
      </w:pPr>
    </w:p>
    <w:p>
      <w:pPr>
        <w:pStyle w:val="BodyText"/>
        <w:spacing w:line="230" w:lineRule="auto" w:before="84"/>
        <w:jc w:val="both"/>
      </w:pPr>
      <w:r>
        <w:rPr/>
        <w:t>“The Excise Tax Effects of the Property Tax Revisited,” Centre for Business Taxation Summer Symposium, Oxford University, July 9, 2009.</w:t>
      </w:r>
    </w:p>
    <w:p>
      <w:pPr>
        <w:pStyle w:val="BodyText"/>
        <w:spacing w:line="230" w:lineRule="auto" w:before="243"/>
        <w:jc w:val="both"/>
      </w:pPr>
      <w:r>
        <w:rPr/>
        <w:t>“Intrajurisdictional Capitalization and the Incidence of the Property Tax,” University of California Los Angeles School of Law, March 5, 2009.</w:t>
      </w:r>
    </w:p>
    <w:p>
      <w:pPr>
        <w:pStyle w:val="BodyText"/>
        <w:spacing w:line="232" w:lineRule="auto" w:before="236"/>
        <w:jc w:val="both"/>
      </w:pPr>
      <w:r>
        <w:rPr/>
        <w:t>“International</w:t>
      </w:r>
      <w:r>
        <w:rPr>
          <w:spacing w:val="-1"/>
        </w:rPr>
        <w:t> </w:t>
      </w:r>
      <w:r>
        <w:rPr/>
        <w:t>Taxation</w:t>
      </w:r>
      <w:r>
        <w:rPr>
          <w:spacing w:val="-1"/>
        </w:rPr>
        <w:t> </w:t>
      </w:r>
      <w:r>
        <w:rPr/>
        <w:t>and</w:t>
      </w:r>
      <w:r>
        <w:rPr>
          <w:spacing w:val="-1"/>
        </w:rPr>
        <w:t> </w:t>
      </w:r>
      <w:r>
        <w:rPr/>
        <w:t>Company</w:t>
      </w:r>
      <w:r>
        <w:rPr>
          <w:spacing w:val="-1"/>
        </w:rPr>
        <w:t> </w:t>
      </w:r>
      <w:r>
        <w:rPr/>
        <w:t>Tax</w:t>
      </w:r>
      <w:r>
        <w:rPr>
          <w:spacing w:val="-1"/>
        </w:rPr>
        <w:t> </w:t>
      </w:r>
      <w:r>
        <w:rPr/>
        <w:t>Policy</w:t>
      </w:r>
      <w:r>
        <w:rPr>
          <w:spacing w:val="-1"/>
        </w:rPr>
        <w:t> </w:t>
      </w:r>
      <w:r>
        <w:rPr/>
        <w:t>in</w:t>
      </w:r>
      <w:r>
        <w:rPr>
          <w:spacing w:val="-1"/>
        </w:rPr>
        <w:t> </w:t>
      </w:r>
      <w:r>
        <w:rPr/>
        <w:t>Small</w:t>
      </w:r>
      <w:r>
        <w:rPr>
          <w:spacing w:val="-1"/>
        </w:rPr>
        <w:t> </w:t>
      </w:r>
      <w:r>
        <w:rPr/>
        <w:t>Open</w:t>
      </w:r>
      <w:r>
        <w:rPr>
          <w:spacing w:val="-1"/>
        </w:rPr>
        <w:t> </w:t>
      </w:r>
      <w:r>
        <w:rPr/>
        <w:t>Economies,”</w:t>
      </w:r>
      <w:r>
        <w:rPr>
          <w:spacing w:val="-1"/>
        </w:rPr>
        <w:t> </w:t>
      </w:r>
      <w:r>
        <w:rPr/>
        <w:t>conference on “New Zealand Tax Reform – Where To Next?” Victoria University Wellington, February 11- 13, 2009.</w:t>
      </w:r>
    </w:p>
    <w:p>
      <w:pPr>
        <w:pStyle w:val="BodyText"/>
        <w:spacing w:line="230" w:lineRule="auto" w:before="240"/>
        <w:jc w:val="both"/>
      </w:pPr>
      <w:r>
        <w:rPr/>
        <w:t>“The Efficiency Effects of Property and Sales Taxation,” (with Athiphat</w:t>
      </w:r>
      <w:r>
        <w:rPr>
          <w:spacing w:val="40"/>
        </w:rPr>
        <w:t> </w:t>
      </w:r>
      <w:r>
        <w:rPr/>
        <w:t>Muthitacharoen), 101</w:t>
      </w:r>
      <w:r>
        <w:rPr>
          <w:vertAlign w:val="superscript"/>
        </w:rPr>
        <w:t>st</w:t>
      </w:r>
      <w:r>
        <w:rPr>
          <w:vertAlign w:val="baseline"/>
        </w:rPr>
        <w:t> Annual Conference on Taxation, National Tax Association, Philadelphia PA, November 20-22, 2008.</w:t>
      </w:r>
    </w:p>
    <w:p>
      <w:pPr>
        <w:pStyle w:val="BodyText"/>
        <w:spacing w:line="230" w:lineRule="auto" w:before="242"/>
        <w:jc w:val="both"/>
      </w:pPr>
      <w:r>
        <w:rPr/>
        <w:t>“Modeling the Effects of Consumption Tax Reforms,” Competitive Tax Reform Study Group,” PricewaterhouseCoopers, Washington DC, October 21, 2008.</w:t>
      </w:r>
    </w:p>
    <w:p>
      <w:pPr>
        <w:pStyle w:val="BodyText"/>
        <w:spacing w:line="232" w:lineRule="auto" w:before="236"/>
        <w:jc w:val="both"/>
      </w:pPr>
      <w:r>
        <w:rPr/>
        <w:t>“International Capital Mobility and International Tax Competition,” presented at a conference on “Mobility and Tax Policy: Do Yesterday's Taxes Fit Tomorrow's Economy?" Center for Business and Economic Research, University of Tennessee, Knoxville, TN, October</w:t>
      </w:r>
      <w:r>
        <w:rPr>
          <w:spacing w:val="40"/>
        </w:rPr>
        <w:t> </w:t>
      </w:r>
      <w:r>
        <w:rPr/>
        <w:t>2-3, 2008.</w:t>
      </w:r>
    </w:p>
    <w:p>
      <w:pPr>
        <w:pStyle w:val="BodyText"/>
        <w:spacing w:line="232" w:lineRule="auto" w:before="235"/>
        <w:jc w:val="both"/>
      </w:pPr>
      <w:r>
        <w:rPr/>
        <w:t>“Tax Competition and Corporate Income Taxation,” keynote address presented at the annual meeting of the Canadian Public Economics Group, Vancouver, British Columbia,</w:t>
      </w:r>
      <w:r>
        <w:rPr>
          <w:spacing w:val="40"/>
        </w:rPr>
        <w:t> </w:t>
      </w:r>
      <w:r>
        <w:rPr/>
        <w:t>Canada, June 5-6, 2008.</w:t>
      </w:r>
    </w:p>
    <w:p>
      <w:pPr>
        <w:pStyle w:val="BodyText"/>
        <w:spacing w:line="230" w:lineRule="auto" w:before="236"/>
        <w:jc w:val="both"/>
      </w:pPr>
      <w:r>
        <w:rPr/>
        <w:t>“The Efficiency Costs of a Local Property Tax,” (with Athiphat Muthitacharoen), presented at a conference on “What Role for the Property Tax?” sponsored by the Lincoln Institute</w:t>
      </w:r>
      <w:r>
        <w:rPr>
          <w:spacing w:val="-1"/>
        </w:rPr>
        <w:t> </w:t>
      </w:r>
      <w:r>
        <w:rPr/>
        <w:t>for</w:t>
      </w:r>
      <w:r>
        <w:rPr>
          <w:spacing w:val="-1"/>
        </w:rPr>
        <w:t> </w:t>
      </w:r>
      <w:r>
        <w:rPr/>
        <w:t>Land</w:t>
      </w:r>
      <w:r>
        <w:rPr>
          <w:spacing w:val="-1"/>
        </w:rPr>
        <w:t> </w:t>
      </w:r>
      <w:r>
        <w:rPr/>
        <w:t>Policy</w:t>
      </w:r>
      <w:r>
        <w:rPr>
          <w:spacing w:val="-1"/>
        </w:rPr>
        <w:t> </w:t>
      </w:r>
      <w:r>
        <w:rPr/>
        <w:t>and</w:t>
      </w:r>
      <w:r>
        <w:rPr>
          <w:spacing w:val="-1"/>
        </w:rPr>
        <w:t> </w:t>
      </w:r>
      <w:r>
        <w:rPr/>
        <w:t>the</w:t>
      </w:r>
      <w:r>
        <w:rPr>
          <w:spacing w:val="-1"/>
        </w:rPr>
        <w:t> </w:t>
      </w:r>
      <w:r>
        <w:rPr/>
        <w:t>Andrew</w:t>
      </w:r>
      <w:r>
        <w:rPr>
          <w:spacing w:val="-1"/>
        </w:rPr>
        <w:t> </w:t>
      </w:r>
      <w:r>
        <w:rPr/>
        <w:t>Young</w:t>
      </w:r>
      <w:r>
        <w:rPr>
          <w:spacing w:val="-1"/>
        </w:rPr>
        <w:t> </w:t>
      </w:r>
      <w:r>
        <w:rPr/>
        <w:t>School</w:t>
      </w:r>
      <w:r>
        <w:rPr>
          <w:spacing w:val="-1"/>
        </w:rPr>
        <w:t> </w:t>
      </w:r>
      <w:r>
        <w:rPr/>
        <w:t>of</w:t>
      </w:r>
      <w:r>
        <w:rPr>
          <w:spacing w:val="-1"/>
        </w:rPr>
        <w:t> </w:t>
      </w:r>
      <w:r>
        <w:rPr/>
        <w:t>Policy</w:t>
      </w:r>
      <w:r>
        <w:rPr>
          <w:spacing w:val="-1"/>
        </w:rPr>
        <w:t> </w:t>
      </w:r>
      <w:r>
        <w:rPr/>
        <w:t>Studies,</w:t>
      </w:r>
      <w:r>
        <w:rPr>
          <w:spacing w:val="-1"/>
        </w:rPr>
        <w:t> </w:t>
      </w:r>
      <w:r>
        <w:rPr/>
        <w:t>Atlanta</w:t>
      </w:r>
      <w:r>
        <w:rPr>
          <w:spacing w:val="-1"/>
        </w:rPr>
        <w:t> </w:t>
      </w:r>
      <w:r>
        <w:rPr/>
        <w:t>GA,</w:t>
      </w:r>
      <w:r>
        <w:rPr>
          <w:spacing w:val="-1"/>
        </w:rPr>
        <w:t> </w:t>
      </w:r>
      <w:r>
        <w:rPr/>
        <w:t>April</w:t>
      </w:r>
      <w:r>
        <w:rPr>
          <w:spacing w:val="-1"/>
        </w:rPr>
        <w:t> </w:t>
      </w:r>
      <w:r>
        <w:rPr/>
        <w:t>28- 29, 2008.</w:t>
      </w:r>
    </w:p>
    <w:p>
      <w:pPr>
        <w:pStyle w:val="BodyText"/>
        <w:spacing w:line="230" w:lineRule="auto" w:before="246"/>
        <w:jc w:val="both"/>
      </w:pPr>
      <w:r>
        <w:rPr/>
        <w:t>“Comment on ‘Revenue Cost and Incentive Effects of Tax Expenditures for Owner- Occupied Housing” by James Poterba and Todd Sinai,” National Bureau of Economic Research conference on Tax Expenditures, Bonita Springs, FL, March 28-29, 2008.</w:t>
      </w:r>
    </w:p>
    <w:p>
      <w:pPr>
        <w:pStyle w:val="BodyText"/>
        <w:spacing w:line="230" w:lineRule="auto" w:before="242"/>
        <w:jc w:val="both"/>
      </w:pPr>
      <w:r>
        <w:rPr/>
        <w:t>“Intrajurisdictional Capitalization and the Incidence of the Property Tax,” University of Southern California, Gould School of Law, February 26, 2008.</w:t>
      </w:r>
    </w:p>
    <w:p>
      <w:pPr>
        <w:pStyle w:val="BodyText"/>
        <w:spacing w:line="232" w:lineRule="auto" w:before="236"/>
        <w:jc w:val="both"/>
      </w:pPr>
      <w:r>
        <w:rPr/>
        <w:t>“Selecting Parameter Values for General Equilibrium Model Simulations,” (with</w:t>
      </w:r>
      <w:r>
        <w:rPr>
          <w:spacing w:val="40"/>
        </w:rPr>
        <w:t> </w:t>
      </w:r>
      <w:r>
        <w:rPr/>
        <w:t>Timothy G. Gunning and John W. Diamond), 100</w:t>
      </w:r>
      <w:r>
        <w:rPr>
          <w:vertAlign w:val="superscript"/>
        </w:rPr>
        <w:t>th</w:t>
      </w:r>
      <w:r>
        <w:rPr>
          <w:vertAlign w:val="baseline"/>
        </w:rPr>
        <w:t> Annual Conference of the National Tax Association, Columbus OH, November 15-17, 2007.</w:t>
      </w:r>
    </w:p>
    <w:p>
      <w:pPr>
        <w:pStyle w:val="BodyText"/>
        <w:spacing w:line="230" w:lineRule="auto" w:before="240"/>
        <w:jc w:val="both"/>
      </w:pPr>
      <w:r>
        <w:rPr/>
        <w:t>“Intrajurisdictional Capitalization and the Incidence of the Property Tax,” University of Southern California School of Policy, Planning and Development, October 11, 2007.</w:t>
      </w:r>
    </w:p>
    <w:p>
      <w:pPr>
        <w:pStyle w:val="BodyText"/>
        <w:spacing w:line="230" w:lineRule="auto" w:before="239"/>
        <w:jc w:val="both"/>
      </w:pPr>
      <w:r>
        <w:rPr/>
        <w:t>“The Economics of State Taxation,” conference on “Future State Business Tax Reforms: Perspectives from the Business, Government and Academic Communities,” sponsored by Ernst and Young, the Federal Reserve Bank of Chicago and the Office of Tax Policy Research, University of Michigan, Chicago IL, September 17, 2007.</w:t>
      </w:r>
    </w:p>
    <w:p>
      <w:pPr>
        <w:pStyle w:val="BodyText"/>
        <w:spacing w:after="0" w:line="230" w:lineRule="auto"/>
        <w:jc w:val="both"/>
        <w:sectPr>
          <w:pgSz w:w="12240" w:h="15840"/>
          <w:pgMar w:header="0" w:footer="863" w:top="920" w:bottom="1060" w:left="1440" w:right="1080"/>
        </w:sectPr>
      </w:pPr>
    </w:p>
    <w:p>
      <w:pPr>
        <w:pStyle w:val="BodyText"/>
        <w:spacing w:line="232" w:lineRule="auto" w:before="82"/>
        <w:ind w:firstLine="718"/>
        <w:jc w:val="both"/>
      </w:pPr>
      <w:r>
        <w:rPr/>
        <w:t>“Tax Competition and the Efficiency of 'Benefit-Related' Taxes on Business," (with Elisabeth Gugl), Western Economic Association International 82</w:t>
      </w:r>
      <w:r>
        <w:rPr>
          <w:vertAlign w:val="superscript"/>
        </w:rPr>
        <w:t>nd</w:t>
      </w:r>
      <w:r>
        <w:rPr>
          <w:vertAlign w:val="baseline"/>
        </w:rPr>
        <w:t> Annual Conference, Seattle WA, June 29-July 3, 2007.</w:t>
      </w:r>
    </w:p>
    <w:p>
      <w:pPr>
        <w:pStyle w:val="BodyText"/>
        <w:spacing w:line="232" w:lineRule="auto" w:before="233"/>
        <w:jc w:val="both"/>
      </w:pPr>
      <w:r>
        <w:rPr/>
        <w:t>“Comments on “Problems in International Division of the Business Income Tax Base,”</w:t>
      </w:r>
      <w:r>
        <w:rPr>
          <w:spacing w:val="40"/>
        </w:rPr>
        <w:t> </w:t>
      </w:r>
      <w:r>
        <w:rPr/>
        <w:t>by Richard Vann,” 2007 Summer Symposium, Oxford University Centre for Business Taxation, Oxford UK, June 25-27, 2007.</w:t>
      </w:r>
    </w:p>
    <w:p>
      <w:pPr>
        <w:pStyle w:val="BodyText"/>
        <w:spacing w:line="232" w:lineRule="auto" w:before="234"/>
        <w:ind w:right="358"/>
        <w:jc w:val="both"/>
      </w:pPr>
      <w:r>
        <w:rPr/>
        <w:t>“Tax Reform in an International Setting,” (with Joyce Tung and John Diamond), 99</w:t>
      </w:r>
      <w:r>
        <w:rPr>
          <w:vertAlign w:val="superscript"/>
        </w:rPr>
        <w:t>th</w:t>
      </w:r>
      <w:r>
        <w:rPr>
          <w:vertAlign w:val="baseline"/>
        </w:rPr>
        <w:t> Annual Conference of the National Tax Association, Boston MA, November 16-18, 2006.</w:t>
      </w:r>
    </w:p>
    <w:p>
      <w:pPr>
        <w:pStyle w:val="BodyText"/>
        <w:spacing w:line="230" w:lineRule="auto" w:before="240"/>
        <w:jc w:val="both"/>
      </w:pPr>
      <w:r>
        <w:rPr/>
        <w:t>“The Property Tax Incidence Debate and the Mix of State and Local Finance of Local Public Expenditures,” keynote address at a conference on “New Directions in Fiscal</w:t>
      </w:r>
      <w:r>
        <w:rPr>
          <w:spacing w:val="40"/>
        </w:rPr>
        <w:t> </w:t>
      </w:r>
      <w:r>
        <w:rPr/>
        <w:t>Federalism,” sponsored by the Institute for Federalism and Intergovernmental Relations, University of Kentucky and CESifo, Munich, Germany, held at the University of Kentucky, September 14-16, 2006.</w:t>
      </w:r>
    </w:p>
    <w:p>
      <w:pPr>
        <w:pStyle w:val="BodyText"/>
        <w:spacing w:line="230" w:lineRule="auto" w:before="245"/>
        <w:jc w:val="both"/>
      </w:pPr>
      <w:r>
        <w:rPr/>
        <w:t>“Economic Effects of a Personal Capital Income Tax Add-On to a Consumption Tax,” (with John Diamond), conference on “Alternative Methods of Taxing Individuals,” Andrew Young School of Policy Studies, International Studies Program, Georgia State University, Atlanta, Georgia, June 8-9, 2006.</w:t>
      </w:r>
    </w:p>
    <w:p>
      <w:pPr>
        <w:pStyle w:val="BodyText"/>
        <w:spacing w:line="272" w:lineRule="exact" w:before="232"/>
        <w:ind w:left="720" w:right="0" w:firstLine="0"/>
      </w:pPr>
      <w:r>
        <w:rPr/>
        <w:t>“Consumption-Based</w:t>
      </w:r>
      <w:r>
        <w:rPr>
          <w:spacing w:val="13"/>
        </w:rPr>
        <w:t> </w:t>
      </w:r>
      <w:r>
        <w:rPr/>
        <w:t>Taxes:</w:t>
      </w:r>
      <w:r>
        <w:rPr>
          <w:spacing w:val="16"/>
        </w:rPr>
        <w:t> </w:t>
      </w:r>
      <w:r>
        <w:rPr/>
        <w:t>A</w:t>
      </w:r>
      <w:r>
        <w:rPr>
          <w:spacing w:val="15"/>
        </w:rPr>
        <w:t> </w:t>
      </w:r>
      <w:r>
        <w:rPr/>
        <w:t>Guide</w:t>
      </w:r>
      <w:r>
        <w:rPr>
          <w:spacing w:val="16"/>
        </w:rPr>
        <w:t> </w:t>
      </w:r>
      <w:r>
        <w:rPr/>
        <w:t>to</w:t>
      </w:r>
      <w:r>
        <w:rPr>
          <w:spacing w:val="15"/>
        </w:rPr>
        <w:t> </w:t>
      </w:r>
      <w:r>
        <w:rPr/>
        <w:t>the</w:t>
      </w:r>
      <w:r>
        <w:rPr>
          <w:spacing w:val="16"/>
        </w:rPr>
        <w:t> </w:t>
      </w:r>
      <w:r>
        <w:rPr/>
        <w:t>Amusement</w:t>
      </w:r>
      <w:r>
        <w:rPr>
          <w:spacing w:val="15"/>
        </w:rPr>
        <w:t> </w:t>
      </w:r>
      <w:r>
        <w:rPr/>
        <w:t>Park,”</w:t>
      </w:r>
      <w:r>
        <w:rPr>
          <w:spacing w:val="16"/>
        </w:rPr>
        <w:t> </w:t>
      </w:r>
      <w:r>
        <w:rPr/>
        <w:t>(with</w:t>
      </w:r>
      <w:r>
        <w:rPr>
          <w:spacing w:val="15"/>
        </w:rPr>
        <w:t> </w:t>
      </w:r>
      <w:r>
        <w:rPr/>
        <w:t>Charles</w:t>
      </w:r>
      <w:r>
        <w:rPr>
          <w:spacing w:val="16"/>
        </w:rPr>
        <w:t> </w:t>
      </w:r>
      <w:r>
        <w:rPr>
          <w:spacing w:val="-2"/>
        </w:rPr>
        <w:t>McLure),</w:t>
      </w:r>
    </w:p>
    <w:p>
      <w:pPr>
        <w:spacing w:line="272" w:lineRule="exact" w:before="0"/>
        <w:ind w:left="0" w:right="0" w:firstLine="0"/>
        <w:jc w:val="left"/>
        <w:rPr>
          <w:sz w:val="24"/>
        </w:rPr>
      </w:pPr>
      <w:r>
        <w:rPr>
          <w:i/>
          <w:sz w:val="24"/>
        </w:rPr>
        <w:t>Finanzarchiv:</w:t>
      </w:r>
      <w:r>
        <w:rPr>
          <w:i/>
          <w:spacing w:val="-2"/>
          <w:sz w:val="24"/>
        </w:rPr>
        <w:t> </w:t>
      </w:r>
      <w:r>
        <w:rPr>
          <w:i/>
          <w:sz w:val="24"/>
        </w:rPr>
        <w:t>Public</w:t>
      </w:r>
      <w:r>
        <w:rPr>
          <w:i/>
          <w:spacing w:val="-2"/>
          <w:sz w:val="24"/>
        </w:rPr>
        <w:t> </w:t>
      </w:r>
      <w:r>
        <w:rPr>
          <w:i/>
          <w:sz w:val="24"/>
        </w:rPr>
        <w:t>Finance</w:t>
      </w:r>
      <w:r>
        <w:rPr>
          <w:i/>
          <w:spacing w:val="-2"/>
          <w:sz w:val="24"/>
        </w:rPr>
        <w:t> </w:t>
      </w:r>
      <w:r>
        <w:rPr>
          <w:i/>
          <w:sz w:val="24"/>
        </w:rPr>
        <w:t>Analysis</w:t>
      </w:r>
      <w:r>
        <w:rPr>
          <w:sz w:val="24"/>
        </w:rPr>
        <w:t>,</w:t>
      </w:r>
      <w:r>
        <w:rPr>
          <w:spacing w:val="-1"/>
          <w:sz w:val="24"/>
        </w:rPr>
        <w:t> </w:t>
      </w:r>
      <w:r>
        <w:rPr>
          <w:sz w:val="24"/>
        </w:rPr>
        <w:t>Volume</w:t>
      </w:r>
      <w:r>
        <w:rPr>
          <w:spacing w:val="-3"/>
          <w:sz w:val="24"/>
        </w:rPr>
        <w:t> </w:t>
      </w:r>
      <w:r>
        <w:rPr>
          <w:sz w:val="24"/>
        </w:rPr>
        <w:t>63</w:t>
      </w:r>
      <w:r>
        <w:rPr>
          <w:spacing w:val="-1"/>
          <w:sz w:val="24"/>
        </w:rPr>
        <w:t> </w:t>
      </w:r>
      <w:r>
        <w:rPr>
          <w:sz w:val="24"/>
        </w:rPr>
        <w:t>(June</w:t>
      </w:r>
      <w:r>
        <w:rPr>
          <w:spacing w:val="-2"/>
          <w:sz w:val="24"/>
        </w:rPr>
        <w:t> </w:t>
      </w:r>
      <w:r>
        <w:rPr>
          <w:sz w:val="24"/>
        </w:rPr>
        <w:t>2007),</w:t>
      </w:r>
      <w:r>
        <w:rPr>
          <w:spacing w:val="-1"/>
          <w:sz w:val="24"/>
        </w:rPr>
        <w:t> </w:t>
      </w:r>
      <w:r>
        <w:rPr>
          <w:sz w:val="24"/>
        </w:rPr>
        <w:t>pp.</w:t>
      </w:r>
      <w:r>
        <w:rPr>
          <w:spacing w:val="-1"/>
          <w:sz w:val="24"/>
        </w:rPr>
        <w:t> </w:t>
      </w:r>
      <w:r>
        <w:rPr>
          <w:sz w:val="24"/>
        </w:rPr>
        <w:t>285-</w:t>
      </w:r>
      <w:r>
        <w:rPr>
          <w:spacing w:val="-4"/>
          <w:sz w:val="24"/>
        </w:rPr>
        <w:t>307.</w:t>
      </w:r>
    </w:p>
    <w:p>
      <w:pPr>
        <w:pStyle w:val="BodyText"/>
        <w:spacing w:line="230" w:lineRule="auto" w:before="237"/>
        <w:jc w:val="both"/>
      </w:pPr>
      <w:r>
        <w:rPr/>
        <w:t>“International Experience with Flat Taxes and Alternative Tax Reforms,” Dirección de Impuestos y Aduanas Nacionales, Bogotá, Colombia, May 30-31, 2006.</w:t>
      </w:r>
    </w:p>
    <w:p>
      <w:pPr>
        <w:pStyle w:val="BodyText"/>
        <w:spacing w:line="230" w:lineRule="auto" w:before="243"/>
        <w:jc w:val="both"/>
      </w:pPr>
      <w:r>
        <w:rPr/>
        <w:t>“Comments on ‘Dividends and Taxes,’” Conference in Memory of David F. Bradford, New York University Law School, May 5, 2006.</w:t>
      </w:r>
    </w:p>
    <w:p>
      <w:pPr>
        <w:pStyle w:val="BodyText"/>
        <w:spacing w:line="230" w:lineRule="auto" w:before="242"/>
        <w:jc w:val="both"/>
      </w:pPr>
      <w:r>
        <w:rPr/>
        <w:t>“Consumption Tax Reform: Changes in Business Equity and Housing Prices and Intergenerational Redistributions,” (with John Diamond), conference on “Is It Time for Fundamental Tax Reform: The Known, the Unknown and the Unknowable,” Baker Institute for Public Policy, Rice University, April 27-28, 2006.</w:t>
      </w:r>
    </w:p>
    <w:p>
      <w:pPr>
        <w:pStyle w:val="BodyText"/>
        <w:spacing w:line="232" w:lineRule="auto" w:before="239"/>
        <w:jc w:val="both"/>
      </w:pPr>
      <w:r>
        <w:rPr/>
        <w:t>“Options for Fundamental Tax Reform in Colombia,” conference on “Economic Development and Pending Reforms,” Asociacion de Fiduciarias, Bogotá, Colombia, March 29, </w:t>
      </w:r>
      <w:r>
        <w:rPr>
          <w:spacing w:val="-2"/>
        </w:rPr>
        <w:t>2006.</w:t>
      </w:r>
    </w:p>
    <w:p>
      <w:pPr>
        <w:pStyle w:val="BodyText"/>
        <w:spacing w:line="230" w:lineRule="auto" w:before="265"/>
        <w:ind w:right="613"/>
      </w:pPr>
      <w:r>
        <w:rPr/>
        <w:t>“</w:t>
      </w:r>
      <w:r>
        <w:rPr>
          <w:color w:val="0000FF"/>
          <w:u w:val="single" w:color="0000FF"/>
        </w:rPr>
        <w:t>State</w:t>
      </w:r>
      <w:r>
        <w:rPr>
          <w:color w:val="0000FF"/>
          <w:spacing w:val="-5"/>
          <w:u w:val="single" w:color="0000FF"/>
        </w:rPr>
        <w:t> </w:t>
      </w:r>
      <w:r>
        <w:rPr>
          <w:color w:val="0000FF"/>
          <w:u w:val="single" w:color="0000FF"/>
        </w:rPr>
        <w:t>and</w:t>
      </w:r>
      <w:r>
        <w:rPr>
          <w:color w:val="0000FF"/>
          <w:spacing w:val="-4"/>
          <w:u w:val="single" w:color="0000FF"/>
        </w:rPr>
        <w:t> </w:t>
      </w:r>
      <w:r>
        <w:rPr>
          <w:color w:val="0000FF"/>
          <w:u w:val="single" w:color="0000FF"/>
        </w:rPr>
        <w:t>Local</w:t>
      </w:r>
      <w:r>
        <w:rPr>
          <w:color w:val="0000FF"/>
          <w:spacing w:val="-4"/>
          <w:u w:val="single" w:color="0000FF"/>
        </w:rPr>
        <w:t> </w:t>
      </w:r>
      <w:r>
        <w:rPr>
          <w:color w:val="0000FF"/>
          <w:u w:val="single" w:color="0000FF"/>
        </w:rPr>
        <w:t>Taxation</w:t>
      </w:r>
      <w:r>
        <w:rPr>
          <w:color w:val="0000FF"/>
          <w:spacing w:val="-4"/>
          <w:u w:val="single" w:color="0000FF"/>
        </w:rPr>
        <w:t> </w:t>
      </w:r>
      <w:r>
        <w:rPr>
          <w:color w:val="0000FF"/>
          <w:u w:val="single" w:color="0000FF"/>
        </w:rPr>
        <w:t>of</w:t>
      </w:r>
      <w:r>
        <w:rPr>
          <w:color w:val="0000FF"/>
          <w:spacing w:val="-4"/>
          <w:u w:val="single" w:color="0000FF"/>
        </w:rPr>
        <w:t> </w:t>
      </w:r>
      <w:r>
        <w:rPr>
          <w:color w:val="0000FF"/>
          <w:u w:val="single" w:color="0000FF"/>
        </w:rPr>
        <w:t>Business</w:t>
      </w:r>
      <w:r>
        <w:rPr>
          <w:color w:val="0000FF"/>
          <w:spacing w:val="-4"/>
          <w:u w:val="single" w:color="0000FF"/>
        </w:rPr>
        <w:t> </w:t>
      </w:r>
      <w:r>
        <w:rPr>
          <w:color w:val="0000FF"/>
          <w:u w:val="single" w:color="0000FF"/>
        </w:rPr>
        <w:t>Property:</w:t>
      </w:r>
      <w:r>
        <w:rPr>
          <w:color w:val="0000FF"/>
          <w:spacing w:val="-4"/>
          <w:u w:val="single" w:color="0000FF"/>
        </w:rPr>
        <w:t> </w:t>
      </w:r>
      <w:r>
        <w:rPr>
          <w:color w:val="0000FF"/>
          <w:u w:val="single" w:color="0000FF"/>
        </w:rPr>
        <w:t>A</w:t>
      </w:r>
      <w:r>
        <w:rPr>
          <w:color w:val="0000FF"/>
          <w:spacing w:val="-4"/>
          <w:u w:val="single" w:color="0000FF"/>
        </w:rPr>
        <w:t> </w:t>
      </w:r>
      <w:r>
        <w:rPr>
          <w:color w:val="0000FF"/>
          <w:u w:val="single" w:color="0000FF"/>
        </w:rPr>
        <w:t>Small</w:t>
      </w:r>
      <w:r>
        <w:rPr>
          <w:color w:val="0000FF"/>
          <w:spacing w:val="-4"/>
          <w:u w:val="single" w:color="0000FF"/>
        </w:rPr>
        <w:t> </w:t>
      </w:r>
      <w:r>
        <w:rPr>
          <w:color w:val="0000FF"/>
          <w:u w:val="single" w:color="0000FF"/>
        </w:rPr>
        <w:t>Open</w:t>
      </w:r>
      <w:r>
        <w:rPr>
          <w:color w:val="0000FF"/>
          <w:spacing w:val="-4"/>
          <w:u w:val="single" w:color="0000FF"/>
        </w:rPr>
        <w:t> </w:t>
      </w:r>
      <w:r>
        <w:rPr>
          <w:color w:val="0000FF"/>
          <w:u w:val="single" w:color="0000FF"/>
        </w:rPr>
        <w:t>Economy</w:t>
      </w:r>
      <w:r>
        <w:rPr>
          <w:color w:val="0000FF"/>
          <w:spacing w:val="-4"/>
          <w:u w:val="single" w:color="0000FF"/>
        </w:rPr>
        <w:t> </w:t>
      </w:r>
      <w:r>
        <w:rPr>
          <w:color w:val="0000FF"/>
          <w:u w:val="single" w:color="0000FF"/>
        </w:rPr>
        <w:t>Perspective</w:t>
      </w:r>
      <w:r>
        <w:rPr/>
        <w:t>,” (with</w:t>
      </w:r>
      <w:r>
        <w:rPr>
          <w:spacing w:val="-2"/>
        </w:rPr>
        <w:t> </w:t>
      </w:r>
      <w:r>
        <w:rPr/>
        <w:t>Athiphat</w:t>
      </w:r>
      <w:r>
        <w:rPr>
          <w:spacing w:val="-2"/>
        </w:rPr>
        <w:t> </w:t>
      </w:r>
      <w:r>
        <w:rPr/>
        <w:t>Muthitacharoen),</w:t>
      </w:r>
      <w:r>
        <w:rPr>
          <w:spacing w:val="-2"/>
        </w:rPr>
        <w:t> </w:t>
      </w:r>
      <w:r>
        <w:rPr/>
        <w:t>Ninety-Eighth</w:t>
      </w:r>
      <w:r>
        <w:rPr>
          <w:spacing w:val="-2"/>
        </w:rPr>
        <w:t> </w:t>
      </w:r>
      <w:r>
        <w:rPr/>
        <w:t>Annual</w:t>
      </w:r>
      <w:r>
        <w:rPr>
          <w:spacing w:val="-2"/>
        </w:rPr>
        <w:t> </w:t>
      </w:r>
      <w:r>
        <w:rPr/>
        <w:t>Conference</w:t>
      </w:r>
      <w:r>
        <w:rPr>
          <w:spacing w:val="-3"/>
        </w:rPr>
        <w:t> </w:t>
      </w:r>
      <w:r>
        <w:rPr/>
        <w:t>on</w:t>
      </w:r>
      <w:r>
        <w:rPr>
          <w:spacing w:val="-2"/>
        </w:rPr>
        <w:t> </w:t>
      </w:r>
      <w:r>
        <w:rPr/>
        <w:t>Taxation,</w:t>
      </w:r>
      <w:r>
        <w:rPr>
          <w:spacing w:val="-2"/>
        </w:rPr>
        <w:t> </w:t>
      </w:r>
      <w:r>
        <w:rPr/>
        <w:t>National</w:t>
      </w:r>
      <w:r>
        <w:rPr>
          <w:spacing w:val="-2"/>
        </w:rPr>
        <w:t> </w:t>
      </w:r>
      <w:r>
        <w:rPr/>
        <w:t>Tax Association, Miami FL, November 17-19, 2005, pp. 434-440. </w:t>
      </w:r>
      <w:r>
        <w:rPr>
          <w:color w:val="0000FF"/>
          <w:spacing w:val="-2"/>
          <w:u w:val="single" w:color="0000FF"/>
        </w:rPr>
        <w:t>https://</w:t>
      </w:r>
      <w:hyperlink r:id="rId9">
        <w:r>
          <w:rPr>
            <w:color w:val="0000FF"/>
            <w:spacing w:val="-2"/>
            <w:u w:val="single" w:color="0000FF"/>
          </w:rPr>
          <w:t>www.jstor.org/stable/pdf/41954931.pdf?ab_segments=0%2Fdefault-</w:t>
        </w:r>
      </w:hyperlink>
      <w:r>
        <w:rPr>
          <w:color w:val="0000FF"/>
          <w:spacing w:val="-2"/>
        </w:rPr>
        <w:t> </w:t>
      </w:r>
      <w:r>
        <w:rPr>
          <w:color w:val="0000FF"/>
          <w:spacing w:val="-2"/>
          <w:u w:val="single" w:color="0000FF"/>
        </w:rPr>
        <w:t>2%2Fcontrol&amp;refreqid=search%3A0bd768fc4bd662e91018f9ca81fa1841</w:t>
      </w:r>
    </w:p>
    <w:p>
      <w:pPr>
        <w:pStyle w:val="BodyText"/>
        <w:spacing w:line="247" w:lineRule="auto" w:before="241"/>
        <w:jc w:val="both"/>
      </w:pPr>
      <w:r>
        <w:rPr/>
        <w:t>“The U.S. Experience with the Estate Tax: Implications for Estate Taxation in Latin America” (with John Diamond), first annual conference of Fundacion Daniel J. Chávez Morán, Universidad Torcuato di Tella, Buenos Aires, Argentina, November 10-11, 2005.</w:t>
      </w:r>
    </w:p>
    <w:p>
      <w:pPr>
        <w:pStyle w:val="BodyText"/>
        <w:spacing w:after="0" w:line="247" w:lineRule="auto"/>
        <w:jc w:val="both"/>
        <w:sectPr>
          <w:pgSz w:w="12240" w:h="15840"/>
          <w:pgMar w:header="0" w:footer="863" w:top="920" w:bottom="1060" w:left="1440" w:right="1080"/>
        </w:sectPr>
      </w:pPr>
    </w:p>
    <w:p>
      <w:pPr>
        <w:pStyle w:val="BodyText"/>
        <w:spacing w:line="232" w:lineRule="auto" w:before="82"/>
        <w:jc w:val="both"/>
      </w:pPr>
      <w:r>
        <w:rPr/>
        <w:t>“Should Capital Income be Subject to Consumption-Based Taxation?”</w:t>
      </w:r>
      <w:r>
        <w:rPr>
          <w:spacing w:val="40"/>
        </w:rPr>
        <w:t> </w:t>
      </w:r>
      <w:r>
        <w:rPr/>
        <w:t>Conference on Taxing Capital Income, sponsored by the American Tax Policy Institute, The Tax Policy Center, and Tax Analysts, Brookings Institution, September 23, 2005.</w:t>
      </w:r>
    </w:p>
    <w:p>
      <w:pPr>
        <w:pStyle w:val="BodyText"/>
        <w:spacing w:line="230" w:lineRule="auto" w:before="236"/>
        <w:jc w:val="both"/>
      </w:pPr>
      <w:r>
        <w:rPr/>
        <w:t>“Reforming Personal Income Taxation: Issues and Challenges,” Instituto de Estudios Fiscales and Andrew Young School of Policy Studies, Georgia State University, July 20, 2005.</w:t>
      </w:r>
    </w:p>
    <w:p>
      <w:pPr>
        <w:pStyle w:val="BodyText"/>
        <w:spacing w:line="247" w:lineRule="auto" w:before="243"/>
        <w:jc w:val="both"/>
      </w:pPr>
      <w:r>
        <w:rPr/>
        <w:t>Comment on “The 2003 Dividend Tax Cuts and the Value of the Firm: An Event Study,” by Alan J. Auerbach and Kevin Hassett, conference on “Taxing Corporate Income in the 21</w:t>
      </w:r>
      <w:r>
        <w:rPr>
          <w:vertAlign w:val="superscript"/>
        </w:rPr>
        <w:t>st</w:t>
      </w:r>
      <w:r>
        <w:rPr>
          <w:vertAlign w:val="baseline"/>
        </w:rPr>
        <w:t> Century,” Office of Tax Policy Research, University of Michigan, May 5-6, 2005.</w:t>
      </w:r>
    </w:p>
    <w:p>
      <w:pPr>
        <w:pStyle w:val="BodyText"/>
        <w:spacing w:line="230" w:lineRule="auto" w:before="227"/>
        <w:ind w:right="358"/>
        <w:jc w:val="both"/>
      </w:pPr>
      <w:r>
        <w:rPr/>
        <w:t>Testimony</w:t>
      </w:r>
      <w:r>
        <w:rPr>
          <w:spacing w:val="-1"/>
        </w:rPr>
        <w:t> </w:t>
      </w:r>
      <w:r>
        <w:rPr/>
        <w:t>on</w:t>
      </w:r>
      <w:r>
        <w:rPr>
          <w:spacing w:val="-1"/>
        </w:rPr>
        <w:t> </w:t>
      </w:r>
      <w:r>
        <w:rPr/>
        <w:t>“Texas</w:t>
      </w:r>
      <w:r>
        <w:rPr>
          <w:spacing w:val="-1"/>
        </w:rPr>
        <w:t> </w:t>
      </w:r>
      <w:r>
        <w:rPr/>
        <w:t>Business</w:t>
      </w:r>
      <w:r>
        <w:rPr>
          <w:spacing w:val="-1"/>
        </w:rPr>
        <w:t> </w:t>
      </w:r>
      <w:r>
        <w:rPr/>
        <w:t>Tax</w:t>
      </w:r>
      <w:r>
        <w:rPr>
          <w:spacing w:val="-1"/>
        </w:rPr>
        <w:t> </w:t>
      </w:r>
      <w:r>
        <w:rPr/>
        <w:t>Options,”</w:t>
      </w:r>
      <w:r>
        <w:rPr>
          <w:spacing w:val="-1"/>
        </w:rPr>
        <w:t> </w:t>
      </w:r>
      <w:r>
        <w:rPr/>
        <w:t>Ways</w:t>
      </w:r>
      <w:r>
        <w:rPr>
          <w:spacing w:val="-1"/>
        </w:rPr>
        <w:t> </w:t>
      </w:r>
      <w:r>
        <w:rPr/>
        <w:t>and</w:t>
      </w:r>
      <w:r>
        <w:rPr>
          <w:spacing w:val="-1"/>
        </w:rPr>
        <w:t> </w:t>
      </w:r>
      <w:r>
        <w:rPr/>
        <w:t>Means</w:t>
      </w:r>
      <w:r>
        <w:rPr>
          <w:spacing w:val="-1"/>
        </w:rPr>
        <w:t> </w:t>
      </w:r>
      <w:r>
        <w:rPr/>
        <w:t>Committee,</w:t>
      </w:r>
      <w:r>
        <w:rPr>
          <w:spacing w:val="-1"/>
        </w:rPr>
        <w:t> </w:t>
      </w:r>
      <w:r>
        <w:rPr/>
        <w:t>Texas</w:t>
      </w:r>
      <w:r>
        <w:rPr>
          <w:spacing w:val="-1"/>
        </w:rPr>
        <w:t> </w:t>
      </w:r>
      <w:r>
        <w:rPr/>
        <w:t>House of Representatives, Austin TX, February 25, 2005.</w:t>
      </w:r>
    </w:p>
    <w:p>
      <w:pPr>
        <w:pStyle w:val="BodyText"/>
        <w:spacing w:line="230" w:lineRule="auto" w:before="243"/>
        <w:jc w:val="both"/>
      </w:pPr>
      <w:r>
        <w:rPr/>
        <w:t>“Texas Tax Reform Options,” conference on School Finance and Education Reform, Texas Public Policy Foundation, Austin TX, February 14, 2005 (sponsored by the Texas Public Policy Foundation, the Baker Institute for Public Policy, the Charles A. Dana Center, University of Texas at Austin, and the Texas Conservative Coalition Research Institute).</w:t>
      </w:r>
    </w:p>
    <w:p>
      <w:pPr>
        <w:pStyle w:val="BodyText"/>
        <w:spacing w:line="230" w:lineRule="auto" w:before="241"/>
        <w:ind w:right="526"/>
      </w:pPr>
      <w:r>
        <w:rPr/>
        <w:t>“</w:t>
      </w:r>
      <w:r>
        <w:rPr>
          <w:color w:val="0000FF"/>
          <w:u w:val="single" w:color="0000FF"/>
        </w:rPr>
        <w:t>Unfashionably</w:t>
      </w:r>
      <w:r>
        <w:rPr>
          <w:color w:val="0000FF"/>
          <w:spacing w:val="-4"/>
          <w:u w:val="single" w:color="0000FF"/>
        </w:rPr>
        <w:t> </w:t>
      </w:r>
      <w:r>
        <w:rPr>
          <w:color w:val="0000FF"/>
          <w:u w:val="single" w:color="0000FF"/>
        </w:rPr>
        <w:t>Early</w:t>
      </w:r>
      <w:r>
        <w:rPr/>
        <w:t>,”</w:t>
      </w:r>
      <w:r>
        <w:rPr>
          <w:spacing w:val="-5"/>
        </w:rPr>
        <w:t> </w:t>
      </w:r>
      <w:r>
        <w:rPr/>
        <w:t>National</w:t>
      </w:r>
      <w:r>
        <w:rPr>
          <w:spacing w:val="-4"/>
        </w:rPr>
        <w:t> </w:t>
      </w:r>
      <w:r>
        <w:rPr/>
        <w:t>Tax</w:t>
      </w:r>
      <w:r>
        <w:rPr>
          <w:spacing w:val="-4"/>
        </w:rPr>
        <w:t> </w:t>
      </w:r>
      <w:r>
        <w:rPr/>
        <w:t>Association</w:t>
      </w:r>
      <w:r>
        <w:rPr>
          <w:spacing w:val="-4"/>
        </w:rPr>
        <w:t> </w:t>
      </w:r>
      <w:r>
        <w:rPr/>
        <w:t>97th</w:t>
      </w:r>
      <w:r>
        <w:rPr>
          <w:spacing w:val="-4"/>
        </w:rPr>
        <w:t> </w:t>
      </w:r>
      <w:r>
        <w:rPr/>
        <w:t>Annual</w:t>
      </w:r>
      <w:r>
        <w:rPr>
          <w:spacing w:val="-4"/>
        </w:rPr>
        <w:t> </w:t>
      </w:r>
      <w:r>
        <w:rPr/>
        <w:t>Conference</w:t>
      </w:r>
      <w:r>
        <w:rPr>
          <w:spacing w:val="-5"/>
        </w:rPr>
        <w:t> </w:t>
      </w:r>
      <w:r>
        <w:rPr/>
        <w:t>on</w:t>
      </w:r>
      <w:r>
        <w:rPr>
          <w:spacing w:val="-4"/>
        </w:rPr>
        <w:t> </w:t>
      </w:r>
      <w:r>
        <w:rPr/>
        <w:t>Taxation, Minneapolis MN, November 11-13, 2004, pp. 135-142. </w:t>
      </w:r>
      <w:r>
        <w:rPr>
          <w:color w:val="0000FF"/>
          <w:spacing w:val="-2"/>
          <w:u w:val="single" w:color="0000FF"/>
        </w:rPr>
        <w:t>https://</w:t>
      </w:r>
      <w:hyperlink r:id="rId10">
        <w:r>
          <w:rPr>
            <w:color w:val="0000FF"/>
            <w:spacing w:val="-2"/>
            <w:u w:val="single" w:color="0000FF"/>
          </w:rPr>
          <w:t>www.jstor.org/stable/pdf/41954830.pdf?ab_segments=0%2Fdefault-</w:t>
        </w:r>
      </w:hyperlink>
      <w:r>
        <w:rPr>
          <w:color w:val="0000FF"/>
          <w:spacing w:val="-2"/>
        </w:rPr>
        <w:t> </w:t>
      </w:r>
      <w:r>
        <w:rPr>
          <w:color w:val="0000FF"/>
          <w:spacing w:val="-2"/>
          <w:u w:val="single" w:color="0000FF"/>
        </w:rPr>
        <w:t>2%2Fcontrol&amp;refreqid=search%3Adbbaeab6b70b991dea89e578e050848c</w:t>
      </w:r>
    </w:p>
    <w:p>
      <w:pPr>
        <w:pStyle w:val="BodyText"/>
        <w:spacing w:line="230" w:lineRule="auto" w:before="245"/>
        <w:ind w:right="0"/>
      </w:pPr>
      <w:r>
        <w:rPr/>
        <w:t>“Optimal Commodity Taxation of Traditional and Electronic Commerce” (with Michele Hendrix), American Tax Policy Institute, July 8, 2004.</w:t>
      </w:r>
    </w:p>
    <w:p>
      <w:pPr>
        <w:pStyle w:val="BodyText"/>
        <w:spacing w:line="232" w:lineRule="auto" w:before="236"/>
        <w:jc w:val="both"/>
      </w:pPr>
      <w:r>
        <w:rPr/>
        <w:t>“International Tax Competition and Tax Incentives,” (with Elisabeth Gugl), International Studies Program Conference on “Challenges of Tax Reform in a Global Economy,” Andrew Young School of Policy Studies, Georgia State University, May 24-25, 2004.</w:t>
      </w:r>
    </w:p>
    <w:p>
      <w:pPr>
        <w:pStyle w:val="BodyText"/>
        <w:spacing w:line="232" w:lineRule="auto" w:before="234"/>
        <w:ind w:right="447"/>
      </w:pPr>
      <w:r>
        <w:rPr/>
        <w:t>Testimony on “Tax Options for the State of Texas,” Finance Committee, Texas Senate,</w:t>
      </w:r>
      <w:r>
        <w:rPr>
          <w:spacing w:val="40"/>
        </w:rPr>
        <w:t> </w:t>
      </w:r>
      <w:r>
        <w:rPr/>
        <w:t>Austin TX, April 26, 2004.</w:t>
      </w:r>
    </w:p>
    <w:p>
      <w:pPr>
        <w:pStyle w:val="BodyText"/>
        <w:spacing w:line="232" w:lineRule="auto" w:before="237"/>
        <w:ind w:right="0"/>
      </w:pPr>
      <w:r>
        <w:rPr/>
        <w:t>Testimony</w:t>
      </w:r>
      <w:r>
        <w:rPr>
          <w:spacing w:val="27"/>
        </w:rPr>
        <w:t> </w:t>
      </w:r>
      <w:r>
        <w:rPr/>
        <w:t>on</w:t>
      </w:r>
      <w:r>
        <w:rPr>
          <w:spacing w:val="27"/>
        </w:rPr>
        <w:t> </w:t>
      </w:r>
      <w:r>
        <w:rPr/>
        <w:t>“Tax</w:t>
      </w:r>
      <w:r>
        <w:rPr>
          <w:spacing w:val="27"/>
        </w:rPr>
        <w:t> </w:t>
      </w:r>
      <w:r>
        <w:rPr/>
        <w:t>Options</w:t>
      </w:r>
      <w:r>
        <w:rPr>
          <w:spacing w:val="27"/>
        </w:rPr>
        <w:t> </w:t>
      </w:r>
      <w:r>
        <w:rPr/>
        <w:t>for</w:t>
      </w:r>
      <w:r>
        <w:rPr>
          <w:spacing w:val="27"/>
        </w:rPr>
        <w:t> </w:t>
      </w:r>
      <w:r>
        <w:rPr/>
        <w:t>the</w:t>
      </w:r>
      <w:r>
        <w:rPr>
          <w:spacing w:val="27"/>
        </w:rPr>
        <w:t> </w:t>
      </w:r>
      <w:r>
        <w:rPr/>
        <w:t>State</w:t>
      </w:r>
      <w:r>
        <w:rPr>
          <w:spacing w:val="27"/>
        </w:rPr>
        <w:t> </w:t>
      </w:r>
      <w:r>
        <w:rPr/>
        <w:t>of</w:t>
      </w:r>
      <w:r>
        <w:rPr>
          <w:spacing w:val="27"/>
        </w:rPr>
        <w:t> </w:t>
      </w:r>
      <w:r>
        <w:rPr/>
        <w:t>Texas,”</w:t>
      </w:r>
      <w:r>
        <w:rPr>
          <w:spacing w:val="27"/>
        </w:rPr>
        <w:t> </w:t>
      </w:r>
      <w:r>
        <w:rPr/>
        <w:t>Joint</w:t>
      </w:r>
      <w:r>
        <w:rPr>
          <w:spacing w:val="27"/>
        </w:rPr>
        <w:t> </w:t>
      </w:r>
      <w:r>
        <w:rPr/>
        <w:t>Select</w:t>
      </w:r>
      <w:r>
        <w:rPr>
          <w:spacing w:val="27"/>
        </w:rPr>
        <w:t> </w:t>
      </w:r>
      <w:r>
        <w:rPr/>
        <w:t>Committee</w:t>
      </w:r>
      <w:r>
        <w:rPr>
          <w:spacing w:val="27"/>
        </w:rPr>
        <w:t> </w:t>
      </w:r>
      <w:r>
        <w:rPr/>
        <w:t>on</w:t>
      </w:r>
      <w:r>
        <w:rPr>
          <w:spacing w:val="27"/>
        </w:rPr>
        <w:t> </w:t>
      </w:r>
      <w:r>
        <w:rPr/>
        <w:t>Public School Finance, Texas Senate and House of Representatives, Austin TX, March 10, 2004.</w:t>
      </w:r>
    </w:p>
    <w:p>
      <w:pPr>
        <w:pStyle w:val="BodyText"/>
        <w:spacing w:line="230" w:lineRule="auto" w:before="240"/>
        <w:ind w:right="0"/>
      </w:pPr>
      <w:r>
        <w:rPr/>
        <w:t>“Tax</w:t>
      </w:r>
      <w:r>
        <w:rPr>
          <w:spacing w:val="40"/>
        </w:rPr>
        <w:t> </w:t>
      </w:r>
      <w:r>
        <w:rPr/>
        <w:t>Competition</w:t>
      </w:r>
      <w:r>
        <w:rPr>
          <w:spacing w:val="40"/>
        </w:rPr>
        <w:t> </w:t>
      </w:r>
      <w:r>
        <w:rPr/>
        <w:t>and</w:t>
      </w:r>
      <w:r>
        <w:rPr>
          <w:spacing w:val="40"/>
        </w:rPr>
        <w:t> </w:t>
      </w:r>
      <w:r>
        <w:rPr/>
        <w:t>Local</w:t>
      </w:r>
      <w:r>
        <w:rPr>
          <w:spacing w:val="40"/>
        </w:rPr>
        <w:t> </w:t>
      </w:r>
      <w:r>
        <w:rPr/>
        <w:t>Tax</w:t>
      </w:r>
      <w:r>
        <w:rPr>
          <w:spacing w:val="40"/>
        </w:rPr>
        <w:t> </w:t>
      </w:r>
      <w:r>
        <w:rPr/>
        <w:t>Incentives,”</w:t>
      </w:r>
      <w:r>
        <w:rPr>
          <w:spacing w:val="40"/>
        </w:rPr>
        <w:t> </w:t>
      </w:r>
      <w:r>
        <w:rPr/>
        <w:t>(with</w:t>
      </w:r>
      <w:r>
        <w:rPr>
          <w:spacing w:val="40"/>
        </w:rPr>
        <w:t> </w:t>
      </w:r>
      <w:r>
        <w:rPr/>
        <w:t>Elisabeth</w:t>
      </w:r>
      <w:r>
        <w:rPr>
          <w:spacing w:val="40"/>
        </w:rPr>
        <w:t> </w:t>
      </w:r>
      <w:r>
        <w:rPr/>
        <w:t>Gugl),</w:t>
      </w:r>
      <w:r>
        <w:rPr>
          <w:spacing w:val="40"/>
        </w:rPr>
        <w:t> </w:t>
      </w:r>
      <w:r>
        <w:rPr/>
        <w:t>National</w:t>
      </w:r>
      <w:r>
        <w:rPr>
          <w:spacing w:val="40"/>
        </w:rPr>
        <w:t> </w:t>
      </w:r>
      <w:r>
        <w:rPr/>
        <w:t>Tax</w:t>
      </w:r>
      <w:r>
        <w:rPr>
          <w:spacing w:val="80"/>
          <w:w w:val="150"/>
        </w:rPr>
        <w:t> </w:t>
      </w:r>
      <w:r>
        <w:rPr/>
        <w:t>Association 96th Annual Conference on Taxation, Chicago IL, November 13-15, 2003.</w:t>
      </w:r>
    </w:p>
    <w:p>
      <w:pPr>
        <w:pStyle w:val="BodyText"/>
        <w:spacing w:line="230" w:lineRule="auto" w:before="243"/>
        <w:ind w:right="447"/>
      </w:pPr>
      <w:r>
        <w:rPr/>
        <w:t>Testimony</w:t>
      </w:r>
      <w:r>
        <w:rPr>
          <w:spacing w:val="40"/>
        </w:rPr>
        <w:t> </w:t>
      </w:r>
      <w:r>
        <w:rPr/>
        <w:t>on</w:t>
      </w:r>
      <w:r>
        <w:rPr>
          <w:spacing w:val="40"/>
        </w:rPr>
        <w:t> </w:t>
      </w:r>
      <w:r>
        <w:rPr/>
        <w:t>“Alternative</w:t>
      </w:r>
      <w:r>
        <w:rPr>
          <w:spacing w:val="40"/>
        </w:rPr>
        <w:t> </w:t>
      </w:r>
      <w:r>
        <w:rPr/>
        <w:t>Sources</w:t>
      </w:r>
      <w:r>
        <w:rPr>
          <w:spacing w:val="40"/>
        </w:rPr>
        <w:t> </w:t>
      </w:r>
      <w:r>
        <w:rPr/>
        <w:t>of</w:t>
      </w:r>
      <w:r>
        <w:rPr>
          <w:spacing w:val="40"/>
        </w:rPr>
        <w:t> </w:t>
      </w:r>
      <w:r>
        <w:rPr/>
        <w:t>State</w:t>
      </w:r>
      <w:r>
        <w:rPr>
          <w:spacing w:val="40"/>
        </w:rPr>
        <w:t> </w:t>
      </w:r>
      <w:r>
        <w:rPr/>
        <w:t>Revenue,”</w:t>
      </w:r>
      <w:r>
        <w:rPr>
          <w:spacing w:val="40"/>
        </w:rPr>
        <w:t> </w:t>
      </w:r>
      <w:r>
        <w:rPr/>
        <w:t>House</w:t>
      </w:r>
      <w:r>
        <w:rPr>
          <w:spacing w:val="40"/>
        </w:rPr>
        <w:t> </w:t>
      </w:r>
      <w:r>
        <w:rPr/>
        <w:t>Select</w:t>
      </w:r>
      <w:r>
        <w:rPr>
          <w:spacing w:val="40"/>
        </w:rPr>
        <w:t> </w:t>
      </w:r>
      <w:r>
        <w:rPr/>
        <w:t>Committee</w:t>
      </w:r>
      <w:r>
        <w:rPr>
          <w:spacing w:val="40"/>
        </w:rPr>
        <w:t> </w:t>
      </w:r>
      <w:r>
        <w:rPr/>
        <w:t>on Public School Finance, Texas House of Representatives, August 21, 2003.</w:t>
      </w:r>
    </w:p>
    <w:p>
      <w:pPr>
        <w:pStyle w:val="BodyText"/>
        <w:spacing w:line="232" w:lineRule="auto" w:before="236"/>
        <w:jc w:val="both"/>
      </w:pPr>
      <w:r>
        <w:rPr/>
        <w:t>“Reflections on the Economic Theory of Local Tax Incentives,” Arizona State University and Lincoln Institute of Land Policy conference on “Economic Incentives for Business Location,” Phoenix AZ, March 21, 2003.</w:t>
      </w:r>
    </w:p>
    <w:p>
      <w:pPr>
        <w:pStyle w:val="BodyText"/>
        <w:spacing w:line="230" w:lineRule="auto" w:before="241"/>
        <w:ind w:right="0"/>
      </w:pPr>
      <w:r>
        <w:rPr/>
        <w:t>“State and Local Public Finance: A Field of Sown Oates,” National Tax Association 95th Annual Conference on Taxation, Orlando FL, November 14-16, 2002.</w:t>
      </w:r>
    </w:p>
    <w:p>
      <w:pPr>
        <w:pStyle w:val="BodyText"/>
        <w:spacing w:after="0" w:line="230" w:lineRule="auto"/>
        <w:sectPr>
          <w:pgSz w:w="12240" w:h="15840"/>
          <w:pgMar w:header="0" w:footer="863" w:top="920" w:bottom="1060" w:left="1440" w:right="1080"/>
        </w:sectPr>
      </w:pPr>
    </w:p>
    <w:p>
      <w:pPr>
        <w:pStyle w:val="BodyText"/>
        <w:spacing w:line="230" w:lineRule="auto" w:before="84"/>
        <w:jc w:val="both"/>
      </w:pPr>
      <w:r>
        <w:rPr/>
        <w:t>“Tax Competitiveness and Tax Structure in Colombia,” Fedesarrollo Conference on Tax Reform in Colombia, Atlanta GA, November 11-12, 2002.</w:t>
      </w:r>
    </w:p>
    <w:p>
      <w:pPr>
        <w:pStyle w:val="BodyText"/>
        <w:spacing w:line="230" w:lineRule="auto" w:before="243"/>
        <w:jc w:val="both"/>
      </w:pPr>
      <w:r>
        <w:rPr/>
        <w:t>“Tax Preferences for Risk-Taking and Entrepreneurship in Canada,” Symposium on the Tax Treatment of Savings and Personal Investment Income, Canadian Department of Finance and Institute for International Business, University of Toronto, April 17, 2002.</w:t>
      </w:r>
    </w:p>
    <w:p>
      <w:pPr>
        <w:pStyle w:val="BodyText"/>
        <w:spacing w:line="232" w:lineRule="auto" w:before="239"/>
        <w:jc w:val="both"/>
      </w:pPr>
      <w:r>
        <w:rPr/>
        <w:t>“Simplifying the Sales Tax: The SSTP and Other Approaches and Implications for State Economic Growth,” The TXE (Texas Economists) Annual Economic Conference, Austin TX, April 10, 2002.</w:t>
      </w:r>
    </w:p>
    <w:p>
      <w:pPr>
        <w:pStyle w:val="BodyText"/>
        <w:spacing w:line="232" w:lineRule="auto" w:before="234"/>
        <w:jc w:val="both"/>
      </w:pPr>
      <w:r>
        <w:rPr/>
        <w:t>“Tax Competition and Tax Harmonization in the European Union,” Conference on “Tax Policy in the European Union,” Research Center for Economic Policy, Erasmus University Rotterdam, The Hague, October 17-19, 2001.</w:t>
      </w:r>
    </w:p>
    <w:p>
      <w:pPr>
        <w:pStyle w:val="BodyText"/>
        <w:spacing w:line="232" w:lineRule="auto" w:before="234"/>
        <w:jc w:val="both"/>
      </w:pPr>
      <w:r>
        <w:rPr/>
        <w:t>“Prospects for Consumption-Based Tax Reform in the United States,” Conference on Taxes of the Heidelberg Circle, University of Heidelberg, Heidelberg, Germany, June 21-21, </w:t>
      </w:r>
      <w:r>
        <w:rPr>
          <w:spacing w:val="-2"/>
        </w:rPr>
        <w:t>2001.</w:t>
      </w:r>
    </w:p>
    <w:p>
      <w:pPr>
        <w:pStyle w:val="BodyText"/>
        <w:spacing w:line="232" w:lineRule="auto" w:before="234"/>
        <w:jc w:val="both"/>
      </w:pPr>
      <w:r>
        <w:rPr/>
        <w:t>“Comments on Transnational Taxation,” conference sponsored by CESTEC (European Center for the Study of the Taxation of Electronic Commerce), Sardinia, Italy, December 15-16, </w:t>
      </w:r>
      <w:r>
        <w:rPr>
          <w:spacing w:val="-2"/>
        </w:rPr>
        <w:t>2000.</w:t>
      </w:r>
    </w:p>
    <w:p>
      <w:pPr>
        <w:pStyle w:val="BodyText"/>
        <w:spacing w:line="232" w:lineRule="auto" w:before="233"/>
        <w:jc w:val="both"/>
      </w:pPr>
      <w:r>
        <w:rPr/>
        <w:t>“Advice to the Next President,” chair of general conference session at the 93</w:t>
      </w:r>
      <w:r>
        <w:rPr>
          <w:vertAlign w:val="superscript"/>
        </w:rPr>
        <w:t>rd</w:t>
      </w:r>
      <w:r>
        <w:rPr>
          <w:vertAlign w:val="baseline"/>
        </w:rPr>
        <w:t> Annual Conference on Taxation, National Tax Association,” Santa Fe, New Mexico, November 9-11, </w:t>
      </w:r>
      <w:r>
        <w:rPr>
          <w:spacing w:val="-2"/>
          <w:vertAlign w:val="baseline"/>
        </w:rPr>
        <w:t>2000.</w:t>
      </w:r>
    </w:p>
    <w:p>
      <w:pPr>
        <w:pStyle w:val="BodyText"/>
        <w:spacing w:line="232" w:lineRule="auto" w:before="234"/>
        <w:ind w:right="358"/>
        <w:jc w:val="both"/>
      </w:pPr>
      <w:r>
        <w:rPr/>
        <w:t>“Discussion of Tax Reform Proposals for Mexico,” C.A.D.E. (Centro de Análisis y Difusión Económica), Monterrey, Mexico, October 23, 2000.</w:t>
      </w:r>
    </w:p>
    <w:p>
      <w:pPr>
        <w:pStyle w:val="BodyText"/>
        <w:spacing w:line="232" w:lineRule="auto" w:before="237"/>
        <w:jc w:val="both"/>
      </w:pPr>
      <w:r>
        <w:rPr/>
        <w:t>“Comments on the Taxation of Internet Commerce,” testimony before the Advisory Council on the Digital Economy, Texas State Capitol, Austin TX, January 31, 2000.</w:t>
      </w:r>
    </w:p>
    <w:p>
      <w:pPr>
        <w:pStyle w:val="BodyText"/>
        <w:spacing w:line="232" w:lineRule="auto" w:before="238"/>
        <w:jc w:val="both"/>
      </w:pPr>
      <w:r>
        <w:rPr/>
        <w:t>“Reflections on the New View and the Benefit View of the Property Tax,” Lincoln Institute for Land Policy Conference on Property Taxation and Local Government Finance, Phoenix AZ, January 16-18, 2000.</w:t>
      </w:r>
    </w:p>
    <w:p>
      <w:pPr>
        <w:pStyle w:val="BodyText"/>
        <w:spacing w:line="232" w:lineRule="auto" w:before="234"/>
        <w:jc w:val="both"/>
      </w:pPr>
      <w:r>
        <w:rPr/>
        <w:t>“Comments on the Taxation of Electronic Commerce, including the Case for Preferential Treatment due to Network Externalities,” conference sponsored by CESTEC (European Center for the Study of the Taxation of Electronic Commerce), Milan, Italy, December 3-5, 1999.</w:t>
      </w:r>
    </w:p>
    <w:p>
      <w:pPr>
        <w:pStyle w:val="BodyText"/>
        <w:spacing w:line="232" w:lineRule="auto" w:before="233"/>
        <w:ind w:firstLine="780"/>
        <w:jc w:val="both"/>
      </w:pPr>
      <w:r>
        <w:rPr/>
        <w:t>“Recent Developments in the Debate on Fundamental Tax Reform in the United States,” Rimini, Italy, June 26, 1999.</w:t>
      </w:r>
    </w:p>
    <w:p>
      <w:pPr>
        <w:pStyle w:val="BodyText"/>
        <w:spacing w:line="230" w:lineRule="auto" w:before="240"/>
        <w:jc w:val="both"/>
      </w:pPr>
      <w:r>
        <w:rPr/>
        <w:t>“Capital Gains Taxation in Canada,” Fraser Institute, Vancouver, British Columbia, Canada, June 18, 1999.</w:t>
      </w:r>
    </w:p>
    <w:p>
      <w:pPr>
        <w:pStyle w:val="BodyText"/>
        <w:spacing w:line="230" w:lineRule="auto" w:before="243"/>
        <w:jc w:val="both"/>
      </w:pPr>
      <w:r>
        <w:rPr/>
        <w:t>“The Sales Tax, the VAT and Taxes In Between — Or, Is the Only Good NRST a ‘VAT in Drag’?,” National Tax Association, 29th Annual Spring Symposium, ‘Tax Policy in a Time of Surplus,” May 10-11, 1998, Washington DC.</w:t>
      </w:r>
    </w:p>
    <w:p>
      <w:pPr>
        <w:pStyle w:val="BodyText"/>
        <w:spacing w:after="0" w:line="230" w:lineRule="auto"/>
        <w:jc w:val="both"/>
        <w:sectPr>
          <w:pgSz w:w="12240" w:h="15840"/>
          <w:pgMar w:header="0" w:footer="863" w:top="920" w:bottom="1060" w:left="1440" w:right="1080"/>
        </w:sectPr>
      </w:pPr>
    </w:p>
    <w:p>
      <w:pPr>
        <w:pStyle w:val="BodyText"/>
        <w:spacing w:line="232" w:lineRule="auto" w:before="82"/>
        <w:jc w:val="both"/>
      </w:pPr>
      <w:r>
        <w:rPr/>
        <w:t>“Transitional Issues in the Implementation of a Flat Tax or a Retail Sales Tax,” Baker Institute Fourth Annual Conference on “Tax Reform for the Millennium,” Rice University, November 5-6, 1998.</w:t>
      </w:r>
    </w:p>
    <w:p>
      <w:pPr>
        <w:pStyle w:val="BodyText"/>
        <w:spacing w:line="232" w:lineRule="auto" w:before="233"/>
        <w:jc w:val="both"/>
      </w:pPr>
      <w:r>
        <w:rPr/>
        <w:t>“Housing and Intergenerational Redistributions Under a Consumption Tax Reform,” (with John Diamond), National Tax Association, Ninety-First Annual Conference on Taxation, Austin, TX, November 8-10, 1998.</w:t>
      </w:r>
    </w:p>
    <w:p>
      <w:pPr>
        <w:pStyle w:val="BodyText"/>
        <w:spacing w:line="232" w:lineRule="auto" w:before="234"/>
        <w:jc w:val="both"/>
      </w:pPr>
      <w:r>
        <w:rPr/>
        <w:t>“The Design and Economic Effects of a Resource Rent Tax as an Excess Profits Tax for Kazakstan,” Kazakstan Minerals Taxation Committee, Houston, TX, October 7, 1997.</w:t>
      </w:r>
    </w:p>
    <w:p>
      <w:pPr>
        <w:pStyle w:val="BodyText"/>
        <w:spacing w:line="230" w:lineRule="auto" w:before="240"/>
        <w:ind w:right="358"/>
        <w:jc w:val="both"/>
      </w:pPr>
      <w:r>
        <w:rPr/>
        <w:t>“Bequests, Saving and Taxation,” (with Craig Johnson and John Diamond), National Tax Association 89th Annual Conference on Taxation, Boston, MA, November 10-12, 1996.</w:t>
      </w:r>
    </w:p>
    <w:p>
      <w:pPr>
        <w:pStyle w:val="BodyText"/>
        <w:spacing w:line="230" w:lineRule="auto" w:before="243"/>
        <w:jc w:val="both"/>
      </w:pPr>
      <w:r>
        <w:rPr/>
        <w:t>“Final Comments,” Tax Policy Session, Baker Institute Second Annual Conference, “Domestic Policy Challenges at the End of the Century,” Houston, TX, November 12-13, 1996.</w:t>
      </w:r>
    </w:p>
    <w:p>
      <w:pPr>
        <w:pStyle w:val="BodyText"/>
        <w:spacing w:line="232" w:lineRule="auto" w:before="235"/>
        <w:jc w:val="both"/>
      </w:pPr>
      <w:r>
        <w:rPr/>
        <w:t>“On the Transition to Indirect or Direct Consumption-Based Taxation,” Deakin University “Tax Conversations” conference, Sidney, Australia, July 4-6, 1996.</w:t>
      </w:r>
    </w:p>
    <w:p>
      <w:pPr>
        <w:pStyle w:val="BodyText"/>
        <w:spacing w:line="232" w:lineRule="auto" w:before="238"/>
        <w:jc w:val="both"/>
      </w:pPr>
      <w:r>
        <w:rPr/>
        <w:t>“Perspectives on Consumption-Based Tax Reforms,” Testimony before the National Commission of Economic Growth and Tax Reform (Kemp Commission), Omaha NE, August 2, </w:t>
      </w:r>
      <w:r>
        <w:rPr>
          <w:spacing w:val="-2"/>
        </w:rPr>
        <w:t>1995.</w:t>
      </w:r>
    </w:p>
    <w:p>
      <w:pPr>
        <w:pStyle w:val="BodyText"/>
        <w:spacing w:line="232" w:lineRule="auto" w:before="234"/>
        <w:jc w:val="both"/>
      </w:pPr>
      <w:r>
        <w:rPr/>
        <w:t>“Advantages of the Hybrid Consumption Tax,” (with Charles E. McLure, Jr.), Eighty- Eighth Annual Conference on Taxation, National Tax Association, San Diego CA, October 8, </w:t>
      </w:r>
      <w:r>
        <w:rPr>
          <w:spacing w:val="-2"/>
        </w:rPr>
        <w:t>1995.</w:t>
      </w:r>
    </w:p>
    <w:p>
      <w:pPr>
        <w:pStyle w:val="BodyText"/>
        <w:spacing w:line="232" w:lineRule="auto" w:before="233"/>
        <w:jc w:val="both"/>
      </w:pPr>
      <w:r>
        <w:rPr/>
        <w:t>"A Hybrid Approach to the Direct Taxation of Consumption," Stanford University Hoover Institution conference on "Frontiers of Tax Reform," National Press Club, Washington, DC, May 11, 1995 (with Charles E. McLure, Jr.).</w:t>
      </w:r>
    </w:p>
    <w:p>
      <w:pPr>
        <w:pStyle w:val="BodyText"/>
        <w:spacing w:line="230" w:lineRule="auto" w:before="241"/>
        <w:jc w:val="both"/>
      </w:pPr>
      <w:r>
        <w:rPr/>
        <w:t>"Revenue Estimates of the Effects of Capital Gains Tax Cuts," American Bar</w:t>
      </w:r>
      <w:r>
        <w:rPr>
          <w:spacing w:val="40"/>
        </w:rPr>
        <w:t> </w:t>
      </w:r>
      <w:r>
        <w:rPr/>
        <w:t>Association, Tax Section Meeting, Washington, DC, May 20, 1995.</w:t>
      </w:r>
    </w:p>
    <w:p>
      <w:pPr>
        <w:pStyle w:val="Heading1"/>
        <w:spacing w:before="239"/>
      </w:pPr>
      <w:r>
        <w:rPr/>
        <w:t>Grants</w:t>
      </w:r>
      <w:r>
        <w:rPr>
          <w:spacing w:val="-2"/>
        </w:rPr>
        <w:t> </w:t>
      </w:r>
      <w:r>
        <w:rPr/>
        <w:t>and</w:t>
      </w:r>
      <w:r>
        <w:rPr>
          <w:spacing w:val="-2"/>
        </w:rPr>
        <w:t> Contracts</w:t>
      </w:r>
    </w:p>
    <w:p>
      <w:pPr>
        <w:pStyle w:val="BodyText"/>
        <w:spacing w:line="247" w:lineRule="auto" w:before="247"/>
        <w:jc w:val="both"/>
      </w:pPr>
      <w:r>
        <w:rPr/>
        <w:t>“Macroeconomic Effects of a 10-Year Tax-Financed Government Infrastructure Investment Plan” (with John W. Diamond), American Action Forum, Washington, DC, 2020.</w:t>
      </w:r>
    </w:p>
    <w:p>
      <w:pPr>
        <w:pStyle w:val="BodyText"/>
        <w:spacing w:line="249" w:lineRule="auto" w:before="228"/>
        <w:ind w:right="358"/>
        <w:jc w:val="both"/>
      </w:pPr>
      <w:r>
        <w:rPr/>
        <w:t>“Carbon Taxes: Equity and Efficiency Trade-Offs,” (with John W. Diamond).</w:t>
      </w:r>
      <w:r>
        <w:rPr>
          <w:spacing w:val="40"/>
        </w:rPr>
        <w:t> </w:t>
      </w:r>
      <w:r>
        <w:rPr/>
        <w:t>Alliance for Market Solutions, Washington, DC, 2020.</w:t>
      </w:r>
    </w:p>
    <w:p>
      <w:pPr>
        <w:pStyle w:val="BodyText"/>
        <w:spacing w:line="247" w:lineRule="auto" w:before="228"/>
        <w:jc w:val="both"/>
      </w:pPr>
      <w:r>
        <w:rPr/>
        <w:t>“Carbon Tax Revenue and Tax Reform (with John Diamond). Baker Institute for Public Policy and Columbia University Center for Global Energy Policy, 2016-18.</w:t>
      </w:r>
    </w:p>
    <w:p>
      <w:pPr>
        <w:pStyle w:val="BodyText"/>
        <w:spacing w:before="14"/>
        <w:ind w:right="0" w:firstLine="0"/>
      </w:pPr>
    </w:p>
    <w:p>
      <w:pPr>
        <w:spacing w:line="266" w:lineRule="auto" w:before="1"/>
        <w:ind w:left="0" w:right="447" w:firstLine="720"/>
        <w:jc w:val="left"/>
        <w:rPr>
          <w:sz w:val="24"/>
        </w:rPr>
      </w:pPr>
      <w:r>
        <w:rPr>
          <w:sz w:val="24"/>
        </w:rPr>
        <w:t>“Comments on </w:t>
      </w:r>
      <w:r>
        <w:rPr>
          <w:i/>
          <w:sz w:val="24"/>
        </w:rPr>
        <w:t>New Zealand’s Taxation Framework for Inbound Investment: An Officials’</w:t>
      </w:r>
      <w:r>
        <w:rPr>
          <w:i/>
          <w:spacing w:val="-4"/>
          <w:sz w:val="24"/>
        </w:rPr>
        <w:t> </w:t>
      </w:r>
      <w:r>
        <w:rPr>
          <w:i/>
          <w:sz w:val="24"/>
        </w:rPr>
        <w:t>Overview</w:t>
      </w:r>
      <w:r>
        <w:rPr>
          <w:i/>
          <w:spacing w:val="-4"/>
          <w:sz w:val="24"/>
        </w:rPr>
        <w:t> </w:t>
      </w:r>
      <w:r>
        <w:rPr>
          <w:i/>
          <w:sz w:val="24"/>
        </w:rPr>
        <w:t>of</w:t>
      </w:r>
      <w:r>
        <w:rPr>
          <w:i/>
          <w:spacing w:val="-4"/>
          <w:sz w:val="24"/>
        </w:rPr>
        <w:t> </w:t>
      </w:r>
      <w:r>
        <w:rPr>
          <w:i/>
          <w:sz w:val="24"/>
        </w:rPr>
        <w:t>Current</w:t>
      </w:r>
      <w:r>
        <w:rPr>
          <w:i/>
          <w:spacing w:val="-4"/>
          <w:sz w:val="24"/>
        </w:rPr>
        <w:t> </w:t>
      </w:r>
      <w:r>
        <w:rPr>
          <w:i/>
          <w:sz w:val="24"/>
        </w:rPr>
        <w:t>Tax</w:t>
      </w:r>
      <w:r>
        <w:rPr>
          <w:i/>
          <w:spacing w:val="-5"/>
          <w:sz w:val="24"/>
        </w:rPr>
        <w:t> </w:t>
      </w:r>
      <w:r>
        <w:rPr>
          <w:i/>
          <w:sz w:val="24"/>
        </w:rPr>
        <w:t>Policy</w:t>
      </w:r>
      <w:r>
        <w:rPr>
          <w:i/>
          <w:spacing w:val="-5"/>
          <w:sz w:val="24"/>
        </w:rPr>
        <w:t> </w:t>
      </w:r>
      <w:r>
        <w:rPr>
          <w:i/>
          <w:sz w:val="24"/>
        </w:rPr>
        <w:t>Settings</w:t>
      </w:r>
      <w:r>
        <w:rPr>
          <w:sz w:val="24"/>
        </w:rPr>
        <w:t>,”</w:t>
      </w:r>
      <w:r>
        <w:rPr>
          <w:spacing w:val="-5"/>
          <w:sz w:val="24"/>
        </w:rPr>
        <w:t> </w:t>
      </w:r>
      <w:r>
        <w:rPr>
          <w:sz w:val="24"/>
        </w:rPr>
        <w:t>New</w:t>
      </w:r>
      <w:r>
        <w:rPr>
          <w:spacing w:val="-4"/>
          <w:sz w:val="24"/>
        </w:rPr>
        <w:t> </w:t>
      </w:r>
      <w:r>
        <w:rPr>
          <w:sz w:val="24"/>
        </w:rPr>
        <w:t>Zealand</w:t>
      </w:r>
      <w:r>
        <w:rPr>
          <w:spacing w:val="-4"/>
          <w:sz w:val="24"/>
        </w:rPr>
        <w:t> </w:t>
      </w:r>
      <w:r>
        <w:rPr>
          <w:sz w:val="24"/>
        </w:rPr>
        <w:t>Inland</w:t>
      </w:r>
      <w:r>
        <w:rPr>
          <w:spacing w:val="-4"/>
          <w:sz w:val="24"/>
        </w:rPr>
        <w:t> </w:t>
      </w:r>
      <w:r>
        <w:rPr>
          <w:sz w:val="24"/>
        </w:rPr>
        <w:t>Revenue,</w:t>
      </w:r>
      <w:r>
        <w:rPr>
          <w:spacing w:val="-4"/>
          <w:sz w:val="24"/>
        </w:rPr>
        <w:t> </w:t>
      </w:r>
      <w:r>
        <w:rPr>
          <w:sz w:val="24"/>
        </w:rPr>
        <w:t>2016.</w:t>
      </w:r>
    </w:p>
    <w:p>
      <w:pPr>
        <w:spacing w:after="0" w:line="266" w:lineRule="auto"/>
        <w:jc w:val="left"/>
        <w:rPr>
          <w:sz w:val="24"/>
        </w:rPr>
        <w:sectPr>
          <w:pgSz w:w="12240" w:h="15840"/>
          <w:pgMar w:header="0" w:footer="863" w:top="920" w:bottom="1060" w:left="1440" w:right="1080"/>
        </w:sectPr>
      </w:pPr>
    </w:p>
    <w:p>
      <w:pPr>
        <w:pStyle w:val="BodyText"/>
        <w:spacing w:line="230" w:lineRule="auto" w:before="84"/>
        <w:ind w:right="0"/>
      </w:pPr>
      <w:r>
        <w:rPr/>
        <w:t>“Dynamic</w:t>
      </w:r>
      <w:r>
        <w:rPr>
          <w:spacing w:val="40"/>
        </w:rPr>
        <w:t> </w:t>
      </w:r>
      <w:r>
        <w:rPr/>
        <w:t>Estimates</w:t>
      </w:r>
      <w:r>
        <w:rPr>
          <w:spacing w:val="40"/>
        </w:rPr>
        <w:t> </w:t>
      </w:r>
      <w:r>
        <w:rPr/>
        <w:t>of</w:t>
      </w:r>
      <w:r>
        <w:rPr>
          <w:spacing w:val="40"/>
        </w:rPr>
        <w:t> </w:t>
      </w:r>
      <w:r>
        <w:rPr/>
        <w:t>the</w:t>
      </w:r>
      <w:r>
        <w:rPr>
          <w:spacing w:val="40"/>
        </w:rPr>
        <w:t> </w:t>
      </w:r>
      <w:r>
        <w:rPr/>
        <w:t>Macroeconomic</w:t>
      </w:r>
      <w:r>
        <w:rPr>
          <w:spacing w:val="40"/>
        </w:rPr>
        <w:t> </w:t>
      </w:r>
      <w:r>
        <w:rPr/>
        <w:t>Effects</w:t>
      </w:r>
      <w:r>
        <w:rPr>
          <w:spacing w:val="40"/>
        </w:rPr>
        <w:t> </w:t>
      </w:r>
      <w:r>
        <w:rPr/>
        <w:t>of</w:t>
      </w:r>
      <w:r>
        <w:rPr>
          <w:spacing w:val="40"/>
        </w:rPr>
        <w:t> </w:t>
      </w:r>
      <w:r>
        <w:rPr/>
        <w:t>the</w:t>
      </w:r>
      <w:r>
        <w:rPr>
          <w:spacing w:val="40"/>
        </w:rPr>
        <w:t> </w:t>
      </w:r>
      <w:r>
        <w:rPr/>
        <w:t>House</w:t>
      </w:r>
      <w:r>
        <w:rPr>
          <w:spacing w:val="40"/>
        </w:rPr>
        <w:t> </w:t>
      </w:r>
      <w:r>
        <w:rPr/>
        <w:t>Republicans</w:t>
      </w:r>
      <w:r>
        <w:rPr>
          <w:spacing w:val="40"/>
        </w:rPr>
        <w:t> </w:t>
      </w:r>
      <w:r>
        <w:rPr/>
        <w:t>Tax</w:t>
      </w:r>
      <w:r>
        <w:rPr>
          <w:spacing w:val="80"/>
          <w:w w:val="150"/>
        </w:rPr>
        <w:t> </w:t>
      </w:r>
      <w:r>
        <w:rPr/>
        <w:t>Reform Plan” (with John W. Diamond), Business Roundtable, 2016-2017.</w:t>
      </w:r>
    </w:p>
    <w:p>
      <w:pPr>
        <w:pStyle w:val="BodyText"/>
        <w:spacing w:before="25"/>
        <w:ind w:right="0" w:firstLine="0"/>
      </w:pPr>
    </w:p>
    <w:p>
      <w:pPr>
        <w:pStyle w:val="BodyText"/>
        <w:spacing w:line="266" w:lineRule="auto"/>
        <w:ind w:right="447"/>
      </w:pPr>
      <w:r>
        <w:rPr/>
        <w:t>“Workshop on Personal Income Tax Reform.” Series of three lectures on “The Tax Reform Experience in the United States: The Landmark Tax Reform Act of 1986 and Other Reforms,”</w:t>
      </w:r>
      <w:r>
        <w:rPr>
          <w:spacing w:val="-5"/>
        </w:rPr>
        <w:t> </w:t>
      </w:r>
      <w:r>
        <w:rPr/>
        <w:t>sponsored</w:t>
      </w:r>
      <w:r>
        <w:rPr>
          <w:spacing w:val="-4"/>
        </w:rPr>
        <w:t> </w:t>
      </w:r>
      <w:r>
        <w:rPr/>
        <w:t>by</w:t>
      </w:r>
      <w:r>
        <w:rPr>
          <w:spacing w:val="-4"/>
        </w:rPr>
        <w:t> </w:t>
      </w:r>
      <w:r>
        <w:rPr/>
        <w:t>the</w:t>
      </w:r>
      <w:r>
        <w:rPr>
          <w:spacing w:val="-5"/>
        </w:rPr>
        <w:t> </w:t>
      </w:r>
      <w:r>
        <w:rPr/>
        <w:t>International</w:t>
      </w:r>
      <w:r>
        <w:rPr>
          <w:spacing w:val="-4"/>
        </w:rPr>
        <w:t> </w:t>
      </w:r>
      <w:r>
        <w:rPr/>
        <w:t>Monetary</w:t>
      </w:r>
      <w:r>
        <w:rPr>
          <w:spacing w:val="-4"/>
        </w:rPr>
        <w:t> </w:t>
      </w:r>
      <w:r>
        <w:rPr/>
        <w:t>Fund,</w:t>
      </w:r>
      <w:r>
        <w:rPr>
          <w:spacing w:val="-4"/>
        </w:rPr>
        <w:t> </w:t>
      </w:r>
      <w:r>
        <w:rPr/>
        <w:t>Nanjing,</w:t>
      </w:r>
      <w:r>
        <w:rPr>
          <w:spacing w:val="-4"/>
        </w:rPr>
        <w:t> </w:t>
      </w:r>
      <w:r>
        <w:rPr/>
        <w:t>China,</w:t>
      </w:r>
      <w:r>
        <w:rPr>
          <w:spacing w:val="-4"/>
        </w:rPr>
        <w:t> </w:t>
      </w:r>
      <w:r>
        <w:rPr/>
        <w:t>October</w:t>
      </w:r>
      <w:r>
        <w:rPr>
          <w:spacing w:val="-4"/>
        </w:rPr>
        <w:t> </w:t>
      </w:r>
      <w:r>
        <w:rPr/>
        <w:t>26–October 30, 2015.</w:t>
      </w:r>
    </w:p>
    <w:p>
      <w:pPr>
        <w:pStyle w:val="BodyText"/>
        <w:spacing w:line="230" w:lineRule="auto" w:before="243"/>
        <w:ind w:right="0"/>
      </w:pPr>
      <w:r>
        <w:rPr/>
        <w:t>“Workshop</w:t>
      </w:r>
      <w:r>
        <w:rPr>
          <w:spacing w:val="34"/>
        </w:rPr>
        <w:t> </w:t>
      </w:r>
      <w:r>
        <w:rPr/>
        <w:t>on</w:t>
      </w:r>
      <w:r>
        <w:rPr>
          <w:spacing w:val="34"/>
        </w:rPr>
        <w:t> </w:t>
      </w:r>
      <w:r>
        <w:rPr/>
        <w:t>Dynamic</w:t>
      </w:r>
      <w:r>
        <w:rPr>
          <w:spacing w:val="34"/>
        </w:rPr>
        <w:t> </w:t>
      </w:r>
      <w:r>
        <w:rPr/>
        <w:t>Computable</w:t>
      </w:r>
      <w:r>
        <w:rPr>
          <w:spacing w:val="34"/>
        </w:rPr>
        <w:t> </w:t>
      </w:r>
      <w:r>
        <w:rPr/>
        <w:t>General</w:t>
      </w:r>
      <w:r>
        <w:rPr>
          <w:spacing w:val="34"/>
        </w:rPr>
        <w:t> </w:t>
      </w:r>
      <w:r>
        <w:rPr/>
        <w:t>Equilibrium</w:t>
      </w:r>
      <w:r>
        <w:rPr>
          <w:spacing w:val="34"/>
        </w:rPr>
        <w:t> </w:t>
      </w:r>
      <w:r>
        <w:rPr/>
        <w:t>Modeling.”</w:t>
      </w:r>
      <w:r>
        <w:rPr>
          <w:spacing w:val="34"/>
        </w:rPr>
        <w:t> </w:t>
      </w:r>
      <w:r>
        <w:rPr/>
        <w:t>Series</w:t>
      </w:r>
      <w:r>
        <w:rPr>
          <w:spacing w:val="34"/>
        </w:rPr>
        <w:t> </w:t>
      </w:r>
      <w:r>
        <w:rPr/>
        <w:t>of</w:t>
      </w:r>
      <w:r>
        <w:rPr>
          <w:spacing w:val="34"/>
        </w:rPr>
        <w:t> </w:t>
      </w:r>
      <w:r>
        <w:rPr/>
        <w:t>seven lectures, sponsored by the International Monetary Fund, Putian, China, April 30-May 3, 2015.</w:t>
      </w:r>
    </w:p>
    <w:p>
      <w:pPr>
        <w:pStyle w:val="BodyText"/>
        <w:spacing w:line="230" w:lineRule="auto" w:before="243"/>
        <w:ind w:right="0"/>
      </w:pPr>
      <w:r>
        <w:rPr/>
        <w:t>“Dynamic</w:t>
      </w:r>
      <w:r>
        <w:rPr>
          <w:spacing w:val="40"/>
        </w:rPr>
        <w:t> </w:t>
      </w:r>
      <w:r>
        <w:rPr/>
        <w:t>Macroeconomic</w:t>
      </w:r>
      <w:r>
        <w:rPr>
          <w:spacing w:val="40"/>
        </w:rPr>
        <w:t> </w:t>
      </w:r>
      <w:r>
        <w:rPr/>
        <w:t>Estimates</w:t>
      </w:r>
      <w:r>
        <w:rPr>
          <w:spacing w:val="40"/>
        </w:rPr>
        <w:t> </w:t>
      </w:r>
      <w:r>
        <w:rPr/>
        <w:t>of</w:t>
      </w:r>
      <w:r>
        <w:rPr>
          <w:spacing w:val="40"/>
        </w:rPr>
        <w:t> </w:t>
      </w:r>
      <w:r>
        <w:rPr/>
        <w:t>the</w:t>
      </w:r>
      <w:r>
        <w:rPr>
          <w:spacing w:val="40"/>
        </w:rPr>
        <w:t> </w:t>
      </w:r>
      <w:r>
        <w:rPr/>
        <w:t>Effects</w:t>
      </w:r>
      <w:r>
        <w:rPr>
          <w:spacing w:val="40"/>
        </w:rPr>
        <w:t> </w:t>
      </w:r>
      <w:r>
        <w:rPr/>
        <w:t>of</w:t>
      </w:r>
      <w:r>
        <w:rPr>
          <w:spacing w:val="40"/>
        </w:rPr>
        <w:t> </w:t>
      </w:r>
      <w:r>
        <w:rPr/>
        <w:t>Chairman</w:t>
      </w:r>
      <w:r>
        <w:rPr>
          <w:spacing w:val="40"/>
        </w:rPr>
        <w:t> </w:t>
      </w:r>
      <w:r>
        <w:rPr/>
        <w:t>Camp’s</w:t>
      </w:r>
      <w:r>
        <w:rPr>
          <w:spacing w:val="40"/>
        </w:rPr>
        <w:t> </w:t>
      </w:r>
      <w:r>
        <w:rPr/>
        <w:t>2014</w:t>
      </w:r>
      <w:r>
        <w:rPr>
          <w:spacing w:val="40"/>
        </w:rPr>
        <w:t> </w:t>
      </w:r>
      <w:r>
        <w:rPr/>
        <w:t>Tax</w:t>
      </w:r>
      <w:r>
        <w:rPr>
          <w:spacing w:val="40"/>
        </w:rPr>
        <w:t> </w:t>
      </w:r>
      <w:r>
        <w:rPr/>
        <w:t>Reform Discussion Draft” (with John W. Diamond), Business Roundtable, 2014.</w:t>
      </w:r>
    </w:p>
    <w:p>
      <w:pPr>
        <w:pStyle w:val="BodyText"/>
        <w:spacing w:line="230" w:lineRule="auto" w:before="243"/>
        <w:ind w:right="0"/>
      </w:pPr>
      <w:r>
        <w:rPr/>
        <w:t>“The Louisiana Tax System: Potential Directions for Reform.” Murphy Institute, Tulane </w:t>
      </w:r>
      <w:r>
        <w:rPr>
          <w:spacing w:val="-2"/>
        </w:rPr>
        <w:t>University.</w:t>
      </w:r>
    </w:p>
    <w:p>
      <w:pPr>
        <w:pStyle w:val="BodyText"/>
        <w:spacing w:line="232" w:lineRule="auto" w:before="236"/>
        <w:ind w:right="447"/>
      </w:pPr>
      <w:r>
        <w:rPr/>
        <w:t>“Computable General Equilibrium Modeling of New Zealand Tax Reforms” (with John W. Diamond), The New Zealand Treasury, 2011.</w:t>
      </w:r>
    </w:p>
    <w:p>
      <w:pPr>
        <w:pStyle w:val="BodyText"/>
        <w:spacing w:line="230" w:lineRule="auto" w:before="239"/>
        <w:ind w:right="447" w:firstLine="780"/>
      </w:pPr>
      <w:r>
        <w:rPr/>
        <w:t>“The Impacts of Curtailing or Eliminating the Mortgage Interest Deduction” (with John W. Diamond), National Association of Home Builders, 2011.</w:t>
      </w:r>
    </w:p>
    <w:p>
      <w:pPr>
        <w:pStyle w:val="BodyText"/>
        <w:spacing w:line="500" w:lineRule="atLeast" w:before="10"/>
        <w:ind w:left="720" w:firstLine="0"/>
      </w:pPr>
      <w:r>
        <w:rPr/>
        <w:t>“Tax Reform in Georgia, Kazakhstan, and the Kyrgyz Republic,” World Bank, 2010-11. “The</w:t>
      </w:r>
      <w:r>
        <w:rPr>
          <w:spacing w:val="-2"/>
        </w:rPr>
        <w:t> </w:t>
      </w:r>
      <w:r>
        <w:rPr/>
        <w:t>Macroeconomic</w:t>
      </w:r>
      <w:r>
        <w:rPr>
          <w:spacing w:val="-2"/>
        </w:rPr>
        <w:t> </w:t>
      </w:r>
      <w:r>
        <w:rPr/>
        <w:t>Effects</w:t>
      </w:r>
      <w:r>
        <w:rPr>
          <w:spacing w:val="-2"/>
        </w:rPr>
        <w:t> </w:t>
      </w:r>
      <w:r>
        <w:rPr/>
        <w:t>of</w:t>
      </w:r>
      <w:r>
        <w:rPr>
          <w:spacing w:val="-2"/>
        </w:rPr>
        <w:t> </w:t>
      </w:r>
      <w:r>
        <w:rPr/>
        <w:t>an</w:t>
      </w:r>
      <w:r>
        <w:rPr>
          <w:spacing w:val="-2"/>
        </w:rPr>
        <w:t> </w:t>
      </w:r>
      <w:r>
        <w:rPr/>
        <w:t>Add-On</w:t>
      </w:r>
      <w:r>
        <w:rPr>
          <w:spacing w:val="-2"/>
        </w:rPr>
        <w:t> </w:t>
      </w:r>
      <w:r>
        <w:rPr/>
        <w:t>Value</w:t>
      </w:r>
      <w:r>
        <w:rPr>
          <w:spacing w:val="-2"/>
        </w:rPr>
        <w:t> </w:t>
      </w:r>
      <w:r>
        <w:rPr/>
        <w:t>Added</w:t>
      </w:r>
      <w:r>
        <w:rPr>
          <w:spacing w:val="-2"/>
        </w:rPr>
        <w:t> </w:t>
      </w:r>
      <w:r>
        <w:rPr/>
        <w:t>Tax”</w:t>
      </w:r>
      <w:r>
        <w:rPr>
          <w:spacing w:val="-2"/>
        </w:rPr>
        <w:t> </w:t>
      </w:r>
      <w:r>
        <w:rPr/>
        <w:t>(with</w:t>
      </w:r>
      <w:r>
        <w:rPr>
          <w:spacing w:val="-2"/>
        </w:rPr>
        <w:t> </w:t>
      </w:r>
      <w:r>
        <w:rPr/>
        <w:t>John</w:t>
      </w:r>
      <w:r>
        <w:rPr>
          <w:spacing w:val="-2"/>
        </w:rPr>
        <w:t> </w:t>
      </w:r>
      <w:r>
        <w:rPr/>
        <w:t>W.</w:t>
      </w:r>
      <w:r>
        <w:rPr>
          <w:spacing w:val="-2"/>
        </w:rPr>
        <w:t> </w:t>
      </w:r>
      <w:r>
        <w:rPr/>
        <w:t>Diamond),</w:t>
      </w:r>
    </w:p>
    <w:p>
      <w:pPr>
        <w:pStyle w:val="BodyText"/>
        <w:spacing w:line="273" w:lineRule="exact"/>
        <w:ind w:right="0" w:firstLine="0"/>
      </w:pPr>
      <w:r>
        <w:rPr/>
        <w:t>Ernst</w:t>
      </w:r>
      <w:r>
        <w:rPr>
          <w:spacing w:val="-1"/>
        </w:rPr>
        <w:t> </w:t>
      </w:r>
      <w:r>
        <w:rPr/>
        <w:t>and</w:t>
      </w:r>
      <w:r>
        <w:rPr>
          <w:spacing w:val="-1"/>
        </w:rPr>
        <w:t> </w:t>
      </w:r>
      <w:r>
        <w:rPr/>
        <w:t>Young,</w:t>
      </w:r>
      <w:r>
        <w:rPr>
          <w:spacing w:val="-1"/>
        </w:rPr>
        <w:t> </w:t>
      </w:r>
      <w:r>
        <w:rPr/>
        <w:t>LLP,</w:t>
      </w:r>
      <w:r>
        <w:rPr>
          <w:spacing w:val="-1"/>
        </w:rPr>
        <w:t> </w:t>
      </w:r>
      <w:r>
        <w:rPr/>
        <w:t>Washington,</w:t>
      </w:r>
      <w:r>
        <w:rPr>
          <w:spacing w:val="-1"/>
        </w:rPr>
        <w:t> </w:t>
      </w:r>
      <w:r>
        <w:rPr/>
        <w:t>DC, </w:t>
      </w:r>
      <w:r>
        <w:rPr>
          <w:spacing w:val="-2"/>
        </w:rPr>
        <w:t>2010.</w:t>
      </w:r>
    </w:p>
    <w:p>
      <w:pPr>
        <w:pStyle w:val="BodyText"/>
        <w:spacing w:line="230" w:lineRule="auto" w:before="237"/>
        <w:ind w:right="447"/>
      </w:pPr>
      <w:r>
        <w:rPr/>
        <w:t>“Corporate Tax Rate Reductions in the United States,” (with John W. Diamond), Ernst</w:t>
      </w:r>
      <w:r>
        <w:rPr>
          <w:spacing w:val="80"/>
        </w:rPr>
        <w:t> </w:t>
      </w:r>
      <w:r>
        <w:rPr/>
        <w:t>and Young, LLP, Washington, DC, 2007-09.</w:t>
      </w:r>
    </w:p>
    <w:p>
      <w:pPr>
        <w:pStyle w:val="BodyText"/>
        <w:spacing w:line="230" w:lineRule="auto" w:before="243"/>
        <w:jc w:val="both"/>
      </w:pPr>
      <w:r>
        <w:rPr/>
        <w:t>“International Capital Mobility and International Tax Competition,” Smith Richardson Foundation and the Center for Business and Economic Research, University of Tennessee, 2008- </w:t>
      </w:r>
      <w:r>
        <w:rPr>
          <w:spacing w:val="-4"/>
        </w:rPr>
        <w:t>09.</w:t>
      </w:r>
    </w:p>
    <w:p>
      <w:pPr>
        <w:pStyle w:val="BodyText"/>
        <w:spacing w:line="230" w:lineRule="auto" w:before="242"/>
        <w:ind w:right="0"/>
      </w:pPr>
      <w:r>
        <w:rPr/>
        <w:t>“The Efficiency Costs of a Local Property Tax” (with Athiphat Muthitacharoen), Lincoln Institute for Land Policy, 2007-2008.</w:t>
      </w:r>
    </w:p>
    <w:p>
      <w:pPr>
        <w:pStyle w:val="BodyText"/>
        <w:spacing w:before="234"/>
        <w:ind w:left="720" w:right="0" w:firstLine="0"/>
      </w:pPr>
      <w:r>
        <w:rPr/>
        <w:t>“Corporate</w:t>
      </w:r>
      <w:r>
        <w:rPr>
          <w:spacing w:val="-5"/>
        </w:rPr>
        <w:t> </w:t>
      </w:r>
      <w:r>
        <w:rPr/>
        <w:t>Tax</w:t>
      </w:r>
      <w:r>
        <w:rPr>
          <w:spacing w:val="-2"/>
        </w:rPr>
        <w:t> </w:t>
      </w:r>
      <w:r>
        <w:rPr/>
        <w:t>Reform</w:t>
      </w:r>
      <w:r>
        <w:rPr>
          <w:spacing w:val="-2"/>
        </w:rPr>
        <w:t> </w:t>
      </w:r>
      <w:r>
        <w:rPr/>
        <w:t>in</w:t>
      </w:r>
      <w:r>
        <w:rPr>
          <w:spacing w:val="-2"/>
        </w:rPr>
        <w:t> </w:t>
      </w:r>
      <w:r>
        <w:rPr/>
        <w:t>Canada,”</w:t>
      </w:r>
      <w:r>
        <w:rPr>
          <w:spacing w:val="-3"/>
        </w:rPr>
        <w:t> </w:t>
      </w:r>
      <w:r>
        <w:rPr/>
        <w:t>Department</w:t>
      </w:r>
      <w:r>
        <w:rPr>
          <w:spacing w:val="-2"/>
        </w:rPr>
        <w:t> </w:t>
      </w:r>
      <w:r>
        <w:rPr/>
        <w:t>of</w:t>
      </w:r>
      <w:r>
        <w:rPr>
          <w:spacing w:val="-2"/>
        </w:rPr>
        <w:t> </w:t>
      </w:r>
      <w:r>
        <w:rPr/>
        <w:t>Finance,</w:t>
      </w:r>
      <w:r>
        <w:rPr>
          <w:spacing w:val="-2"/>
        </w:rPr>
        <w:t> </w:t>
      </w:r>
      <w:r>
        <w:rPr/>
        <w:t>Canada,</w:t>
      </w:r>
      <w:r>
        <w:rPr>
          <w:spacing w:val="-1"/>
        </w:rPr>
        <w:t> </w:t>
      </w:r>
      <w:r>
        <w:rPr/>
        <w:t>2006-</w:t>
      </w:r>
      <w:r>
        <w:rPr>
          <w:spacing w:val="-5"/>
        </w:rPr>
        <w:t>07.</w:t>
      </w:r>
    </w:p>
    <w:p>
      <w:pPr>
        <w:pStyle w:val="BodyText"/>
        <w:spacing w:line="230" w:lineRule="auto" w:before="237"/>
        <w:ind w:right="0"/>
      </w:pPr>
      <w:r>
        <w:rPr/>
        <w:t>“Funding Additional Educational Expenditures in New Mexico,” American Institutes for Research and New Mexico State Government, 2006-07.</w:t>
      </w:r>
    </w:p>
    <w:p>
      <w:pPr>
        <w:pStyle w:val="BodyText"/>
        <w:spacing w:line="230" w:lineRule="auto" w:before="243"/>
        <w:ind w:right="447"/>
      </w:pPr>
      <w:r>
        <w:rPr/>
        <w:t>“Effects of the FairTax on Housing,” (with John W. Diamond), National Association of Home Builders, Washington DC, 2007.</w:t>
      </w:r>
    </w:p>
    <w:p>
      <w:pPr>
        <w:pStyle w:val="BodyText"/>
        <w:spacing w:line="232" w:lineRule="auto" w:before="236"/>
        <w:ind w:right="0"/>
      </w:pPr>
      <w:r>
        <w:rPr/>
        <w:t>“Flat</w:t>
      </w:r>
      <w:r>
        <w:rPr>
          <w:spacing w:val="68"/>
        </w:rPr>
        <w:t> </w:t>
      </w:r>
      <w:r>
        <w:rPr/>
        <w:t>Taxes</w:t>
      </w:r>
      <w:r>
        <w:rPr>
          <w:spacing w:val="68"/>
        </w:rPr>
        <w:t> </w:t>
      </w:r>
      <w:r>
        <w:rPr/>
        <w:t>and</w:t>
      </w:r>
      <w:r>
        <w:rPr>
          <w:spacing w:val="68"/>
        </w:rPr>
        <w:t> </w:t>
      </w:r>
      <w:r>
        <w:rPr/>
        <w:t>Alternative</w:t>
      </w:r>
      <w:r>
        <w:rPr>
          <w:spacing w:val="68"/>
        </w:rPr>
        <w:t> </w:t>
      </w:r>
      <w:r>
        <w:rPr/>
        <w:t>Tax</w:t>
      </w:r>
      <w:r>
        <w:rPr>
          <w:spacing w:val="68"/>
        </w:rPr>
        <w:t> </w:t>
      </w:r>
      <w:r>
        <w:rPr/>
        <w:t>Reform</w:t>
      </w:r>
      <w:r>
        <w:rPr>
          <w:spacing w:val="68"/>
        </w:rPr>
        <w:t> </w:t>
      </w:r>
      <w:r>
        <w:rPr/>
        <w:t>Options</w:t>
      </w:r>
      <w:r>
        <w:rPr>
          <w:spacing w:val="68"/>
        </w:rPr>
        <w:t> </w:t>
      </w:r>
      <w:r>
        <w:rPr/>
        <w:t>for</w:t>
      </w:r>
      <w:r>
        <w:rPr>
          <w:spacing w:val="68"/>
        </w:rPr>
        <w:t> </w:t>
      </w:r>
      <w:r>
        <w:rPr/>
        <w:t>Colombia,”</w:t>
      </w:r>
      <w:r>
        <w:rPr>
          <w:spacing w:val="68"/>
        </w:rPr>
        <w:t> </w:t>
      </w:r>
      <w:r>
        <w:rPr/>
        <w:t>U.S.</w:t>
      </w:r>
      <w:r>
        <w:rPr>
          <w:spacing w:val="68"/>
        </w:rPr>
        <w:t> </w:t>
      </w:r>
      <w:r>
        <w:rPr/>
        <w:t>Agency</w:t>
      </w:r>
      <w:r>
        <w:rPr>
          <w:spacing w:val="68"/>
        </w:rPr>
        <w:t> </w:t>
      </w:r>
      <w:r>
        <w:rPr/>
        <w:t>for International Development, 2006.</w:t>
      </w:r>
    </w:p>
    <w:p>
      <w:pPr>
        <w:pStyle w:val="BodyText"/>
        <w:spacing w:before="230"/>
        <w:ind w:left="720" w:right="0" w:firstLine="0"/>
      </w:pPr>
      <w:r>
        <w:rPr/>
        <w:t>“Options</w:t>
      </w:r>
      <w:r>
        <w:rPr>
          <w:spacing w:val="-2"/>
        </w:rPr>
        <w:t> </w:t>
      </w:r>
      <w:r>
        <w:rPr/>
        <w:t>for</w:t>
      </w:r>
      <w:r>
        <w:rPr>
          <w:spacing w:val="-1"/>
        </w:rPr>
        <w:t> </w:t>
      </w:r>
      <w:r>
        <w:rPr/>
        <w:t>Fundamental</w:t>
      </w:r>
      <w:r>
        <w:rPr>
          <w:spacing w:val="-1"/>
        </w:rPr>
        <w:t> </w:t>
      </w:r>
      <w:r>
        <w:rPr/>
        <w:t>Tax</w:t>
      </w:r>
      <w:r>
        <w:rPr>
          <w:spacing w:val="-1"/>
        </w:rPr>
        <w:t> </w:t>
      </w:r>
      <w:r>
        <w:rPr/>
        <w:t>Reform</w:t>
      </w:r>
      <w:r>
        <w:rPr>
          <w:spacing w:val="-2"/>
        </w:rPr>
        <w:t> </w:t>
      </w:r>
      <w:r>
        <w:rPr/>
        <w:t>in</w:t>
      </w:r>
      <w:r>
        <w:rPr>
          <w:spacing w:val="-1"/>
        </w:rPr>
        <w:t> </w:t>
      </w:r>
      <w:r>
        <w:rPr/>
        <w:t>Colombia,”</w:t>
      </w:r>
      <w:r>
        <w:rPr>
          <w:spacing w:val="-2"/>
        </w:rPr>
        <w:t> </w:t>
      </w:r>
      <w:r>
        <w:rPr/>
        <w:t>World</w:t>
      </w:r>
      <w:r>
        <w:rPr>
          <w:spacing w:val="-1"/>
        </w:rPr>
        <w:t> </w:t>
      </w:r>
      <w:r>
        <w:rPr/>
        <w:t>Bank,</w:t>
      </w:r>
      <w:r>
        <w:rPr>
          <w:spacing w:val="-1"/>
        </w:rPr>
        <w:t> </w:t>
      </w:r>
      <w:r>
        <w:rPr>
          <w:spacing w:val="-2"/>
        </w:rPr>
        <w:t>2006.</w:t>
      </w:r>
    </w:p>
    <w:p>
      <w:pPr>
        <w:pStyle w:val="BodyText"/>
        <w:spacing w:after="0"/>
        <w:sectPr>
          <w:pgSz w:w="12240" w:h="15840"/>
          <w:pgMar w:header="0" w:footer="863" w:top="920" w:bottom="1060" w:left="1440" w:right="1080"/>
        </w:sectPr>
      </w:pPr>
    </w:p>
    <w:p>
      <w:pPr>
        <w:pStyle w:val="BodyText"/>
        <w:spacing w:line="232" w:lineRule="auto" w:before="82"/>
        <w:jc w:val="both"/>
      </w:pPr>
      <w:r>
        <w:rPr/>
        <w:t>“Economic Effects of Fundamental Tax Reforms,” U.S. Department of the Treasury, 2005-06 (with John W. Diamond, estimating economic effects of the tax reform proposals recommended by the President’s Advisory Panel on Federal Tax Reform).</w:t>
      </w:r>
    </w:p>
    <w:p>
      <w:pPr>
        <w:pStyle w:val="BodyText"/>
        <w:spacing w:line="247" w:lineRule="auto" w:before="236"/>
        <w:ind w:right="358"/>
        <w:jc w:val="both"/>
      </w:pPr>
      <w:r>
        <w:rPr/>
        <w:t>“The U.S. Experience with the Estate Tax: Implications for Wealth Transfer Taxation in Latin America,” (with John Diamond), Fundaciόn Daniel J. Chávez Morán, 2005.</w:t>
      </w:r>
    </w:p>
    <w:p>
      <w:pPr>
        <w:pStyle w:val="BodyText"/>
        <w:spacing w:line="230" w:lineRule="auto" w:before="233"/>
      </w:pPr>
      <w:r>
        <w:rPr/>
        <w:t>“Capitalization</w:t>
      </w:r>
      <w:r>
        <w:rPr>
          <w:spacing w:val="-1"/>
        </w:rPr>
        <w:t> </w:t>
      </w:r>
      <w:r>
        <w:rPr/>
        <w:t>and</w:t>
      </w:r>
      <w:r>
        <w:rPr>
          <w:spacing w:val="-1"/>
        </w:rPr>
        <w:t> </w:t>
      </w:r>
      <w:r>
        <w:rPr/>
        <w:t>the</w:t>
      </w:r>
      <w:r>
        <w:rPr>
          <w:spacing w:val="-1"/>
        </w:rPr>
        <w:t> </w:t>
      </w:r>
      <w:r>
        <w:rPr/>
        <w:t>New</w:t>
      </w:r>
      <w:r>
        <w:rPr>
          <w:spacing w:val="-1"/>
        </w:rPr>
        <w:t> </w:t>
      </w:r>
      <w:r>
        <w:rPr/>
        <w:t>View</w:t>
      </w:r>
      <w:r>
        <w:rPr>
          <w:spacing w:val="-1"/>
        </w:rPr>
        <w:t> </w:t>
      </w:r>
      <w:r>
        <w:rPr/>
        <w:t>of</w:t>
      </w:r>
      <w:r>
        <w:rPr>
          <w:spacing w:val="-1"/>
        </w:rPr>
        <w:t> </w:t>
      </w:r>
      <w:r>
        <w:rPr/>
        <w:t>the</w:t>
      </w:r>
      <w:r>
        <w:rPr>
          <w:spacing w:val="-1"/>
        </w:rPr>
        <w:t> </w:t>
      </w:r>
      <w:r>
        <w:rPr/>
        <w:t>Property</w:t>
      </w:r>
      <w:r>
        <w:rPr>
          <w:spacing w:val="-1"/>
        </w:rPr>
        <w:t> </w:t>
      </w:r>
      <w:r>
        <w:rPr/>
        <w:t>Tax,”</w:t>
      </w:r>
      <w:r>
        <w:rPr>
          <w:spacing w:val="-1"/>
        </w:rPr>
        <w:t> </w:t>
      </w:r>
      <w:r>
        <w:rPr/>
        <w:t>Lincoln</w:t>
      </w:r>
      <w:r>
        <w:rPr>
          <w:spacing w:val="-1"/>
        </w:rPr>
        <w:t> </w:t>
      </w:r>
      <w:r>
        <w:rPr/>
        <w:t>Institute</w:t>
      </w:r>
      <w:r>
        <w:rPr>
          <w:spacing w:val="-1"/>
        </w:rPr>
        <w:t> </w:t>
      </w:r>
      <w:r>
        <w:rPr/>
        <w:t>of</w:t>
      </w:r>
      <w:r>
        <w:rPr>
          <w:spacing w:val="-1"/>
        </w:rPr>
        <w:t> </w:t>
      </w:r>
      <w:r>
        <w:rPr/>
        <w:t>Land</w:t>
      </w:r>
      <w:r>
        <w:rPr>
          <w:spacing w:val="-1"/>
        </w:rPr>
        <w:t> </w:t>
      </w:r>
      <w:r>
        <w:rPr/>
        <w:t>Policy, </w:t>
      </w:r>
      <w:r>
        <w:rPr>
          <w:spacing w:val="-2"/>
        </w:rPr>
        <w:t>2003-2005.</w:t>
      </w:r>
    </w:p>
    <w:p>
      <w:pPr>
        <w:pStyle w:val="BodyText"/>
        <w:spacing w:line="439" w:lineRule="auto" w:before="234"/>
        <w:ind w:left="720" w:right="1135" w:firstLine="0"/>
      </w:pPr>
      <w:r>
        <w:rPr/>
        <w:t>“The</w:t>
      </w:r>
      <w:r>
        <w:rPr>
          <w:spacing w:val="-5"/>
        </w:rPr>
        <w:t> </w:t>
      </w:r>
      <w:r>
        <w:rPr/>
        <w:t>Taxation</w:t>
      </w:r>
      <w:r>
        <w:rPr>
          <w:spacing w:val="-4"/>
        </w:rPr>
        <w:t> </w:t>
      </w:r>
      <w:r>
        <w:rPr/>
        <w:t>of</w:t>
      </w:r>
      <w:r>
        <w:rPr>
          <w:spacing w:val="-4"/>
        </w:rPr>
        <w:t> </w:t>
      </w:r>
      <w:r>
        <w:rPr/>
        <w:t>Business</w:t>
      </w:r>
      <w:r>
        <w:rPr>
          <w:spacing w:val="-4"/>
        </w:rPr>
        <w:t> </w:t>
      </w:r>
      <w:r>
        <w:rPr/>
        <w:t>and</w:t>
      </w:r>
      <w:r>
        <w:rPr>
          <w:spacing w:val="-4"/>
        </w:rPr>
        <w:t> </w:t>
      </w:r>
      <w:r>
        <w:rPr/>
        <w:t>Capital</w:t>
      </w:r>
      <w:r>
        <w:rPr>
          <w:spacing w:val="-4"/>
        </w:rPr>
        <w:t> </w:t>
      </w:r>
      <w:r>
        <w:rPr/>
        <w:t>Income</w:t>
      </w:r>
      <w:r>
        <w:rPr>
          <w:spacing w:val="-5"/>
        </w:rPr>
        <w:t> </w:t>
      </w:r>
      <w:r>
        <w:rPr/>
        <w:t>in</w:t>
      </w:r>
      <w:r>
        <w:rPr>
          <w:spacing w:val="-4"/>
        </w:rPr>
        <w:t> </w:t>
      </w:r>
      <w:r>
        <w:rPr/>
        <w:t>Colombia,”</w:t>
      </w:r>
      <w:r>
        <w:rPr>
          <w:spacing w:val="-5"/>
        </w:rPr>
        <w:t> </w:t>
      </w:r>
      <w:r>
        <w:rPr/>
        <w:t>World</w:t>
      </w:r>
      <w:r>
        <w:rPr>
          <w:spacing w:val="-4"/>
        </w:rPr>
        <w:t> </w:t>
      </w:r>
      <w:r>
        <w:rPr/>
        <w:t>Bank,</w:t>
      </w:r>
      <w:r>
        <w:rPr>
          <w:spacing w:val="-4"/>
        </w:rPr>
        <w:t> </w:t>
      </w:r>
      <w:r>
        <w:rPr/>
        <w:t>2005. “Tax Reform in Aruba,” World Bank, 2004-2005.</w:t>
      </w:r>
    </w:p>
    <w:p>
      <w:pPr>
        <w:pStyle w:val="BodyText"/>
        <w:spacing w:line="232" w:lineRule="auto" w:before="4"/>
        <w:ind w:right="0"/>
      </w:pPr>
      <w:r>
        <w:rPr/>
        <w:t>“Optimal Commodity Taxation of Traditional and Electronic Commerce,” American Tax Policy Institute, 2002-2004.</w:t>
      </w:r>
    </w:p>
    <w:p>
      <w:pPr>
        <w:pStyle w:val="BodyText"/>
        <w:spacing w:line="230" w:lineRule="auto" w:before="240"/>
        <w:ind w:right="0"/>
      </w:pPr>
      <w:r>
        <w:rPr/>
        <w:t>“Alternative</w:t>
      </w:r>
      <w:r>
        <w:rPr>
          <w:spacing w:val="35"/>
        </w:rPr>
        <w:t> </w:t>
      </w:r>
      <w:r>
        <w:rPr/>
        <w:t>Sources</w:t>
      </w:r>
      <w:r>
        <w:rPr>
          <w:spacing w:val="35"/>
        </w:rPr>
        <w:t> </w:t>
      </w:r>
      <w:r>
        <w:rPr/>
        <w:t>of</w:t>
      </w:r>
      <w:r>
        <w:rPr>
          <w:spacing w:val="35"/>
        </w:rPr>
        <w:t> </w:t>
      </w:r>
      <w:r>
        <w:rPr/>
        <w:t>State</w:t>
      </w:r>
      <w:r>
        <w:rPr>
          <w:spacing w:val="35"/>
        </w:rPr>
        <w:t> </w:t>
      </w:r>
      <w:r>
        <w:rPr/>
        <w:t>Tax</w:t>
      </w:r>
      <w:r>
        <w:rPr>
          <w:spacing w:val="35"/>
        </w:rPr>
        <w:t> </w:t>
      </w:r>
      <w:r>
        <w:rPr/>
        <w:t>Revenue,”</w:t>
      </w:r>
      <w:r>
        <w:rPr>
          <w:spacing w:val="35"/>
        </w:rPr>
        <w:t> </w:t>
      </w:r>
      <w:r>
        <w:rPr/>
        <w:t>Texas</w:t>
      </w:r>
      <w:r>
        <w:rPr>
          <w:spacing w:val="35"/>
        </w:rPr>
        <w:t> </w:t>
      </w:r>
      <w:r>
        <w:rPr/>
        <w:t>Joint</w:t>
      </w:r>
      <w:r>
        <w:rPr>
          <w:spacing w:val="35"/>
        </w:rPr>
        <w:t> </w:t>
      </w:r>
      <w:r>
        <w:rPr/>
        <w:t>Select</w:t>
      </w:r>
      <w:r>
        <w:rPr>
          <w:spacing w:val="35"/>
        </w:rPr>
        <w:t> </w:t>
      </w:r>
      <w:r>
        <w:rPr/>
        <w:t>Committee</w:t>
      </w:r>
      <w:r>
        <w:rPr>
          <w:spacing w:val="35"/>
        </w:rPr>
        <w:t> </w:t>
      </w:r>
      <w:r>
        <w:rPr/>
        <w:t>on</w:t>
      </w:r>
      <w:r>
        <w:rPr>
          <w:spacing w:val="35"/>
        </w:rPr>
        <w:t> </w:t>
      </w:r>
      <w:r>
        <w:rPr/>
        <w:t>Public School Finance, 2003-2005.</w:t>
      </w:r>
    </w:p>
    <w:p>
      <w:pPr>
        <w:pStyle w:val="BodyText"/>
        <w:spacing w:line="439" w:lineRule="auto" w:before="234"/>
        <w:ind w:left="720" w:right="2459" w:firstLine="0"/>
      </w:pPr>
      <w:r>
        <w:rPr/>
        <w:t>“Marginal</w:t>
      </w:r>
      <w:r>
        <w:rPr>
          <w:spacing w:val="-5"/>
        </w:rPr>
        <w:t> </w:t>
      </w:r>
      <w:r>
        <w:rPr/>
        <w:t>Effective</w:t>
      </w:r>
      <w:r>
        <w:rPr>
          <w:spacing w:val="-6"/>
        </w:rPr>
        <w:t> </w:t>
      </w:r>
      <w:r>
        <w:rPr/>
        <w:t>Tax</w:t>
      </w:r>
      <w:r>
        <w:rPr>
          <w:spacing w:val="-5"/>
        </w:rPr>
        <w:t> </w:t>
      </w:r>
      <w:r>
        <w:rPr/>
        <w:t>Rates</w:t>
      </w:r>
      <w:r>
        <w:rPr>
          <w:spacing w:val="-5"/>
        </w:rPr>
        <w:t> </w:t>
      </w:r>
      <w:r>
        <w:rPr/>
        <w:t>in</w:t>
      </w:r>
      <w:r>
        <w:rPr>
          <w:spacing w:val="-5"/>
        </w:rPr>
        <w:t> </w:t>
      </w:r>
      <w:r>
        <w:rPr/>
        <w:t>Zambia,”</w:t>
      </w:r>
      <w:r>
        <w:rPr>
          <w:spacing w:val="-6"/>
        </w:rPr>
        <w:t> </w:t>
      </w:r>
      <w:r>
        <w:rPr/>
        <w:t>World</w:t>
      </w:r>
      <w:r>
        <w:rPr>
          <w:spacing w:val="-5"/>
        </w:rPr>
        <w:t> </w:t>
      </w:r>
      <w:r>
        <w:rPr/>
        <w:t>Bank,</w:t>
      </w:r>
      <w:r>
        <w:rPr>
          <w:spacing w:val="-5"/>
        </w:rPr>
        <w:t> </w:t>
      </w:r>
      <w:r>
        <w:rPr/>
        <w:t>2004. “Subnational Taxes in Colombia,” World Bank, 2003.</w:t>
      </w:r>
    </w:p>
    <w:p>
      <w:pPr>
        <w:pStyle w:val="BodyText"/>
        <w:spacing w:line="441" w:lineRule="auto"/>
        <w:ind w:left="720" w:right="3467" w:firstLine="0"/>
      </w:pPr>
      <w:r>
        <w:rPr/>
        <w:t>“Tax</w:t>
      </w:r>
      <w:r>
        <w:rPr>
          <w:spacing w:val="-7"/>
        </w:rPr>
        <w:t> </w:t>
      </w:r>
      <w:r>
        <w:rPr/>
        <w:t>Expenditures</w:t>
      </w:r>
      <w:r>
        <w:rPr>
          <w:spacing w:val="-7"/>
        </w:rPr>
        <w:t> </w:t>
      </w:r>
      <w:r>
        <w:rPr/>
        <w:t>in</w:t>
      </w:r>
      <w:r>
        <w:rPr>
          <w:spacing w:val="-7"/>
        </w:rPr>
        <w:t> </w:t>
      </w:r>
      <w:r>
        <w:rPr/>
        <w:t>Colombia,”</w:t>
      </w:r>
      <w:r>
        <w:rPr>
          <w:spacing w:val="-8"/>
        </w:rPr>
        <w:t> </w:t>
      </w:r>
      <w:r>
        <w:rPr/>
        <w:t>World</w:t>
      </w:r>
      <w:r>
        <w:rPr>
          <w:spacing w:val="-7"/>
        </w:rPr>
        <w:t> </w:t>
      </w:r>
      <w:r>
        <w:rPr/>
        <w:t>Bank,</w:t>
      </w:r>
      <w:r>
        <w:rPr>
          <w:spacing w:val="-7"/>
        </w:rPr>
        <w:t> </w:t>
      </w:r>
      <w:r>
        <w:rPr/>
        <w:t>2003. “Tax Reform in Colombia,” World Bank, 2002.</w:t>
      </w:r>
    </w:p>
    <w:p>
      <w:pPr>
        <w:pStyle w:val="BodyText"/>
        <w:spacing w:line="273" w:lineRule="exact"/>
        <w:ind w:left="720" w:right="0" w:firstLine="0"/>
      </w:pPr>
      <w:r>
        <w:rPr/>
        <w:t>“Competitiveness</w:t>
      </w:r>
      <w:r>
        <w:rPr>
          <w:spacing w:val="-4"/>
        </w:rPr>
        <w:t> </w:t>
      </w:r>
      <w:r>
        <w:rPr/>
        <w:t>and</w:t>
      </w:r>
      <w:r>
        <w:rPr>
          <w:spacing w:val="-2"/>
        </w:rPr>
        <w:t> </w:t>
      </w:r>
      <w:r>
        <w:rPr/>
        <w:t>Tax</w:t>
      </w:r>
      <w:r>
        <w:rPr>
          <w:spacing w:val="-1"/>
        </w:rPr>
        <w:t> </w:t>
      </w:r>
      <w:r>
        <w:rPr/>
        <w:t>Structure</w:t>
      </w:r>
      <w:r>
        <w:rPr>
          <w:spacing w:val="-2"/>
        </w:rPr>
        <w:t> </w:t>
      </w:r>
      <w:r>
        <w:rPr/>
        <w:t>in</w:t>
      </w:r>
      <w:r>
        <w:rPr>
          <w:spacing w:val="-2"/>
        </w:rPr>
        <w:t> </w:t>
      </w:r>
      <w:r>
        <w:rPr/>
        <w:t>Colombia,”</w:t>
      </w:r>
      <w:r>
        <w:rPr>
          <w:spacing w:val="-2"/>
        </w:rPr>
        <w:t> </w:t>
      </w:r>
      <w:r>
        <w:rPr/>
        <w:t>Fedesarrollo,</w:t>
      </w:r>
      <w:r>
        <w:rPr>
          <w:spacing w:val="-2"/>
        </w:rPr>
        <w:t> </w:t>
      </w:r>
      <w:r>
        <w:rPr/>
        <w:t>Colombia,</w:t>
      </w:r>
      <w:r>
        <w:rPr>
          <w:spacing w:val="-1"/>
        </w:rPr>
        <w:t> </w:t>
      </w:r>
      <w:r>
        <w:rPr>
          <w:spacing w:val="-2"/>
        </w:rPr>
        <w:t>2002.</w:t>
      </w:r>
    </w:p>
    <w:p>
      <w:pPr>
        <w:pStyle w:val="BodyText"/>
        <w:spacing w:line="230" w:lineRule="auto" w:before="240"/>
        <w:ind w:right="0"/>
      </w:pPr>
      <w:r>
        <w:rPr/>
        <w:t>“Tax</w:t>
      </w:r>
      <w:r>
        <w:rPr>
          <w:spacing w:val="80"/>
          <w:w w:val="150"/>
        </w:rPr>
        <w:t> </w:t>
      </w:r>
      <w:r>
        <w:rPr/>
        <w:t>Preferences</w:t>
      </w:r>
      <w:r>
        <w:rPr>
          <w:spacing w:val="80"/>
          <w:w w:val="150"/>
        </w:rPr>
        <w:t> </w:t>
      </w:r>
      <w:r>
        <w:rPr/>
        <w:t>for</w:t>
      </w:r>
      <w:r>
        <w:rPr>
          <w:spacing w:val="80"/>
          <w:w w:val="150"/>
        </w:rPr>
        <w:t> </w:t>
      </w:r>
      <w:r>
        <w:rPr/>
        <w:t>Risk-Taking</w:t>
      </w:r>
      <w:r>
        <w:rPr>
          <w:spacing w:val="80"/>
          <w:w w:val="150"/>
        </w:rPr>
        <w:t> </w:t>
      </w:r>
      <w:r>
        <w:rPr/>
        <w:t>and</w:t>
      </w:r>
      <w:r>
        <w:rPr>
          <w:spacing w:val="80"/>
          <w:w w:val="150"/>
        </w:rPr>
        <w:t> </w:t>
      </w:r>
      <w:r>
        <w:rPr/>
        <w:t>Entrepreneurship</w:t>
      </w:r>
      <w:r>
        <w:rPr>
          <w:spacing w:val="80"/>
          <w:w w:val="150"/>
        </w:rPr>
        <w:t> </w:t>
      </w:r>
      <w:r>
        <w:rPr/>
        <w:t>in</w:t>
      </w:r>
      <w:r>
        <w:rPr>
          <w:spacing w:val="80"/>
          <w:w w:val="150"/>
        </w:rPr>
        <w:t> </w:t>
      </w:r>
      <w:r>
        <w:rPr/>
        <w:t>Canada,”</w:t>
      </w:r>
      <w:r>
        <w:rPr>
          <w:spacing w:val="80"/>
          <w:w w:val="150"/>
        </w:rPr>
        <w:t> </w:t>
      </w:r>
      <w:r>
        <w:rPr/>
        <w:t>Canadian Department of Finance and University of Toronto Institute for International Business, 2002.</w:t>
      </w:r>
    </w:p>
    <w:p>
      <w:pPr>
        <w:pStyle w:val="BodyText"/>
        <w:spacing w:line="232" w:lineRule="auto" w:before="235"/>
        <w:ind w:right="0"/>
      </w:pPr>
      <w:r>
        <w:rPr/>
        <w:t>“Tax</w:t>
      </w:r>
      <w:r>
        <w:rPr>
          <w:spacing w:val="80"/>
        </w:rPr>
        <w:t> </w:t>
      </w:r>
      <w:r>
        <w:rPr/>
        <w:t>Reform</w:t>
      </w:r>
      <w:r>
        <w:rPr>
          <w:spacing w:val="80"/>
        </w:rPr>
        <w:t> </w:t>
      </w:r>
      <w:r>
        <w:rPr/>
        <w:t>Proposals</w:t>
      </w:r>
      <w:r>
        <w:rPr>
          <w:spacing w:val="80"/>
        </w:rPr>
        <w:t> </w:t>
      </w:r>
      <w:r>
        <w:rPr/>
        <w:t>for</w:t>
      </w:r>
      <w:r>
        <w:rPr>
          <w:spacing w:val="80"/>
        </w:rPr>
        <w:t> </w:t>
      </w:r>
      <w:r>
        <w:rPr/>
        <w:t>Mexico,”</w:t>
      </w:r>
      <w:r>
        <w:rPr>
          <w:spacing w:val="80"/>
        </w:rPr>
        <w:t> </w:t>
      </w:r>
      <w:r>
        <w:rPr/>
        <w:t>C.A.D.E.</w:t>
      </w:r>
      <w:r>
        <w:rPr>
          <w:spacing w:val="80"/>
        </w:rPr>
        <w:t> </w:t>
      </w:r>
      <w:r>
        <w:rPr/>
        <w:t>(Centro</w:t>
      </w:r>
      <w:r>
        <w:rPr>
          <w:spacing w:val="80"/>
        </w:rPr>
        <w:t> </w:t>
      </w:r>
      <w:r>
        <w:rPr/>
        <w:t>de</w:t>
      </w:r>
      <w:r>
        <w:rPr>
          <w:spacing w:val="80"/>
        </w:rPr>
        <w:t> </w:t>
      </w:r>
      <w:r>
        <w:rPr/>
        <w:t>Análisis</w:t>
      </w:r>
      <w:r>
        <w:rPr>
          <w:spacing w:val="80"/>
        </w:rPr>
        <w:t> </w:t>
      </w:r>
      <w:r>
        <w:rPr/>
        <w:t>y</w:t>
      </w:r>
      <w:r>
        <w:rPr>
          <w:spacing w:val="80"/>
        </w:rPr>
        <w:t> </w:t>
      </w:r>
      <w:r>
        <w:rPr/>
        <w:t>Difusión</w:t>
      </w:r>
      <w:r>
        <w:rPr>
          <w:spacing w:val="80"/>
        </w:rPr>
        <w:t> </w:t>
      </w:r>
      <w:r>
        <w:rPr/>
        <w:t>Económica), 1999-2000.</w:t>
      </w:r>
    </w:p>
    <w:p>
      <w:pPr>
        <w:pStyle w:val="BodyText"/>
        <w:spacing w:line="500" w:lineRule="atLeast" w:before="7"/>
        <w:ind w:left="720" w:right="0" w:firstLine="0"/>
      </w:pPr>
      <w:r>
        <w:rPr/>
        <w:t>“Tax Reform Options for the State of Texas,” Texas Free Market Committee, 1998-99. “Comments on Income Tax Reform Proposals in Russia,” U.S. Agency for International</w:t>
      </w:r>
    </w:p>
    <w:p>
      <w:pPr>
        <w:pStyle w:val="BodyText"/>
        <w:spacing w:line="273" w:lineRule="exact"/>
        <w:ind w:right="0" w:firstLine="0"/>
      </w:pPr>
      <w:r>
        <w:rPr/>
        <w:t>Development,</w:t>
      </w:r>
      <w:r>
        <w:rPr>
          <w:spacing w:val="-3"/>
        </w:rPr>
        <w:t> </w:t>
      </w:r>
      <w:r>
        <w:rPr>
          <w:spacing w:val="-2"/>
        </w:rPr>
        <w:t>1998.</w:t>
      </w:r>
    </w:p>
    <w:p>
      <w:pPr>
        <w:pStyle w:val="BodyText"/>
        <w:spacing w:line="232" w:lineRule="auto" w:before="235"/>
        <w:ind w:right="0"/>
      </w:pPr>
      <w:r>
        <w:rPr/>
        <w:t>“Intergenerational</w:t>
      </w:r>
      <w:r>
        <w:rPr>
          <w:spacing w:val="40"/>
        </w:rPr>
        <w:t> </w:t>
      </w:r>
      <w:r>
        <w:rPr/>
        <w:t>Transitional</w:t>
      </w:r>
      <w:r>
        <w:rPr>
          <w:spacing w:val="40"/>
        </w:rPr>
        <w:t> </w:t>
      </w:r>
      <w:r>
        <w:rPr/>
        <w:t>Effects</w:t>
      </w:r>
      <w:r>
        <w:rPr>
          <w:spacing w:val="40"/>
        </w:rPr>
        <w:t> </w:t>
      </w:r>
      <w:r>
        <w:rPr/>
        <w:t>of</w:t>
      </w:r>
      <w:r>
        <w:rPr>
          <w:spacing w:val="40"/>
        </w:rPr>
        <w:t> </w:t>
      </w:r>
      <w:r>
        <w:rPr/>
        <w:t>Replacing</w:t>
      </w:r>
      <w:r>
        <w:rPr>
          <w:spacing w:val="40"/>
        </w:rPr>
        <w:t> </w:t>
      </w:r>
      <w:r>
        <w:rPr/>
        <w:t>the</w:t>
      </w:r>
      <w:r>
        <w:rPr>
          <w:spacing w:val="40"/>
        </w:rPr>
        <w:t> </w:t>
      </w:r>
      <w:r>
        <w:rPr/>
        <w:t>Income</w:t>
      </w:r>
      <w:r>
        <w:rPr>
          <w:spacing w:val="40"/>
        </w:rPr>
        <w:t> </w:t>
      </w:r>
      <w:r>
        <w:rPr/>
        <w:t>Tax</w:t>
      </w:r>
      <w:r>
        <w:rPr>
          <w:spacing w:val="40"/>
        </w:rPr>
        <w:t> </w:t>
      </w:r>
      <w:r>
        <w:rPr/>
        <w:t>with</w:t>
      </w:r>
      <w:r>
        <w:rPr>
          <w:spacing w:val="40"/>
        </w:rPr>
        <w:t> </w:t>
      </w:r>
      <w:r>
        <w:rPr/>
        <w:t>a</w:t>
      </w:r>
      <w:r>
        <w:rPr>
          <w:spacing w:val="40"/>
        </w:rPr>
        <w:t> </w:t>
      </w:r>
      <w:r>
        <w:rPr/>
        <w:t>National Retail Sales Tax,” Baker Institute for Public Policy, 1996-97.</w:t>
      </w:r>
    </w:p>
    <w:p>
      <w:pPr>
        <w:pStyle w:val="BodyText"/>
        <w:spacing w:line="230" w:lineRule="auto" w:before="239"/>
        <w:ind w:right="0"/>
      </w:pPr>
      <w:r>
        <w:rPr/>
        <w:t>“The Design and Economic Effects of a ‘Resource Rent Tax’ as an Excess Profits Tax in Kazakhstan,” Kazakhstan Minerals Taxation Committee, 1997.</w:t>
      </w:r>
    </w:p>
    <w:p>
      <w:pPr>
        <w:pStyle w:val="BodyText"/>
        <w:spacing w:line="230" w:lineRule="auto" w:before="243"/>
        <w:ind w:right="0"/>
      </w:pPr>
      <w:r>
        <w:rPr/>
        <w:t>“Comments</w:t>
      </w:r>
      <w:r>
        <w:rPr>
          <w:spacing w:val="40"/>
        </w:rPr>
        <w:t> </w:t>
      </w:r>
      <w:r>
        <w:rPr/>
        <w:t>on</w:t>
      </w:r>
      <w:r>
        <w:rPr>
          <w:spacing w:val="40"/>
        </w:rPr>
        <w:t> </w:t>
      </w:r>
      <w:r>
        <w:rPr/>
        <w:t>Consumption</w:t>
      </w:r>
      <w:r>
        <w:rPr>
          <w:spacing w:val="40"/>
        </w:rPr>
        <w:t> </w:t>
      </w:r>
      <w:r>
        <w:rPr/>
        <w:t>Tax</w:t>
      </w:r>
      <w:r>
        <w:rPr>
          <w:spacing w:val="40"/>
        </w:rPr>
        <w:t> </w:t>
      </w:r>
      <w:r>
        <w:rPr/>
        <w:t>Proposals</w:t>
      </w:r>
      <w:r>
        <w:rPr>
          <w:spacing w:val="40"/>
        </w:rPr>
        <w:t> </w:t>
      </w:r>
      <w:r>
        <w:rPr/>
        <w:t>in</w:t>
      </w:r>
      <w:r>
        <w:rPr>
          <w:spacing w:val="40"/>
        </w:rPr>
        <w:t> </w:t>
      </w:r>
      <w:r>
        <w:rPr/>
        <w:t>New</w:t>
      </w:r>
      <w:r>
        <w:rPr>
          <w:spacing w:val="40"/>
        </w:rPr>
        <w:t> </w:t>
      </w:r>
      <w:r>
        <w:rPr/>
        <w:t>Zealand,”</w:t>
      </w:r>
      <w:r>
        <w:rPr>
          <w:spacing w:val="40"/>
        </w:rPr>
        <w:t> </w:t>
      </w:r>
      <w:r>
        <w:rPr/>
        <w:t>Government</w:t>
      </w:r>
      <w:r>
        <w:rPr>
          <w:spacing w:val="40"/>
        </w:rPr>
        <w:t> </w:t>
      </w:r>
      <w:r>
        <w:rPr/>
        <w:t>of</w:t>
      </w:r>
      <w:r>
        <w:rPr>
          <w:spacing w:val="40"/>
        </w:rPr>
        <w:t> </w:t>
      </w:r>
      <w:r>
        <w:rPr/>
        <w:t>New Zealand, 1997.</w:t>
      </w:r>
    </w:p>
    <w:p>
      <w:pPr>
        <w:pStyle w:val="BodyText"/>
        <w:spacing w:after="0" w:line="230" w:lineRule="auto"/>
        <w:sectPr>
          <w:pgSz w:w="12240" w:h="15840"/>
          <w:pgMar w:header="0" w:footer="863" w:top="920" w:bottom="1060" w:left="1440" w:right="1080"/>
        </w:sectPr>
      </w:pPr>
    </w:p>
    <w:p>
      <w:pPr>
        <w:pStyle w:val="BodyText"/>
        <w:spacing w:line="230" w:lineRule="auto" w:before="84"/>
        <w:ind w:right="0"/>
      </w:pPr>
      <w:r>
        <w:rPr/>
        <w:t>“Indirect Consumption Taxes: Common Issues and Differences Among the Alternative</w:t>
      </w:r>
      <w:r>
        <w:rPr>
          <w:spacing w:val="40"/>
        </w:rPr>
        <w:t> </w:t>
      </w:r>
      <w:r>
        <w:rPr/>
        <w:t>Approaches,” Baker Institute for Public Policy, 1995-96.</w:t>
      </w:r>
    </w:p>
    <w:p>
      <w:pPr>
        <w:pStyle w:val="BodyText"/>
        <w:spacing w:before="234"/>
        <w:ind w:left="720" w:right="0" w:firstLine="0"/>
      </w:pPr>
      <w:r>
        <w:rPr/>
        <w:t>“Effects</w:t>
      </w:r>
      <w:r>
        <w:rPr>
          <w:spacing w:val="-4"/>
        </w:rPr>
        <w:t> </w:t>
      </w:r>
      <w:r>
        <w:rPr/>
        <w:t>of</w:t>
      </w:r>
      <w:r>
        <w:rPr>
          <w:spacing w:val="-1"/>
        </w:rPr>
        <w:t> </w:t>
      </w:r>
      <w:r>
        <w:rPr/>
        <w:t>a</w:t>
      </w:r>
      <w:r>
        <w:rPr>
          <w:spacing w:val="-2"/>
        </w:rPr>
        <w:t> </w:t>
      </w:r>
      <w:r>
        <w:rPr/>
        <w:t>VAT</w:t>
      </w:r>
      <w:r>
        <w:rPr>
          <w:spacing w:val="-2"/>
        </w:rPr>
        <w:t> </w:t>
      </w:r>
      <w:r>
        <w:rPr/>
        <w:t>on</w:t>
      </w:r>
      <w:r>
        <w:rPr>
          <w:spacing w:val="-1"/>
        </w:rPr>
        <w:t> </w:t>
      </w:r>
      <w:r>
        <w:rPr/>
        <w:t>the</w:t>
      </w:r>
      <w:r>
        <w:rPr>
          <w:spacing w:val="-2"/>
        </w:rPr>
        <w:t> </w:t>
      </w:r>
      <w:r>
        <w:rPr/>
        <w:t>Retail</w:t>
      </w:r>
      <w:r>
        <w:rPr>
          <w:spacing w:val="-2"/>
        </w:rPr>
        <w:t> </w:t>
      </w:r>
      <w:r>
        <w:rPr/>
        <w:t>Sales</w:t>
      </w:r>
      <w:r>
        <w:rPr>
          <w:spacing w:val="-1"/>
        </w:rPr>
        <w:t> </w:t>
      </w:r>
      <w:r>
        <w:rPr/>
        <w:t>Sector,”</w:t>
      </w:r>
      <w:r>
        <w:rPr>
          <w:spacing w:val="-2"/>
        </w:rPr>
        <w:t> </w:t>
      </w:r>
      <w:r>
        <w:rPr/>
        <w:t>Employment</w:t>
      </w:r>
      <w:r>
        <w:rPr>
          <w:spacing w:val="-2"/>
        </w:rPr>
        <w:t> </w:t>
      </w:r>
      <w:r>
        <w:rPr/>
        <w:t>Policies</w:t>
      </w:r>
      <w:r>
        <w:rPr>
          <w:spacing w:val="-1"/>
        </w:rPr>
        <w:t> </w:t>
      </w:r>
      <w:r>
        <w:rPr/>
        <w:t>Institute,</w:t>
      </w:r>
      <w:r>
        <w:rPr>
          <w:spacing w:val="-1"/>
        </w:rPr>
        <w:t> </w:t>
      </w:r>
      <w:r>
        <w:rPr/>
        <w:t>1995-</w:t>
      </w:r>
      <w:r>
        <w:rPr>
          <w:spacing w:val="-5"/>
        </w:rPr>
        <w:t>97.</w:t>
      </w:r>
    </w:p>
    <w:p>
      <w:pPr>
        <w:pStyle w:val="BodyText"/>
        <w:spacing w:line="230" w:lineRule="auto" w:before="237"/>
        <w:ind w:right="0"/>
      </w:pPr>
      <w:r>
        <w:rPr/>
        <w:t>“On</w:t>
      </w:r>
      <w:r>
        <w:rPr>
          <w:spacing w:val="40"/>
        </w:rPr>
        <w:t> </w:t>
      </w:r>
      <w:r>
        <w:rPr/>
        <w:t>Constructing</w:t>
      </w:r>
      <w:r>
        <w:rPr>
          <w:spacing w:val="40"/>
        </w:rPr>
        <w:t> </w:t>
      </w:r>
      <w:r>
        <w:rPr/>
        <w:t>a</w:t>
      </w:r>
      <w:r>
        <w:rPr>
          <w:spacing w:val="40"/>
        </w:rPr>
        <w:t> </w:t>
      </w:r>
      <w:r>
        <w:rPr/>
        <w:t>Property</w:t>
      </w:r>
      <w:r>
        <w:rPr>
          <w:spacing w:val="40"/>
        </w:rPr>
        <w:t> </w:t>
      </w:r>
      <w:r>
        <w:rPr/>
        <w:t>Tax</w:t>
      </w:r>
      <w:r>
        <w:rPr>
          <w:spacing w:val="40"/>
        </w:rPr>
        <w:t> </w:t>
      </w:r>
      <w:r>
        <w:rPr/>
        <w:t>Relief</w:t>
      </w:r>
      <w:r>
        <w:rPr>
          <w:spacing w:val="40"/>
        </w:rPr>
        <w:t> </w:t>
      </w:r>
      <w:r>
        <w:rPr/>
        <w:t>Simulation</w:t>
      </w:r>
      <w:r>
        <w:rPr>
          <w:spacing w:val="40"/>
        </w:rPr>
        <w:t> </w:t>
      </w:r>
      <w:r>
        <w:rPr/>
        <w:t>Model</w:t>
      </w:r>
      <w:r>
        <w:rPr>
          <w:spacing w:val="40"/>
        </w:rPr>
        <w:t> </w:t>
      </w:r>
      <w:r>
        <w:rPr/>
        <w:t>for</w:t>
      </w:r>
      <w:r>
        <w:rPr>
          <w:spacing w:val="40"/>
        </w:rPr>
        <w:t> </w:t>
      </w:r>
      <w:r>
        <w:rPr/>
        <w:t>the</w:t>
      </w:r>
      <w:r>
        <w:rPr>
          <w:spacing w:val="40"/>
        </w:rPr>
        <w:t> </w:t>
      </w:r>
      <w:r>
        <w:rPr/>
        <w:t>State</w:t>
      </w:r>
      <w:r>
        <w:rPr>
          <w:spacing w:val="40"/>
        </w:rPr>
        <w:t> </w:t>
      </w:r>
      <w:r>
        <w:rPr/>
        <w:t>of</w:t>
      </w:r>
      <w:r>
        <w:rPr>
          <w:spacing w:val="40"/>
        </w:rPr>
        <w:t> </w:t>
      </w:r>
      <w:r>
        <w:rPr/>
        <w:t>Texas,” Resource Economics, Inc., 1996.</w:t>
      </w:r>
    </w:p>
    <w:p>
      <w:pPr>
        <w:pStyle w:val="BodyText"/>
        <w:spacing w:before="234"/>
        <w:ind w:left="720" w:right="0" w:firstLine="0"/>
      </w:pPr>
      <w:r>
        <w:rPr/>
        <w:t>“Marginal</w:t>
      </w:r>
      <w:r>
        <w:rPr>
          <w:spacing w:val="-4"/>
        </w:rPr>
        <w:t> </w:t>
      </w:r>
      <w:r>
        <w:rPr/>
        <w:t>Effective</w:t>
      </w:r>
      <w:r>
        <w:rPr>
          <w:spacing w:val="-2"/>
        </w:rPr>
        <w:t> </w:t>
      </w:r>
      <w:r>
        <w:rPr/>
        <w:t>Tax</w:t>
      </w:r>
      <w:r>
        <w:rPr>
          <w:spacing w:val="-2"/>
        </w:rPr>
        <w:t> </w:t>
      </w:r>
      <w:r>
        <w:rPr/>
        <w:t>Rates</w:t>
      </w:r>
      <w:r>
        <w:rPr>
          <w:spacing w:val="-1"/>
        </w:rPr>
        <w:t> </w:t>
      </w:r>
      <w:r>
        <w:rPr/>
        <w:t>in</w:t>
      </w:r>
      <w:r>
        <w:rPr>
          <w:spacing w:val="-2"/>
        </w:rPr>
        <w:t> </w:t>
      </w:r>
      <w:r>
        <w:rPr/>
        <w:t>Egypt,”</w:t>
      </w:r>
      <w:r>
        <w:rPr>
          <w:spacing w:val="-2"/>
        </w:rPr>
        <w:t> </w:t>
      </w:r>
      <w:r>
        <w:rPr/>
        <w:t>KPMG</w:t>
      </w:r>
      <w:r>
        <w:rPr>
          <w:spacing w:val="-2"/>
        </w:rPr>
        <w:t> </w:t>
      </w:r>
      <w:r>
        <w:rPr/>
        <w:t>Peat</w:t>
      </w:r>
      <w:r>
        <w:rPr>
          <w:spacing w:val="-1"/>
        </w:rPr>
        <w:t> </w:t>
      </w:r>
      <w:r>
        <w:rPr/>
        <w:t>Marwick,</w:t>
      </w:r>
      <w:r>
        <w:rPr>
          <w:spacing w:val="-1"/>
        </w:rPr>
        <w:t> </w:t>
      </w:r>
      <w:r>
        <w:rPr>
          <w:spacing w:val="-2"/>
        </w:rPr>
        <w:t>1996.</w:t>
      </w:r>
    </w:p>
    <w:p>
      <w:pPr>
        <w:pStyle w:val="BodyText"/>
        <w:spacing w:before="228"/>
        <w:ind w:left="720" w:right="0" w:firstLine="0"/>
      </w:pPr>
      <w:r>
        <w:rPr/>
        <w:t>“A</w:t>
      </w:r>
      <w:r>
        <w:rPr>
          <w:spacing w:val="-1"/>
        </w:rPr>
        <w:t> </w:t>
      </w:r>
      <w:r>
        <w:rPr/>
        <w:t>Cash</w:t>
      </w:r>
      <w:r>
        <w:rPr>
          <w:spacing w:val="-1"/>
        </w:rPr>
        <w:t> </w:t>
      </w:r>
      <w:r>
        <w:rPr/>
        <w:t>Flow</w:t>
      </w:r>
      <w:r>
        <w:rPr>
          <w:spacing w:val="-1"/>
        </w:rPr>
        <w:t> </w:t>
      </w:r>
      <w:r>
        <w:rPr/>
        <w:t>Surtax</w:t>
      </w:r>
      <w:r>
        <w:rPr>
          <w:spacing w:val="-2"/>
        </w:rPr>
        <w:t> </w:t>
      </w:r>
      <w:r>
        <w:rPr/>
        <w:t>for</w:t>
      </w:r>
      <w:r>
        <w:rPr>
          <w:spacing w:val="-1"/>
        </w:rPr>
        <w:t> </w:t>
      </w:r>
      <w:r>
        <w:rPr/>
        <w:t>the</w:t>
      </w:r>
      <w:r>
        <w:rPr>
          <w:spacing w:val="-1"/>
        </w:rPr>
        <w:t> </w:t>
      </w:r>
      <w:r>
        <w:rPr/>
        <w:t>Hydrocarbon</w:t>
      </w:r>
      <w:r>
        <w:rPr>
          <w:spacing w:val="-1"/>
        </w:rPr>
        <w:t> </w:t>
      </w:r>
      <w:r>
        <w:rPr/>
        <w:t>Sector,”</w:t>
      </w:r>
      <w:r>
        <w:rPr>
          <w:spacing w:val="-2"/>
        </w:rPr>
        <w:t> </w:t>
      </w:r>
      <w:r>
        <w:rPr/>
        <w:t>Government</w:t>
      </w:r>
      <w:r>
        <w:rPr>
          <w:spacing w:val="-1"/>
        </w:rPr>
        <w:t> </w:t>
      </w:r>
      <w:r>
        <w:rPr/>
        <w:t>of</w:t>
      </w:r>
      <w:r>
        <w:rPr>
          <w:spacing w:val="-1"/>
        </w:rPr>
        <w:t> </w:t>
      </w:r>
      <w:r>
        <w:rPr/>
        <w:t>Bolivia,</w:t>
      </w:r>
      <w:r>
        <w:rPr>
          <w:spacing w:val="-1"/>
        </w:rPr>
        <w:t> </w:t>
      </w:r>
      <w:r>
        <w:rPr>
          <w:spacing w:val="-2"/>
        </w:rPr>
        <w:t>1995.</w:t>
      </w:r>
    </w:p>
    <w:p>
      <w:pPr>
        <w:pStyle w:val="BodyText"/>
        <w:spacing w:line="230" w:lineRule="auto" w:before="242"/>
        <w:ind w:right="0"/>
      </w:pPr>
      <w:r>
        <w:rPr/>
        <w:t>“A</w:t>
      </w:r>
      <w:r>
        <w:rPr>
          <w:spacing w:val="77"/>
        </w:rPr>
        <w:t> </w:t>
      </w:r>
      <w:r>
        <w:rPr/>
        <w:t>Cash</w:t>
      </w:r>
      <w:r>
        <w:rPr>
          <w:spacing w:val="77"/>
        </w:rPr>
        <w:t> </w:t>
      </w:r>
      <w:r>
        <w:rPr/>
        <w:t>Flow</w:t>
      </w:r>
      <w:r>
        <w:rPr>
          <w:spacing w:val="77"/>
        </w:rPr>
        <w:t> </w:t>
      </w:r>
      <w:r>
        <w:rPr/>
        <w:t>Tax</w:t>
      </w:r>
      <w:r>
        <w:rPr>
          <w:spacing w:val="77"/>
        </w:rPr>
        <w:t> </w:t>
      </w:r>
      <w:r>
        <w:rPr/>
        <w:t>for</w:t>
      </w:r>
      <w:r>
        <w:rPr>
          <w:spacing w:val="77"/>
        </w:rPr>
        <w:t> </w:t>
      </w:r>
      <w:r>
        <w:rPr/>
        <w:t>Bolivia,”</w:t>
      </w:r>
      <w:r>
        <w:rPr>
          <w:spacing w:val="77"/>
        </w:rPr>
        <w:t> </w:t>
      </w:r>
      <w:r>
        <w:rPr/>
        <w:t>Government</w:t>
      </w:r>
      <w:r>
        <w:rPr>
          <w:spacing w:val="77"/>
        </w:rPr>
        <w:t> </w:t>
      </w:r>
      <w:r>
        <w:rPr/>
        <w:t>of</w:t>
      </w:r>
      <w:r>
        <w:rPr>
          <w:spacing w:val="77"/>
        </w:rPr>
        <w:t> </w:t>
      </w:r>
      <w:r>
        <w:rPr/>
        <w:t>Bolivia,</w:t>
      </w:r>
      <w:r>
        <w:rPr>
          <w:spacing w:val="77"/>
        </w:rPr>
        <w:t> </w:t>
      </w:r>
      <w:r>
        <w:rPr/>
        <w:t>through</w:t>
      </w:r>
      <w:r>
        <w:rPr>
          <w:spacing w:val="77"/>
        </w:rPr>
        <w:t> </w:t>
      </w:r>
      <w:r>
        <w:rPr/>
        <w:t>United</w:t>
      </w:r>
      <w:r>
        <w:rPr>
          <w:spacing w:val="77"/>
        </w:rPr>
        <w:t> </w:t>
      </w:r>
      <w:r>
        <w:rPr/>
        <w:t>Nations Development Programme and Inter-American Development Bank, 1994-95.</w:t>
      </w:r>
    </w:p>
    <w:p>
      <w:pPr>
        <w:pStyle w:val="BodyText"/>
        <w:spacing w:line="441" w:lineRule="auto" w:before="229"/>
        <w:ind w:left="720" w:right="2121" w:firstLine="0"/>
      </w:pPr>
      <w:r>
        <w:rPr/>
        <w:t>“Income</w:t>
      </w:r>
      <w:r>
        <w:rPr>
          <w:spacing w:val="-5"/>
        </w:rPr>
        <w:t> </w:t>
      </w:r>
      <w:r>
        <w:rPr/>
        <w:t>Taxes</w:t>
      </w:r>
      <w:r>
        <w:rPr>
          <w:spacing w:val="-4"/>
        </w:rPr>
        <w:t> </w:t>
      </w:r>
      <w:r>
        <w:rPr/>
        <w:t>and</w:t>
      </w:r>
      <w:r>
        <w:rPr>
          <w:spacing w:val="-4"/>
        </w:rPr>
        <w:t> </w:t>
      </w:r>
      <w:r>
        <w:rPr/>
        <w:t>Tax</w:t>
      </w:r>
      <w:r>
        <w:rPr>
          <w:spacing w:val="-4"/>
        </w:rPr>
        <w:t> </w:t>
      </w:r>
      <w:r>
        <w:rPr/>
        <w:t>Incentives</w:t>
      </w:r>
      <w:r>
        <w:rPr>
          <w:spacing w:val="-4"/>
        </w:rPr>
        <w:t> </w:t>
      </w:r>
      <w:r>
        <w:rPr/>
        <w:t>in</w:t>
      </w:r>
      <w:r>
        <w:rPr>
          <w:spacing w:val="-4"/>
        </w:rPr>
        <w:t> </w:t>
      </w:r>
      <w:r>
        <w:rPr/>
        <w:t>Bulgaria,”</w:t>
      </w:r>
      <w:r>
        <w:rPr>
          <w:spacing w:val="-5"/>
        </w:rPr>
        <w:t> </w:t>
      </w:r>
      <w:r>
        <w:rPr/>
        <w:t>World</w:t>
      </w:r>
      <w:r>
        <w:rPr>
          <w:spacing w:val="-4"/>
        </w:rPr>
        <w:t> </w:t>
      </w:r>
      <w:r>
        <w:rPr/>
        <w:t>Bank,</w:t>
      </w:r>
      <w:r>
        <w:rPr>
          <w:spacing w:val="-4"/>
        </w:rPr>
        <w:t> </w:t>
      </w:r>
      <w:r>
        <w:rPr/>
        <w:t>1994. “Tax</w:t>
      </w:r>
      <w:r>
        <w:rPr>
          <w:spacing w:val="-4"/>
        </w:rPr>
        <w:t> </w:t>
      </w:r>
      <w:r>
        <w:rPr/>
        <w:t>Policy</w:t>
      </w:r>
      <w:r>
        <w:rPr>
          <w:spacing w:val="-1"/>
        </w:rPr>
        <w:t> </w:t>
      </w:r>
      <w:r>
        <w:rPr/>
        <w:t>and</w:t>
      </w:r>
      <w:r>
        <w:rPr>
          <w:spacing w:val="-1"/>
        </w:rPr>
        <w:t> </w:t>
      </w:r>
      <w:r>
        <w:rPr/>
        <w:t>Tax</w:t>
      </w:r>
      <w:r>
        <w:rPr>
          <w:spacing w:val="-1"/>
        </w:rPr>
        <w:t> </w:t>
      </w:r>
      <w:r>
        <w:rPr/>
        <w:t>Policy</w:t>
      </w:r>
      <w:r>
        <w:rPr>
          <w:spacing w:val="-1"/>
        </w:rPr>
        <w:t> </w:t>
      </w:r>
      <w:r>
        <w:rPr/>
        <w:t>Analysis</w:t>
      </w:r>
      <w:r>
        <w:rPr>
          <w:spacing w:val="-1"/>
        </w:rPr>
        <w:t> </w:t>
      </w:r>
      <w:r>
        <w:rPr/>
        <w:t>in</w:t>
      </w:r>
      <w:r>
        <w:rPr>
          <w:spacing w:val="-1"/>
        </w:rPr>
        <w:t> </w:t>
      </w:r>
      <w:r>
        <w:rPr/>
        <w:t>China,”</w:t>
      </w:r>
      <w:r>
        <w:rPr>
          <w:spacing w:val="-2"/>
        </w:rPr>
        <w:t> </w:t>
      </w:r>
      <w:r>
        <w:rPr/>
        <w:t>World</w:t>
      </w:r>
      <w:r>
        <w:rPr>
          <w:spacing w:val="-1"/>
        </w:rPr>
        <w:t> </w:t>
      </w:r>
      <w:r>
        <w:rPr/>
        <w:t>Bank,</w:t>
      </w:r>
      <w:r>
        <w:rPr>
          <w:spacing w:val="-1"/>
        </w:rPr>
        <w:t> </w:t>
      </w:r>
      <w:r>
        <w:rPr>
          <w:spacing w:val="-2"/>
        </w:rPr>
        <w:t>1994.</w:t>
      </w:r>
    </w:p>
    <w:p>
      <w:pPr>
        <w:pStyle w:val="BodyText"/>
        <w:spacing w:line="273" w:lineRule="exact"/>
        <w:ind w:left="720" w:right="0" w:firstLine="0"/>
      </w:pPr>
      <w:r>
        <w:rPr/>
        <w:t>“Taxation,</w:t>
      </w:r>
      <w:r>
        <w:rPr>
          <w:spacing w:val="-4"/>
        </w:rPr>
        <w:t> </w:t>
      </w:r>
      <w:r>
        <w:rPr/>
        <w:t>Fiscal</w:t>
      </w:r>
      <w:r>
        <w:rPr>
          <w:spacing w:val="-2"/>
        </w:rPr>
        <w:t> </w:t>
      </w:r>
      <w:r>
        <w:rPr/>
        <w:t>Policy</w:t>
      </w:r>
      <w:r>
        <w:rPr>
          <w:spacing w:val="-2"/>
        </w:rPr>
        <w:t> </w:t>
      </w:r>
      <w:r>
        <w:rPr/>
        <w:t>and</w:t>
      </w:r>
      <w:r>
        <w:rPr>
          <w:spacing w:val="-1"/>
        </w:rPr>
        <w:t> </w:t>
      </w:r>
      <w:r>
        <w:rPr/>
        <w:t>Fiscal</w:t>
      </w:r>
      <w:r>
        <w:rPr>
          <w:spacing w:val="-2"/>
        </w:rPr>
        <w:t> </w:t>
      </w:r>
      <w:r>
        <w:rPr/>
        <w:t>Federalism</w:t>
      </w:r>
      <w:r>
        <w:rPr>
          <w:spacing w:val="-2"/>
        </w:rPr>
        <w:t> </w:t>
      </w:r>
      <w:r>
        <w:rPr/>
        <w:t>in</w:t>
      </w:r>
      <w:r>
        <w:rPr>
          <w:spacing w:val="-1"/>
        </w:rPr>
        <w:t> </w:t>
      </w:r>
      <w:r>
        <w:rPr/>
        <w:t>Russia,”</w:t>
      </w:r>
      <w:r>
        <w:rPr>
          <w:spacing w:val="-3"/>
        </w:rPr>
        <w:t> </w:t>
      </w:r>
      <w:r>
        <w:rPr/>
        <w:t>World</w:t>
      </w:r>
      <w:r>
        <w:rPr>
          <w:spacing w:val="-2"/>
        </w:rPr>
        <w:t> </w:t>
      </w:r>
      <w:r>
        <w:rPr/>
        <w:t>Bank,</w:t>
      </w:r>
      <w:r>
        <w:rPr>
          <w:spacing w:val="-1"/>
        </w:rPr>
        <w:t> </w:t>
      </w:r>
      <w:r>
        <w:rPr>
          <w:spacing w:val="-2"/>
        </w:rPr>
        <w:t>1994.</w:t>
      </w:r>
    </w:p>
    <w:p>
      <w:pPr>
        <w:pStyle w:val="BodyText"/>
        <w:spacing w:line="232" w:lineRule="auto" w:before="234"/>
        <w:ind w:right="447"/>
      </w:pPr>
      <w:r>
        <w:rPr/>
        <w:t>“The Economics of a State Income Tax in Texas,” Rice University, Center for the Study of Institutions and Values, 1993-94.</w:t>
      </w:r>
    </w:p>
    <w:p>
      <w:pPr>
        <w:pStyle w:val="BodyText"/>
        <w:spacing w:before="231"/>
        <w:ind w:left="720" w:right="0" w:firstLine="0"/>
      </w:pPr>
      <w:r>
        <w:rPr/>
        <w:t>“Raising</w:t>
      </w:r>
      <w:r>
        <w:rPr>
          <w:spacing w:val="-2"/>
        </w:rPr>
        <w:t> </w:t>
      </w:r>
      <w:r>
        <w:rPr/>
        <w:t>Income</w:t>
      </w:r>
      <w:r>
        <w:rPr>
          <w:spacing w:val="-2"/>
        </w:rPr>
        <w:t> </w:t>
      </w:r>
      <w:r>
        <w:rPr/>
        <w:t>Tax</w:t>
      </w:r>
      <w:r>
        <w:rPr>
          <w:spacing w:val="-1"/>
        </w:rPr>
        <w:t> </w:t>
      </w:r>
      <w:r>
        <w:rPr/>
        <w:t>Revenue</w:t>
      </w:r>
      <w:r>
        <w:rPr>
          <w:spacing w:val="-2"/>
        </w:rPr>
        <w:t> </w:t>
      </w:r>
      <w:r>
        <w:rPr/>
        <w:t>in</w:t>
      </w:r>
      <w:r>
        <w:rPr>
          <w:spacing w:val="-2"/>
        </w:rPr>
        <w:t> </w:t>
      </w:r>
      <w:r>
        <w:rPr/>
        <w:t>Brazil,”</w:t>
      </w:r>
      <w:r>
        <w:rPr>
          <w:spacing w:val="-2"/>
        </w:rPr>
        <w:t> </w:t>
      </w:r>
      <w:r>
        <w:rPr/>
        <w:t>World</w:t>
      </w:r>
      <w:r>
        <w:rPr>
          <w:spacing w:val="-1"/>
        </w:rPr>
        <w:t> </w:t>
      </w:r>
      <w:r>
        <w:rPr/>
        <w:t>Bank,</w:t>
      </w:r>
      <w:r>
        <w:rPr>
          <w:spacing w:val="-1"/>
        </w:rPr>
        <w:t> </w:t>
      </w:r>
      <w:r>
        <w:rPr>
          <w:spacing w:val="-2"/>
        </w:rPr>
        <w:t>1992.</w:t>
      </w:r>
    </w:p>
    <w:p>
      <w:pPr>
        <w:pStyle w:val="BodyText"/>
        <w:spacing w:before="233"/>
        <w:ind w:left="720" w:right="0" w:firstLine="0"/>
      </w:pPr>
      <w:r>
        <w:rPr/>
        <w:t>“Tax</w:t>
      </w:r>
      <w:r>
        <w:rPr>
          <w:spacing w:val="-4"/>
        </w:rPr>
        <w:t> </w:t>
      </w:r>
      <w:r>
        <w:rPr/>
        <w:t>Assignment</w:t>
      </w:r>
      <w:r>
        <w:rPr>
          <w:spacing w:val="-2"/>
        </w:rPr>
        <w:t> </w:t>
      </w:r>
      <w:r>
        <w:rPr/>
        <w:t>and</w:t>
      </w:r>
      <w:r>
        <w:rPr>
          <w:spacing w:val="-2"/>
        </w:rPr>
        <w:t> </w:t>
      </w:r>
      <w:r>
        <w:rPr/>
        <w:t>Intergovernmental</w:t>
      </w:r>
      <w:r>
        <w:rPr>
          <w:spacing w:val="-2"/>
        </w:rPr>
        <w:t> </w:t>
      </w:r>
      <w:r>
        <w:rPr/>
        <w:t>Grants</w:t>
      </w:r>
      <w:r>
        <w:rPr>
          <w:spacing w:val="-1"/>
        </w:rPr>
        <w:t> </w:t>
      </w:r>
      <w:r>
        <w:rPr/>
        <w:t>in</w:t>
      </w:r>
      <w:r>
        <w:rPr>
          <w:spacing w:val="-2"/>
        </w:rPr>
        <w:t> </w:t>
      </w:r>
      <w:r>
        <w:rPr/>
        <w:t>Venezuela,”</w:t>
      </w:r>
      <w:r>
        <w:rPr>
          <w:spacing w:val="-3"/>
        </w:rPr>
        <w:t> </w:t>
      </w:r>
      <w:r>
        <w:rPr/>
        <w:t>World</w:t>
      </w:r>
      <w:r>
        <w:rPr>
          <w:spacing w:val="-2"/>
        </w:rPr>
        <w:t> </w:t>
      </w:r>
      <w:r>
        <w:rPr/>
        <w:t>Bank,</w:t>
      </w:r>
      <w:r>
        <w:rPr>
          <w:spacing w:val="-1"/>
        </w:rPr>
        <w:t> </w:t>
      </w:r>
      <w:r>
        <w:rPr>
          <w:spacing w:val="-2"/>
        </w:rPr>
        <w:t>1992.</w:t>
      </w:r>
    </w:p>
    <w:p>
      <w:pPr>
        <w:pStyle w:val="BodyText"/>
        <w:spacing w:line="230" w:lineRule="auto" w:before="237"/>
      </w:pPr>
      <w:r>
        <w:rPr/>
        <w:t>“Investment</w:t>
      </w:r>
      <w:r>
        <w:rPr>
          <w:spacing w:val="38"/>
        </w:rPr>
        <w:t> </w:t>
      </w:r>
      <w:r>
        <w:rPr/>
        <w:t>Incentives</w:t>
      </w:r>
      <w:r>
        <w:rPr>
          <w:spacing w:val="38"/>
        </w:rPr>
        <w:t> </w:t>
      </w:r>
      <w:r>
        <w:rPr/>
        <w:t>in</w:t>
      </w:r>
      <w:r>
        <w:rPr>
          <w:spacing w:val="38"/>
        </w:rPr>
        <w:t> </w:t>
      </w:r>
      <w:r>
        <w:rPr/>
        <w:t>Egypt,”</w:t>
      </w:r>
      <w:r>
        <w:rPr>
          <w:spacing w:val="38"/>
        </w:rPr>
        <w:t> </w:t>
      </w:r>
      <w:r>
        <w:rPr/>
        <w:t>U.S.</w:t>
      </w:r>
      <w:r>
        <w:rPr>
          <w:spacing w:val="38"/>
        </w:rPr>
        <w:t> </w:t>
      </w:r>
      <w:r>
        <w:rPr/>
        <w:t>Agency</w:t>
      </w:r>
      <w:r>
        <w:rPr>
          <w:spacing w:val="38"/>
        </w:rPr>
        <w:t> </w:t>
      </w:r>
      <w:r>
        <w:rPr/>
        <w:t>for</w:t>
      </w:r>
      <w:r>
        <w:rPr>
          <w:spacing w:val="38"/>
        </w:rPr>
        <w:t> </w:t>
      </w:r>
      <w:r>
        <w:rPr/>
        <w:t>International</w:t>
      </w:r>
      <w:r>
        <w:rPr>
          <w:spacing w:val="38"/>
        </w:rPr>
        <w:t> </w:t>
      </w:r>
      <w:r>
        <w:rPr/>
        <w:t>Development/KPMG Peat Marwick, 1991.</w:t>
      </w:r>
    </w:p>
    <w:p>
      <w:pPr>
        <w:pStyle w:val="BodyText"/>
        <w:spacing w:line="230" w:lineRule="auto" w:before="243"/>
        <w:ind w:right="0"/>
      </w:pPr>
      <w:r>
        <w:rPr/>
        <w:t>“Issues</w:t>
      </w:r>
      <w:r>
        <w:rPr>
          <w:spacing w:val="40"/>
        </w:rPr>
        <w:t> </w:t>
      </w:r>
      <w:r>
        <w:rPr/>
        <w:t>in</w:t>
      </w:r>
      <w:r>
        <w:rPr>
          <w:spacing w:val="40"/>
        </w:rPr>
        <w:t> </w:t>
      </w:r>
      <w:r>
        <w:rPr/>
        <w:t>the</w:t>
      </w:r>
      <w:r>
        <w:rPr>
          <w:spacing w:val="40"/>
        </w:rPr>
        <w:t> </w:t>
      </w:r>
      <w:r>
        <w:rPr/>
        <w:t>Taxation</w:t>
      </w:r>
      <w:r>
        <w:rPr>
          <w:spacing w:val="40"/>
        </w:rPr>
        <w:t> </w:t>
      </w:r>
      <w:r>
        <w:rPr/>
        <w:t>of</w:t>
      </w:r>
      <w:r>
        <w:rPr>
          <w:spacing w:val="40"/>
        </w:rPr>
        <w:t> </w:t>
      </w:r>
      <w:r>
        <w:rPr/>
        <w:t>Capital</w:t>
      </w:r>
      <w:r>
        <w:rPr>
          <w:spacing w:val="40"/>
        </w:rPr>
        <w:t> </w:t>
      </w:r>
      <w:r>
        <w:rPr/>
        <w:t>Income</w:t>
      </w:r>
      <w:r>
        <w:rPr>
          <w:spacing w:val="40"/>
        </w:rPr>
        <w:t> </w:t>
      </w:r>
      <w:r>
        <w:rPr/>
        <w:t>in</w:t>
      </w:r>
      <w:r>
        <w:rPr>
          <w:spacing w:val="40"/>
        </w:rPr>
        <w:t> </w:t>
      </w:r>
      <w:r>
        <w:rPr/>
        <w:t>Egypt,”</w:t>
      </w:r>
      <w:r>
        <w:rPr>
          <w:spacing w:val="40"/>
        </w:rPr>
        <w:t> </w:t>
      </w:r>
      <w:r>
        <w:rPr/>
        <w:t>U.S.</w:t>
      </w:r>
      <w:r>
        <w:rPr>
          <w:spacing w:val="40"/>
        </w:rPr>
        <w:t> </w:t>
      </w:r>
      <w:r>
        <w:rPr/>
        <w:t>Agency</w:t>
      </w:r>
      <w:r>
        <w:rPr>
          <w:spacing w:val="40"/>
        </w:rPr>
        <w:t> </w:t>
      </w:r>
      <w:r>
        <w:rPr/>
        <w:t>for</w:t>
      </w:r>
      <w:r>
        <w:rPr>
          <w:spacing w:val="40"/>
        </w:rPr>
        <w:t> </w:t>
      </w:r>
      <w:r>
        <w:rPr/>
        <w:t>International Development/KPMG Peat Marwick, 1990-91.</w:t>
      </w:r>
    </w:p>
    <w:p>
      <w:pPr>
        <w:pStyle w:val="BodyText"/>
        <w:spacing w:line="232" w:lineRule="auto" w:before="236"/>
        <w:ind w:right="0"/>
      </w:pPr>
      <w:r>
        <w:rPr/>
        <w:t>“Marginal</w:t>
      </w:r>
      <w:r>
        <w:rPr>
          <w:spacing w:val="80"/>
        </w:rPr>
        <w:t> </w:t>
      </w:r>
      <w:r>
        <w:rPr/>
        <w:t>Effective</w:t>
      </w:r>
      <w:r>
        <w:rPr>
          <w:spacing w:val="80"/>
        </w:rPr>
        <w:t> </w:t>
      </w:r>
      <w:r>
        <w:rPr/>
        <w:t>Tax</w:t>
      </w:r>
      <w:r>
        <w:rPr>
          <w:spacing w:val="80"/>
        </w:rPr>
        <w:t> </w:t>
      </w:r>
      <w:r>
        <w:rPr/>
        <w:t>Rates</w:t>
      </w:r>
      <w:r>
        <w:rPr>
          <w:spacing w:val="80"/>
        </w:rPr>
        <w:t> </w:t>
      </w:r>
      <w:r>
        <w:rPr/>
        <w:t>on</w:t>
      </w:r>
      <w:r>
        <w:rPr>
          <w:spacing w:val="80"/>
        </w:rPr>
        <w:t> </w:t>
      </w:r>
      <w:r>
        <w:rPr/>
        <w:t>Capital</w:t>
      </w:r>
      <w:r>
        <w:rPr>
          <w:spacing w:val="80"/>
        </w:rPr>
        <w:t> </w:t>
      </w:r>
      <w:r>
        <w:rPr/>
        <w:t>Income</w:t>
      </w:r>
      <w:r>
        <w:rPr>
          <w:spacing w:val="80"/>
        </w:rPr>
        <w:t> </w:t>
      </w:r>
      <w:r>
        <w:rPr/>
        <w:t>in</w:t>
      </w:r>
      <w:r>
        <w:rPr>
          <w:spacing w:val="80"/>
        </w:rPr>
        <w:t> </w:t>
      </w:r>
      <w:r>
        <w:rPr/>
        <w:t>Egypt,”</w:t>
      </w:r>
      <w:r>
        <w:rPr>
          <w:spacing w:val="80"/>
        </w:rPr>
        <w:t> </w:t>
      </w:r>
      <w:r>
        <w:rPr/>
        <w:t>U.S.</w:t>
      </w:r>
      <w:r>
        <w:rPr>
          <w:spacing w:val="80"/>
        </w:rPr>
        <w:t> </w:t>
      </w:r>
      <w:r>
        <w:rPr/>
        <w:t>Agency</w:t>
      </w:r>
      <w:r>
        <w:rPr>
          <w:spacing w:val="80"/>
        </w:rPr>
        <w:t> </w:t>
      </w:r>
      <w:r>
        <w:rPr/>
        <w:t>for</w:t>
      </w:r>
      <w:r>
        <w:rPr>
          <w:spacing w:val="80"/>
        </w:rPr>
        <w:t> </w:t>
      </w:r>
      <w:r>
        <w:rPr/>
        <w:t>International Development/KPMG Peat Marwick, 1990-91.</w:t>
      </w:r>
    </w:p>
    <w:p>
      <w:pPr>
        <w:pStyle w:val="BodyText"/>
        <w:spacing w:before="230"/>
        <w:ind w:left="720" w:right="0" w:firstLine="0"/>
      </w:pPr>
      <w:r>
        <w:rPr/>
        <w:t>“Capital</w:t>
      </w:r>
      <w:r>
        <w:rPr>
          <w:spacing w:val="-4"/>
        </w:rPr>
        <w:t> </w:t>
      </w:r>
      <w:r>
        <w:rPr/>
        <w:t>Income</w:t>
      </w:r>
      <w:r>
        <w:rPr>
          <w:spacing w:val="-2"/>
        </w:rPr>
        <w:t> </w:t>
      </w:r>
      <w:r>
        <w:rPr/>
        <w:t>Taxation</w:t>
      </w:r>
      <w:r>
        <w:rPr>
          <w:spacing w:val="-2"/>
        </w:rPr>
        <w:t> </w:t>
      </w:r>
      <w:r>
        <w:rPr/>
        <w:t>in</w:t>
      </w:r>
      <w:r>
        <w:rPr>
          <w:spacing w:val="-1"/>
        </w:rPr>
        <w:t> </w:t>
      </w:r>
      <w:r>
        <w:rPr/>
        <w:t>the</w:t>
      </w:r>
      <w:r>
        <w:rPr>
          <w:spacing w:val="-2"/>
        </w:rPr>
        <w:t> </w:t>
      </w:r>
      <w:r>
        <w:rPr/>
        <w:t>Industrial</w:t>
      </w:r>
      <w:r>
        <w:rPr>
          <w:spacing w:val="-2"/>
        </w:rPr>
        <w:t> </w:t>
      </w:r>
      <w:r>
        <w:rPr/>
        <w:t>Sector</w:t>
      </w:r>
      <w:r>
        <w:rPr>
          <w:spacing w:val="-1"/>
        </w:rPr>
        <w:t> </w:t>
      </w:r>
      <w:r>
        <w:rPr/>
        <w:t>in</w:t>
      </w:r>
      <w:r>
        <w:rPr>
          <w:spacing w:val="-1"/>
        </w:rPr>
        <w:t> </w:t>
      </w:r>
      <w:r>
        <w:rPr/>
        <w:t>Burundi,”</w:t>
      </w:r>
      <w:r>
        <w:rPr>
          <w:spacing w:val="-3"/>
        </w:rPr>
        <w:t> </w:t>
      </w:r>
      <w:r>
        <w:rPr/>
        <w:t>World</w:t>
      </w:r>
      <w:r>
        <w:rPr>
          <w:spacing w:val="-1"/>
        </w:rPr>
        <w:t> </w:t>
      </w:r>
      <w:r>
        <w:rPr/>
        <w:t>Bank,</w:t>
      </w:r>
      <w:r>
        <w:rPr>
          <w:spacing w:val="-1"/>
        </w:rPr>
        <w:t> </w:t>
      </w:r>
      <w:r>
        <w:rPr>
          <w:spacing w:val="-2"/>
        </w:rPr>
        <w:t>1990.</w:t>
      </w:r>
    </w:p>
    <w:p>
      <w:pPr>
        <w:pStyle w:val="BodyText"/>
        <w:spacing w:line="230" w:lineRule="auto" w:before="242"/>
        <w:ind w:right="0"/>
      </w:pPr>
      <w:r>
        <w:rPr/>
        <w:t>“Marginal</w:t>
      </w:r>
      <w:r>
        <w:rPr>
          <w:spacing w:val="40"/>
        </w:rPr>
        <w:t> </w:t>
      </w:r>
      <w:r>
        <w:rPr/>
        <w:t>Effective</w:t>
      </w:r>
      <w:r>
        <w:rPr>
          <w:spacing w:val="40"/>
        </w:rPr>
        <w:t> </w:t>
      </w:r>
      <w:r>
        <w:rPr/>
        <w:t>Tax</w:t>
      </w:r>
      <w:r>
        <w:rPr>
          <w:spacing w:val="40"/>
        </w:rPr>
        <w:t> </w:t>
      </w:r>
      <w:r>
        <w:rPr/>
        <w:t>Rates</w:t>
      </w:r>
      <w:r>
        <w:rPr>
          <w:spacing w:val="40"/>
        </w:rPr>
        <w:t> </w:t>
      </w:r>
      <w:r>
        <w:rPr/>
        <w:t>on</w:t>
      </w:r>
      <w:r>
        <w:rPr>
          <w:spacing w:val="40"/>
        </w:rPr>
        <w:t> </w:t>
      </w:r>
      <w:r>
        <w:rPr/>
        <w:t>Capital</w:t>
      </w:r>
      <w:r>
        <w:rPr>
          <w:spacing w:val="40"/>
        </w:rPr>
        <w:t> </w:t>
      </w:r>
      <w:r>
        <w:rPr/>
        <w:t>Income</w:t>
      </w:r>
      <w:r>
        <w:rPr>
          <w:spacing w:val="40"/>
        </w:rPr>
        <w:t> </w:t>
      </w:r>
      <w:r>
        <w:rPr/>
        <w:t>In</w:t>
      </w:r>
      <w:r>
        <w:rPr>
          <w:spacing w:val="40"/>
        </w:rPr>
        <w:t> </w:t>
      </w:r>
      <w:r>
        <w:rPr/>
        <w:t>Guatemala,”</w:t>
      </w:r>
      <w:r>
        <w:rPr>
          <w:spacing w:val="40"/>
        </w:rPr>
        <w:t> </w:t>
      </w:r>
      <w:r>
        <w:rPr/>
        <w:t>U.</w:t>
      </w:r>
      <w:r>
        <w:rPr>
          <w:spacing w:val="40"/>
        </w:rPr>
        <w:t> </w:t>
      </w:r>
      <w:r>
        <w:rPr/>
        <w:t>S.</w:t>
      </w:r>
      <w:r>
        <w:rPr>
          <w:spacing w:val="40"/>
        </w:rPr>
        <w:t> </w:t>
      </w:r>
      <w:r>
        <w:rPr/>
        <w:t>Agency</w:t>
      </w:r>
      <w:r>
        <w:rPr>
          <w:spacing w:val="40"/>
        </w:rPr>
        <w:t> </w:t>
      </w:r>
      <w:r>
        <w:rPr/>
        <w:t>for International Development/KPMG Peat Marwick, 1990.</w:t>
      </w:r>
    </w:p>
    <w:p>
      <w:pPr>
        <w:pStyle w:val="BodyText"/>
        <w:spacing w:line="232" w:lineRule="auto" w:before="236"/>
        <w:ind w:right="0"/>
      </w:pPr>
      <w:r>
        <w:rPr/>
        <w:t>“Grandfather</w:t>
      </w:r>
      <w:r>
        <w:rPr>
          <w:spacing w:val="80"/>
        </w:rPr>
        <w:t> </w:t>
      </w:r>
      <w:r>
        <w:rPr/>
        <w:t>Rules</w:t>
      </w:r>
      <w:r>
        <w:rPr>
          <w:spacing w:val="80"/>
        </w:rPr>
        <w:t> </w:t>
      </w:r>
      <w:r>
        <w:rPr/>
        <w:t>and</w:t>
      </w:r>
      <w:r>
        <w:rPr>
          <w:spacing w:val="80"/>
        </w:rPr>
        <w:t> </w:t>
      </w:r>
      <w:r>
        <w:rPr/>
        <w:t>the</w:t>
      </w:r>
      <w:r>
        <w:rPr>
          <w:spacing w:val="80"/>
        </w:rPr>
        <w:t> </w:t>
      </w:r>
      <w:r>
        <w:rPr/>
        <w:t>Theory</w:t>
      </w:r>
      <w:r>
        <w:rPr>
          <w:spacing w:val="80"/>
        </w:rPr>
        <w:t> </w:t>
      </w:r>
      <w:r>
        <w:rPr/>
        <w:t>of</w:t>
      </w:r>
      <w:r>
        <w:rPr>
          <w:spacing w:val="80"/>
        </w:rPr>
        <w:t> </w:t>
      </w:r>
      <w:r>
        <w:rPr/>
        <w:t>Optimal</w:t>
      </w:r>
      <w:r>
        <w:rPr>
          <w:spacing w:val="80"/>
        </w:rPr>
        <w:t> </w:t>
      </w:r>
      <w:r>
        <w:rPr/>
        <w:t>Tax</w:t>
      </w:r>
      <w:r>
        <w:rPr>
          <w:spacing w:val="80"/>
        </w:rPr>
        <w:t> </w:t>
      </w:r>
      <w:r>
        <w:rPr/>
        <w:t>Reform,”</w:t>
      </w:r>
      <w:r>
        <w:rPr>
          <w:spacing w:val="80"/>
        </w:rPr>
        <w:t> </w:t>
      </w:r>
      <w:r>
        <w:rPr/>
        <w:t>National</w:t>
      </w:r>
      <w:r>
        <w:rPr>
          <w:spacing w:val="80"/>
        </w:rPr>
        <w:t> </w:t>
      </w:r>
      <w:r>
        <w:rPr/>
        <w:t>Science</w:t>
      </w:r>
      <w:r>
        <w:rPr>
          <w:spacing w:val="40"/>
        </w:rPr>
        <w:t> </w:t>
      </w:r>
      <w:r>
        <w:rPr/>
        <w:t>Foundation, 1986-89.</w:t>
      </w:r>
    </w:p>
    <w:p>
      <w:pPr>
        <w:pStyle w:val="BodyText"/>
        <w:spacing w:line="230" w:lineRule="auto" w:before="240"/>
        <w:ind w:right="447"/>
      </w:pPr>
      <w:r>
        <w:rPr/>
        <w:t>“Tax Reform in Colombia: Process and Results,” (with Charles E. McLure, Jr.), World</w:t>
      </w:r>
      <w:r>
        <w:rPr>
          <w:spacing w:val="80"/>
        </w:rPr>
        <w:t> </w:t>
      </w:r>
      <w:r>
        <w:rPr/>
        <w:t>Bank, 1998-89.</w:t>
      </w:r>
    </w:p>
    <w:p>
      <w:pPr>
        <w:pStyle w:val="BodyText"/>
        <w:spacing w:line="230" w:lineRule="auto" w:before="243"/>
        <w:ind w:right="447"/>
      </w:pPr>
      <w:r>
        <w:rPr/>
        <w:t>“Alternative Methods of Taxing Consumption in Developing Countries,” (with Charles</w:t>
      </w:r>
      <w:r>
        <w:rPr>
          <w:spacing w:val="40"/>
        </w:rPr>
        <w:t> </w:t>
      </w:r>
      <w:r>
        <w:rPr/>
        <w:t>E. McLure, Jr.), World Bank, 1987-88.</w:t>
      </w:r>
    </w:p>
    <w:p>
      <w:pPr>
        <w:pStyle w:val="BodyText"/>
        <w:spacing w:after="0" w:line="230" w:lineRule="auto"/>
        <w:sectPr>
          <w:pgSz w:w="12240" w:h="15840"/>
          <w:pgMar w:header="0" w:footer="863" w:top="920" w:bottom="1060" w:left="1440" w:right="1080"/>
        </w:sectPr>
      </w:pPr>
    </w:p>
    <w:p>
      <w:pPr>
        <w:pStyle w:val="BodyText"/>
        <w:spacing w:line="230" w:lineRule="auto" w:before="84"/>
        <w:jc w:val="both"/>
      </w:pPr>
      <w:r>
        <w:rPr/>
        <w:t>“Eliminating State and Local Tax Deductibility: A General Equilibrium Model of Revenue Effects,” National Bureau of Economic Research, 1986-87.</w:t>
      </w:r>
    </w:p>
    <w:p>
      <w:pPr>
        <w:pStyle w:val="BodyText"/>
        <w:spacing w:line="230" w:lineRule="auto" w:before="243"/>
        <w:jc w:val="both"/>
      </w:pPr>
      <w:r>
        <w:rPr/>
        <w:t>“The Windfall Recapture Tax: Issues of Theory and Design,” U. S. Treasury Office of Tax Analysis, 1985-86.</w:t>
      </w:r>
    </w:p>
    <w:p>
      <w:pPr>
        <w:pStyle w:val="BodyText"/>
        <w:spacing w:line="232" w:lineRule="auto" w:before="236"/>
        <w:jc w:val="both"/>
      </w:pPr>
      <w:r>
        <w:rPr/>
        <w:t>“Tax Reform Options for the United States,” Linbeck Construction Company and Trotter Investments, 1985-86.</w:t>
      </w:r>
    </w:p>
    <w:p>
      <w:pPr>
        <w:pStyle w:val="BodyText"/>
        <w:spacing w:line="232" w:lineRule="auto" w:before="237"/>
        <w:ind w:right="359"/>
        <w:jc w:val="both"/>
      </w:pPr>
      <w:r>
        <w:rPr/>
        <w:t>“Optimal Dynamic Implementation of a Movement from Income-Based to Consumption- Based Taxation,” U.S. Treasury Office of Tax Analysis, 1983-84.</w:t>
      </w:r>
    </w:p>
    <w:p>
      <w:pPr>
        <w:pStyle w:val="BodyText"/>
        <w:spacing w:line="230" w:lineRule="auto" w:before="240"/>
        <w:jc w:val="both"/>
      </w:pPr>
      <w:r>
        <w:rPr/>
        <w:t>“The Allocative and Distributive Effects of State and Local Taxes: A Theoretical Reconciliation,” (with Peter Mieszkowski), National Science Foundation, 1982-84.</w:t>
      </w:r>
    </w:p>
    <w:p>
      <w:pPr>
        <w:pStyle w:val="BodyText"/>
        <w:spacing w:line="230" w:lineRule="auto" w:before="243"/>
        <w:jc w:val="both"/>
      </w:pPr>
      <w:r>
        <w:rPr/>
        <w:t>“Optimal Tax Reform: Dynamic Aspects of Implementation,” National Science Foundation, 1980-82.</w:t>
      </w:r>
    </w:p>
    <w:p>
      <w:pPr>
        <w:pStyle w:val="BodyText"/>
        <w:spacing w:line="232" w:lineRule="auto" w:before="235"/>
        <w:jc w:val="both"/>
      </w:pPr>
      <w:r>
        <w:rPr/>
        <w:t>“Optimal Tax Reform: The Case of Property Tax Equalization,” National Bureau of Economic Research, 1979.</w:t>
      </w:r>
    </w:p>
    <w:p>
      <w:pPr>
        <w:pStyle w:val="Heading1"/>
        <w:spacing w:before="241"/>
      </w:pPr>
      <w:r>
        <w:rPr/>
        <w:t>Professional</w:t>
      </w:r>
      <w:r>
        <w:rPr>
          <w:spacing w:val="-3"/>
        </w:rPr>
        <w:t> </w:t>
      </w:r>
      <w:r>
        <w:rPr/>
        <w:t>Organizations</w:t>
      </w:r>
      <w:r>
        <w:rPr>
          <w:spacing w:val="-3"/>
        </w:rPr>
        <w:t> </w:t>
      </w:r>
      <w:r>
        <w:rPr/>
        <w:t>and</w:t>
      </w:r>
      <w:r>
        <w:rPr>
          <w:spacing w:val="-3"/>
        </w:rPr>
        <w:t> </w:t>
      </w:r>
      <w:r>
        <w:rPr>
          <w:spacing w:val="-2"/>
        </w:rPr>
        <w:t>Activities</w:t>
      </w:r>
    </w:p>
    <w:p>
      <w:pPr>
        <w:spacing w:line="451" w:lineRule="auto" w:before="247"/>
        <w:ind w:left="720" w:right="2459" w:firstLine="0"/>
        <w:jc w:val="left"/>
        <w:rPr>
          <w:sz w:val="24"/>
        </w:rPr>
      </w:pPr>
      <w:r>
        <w:rPr>
          <w:sz w:val="24"/>
        </w:rPr>
        <w:t>Editorial</w:t>
      </w:r>
      <w:r>
        <w:rPr>
          <w:spacing w:val="-6"/>
          <w:sz w:val="24"/>
        </w:rPr>
        <w:t> </w:t>
      </w:r>
      <w:r>
        <w:rPr>
          <w:sz w:val="24"/>
        </w:rPr>
        <w:t>Advisory</w:t>
      </w:r>
      <w:r>
        <w:rPr>
          <w:spacing w:val="-6"/>
          <w:sz w:val="24"/>
        </w:rPr>
        <w:t> </w:t>
      </w:r>
      <w:r>
        <w:rPr>
          <w:sz w:val="24"/>
        </w:rPr>
        <w:t>Board,</w:t>
      </w:r>
      <w:r>
        <w:rPr>
          <w:spacing w:val="-7"/>
          <w:sz w:val="24"/>
        </w:rPr>
        <w:t> </w:t>
      </w:r>
      <w:r>
        <w:rPr>
          <w:i/>
          <w:sz w:val="24"/>
        </w:rPr>
        <w:t>Public</w:t>
      </w:r>
      <w:r>
        <w:rPr>
          <w:i/>
          <w:spacing w:val="-7"/>
          <w:sz w:val="24"/>
        </w:rPr>
        <w:t> </w:t>
      </w:r>
      <w:r>
        <w:rPr>
          <w:i/>
          <w:sz w:val="24"/>
        </w:rPr>
        <w:t>Finance</w:t>
      </w:r>
      <w:r>
        <w:rPr>
          <w:i/>
          <w:spacing w:val="-7"/>
          <w:sz w:val="24"/>
        </w:rPr>
        <w:t> </w:t>
      </w:r>
      <w:r>
        <w:rPr>
          <w:i/>
          <w:sz w:val="24"/>
        </w:rPr>
        <w:t>Review</w:t>
      </w:r>
      <w:r>
        <w:rPr>
          <w:sz w:val="24"/>
        </w:rPr>
        <w:t>,</w:t>
      </w:r>
      <w:r>
        <w:rPr>
          <w:spacing w:val="-6"/>
          <w:sz w:val="24"/>
        </w:rPr>
        <w:t> </w:t>
      </w:r>
      <w:r>
        <w:rPr>
          <w:sz w:val="24"/>
        </w:rPr>
        <w:t>2017-present Editorial Advisory Board, </w:t>
      </w:r>
      <w:r>
        <w:rPr>
          <w:i/>
          <w:sz w:val="24"/>
        </w:rPr>
        <w:t>National Tax Journal</w:t>
      </w:r>
      <w:r>
        <w:rPr>
          <w:sz w:val="24"/>
        </w:rPr>
        <w:t>, 2017-present Editor, </w:t>
      </w:r>
      <w:r>
        <w:rPr>
          <w:i/>
          <w:sz w:val="24"/>
        </w:rPr>
        <w:t>National Tax Journal</w:t>
      </w:r>
      <w:r>
        <w:rPr>
          <w:sz w:val="24"/>
        </w:rPr>
        <w:t>, 2007-2016</w:t>
      </w:r>
    </w:p>
    <w:p>
      <w:pPr>
        <w:pStyle w:val="BodyText"/>
        <w:spacing w:line="451" w:lineRule="auto" w:before="3"/>
        <w:ind w:left="720" w:right="4080" w:firstLine="0"/>
      </w:pPr>
      <w:r>
        <w:rPr/>
        <w:t>Member,</w:t>
      </w:r>
      <w:r>
        <w:rPr>
          <w:spacing w:val="-13"/>
        </w:rPr>
        <w:t> </w:t>
      </w:r>
      <w:r>
        <w:rPr/>
        <w:t>American</w:t>
      </w:r>
      <w:r>
        <w:rPr>
          <w:spacing w:val="-13"/>
        </w:rPr>
        <w:t> </w:t>
      </w:r>
      <w:r>
        <w:rPr/>
        <w:t>Economic</w:t>
      </w:r>
      <w:r>
        <w:rPr>
          <w:spacing w:val="-13"/>
        </w:rPr>
        <w:t> </w:t>
      </w:r>
      <w:r>
        <w:rPr/>
        <w:t>Association Member, National Tax Association</w:t>
      </w:r>
    </w:p>
    <w:p>
      <w:pPr>
        <w:pStyle w:val="BodyText"/>
        <w:spacing w:line="275" w:lineRule="exact"/>
        <w:ind w:left="720" w:right="0" w:firstLine="0"/>
      </w:pPr>
      <w:r>
        <w:rPr/>
        <w:t>Member,</w:t>
      </w:r>
      <w:r>
        <w:rPr>
          <w:spacing w:val="-3"/>
        </w:rPr>
        <w:t> </w:t>
      </w:r>
      <w:r>
        <w:rPr/>
        <w:t>International</w:t>
      </w:r>
      <w:r>
        <w:rPr>
          <w:spacing w:val="-1"/>
        </w:rPr>
        <w:t> </w:t>
      </w:r>
      <w:r>
        <w:rPr/>
        <w:t>Institute</w:t>
      </w:r>
      <w:r>
        <w:rPr>
          <w:spacing w:val="-3"/>
        </w:rPr>
        <w:t> </w:t>
      </w:r>
      <w:r>
        <w:rPr/>
        <w:t>of</w:t>
      </w:r>
      <w:r>
        <w:rPr>
          <w:spacing w:val="-1"/>
        </w:rPr>
        <w:t> </w:t>
      </w:r>
      <w:r>
        <w:rPr/>
        <w:t>Public</w:t>
      </w:r>
      <w:r>
        <w:rPr>
          <w:spacing w:val="-2"/>
        </w:rPr>
        <w:t> Finance</w:t>
      </w:r>
    </w:p>
    <w:p>
      <w:pPr>
        <w:pStyle w:val="BodyText"/>
        <w:spacing w:before="15"/>
        <w:ind w:right="0" w:firstLine="0"/>
      </w:pPr>
    </w:p>
    <w:p>
      <w:pPr>
        <w:pStyle w:val="BodyText"/>
        <w:spacing w:line="242" w:lineRule="auto"/>
        <w:jc w:val="both"/>
      </w:pPr>
      <w:r>
        <w:rPr/>
        <w:t>Co-coordinator, Center for Public Finance Conference on the Prospects for Economic Growth in the United States, Baker Institute for Public Policy, December 6-7, 2018.</w:t>
      </w:r>
    </w:p>
    <w:p>
      <w:pPr>
        <w:pStyle w:val="BodyText"/>
        <w:spacing w:before="239"/>
        <w:ind w:left="720" w:right="0" w:firstLine="0"/>
      </w:pPr>
      <w:r>
        <w:rPr/>
        <w:t>National</w:t>
      </w:r>
      <w:r>
        <w:rPr>
          <w:spacing w:val="-2"/>
        </w:rPr>
        <w:t> </w:t>
      </w:r>
      <w:r>
        <w:rPr/>
        <w:t>Tax</w:t>
      </w:r>
      <w:r>
        <w:rPr>
          <w:spacing w:val="-2"/>
        </w:rPr>
        <w:t> </w:t>
      </w:r>
      <w:r>
        <w:rPr/>
        <w:t>Association</w:t>
      </w:r>
      <w:r>
        <w:rPr>
          <w:spacing w:val="-2"/>
        </w:rPr>
        <w:t> </w:t>
      </w:r>
      <w:r>
        <w:rPr/>
        <w:t>Board</w:t>
      </w:r>
      <w:r>
        <w:rPr>
          <w:spacing w:val="-2"/>
        </w:rPr>
        <w:t> </w:t>
      </w:r>
      <w:r>
        <w:rPr/>
        <w:t>of</w:t>
      </w:r>
      <w:r>
        <w:rPr>
          <w:spacing w:val="-2"/>
        </w:rPr>
        <w:t> </w:t>
      </w:r>
      <w:r>
        <w:rPr/>
        <w:t>Directors</w:t>
      </w:r>
      <w:r>
        <w:rPr>
          <w:spacing w:val="-2"/>
        </w:rPr>
        <w:t> </w:t>
      </w:r>
      <w:r>
        <w:rPr/>
        <w:t>Website</w:t>
      </w:r>
      <w:r>
        <w:rPr>
          <w:spacing w:val="-3"/>
        </w:rPr>
        <w:t> </w:t>
      </w:r>
      <w:r>
        <w:rPr/>
        <w:t>Committee,</w:t>
      </w:r>
      <w:r>
        <w:rPr>
          <w:spacing w:val="-1"/>
        </w:rPr>
        <w:t> </w:t>
      </w:r>
      <w:r>
        <w:rPr/>
        <w:t>2013-</w:t>
      </w:r>
      <w:r>
        <w:rPr>
          <w:spacing w:val="-4"/>
        </w:rPr>
        <w:t>2016</w:t>
      </w:r>
    </w:p>
    <w:p>
      <w:pPr>
        <w:pStyle w:val="BodyText"/>
        <w:spacing w:line="232" w:lineRule="auto" w:before="240"/>
        <w:jc w:val="both"/>
      </w:pPr>
      <w:r>
        <w:rPr/>
        <w:t>Co-coordinator and Moderator, Panel on “Income and Wealth Inequality in the United States: Evidence, Causes and Solutions,” (including discussion of Thomas Piketty’s </w:t>
      </w:r>
      <w:r>
        <w:rPr>
          <w:i/>
        </w:rPr>
        <w:t>Capital in the 21</w:t>
      </w:r>
      <w:r>
        <w:rPr>
          <w:i/>
          <w:vertAlign w:val="superscript"/>
        </w:rPr>
        <w:t>st</w:t>
      </w:r>
      <w:r>
        <w:rPr>
          <w:i/>
          <w:vertAlign w:val="baseline"/>
        </w:rPr>
        <w:t> Century</w:t>
      </w:r>
      <w:r>
        <w:rPr>
          <w:vertAlign w:val="baseline"/>
        </w:rPr>
        <w:t>), Baker Institute for Public Policy, February 3, 2015.</w:t>
      </w:r>
    </w:p>
    <w:p>
      <w:pPr>
        <w:pStyle w:val="BodyText"/>
        <w:spacing w:line="230" w:lineRule="auto" w:before="236"/>
        <w:jc w:val="both"/>
      </w:pPr>
      <w:r>
        <w:rPr/>
        <w:t>Co-coordinator, Conference on Tax Policy and the Economy, Baker Institute for Public Policy, 2013.</w:t>
      </w:r>
    </w:p>
    <w:p>
      <w:pPr>
        <w:pStyle w:val="BodyText"/>
        <w:spacing w:before="243"/>
        <w:ind w:left="720" w:right="0" w:firstLine="0"/>
      </w:pPr>
      <w:r>
        <w:rPr/>
        <w:t>Chair,</w:t>
      </w:r>
      <w:r>
        <w:rPr>
          <w:spacing w:val="-2"/>
        </w:rPr>
        <w:t> </w:t>
      </w:r>
      <w:r>
        <w:rPr/>
        <w:t>Steven</w:t>
      </w:r>
      <w:r>
        <w:rPr>
          <w:spacing w:val="-2"/>
        </w:rPr>
        <w:t> </w:t>
      </w:r>
      <w:r>
        <w:rPr/>
        <w:t>Gold</w:t>
      </w:r>
      <w:r>
        <w:rPr>
          <w:spacing w:val="-1"/>
        </w:rPr>
        <w:t> </w:t>
      </w:r>
      <w:r>
        <w:rPr/>
        <w:t>Award</w:t>
      </w:r>
      <w:r>
        <w:rPr>
          <w:spacing w:val="-2"/>
        </w:rPr>
        <w:t> </w:t>
      </w:r>
      <w:r>
        <w:rPr/>
        <w:t>Selection</w:t>
      </w:r>
      <w:r>
        <w:rPr>
          <w:spacing w:val="-1"/>
        </w:rPr>
        <w:t> </w:t>
      </w:r>
      <w:r>
        <w:rPr/>
        <w:t>Committee,</w:t>
      </w:r>
      <w:r>
        <w:rPr>
          <w:spacing w:val="-2"/>
        </w:rPr>
        <w:t> </w:t>
      </w:r>
      <w:r>
        <w:rPr/>
        <w:t>National</w:t>
      </w:r>
      <w:r>
        <w:rPr>
          <w:spacing w:val="-1"/>
        </w:rPr>
        <w:t> </w:t>
      </w:r>
      <w:r>
        <w:rPr/>
        <w:t>Tax</w:t>
      </w:r>
      <w:r>
        <w:rPr>
          <w:spacing w:val="-2"/>
        </w:rPr>
        <w:t> </w:t>
      </w:r>
      <w:r>
        <w:rPr/>
        <w:t>Association,</w:t>
      </w:r>
      <w:r>
        <w:rPr>
          <w:spacing w:val="-1"/>
        </w:rPr>
        <w:t> </w:t>
      </w:r>
      <w:r>
        <w:rPr>
          <w:spacing w:val="-2"/>
        </w:rPr>
        <w:t>2012.</w:t>
      </w:r>
    </w:p>
    <w:p>
      <w:pPr>
        <w:pStyle w:val="BodyText"/>
        <w:spacing w:after="0"/>
        <w:sectPr>
          <w:pgSz w:w="12240" w:h="15840"/>
          <w:pgMar w:header="0" w:footer="863" w:top="920" w:bottom="1060" w:left="1440" w:right="1080"/>
        </w:sectPr>
      </w:pPr>
    </w:p>
    <w:p>
      <w:pPr>
        <w:pStyle w:val="BodyText"/>
        <w:spacing w:line="247" w:lineRule="auto" w:before="84"/>
        <w:ind w:right="332"/>
      </w:pPr>
      <w:r>
        <w:rPr/>
        <w:t>Scientific</w:t>
      </w:r>
      <w:r>
        <w:rPr>
          <w:spacing w:val="38"/>
        </w:rPr>
        <w:t> </w:t>
      </w:r>
      <w:r>
        <w:rPr/>
        <w:t>Committee,</w:t>
      </w:r>
      <w:r>
        <w:rPr>
          <w:spacing w:val="38"/>
        </w:rPr>
        <w:t> </w:t>
      </w:r>
      <w:r>
        <w:rPr/>
        <w:t>International</w:t>
      </w:r>
      <w:r>
        <w:rPr>
          <w:spacing w:val="38"/>
        </w:rPr>
        <w:t> </w:t>
      </w:r>
      <w:r>
        <w:rPr/>
        <w:t>Institute</w:t>
      </w:r>
      <w:r>
        <w:rPr>
          <w:spacing w:val="38"/>
        </w:rPr>
        <w:t> </w:t>
      </w:r>
      <w:r>
        <w:rPr/>
        <w:t>of</w:t>
      </w:r>
      <w:r>
        <w:rPr>
          <w:spacing w:val="38"/>
        </w:rPr>
        <w:t> </w:t>
      </w:r>
      <w:r>
        <w:rPr/>
        <w:t>Public</w:t>
      </w:r>
      <w:r>
        <w:rPr>
          <w:spacing w:val="38"/>
        </w:rPr>
        <w:t> </w:t>
      </w:r>
      <w:r>
        <w:rPr/>
        <w:t>Finance,</w:t>
      </w:r>
      <w:r>
        <w:rPr>
          <w:spacing w:val="38"/>
        </w:rPr>
        <w:t> </w:t>
      </w:r>
      <w:r>
        <w:rPr/>
        <w:t>68</w:t>
      </w:r>
      <w:r>
        <w:rPr>
          <w:vertAlign w:val="superscript"/>
        </w:rPr>
        <w:t>th</w:t>
      </w:r>
      <w:r>
        <w:rPr>
          <w:spacing w:val="39"/>
          <w:vertAlign w:val="baseline"/>
        </w:rPr>
        <w:t> </w:t>
      </w:r>
      <w:r>
        <w:rPr>
          <w:vertAlign w:val="baseline"/>
        </w:rPr>
        <w:t>Annual</w:t>
      </w:r>
      <w:r>
        <w:rPr>
          <w:spacing w:val="38"/>
          <w:vertAlign w:val="baseline"/>
        </w:rPr>
        <w:t> </w:t>
      </w:r>
      <w:r>
        <w:rPr>
          <w:vertAlign w:val="baseline"/>
        </w:rPr>
        <w:t>Congress, Sicily, 2013</w:t>
      </w:r>
    </w:p>
    <w:p>
      <w:pPr>
        <w:pStyle w:val="BodyText"/>
        <w:spacing w:line="247" w:lineRule="auto" w:before="234"/>
        <w:ind w:right="0"/>
      </w:pPr>
      <w:r>
        <w:rPr/>
        <w:t>Scientific</w:t>
      </w:r>
      <w:r>
        <w:rPr>
          <w:spacing w:val="38"/>
        </w:rPr>
        <w:t> </w:t>
      </w:r>
      <w:r>
        <w:rPr/>
        <w:t>Committee,</w:t>
      </w:r>
      <w:r>
        <w:rPr>
          <w:spacing w:val="38"/>
        </w:rPr>
        <w:t> </w:t>
      </w:r>
      <w:r>
        <w:rPr/>
        <w:t>International</w:t>
      </w:r>
      <w:r>
        <w:rPr>
          <w:spacing w:val="38"/>
        </w:rPr>
        <w:t> </w:t>
      </w:r>
      <w:r>
        <w:rPr/>
        <w:t>Institute</w:t>
      </w:r>
      <w:r>
        <w:rPr>
          <w:spacing w:val="38"/>
        </w:rPr>
        <w:t> </w:t>
      </w:r>
      <w:r>
        <w:rPr/>
        <w:t>of</w:t>
      </w:r>
      <w:r>
        <w:rPr>
          <w:spacing w:val="38"/>
        </w:rPr>
        <w:t> </w:t>
      </w:r>
      <w:r>
        <w:rPr/>
        <w:t>Public</w:t>
      </w:r>
      <w:r>
        <w:rPr>
          <w:spacing w:val="38"/>
        </w:rPr>
        <w:t> </w:t>
      </w:r>
      <w:r>
        <w:rPr/>
        <w:t>Finance,</w:t>
      </w:r>
      <w:r>
        <w:rPr>
          <w:spacing w:val="38"/>
        </w:rPr>
        <w:t> </w:t>
      </w:r>
      <w:r>
        <w:rPr/>
        <w:t>67</w:t>
      </w:r>
      <w:r>
        <w:rPr>
          <w:vertAlign w:val="superscript"/>
        </w:rPr>
        <w:t>th</w:t>
      </w:r>
      <w:r>
        <w:rPr>
          <w:spacing w:val="39"/>
          <w:vertAlign w:val="baseline"/>
        </w:rPr>
        <w:t> </w:t>
      </w:r>
      <w:r>
        <w:rPr>
          <w:vertAlign w:val="baseline"/>
        </w:rPr>
        <w:t>Annual</w:t>
      </w:r>
      <w:r>
        <w:rPr>
          <w:spacing w:val="38"/>
          <w:vertAlign w:val="baseline"/>
        </w:rPr>
        <w:t> </w:t>
      </w:r>
      <w:r>
        <w:rPr>
          <w:vertAlign w:val="baseline"/>
        </w:rPr>
        <w:t>Congress, University of Michigan, Ann Arbor, MI, 2011</w:t>
      </w:r>
    </w:p>
    <w:p>
      <w:pPr>
        <w:pStyle w:val="BodyText"/>
        <w:spacing w:line="249" w:lineRule="auto" w:before="228"/>
        <w:ind w:left="90" w:right="0" w:firstLine="630"/>
      </w:pPr>
      <w:r>
        <w:rPr/>
        <w:t>Co-Coordinator,</w:t>
      </w:r>
      <w:r>
        <w:rPr>
          <w:spacing w:val="40"/>
        </w:rPr>
        <w:t> </w:t>
      </w:r>
      <w:r>
        <w:rPr/>
        <w:t>Baker</w:t>
      </w:r>
      <w:r>
        <w:rPr>
          <w:spacing w:val="40"/>
        </w:rPr>
        <w:t> </w:t>
      </w:r>
      <w:r>
        <w:rPr/>
        <w:t>Institute</w:t>
      </w:r>
      <w:r>
        <w:rPr>
          <w:spacing w:val="40"/>
        </w:rPr>
        <w:t> </w:t>
      </w:r>
      <w:r>
        <w:rPr/>
        <w:t>for</w:t>
      </w:r>
      <w:r>
        <w:rPr>
          <w:spacing w:val="40"/>
        </w:rPr>
        <w:t> </w:t>
      </w:r>
      <w:r>
        <w:rPr/>
        <w:t>Public</w:t>
      </w:r>
      <w:r>
        <w:rPr>
          <w:spacing w:val="40"/>
        </w:rPr>
        <w:t> </w:t>
      </w:r>
      <w:r>
        <w:rPr/>
        <w:t>Policy</w:t>
      </w:r>
      <w:r>
        <w:rPr>
          <w:spacing w:val="40"/>
        </w:rPr>
        <w:t> </w:t>
      </w:r>
      <w:r>
        <w:rPr/>
        <w:t>Conference</w:t>
      </w:r>
      <w:r>
        <w:rPr>
          <w:spacing w:val="40"/>
        </w:rPr>
        <w:t> </w:t>
      </w:r>
      <w:r>
        <w:rPr/>
        <w:t>on</w:t>
      </w:r>
      <w:r>
        <w:rPr>
          <w:spacing w:val="40"/>
        </w:rPr>
        <w:t> </w:t>
      </w:r>
      <w:r>
        <w:rPr/>
        <w:t>“Defusing</w:t>
      </w:r>
      <w:r>
        <w:rPr>
          <w:spacing w:val="40"/>
        </w:rPr>
        <w:t> </w:t>
      </w:r>
      <w:r>
        <w:rPr/>
        <w:t>the</w:t>
      </w:r>
      <w:r>
        <w:rPr>
          <w:spacing w:val="40"/>
        </w:rPr>
        <w:t> </w:t>
      </w:r>
      <w:r>
        <w:rPr/>
        <w:t>Debt Bomb: Economic and Fiscal Reform?” 2011</w:t>
      </w:r>
    </w:p>
    <w:p>
      <w:pPr>
        <w:pStyle w:val="BodyText"/>
        <w:spacing w:before="227"/>
        <w:ind w:left="720" w:right="0" w:firstLine="0"/>
      </w:pPr>
      <w:r>
        <w:rPr/>
        <w:t>Board</w:t>
      </w:r>
      <w:r>
        <w:rPr>
          <w:spacing w:val="-2"/>
        </w:rPr>
        <w:t> </w:t>
      </w:r>
      <w:r>
        <w:rPr/>
        <w:t>of</w:t>
      </w:r>
      <w:r>
        <w:rPr>
          <w:spacing w:val="-2"/>
        </w:rPr>
        <w:t> </w:t>
      </w:r>
      <w:r>
        <w:rPr/>
        <w:t>Directors,</w:t>
      </w:r>
      <w:r>
        <w:rPr>
          <w:spacing w:val="-2"/>
        </w:rPr>
        <w:t> </w:t>
      </w:r>
      <w:r>
        <w:rPr/>
        <w:t>National</w:t>
      </w:r>
      <w:r>
        <w:rPr>
          <w:spacing w:val="-2"/>
        </w:rPr>
        <w:t> </w:t>
      </w:r>
      <w:r>
        <w:rPr/>
        <w:t>Tax</w:t>
      </w:r>
      <w:r>
        <w:rPr>
          <w:spacing w:val="-2"/>
        </w:rPr>
        <w:t> </w:t>
      </w:r>
      <w:r>
        <w:rPr/>
        <w:t>Association,</w:t>
      </w:r>
      <w:r>
        <w:rPr>
          <w:spacing w:val="-1"/>
        </w:rPr>
        <w:t> </w:t>
      </w:r>
      <w:r>
        <w:rPr/>
        <w:t>2003-</w:t>
      </w:r>
      <w:r>
        <w:rPr>
          <w:spacing w:val="-4"/>
        </w:rPr>
        <w:t>2006</w:t>
      </w:r>
    </w:p>
    <w:p>
      <w:pPr>
        <w:pStyle w:val="BodyText"/>
        <w:spacing w:line="456" w:lineRule="auto" w:before="243"/>
        <w:ind w:left="720" w:right="1414" w:firstLine="0"/>
      </w:pPr>
      <w:r>
        <w:rPr/>
        <w:t>Joint</w:t>
      </w:r>
      <w:r>
        <w:rPr>
          <w:spacing w:val="-5"/>
        </w:rPr>
        <w:t> </w:t>
      </w:r>
      <w:r>
        <w:rPr/>
        <w:t>Committee</w:t>
      </w:r>
      <w:r>
        <w:rPr>
          <w:spacing w:val="-6"/>
        </w:rPr>
        <w:t> </w:t>
      </w:r>
      <w:r>
        <w:rPr/>
        <w:t>on</w:t>
      </w:r>
      <w:r>
        <w:rPr>
          <w:spacing w:val="-5"/>
        </w:rPr>
        <w:t> </w:t>
      </w:r>
      <w:r>
        <w:rPr/>
        <w:t>Taxation</w:t>
      </w:r>
      <w:r>
        <w:rPr>
          <w:spacing w:val="-5"/>
        </w:rPr>
        <w:t> </w:t>
      </w:r>
      <w:r>
        <w:rPr/>
        <w:t>Revenue</w:t>
      </w:r>
      <w:r>
        <w:rPr>
          <w:spacing w:val="-6"/>
        </w:rPr>
        <w:t> </w:t>
      </w:r>
      <w:r>
        <w:rPr/>
        <w:t>Estimating</w:t>
      </w:r>
      <w:r>
        <w:rPr>
          <w:spacing w:val="-5"/>
        </w:rPr>
        <w:t> </w:t>
      </w:r>
      <w:r>
        <w:rPr/>
        <w:t>Review</w:t>
      </w:r>
      <w:r>
        <w:rPr>
          <w:spacing w:val="-5"/>
        </w:rPr>
        <w:t> </w:t>
      </w:r>
      <w:r>
        <w:rPr/>
        <w:t>Panel,</w:t>
      </w:r>
      <w:r>
        <w:rPr>
          <w:spacing w:val="-5"/>
        </w:rPr>
        <w:t> </w:t>
      </w:r>
      <w:r>
        <w:rPr/>
        <w:t>2004-2007 Board of Directors, Texas Economists, 2002-2004</w:t>
      </w:r>
    </w:p>
    <w:p>
      <w:pPr>
        <w:pStyle w:val="BodyText"/>
        <w:spacing w:line="451" w:lineRule="auto"/>
        <w:ind w:left="720" w:right="1414" w:firstLine="0"/>
      </w:pPr>
      <w:r>
        <w:rPr/>
        <w:t>Chair,</w:t>
      </w:r>
      <w:r>
        <w:rPr>
          <w:spacing w:val="-5"/>
        </w:rPr>
        <w:t> </w:t>
      </w:r>
      <w:r>
        <w:rPr/>
        <w:t>National</w:t>
      </w:r>
      <w:r>
        <w:rPr>
          <w:spacing w:val="-5"/>
        </w:rPr>
        <w:t> </w:t>
      </w:r>
      <w:r>
        <w:rPr/>
        <w:t>Tax</w:t>
      </w:r>
      <w:r>
        <w:rPr>
          <w:spacing w:val="-5"/>
        </w:rPr>
        <w:t> </w:t>
      </w:r>
      <w:r>
        <w:rPr/>
        <w:t>Association</w:t>
      </w:r>
      <w:r>
        <w:rPr>
          <w:spacing w:val="-5"/>
        </w:rPr>
        <w:t> </w:t>
      </w:r>
      <w:r>
        <w:rPr/>
        <w:t>Holland</w:t>
      </w:r>
      <w:r>
        <w:rPr>
          <w:spacing w:val="-5"/>
        </w:rPr>
        <w:t> </w:t>
      </w:r>
      <w:r>
        <w:rPr/>
        <w:t>Medal</w:t>
      </w:r>
      <w:r>
        <w:rPr>
          <w:spacing w:val="-5"/>
        </w:rPr>
        <w:t> </w:t>
      </w:r>
      <w:r>
        <w:rPr/>
        <w:t>Selection</w:t>
      </w:r>
      <w:r>
        <w:rPr>
          <w:spacing w:val="-5"/>
        </w:rPr>
        <w:t> </w:t>
      </w:r>
      <w:r>
        <w:rPr/>
        <w:t>Committee,</w:t>
      </w:r>
      <w:r>
        <w:rPr>
          <w:spacing w:val="-5"/>
        </w:rPr>
        <w:t> </w:t>
      </w:r>
      <w:r>
        <w:rPr/>
        <w:t>2005 National Tax Association Holland Medal Selection Committee, 2004</w:t>
      </w:r>
    </w:p>
    <w:p>
      <w:pPr>
        <w:pStyle w:val="BodyText"/>
        <w:spacing w:line="247" w:lineRule="auto"/>
        <w:ind w:left="720" w:right="0" w:firstLine="0"/>
      </w:pPr>
      <w:r>
        <w:rPr/>
        <w:t>Scientific</w:t>
      </w:r>
      <w:r>
        <w:rPr>
          <w:spacing w:val="40"/>
        </w:rPr>
        <w:t> </w:t>
      </w:r>
      <w:r>
        <w:rPr/>
        <w:t>Committee,</w:t>
      </w:r>
      <w:r>
        <w:rPr>
          <w:spacing w:val="40"/>
        </w:rPr>
        <w:t> </w:t>
      </w:r>
      <w:r>
        <w:rPr/>
        <w:t>CESTEC</w:t>
      </w:r>
      <w:r>
        <w:rPr>
          <w:spacing w:val="40"/>
        </w:rPr>
        <w:t> </w:t>
      </w:r>
      <w:r>
        <w:rPr/>
        <w:t>(European</w:t>
      </w:r>
      <w:r>
        <w:rPr>
          <w:spacing w:val="40"/>
        </w:rPr>
        <w:t> </w:t>
      </w:r>
      <w:r>
        <w:rPr/>
        <w:t>Center</w:t>
      </w:r>
      <w:r>
        <w:rPr>
          <w:spacing w:val="40"/>
        </w:rPr>
        <w:t> </w:t>
      </w:r>
      <w:r>
        <w:rPr/>
        <w:t>for</w:t>
      </w:r>
      <w:r>
        <w:rPr>
          <w:spacing w:val="40"/>
        </w:rPr>
        <w:t> </w:t>
      </w:r>
      <w:r>
        <w:rPr/>
        <w:t>the</w:t>
      </w:r>
      <w:r>
        <w:rPr>
          <w:spacing w:val="40"/>
        </w:rPr>
        <w:t> </w:t>
      </w:r>
      <w:r>
        <w:rPr/>
        <w:t>Study</w:t>
      </w:r>
      <w:r>
        <w:rPr>
          <w:spacing w:val="40"/>
        </w:rPr>
        <w:t> </w:t>
      </w:r>
      <w:r>
        <w:rPr/>
        <w:t>of</w:t>
      </w:r>
      <w:r>
        <w:rPr>
          <w:spacing w:val="40"/>
        </w:rPr>
        <w:t> </w:t>
      </w:r>
      <w:r>
        <w:rPr/>
        <w:t>the</w:t>
      </w:r>
      <w:r>
        <w:rPr>
          <w:spacing w:val="40"/>
        </w:rPr>
        <w:t> </w:t>
      </w:r>
      <w:r>
        <w:rPr/>
        <w:t>Taxation</w:t>
      </w:r>
      <w:r>
        <w:rPr>
          <w:spacing w:val="40"/>
        </w:rPr>
        <w:t> </w:t>
      </w:r>
      <w:r>
        <w:rPr/>
        <w:t>of</w:t>
      </w:r>
      <w:r>
        <w:rPr>
          <w:spacing w:val="80"/>
        </w:rPr>
        <w:t> </w:t>
      </w:r>
      <w:r>
        <w:rPr/>
        <w:t>Electronic Commerce, Rimini, Italy), 1999-2002</w:t>
      </w:r>
    </w:p>
    <w:p>
      <w:pPr>
        <w:pStyle w:val="BodyText"/>
        <w:spacing w:line="453" w:lineRule="auto" w:before="225"/>
        <w:ind w:left="720" w:right="1135" w:firstLine="0"/>
      </w:pPr>
      <w:r>
        <w:rPr/>
        <w:t>Vice-Chair,</w:t>
      </w:r>
      <w:r>
        <w:rPr>
          <w:spacing w:val="-5"/>
        </w:rPr>
        <w:t> </w:t>
      </w:r>
      <w:r>
        <w:rPr/>
        <w:t>Committee</w:t>
      </w:r>
      <w:r>
        <w:rPr>
          <w:spacing w:val="-6"/>
        </w:rPr>
        <w:t> </w:t>
      </w:r>
      <w:r>
        <w:rPr/>
        <w:t>on</w:t>
      </w:r>
      <w:r>
        <w:rPr>
          <w:spacing w:val="-5"/>
        </w:rPr>
        <w:t> </w:t>
      </w:r>
      <w:r>
        <w:rPr/>
        <w:t>Federal</w:t>
      </w:r>
      <w:r>
        <w:rPr>
          <w:spacing w:val="-5"/>
        </w:rPr>
        <w:t> </w:t>
      </w:r>
      <w:r>
        <w:rPr/>
        <w:t>Taxation,</w:t>
      </w:r>
      <w:r>
        <w:rPr>
          <w:spacing w:val="-5"/>
        </w:rPr>
        <w:t> </w:t>
      </w:r>
      <w:r>
        <w:rPr/>
        <w:t>National</w:t>
      </w:r>
      <w:r>
        <w:rPr>
          <w:spacing w:val="-5"/>
        </w:rPr>
        <w:t> </w:t>
      </w:r>
      <w:r>
        <w:rPr/>
        <w:t>Tax</w:t>
      </w:r>
      <w:r>
        <w:rPr>
          <w:spacing w:val="-5"/>
        </w:rPr>
        <w:t> </w:t>
      </w:r>
      <w:r>
        <w:rPr/>
        <w:t>Association,</w:t>
      </w:r>
      <w:r>
        <w:rPr>
          <w:spacing w:val="-5"/>
        </w:rPr>
        <w:t> </w:t>
      </w:r>
      <w:r>
        <w:rPr/>
        <w:t>1997-98 Program Committee, 1998 Annual Conference, National Tax Association Program Committee, 1996 Annual Conference, National Tax Association</w:t>
      </w:r>
    </w:p>
    <w:p>
      <w:pPr>
        <w:pStyle w:val="BodyText"/>
        <w:spacing w:after="0" w:line="453" w:lineRule="auto"/>
        <w:sectPr>
          <w:pgSz w:w="12240" w:h="15840"/>
          <w:pgMar w:header="0" w:footer="863" w:top="920" w:bottom="1060" w:left="1440" w:right="1080"/>
        </w:sectPr>
      </w:pPr>
    </w:p>
    <w:p>
      <w:pPr>
        <w:pStyle w:val="Heading1"/>
        <w:spacing w:before="64"/>
      </w:pPr>
      <w:r>
        <w:rPr>
          <w:spacing w:val="-2"/>
        </w:rPr>
        <w:t>Teaching</w:t>
      </w:r>
    </w:p>
    <w:p>
      <w:pPr>
        <w:pStyle w:val="BodyText"/>
        <w:spacing w:before="243"/>
        <w:ind w:left="720" w:right="0" w:firstLine="0"/>
      </w:pPr>
      <w:r>
        <w:rPr>
          <w:u w:val="single"/>
        </w:rPr>
        <w:t>Undergraduate</w:t>
      </w:r>
      <w:r>
        <w:rPr>
          <w:spacing w:val="-4"/>
          <w:u w:val="single"/>
        </w:rPr>
        <w:t> </w:t>
      </w:r>
      <w:r>
        <w:rPr>
          <w:spacing w:val="-2"/>
          <w:u w:val="single"/>
        </w:rPr>
        <w:t>Courses</w:t>
      </w:r>
    </w:p>
    <w:p>
      <w:pPr>
        <w:pStyle w:val="BodyText"/>
        <w:spacing w:line="244" w:lineRule="auto" w:before="247"/>
        <w:ind w:left="1080" w:right="332" w:firstLine="0"/>
      </w:pPr>
      <w:r>
        <w:rPr/>
        <w:t>Public</w:t>
      </w:r>
      <w:r>
        <w:rPr>
          <w:spacing w:val="-6"/>
        </w:rPr>
        <w:t> </w:t>
      </w:r>
      <w:r>
        <w:rPr/>
        <w:t>Economics:</w:t>
      </w:r>
      <w:r>
        <w:rPr>
          <w:spacing w:val="-5"/>
        </w:rPr>
        <w:t> </w:t>
      </w:r>
      <w:r>
        <w:rPr/>
        <w:t>Taxation,</w:t>
      </w:r>
      <w:r>
        <w:rPr>
          <w:spacing w:val="-5"/>
        </w:rPr>
        <w:t> </w:t>
      </w:r>
      <w:r>
        <w:rPr/>
        <w:t>Public</w:t>
      </w:r>
      <w:r>
        <w:rPr>
          <w:spacing w:val="-6"/>
        </w:rPr>
        <w:t> </w:t>
      </w:r>
      <w:r>
        <w:rPr/>
        <w:t>Economics:</w:t>
      </w:r>
      <w:r>
        <w:rPr>
          <w:spacing w:val="-5"/>
        </w:rPr>
        <w:t> </w:t>
      </w:r>
      <w:r>
        <w:rPr/>
        <w:t>Expenditures,</w:t>
      </w:r>
      <w:r>
        <w:rPr>
          <w:spacing w:val="-5"/>
        </w:rPr>
        <w:t> </w:t>
      </w:r>
      <w:r>
        <w:rPr/>
        <w:t>Economic</w:t>
      </w:r>
      <w:r>
        <w:rPr>
          <w:spacing w:val="-6"/>
        </w:rPr>
        <w:t> </w:t>
      </w:r>
      <w:r>
        <w:rPr/>
        <w:t>Modeling and Public Policy, Intermediate Microeconomic Theory, Principles of Microeconomics, Energy Economics, Senior Seminar on Tax Reform</w:t>
      </w:r>
    </w:p>
    <w:p>
      <w:pPr>
        <w:pStyle w:val="BodyText"/>
        <w:spacing w:before="236"/>
        <w:ind w:left="720" w:right="0" w:firstLine="0"/>
      </w:pPr>
      <w:r>
        <w:rPr>
          <w:u w:val="single"/>
        </w:rPr>
        <w:t>Graduate</w:t>
      </w:r>
      <w:r>
        <w:rPr>
          <w:spacing w:val="-3"/>
          <w:u w:val="single"/>
        </w:rPr>
        <w:t> </w:t>
      </w:r>
      <w:r>
        <w:rPr>
          <w:spacing w:val="-2"/>
          <w:u w:val="single"/>
        </w:rPr>
        <w:t>Courses</w:t>
      </w:r>
    </w:p>
    <w:p>
      <w:pPr>
        <w:pStyle w:val="BodyText"/>
        <w:spacing w:before="242"/>
        <w:ind w:left="1080" w:right="0" w:firstLine="0"/>
      </w:pPr>
      <w:r>
        <w:rPr/>
        <w:t>Public</w:t>
      </w:r>
      <w:r>
        <w:rPr>
          <w:spacing w:val="-2"/>
        </w:rPr>
        <w:t> </w:t>
      </w:r>
      <w:r>
        <w:rPr/>
        <w:t>Finance</w:t>
      </w:r>
      <w:r>
        <w:rPr>
          <w:spacing w:val="-2"/>
        </w:rPr>
        <w:t> </w:t>
      </w:r>
      <w:r>
        <w:rPr/>
        <w:t>II –</w:t>
      </w:r>
      <w:r>
        <w:rPr>
          <w:spacing w:val="-1"/>
        </w:rPr>
        <w:t> </w:t>
      </w:r>
      <w:r>
        <w:rPr/>
        <w:t>Tax </w:t>
      </w:r>
      <w:r>
        <w:rPr>
          <w:spacing w:val="-2"/>
        </w:rPr>
        <w:t>Policy</w:t>
      </w:r>
    </w:p>
    <w:p>
      <w:pPr>
        <w:pStyle w:val="BodyText"/>
        <w:spacing w:line="456" w:lineRule="auto" w:before="242"/>
        <w:ind w:left="720" w:right="1414" w:firstLine="360"/>
      </w:pPr>
      <w:r>
        <w:rPr/>
        <w:t>Taxation</w:t>
      </w:r>
      <w:r>
        <w:rPr>
          <w:spacing w:val="-5"/>
        </w:rPr>
        <w:t> </w:t>
      </w:r>
      <w:r>
        <w:rPr/>
        <w:t>in</w:t>
      </w:r>
      <w:r>
        <w:rPr>
          <w:spacing w:val="-5"/>
        </w:rPr>
        <w:t> </w:t>
      </w:r>
      <w:r>
        <w:rPr/>
        <w:t>the</w:t>
      </w:r>
      <w:r>
        <w:rPr>
          <w:spacing w:val="-5"/>
        </w:rPr>
        <w:t> </w:t>
      </w:r>
      <w:r>
        <w:rPr/>
        <w:t>Energy</w:t>
      </w:r>
      <w:r>
        <w:rPr>
          <w:spacing w:val="-5"/>
        </w:rPr>
        <w:t> </w:t>
      </w:r>
      <w:r>
        <w:rPr/>
        <w:t>Sector</w:t>
      </w:r>
      <w:r>
        <w:rPr>
          <w:spacing w:val="-5"/>
        </w:rPr>
        <w:t> </w:t>
      </w:r>
      <w:r>
        <w:rPr/>
        <w:t>(Masters</w:t>
      </w:r>
      <w:r>
        <w:rPr>
          <w:spacing w:val="-5"/>
        </w:rPr>
        <w:t> </w:t>
      </w:r>
      <w:r>
        <w:rPr/>
        <w:t>in</w:t>
      </w:r>
      <w:r>
        <w:rPr>
          <w:spacing w:val="-5"/>
        </w:rPr>
        <w:t> </w:t>
      </w:r>
      <w:r>
        <w:rPr/>
        <w:t>Energy</w:t>
      </w:r>
      <w:r>
        <w:rPr>
          <w:spacing w:val="-5"/>
        </w:rPr>
        <w:t> </w:t>
      </w:r>
      <w:r>
        <w:rPr/>
        <w:t>Economics</w:t>
      </w:r>
      <w:r>
        <w:rPr>
          <w:spacing w:val="-5"/>
        </w:rPr>
        <w:t> </w:t>
      </w:r>
      <w:r>
        <w:rPr/>
        <w:t>program) </w:t>
      </w:r>
      <w:r>
        <w:rPr>
          <w:u w:val="single"/>
        </w:rPr>
        <w:t>Recent Student Awards</w:t>
      </w:r>
    </w:p>
    <w:p>
      <w:pPr>
        <w:pStyle w:val="BodyText"/>
        <w:spacing w:line="451" w:lineRule="auto"/>
        <w:ind w:left="1080" w:right="416" w:firstLine="0"/>
      </w:pPr>
      <w:r>
        <w:rPr/>
        <w:t>Meghana Gaur, 2019, Tax Executives Institute Tax Scholar Award (Undergrad) Dario</w:t>
      </w:r>
      <w:r>
        <w:rPr>
          <w:spacing w:val="-4"/>
        </w:rPr>
        <w:t> </w:t>
      </w:r>
      <w:r>
        <w:rPr/>
        <w:t>Biolcati</w:t>
      </w:r>
      <w:r>
        <w:rPr>
          <w:spacing w:val="-4"/>
        </w:rPr>
        <w:t> </w:t>
      </w:r>
      <w:r>
        <w:rPr/>
        <w:t>Rinaldi,</w:t>
      </w:r>
      <w:r>
        <w:rPr>
          <w:spacing w:val="-4"/>
        </w:rPr>
        <w:t> </w:t>
      </w:r>
      <w:r>
        <w:rPr/>
        <w:t>2019,</w:t>
      </w:r>
      <w:r>
        <w:rPr>
          <w:spacing w:val="-4"/>
        </w:rPr>
        <w:t> </w:t>
      </w:r>
      <w:r>
        <w:rPr/>
        <w:t>Tax</w:t>
      </w:r>
      <w:r>
        <w:rPr>
          <w:spacing w:val="-4"/>
        </w:rPr>
        <w:t> </w:t>
      </w:r>
      <w:r>
        <w:rPr/>
        <w:t>Executives</w:t>
      </w:r>
      <w:r>
        <w:rPr>
          <w:spacing w:val="-4"/>
        </w:rPr>
        <w:t> </w:t>
      </w:r>
      <w:r>
        <w:rPr/>
        <w:t>Institute</w:t>
      </w:r>
      <w:r>
        <w:rPr>
          <w:spacing w:val="-5"/>
        </w:rPr>
        <w:t> </w:t>
      </w:r>
      <w:r>
        <w:rPr/>
        <w:t>Tax</w:t>
      </w:r>
      <w:r>
        <w:rPr>
          <w:spacing w:val="-4"/>
        </w:rPr>
        <w:t> </w:t>
      </w:r>
      <w:r>
        <w:rPr/>
        <w:t>Scholar</w:t>
      </w:r>
      <w:r>
        <w:rPr>
          <w:spacing w:val="-4"/>
        </w:rPr>
        <w:t> </w:t>
      </w:r>
      <w:r>
        <w:rPr/>
        <w:t>Award</w:t>
      </w:r>
      <w:r>
        <w:rPr>
          <w:spacing w:val="-4"/>
        </w:rPr>
        <w:t> </w:t>
      </w:r>
      <w:r>
        <w:rPr/>
        <w:t>(Graduate) Victoria Johnson, 2018, Tax Executives Institute Tax Scholar Award (Undergrad) Kelly Neill, 2018, Tax Executives Institute Tax Scholar Award (Graduate)</w:t>
      </w:r>
    </w:p>
    <w:p>
      <w:pPr>
        <w:pStyle w:val="BodyText"/>
        <w:spacing w:line="249" w:lineRule="auto"/>
        <w:ind w:left="1080" w:right="447" w:firstLine="0"/>
      </w:pPr>
      <w:r>
        <w:rPr/>
        <w:t>Margaret</w:t>
      </w:r>
      <w:r>
        <w:rPr>
          <w:spacing w:val="-5"/>
        </w:rPr>
        <w:t> </w:t>
      </w:r>
      <w:r>
        <w:rPr/>
        <w:t>McKeehan,</w:t>
      </w:r>
      <w:r>
        <w:rPr>
          <w:spacing w:val="-5"/>
        </w:rPr>
        <w:t> </w:t>
      </w:r>
      <w:r>
        <w:rPr/>
        <w:t>2017,</w:t>
      </w:r>
      <w:r>
        <w:rPr>
          <w:spacing w:val="-5"/>
        </w:rPr>
        <w:t> </w:t>
      </w:r>
      <w:r>
        <w:rPr/>
        <w:t>Jennifer</w:t>
      </w:r>
      <w:r>
        <w:rPr>
          <w:spacing w:val="-5"/>
        </w:rPr>
        <w:t> </w:t>
      </w:r>
      <w:r>
        <w:rPr/>
        <w:t>and</w:t>
      </w:r>
      <w:r>
        <w:rPr>
          <w:spacing w:val="-5"/>
        </w:rPr>
        <w:t> </w:t>
      </w:r>
      <w:r>
        <w:rPr/>
        <w:t>Purvez</w:t>
      </w:r>
      <w:r>
        <w:rPr>
          <w:spacing w:val="-5"/>
        </w:rPr>
        <w:t> </w:t>
      </w:r>
      <w:r>
        <w:rPr/>
        <w:t>Captain</w:t>
      </w:r>
      <w:r>
        <w:rPr>
          <w:spacing w:val="-5"/>
        </w:rPr>
        <w:t> </w:t>
      </w:r>
      <w:r>
        <w:rPr/>
        <w:t>Dissertation</w:t>
      </w:r>
      <w:r>
        <w:rPr>
          <w:spacing w:val="-5"/>
        </w:rPr>
        <w:t> </w:t>
      </w:r>
      <w:r>
        <w:rPr/>
        <w:t>Award</w:t>
      </w:r>
      <w:r>
        <w:rPr>
          <w:spacing w:val="-5"/>
        </w:rPr>
        <w:t> </w:t>
      </w:r>
      <w:r>
        <w:rPr/>
        <w:t>(best Ph.D. dissertation)</w:t>
      </w:r>
    </w:p>
    <w:p>
      <w:pPr>
        <w:pStyle w:val="BodyText"/>
        <w:spacing w:line="451" w:lineRule="auto" w:before="224"/>
        <w:ind w:left="1080" w:right="447" w:firstLine="0"/>
      </w:pPr>
      <w:r>
        <w:rPr/>
        <w:t>Kelsey</w:t>
      </w:r>
      <w:r>
        <w:rPr>
          <w:spacing w:val="-4"/>
        </w:rPr>
        <w:t> </w:t>
      </w:r>
      <w:r>
        <w:rPr/>
        <w:t>Walker,</w:t>
      </w:r>
      <w:r>
        <w:rPr>
          <w:spacing w:val="-4"/>
        </w:rPr>
        <w:t> </w:t>
      </w:r>
      <w:r>
        <w:rPr/>
        <w:t>2015,</w:t>
      </w:r>
      <w:r>
        <w:rPr>
          <w:spacing w:val="-4"/>
        </w:rPr>
        <w:t> </w:t>
      </w:r>
      <w:r>
        <w:rPr/>
        <w:t>Gaston</w:t>
      </w:r>
      <w:r>
        <w:rPr>
          <w:spacing w:val="-4"/>
        </w:rPr>
        <w:t> </w:t>
      </w:r>
      <w:r>
        <w:rPr/>
        <w:t>Rimlinger</w:t>
      </w:r>
      <w:r>
        <w:rPr>
          <w:spacing w:val="-4"/>
        </w:rPr>
        <w:t> </w:t>
      </w:r>
      <w:r>
        <w:rPr/>
        <w:t>Prize</w:t>
      </w:r>
      <w:r>
        <w:rPr>
          <w:spacing w:val="-5"/>
        </w:rPr>
        <w:t> </w:t>
      </w:r>
      <w:r>
        <w:rPr/>
        <w:t>(best</w:t>
      </w:r>
      <w:r>
        <w:rPr>
          <w:spacing w:val="-4"/>
        </w:rPr>
        <w:t> </w:t>
      </w:r>
      <w:r>
        <w:rPr/>
        <w:t>undergraduate</w:t>
      </w:r>
      <w:r>
        <w:rPr>
          <w:spacing w:val="-5"/>
        </w:rPr>
        <w:t> </w:t>
      </w:r>
      <w:r>
        <w:rPr/>
        <w:t>research</w:t>
      </w:r>
      <w:r>
        <w:rPr>
          <w:spacing w:val="-4"/>
        </w:rPr>
        <w:t> </w:t>
      </w:r>
      <w:r>
        <w:rPr/>
        <w:t>paper) Claire Meyer, 2012, Gaston Rimlinger Prize (best undergraduate research paper)</w:t>
      </w:r>
    </w:p>
    <w:p>
      <w:pPr>
        <w:pStyle w:val="Heading1"/>
        <w:spacing w:before="4"/>
      </w:pPr>
      <w:r>
        <w:rPr/>
        <w:t>University</w:t>
      </w:r>
      <w:r>
        <w:rPr>
          <w:spacing w:val="-3"/>
        </w:rPr>
        <w:t> </w:t>
      </w:r>
      <w:r>
        <w:rPr/>
        <w:t>and</w:t>
      </w:r>
      <w:r>
        <w:rPr>
          <w:spacing w:val="-2"/>
        </w:rPr>
        <w:t> </w:t>
      </w:r>
      <w:r>
        <w:rPr/>
        <w:t>Departmental</w:t>
      </w:r>
      <w:r>
        <w:rPr>
          <w:spacing w:val="-2"/>
        </w:rPr>
        <w:t> Service</w:t>
      </w:r>
    </w:p>
    <w:p>
      <w:pPr>
        <w:pStyle w:val="BodyText"/>
        <w:spacing w:line="451" w:lineRule="auto" w:before="242"/>
        <w:ind w:left="720" w:right="2987" w:firstLine="0"/>
      </w:pPr>
      <w:r>
        <w:rPr/>
        <w:t>Member,</w:t>
      </w:r>
      <w:r>
        <w:rPr>
          <w:spacing w:val="-8"/>
        </w:rPr>
        <w:t> </w:t>
      </w:r>
      <w:r>
        <w:rPr/>
        <w:t>Rice</w:t>
      </w:r>
      <w:r>
        <w:rPr>
          <w:spacing w:val="-9"/>
        </w:rPr>
        <w:t> </w:t>
      </w:r>
      <w:r>
        <w:rPr/>
        <w:t>University</w:t>
      </w:r>
      <w:r>
        <w:rPr>
          <w:spacing w:val="-8"/>
        </w:rPr>
        <w:t> </w:t>
      </w:r>
      <w:r>
        <w:rPr/>
        <w:t>Benefits</w:t>
      </w:r>
      <w:r>
        <w:rPr>
          <w:spacing w:val="-8"/>
        </w:rPr>
        <w:t> </w:t>
      </w:r>
      <w:r>
        <w:rPr/>
        <w:t>Committee,</w:t>
      </w:r>
      <w:r>
        <w:rPr>
          <w:spacing w:val="-8"/>
        </w:rPr>
        <w:t> </w:t>
      </w:r>
      <w:r>
        <w:rPr/>
        <w:t>2024-present. Chair, Junior Faculty Mentoring Committee, 2023-present</w:t>
      </w:r>
    </w:p>
    <w:p>
      <w:pPr>
        <w:pStyle w:val="BodyText"/>
        <w:spacing w:line="451" w:lineRule="auto" w:before="4"/>
        <w:ind w:left="720" w:right="581" w:firstLine="0"/>
      </w:pPr>
      <w:r>
        <w:rPr/>
        <w:t>Member, Economics Department Academic Integrity Committee, 2023-present Member,</w:t>
      </w:r>
      <w:r>
        <w:rPr>
          <w:spacing w:val="-4"/>
        </w:rPr>
        <w:t> </w:t>
      </w:r>
      <w:r>
        <w:rPr/>
        <w:t>RISE</w:t>
      </w:r>
      <w:r>
        <w:rPr>
          <w:spacing w:val="-4"/>
        </w:rPr>
        <w:t> </w:t>
      </w:r>
      <w:r>
        <w:rPr/>
        <w:t>(Rice</w:t>
      </w:r>
      <w:r>
        <w:rPr>
          <w:spacing w:val="-5"/>
        </w:rPr>
        <w:t> </w:t>
      </w:r>
      <w:r>
        <w:rPr/>
        <w:t>Initiative</w:t>
      </w:r>
      <w:r>
        <w:rPr>
          <w:spacing w:val="-5"/>
        </w:rPr>
        <w:t> </w:t>
      </w:r>
      <w:r>
        <w:rPr/>
        <w:t>for</w:t>
      </w:r>
      <w:r>
        <w:rPr>
          <w:spacing w:val="-4"/>
        </w:rPr>
        <w:t> </w:t>
      </w:r>
      <w:r>
        <w:rPr/>
        <w:t>the</w:t>
      </w:r>
      <w:r>
        <w:rPr>
          <w:spacing w:val="-5"/>
        </w:rPr>
        <w:t> </w:t>
      </w:r>
      <w:r>
        <w:rPr/>
        <w:t>Study</w:t>
      </w:r>
      <w:r>
        <w:rPr>
          <w:spacing w:val="-4"/>
        </w:rPr>
        <w:t> </w:t>
      </w:r>
      <w:r>
        <w:rPr/>
        <w:t>of</w:t>
      </w:r>
      <w:r>
        <w:rPr>
          <w:spacing w:val="-4"/>
        </w:rPr>
        <w:t> </w:t>
      </w:r>
      <w:r>
        <w:rPr/>
        <w:t>Economics)</w:t>
      </w:r>
      <w:r>
        <w:rPr>
          <w:spacing w:val="-4"/>
        </w:rPr>
        <w:t> </w:t>
      </w:r>
      <w:r>
        <w:rPr/>
        <w:t>Council,</w:t>
      </w:r>
      <w:r>
        <w:rPr>
          <w:spacing w:val="-4"/>
        </w:rPr>
        <w:t> </w:t>
      </w:r>
      <w:r>
        <w:rPr/>
        <w:t>2022-present Chair, Department of Economics (2019-2022)</w:t>
      </w:r>
    </w:p>
    <w:p>
      <w:pPr>
        <w:pStyle w:val="BodyText"/>
        <w:spacing w:line="247" w:lineRule="auto" w:before="4"/>
        <w:ind w:left="720" w:right="0" w:firstLine="0"/>
      </w:pPr>
      <w:r>
        <w:rPr/>
        <w:t>Member, Managerial Economics and Organizational Studies (MEOS) Faculty Advisory Committee (2021-2023)</w:t>
      </w:r>
    </w:p>
    <w:p>
      <w:pPr>
        <w:pStyle w:val="BodyText"/>
        <w:spacing w:before="228"/>
        <w:ind w:left="720" w:right="0" w:firstLine="0"/>
      </w:pPr>
      <w:r>
        <w:rPr/>
        <w:t>Member,</w:t>
      </w:r>
      <w:r>
        <w:rPr>
          <w:spacing w:val="-3"/>
        </w:rPr>
        <w:t> </w:t>
      </w:r>
      <w:r>
        <w:rPr/>
        <w:t>Social</w:t>
      </w:r>
      <w:r>
        <w:rPr>
          <w:spacing w:val="-2"/>
        </w:rPr>
        <w:t> </w:t>
      </w:r>
      <w:r>
        <w:rPr/>
        <w:t>Sciences</w:t>
      </w:r>
      <w:r>
        <w:rPr>
          <w:spacing w:val="-3"/>
        </w:rPr>
        <w:t> </w:t>
      </w:r>
      <w:r>
        <w:rPr/>
        <w:t>Council</w:t>
      </w:r>
      <w:r>
        <w:rPr>
          <w:spacing w:val="-2"/>
        </w:rPr>
        <w:t> </w:t>
      </w:r>
      <w:r>
        <w:rPr/>
        <w:t>(2021-</w:t>
      </w:r>
      <w:r>
        <w:rPr>
          <w:spacing w:val="-2"/>
        </w:rPr>
        <w:t>2022)</w:t>
      </w:r>
    </w:p>
    <w:p>
      <w:pPr>
        <w:pStyle w:val="BodyText"/>
        <w:spacing w:before="247"/>
        <w:ind w:left="720" w:right="0" w:firstLine="0"/>
      </w:pPr>
      <w:r>
        <w:rPr/>
        <w:t>Member,</w:t>
      </w:r>
      <w:r>
        <w:rPr>
          <w:spacing w:val="-4"/>
        </w:rPr>
        <w:t> </w:t>
      </w:r>
      <w:r>
        <w:rPr/>
        <w:t>Search</w:t>
      </w:r>
      <w:r>
        <w:rPr>
          <w:spacing w:val="-2"/>
        </w:rPr>
        <w:t> </w:t>
      </w:r>
      <w:r>
        <w:rPr/>
        <w:t>Committee</w:t>
      </w:r>
      <w:r>
        <w:rPr>
          <w:spacing w:val="-2"/>
        </w:rPr>
        <w:t> </w:t>
      </w:r>
      <w:r>
        <w:rPr/>
        <w:t>for</w:t>
      </w:r>
      <w:r>
        <w:rPr>
          <w:spacing w:val="-2"/>
        </w:rPr>
        <w:t> </w:t>
      </w:r>
      <w:r>
        <w:rPr/>
        <w:t>the</w:t>
      </w:r>
      <w:r>
        <w:rPr>
          <w:spacing w:val="-3"/>
        </w:rPr>
        <w:t> </w:t>
      </w:r>
      <w:r>
        <w:rPr/>
        <w:t>Dean</w:t>
      </w:r>
      <w:r>
        <w:rPr>
          <w:spacing w:val="-1"/>
        </w:rPr>
        <w:t> </w:t>
      </w:r>
      <w:r>
        <w:rPr/>
        <w:t>of</w:t>
      </w:r>
      <w:r>
        <w:rPr>
          <w:spacing w:val="-2"/>
        </w:rPr>
        <w:t> </w:t>
      </w:r>
      <w:r>
        <w:rPr/>
        <w:t>Social</w:t>
      </w:r>
      <w:r>
        <w:rPr>
          <w:spacing w:val="-2"/>
        </w:rPr>
        <w:t> </w:t>
      </w:r>
      <w:r>
        <w:rPr/>
        <w:t>Sciences</w:t>
      </w:r>
      <w:r>
        <w:rPr>
          <w:spacing w:val="-1"/>
        </w:rPr>
        <w:t> </w:t>
      </w:r>
      <w:r>
        <w:rPr/>
        <w:t>(2019-</w:t>
      </w:r>
      <w:r>
        <w:rPr>
          <w:spacing w:val="-2"/>
        </w:rPr>
        <w:t>2020)</w:t>
      </w:r>
    </w:p>
    <w:p>
      <w:pPr>
        <w:pStyle w:val="BodyText"/>
        <w:spacing w:after="0"/>
        <w:sectPr>
          <w:pgSz w:w="12240" w:h="15840"/>
          <w:pgMar w:header="0" w:footer="863" w:top="1180" w:bottom="1060" w:left="1440" w:right="1080"/>
        </w:sectPr>
      </w:pPr>
    </w:p>
    <w:p>
      <w:pPr>
        <w:pStyle w:val="BodyText"/>
        <w:spacing w:line="451" w:lineRule="auto" w:before="64"/>
        <w:ind w:left="720" w:right="1414" w:firstLine="0"/>
      </w:pPr>
      <w:r>
        <w:rPr/>
        <w:t>Member, Texas Policy Lab Faculty Advisory Committee (2019-2021) Member, Managerial Studies Faculty Advisory Committee (2019-2021) Member,</w:t>
      </w:r>
      <w:r>
        <w:rPr>
          <w:spacing w:val="-4"/>
        </w:rPr>
        <w:t> </w:t>
      </w:r>
      <w:r>
        <w:rPr/>
        <w:t>Faculty</w:t>
      </w:r>
      <w:r>
        <w:rPr>
          <w:spacing w:val="-4"/>
        </w:rPr>
        <w:t> </w:t>
      </w:r>
      <w:r>
        <w:rPr/>
        <w:t>Committee</w:t>
      </w:r>
      <w:r>
        <w:rPr>
          <w:spacing w:val="-5"/>
        </w:rPr>
        <w:t> </w:t>
      </w:r>
      <w:r>
        <w:rPr/>
        <w:t>to</w:t>
      </w:r>
      <w:r>
        <w:rPr>
          <w:spacing w:val="-4"/>
        </w:rPr>
        <w:t> </w:t>
      </w:r>
      <w:r>
        <w:rPr/>
        <w:t>Interview</w:t>
      </w:r>
      <w:r>
        <w:rPr>
          <w:spacing w:val="-4"/>
        </w:rPr>
        <w:t> </w:t>
      </w:r>
      <w:r>
        <w:rPr/>
        <w:t>Finalists</w:t>
      </w:r>
      <w:r>
        <w:rPr>
          <w:spacing w:val="-4"/>
        </w:rPr>
        <w:t> </w:t>
      </w:r>
      <w:r>
        <w:rPr/>
        <w:t>for</w:t>
      </w:r>
      <w:r>
        <w:rPr>
          <w:spacing w:val="-4"/>
        </w:rPr>
        <w:t> </w:t>
      </w:r>
      <w:r>
        <w:rPr/>
        <w:t>Provost</w:t>
      </w:r>
      <w:r>
        <w:rPr>
          <w:spacing w:val="-4"/>
        </w:rPr>
        <w:t> </w:t>
      </w:r>
      <w:r>
        <w:rPr/>
        <w:t>at</w:t>
      </w:r>
      <w:r>
        <w:rPr>
          <w:spacing w:val="-4"/>
        </w:rPr>
        <w:t> </w:t>
      </w:r>
      <w:r>
        <w:rPr/>
        <w:t>Rice</w:t>
      </w:r>
      <w:r>
        <w:rPr>
          <w:spacing w:val="-5"/>
        </w:rPr>
        <w:t> </w:t>
      </w:r>
      <w:r>
        <w:rPr/>
        <w:t>(2019) Director of Undergraduate Studies (2014-2019)</w:t>
      </w:r>
    </w:p>
    <w:p>
      <w:pPr>
        <w:pStyle w:val="BodyText"/>
        <w:spacing w:line="453" w:lineRule="auto" w:before="3"/>
        <w:ind w:left="720" w:right="2987" w:firstLine="0"/>
      </w:pPr>
      <w:r>
        <w:rPr/>
        <w:t>Member,</w:t>
      </w:r>
      <w:r>
        <w:rPr>
          <w:spacing w:val="-10"/>
        </w:rPr>
        <w:t> </w:t>
      </w:r>
      <w:r>
        <w:rPr/>
        <w:t>Departmental</w:t>
      </w:r>
      <w:r>
        <w:rPr>
          <w:spacing w:val="-10"/>
        </w:rPr>
        <w:t> </w:t>
      </w:r>
      <w:r>
        <w:rPr/>
        <w:t>Executive</w:t>
      </w:r>
      <w:r>
        <w:rPr>
          <w:spacing w:val="-10"/>
        </w:rPr>
        <w:t> </w:t>
      </w:r>
      <w:r>
        <w:rPr/>
        <w:t>Committee</w:t>
      </w:r>
      <w:r>
        <w:rPr>
          <w:spacing w:val="-10"/>
        </w:rPr>
        <w:t> </w:t>
      </w:r>
      <w:r>
        <w:rPr/>
        <w:t>(2016-2019) Member, Managerial Studies Advisory Committee (2019) Chair, Departmental Bylaws Committee (2018)</w:t>
      </w:r>
    </w:p>
    <w:p>
      <w:pPr>
        <w:pStyle w:val="BodyText"/>
        <w:spacing w:line="271" w:lineRule="exact"/>
        <w:ind w:left="720" w:right="0" w:firstLine="0"/>
      </w:pPr>
      <w:r>
        <w:rPr/>
        <w:t>University</w:t>
      </w:r>
      <w:r>
        <w:rPr>
          <w:spacing w:val="-4"/>
        </w:rPr>
        <w:t> </w:t>
      </w:r>
      <w:r>
        <w:rPr/>
        <w:t>Library</w:t>
      </w:r>
      <w:r>
        <w:rPr>
          <w:spacing w:val="-2"/>
        </w:rPr>
        <w:t> </w:t>
      </w:r>
      <w:r>
        <w:rPr/>
        <w:t>Committee</w:t>
      </w:r>
      <w:r>
        <w:rPr>
          <w:spacing w:val="-2"/>
        </w:rPr>
        <w:t> </w:t>
      </w:r>
      <w:r>
        <w:rPr/>
        <w:t>(2013-</w:t>
      </w:r>
      <w:r>
        <w:rPr>
          <w:spacing w:val="-2"/>
        </w:rPr>
        <w:t>2019)</w:t>
      </w:r>
    </w:p>
    <w:p>
      <w:pPr>
        <w:pStyle w:val="BodyText"/>
        <w:spacing w:line="451" w:lineRule="auto" w:before="248"/>
        <w:ind w:left="720" w:right="447" w:firstLine="0"/>
      </w:pPr>
      <w:r>
        <w:rPr/>
        <w:t>Social</w:t>
      </w:r>
      <w:r>
        <w:rPr>
          <w:spacing w:val="-5"/>
        </w:rPr>
        <w:t> </w:t>
      </w:r>
      <w:r>
        <w:rPr/>
        <w:t>Sciences</w:t>
      </w:r>
      <w:r>
        <w:rPr>
          <w:spacing w:val="-5"/>
        </w:rPr>
        <w:t> </w:t>
      </w:r>
      <w:r>
        <w:rPr/>
        <w:t>School</w:t>
      </w:r>
      <w:r>
        <w:rPr>
          <w:spacing w:val="-5"/>
        </w:rPr>
        <w:t> </w:t>
      </w:r>
      <w:r>
        <w:rPr/>
        <w:t>Course</w:t>
      </w:r>
      <w:r>
        <w:rPr>
          <w:spacing w:val="-6"/>
        </w:rPr>
        <w:t> </w:t>
      </w:r>
      <w:r>
        <w:rPr/>
        <w:t>Review</w:t>
      </w:r>
      <w:r>
        <w:rPr>
          <w:spacing w:val="-5"/>
        </w:rPr>
        <w:t> </w:t>
      </w:r>
      <w:r>
        <w:rPr/>
        <w:t>Committee</w:t>
      </w:r>
      <w:r>
        <w:rPr>
          <w:spacing w:val="-6"/>
        </w:rPr>
        <w:t> </w:t>
      </w:r>
      <w:r>
        <w:rPr/>
        <w:t>(2016-2019;</w:t>
      </w:r>
      <w:r>
        <w:rPr>
          <w:spacing w:val="-5"/>
        </w:rPr>
        <w:t> </w:t>
      </w:r>
      <w:r>
        <w:rPr/>
        <w:t>Chair,</w:t>
      </w:r>
      <w:r>
        <w:rPr>
          <w:spacing w:val="-5"/>
        </w:rPr>
        <w:t> </w:t>
      </w:r>
      <w:r>
        <w:rPr/>
        <w:t>2017-2019) Faculty Senate Working Group on Athletics (2017-2018)</w:t>
      </w:r>
    </w:p>
    <w:p>
      <w:pPr>
        <w:pStyle w:val="BodyText"/>
        <w:spacing w:line="275" w:lineRule="exact"/>
        <w:ind w:left="720" w:right="0" w:firstLine="0"/>
      </w:pPr>
      <w:r>
        <w:rPr/>
        <w:t>John</w:t>
      </w:r>
      <w:r>
        <w:rPr>
          <w:spacing w:val="-4"/>
        </w:rPr>
        <w:t> </w:t>
      </w:r>
      <w:r>
        <w:rPr/>
        <w:t>Gardner</w:t>
      </w:r>
      <w:r>
        <w:rPr>
          <w:spacing w:val="-1"/>
        </w:rPr>
        <w:t> </w:t>
      </w:r>
      <w:r>
        <w:rPr/>
        <w:t>Dissertation</w:t>
      </w:r>
      <w:r>
        <w:rPr>
          <w:spacing w:val="-1"/>
        </w:rPr>
        <w:t> </w:t>
      </w:r>
      <w:r>
        <w:rPr/>
        <w:t>Award</w:t>
      </w:r>
      <w:r>
        <w:rPr>
          <w:spacing w:val="-1"/>
        </w:rPr>
        <w:t> </w:t>
      </w:r>
      <w:r>
        <w:rPr/>
        <w:t>Committee</w:t>
      </w:r>
      <w:r>
        <w:rPr>
          <w:spacing w:val="-2"/>
        </w:rPr>
        <w:t> (2014)</w:t>
      </w:r>
    </w:p>
    <w:p>
      <w:pPr>
        <w:pStyle w:val="BodyText"/>
        <w:spacing w:line="451" w:lineRule="auto" w:before="247"/>
        <w:ind w:left="720" w:right="2121" w:firstLine="0"/>
      </w:pPr>
      <w:r>
        <w:rPr/>
        <w:t>Chair, Petitions, Appeals, and Grievances Committee (2014) Economics</w:t>
      </w:r>
      <w:r>
        <w:rPr>
          <w:spacing w:val="-7"/>
        </w:rPr>
        <w:t> </w:t>
      </w:r>
      <w:r>
        <w:rPr/>
        <w:t>Department</w:t>
      </w:r>
      <w:r>
        <w:rPr>
          <w:spacing w:val="-7"/>
        </w:rPr>
        <w:t> </w:t>
      </w:r>
      <w:r>
        <w:rPr/>
        <w:t>External</w:t>
      </w:r>
      <w:r>
        <w:rPr>
          <w:spacing w:val="-7"/>
        </w:rPr>
        <w:t> </w:t>
      </w:r>
      <w:r>
        <w:rPr/>
        <w:t>Chair</w:t>
      </w:r>
      <w:r>
        <w:rPr>
          <w:spacing w:val="-7"/>
        </w:rPr>
        <w:t> </w:t>
      </w:r>
      <w:r>
        <w:rPr/>
        <w:t>Search</w:t>
      </w:r>
      <w:r>
        <w:rPr>
          <w:spacing w:val="-7"/>
        </w:rPr>
        <w:t> </w:t>
      </w:r>
      <w:r>
        <w:rPr/>
        <w:t>Committee</w:t>
      </w:r>
      <w:r>
        <w:rPr>
          <w:spacing w:val="-8"/>
        </w:rPr>
        <w:t> </w:t>
      </w:r>
      <w:r>
        <w:rPr/>
        <w:t>(2013-2014) Social Sciences Faculty Advisory Committee (2012-2014)</w:t>
      </w:r>
    </w:p>
    <w:p>
      <w:pPr>
        <w:pStyle w:val="BodyText"/>
        <w:spacing w:before="3"/>
        <w:ind w:left="720" w:right="0" w:firstLine="0"/>
      </w:pPr>
      <w:r>
        <w:rPr/>
        <w:t>Social</w:t>
      </w:r>
      <w:r>
        <w:rPr>
          <w:spacing w:val="-4"/>
        </w:rPr>
        <w:t> </w:t>
      </w:r>
      <w:r>
        <w:rPr/>
        <w:t>Sciences</w:t>
      </w:r>
      <w:r>
        <w:rPr>
          <w:spacing w:val="-2"/>
        </w:rPr>
        <w:t> </w:t>
      </w:r>
      <w:r>
        <w:rPr/>
        <w:t>Building</w:t>
      </w:r>
      <w:r>
        <w:rPr>
          <w:spacing w:val="-1"/>
        </w:rPr>
        <w:t> </w:t>
      </w:r>
      <w:r>
        <w:rPr/>
        <w:t>Advisory</w:t>
      </w:r>
      <w:r>
        <w:rPr>
          <w:spacing w:val="-2"/>
        </w:rPr>
        <w:t> </w:t>
      </w:r>
      <w:r>
        <w:rPr/>
        <w:t>Committee</w:t>
      </w:r>
      <w:r>
        <w:rPr>
          <w:spacing w:val="-2"/>
        </w:rPr>
        <w:t> </w:t>
      </w:r>
      <w:r>
        <w:rPr/>
        <w:t>(2012-</w:t>
      </w:r>
      <w:r>
        <w:rPr>
          <w:spacing w:val="-2"/>
        </w:rPr>
        <w:t>2013)</w:t>
      </w:r>
    </w:p>
    <w:p>
      <w:pPr>
        <w:pStyle w:val="BodyText"/>
        <w:spacing w:line="451" w:lineRule="auto" w:before="243"/>
        <w:ind w:left="720" w:right="1414" w:firstLine="0"/>
      </w:pPr>
      <w:r>
        <w:rPr/>
        <w:t>Economics</w:t>
      </w:r>
      <w:r>
        <w:rPr>
          <w:spacing w:val="-8"/>
        </w:rPr>
        <w:t> </w:t>
      </w:r>
      <w:r>
        <w:rPr/>
        <w:t>Department</w:t>
      </w:r>
      <w:r>
        <w:rPr>
          <w:spacing w:val="-8"/>
        </w:rPr>
        <w:t> </w:t>
      </w:r>
      <w:r>
        <w:rPr/>
        <w:t>Undergraduate</w:t>
      </w:r>
      <w:r>
        <w:rPr>
          <w:spacing w:val="-9"/>
        </w:rPr>
        <w:t> </w:t>
      </w:r>
      <w:r>
        <w:rPr/>
        <w:t>Committee</w:t>
      </w:r>
      <w:r>
        <w:rPr>
          <w:spacing w:val="-9"/>
        </w:rPr>
        <w:t> </w:t>
      </w:r>
      <w:r>
        <w:rPr/>
        <w:t>(2009-2012,</w:t>
      </w:r>
      <w:r>
        <w:rPr>
          <w:spacing w:val="-8"/>
        </w:rPr>
        <w:t> </w:t>
      </w:r>
      <w:r>
        <w:rPr/>
        <w:t>2013-2019) University Promotion and Tenure Committee (2010-2011)</w:t>
      </w:r>
    </w:p>
    <w:p>
      <w:pPr>
        <w:pStyle w:val="BodyText"/>
        <w:spacing w:line="451" w:lineRule="auto" w:before="4"/>
        <w:ind w:left="720" w:right="447" w:firstLine="0"/>
      </w:pPr>
      <w:r>
        <w:rPr/>
        <w:t>Economics</w:t>
      </w:r>
      <w:r>
        <w:rPr>
          <w:spacing w:val="-5"/>
        </w:rPr>
        <w:t> </w:t>
      </w:r>
      <w:r>
        <w:rPr/>
        <w:t>Department</w:t>
      </w:r>
      <w:r>
        <w:rPr>
          <w:spacing w:val="-5"/>
        </w:rPr>
        <w:t> </w:t>
      </w:r>
      <w:r>
        <w:rPr/>
        <w:t>Committee</w:t>
      </w:r>
      <w:r>
        <w:rPr>
          <w:spacing w:val="-6"/>
        </w:rPr>
        <w:t> </w:t>
      </w:r>
      <w:r>
        <w:rPr/>
        <w:t>on</w:t>
      </w:r>
      <w:r>
        <w:rPr>
          <w:spacing w:val="-5"/>
        </w:rPr>
        <w:t> </w:t>
      </w:r>
      <w:r>
        <w:rPr/>
        <w:t>the</w:t>
      </w:r>
      <w:r>
        <w:rPr>
          <w:spacing w:val="-6"/>
        </w:rPr>
        <w:t> </w:t>
      </w:r>
      <w:r>
        <w:rPr/>
        <w:t>International</w:t>
      </w:r>
      <w:r>
        <w:rPr>
          <w:spacing w:val="-5"/>
        </w:rPr>
        <w:t> </w:t>
      </w:r>
      <w:r>
        <w:rPr/>
        <w:t>Research</w:t>
      </w:r>
      <w:r>
        <w:rPr>
          <w:spacing w:val="-5"/>
        </w:rPr>
        <w:t> </w:t>
      </w:r>
      <w:r>
        <w:rPr/>
        <w:t>Initiative</w:t>
      </w:r>
      <w:r>
        <w:rPr>
          <w:spacing w:val="-6"/>
        </w:rPr>
        <w:t> </w:t>
      </w:r>
      <w:r>
        <w:rPr/>
        <w:t>(2010) Economics Undergraduate Research Paper Awards Committee (2011)</w:t>
      </w:r>
    </w:p>
    <w:p>
      <w:pPr>
        <w:pStyle w:val="BodyText"/>
        <w:spacing w:line="453" w:lineRule="auto"/>
        <w:ind w:left="720" w:right="2459" w:firstLine="0"/>
      </w:pPr>
      <w:r>
        <w:rPr/>
        <w:t>Economics Department Graduate Committee (2008-2009) Economics</w:t>
      </w:r>
      <w:r>
        <w:rPr>
          <w:spacing w:val="-9"/>
        </w:rPr>
        <w:t> </w:t>
      </w:r>
      <w:r>
        <w:rPr/>
        <w:t>Department</w:t>
      </w:r>
      <w:r>
        <w:rPr>
          <w:spacing w:val="-9"/>
        </w:rPr>
        <w:t> </w:t>
      </w:r>
      <w:r>
        <w:rPr/>
        <w:t>Undergraduate</w:t>
      </w:r>
      <w:r>
        <w:rPr>
          <w:spacing w:val="-10"/>
        </w:rPr>
        <w:t> </w:t>
      </w:r>
      <w:r>
        <w:rPr/>
        <w:t>Committee</w:t>
      </w:r>
      <w:r>
        <w:rPr>
          <w:spacing w:val="-10"/>
        </w:rPr>
        <w:t> </w:t>
      </w:r>
      <w:r>
        <w:rPr/>
        <w:t>(2004-2008) Faculty and Staff Benefits Committee (2005-2009)</w:t>
      </w:r>
    </w:p>
    <w:p>
      <w:pPr>
        <w:pStyle w:val="BodyText"/>
        <w:spacing w:line="453" w:lineRule="auto"/>
        <w:ind w:left="720" w:right="2987" w:firstLine="0"/>
      </w:pPr>
      <w:r>
        <w:rPr/>
        <w:t>Economics</w:t>
      </w:r>
      <w:r>
        <w:rPr>
          <w:spacing w:val="-8"/>
        </w:rPr>
        <w:t> </w:t>
      </w:r>
      <w:r>
        <w:rPr/>
        <w:t>Department</w:t>
      </w:r>
      <w:r>
        <w:rPr>
          <w:spacing w:val="-8"/>
        </w:rPr>
        <w:t> </w:t>
      </w:r>
      <w:r>
        <w:rPr/>
        <w:t>Committee</w:t>
      </w:r>
      <w:r>
        <w:rPr>
          <w:spacing w:val="-9"/>
        </w:rPr>
        <w:t> </w:t>
      </w:r>
      <w:r>
        <w:rPr/>
        <w:t>on</w:t>
      </w:r>
      <w:r>
        <w:rPr>
          <w:spacing w:val="-8"/>
        </w:rPr>
        <w:t> </w:t>
      </w:r>
      <w:r>
        <w:rPr/>
        <w:t>Teaching</w:t>
      </w:r>
      <w:r>
        <w:rPr>
          <w:spacing w:val="-8"/>
        </w:rPr>
        <w:t> </w:t>
      </w:r>
      <w:r>
        <w:rPr/>
        <w:t>(2007-2008) John Gardner Dissertation Award Committee (2007) Rimlinger Prize Selection Committee (2007)</w:t>
      </w:r>
    </w:p>
    <w:p>
      <w:pPr>
        <w:pStyle w:val="BodyText"/>
        <w:spacing w:after="0" w:line="453" w:lineRule="auto"/>
        <w:sectPr>
          <w:pgSz w:w="12240" w:h="15840"/>
          <w:pgMar w:header="0" w:footer="863" w:top="940" w:bottom="1060" w:left="1440" w:right="1080"/>
        </w:sectPr>
      </w:pPr>
    </w:p>
    <w:p>
      <w:pPr>
        <w:pStyle w:val="BodyText"/>
        <w:spacing w:line="451" w:lineRule="auto" w:before="64"/>
        <w:ind w:left="720" w:right="2987" w:firstLine="0"/>
      </w:pPr>
      <w:r>
        <w:rPr/>
        <w:t>Search</w:t>
      </w:r>
      <w:r>
        <w:rPr>
          <w:spacing w:val="-6"/>
        </w:rPr>
        <w:t> </w:t>
      </w:r>
      <w:r>
        <w:rPr/>
        <w:t>Committee</w:t>
      </w:r>
      <w:r>
        <w:rPr>
          <w:spacing w:val="-7"/>
        </w:rPr>
        <w:t> </w:t>
      </w:r>
      <w:r>
        <w:rPr/>
        <w:t>for</w:t>
      </w:r>
      <w:r>
        <w:rPr>
          <w:spacing w:val="-6"/>
        </w:rPr>
        <w:t> </w:t>
      </w:r>
      <w:r>
        <w:rPr/>
        <w:t>Dean</w:t>
      </w:r>
      <w:r>
        <w:rPr>
          <w:spacing w:val="-6"/>
        </w:rPr>
        <w:t> </w:t>
      </w:r>
      <w:r>
        <w:rPr/>
        <w:t>of</w:t>
      </w:r>
      <w:r>
        <w:rPr>
          <w:spacing w:val="-6"/>
        </w:rPr>
        <w:t> </w:t>
      </w:r>
      <w:r>
        <w:rPr/>
        <w:t>Social</w:t>
      </w:r>
      <w:r>
        <w:rPr>
          <w:spacing w:val="-6"/>
        </w:rPr>
        <w:t> </w:t>
      </w:r>
      <w:r>
        <w:rPr/>
        <w:t>Sciences</w:t>
      </w:r>
      <w:r>
        <w:rPr>
          <w:spacing w:val="-6"/>
        </w:rPr>
        <w:t> </w:t>
      </w:r>
      <w:r>
        <w:rPr/>
        <w:t>(2005-2006) Social Sciences Building Committee (2004-2006)</w:t>
      </w:r>
    </w:p>
    <w:p>
      <w:pPr>
        <w:pStyle w:val="BodyText"/>
        <w:spacing w:line="247" w:lineRule="auto" w:before="4"/>
        <w:ind w:left="720" w:right="0" w:firstLine="0"/>
      </w:pPr>
      <w:r>
        <w:rPr/>
        <w:t>Co-Coordinator,</w:t>
      </w:r>
      <w:r>
        <w:rPr>
          <w:spacing w:val="80"/>
        </w:rPr>
        <w:t> </w:t>
      </w:r>
      <w:r>
        <w:rPr/>
        <w:t>Baker</w:t>
      </w:r>
      <w:r>
        <w:rPr>
          <w:spacing w:val="80"/>
        </w:rPr>
        <w:t> </w:t>
      </w:r>
      <w:r>
        <w:rPr/>
        <w:t>Institute</w:t>
      </w:r>
      <w:r>
        <w:rPr>
          <w:spacing w:val="80"/>
        </w:rPr>
        <w:t> </w:t>
      </w:r>
      <w:r>
        <w:rPr/>
        <w:t>for</w:t>
      </w:r>
      <w:r>
        <w:rPr>
          <w:spacing w:val="80"/>
        </w:rPr>
        <w:t> </w:t>
      </w:r>
      <w:r>
        <w:rPr/>
        <w:t>Public</w:t>
      </w:r>
      <w:r>
        <w:rPr>
          <w:spacing w:val="80"/>
        </w:rPr>
        <w:t> </w:t>
      </w:r>
      <w:r>
        <w:rPr/>
        <w:t>Policy</w:t>
      </w:r>
      <w:r>
        <w:rPr>
          <w:spacing w:val="80"/>
        </w:rPr>
        <w:t> </w:t>
      </w:r>
      <w:r>
        <w:rPr/>
        <w:t>Conference</w:t>
      </w:r>
      <w:r>
        <w:rPr>
          <w:spacing w:val="80"/>
        </w:rPr>
        <w:t> </w:t>
      </w:r>
      <w:r>
        <w:rPr/>
        <w:t>on</w:t>
      </w:r>
      <w:r>
        <w:rPr>
          <w:spacing w:val="80"/>
        </w:rPr>
        <w:t> </w:t>
      </w:r>
      <w:r>
        <w:rPr/>
        <w:t>“Is</w:t>
      </w:r>
      <w:r>
        <w:rPr>
          <w:spacing w:val="80"/>
        </w:rPr>
        <w:t> </w:t>
      </w:r>
      <w:r>
        <w:rPr/>
        <w:t>It</w:t>
      </w:r>
      <w:r>
        <w:rPr>
          <w:spacing w:val="80"/>
        </w:rPr>
        <w:t> </w:t>
      </w:r>
      <w:r>
        <w:rPr/>
        <w:t>Time</w:t>
      </w:r>
      <w:r>
        <w:rPr>
          <w:spacing w:val="80"/>
        </w:rPr>
        <w:t> </w:t>
      </w:r>
      <w:r>
        <w:rPr/>
        <w:t>for Fundamental Tax Reform?” (2006)</w:t>
      </w:r>
    </w:p>
    <w:p>
      <w:pPr>
        <w:pStyle w:val="BodyText"/>
        <w:spacing w:before="229"/>
        <w:ind w:left="720" w:right="0" w:firstLine="0"/>
      </w:pPr>
      <w:r>
        <w:rPr/>
        <w:t>Search</w:t>
      </w:r>
      <w:r>
        <w:rPr>
          <w:spacing w:val="-2"/>
        </w:rPr>
        <w:t> </w:t>
      </w:r>
      <w:r>
        <w:rPr/>
        <w:t>Committee</w:t>
      </w:r>
      <w:r>
        <w:rPr>
          <w:spacing w:val="-3"/>
        </w:rPr>
        <w:t> </w:t>
      </w:r>
      <w:r>
        <w:rPr/>
        <w:t>for</w:t>
      </w:r>
      <w:r>
        <w:rPr>
          <w:spacing w:val="-1"/>
        </w:rPr>
        <w:t> </w:t>
      </w:r>
      <w:r>
        <w:rPr/>
        <w:t>Dean</w:t>
      </w:r>
      <w:r>
        <w:rPr>
          <w:spacing w:val="-2"/>
        </w:rPr>
        <w:t> </w:t>
      </w:r>
      <w:r>
        <w:rPr/>
        <w:t>of</w:t>
      </w:r>
      <w:r>
        <w:rPr>
          <w:spacing w:val="-1"/>
        </w:rPr>
        <w:t> </w:t>
      </w:r>
      <w:r>
        <w:rPr/>
        <w:t>Undergraduate</w:t>
      </w:r>
      <w:r>
        <w:rPr>
          <w:spacing w:val="-3"/>
        </w:rPr>
        <w:t> </w:t>
      </w:r>
      <w:r>
        <w:rPr/>
        <w:t>Students</w:t>
      </w:r>
      <w:r>
        <w:rPr>
          <w:spacing w:val="-1"/>
        </w:rPr>
        <w:t> </w:t>
      </w:r>
      <w:r>
        <w:rPr/>
        <w:t>(2004-</w:t>
      </w:r>
      <w:r>
        <w:rPr>
          <w:spacing w:val="-2"/>
        </w:rPr>
        <w:t>2005)</w:t>
      </w:r>
    </w:p>
    <w:p>
      <w:pPr>
        <w:pStyle w:val="BodyText"/>
        <w:spacing w:line="451" w:lineRule="auto" w:before="247"/>
        <w:ind w:left="720" w:right="748" w:firstLine="0"/>
      </w:pPr>
      <w:r>
        <w:rPr/>
        <w:t>Faculty Search Committee, Mitchell Chair in Sustainable Growth (2003-2005) Faculty</w:t>
      </w:r>
      <w:r>
        <w:rPr>
          <w:spacing w:val="-5"/>
        </w:rPr>
        <w:t> </w:t>
      </w:r>
      <w:r>
        <w:rPr/>
        <w:t>Advisor,</w:t>
      </w:r>
      <w:r>
        <w:rPr>
          <w:spacing w:val="-5"/>
        </w:rPr>
        <w:t> </w:t>
      </w:r>
      <w:r>
        <w:rPr/>
        <w:t>Rice</w:t>
      </w:r>
      <w:r>
        <w:rPr>
          <w:spacing w:val="-5"/>
        </w:rPr>
        <w:t> </w:t>
      </w:r>
      <w:r>
        <w:rPr/>
        <w:t>Educational</w:t>
      </w:r>
      <w:r>
        <w:rPr>
          <w:spacing w:val="-5"/>
        </w:rPr>
        <w:t> </w:t>
      </w:r>
      <w:r>
        <w:rPr/>
        <w:t>Awareness</w:t>
      </w:r>
      <w:r>
        <w:rPr>
          <w:spacing w:val="-5"/>
        </w:rPr>
        <w:t> </w:t>
      </w:r>
      <w:r>
        <w:rPr/>
        <w:t>Club</w:t>
      </w:r>
      <w:r>
        <w:rPr>
          <w:spacing w:val="-5"/>
        </w:rPr>
        <w:t> </w:t>
      </w:r>
      <w:r>
        <w:rPr/>
        <w:t>for</w:t>
      </w:r>
      <w:r>
        <w:rPr>
          <w:spacing w:val="-5"/>
        </w:rPr>
        <w:t> </w:t>
      </w:r>
      <w:r>
        <w:rPr/>
        <w:t>Higher</w:t>
      </w:r>
      <w:r>
        <w:rPr>
          <w:spacing w:val="-5"/>
        </w:rPr>
        <w:t> </w:t>
      </w:r>
      <w:r>
        <w:rPr/>
        <w:t>Learning</w:t>
      </w:r>
      <w:r>
        <w:rPr>
          <w:spacing w:val="-5"/>
        </w:rPr>
        <w:t> </w:t>
      </w:r>
      <w:r>
        <w:rPr/>
        <w:t>(2004-2005) Promotion and Tenure Committee (2002-2003)</w:t>
      </w:r>
    </w:p>
    <w:p>
      <w:pPr>
        <w:pStyle w:val="BodyText"/>
        <w:spacing w:before="3"/>
        <w:ind w:left="720" w:right="0" w:firstLine="0"/>
      </w:pPr>
      <w:r>
        <w:rPr/>
        <w:t>University</w:t>
      </w:r>
      <w:r>
        <w:rPr>
          <w:spacing w:val="-2"/>
        </w:rPr>
        <w:t> </w:t>
      </w:r>
      <w:r>
        <w:rPr/>
        <w:t>Council</w:t>
      </w:r>
      <w:r>
        <w:rPr>
          <w:spacing w:val="-2"/>
        </w:rPr>
        <w:t> </w:t>
      </w:r>
      <w:r>
        <w:rPr/>
        <w:t>(2002-</w:t>
      </w:r>
      <w:r>
        <w:rPr>
          <w:spacing w:val="-2"/>
        </w:rPr>
        <w:t>2003)</w:t>
      </w:r>
    </w:p>
    <w:p>
      <w:pPr>
        <w:pStyle w:val="BodyText"/>
        <w:spacing w:line="451" w:lineRule="auto" w:before="243"/>
        <w:ind w:left="720" w:right="1414" w:firstLine="0"/>
      </w:pPr>
      <w:r>
        <w:rPr/>
        <w:t>Baker</w:t>
      </w:r>
      <w:r>
        <w:rPr>
          <w:spacing w:val="-6"/>
        </w:rPr>
        <w:t> </w:t>
      </w:r>
      <w:r>
        <w:rPr/>
        <w:t>Institute</w:t>
      </w:r>
      <w:r>
        <w:rPr>
          <w:spacing w:val="-6"/>
        </w:rPr>
        <w:t> </w:t>
      </w:r>
      <w:r>
        <w:rPr/>
        <w:t>Advisory</w:t>
      </w:r>
      <w:r>
        <w:rPr>
          <w:spacing w:val="-6"/>
        </w:rPr>
        <w:t> </w:t>
      </w:r>
      <w:r>
        <w:rPr/>
        <w:t>Committee</w:t>
      </w:r>
      <w:r>
        <w:rPr>
          <w:spacing w:val="-6"/>
        </w:rPr>
        <w:t> </w:t>
      </w:r>
      <w:r>
        <w:rPr/>
        <w:t>on</w:t>
      </w:r>
      <w:r>
        <w:rPr>
          <w:spacing w:val="-6"/>
        </w:rPr>
        <w:t> </w:t>
      </w:r>
      <w:r>
        <w:rPr/>
        <w:t>Academic</w:t>
      </w:r>
      <w:r>
        <w:rPr>
          <w:spacing w:val="-6"/>
        </w:rPr>
        <w:t> </w:t>
      </w:r>
      <w:r>
        <w:rPr/>
        <w:t>Programs</w:t>
      </w:r>
      <w:r>
        <w:rPr>
          <w:spacing w:val="-6"/>
        </w:rPr>
        <w:t> </w:t>
      </w:r>
      <w:r>
        <w:rPr/>
        <w:t>(2003-2006) Committee on Undergraduate Curriculum (2001-2002)</w:t>
      </w:r>
    </w:p>
    <w:p>
      <w:pPr>
        <w:pStyle w:val="BodyText"/>
        <w:spacing w:before="4"/>
        <w:ind w:left="720" w:right="0" w:firstLine="0"/>
      </w:pPr>
      <w:r>
        <w:rPr/>
        <w:t>Economics</w:t>
      </w:r>
      <w:r>
        <w:rPr>
          <w:spacing w:val="-5"/>
        </w:rPr>
        <w:t> </w:t>
      </w:r>
      <w:r>
        <w:rPr/>
        <w:t>Department</w:t>
      </w:r>
      <w:r>
        <w:rPr>
          <w:spacing w:val="-2"/>
        </w:rPr>
        <w:t> </w:t>
      </w:r>
      <w:r>
        <w:rPr/>
        <w:t>Chair</w:t>
      </w:r>
      <w:r>
        <w:rPr>
          <w:spacing w:val="-2"/>
        </w:rPr>
        <w:t> </w:t>
      </w:r>
      <w:r>
        <w:rPr/>
        <w:t>(1995-</w:t>
      </w:r>
      <w:r>
        <w:rPr>
          <w:spacing w:val="-2"/>
        </w:rPr>
        <w:t>2000)</w:t>
      </w:r>
    </w:p>
    <w:p>
      <w:pPr>
        <w:pStyle w:val="BodyText"/>
        <w:spacing w:line="451" w:lineRule="auto" w:before="242"/>
        <w:ind w:left="720" w:right="1414" w:firstLine="0"/>
      </w:pPr>
      <w:r>
        <w:rPr/>
        <w:t>Faculty</w:t>
      </w:r>
      <w:r>
        <w:rPr>
          <w:spacing w:val="-5"/>
        </w:rPr>
        <w:t> </w:t>
      </w:r>
      <w:r>
        <w:rPr/>
        <w:t>Honorary</w:t>
      </w:r>
      <w:r>
        <w:rPr>
          <w:spacing w:val="-5"/>
        </w:rPr>
        <w:t> </w:t>
      </w:r>
      <w:r>
        <w:rPr/>
        <w:t>Member,</w:t>
      </w:r>
      <w:r>
        <w:rPr>
          <w:spacing w:val="-5"/>
        </w:rPr>
        <w:t> </w:t>
      </w:r>
      <w:r>
        <w:rPr/>
        <w:t>National</w:t>
      </w:r>
      <w:r>
        <w:rPr>
          <w:spacing w:val="-5"/>
        </w:rPr>
        <w:t> </w:t>
      </w:r>
      <w:r>
        <w:rPr/>
        <w:t>Golden</w:t>
      </w:r>
      <w:r>
        <w:rPr>
          <w:spacing w:val="-5"/>
        </w:rPr>
        <w:t> </w:t>
      </w:r>
      <w:r>
        <w:rPr/>
        <w:t>Key</w:t>
      </w:r>
      <w:r>
        <w:rPr>
          <w:spacing w:val="-5"/>
        </w:rPr>
        <w:t> </w:t>
      </w:r>
      <w:r>
        <w:rPr/>
        <w:t>Honor</w:t>
      </w:r>
      <w:r>
        <w:rPr>
          <w:spacing w:val="-5"/>
        </w:rPr>
        <w:t> </w:t>
      </w:r>
      <w:r>
        <w:rPr/>
        <w:t>Society</w:t>
      </w:r>
      <w:r>
        <w:rPr>
          <w:spacing w:val="-6"/>
        </w:rPr>
        <w:t> </w:t>
      </w:r>
      <w:r>
        <w:rPr/>
        <w:t>(2000-2002) Search Committee, Vice President for Public Affairs (1999)</w:t>
      </w:r>
    </w:p>
    <w:p>
      <w:pPr>
        <w:pStyle w:val="BodyText"/>
        <w:spacing w:line="247" w:lineRule="auto" w:before="4"/>
        <w:ind w:left="720" w:right="447" w:firstLine="0"/>
      </w:pPr>
      <w:r>
        <w:rPr/>
        <w:t>Member, Committee to investigate prospects for a program in Information Technology</w:t>
      </w:r>
      <w:r>
        <w:rPr>
          <w:spacing w:val="80"/>
        </w:rPr>
        <w:t> </w:t>
      </w:r>
      <w:r>
        <w:rPr>
          <w:spacing w:val="-2"/>
        </w:rPr>
        <w:t>(2000)</w:t>
      </w:r>
    </w:p>
    <w:p>
      <w:pPr>
        <w:pStyle w:val="BodyText"/>
        <w:spacing w:line="249" w:lineRule="auto" w:before="228"/>
        <w:ind w:left="720" w:right="0" w:firstLine="0"/>
      </w:pPr>
      <w:r>
        <w:rPr/>
        <w:t>Coordinator,</w:t>
      </w:r>
      <w:r>
        <w:rPr>
          <w:spacing w:val="74"/>
        </w:rPr>
        <w:t> </w:t>
      </w:r>
      <w:r>
        <w:rPr/>
        <w:t>Baker</w:t>
      </w:r>
      <w:r>
        <w:rPr>
          <w:spacing w:val="74"/>
        </w:rPr>
        <w:t> </w:t>
      </w:r>
      <w:r>
        <w:rPr/>
        <w:t>Institute</w:t>
      </w:r>
      <w:r>
        <w:rPr>
          <w:spacing w:val="74"/>
        </w:rPr>
        <w:t> </w:t>
      </w:r>
      <w:r>
        <w:rPr/>
        <w:t>for</w:t>
      </w:r>
      <w:r>
        <w:rPr>
          <w:spacing w:val="74"/>
        </w:rPr>
        <w:t> </w:t>
      </w:r>
      <w:r>
        <w:rPr/>
        <w:t>Public</w:t>
      </w:r>
      <w:r>
        <w:rPr>
          <w:spacing w:val="74"/>
        </w:rPr>
        <w:t> </w:t>
      </w:r>
      <w:r>
        <w:rPr/>
        <w:t>Policy</w:t>
      </w:r>
      <w:r>
        <w:rPr>
          <w:spacing w:val="74"/>
        </w:rPr>
        <w:t> </w:t>
      </w:r>
      <w:r>
        <w:rPr/>
        <w:t>Fourth</w:t>
      </w:r>
      <w:r>
        <w:rPr>
          <w:spacing w:val="74"/>
        </w:rPr>
        <w:t> </w:t>
      </w:r>
      <w:r>
        <w:rPr/>
        <w:t>Annual</w:t>
      </w:r>
      <w:r>
        <w:rPr>
          <w:spacing w:val="74"/>
        </w:rPr>
        <w:t> </w:t>
      </w:r>
      <w:r>
        <w:rPr/>
        <w:t>Conference</w:t>
      </w:r>
      <w:r>
        <w:rPr>
          <w:spacing w:val="74"/>
        </w:rPr>
        <w:t> </w:t>
      </w:r>
      <w:r>
        <w:rPr/>
        <w:t>on</w:t>
      </w:r>
      <w:r>
        <w:rPr>
          <w:spacing w:val="74"/>
        </w:rPr>
        <w:t> </w:t>
      </w:r>
      <w:r>
        <w:rPr/>
        <w:t>“Tax Reform for the Millennium” (1998)</w:t>
      </w:r>
    </w:p>
    <w:p>
      <w:pPr>
        <w:pStyle w:val="BodyText"/>
        <w:spacing w:line="247" w:lineRule="auto" w:before="228"/>
        <w:ind w:left="720" w:right="0" w:firstLine="0"/>
      </w:pPr>
      <w:r>
        <w:rPr/>
        <w:t>Chair,</w:t>
      </w:r>
      <w:r>
        <w:rPr>
          <w:spacing w:val="-4"/>
        </w:rPr>
        <w:t> </w:t>
      </w:r>
      <w:r>
        <w:rPr/>
        <w:t>Search</w:t>
      </w:r>
      <w:r>
        <w:rPr>
          <w:spacing w:val="-4"/>
        </w:rPr>
        <w:t> </w:t>
      </w:r>
      <w:r>
        <w:rPr/>
        <w:t>Committee,</w:t>
      </w:r>
      <w:r>
        <w:rPr>
          <w:spacing w:val="-4"/>
        </w:rPr>
        <w:t> </w:t>
      </w:r>
      <w:r>
        <w:rPr/>
        <w:t>Chair</w:t>
      </w:r>
      <w:r>
        <w:rPr>
          <w:spacing w:val="-4"/>
        </w:rPr>
        <w:t> </w:t>
      </w:r>
      <w:r>
        <w:rPr/>
        <w:t>in</w:t>
      </w:r>
      <w:r>
        <w:rPr>
          <w:spacing w:val="-4"/>
        </w:rPr>
        <w:t> </w:t>
      </w:r>
      <w:r>
        <w:rPr/>
        <w:t>Islamic</w:t>
      </w:r>
      <w:r>
        <w:rPr>
          <w:spacing w:val="-5"/>
        </w:rPr>
        <w:t> </w:t>
      </w:r>
      <w:r>
        <w:rPr/>
        <w:t>Economics,</w:t>
      </w:r>
      <w:r>
        <w:rPr>
          <w:spacing w:val="-4"/>
        </w:rPr>
        <w:t> </w:t>
      </w:r>
      <w:r>
        <w:rPr/>
        <w:t>Management</w:t>
      </w:r>
      <w:r>
        <w:rPr>
          <w:spacing w:val="-4"/>
        </w:rPr>
        <w:t> </w:t>
      </w:r>
      <w:r>
        <w:rPr/>
        <w:t>and</w:t>
      </w:r>
      <w:r>
        <w:rPr>
          <w:spacing w:val="-4"/>
        </w:rPr>
        <w:t> </w:t>
      </w:r>
      <w:r>
        <w:rPr/>
        <w:t>Finance</w:t>
      </w:r>
      <w:r>
        <w:rPr>
          <w:spacing w:val="-5"/>
        </w:rPr>
        <w:t> </w:t>
      </w:r>
      <w:r>
        <w:rPr/>
        <w:t>(1995- </w:t>
      </w:r>
      <w:r>
        <w:rPr>
          <w:spacing w:val="-2"/>
        </w:rPr>
        <w:t>1996)</w:t>
      </w:r>
    </w:p>
    <w:p>
      <w:pPr>
        <w:pStyle w:val="BodyText"/>
        <w:spacing w:line="451" w:lineRule="auto" w:before="233"/>
        <w:ind w:left="720" w:right="0" w:firstLine="0"/>
      </w:pPr>
      <w:r>
        <w:rPr/>
        <w:t>Coordinator,</w:t>
      </w:r>
      <w:r>
        <w:rPr>
          <w:spacing w:val="-4"/>
        </w:rPr>
        <w:t> </w:t>
      </w:r>
      <w:r>
        <w:rPr/>
        <w:t>Tax</w:t>
      </w:r>
      <w:r>
        <w:rPr>
          <w:spacing w:val="-4"/>
        </w:rPr>
        <w:t> </w:t>
      </w:r>
      <w:r>
        <w:rPr/>
        <w:t>Policy</w:t>
      </w:r>
      <w:r>
        <w:rPr>
          <w:spacing w:val="-4"/>
        </w:rPr>
        <w:t> </w:t>
      </w:r>
      <w:r>
        <w:rPr/>
        <w:t>Session</w:t>
      </w:r>
      <w:r>
        <w:rPr>
          <w:spacing w:val="-4"/>
        </w:rPr>
        <w:t> </w:t>
      </w:r>
      <w:r>
        <w:rPr/>
        <w:t>at</w:t>
      </w:r>
      <w:r>
        <w:rPr>
          <w:spacing w:val="-4"/>
        </w:rPr>
        <w:t> </w:t>
      </w:r>
      <w:r>
        <w:rPr/>
        <w:t>the</w:t>
      </w:r>
      <w:r>
        <w:rPr>
          <w:spacing w:val="-5"/>
        </w:rPr>
        <w:t> </w:t>
      </w:r>
      <w:r>
        <w:rPr/>
        <w:t>Baker</w:t>
      </w:r>
      <w:r>
        <w:rPr>
          <w:spacing w:val="-4"/>
        </w:rPr>
        <w:t> </w:t>
      </w:r>
      <w:r>
        <w:rPr/>
        <w:t>Institute</w:t>
      </w:r>
      <w:r>
        <w:rPr>
          <w:spacing w:val="-5"/>
        </w:rPr>
        <w:t> </w:t>
      </w:r>
      <w:r>
        <w:rPr/>
        <w:t>Second</w:t>
      </w:r>
      <w:r>
        <w:rPr>
          <w:spacing w:val="-4"/>
        </w:rPr>
        <w:t> </w:t>
      </w:r>
      <w:r>
        <w:rPr/>
        <w:t>Annual</w:t>
      </w:r>
      <w:r>
        <w:rPr>
          <w:spacing w:val="-4"/>
        </w:rPr>
        <w:t> </w:t>
      </w:r>
      <w:r>
        <w:rPr/>
        <w:t>Conference</w:t>
      </w:r>
      <w:r>
        <w:rPr>
          <w:spacing w:val="-5"/>
        </w:rPr>
        <w:t> </w:t>
      </w:r>
      <w:r>
        <w:rPr/>
        <w:t>(1996) Program and Planning Committee, Baker Institute (1994-1995)</w:t>
      </w:r>
    </w:p>
    <w:p>
      <w:pPr>
        <w:pStyle w:val="BodyText"/>
        <w:spacing w:line="456" w:lineRule="auto"/>
        <w:ind w:left="720" w:right="3467" w:firstLine="0"/>
      </w:pPr>
      <w:r>
        <w:rPr/>
        <w:t>Search</w:t>
      </w:r>
      <w:r>
        <w:rPr>
          <w:spacing w:val="-10"/>
        </w:rPr>
        <w:t> </w:t>
      </w:r>
      <w:r>
        <w:rPr/>
        <w:t>Committee,</w:t>
      </w:r>
      <w:r>
        <w:rPr>
          <w:spacing w:val="-10"/>
        </w:rPr>
        <w:t> </w:t>
      </w:r>
      <w:r>
        <w:rPr/>
        <w:t>University</w:t>
      </w:r>
      <w:r>
        <w:rPr>
          <w:spacing w:val="-10"/>
        </w:rPr>
        <w:t> </w:t>
      </w:r>
      <w:r>
        <w:rPr/>
        <w:t>Provost</w:t>
      </w:r>
      <w:r>
        <w:rPr>
          <w:spacing w:val="-10"/>
        </w:rPr>
        <w:t> </w:t>
      </w:r>
      <w:r>
        <w:rPr/>
        <w:t>(1993-1994) Fringe Benefit Committee (1992-1993)</w:t>
      </w:r>
    </w:p>
    <w:p>
      <w:pPr>
        <w:pStyle w:val="BodyText"/>
        <w:spacing w:line="451" w:lineRule="auto"/>
        <w:ind w:left="720" w:right="1414" w:firstLine="0"/>
      </w:pPr>
      <w:r>
        <w:rPr/>
        <w:t>Chair,</w:t>
      </w:r>
      <w:r>
        <w:rPr>
          <w:spacing w:val="-8"/>
        </w:rPr>
        <w:t> </w:t>
      </w:r>
      <w:r>
        <w:rPr/>
        <w:t>Economics</w:t>
      </w:r>
      <w:r>
        <w:rPr>
          <w:spacing w:val="-8"/>
        </w:rPr>
        <w:t> </w:t>
      </w:r>
      <w:r>
        <w:rPr/>
        <w:t>Department</w:t>
      </w:r>
      <w:r>
        <w:rPr>
          <w:spacing w:val="-8"/>
        </w:rPr>
        <w:t> </w:t>
      </w:r>
      <w:r>
        <w:rPr/>
        <w:t>Curriculum</w:t>
      </w:r>
      <w:r>
        <w:rPr>
          <w:spacing w:val="-8"/>
        </w:rPr>
        <w:t> </w:t>
      </w:r>
      <w:r>
        <w:rPr/>
        <w:t>Committee</w:t>
      </w:r>
      <w:r>
        <w:rPr>
          <w:spacing w:val="-9"/>
        </w:rPr>
        <w:t> </w:t>
      </w:r>
      <w:r>
        <w:rPr/>
        <w:t>(1985-1995) Undergraduate Adviser (1979-1995)</w:t>
      </w:r>
    </w:p>
    <w:p>
      <w:pPr>
        <w:pStyle w:val="BodyText"/>
        <w:ind w:left="720" w:right="0" w:firstLine="0"/>
      </w:pPr>
      <w:r>
        <w:rPr/>
        <w:t>Policy</w:t>
      </w:r>
      <w:r>
        <w:rPr>
          <w:spacing w:val="-2"/>
        </w:rPr>
        <w:t> </w:t>
      </w:r>
      <w:r>
        <w:rPr/>
        <w:t>Studies</w:t>
      </w:r>
      <w:r>
        <w:rPr>
          <w:spacing w:val="-2"/>
        </w:rPr>
        <w:t> </w:t>
      </w:r>
      <w:r>
        <w:rPr/>
        <w:t>Program/Economics</w:t>
      </w:r>
      <w:r>
        <w:rPr>
          <w:spacing w:val="-2"/>
        </w:rPr>
        <w:t> </w:t>
      </w:r>
      <w:r>
        <w:rPr/>
        <w:t>Adviser</w:t>
      </w:r>
      <w:r>
        <w:rPr>
          <w:spacing w:val="-1"/>
        </w:rPr>
        <w:t> </w:t>
      </w:r>
      <w:r>
        <w:rPr/>
        <w:t>(1991-</w:t>
      </w:r>
      <w:r>
        <w:rPr>
          <w:spacing w:val="-2"/>
        </w:rPr>
        <w:t>1995)</w:t>
      </w:r>
    </w:p>
    <w:p>
      <w:pPr>
        <w:pStyle w:val="BodyText"/>
        <w:spacing w:after="0"/>
        <w:sectPr>
          <w:pgSz w:w="12240" w:h="15840"/>
          <w:pgMar w:header="0" w:footer="863" w:top="940" w:bottom="1060" w:left="1440" w:right="1080"/>
        </w:sectPr>
      </w:pPr>
    </w:p>
    <w:p>
      <w:pPr>
        <w:pStyle w:val="BodyText"/>
        <w:spacing w:line="451" w:lineRule="auto" w:before="64"/>
        <w:ind w:left="720" w:right="4080" w:firstLine="0"/>
      </w:pPr>
      <w:r>
        <w:rPr/>
        <w:t>Faculty</w:t>
      </w:r>
      <w:r>
        <w:rPr>
          <w:spacing w:val="-10"/>
        </w:rPr>
        <w:t> </w:t>
      </w:r>
      <w:r>
        <w:rPr/>
        <w:t>Associate,</w:t>
      </w:r>
      <w:r>
        <w:rPr>
          <w:spacing w:val="-10"/>
        </w:rPr>
        <w:t> </w:t>
      </w:r>
      <w:r>
        <w:rPr/>
        <w:t>Lovett</w:t>
      </w:r>
      <w:r>
        <w:rPr>
          <w:spacing w:val="-10"/>
        </w:rPr>
        <w:t> </w:t>
      </w:r>
      <w:r>
        <w:rPr/>
        <w:t>College</w:t>
      </w:r>
      <w:r>
        <w:rPr>
          <w:spacing w:val="-11"/>
        </w:rPr>
        <w:t> </w:t>
      </w:r>
      <w:r>
        <w:rPr/>
        <w:t>(1980-1998) Faculty Council (1988-1992)</w:t>
      </w:r>
    </w:p>
    <w:p>
      <w:pPr>
        <w:pStyle w:val="BodyText"/>
        <w:spacing w:line="451" w:lineRule="auto" w:before="4"/>
        <w:ind w:left="720" w:right="2459" w:firstLine="0"/>
      </w:pPr>
      <w:r>
        <w:rPr/>
        <w:t>Chair,</w:t>
      </w:r>
      <w:r>
        <w:rPr>
          <w:spacing w:val="-8"/>
        </w:rPr>
        <w:t> </w:t>
      </w:r>
      <w:r>
        <w:rPr/>
        <w:t>Faculty</w:t>
      </w:r>
      <w:r>
        <w:rPr>
          <w:spacing w:val="-8"/>
        </w:rPr>
        <w:t> </w:t>
      </w:r>
      <w:r>
        <w:rPr/>
        <w:t>Council</w:t>
      </w:r>
      <w:r>
        <w:rPr>
          <w:spacing w:val="-8"/>
        </w:rPr>
        <w:t> </w:t>
      </w:r>
      <w:r>
        <w:rPr/>
        <w:t>Compensation</w:t>
      </w:r>
      <w:r>
        <w:rPr>
          <w:spacing w:val="-8"/>
        </w:rPr>
        <w:t> </w:t>
      </w:r>
      <w:r>
        <w:rPr/>
        <w:t>Committee</w:t>
      </w:r>
      <w:r>
        <w:rPr>
          <w:spacing w:val="-9"/>
        </w:rPr>
        <w:t> </w:t>
      </w:r>
      <w:r>
        <w:rPr/>
        <w:t>(1989-1992) Member of Faculty Council Compensation Committee (1988) Faculty Council Faculty Governance Committee (1990-1992) Tenure and Ethics Committee (1988-1992)</w:t>
      </w:r>
    </w:p>
    <w:p>
      <w:pPr>
        <w:pStyle w:val="BodyText"/>
        <w:spacing w:line="451" w:lineRule="auto" w:before="3"/>
        <w:ind w:left="720" w:right="2987" w:firstLine="0"/>
      </w:pPr>
      <w:r>
        <w:rPr/>
        <w:t>Search</w:t>
      </w:r>
      <w:r>
        <w:rPr>
          <w:spacing w:val="-6"/>
        </w:rPr>
        <w:t> </w:t>
      </w:r>
      <w:r>
        <w:rPr/>
        <w:t>Committee</w:t>
      </w:r>
      <w:r>
        <w:rPr>
          <w:spacing w:val="-7"/>
        </w:rPr>
        <w:t> </w:t>
      </w:r>
      <w:r>
        <w:rPr/>
        <w:t>for</w:t>
      </w:r>
      <w:r>
        <w:rPr>
          <w:spacing w:val="-6"/>
        </w:rPr>
        <w:t> </w:t>
      </w:r>
      <w:r>
        <w:rPr/>
        <w:t>Director</w:t>
      </w:r>
      <w:r>
        <w:rPr>
          <w:spacing w:val="-6"/>
        </w:rPr>
        <w:t> </w:t>
      </w:r>
      <w:r>
        <w:rPr/>
        <w:t>of</w:t>
      </w:r>
      <w:r>
        <w:rPr>
          <w:spacing w:val="-6"/>
        </w:rPr>
        <w:t> </w:t>
      </w:r>
      <w:r>
        <w:rPr/>
        <w:t>Human</w:t>
      </w:r>
      <w:r>
        <w:rPr>
          <w:spacing w:val="-6"/>
        </w:rPr>
        <w:t> </w:t>
      </w:r>
      <w:r>
        <w:rPr/>
        <w:t>Resources</w:t>
      </w:r>
      <w:r>
        <w:rPr>
          <w:spacing w:val="-6"/>
        </w:rPr>
        <w:t> </w:t>
      </w:r>
      <w:r>
        <w:rPr/>
        <w:t>(1991) Chair, Committee on Undergraduate Teaching (1988-89) Committee</w:t>
      </w:r>
      <w:r>
        <w:rPr>
          <w:spacing w:val="-7"/>
        </w:rPr>
        <w:t> </w:t>
      </w:r>
      <w:r>
        <w:rPr/>
        <w:t>on</w:t>
      </w:r>
      <w:r>
        <w:rPr>
          <w:spacing w:val="-6"/>
        </w:rPr>
        <w:t> </w:t>
      </w:r>
      <w:r>
        <w:rPr/>
        <w:t>Undergraduate</w:t>
      </w:r>
      <w:r>
        <w:rPr>
          <w:spacing w:val="-7"/>
        </w:rPr>
        <w:t> </w:t>
      </w:r>
      <w:r>
        <w:rPr/>
        <w:t>Teaching</w:t>
      </w:r>
      <w:r>
        <w:rPr>
          <w:spacing w:val="-6"/>
        </w:rPr>
        <w:t> </w:t>
      </w:r>
      <w:r>
        <w:rPr/>
        <w:t>(1982-84,</w:t>
      </w:r>
      <w:r>
        <w:rPr>
          <w:spacing w:val="-6"/>
        </w:rPr>
        <w:t> </w:t>
      </w:r>
      <w:r>
        <w:rPr/>
        <w:t>1986-87) Committee on Computers (1990)</w:t>
      </w:r>
    </w:p>
    <w:p>
      <w:pPr>
        <w:pStyle w:val="BodyText"/>
        <w:spacing w:before="3"/>
        <w:ind w:left="720" w:right="0" w:firstLine="0"/>
      </w:pPr>
      <w:r>
        <w:rPr/>
        <w:t>Executive</w:t>
      </w:r>
      <w:r>
        <w:rPr>
          <w:spacing w:val="-3"/>
        </w:rPr>
        <w:t> </w:t>
      </w:r>
      <w:r>
        <w:rPr/>
        <w:t>Board,</w:t>
      </w:r>
      <w:r>
        <w:rPr>
          <w:spacing w:val="-1"/>
        </w:rPr>
        <w:t> </w:t>
      </w:r>
      <w:r>
        <w:rPr/>
        <w:t>Rice</w:t>
      </w:r>
      <w:r>
        <w:rPr>
          <w:spacing w:val="-3"/>
        </w:rPr>
        <w:t> </w:t>
      </w:r>
      <w:r>
        <w:rPr/>
        <w:t>Institute</w:t>
      </w:r>
      <w:r>
        <w:rPr>
          <w:spacing w:val="-2"/>
        </w:rPr>
        <w:t> </w:t>
      </w:r>
      <w:r>
        <w:rPr/>
        <w:t>for</w:t>
      </w:r>
      <w:r>
        <w:rPr>
          <w:spacing w:val="-2"/>
        </w:rPr>
        <w:t> </w:t>
      </w:r>
      <w:r>
        <w:rPr/>
        <w:t>Policy</w:t>
      </w:r>
      <w:r>
        <w:rPr>
          <w:spacing w:val="-1"/>
        </w:rPr>
        <w:t> </w:t>
      </w:r>
      <w:r>
        <w:rPr/>
        <w:t>Analysis</w:t>
      </w:r>
      <w:r>
        <w:rPr>
          <w:spacing w:val="-1"/>
        </w:rPr>
        <w:t> </w:t>
      </w:r>
      <w:r>
        <w:rPr/>
        <w:t>(1987-</w:t>
      </w:r>
      <w:r>
        <w:rPr>
          <w:spacing w:val="-2"/>
        </w:rPr>
        <w:t>1989)</w:t>
      </w:r>
    </w:p>
    <w:p>
      <w:pPr>
        <w:pStyle w:val="BodyText"/>
        <w:spacing w:line="451" w:lineRule="auto" w:before="248"/>
        <w:ind w:left="720" w:right="1414" w:firstLine="0"/>
      </w:pPr>
      <w:r>
        <w:rPr/>
        <w:t>Organizer,</w:t>
      </w:r>
      <w:r>
        <w:rPr>
          <w:spacing w:val="-4"/>
        </w:rPr>
        <w:t> </w:t>
      </w:r>
      <w:r>
        <w:rPr/>
        <w:t>Peterkin</w:t>
      </w:r>
      <w:r>
        <w:rPr>
          <w:spacing w:val="-5"/>
        </w:rPr>
        <w:t> </w:t>
      </w:r>
      <w:r>
        <w:rPr/>
        <w:t>Symposium</w:t>
      </w:r>
      <w:r>
        <w:rPr>
          <w:spacing w:val="-4"/>
        </w:rPr>
        <w:t> </w:t>
      </w:r>
      <w:r>
        <w:rPr/>
        <w:t>on</w:t>
      </w:r>
      <w:r>
        <w:rPr>
          <w:spacing w:val="-5"/>
        </w:rPr>
        <w:t> </w:t>
      </w:r>
      <w:r>
        <w:rPr/>
        <w:t>Provision</w:t>
      </w:r>
      <w:r>
        <w:rPr>
          <w:spacing w:val="-4"/>
        </w:rPr>
        <w:t> </w:t>
      </w:r>
      <w:r>
        <w:rPr/>
        <w:t>of</w:t>
      </w:r>
      <w:r>
        <w:rPr>
          <w:spacing w:val="-5"/>
        </w:rPr>
        <w:t> </w:t>
      </w:r>
      <w:r>
        <w:rPr/>
        <w:t>Local</w:t>
      </w:r>
      <w:r>
        <w:rPr>
          <w:spacing w:val="-4"/>
        </w:rPr>
        <w:t> </w:t>
      </w:r>
      <w:r>
        <w:rPr/>
        <w:t>Public</w:t>
      </w:r>
      <w:r>
        <w:rPr>
          <w:spacing w:val="-5"/>
        </w:rPr>
        <w:t> </w:t>
      </w:r>
      <w:r>
        <w:rPr/>
        <w:t>Services</w:t>
      </w:r>
      <w:r>
        <w:rPr>
          <w:spacing w:val="-4"/>
        </w:rPr>
        <w:t> </w:t>
      </w:r>
      <w:r>
        <w:rPr/>
        <w:t>(1981) Faculty Adviser, Omicron Delta Epsilon Honor Society (1982-1987)</w:t>
      </w:r>
    </w:p>
    <w:p>
      <w:pPr>
        <w:pStyle w:val="BodyText"/>
        <w:spacing w:line="275" w:lineRule="exact"/>
        <w:ind w:left="720" w:right="0" w:firstLine="0"/>
      </w:pPr>
      <w:r>
        <w:rPr/>
        <w:t>Faculty</w:t>
      </w:r>
      <w:r>
        <w:rPr>
          <w:spacing w:val="-5"/>
        </w:rPr>
        <w:t> </w:t>
      </w:r>
      <w:r>
        <w:rPr/>
        <w:t>Recruiting</w:t>
      </w:r>
      <w:r>
        <w:rPr>
          <w:spacing w:val="-2"/>
        </w:rPr>
        <w:t> </w:t>
      </w:r>
      <w:r>
        <w:rPr/>
        <w:t>Committee</w:t>
      </w:r>
      <w:r>
        <w:rPr>
          <w:spacing w:val="-2"/>
        </w:rPr>
        <w:t> </w:t>
      </w:r>
      <w:r>
        <w:rPr/>
        <w:t>(1990-</w:t>
      </w:r>
      <w:r>
        <w:rPr>
          <w:spacing w:val="-2"/>
        </w:rPr>
        <w:t>1991)</w:t>
      </w:r>
    </w:p>
    <w:p>
      <w:pPr>
        <w:pStyle w:val="BodyText"/>
        <w:spacing w:before="247"/>
        <w:ind w:left="720" w:right="0" w:firstLine="0"/>
      </w:pPr>
      <w:r>
        <w:rPr/>
        <w:t>Committee</w:t>
      </w:r>
      <w:r>
        <w:rPr>
          <w:spacing w:val="-3"/>
        </w:rPr>
        <w:t> </w:t>
      </w:r>
      <w:r>
        <w:rPr/>
        <w:t>to</w:t>
      </w:r>
      <w:r>
        <w:rPr>
          <w:spacing w:val="-1"/>
        </w:rPr>
        <w:t> </w:t>
      </w:r>
      <w:r>
        <w:rPr/>
        <w:t>Prepare</w:t>
      </w:r>
      <w:r>
        <w:rPr>
          <w:spacing w:val="-2"/>
        </w:rPr>
        <w:t> </w:t>
      </w:r>
      <w:r>
        <w:rPr/>
        <w:t>Graduate</w:t>
      </w:r>
      <w:r>
        <w:rPr>
          <w:spacing w:val="-3"/>
        </w:rPr>
        <w:t> </w:t>
      </w:r>
      <w:r>
        <w:rPr/>
        <w:t>Study</w:t>
      </w:r>
      <w:r>
        <w:rPr>
          <w:spacing w:val="-1"/>
        </w:rPr>
        <w:t> </w:t>
      </w:r>
      <w:r>
        <w:rPr/>
        <w:t>Five-Year</w:t>
      </w:r>
      <w:r>
        <w:rPr>
          <w:spacing w:val="-1"/>
        </w:rPr>
        <w:t> </w:t>
      </w:r>
      <w:r>
        <w:rPr/>
        <w:t>Plan</w:t>
      </w:r>
      <w:r>
        <w:rPr>
          <w:spacing w:val="-1"/>
        </w:rPr>
        <w:t> </w:t>
      </w:r>
      <w:r>
        <w:rPr/>
        <w:t>(1988-</w:t>
      </w:r>
      <w:r>
        <w:rPr>
          <w:spacing w:val="-5"/>
        </w:rPr>
        <w:t>89)</w:t>
      </w:r>
    </w:p>
    <w:p>
      <w:pPr>
        <w:pStyle w:val="BodyText"/>
        <w:spacing w:line="451" w:lineRule="auto" w:before="242"/>
        <w:ind w:left="720" w:right="1135" w:firstLine="0"/>
      </w:pPr>
      <w:r>
        <w:rPr/>
        <w:t>Writing</w:t>
      </w:r>
      <w:r>
        <w:rPr>
          <w:spacing w:val="-6"/>
        </w:rPr>
        <w:t> </w:t>
      </w:r>
      <w:r>
        <w:rPr/>
        <w:t>Evaluation</w:t>
      </w:r>
      <w:r>
        <w:rPr>
          <w:spacing w:val="-6"/>
        </w:rPr>
        <w:t> </w:t>
      </w:r>
      <w:r>
        <w:rPr/>
        <w:t>Committee,</w:t>
      </w:r>
      <w:r>
        <w:rPr>
          <w:spacing w:val="-6"/>
        </w:rPr>
        <w:t> </w:t>
      </w:r>
      <w:r>
        <w:rPr/>
        <w:t>Committee</w:t>
      </w:r>
      <w:r>
        <w:rPr>
          <w:spacing w:val="-7"/>
        </w:rPr>
        <w:t> </w:t>
      </w:r>
      <w:r>
        <w:rPr/>
        <w:t>on</w:t>
      </w:r>
      <w:r>
        <w:rPr>
          <w:spacing w:val="-6"/>
        </w:rPr>
        <w:t> </w:t>
      </w:r>
      <w:r>
        <w:rPr/>
        <w:t>Undergraduate</w:t>
      </w:r>
      <w:r>
        <w:rPr>
          <w:spacing w:val="-7"/>
        </w:rPr>
        <w:t> </w:t>
      </w:r>
      <w:r>
        <w:rPr/>
        <w:t>Curriculum</w:t>
      </w:r>
      <w:r>
        <w:rPr>
          <w:spacing w:val="-6"/>
        </w:rPr>
        <w:t> </w:t>
      </w:r>
      <w:r>
        <w:rPr/>
        <w:t>(1986) John Gardner Dissertation Award Committee (1986)</w:t>
      </w:r>
    </w:p>
    <w:p>
      <w:pPr>
        <w:pStyle w:val="BodyText"/>
        <w:spacing w:before="247"/>
        <w:ind w:right="0" w:firstLine="0"/>
      </w:pPr>
    </w:p>
    <w:p>
      <w:pPr>
        <w:pStyle w:val="BodyText"/>
        <w:ind w:left="720" w:right="0" w:firstLine="0"/>
      </w:pPr>
      <w:r>
        <w:rPr/>
        <w:t>Revised:</w:t>
      </w:r>
      <w:r>
        <w:rPr>
          <w:spacing w:val="-3"/>
        </w:rPr>
        <w:t> </w:t>
      </w:r>
      <w:r>
        <w:rPr/>
        <w:t>December</w:t>
      </w:r>
      <w:r>
        <w:rPr>
          <w:spacing w:val="-2"/>
        </w:rPr>
        <w:t> </w:t>
      </w:r>
      <w:r>
        <w:rPr/>
        <w:t>11,</w:t>
      </w:r>
      <w:r>
        <w:rPr>
          <w:spacing w:val="-2"/>
        </w:rPr>
        <w:t> </w:t>
      </w:r>
      <w:r>
        <w:rPr>
          <w:spacing w:val="-4"/>
        </w:rPr>
        <w:t>2024</w:t>
      </w:r>
    </w:p>
    <w:sectPr>
      <w:pgSz w:w="12240" w:h="15840"/>
      <w:pgMar w:header="0" w:footer="863" w:top="940" w:bottom="10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right="0" w:firstLine="0"/>
      <w:rPr>
        <w:sz w:val="20"/>
      </w:rPr>
    </w:pPr>
    <w:r>
      <w:rPr>
        <w:sz w:val="20"/>
      </w:rPr>
      <mc:AlternateContent>
        <mc:Choice Requires="wps">
          <w:drawing>
            <wp:anchor distT="0" distB="0" distL="0" distR="0" allowOverlap="1" layoutInCell="1" locked="0" behindDoc="1" simplePos="0" relativeHeight="487273472">
              <wp:simplePos x="0" y="0"/>
              <wp:positionH relativeFrom="page">
                <wp:posOffset>3809491</wp:posOffset>
              </wp:positionH>
              <wp:positionV relativeFrom="page">
                <wp:posOffset>9370791</wp:posOffset>
              </wp:positionV>
              <wp:extent cx="15367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67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59991pt;margin-top:737.857605pt;width:12.1pt;height:13.2pt;mso-position-horizontal-relative:page;mso-position-vertical-relative:page;z-index:-16043008" type="#_x0000_t202" id="docshape1"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right="357" w:firstLine="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359"/>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18"/>
      <w:ind w:left="1440" w:right="357"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zodrow@rice.edu" TargetMode="External"/><Relationship Id="rId8" Type="http://schemas.openxmlformats.org/officeDocument/2006/relationships/footer" Target="footer1.xml"/><Relationship Id="rId9" Type="http://schemas.openxmlformats.org/officeDocument/2006/relationships/hyperlink" Target="http://www.jstor.org/stable/pdf/41954931.pdf?ab_segments=0%2Fdefault-" TargetMode="External"/><Relationship Id="rId10" Type="http://schemas.openxmlformats.org/officeDocument/2006/relationships/hyperlink" Target="http://www.jstor.org/stable/pdf/41954830.pdf?ab_segments=0%2Fdefault-"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2026-01-29T06:15:31Z</dcterms:created>
  <dcterms:modified xsi:type="dcterms:W3CDTF">2026-01-29T06:15:31Z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LastSaved">
    <vt:filetime>2026-01-29T00:00:00Z</vt:filetime>
  </property>
  <property fmtid="{D5CDD505-2E9C-101B-9397-08002B2CF9AE}" pid="4" name="Producer">
    <vt:lpwstr>macOS Version 14.6.1 (Build 23G93) Quartz PDFContext</vt:lpwstr>
  </property>
</Properties>
</file>