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9"/>
        <w:ind w:left="46" w:right="46" w:firstLine="0"/>
        <w:jc w:val="center"/>
        <w:rPr>
          <w:rFonts w:ascii="Arial"/>
          <w:b/>
          <w:sz w:val="22"/>
        </w:rPr>
      </w:pPr>
      <w:r>
        <w:rPr>
          <w:rFonts w:ascii="Arial"/>
          <w:b/>
          <w:sz w:val="22"/>
        </w:rPr>
        <w:t>James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N.</w:t>
      </w:r>
      <w:r>
        <w:rPr>
          <w:rFonts w:ascii="Arial"/>
          <w:b/>
          <w:spacing w:val="2"/>
          <w:sz w:val="22"/>
        </w:rPr>
        <w:t> </w:t>
      </w:r>
      <w:r>
        <w:rPr>
          <w:rFonts w:ascii="Arial"/>
          <w:b/>
          <w:spacing w:val="-2"/>
          <w:sz w:val="22"/>
        </w:rPr>
        <w:t>Brown</w:t>
      </w:r>
    </w:p>
    <w:p>
      <w:pPr>
        <w:pStyle w:val="BodyText"/>
        <w:spacing w:before="23"/>
        <w:rPr>
          <w:rFonts w:ascii="Arial"/>
          <w:b/>
        </w:rPr>
      </w:pPr>
    </w:p>
    <w:p>
      <w:pPr>
        <w:spacing w:before="0"/>
        <w:ind w:left="58" w:right="12" w:firstLine="0"/>
        <w:jc w:val="center"/>
        <w:rPr>
          <w:rFonts w:ascii="Arial"/>
          <w:b/>
          <w:sz w:val="22"/>
        </w:rPr>
      </w:pPr>
      <w:r>
        <w:rPr>
          <w:rFonts w:ascii="Arial"/>
          <w:b/>
          <w:spacing w:val="-2"/>
          <w:sz w:val="22"/>
        </w:rPr>
        <w:t>Curriculum</w:t>
      </w:r>
      <w:r>
        <w:rPr>
          <w:rFonts w:ascii="Arial"/>
          <w:b/>
          <w:spacing w:val="-4"/>
          <w:sz w:val="22"/>
        </w:rPr>
        <w:t> Vitae</w:t>
      </w:r>
    </w:p>
    <w:p>
      <w:pPr>
        <w:spacing w:before="202"/>
        <w:ind w:left="46" w:right="58" w:firstLine="0"/>
        <w:jc w:val="center"/>
        <w:rPr>
          <w:rFonts w:ascii="Arial"/>
          <w:b/>
          <w:sz w:val="22"/>
        </w:rPr>
      </w:pPr>
      <w:r>
        <w:rPr>
          <w:rFonts w:ascii="Arial"/>
          <w:b/>
          <w:sz w:val="22"/>
        </w:rPr>
        <w:t>January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pacing w:val="-4"/>
          <w:sz w:val="22"/>
        </w:rPr>
        <w:t>2021</w: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54"/>
        <w:rPr>
          <w:rFonts w:ascii="Arial"/>
          <w:b/>
        </w:rPr>
      </w:pPr>
    </w:p>
    <w:p>
      <w:pPr>
        <w:spacing w:before="0"/>
        <w:ind w:left="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Contact</w:t>
      </w:r>
      <w:r>
        <w:rPr>
          <w:rFonts w:ascii="Arial"/>
          <w:b/>
          <w:spacing w:val="-2"/>
          <w:sz w:val="22"/>
        </w:rPr>
        <w:t> Information</w:t>
      </w:r>
    </w:p>
    <w:p>
      <w:pPr>
        <w:pStyle w:val="BodyText"/>
        <w:spacing w:before="127"/>
        <w:rPr>
          <w:sz w:val="24"/>
        </w:rPr>
      </w:pPr>
      <w:r>
        <w:rPr/>
        <w:t>Department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Economics</w:t>
      </w:r>
      <w:r>
        <w:rPr>
          <w:spacing w:val="1"/>
        </w:rPr>
        <w:t> </w:t>
      </w:r>
      <w:r>
        <w:rPr>
          <w:sz w:val="24"/>
        </w:rPr>
        <w:t>MS-</w:t>
      </w:r>
      <w:r>
        <w:rPr>
          <w:spacing w:val="-5"/>
          <w:sz w:val="24"/>
        </w:rPr>
        <w:t>22</w:t>
      </w:r>
    </w:p>
    <w:p>
      <w:pPr>
        <w:pStyle w:val="BodyText"/>
        <w:spacing w:before="40"/>
      </w:pPr>
      <w:r>
        <w:rPr/>
        <w:t>Rice</w:t>
      </w:r>
      <w:r>
        <w:rPr>
          <w:spacing w:val="-2"/>
        </w:rPr>
        <w:t> University</w:t>
      </w:r>
    </w:p>
    <w:p>
      <w:pPr>
        <w:pStyle w:val="BodyText"/>
        <w:spacing w:before="35"/>
      </w:pPr>
      <w:r>
        <w:rPr/>
        <w:t>P.O.</w:t>
      </w:r>
      <w:r>
        <w:rPr>
          <w:spacing w:val="-5"/>
        </w:rPr>
        <w:t> </w:t>
      </w:r>
      <w:r>
        <w:rPr/>
        <w:t>Box</w:t>
      </w:r>
      <w:r>
        <w:rPr>
          <w:spacing w:val="2"/>
        </w:rPr>
        <w:t> </w:t>
      </w:r>
      <w:r>
        <w:rPr>
          <w:spacing w:val="-4"/>
        </w:rPr>
        <w:t>1892</w:t>
      </w:r>
    </w:p>
    <w:p>
      <w:pPr>
        <w:pStyle w:val="BodyText"/>
        <w:spacing w:before="19"/>
      </w:pPr>
      <w:r>
        <w:rPr/>
        <w:t>Houston,</w:t>
      </w:r>
      <w:r>
        <w:rPr>
          <w:spacing w:val="-4"/>
        </w:rPr>
        <w:t> </w:t>
      </w:r>
      <w:r>
        <w:rPr/>
        <w:t>TX </w:t>
      </w:r>
      <w:r>
        <w:rPr>
          <w:spacing w:val="-2"/>
        </w:rPr>
        <w:t>77005</w:t>
      </w:r>
    </w:p>
    <w:p>
      <w:pPr>
        <w:spacing w:line="276" w:lineRule="auto" w:before="181"/>
        <w:ind w:left="0" w:right="6565" w:firstLine="0"/>
        <w:jc w:val="left"/>
        <w:rPr>
          <w:sz w:val="22"/>
        </w:rPr>
      </w:pPr>
      <w:r>
        <w:rPr>
          <w:sz w:val="24"/>
        </w:rPr>
        <w:t>email:</w:t>
      </w:r>
      <w:r>
        <w:rPr>
          <w:spacing w:val="-17"/>
          <w:sz w:val="24"/>
        </w:rPr>
        <w:t> </w:t>
      </w:r>
      <w:hyperlink r:id="rId5">
        <w:r>
          <w:rPr>
            <w:sz w:val="24"/>
          </w:rPr>
          <w:t>jbrown@rice.edu</w:t>
        </w:r>
      </w:hyperlink>
      <w:r>
        <w:rPr>
          <w:sz w:val="24"/>
        </w:rPr>
        <w:t> tel: </w:t>
      </w:r>
      <w:r>
        <w:rPr>
          <w:sz w:val="22"/>
        </w:rPr>
        <w:t>(713) 348-3343</w:t>
      </w:r>
    </w:p>
    <w:p>
      <w:pPr>
        <w:pStyle w:val="BodyText"/>
        <w:spacing w:before="202"/>
        <w:rPr>
          <w:sz w:val="24"/>
        </w:rPr>
      </w:pPr>
    </w:p>
    <w:p>
      <w:pPr>
        <w:pStyle w:val="Heading1"/>
        <w:spacing w:before="1"/>
      </w:pPr>
      <w:r>
        <w:rPr/>
        <w:t>Academic</w:t>
      </w:r>
      <w:r>
        <w:rPr>
          <w:spacing w:val="-3"/>
        </w:rPr>
        <w:t> </w:t>
      </w:r>
      <w:r>
        <w:rPr>
          <w:spacing w:val="-2"/>
        </w:rPr>
        <w:t>Positions</w:t>
      </w:r>
    </w:p>
    <w:p>
      <w:pPr>
        <w:pStyle w:val="BodyText"/>
        <w:spacing w:before="126"/>
      </w:pPr>
      <w:r>
        <w:rPr/>
        <w:t>Instructor,</w:t>
      </w:r>
      <w:r>
        <w:rPr>
          <w:spacing w:val="-8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Department,</w:t>
      </w:r>
      <w:r>
        <w:rPr>
          <w:spacing w:val="-4"/>
        </w:rPr>
        <w:t> </w:t>
      </w:r>
      <w:r>
        <w:rPr/>
        <w:t>Princeton</w:t>
      </w:r>
      <w:r>
        <w:rPr>
          <w:spacing w:val="-2"/>
        </w:rPr>
        <w:t> </w:t>
      </w:r>
      <w:r>
        <w:rPr/>
        <w:t>University:</w:t>
      </w:r>
      <w:r>
        <w:rPr>
          <w:spacing w:val="-8"/>
        </w:rPr>
        <w:t> </w:t>
      </w:r>
      <w:r>
        <w:rPr/>
        <w:t>9/78</w:t>
      </w:r>
      <w:r>
        <w:rPr>
          <w:spacing w:val="-2"/>
        </w:rPr>
        <w:t> </w:t>
      </w:r>
      <w:r>
        <w:rPr/>
        <w:t>-</w:t>
      </w:r>
      <w:r>
        <w:rPr>
          <w:spacing w:val="-10"/>
        </w:rPr>
        <w:t> </w:t>
      </w:r>
      <w:r>
        <w:rPr>
          <w:spacing w:val="-4"/>
        </w:rPr>
        <w:t>9/79</w:t>
      </w:r>
    </w:p>
    <w:p>
      <w:pPr>
        <w:pStyle w:val="BodyText"/>
        <w:spacing w:line="360" w:lineRule="auto" w:before="126"/>
        <w:ind w:right="1260"/>
      </w:pPr>
      <w:r>
        <w:rPr/>
        <w:t>Assistant</w:t>
      </w:r>
      <w:r>
        <w:rPr>
          <w:spacing w:val="-7"/>
        </w:rPr>
        <w:t> </w:t>
      </w:r>
      <w:r>
        <w:rPr/>
        <w:t>Professor,</w:t>
      </w:r>
      <w:r>
        <w:rPr>
          <w:spacing w:val="-3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Department,</w:t>
      </w:r>
      <w:r>
        <w:rPr>
          <w:spacing w:val="-3"/>
        </w:rPr>
        <w:t> </w:t>
      </w:r>
      <w:r>
        <w:rPr/>
        <w:t>Princeton</w:t>
      </w:r>
      <w:r>
        <w:rPr>
          <w:spacing w:val="-2"/>
        </w:rPr>
        <w:t> </w:t>
      </w:r>
      <w:r>
        <w:rPr/>
        <w:t>University:</w:t>
      </w:r>
      <w:r>
        <w:rPr>
          <w:spacing w:val="-7"/>
        </w:rPr>
        <w:t> </w:t>
      </w:r>
      <w:r>
        <w:rPr/>
        <w:t>9/79</w:t>
      </w:r>
      <w:r>
        <w:rPr>
          <w:spacing w:val="-6"/>
        </w:rPr>
        <w:t> </w:t>
      </w:r>
      <w:r>
        <w:rPr/>
        <w:t>-</w:t>
      </w:r>
      <w:r>
        <w:rPr>
          <w:spacing w:val="-6"/>
        </w:rPr>
        <w:t> </w:t>
      </w:r>
      <w:r>
        <w:rPr/>
        <w:t>8/85 Assistant Professor, Economics Department, SUNY Stony Brook: 9/85 - 8/90 Associate</w:t>
      </w:r>
      <w:r>
        <w:rPr>
          <w:spacing w:val="-2"/>
        </w:rPr>
        <w:t> </w:t>
      </w:r>
      <w:r>
        <w:rPr/>
        <w:t>Professor, Economics Department,</w:t>
      </w:r>
      <w:r>
        <w:rPr>
          <w:spacing w:val="-3"/>
        </w:rPr>
        <w:t> </w:t>
      </w:r>
      <w:r>
        <w:rPr/>
        <w:t>SUNY Stony</w:t>
      </w:r>
      <w:r>
        <w:rPr>
          <w:spacing w:val="-4"/>
        </w:rPr>
        <w:t> </w:t>
      </w:r>
      <w:r>
        <w:rPr/>
        <w:t>Brook:</w:t>
      </w:r>
      <w:r>
        <w:rPr>
          <w:spacing w:val="-3"/>
        </w:rPr>
        <w:t> </w:t>
      </w:r>
      <w:r>
        <w:rPr/>
        <w:t>9/90</w:t>
      </w:r>
      <w:r>
        <w:rPr>
          <w:spacing w:val="-2"/>
        </w:rPr>
        <w:t> </w:t>
      </w:r>
      <w:r>
        <w:rPr/>
        <w:t>-</w:t>
      </w:r>
      <w:r>
        <w:rPr>
          <w:spacing w:val="-1"/>
        </w:rPr>
        <w:t> </w:t>
      </w:r>
      <w:r>
        <w:rPr/>
        <w:t>8/92 Professor, Economics Department, Rice University: 8/92 – present</w:t>
      </w:r>
    </w:p>
    <w:p>
      <w:pPr>
        <w:pStyle w:val="BodyText"/>
        <w:spacing w:before="226"/>
      </w:pPr>
    </w:p>
    <w:p>
      <w:pPr>
        <w:pStyle w:val="Heading1"/>
      </w:pPr>
      <w:r>
        <w:rPr/>
        <w:t>Other</w:t>
      </w:r>
      <w:r>
        <w:rPr>
          <w:spacing w:val="1"/>
        </w:rPr>
        <w:t> </w:t>
      </w:r>
      <w:r>
        <w:rPr>
          <w:spacing w:val="-2"/>
        </w:rPr>
        <w:t>Positions</w:t>
      </w:r>
    </w:p>
    <w:p>
      <w:pPr>
        <w:pStyle w:val="BodyText"/>
        <w:spacing w:line="360" w:lineRule="auto" w:before="126"/>
        <w:ind w:right="1260"/>
      </w:pPr>
      <w:r>
        <w:rPr/>
        <w:t>Acting Director, Industrial Relations Section, Princeton University: 9/84 - 2/85 Senior</w:t>
      </w:r>
      <w:r>
        <w:rPr>
          <w:spacing w:val="-4"/>
        </w:rPr>
        <w:t> </w:t>
      </w:r>
      <w:r>
        <w:rPr/>
        <w:t>Staff</w:t>
      </w:r>
      <w:r>
        <w:rPr>
          <w:spacing w:val="-1"/>
        </w:rPr>
        <w:t> </w:t>
      </w:r>
      <w:r>
        <w:rPr/>
        <w:t>Economist,</w:t>
      </w:r>
      <w:r>
        <w:rPr>
          <w:spacing w:val="-6"/>
        </w:rPr>
        <w:t> </w:t>
      </w:r>
      <w:r>
        <w:rPr/>
        <w:t>President's</w:t>
      </w:r>
      <w:r>
        <w:rPr>
          <w:spacing w:val="-2"/>
        </w:rPr>
        <w:t> </w:t>
      </w:r>
      <w:r>
        <w:rPr/>
        <w:t>Council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Economic</w:t>
      </w:r>
      <w:r>
        <w:rPr>
          <w:spacing w:val="-2"/>
        </w:rPr>
        <w:t> </w:t>
      </w:r>
      <w:r>
        <w:rPr/>
        <w:t>Advisers:</w:t>
      </w:r>
      <w:r>
        <w:rPr>
          <w:spacing w:val="-6"/>
        </w:rPr>
        <w:t> </w:t>
      </w:r>
      <w:r>
        <w:rPr/>
        <w:t>9/88 -</w:t>
      </w:r>
      <w:r>
        <w:rPr>
          <w:spacing w:val="-9"/>
        </w:rPr>
        <w:t> </w:t>
      </w:r>
      <w:r>
        <w:rPr/>
        <w:t>6/89</w:t>
      </w:r>
    </w:p>
    <w:p>
      <w:pPr>
        <w:pStyle w:val="BodyText"/>
        <w:spacing w:before="227"/>
      </w:pPr>
    </w:p>
    <w:p>
      <w:pPr>
        <w:pStyle w:val="Heading1"/>
      </w:pPr>
      <w:r>
        <w:rPr>
          <w:spacing w:val="-2"/>
        </w:rPr>
        <w:t>Education</w:t>
      </w:r>
    </w:p>
    <w:p>
      <w:pPr>
        <w:pStyle w:val="BodyText"/>
        <w:spacing w:line="360" w:lineRule="auto" w:before="126"/>
        <w:ind w:right="4320"/>
      </w:pPr>
      <w:r>
        <w:rPr/>
        <w:t>B.A.,</w:t>
      </w:r>
      <w:r>
        <w:rPr>
          <w:spacing w:val="-4"/>
        </w:rPr>
        <w:t> </w:t>
      </w:r>
      <w:r>
        <w:rPr/>
        <w:t>1973</w:t>
      </w:r>
      <w:r>
        <w:rPr>
          <w:spacing w:val="-3"/>
        </w:rPr>
        <w:t> </w:t>
      </w:r>
      <w:r>
        <w:rPr/>
        <w:t>(Economics)</w:t>
      </w:r>
      <w:r>
        <w:rPr>
          <w:spacing w:val="-7"/>
        </w:rPr>
        <w:t> </w:t>
      </w:r>
      <w:r>
        <w:rPr/>
        <w:t>University</w:t>
      </w:r>
      <w:r>
        <w:rPr>
          <w:spacing w:val="-9"/>
        </w:rPr>
        <w:t> </w:t>
      </w:r>
      <w:r>
        <w:rPr/>
        <w:t>of</w:t>
      </w:r>
      <w:r>
        <w:rPr>
          <w:spacing w:val="-4"/>
        </w:rPr>
        <w:t> </w:t>
      </w:r>
      <w:r>
        <w:rPr/>
        <w:t>Redlands M.A., 1975 (Economics) University of Chicago Ph.D.,</w:t>
      </w:r>
      <w:r>
        <w:rPr>
          <w:spacing w:val="-7"/>
        </w:rPr>
        <w:t> </w:t>
      </w:r>
      <w:r>
        <w:rPr/>
        <w:t>1980</w:t>
      </w:r>
      <w:r>
        <w:rPr>
          <w:spacing w:val="-6"/>
        </w:rPr>
        <w:t> </w:t>
      </w:r>
      <w:r>
        <w:rPr/>
        <w:t>(Economics)</w:t>
      </w:r>
      <w:r>
        <w:rPr>
          <w:spacing w:val="-10"/>
        </w:rPr>
        <w:t> </w:t>
      </w:r>
      <w:r>
        <w:rPr/>
        <w:t>University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Chicago</w:t>
      </w:r>
    </w:p>
    <w:p>
      <w:pPr>
        <w:pStyle w:val="BodyText"/>
        <w:spacing w:line="278" w:lineRule="auto"/>
      </w:pPr>
      <w:r>
        <w:rPr/>
        <w:t>Dissertation:</w:t>
      </w:r>
      <w:r>
        <w:rPr>
          <w:spacing w:val="-7"/>
        </w:rPr>
        <w:t> </w:t>
      </w:r>
      <w:r>
        <w:rPr/>
        <w:t>"Employee</w:t>
      </w:r>
      <w:r>
        <w:rPr>
          <w:spacing w:val="-1"/>
        </w:rPr>
        <w:t> </w:t>
      </w:r>
      <w:r>
        <w:rPr/>
        <w:t>Risk</w:t>
      </w:r>
      <w:r>
        <w:rPr>
          <w:spacing w:val="-3"/>
        </w:rPr>
        <w:t> </w:t>
      </w:r>
      <w:r>
        <w:rPr/>
        <w:t>Aversion,</w:t>
      </w:r>
      <w:r>
        <w:rPr>
          <w:spacing w:val="-2"/>
        </w:rPr>
        <w:t> </w:t>
      </w:r>
      <w:r>
        <w:rPr/>
        <w:t>Income</w:t>
      </w:r>
      <w:r>
        <w:rPr>
          <w:spacing w:val="-1"/>
        </w:rPr>
        <w:t> </w:t>
      </w:r>
      <w:r>
        <w:rPr/>
        <w:t>Uncertainty,</w:t>
      </w:r>
      <w:r>
        <w:rPr>
          <w:spacing w:val="-2"/>
        </w:rPr>
        <w:t> </w:t>
      </w:r>
      <w:r>
        <w:rPr/>
        <w:t>and</w:t>
      </w:r>
      <w:r>
        <w:rPr>
          <w:spacing w:val="-6"/>
        </w:rPr>
        <w:t> </w:t>
      </w:r>
      <w:r>
        <w:rPr/>
        <w:t>Optimal</w:t>
      </w:r>
      <w:r>
        <w:rPr>
          <w:spacing w:val="-9"/>
        </w:rPr>
        <w:t> </w:t>
      </w:r>
      <w:r>
        <w:rPr/>
        <w:t>Labor</w:t>
      </w:r>
      <w:r>
        <w:rPr>
          <w:spacing w:val="-5"/>
        </w:rPr>
        <w:t> </w:t>
      </w:r>
      <w:r>
        <w:rPr/>
        <w:t>Contracts." Chairman: Gary S. Becker</w:t>
      </w:r>
    </w:p>
    <w:p>
      <w:pPr>
        <w:pStyle w:val="BodyText"/>
        <w:spacing w:after="0" w:line="278" w:lineRule="auto"/>
        <w:sectPr>
          <w:type w:val="continuous"/>
          <w:pgSz w:w="12240" w:h="15840"/>
          <w:pgMar w:top="1620" w:bottom="280" w:left="1440" w:right="1440"/>
        </w:sectPr>
      </w:pPr>
    </w:p>
    <w:p>
      <w:pPr>
        <w:pStyle w:val="Heading1"/>
        <w:spacing w:before="83"/>
      </w:pPr>
      <w:r>
        <w:rPr>
          <w:spacing w:val="-2"/>
        </w:rPr>
        <w:t>Publications</w:t>
      </w:r>
    </w:p>
    <w:p>
      <w:pPr>
        <w:pStyle w:val="BodyText"/>
        <w:spacing w:line="278" w:lineRule="auto" w:before="126"/>
      </w:pPr>
      <w:r>
        <w:rPr/>
        <w:t>"On the</w:t>
      </w:r>
      <w:r>
        <w:rPr>
          <w:spacing w:val="-5"/>
        </w:rPr>
        <w:t> </w:t>
      </w:r>
      <w:r>
        <w:rPr/>
        <w:t>Estimation</w:t>
      </w:r>
      <w:r>
        <w:rPr>
          <w:spacing w:val="-5"/>
        </w:rPr>
        <w:t> </w:t>
      </w:r>
      <w:r>
        <w:rPr/>
        <w:t>of</w:t>
      </w:r>
      <w:r>
        <w:rPr>
          <w:spacing w:val="-1"/>
        </w:rPr>
        <w:t> </w:t>
      </w:r>
      <w:r>
        <w:rPr/>
        <w:t>Structural</w:t>
      </w:r>
      <w:r>
        <w:rPr>
          <w:spacing w:val="-3"/>
        </w:rPr>
        <w:t> </w:t>
      </w:r>
      <w:r>
        <w:rPr/>
        <w:t>Hedonic</w:t>
      </w:r>
      <w:r>
        <w:rPr>
          <w:spacing w:val="-7"/>
        </w:rPr>
        <w:t> </w:t>
      </w:r>
      <w:r>
        <w:rPr/>
        <w:t>Price Models"</w:t>
      </w:r>
      <w:r>
        <w:rPr>
          <w:spacing w:val="-4"/>
        </w:rPr>
        <w:t> </w:t>
      </w:r>
      <w:r>
        <w:rPr/>
        <w:t>(with Harvey</w:t>
      </w:r>
      <w:r>
        <w:rPr>
          <w:spacing w:val="-7"/>
        </w:rPr>
        <w:t> </w:t>
      </w:r>
      <w:r>
        <w:rPr/>
        <w:t>S.</w:t>
      </w:r>
      <w:r>
        <w:rPr>
          <w:spacing w:val="-6"/>
        </w:rPr>
        <w:t> </w:t>
      </w:r>
      <w:r>
        <w:rPr/>
        <w:t>Rosen),</w:t>
      </w:r>
      <w:r>
        <w:rPr>
          <w:spacing w:val="-6"/>
        </w:rPr>
        <w:t> </w:t>
      </w:r>
      <w:r>
        <w:rPr/>
        <w:t>Econometrica 50, no.3 (May 1982): 765-768.</w:t>
      </w:r>
    </w:p>
    <w:p>
      <w:pPr>
        <w:pStyle w:val="BodyText"/>
        <w:spacing w:before="58"/>
      </w:pPr>
    </w:p>
    <w:p>
      <w:pPr>
        <w:pStyle w:val="BodyText"/>
        <w:spacing w:line="278" w:lineRule="auto"/>
      </w:pPr>
      <w:r>
        <w:rPr/>
        <w:t>"How</w:t>
      </w:r>
      <w:r>
        <w:rPr>
          <w:spacing w:val="-3"/>
        </w:rPr>
        <w:t> </w:t>
      </w:r>
      <w:r>
        <w:rPr/>
        <w:t>Close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an Auction is</w:t>
      </w:r>
      <w:r>
        <w:rPr>
          <w:spacing w:val="-7"/>
        </w:rPr>
        <w:t> </w:t>
      </w:r>
      <w:r>
        <w:rPr/>
        <w:t>the Labor</w:t>
      </w:r>
      <w:r>
        <w:rPr>
          <w:spacing w:val="-4"/>
        </w:rPr>
        <w:t> </w:t>
      </w:r>
      <w:r>
        <w:rPr/>
        <w:t>Market?</w:t>
      </w:r>
      <w:r>
        <w:rPr>
          <w:spacing w:val="-5"/>
        </w:rPr>
        <w:t> </w:t>
      </w:r>
      <w:r>
        <w:rPr/>
        <w:t>--</w:t>
      </w:r>
      <w:r>
        <w:rPr>
          <w:spacing w:val="-4"/>
        </w:rPr>
        <w:t> </w:t>
      </w:r>
      <w:r>
        <w:rPr/>
        <w:t>Employee Risk</w:t>
      </w:r>
      <w:r>
        <w:rPr>
          <w:spacing w:val="-7"/>
        </w:rPr>
        <w:t> </w:t>
      </w:r>
      <w:r>
        <w:rPr/>
        <w:t>Aversion,</w:t>
      </w:r>
      <w:r>
        <w:rPr>
          <w:spacing w:val="-1"/>
        </w:rPr>
        <w:t> </w:t>
      </w:r>
      <w:r>
        <w:rPr/>
        <w:t>Income Uncertainty, and Optimal Labor Contracts," Research in Labor Economics 5 (1982):189-235.</w:t>
      </w:r>
    </w:p>
    <w:p>
      <w:pPr>
        <w:pStyle w:val="BodyText"/>
        <w:spacing w:before="19"/>
      </w:pPr>
    </w:p>
    <w:p>
      <w:pPr>
        <w:pStyle w:val="BodyText"/>
        <w:spacing w:line="278" w:lineRule="auto"/>
      </w:pPr>
      <w:r>
        <w:rPr/>
        <w:t>"Structural</w:t>
      </w:r>
      <w:r>
        <w:rPr>
          <w:spacing w:val="-3"/>
        </w:rPr>
        <w:t> </w:t>
      </w:r>
      <w:r>
        <w:rPr/>
        <w:t>Estimation in Implicit</w:t>
      </w:r>
      <w:r>
        <w:rPr>
          <w:spacing w:val="-6"/>
        </w:rPr>
        <w:t> </w:t>
      </w:r>
      <w:r>
        <w:rPr/>
        <w:t>Markets,"</w:t>
      </w:r>
      <w:r>
        <w:rPr>
          <w:spacing w:val="-4"/>
        </w:rPr>
        <w:t> </w:t>
      </w:r>
      <w:r>
        <w:rPr/>
        <w:t>Chapter</w:t>
      </w:r>
      <w:r>
        <w:rPr>
          <w:spacing w:val="-9"/>
        </w:rPr>
        <w:t> </w:t>
      </w:r>
      <w:r>
        <w:rPr/>
        <w:t>3 in</w:t>
      </w:r>
      <w:r>
        <w:rPr>
          <w:spacing w:val="-5"/>
        </w:rPr>
        <w:t> </w:t>
      </w:r>
      <w:r>
        <w:rPr/>
        <w:t>The Measurement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Labor</w:t>
      </w:r>
      <w:r>
        <w:rPr>
          <w:spacing w:val="-4"/>
        </w:rPr>
        <w:t> </w:t>
      </w:r>
      <w:r>
        <w:rPr/>
        <w:t>Cost,</w:t>
      </w:r>
      <w:r>
        <w:rPr>
          <w:spacing w:val="-1"/>
        </w:rPr>
        <w:t> </w:t>
      </w:r>
      <w:r>
        <w:rPr/>
        <w:t>NBER Conference on Research in Income and Wealth, vol. 48 (1983):</w:t>
      </w:r>
    </w:p>
    <w:p>
      <w:pPr>
        <w:pStyle w:val="BodyText"/>
        <w:spacing w:line="247" w:lineRule="exact"/>
      </w:pPr>
      <w:r>
        <w:rPr>
          <w:spacing w:val="-2"/>
        </w:rPr>
        <w:t>123-</w:t>
      </w:r>
      <w:r>
        <w:rPr>
          <w:spacing w:val="-4"/>
        </w:rPr>
        <w:t>152.</w:t>
      </w:r>
    </w:p>
    <w:p>
      <w:pPr>
        <w:pStyle w:val="BodyText"/>
        <w:spacing w:before="61"/>
      </w:pPr>
    </w:p>
    <w:p>
      <w:pPr>
        <w:pStyle w:val="BodyText"/>
        <w:spacing w:line="276" w:lineRule="auto"/>
        <w:ind w:right="56"/>
      </w:pPr>
      <w:r>
        <w:rPr/>
        <w:t>"Testing the Efficiency of Employment Contracts" (with Orley Ashenfelter), Journal of Political Economy</w:t>
      </w:r>
      <w:r>
        <w:rPr>
          <w:spacing w:val="-6"/>
        </w:rPr>
        <w:t> </w:t>
      </w:r>
      <w:r>
        <w:rPr/>
        <w:t>94, no.3,</w:t>
      </w:r>
      <w:r>
        <w:rPr>
          <w:spacing w:val="-5"/>
        </w:rPr>
        <w:t> </w:t>
      </w:r>
      <w:r>
        <w:rPr/>
        <w:t>Part</w:t>
      </w:r>
      <w:r>
        <w:rPr>
          <w:spacing w:val="-5"/>
        </w:rPr>
        <w:t> </w:t>
      </w:r>
      <w:r>
        <w:rPr/>
        <w:t>2, (June</w:t>
      </w:r>
      <w:r>
        <w:rPr>
          <w:spacing w:val="-4"/>
        </w:rPr>
        <w:t> </w:t>
      </w:r>
      <w:r>
        <w:rPr/>
        <w:t>1986):</w:t>
      </w:r>
      <w:r>
        <w:rPr>
          <w:spacing w:val="-5"/>
        </w:rPr>
        <w:t> </w:t>
      </w:r>
      <w:r>
        <w:rPr/>
        <w:t>S40-S87.</w:t>
      </w:r>
      <w:r>
        <w:rPr>
          <w:spacing w:val="-10"/>
        </w:rPr>
        <w:t> </w:t>
      </w:r>
      <w:r>
        <w:rPr/>
        <w:t>Reprinted</w:t>
      </w:r>
      <w:r>
        <w:rPr>
          <w:spacing w:val="-4"/>
        </w:rPr>
        <w:t> </w:t>
      </w:r>
      <w:r>
        <w:rPr/>
        <w:t>as</w:t>
      </w:r>
      <w:r>
        <w:rPr>
          <w:spacing w:val="-1"/>
        </w:rPr>
        <w:t> </w:t>
      </w:r>
      <w:r>
        <w:rPr/>
        <w:t>Chapter</w:t>
      </w:r>
      <w:r>
        <w:rPr>
          <w:spacing w:val="-3"/>
        </w:rPr>
        <w:t> </w:t>
      </w:r>
      <w:r>
        <w:rPr/>
        <w:t>8 in Economic</w:t>
      </w:r>
      <w:r>
        <w:rPr>
          <w:spacing w:val="-1"/>
        </w:rPr>
        <w:t> </w:t>
      </w:r>
      <w:r>
        <w:rPr/>
        <w:t>Models of Trade Unions, P. Garonna, P. Mori, and P.Tedeschi eds., Chapman and Hall Publishing 1992) and as Chapter 13 in Labor Economics, Vol. I: Labor Supply and Labor Demand, O. Ashenfelter and K. Hallock eds., Edward Elgar Publishing (1995).</w:t>
      </w:r>
    </w:p>
    <w:p>
      <w:pPr>
        <w:pStyle w:val="BodyText"/>
        <w:spacing w:before="25"/>
      </w:pPr>
    </w:p>
    <w:p>
      <w:pPr>
        <w:pStyle w:val="BodyText"/>
        <w:spacing w:line="278" w:lineRule="auto"/>
        <w:ind w:right="56"/>
      </w:pPr>
      <w:r>
        <w:rPr/>
        <w:t>"Taxation,</w:t>
      </w:r>
      <w:r>
        <w:rPr>
          <w:spacing w:val="-6"/>
        </w:rPr>
        <w:t> </w:t>
      </w:r>
      <w:r>
        <w:rPr/>
        <w:t>Wage Variation,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Job Choice"</w:t>
      </w:r>
      <w:r>
        <w:rPr>
          <w:spacing w:val="-4"/>
        </w:rPr>
        <w:t> </w:t>
      </w:r>
      <w:r>
        <w:rPr/>
        <w:t>(with</w:t>
      </w:r>
      <w:r>
        <w:rPr>
          <w:spacing w:val="-5"/>
        </w:rPr>
        <w:t> </w:t>
      </w:r>
      <w:r>
        <w:rPr/>
        <w:t>Harvey</w:t>
      </w:r>
      <w:r>
        <w:rPr>
          <w:spacing w:val="-7"/>
        </w:rPr>
        <w:t> </w:t>
      </w:r>
      <w:r>
        <w:rPr/>
        <w:t>S.</w:t>
      </w:r>
      <w:r>
        <w:rPr>
          <w:spacing w:val="-1"/>
        </w:rPr>
        <w:t> </w:t>
      </w:r>
      <w:r>
        <w:rPr/>
        <w:t>Rosen),</w:t>
      </w:r>
      <w:r>
        <w:rPr>
          <w:spacing w:val="-1"/>
        </w:rPr>
        <w:t> </w:t>
      </w:r>
      <w:r>
        <w:rPr/>
        <w:t>Journal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Labor Economics 5, no.4, Part 1, (October 1987): 430-451.</w:t>
      </w:r>
    </w:p>
    <w:p>
      <w:pPr>
        <w:pStyle w:val="BodyText"/>
        <w:spacing w:before="19"/>
      </w:pPr>
    </w:p>
    <w:p>
      <w:pPr>
        <w:pStyle w:val="BodyText"/>
        <w:spacing w:line="276" w:lineRule="auto"/>
      </w:pPr>
      <w:r>
        <w:rPr/>
        <w:t>"Why Do Wages Increase With Tenure?</w:t>
      </w:r>
      <w:r>
        <w:rPr>
          <w:spacing w:val="40"/>
        </w:rPr>
        <w:t> </w:t>
      </w:r>
      <w:r>
        <w:rPr/>
        <w:t>On-The-Job Training and Life-Cycle Wage Growth Observed within Firms," American Economic Review 79, no. 5, (December 1989) 971-991. Reprinted</w:t>
      </w:r>
      <w:r>
        <w:rPr>
          <w:spacing w:val="-5"/>
        </w:rPr>
        <w:t> </w:t>
      </w:r>
      <w:r>
        <w:rPr/>
        <w:t>as</w:t>
      </w:r>
      <w:r>
        <w:rPr>
          <w:spacing w:val="-2"/>
        </w:rPr>
        <w:t> </w:t>
      </w:r>
      <w:r>
        <w:rPr/>
        <w:t>Chapter</w:t>
      </w:r>
      <w:r>
        <w:rPr>
          <w:spacing w:val="-4"/>
        </w:rPr>
        <w:t> </w:t>
      </w:r>
      <w:r>
        <w:rPr/>
        <w:t>20 in</w:t>
      </w:r>
      <w:r>
        <w:rPr>
          <w:spacing w:val="-5"/>
        </w:rPr>
        <w:t> </w:t>
      </w:r>
      <w:r>
        <w:rPr/>
        <w:t>Labor</w:t>
      </w:r>
      <w:r>
        <w:rPr>
          <w:spacing w:val="-4"/>
        </w:rPr>
        <w:t> </w:t>
      </w:r>
      <w:r>
        <w:rPr/>
        <w:t>Economics,</w:t>
      </w:r>
      <w:r>
        <w:rPr>
          <w:spacing w:val="-1"/>
        </w:rPr>
        <w:t> </w:t>
      </w:r>
      <w:r>
        <w:rPr/>
        <w:t>Vol.</w:t>
      </w:r>
      <w:r>
        <w:rPr>
          <w:spacing w:val="-6"/>
        </w:rPr>
        <w:t> </w:t>
      </w:r>
      <w:r>
        <w:rPr/>
        <w:t>II:</w:t>
      </w:r>
      <w:r>
        <w:rPr>
          <w:spacing w:val="-6"/>
        </w:rPr>
        <w:t> </w:t>
      </w:r>
      <w:r>
        <w:rPr/>
        <w:t>Employment</w:t>
      </w:r>
      <w:r>
        <w:rPr>
          <w:spacing w:val="-1"/>
        </w:rPr>
        <w:t> </w:t>
      </w:r>
      <w:r>
        <w:rPr/>
        <w:t>Relationships</w:t>
      </w:r>
      <w:r>
        <w:rPr>
          <w:spacing w:val="-7"/>
        </w:rPr>
        <w:t> </w:t>
      </w:r>
      <w:r>
        <w:rPr/>
        <w:t>and Contracts,</w:t>
      </w:r>
    </w:p>
    <w:p>
      <w:pPr>
        <w:pStyle w:val="BodyText"/>
        <w:spacing w:before="1"/>
      </w:pPr>
      <w:r>
        <w:rPr/>
        <w:t>O.</w:t>
      </w:r>
      <w:r>
        <w:rPr>
          <w:spacing w:val="-4"/>
        </w:rPr>
        <w:t> </w:t>
      </w:r>
      <w:r>
        <w:rPr/>
        <w:t>Ashenfelter</w:t>
      </w:r>
      <w:r>
        <w:rPr>
          <w:spacing w:val="-8"/>
        </w:rPr>
        <w:t> </w:t>
      </w:r>
      <w:r>
        <w:rPr/>
        <w:t>and</w:t>
      </w:r>
      <w:r>
        <w:rPr>
          <w:spacing w:val="-5"/>
        </w:rPr>
        <w:t> </w:t>
      </w:r>
      <w:r>
        <w:rPr/>
        <w:t>K.</w:t>
      </w:r>
      <w:r>
        <w:rPr>
          <w:spacing w:val="-1"/>
        </w:rPr>
        <w:t> </w:t>
      </w:r>
      <w:r>
        <w:rPr/>
        <w:t>Hallock</w:t>
      </w:r>
      <w:r>
        <w:rPr>
          <w:spacing w:val="-7"/>
        </w:rPr>
        <w:t> </w:t>
      </w:r>
      <w:r>
        <w:rPr/>
        <w:t>eds.,</w:t>
      </w:r>
      <w:r>
        <w:rPr>
          <w:spacing w:val="-1"/>
        </w:rPr>
        <w:t> </w:t>
      </w:r>
      <w:r>
        <w:rPr/>
        <w:t>Edward Elgar</w:t>
      </w:r>
      <w:r>
        <w:rPr>
          <w:spacing w:val="-8"/>
        </w:rPr>
        <w:t> </w:t>
      </w:r>
      <w:r>
        <w:rPr/>
        <w:t>Publishing </w:t>
      </w:r>
      <w:r>
        <w:rPr>
          <w:spacing w:val="-2"/>
        </w:rPr>
        <w:t>(1995).</w:t>
      </w:r>
    </w:p>
    <w:p>
      <w:pPr>
        <w:pStyle w:val="BodyText"/>
        <w:spacing w:before="60"/>
      </w:pPr>
    </w:p>
    <w:p>
      <w:pPr>
        <w:pStyle w:val="BodyText"/>
        <w:spacing w:line="273" w:lineRule="auto" w:before="1"/>
      </w:pPr>
      <w:r>
        <w:rPr/>
        <w:t>"Testing</w:t>
      </w:r>
      <w:r>
        <w:rPr>
          <w:spacing w:val="-5"/>
        </w:rPr>
        <w:t> </w:t>
      </w:r>
      <w:r>
        <w:rPr/>
        <w:t>the Minimax</w:t>
      </w:r>
      <w:r>
        <w:rPr>
          <w:spacing w:val="-2"/>
        </w:rPr>
        <w:t> </w:t>
      </w:r>
      <w:r>
        <w:rPr/>
        <w:t>Hypothesis:</w:t>
      </w:r>
      <w:r>
        <w:rPr>
          <w:spacing w:val="-1"/>
        </w:rPr>
        <w:t> </w:t>
      </w:r>
      <w:r>
        <w:rPr/>
        <w:t>A</w:t>
      </w:r>
      <w:r>
        <w:rPr>
          <w:spacing w:val="-5"/>
        </w:rPr>
        <w:t> </w:t>
      </w:r>
      <w:r>
        <w:rPr/>
        <w:t>Re-examination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O'Neill's</w:t>
      </w:r>
      <w:r>
        <w:rPr>
          <w:spacing w:val="-7"/>
        </w:rPr>
        <w:t> </w:t>
      </w:r>
      <w:r>
        <w:rPr/>
        <w:t>Game Experiment"</w:t>
      </w:r>
      <w:r>
        <w:rPr>
          <w:spacing w:val="-4"/>
        </w:rPr>
        <w:t> </w:t>
      </w:r>
      <w:r>
        <w:rPr/>
        <w:t>(with</w:t>
      </w:r>
      <w:r>
        <w:rPr>
          <w:spacing w:val="-5"/>
        </w:rPr>
        <w:t> </w:t>
      </w:r>
      <w:r>
        <w:rPr/>
        <w:t>Robert W. Rosenthal), Econometrica 58, no. 5, (September 1990), 1065-1081.</w:t>
      </w:r>
    </w:p>
    <w:p>
      <w:pPr>
        <w:pStyle w:val="BodyText"/>
        <w:spacing w:before="24"/>
      </w:pPr>
    </w:p>
    <w:p>
      <w:pPr>
        <w:pStyle w:val="BodyText"/>
        <w:spacing w:line="278" w:lineRule="auto"/>
      </w:pPr>
      <w:r>
        <w:rPr/>
        <w:t>"Interpreting</w:t>
      </w:r>
      <w:r>
        <w:rPr>
          <w:spacing w:val="-4"/>
        </w:rPr>
        <w:t> </w:t>
      </w:r>
      <w:r>
        <w:rPr/>
        <w:t>Panel</w:t>
      </w:r>
      <w:r>
        <w:rPr>
          <w:spacing w:val="-2"/>
        </w:rPr>
        <w:t> </w:t>
      </w:r>
      <w:r>
        <w:rPr/>
        <w:t>Data</w:t>
      </w:r>
      <w:r>
        <w:rPr>
          <w:spacing w:val="-4"/>
        </w:rPr>
        <w:t> </w:t>
      </w:r>
      <w:r>
        <w:rPr/>
        <w:t>on Job Tenure"</w:t>
      </w:r>
      <w:r>
        <w:rPr>
          <w:spacing w:val="-3"/>
        </w:rPr>
        <w:t> </w:t>
      </w:r>
      <w:r>
        <w:rPr/>
        <w:t>(with</w:t>
      </w:r>
      <w:r>
        <w:rPr>
          <w:spacing w:val="-4"/>
        </w:rPr>
        <w:t> </w:t>
      </w:r>
      <w:r>
        <w:rPr/>
        <w:t>Audrey</w:t>
      </w:r>
      <w:r>
        <w:rPr>
          <w:spacing w:val="-1"/>
        </w:rPr>
        <w:t> </w:t>
      </w:r>
      <w:r>
        <w:rPr/>
        <w:t>Light),</w:t>
      </w:r>
      <w:r>
        <w:rPr>
          <w:spacing w:val="-5"/>
        </w:rPr>
        <w:t> </w:t>
      </w:r>
      <w:r>
        <w:rPr/>
        <w:t>Journal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Labor</w:t>
      </w:r>
      <w:r>
        <w:rPr>
          <w:spacing w:val="-3"/>
        </w:rPr>
        <w:t> </w:t>
      </w:r>
      <w:r>
        <w:rPr/>
        <w:t>Economics</w:t>
      </w:r>
      <w:r>
        <w:rPr>
          <w:spacing w:val="-1"/>
        </w:rPr>
        <w:t> </w:t>
      </w:r>
      <w:r>
        <w:rPr/>
        <w:t>10, no.3, (July 1992), 219-257.</w:t>
      </w:r>
    </w:p>
    <w:p>
      <w:pPr>
        <w:pStyle w:val="BodyText"/>
        <w:spacing w:before="226"/>
      </w:pPr>
    </w:p>
    <w:p>
      <w:pPr>
        <w:pStyle w:val="Heading1"/>
      </w:pPr>
      <w:r>
        <w:rPr/>
        <w:t>Other</w:t>
      </w:r>
      <w:r>
        <w:rPr>
          <w:spacing w:val="1"/>
        </w:rPr>
        <w:t> </w:t>
      </w:r>
      <w:r>
        <w:rPr>
          <w:spacing w:val="-2"/>
        </w:rPr>
        <w:t>Publications</w:t>
      </w:r>
    </w:p>
    <w:p>
      <w:pPr>
        <w:pStyle w:val="BodyText"/>
        <w:spacing w:line="273" w:lineRule="auto" w:before="126"/>
      </w:pPr>
      <w:r>
        <w:rPr/>
        <w:t>(Review) Statistical Techniques in Business and Economics, Fourth Edition, by Robert D. Mason;</w:t>
      </w:r>
      <w:r>
        <w:rPr>
          <w:spacing w:val="-1"/>
        </w:rPr>
        <w:t> </w:t>
      </w:r>
      <w:r>
        <w:rPr/>
        <w:t>Basic</w:t>
      </w:r>
      <w:r>
        <w:rPr>
          <w:spacing w:val="-7"/>
        </w:rPr>
        <w:t> </w:t>
      </w:r>
      <w:r>
        <w:rPr/>
        <w:t>Statistics</w:t>
      </w:r>
      <w:r>
        <w:rPr>
          <w:spacing w:val="-2"/>
        </w:rPr>
        <w:t> </w:t>
      </w:r>
      <w:r>
        <w:rPr/>
        <w:t>for</w:t>
      </w:r>
      <w:r>
        <w:rPr>
          <w:spacing w:val="-4"/>
        </w:rPr>
        <w:t> </w:t>
      </w:r>
      <w:r>
        <w:rPr/>
        <w:t>Business</w:t>
      </w:r>
      <w:r>
        <w:rPr>
          <w:spacing w:val="-7"/>
        </w:rPr>
        <w:t> </w:t>
      </w:r>
      <w:r>
        <w:rPr/>
        <w:t>and Economics,</w:t>
      </w:r>
      <w:r>
        <w:rPr>
          <w:spacing w:val="-1"/>
        </w:rPr>
        <w:t> </w:t>
      </w:r>
      <w:r>
        <w:rPr/>
        <w:t>by</w:t>
      </w:r>
      <w:r>
        <w:rPr>
          <w:spacing w:val="-7"/>
        </w:rPr>
        <w:t> </w:t>
      </w:r>
      <w:r>
        <w:rPr/>
        <w:t>Howard L.</w:t>
      </w:r>
      <w:r>
        <w:rPr>
          <w:spacing w:val="-1"/>
        </w:rPr>
        <w:t> </w:t>
      </w:r>
      <w:r>
        <w:rPr/>
        <w:t>Balsley;</w:t>
      </w:r>
      <w:r>
        <w:rPr>
          <w:spacing w:val="-1"/>
        </w:rPr>
        <w:t> </w:t>
      </w:r>
      <w:r>
        <w:rPr/>
        <w:t>Business</w:t>
      </w:r>
      <w:r>
        <w:rPr>
          <w:spacing w:val="-7"/>
        </w:rPr>
        <w:t> </w:t>
      </w:r>
      <w:r>
        <w:rPr/>
        <w:t>Statistics, Concepts and Applications, by William J. Stevenson; Journal of the American Statistical Association 74, no. 367 (September 1979): 728-729.</w:t>
      </w:r>
    </w:p>
    <w:p>
      <w:pPr>
        <w:pStyle w:val="BodyText"/>
        <w:spacing w:before="235"/>
      </w:pPr>
    </w:p>
    <w:p>
      <w:pPr>
        <w:pStyle w:val="Heading1"/>
      </w:pPr>
      <w:r>
        <w:rPr/>
        <w:t>Other</w:t>
      </w:r>
      <w:r>
        <w:rPr>
          <w:spacing w:val="-4"/>
        </w:rPr>
        <w:t> </w:t>
      </w:r>
      <w:r>
        <w:rPr/>
        <w:t>Professional</w:t>
      </w:r>
      <w:r>
        <w:rPr>
          <w:spacing w:val="-3"/>
        </w:rPr>
        <w:t> </w:t>
      </w:r>
      <w:r>
        <w:rPr>
          <w:spacing w:val="-2"/>
        </w:rPr>
        <w:t>Activities</w:t>
      </w:r>
    </w:p>
    <w:p>
      <w:pPr>
        <w:pStyle w:val="BodyText"/>
        <w:spacing w:line="276" w:lineRule="auto" w:before="127"/>
      </w:pPr>
      <w:r>
        <w:rPr/>
        <w:t>Joint</w:t>
      </w:r>
      <w:r>
        <w:rPr>
          <w:spacing w:val="-5"/>
        </w:rPr>
        <w:t> </w:t>
      </w:r>
      <w:r>
        <w:rPr/>
        <w:t>author</w:t>
      </w:r>
      <w:r>
        <w:rPr>
          <w:spacing w:val="-3"/>
        </w:rPr>
        <w:t> </w:t>
      </w:r>
      <w:r>
        <w:rPr/>
        <w:t>of HISD</w:t>
      </w:r>
      <w:r>
        <w:rPr>
          <w:spacing w:val="-7"/>
        </w:rPr>
        <w:t> </w:t>
      </w:r>
      <w:r>
        <w:rPr/>
        <w:t>supplementary</w:t>
      </w:r>
      <w:r>
        <w:rPr>
          <w:spacing w:val="-6"/>
        </w:rPr>
        <w:t> </w:t>
      </w:r>
      <w:r>
        <w:rPr/>
        <w:t>questions</w:t>
      </w:r>
      <w:r>
        <w:rPr>
          <w:spacing w:val="-6"/>
        </w:rPr>
        <w:t> </w:t>
      </w:r>
      <w:r>
        <w:rPr/>
        <w:t>contained in the</w:t>
      </w:r>
      <w:r>
        <w:rPr>
          <w:spacing w:val="-4"/>
        </w:rPr>
        <w:t> </w:t>
      </w:r>
      <w:r>
        <w:rPr/>
        <w:t>2000,</w:t>
      </w:r>
      <w:r>
        <w:rPr>
          <w:spacing w:val="-5"/>
        </w:rPr>
        <w:t> </w:t>
      </w:r>
      <w:r>
        <w:rPr/>
        <w:t>2002,</w:t>
      </w:r>
      <w:r>
        <w:rPr>
          <w:spacing w:val="-5"/>
        </w:rPr>
        <w:t> </w:t>
      </w:r>
      <w:r>
        <w:rPr/>
        <w:t>2004,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2006 Texas School Surveys of Drug and Alcohol Use. Sole author of new HISD supplementary questions contained in the 2008 Texas School Survey of Drug and Alcohol Use.</w:t>
      </w:r>
    </w:p>
    <w:p>
      <w:pPr>
        <w:pStyle w:val="BodyText"/>
        <w:spacing w:after="0" w:line="276" w:lineRule="auto"/>
        <w:sectPr>
          <w:headerReference w:type="default" r:id="rId6"/>
          <w:pgSz w:w="12240" w:h="15840"/>
          <w:pgMar w:header="722" w:footer="0" w:top="1340" w:bottom="280" w:left="1440" w:right="1440"/>
          <w:pgNumType w:start="2"/>
        </w:sectPr>
      </w:pPr>
    </w:p>
    <w:p>
      <w:pPr>
        <w:pStyle w:val="Heading1"/>
        <w:spacing w:before="83"/>
      </w:pPr>
      <w:r>
        <w:rPr/>
        <w:t>Other</w:t>
      </w:r>
      <w:r>
        <w:rPr>
          <w:spacing w:val="-1"/>
        </w:rPr>
        <w:t> </w:t>
      </w:r>
      <w:r>
        <w:rPr/>
        <w:t>Work</w:t>
      </w:r>
      <w:r>
        <w:rPr>
          <w:spacing w:val="-3"/>
        </w:rPr>
        <w:t> </w:t>
      </w:r>
      <w:r>
        <w:rPr/>
        <w:t>and</w:t>
      </w:r>
      <w:r>
        <w:rPr>
          <w:spacing w:val="-6"/>
        </w:rPr>
        <w:t> </w:t>
      </w:r>
      <w:r>
        <w:rPr/>
        <w:t>Research</w:t>
      </w:r>
      <w:r>
        <w:rPr>
          <w:spacing w:val="-5"/>
        </w:rPr>
        <w:t> </w:t>
      </w:r>
      <w:r>
        <w:rPr>
          <w:spacing w:val="-2"/>
        </w:rPr>
        <w:t>Interests</w:t>
      </w:r>
    </w:p>
    <w:p>
      <w:pPr>
        <w:pStyle w:val="BodyText"/>
        <w:spacing w:line="360" w:lineRule="auto" w:before="126"/>
        <w:ind w:right="392"/>
      </w:pPr>
      <w:r>
        <w:rPr/>
        <w:t>Risk Perceptions, Risk Aversion, and Teenage Alcohol Abuse (with Peter Hartley). Education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Asymmetric</w:t>
      </w:r>
      <w:r>
        <w:rPr>
          <w:spacing w:val="-8"/>
        </w:rPr>
        <w:t> </w:t>
      </w:r>
      <w:r>
        <w:rPr/>
        <w:t>Assimilation</w:t>
      </w:r>
      <w:r>
        <w:rPr>
          <w:spacing w:val="-6"/>
        </w:rPr>
        <w:t> </w:t>
      </w:r>
      <w:r>
        <w:rPr/>
        <w:t>of</w:t>
      </w:r>
      <w:r>
        <w:rPr>
          <w:spacing w:val="-2"/>
        </w:rPr>
        <w:t> </w:t>
      </w:r>
      <w:r>
        <w:rPr/>
        <w:t>Mexican</w:t>
      </w:r>
      <w:r>
        <w:rPr>
          <w:spacing w:val="-1"/>
        </w:rPr>
        <w:t> </w:t>
      </w:r>
      <w:r>
        <w:rPr/>
        <w:t>Immigrants</w:t>
      </w:r>
      <w:r>
        <w:rPr>
          <w:spacing w:val="-3"/>
        </w:rPr>
        <w:t> </w:t>
      </w:r>
      <w:r>
        <w:rPr/>
        <w:t>(with</w:t>
      </w:r>
      <w:r>
        <w:rPr>
          <w:spacing w:val="-1"/>
        </w:rPr>
        <w:t> </w:t>
      </w:r>
      <w:r>
        <w:rPr/>
        <w:t>Dagobert</w:t>
      </w:r>
      <w:r>
        <w:rPr>
          <w:spacing w:val="-7"/>
        </w:rPr>
        <w:t> </w:t>
      </w:r>
      <w:r>
        <w:rPr/>
        <w:t>Brito). Classification Error in Spline Wage Regressions</w:t>
      </w:r>
    </w:p>
    <w:p>
      <w:pPr>
        <w:pStyle w:val="BodyText"/>
        <w:spacing w:line="360" w:lineRule="auto"/>
        <w:ind w:right="2358"/>
      </w:pPr>
      <w:r>
        <w:rPr/>
        <w:t>Multi-party</w:t>
      </w:r>
      <w:r>
        <w:rPr>
          <w:spacing w:val="-9"/>
        </w:rPr>
        <w:t> </w:t>
      </w:r>
      <w:r>
        <w:rPr/>
        <w:t>Bargaining</w:t>
      </w:r>
      <w:r>
        <w:rPr>
          <w:spacing w:val="-7"/>
        </w:rPr>
        <w:t> </w:t>
      </w:r>
      <w:r>
        <w:rPr/>
        <w:t>and</w:t>
      </w:r>
      <w:r>
        <w:rPr>
          <w:spacing w:val="-2"/>
        </w:rPr>
        <w:t> </w:t>
      </w:r>
      <w:r>
        <w:rPr/>
        <w:t>Wage</w:t>
      </w:r>
      <w:r>
        <w:rPr>
          <w:spacing w:val="-2"/>
        </w:rPr>
        <w:t> </w:t>
      </w:r>
      <w:r>
        <w:rPr/>
        <w:t>Determination</w:t>
      </w:r>
      <w:r>
        <w:rPr>
          <w:spacing w:val="-2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2"/>
        </w:rPr>
        <w:t> </w:t>
      </w:r>
      <w:r>
        <w:rPr/>
        <w:t>Printing</w:t>
      </w:r>
      <w:r>
        <w:rPr>
          <w:spacing w:val="-7"/>
        </w:rPr>
        <w:t> </w:t>
      </w:r>
      <w:r>
        <w:rPr/>
        <w:t>Industry </w:t>
      </w:r>
      <w:r>
        <w:rPr>
          <w:color w:val="30343A"/>
        </w:rPr>
        <w:t>Gender asymmetry in interracial marriage</w:t>
      </w:r>
    </w:p>
    <w:p>
      <w:pPr>
        <w:pStyle w:val="BodyText"/>
        <w:spacing w:before="106"/>
      </w:pPr>
    </w:p>
    <w:p>
      <w:pPr>
        <w:pStyle w:val="Heading1"/>
      </w:pPr>
      <w:r>
        <w:rPr/>
        <w:t>Professional</w:t>
      </w:r>
      <w:r>
        <w:rPr>
          <w:spacing w:val="-9"/>
        </w:rPr>
        <w:t> </w:t>
      </w:r>
      <w:r>
        <w:rPr/>
        <w:t>and</w:t>
      </w:r>
      <w:r>
        <w:rPr>
          <w:spacing w:val="-7"/>
        </w:rPr>
        <w:t> </w:t>
      </w:r>
      <w:r>
        <w:rPr/>
        <w:t>University</w:t>
      </w:r>
      <w:r>
        <w:rPr>
          <w:spacing w:val="-7"/>
        </w:rPr>
        <w:t> </w:t>
      </w:r>
      <w:r>
        <w:rPr>
          <w:spacing w:val="-2"/>
        </w:rPr>
        <w:t>Recognition</w:t>
      </w:r>
    </w:p>
    <w:p>
      <w:pPr>
        <w:pStyle w:val="BodyText"/>
        <w:spacing w:line="446" w:lineRule="auto" w:before="222"/>
        <w:ind w:right="1260"/>
      </w:pPr>
      <w:r>
        <w:rPr/>
        <w:t>National</w:t>
      </w:r>
      <w:r>
        <w:rPr>
          <w:spacing w:val="-7"/>
        </w:rPr>
        <w:t> </w:t>
      </w:r>
      <w:r>
        <w:rPr/>
        <w:t>Bureau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</w:t>
      </w:r>
      <w:r>
        <w:rPr>
          <w:spacing w:val="-2"/>
        </w:rPr>
        <w:t> </w:t>
      </w:r>
      <w:r>
        <w:rPr/>
        <w:t>Research Faculty</w:t>
      </w:r>
      <w:r>
        <w:rPr>
          <w:spacing w:val="-2"/>
        </w:rPr>
        <w:t> </w:t>
      </w:r>
      <w:r>
        <w:rPr/>
        <w:t>Research Fellowship:</w:t>
      </w:r>
      <w:r>
        <w:rPr>
          <w:spacing w:val="-5"/>
        </w:rPr>
        <w:t> </w:t>
      </w:r>
      <w:r>
        <w:rPr/>
        <w:t>8/80 -</w:t>
      </w:r>
      <w:r>
        <w:rPr>
          <w:spacing w:val="-8"/>
        </w:rPr>
        <w:t> </w:t>
      </w:r>
      <w:r>
        <w:rPr/>
        <w:t>8/84. Hoover Institution National Fellowship: 1981-82 academic year</w:t>
      </w:r>
    </w:p>
    <w:p>
      <w:pPr>
        <w:pStyle w:val="BodyText"/>
        <w:spacing w:line="273" w:lineRule="auto"/>
      </w:pPr>
      <w:r>
        <w:rPr/>
        <w:t>H. Gregg</w:t>
      </w:r>
      <w:r>
        <w:rPr>
          <w:spacing w:val="-3"/>
        </w:rPr>
        <w:t> </w:t>
      </w:r>
      <w:r>
        <w:rPr/>
        <w:t>Lewis</w:t>
      </w:r>
      <w:r>
        <w:rPr>
          <w:spacing w:val="-5"/>
        </w:rPr>
        <w:t> </w:t>
      </w:r>
      <w:r>
        <w:rPr/>
        <w:t>Prize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best</w:t>
      </w:r>
      <w:r>
        <w:rPr>
          <w:spacing w:val="-4"/>
        </w:rPr>
        <w:t> </w:t>
      </w:r>
      <w:r>
        <w:rPr/>
        <w:t>article</w:t>
      </w:r>
      <w:r>
        <w:rPr>
          <w:spacing w:val="-3"/>
        </w:rPr>
        <w:t> </w:t>
      </w:r>
      <w:r>
        <w:rPr/>
        <w:t>published</w:t>
      </w:r>
      <w:r>
        <w:rPr>
          <w:spacing w:val="-3"/>
        </w:rPr>
        <w:t> </w:t>
      </w:r>
      <w:r>
        <w:rPr/>
        <w:t>in the</w:t>
      </w:r>
      <w:r>
        <w:rPr>
          <w:spacing w:val="-3"/>
        </w:rPr>
        <w:t> </w:t>
      </w:r>
      <w:r>
        <w:rPr/>
        <w:t>Journal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Labor</w:t>
      </w:r>
      <w:r>
        <w:rPr>
          <w:spacing w:val="-2"/>
        </w:rPr>
        <w:t> </w:t>
      </w:r>
      <w:r>
        <w:rPr/>
        <w:t>Economics during</w:t>
      </w:r>
      <w:r>
        <w:rPr>
          <w:spacing w:val="-3"/>
        </w:rPr>
        <w:t> </w:t>
      </w:r>
      <w:r>
        <w:rPr/>
        <w:t>the years 1992 and 1993. (Awarded for “Interpreting Panel Data on Job Tenure,” with A. Light.)</w:t>
      </w:r>
    </w:p>
    <w:p>
      <w:pPr>
        <w:pStyle w:val="BodyText"/>
        <w:spacing w:line="446" w:lineRule="auto" w:before="186"/>
        <w:ind w:right="1793"/>
      </w:pPr>
      <w:r>
        <w:rPr/>
        <w:t>George R. Brown Award for Superior Teaching, Rice University, 2004</w:t>
      </w:r>
      <w:r>
        <w:rPr>
          <w:spacing w:val="80"/>
        </w:rPr>
        <w:t> </w:t>
      </w:r>
      <w:r>
        <w:rPr/>
        <w:t>George R. Brown Award for Superior Teaching, Rice University, 2006</w:t>
      </w:r>
      <w:r>
        <w:rPr>
          <w:spacing w:val="80"/>
        </w:rPr>
        <w:t> </w:t>
      </w:r>
      <w:r>
        <w:rPr/>
        <w:t>George R. Brown Award for Superior Teaching, Rice University, 2007</w:t>
      </w:r>
      <w:r>
        <w:rPr>
          <w:spacing w:val="80"/>
        </w:rPr>
        <w:t> </w:t>
      </w:r>
      <w:r>
        <w:rPr/>
        <w:t>George R. Brown Award for Excellence in Teaching, Rice University, 2009 Sarah</w:t>
      </w:r>
      <w:r>
        <w:rPr>
          <w:spacing w:val="-2"/>
        </w:rPr>
        <w:t> </w:t>
      </w:r>
      <w:r>
        <w:rPr/>
        <w:t>A.</w:t>
      </w:r>
      <w:r>
        <w:rPr>
          <w:spacing w:val="-3"/>
        </w:rPr>
        <w:t> </w:t>
      </w:r>
      <w:r>
        <w:rPr/>
        <w:t>Burnett</w:t>
      </w:r>
      <w:r>
        <w:rPr>
          <w:spacing w:val="-3"/>
        </w:rPr>
        <w:t> </w:t>
      </w:r>
      <w:r>
        <w:rPr/>
        <w:t>Teaching</w:t>
      </w:r>
      <w:r>
        <w:rPr>
          <w:spacing w:val="-6"/>
        </w:rPr>
        <w:t> </w:t>
      </w:r>
      <w:r>
        <w:rPr/>
        <w:t>Prize</w:t>
      </w:r>
      <w:r>
        <w:rPr>
          <w:spacing w:val="-2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Social</w:t>
      </w:r>
      <w:r>
        <w:rPr>
          <w:spacing w:val="-4"/>
        </w:rPr>
        <w:t> </w:t>
      </w:r>
      <w:r>
        <w:rPr/>
        <w:t>Sciences,</w:t>
      </w:r>
      <w:r>
        <w:rPr>
          <w:spacing w:val="-7"/>
        </w:rPr>
        <w:t> </w:t>
      </w:r>
      <w:r>
        <w:rPr/>
        <w:t>Rice</w:t>
      </w:r>
      <w:r>
        <w:rPr>
          <w:spacing w:val="-2"/>
        </w:rPr>
        <w:t> </w:t>
      </w:r>
      <w:r>
        <w:rPr/>
        <w:t>University,</w:t>
      </w:r>
      <w:r>
        <w:rPr>
          <w:spacing w:val="-7"/>
        </w:rPr>
        <w:t> </w:t>
      </w:r>
      <w:r>
        <w:rPr/>
        <w:t>2010 George R. Brown Award for Superior Teaching, Rice University, 2013</w:t>
      </w:r>
      <w:r>
        <w:rPr>
          <w:spacing w:val="80"/>
        </w:rPr>
        <w:t> </w:t>
      </w:r>
      <w:r>
        <w:rPr/>
        <w:t>George R. Brown Award for Excellence in Teaching, Rice University, 2017 George R. Brown Certificate of Highest Merit, Rice University, 2018</w:t>
      </w:r>
    </w:p>
    <w:p>
      <w:pPr>
        <w:pStyle w:val="BodyText"/>
        <w:spacing w:before="4"/>
      </w:pPr>
      <w:r>
        <w:rPr/>
        <w:t>Minnie</w:t>
      </w:r>
      <w:r>
        <w:rPr>
          <w:spacing w:val="-6"/>
        </w:rPr>
        <w:t> </w:t>
      </w:r>
      <w:r>
        <w:rPr/>
        <w:t>Stevens</w:t>
      </w:r>
      <w:r>
        <w:rPr>
          <w:spacing w:val="-2"/>
        </w:rPr>
        <w:t> </w:t>
      </w:r>
      <w:r>
        <w:rPr/>
        <w:t>Piper</w:t>
      </w:r>
      <w:r>
        <w:rPr>
          <w:spacing w:val="-4"/>
        </w:rPr>
        <w:t> </w:t>
      </w:r>
      <w:r>
        <w:rPr/>
        <w:t>Foundation</w:t>
      </w:r>
      <w:r>
        <w:rPr>
          <w:spacing w:val="-5"/>
        </w:rPr>
        <w:t> </w:t>
      </w:r>
      <w:r>
        <w:rPr/>
        <w:t>Piper</w:t>
      </w:r>
      <w:r>
        <w:rPr>
          <w:spacing w:val="-9"/>
        </w:rPr>
        <w:t> </w:t>
      </w:r>
      <w:r>
        <w:rPr/>
        <w:t>Professor</w:t>
      </w:r>
      <w:r>
        <w:rPr>
          <w:spacing w:val="-9"/>
        </w:rPr>
        <w:t> </w:t>
      </w:r>
      <w:r>
        <w:rPr/>
        <w:t>Award,</w:t>
      </w:r>
      <w:r>
        <w:rPr>
          <w:spacing w:val="-6"/>
        </w:rPr>
        <w:t> </w:t>
      </w:r>
      <w:r>
        <w:rPr>
          <w:spacing w:val="-4"/>
        </w:rPr>
        <w:t>2018</w:t>
      </w:r>
    </w:p>
    <w:p>
      <w:pPr>
        <w:pStyle w:val="BodyText"/>
        <w:spacing w:before="142"/>
      </w:pPr>
    </w:p>
    <w:p>
      <w:pPr>
        <w:pStyle w:val="Heading1"/>
      </w:pPr>
      <w:r>
        <w:rPr/>
        <w:t>Teaching</w:t>
      </w:r>
      <w:r>
        <w:rPr>
          <w:spacing w:val="-6"/>
        </w:rPr>
        <w:t> </w:t>
      </w:r>
      <w:r>
        <w:rPr>
          <w:spacing w:val="-2"/>
        </w:rPr>
        <w:t>Experience</w:t>
      </w:r>
    </w:p>
    <w:p>
      <w:pPr>
        <w:pStyle w:val="BodyText"/>
        <w:spacing w:line="276" w:lineRule="auto" w:before="126"/>
        <w:ind w:left="1103" w:right="2358" w:hanging="1104"/>
      </w:pPr>
      <w:r>
        <w:rPr/>
        <w:t>Undergraduate:</w:t>
      </w:r>
      <w:r>
        <w:rPr>
          <w:spacing w:val="40"/>
        </w:rPr>
        <w:t> </w:t>
      </w:r>
      <w:r>
        <w:rPr/>
        <w:t>Introductory Price Theory (Princeton, Rice) Intermediate</w:t>
      </w:r>
      <w:r>
        <w:rPr>
          <w:spacing w:val="-7"/>
        </w:rPr>
        <w:t> </w:t>
      </w:r>
      <w:r>
        <w:rPr/>
        <w:t>Price</w:t>
      </w:r>
      <w:r>
        <w:rPr>
          <w:spacing w:val="-3"/>
        </w:rPr>
        <w:t> </w:t>
      </w:r>
      <w:r>
        <w:rPr/>
        <w:t>Theory</w:t>
      </w:r>
      <w:r>
        <w:rPr>
          <w:spacing w:val="-5"/>
        </w:rPr>
        <w:t> </w:t>
      </w:r>
      <w:r>
        <w:rPr/>
        <w:t>(Princeton,</w:t>
      </w:r>
      <w:r>
        <w:rPr>
          <w:spacing w:val="-13"/>
        </w:rPr>
        <w:t> </w:t>
      </w:r>
      <w:r>
        <w:rPr/>
        <w:t>Stony</w:t>
      </w:r>
      <w:r>
        <w:rPr>
          <w:spacing w:val="-9"/>
        </w:rPr>
        <w:t> </w:t>
      </w:r>
      <w:r>
        <w:rPr/>
        <w:t>Brook,</w:t>
      </w:r>
      <w:r>
        <w:rPr>
          <w:spacing w:val="-4"/>
        </w:rPr>
        <w:t> </w:t>
      </w:r>
      <w:r>
        <w:rPr/>
        <w:t>Rice) Econometrics (Princeton, Rice)</w:t>
      </w:r>
    </w:p>
    <w:p>
      <w:pPr>
        <w:pStyle w:val="BodyText"/>
        <w:spacing w:before="1"/>
        <w:ind w:left="1103"/>
      </w:pPr>
      <w:r>
        <w:rPr/>
        <w:t>Labor</w:t>
      </w:r>
      <w:r>
        <w:rPr>
          <w:spacing w:val="-6"/>
        </w:rPr>
        <w:t> </w:t>
      </w:r>
      <w:r>
        <w:rPr/>
        <w:t>Economics</w:t>
      </w:r>
      <w:r>
        <w:rPr>
          <w:spacing w:val="-3"/>
        </w:rPr>
        <w:t> </w:t>
      </w:r>
      <w:r>
        <w:rPr/>
        <w:t>(Princeton,</w:t>
      </w:r>
      <w:r>
        <w:rPr>
          <w:spacing w:val="-7"/>
        </w:rPr>
        <w:t> </w:t>
      </w:r>
      <w:r>
        <w:rPr/>
        <w:t>Stony</w:t>
      </w:r>
      <w:r>
        <w:rPr>
          <w:spacing w:val="-3"/>
        </w:rPr>
        <w:t> </w:t>
      </w:r>
      <w:r>
        <w:rPr/>
        <w:t>Brook,</w:t>
      </w:r>
      <w:r>
        <w:rPr>
          <w:spacing w:val="-7"/>
        </w:rPr>
        <w:t> </w:t>
      </w:r>
      <w:r>
        <w:rPr>
          <w:spacing w:val="-4"/>
        </w:rPr>
        <w:t>Rice)</w:t>
      </w:r>
    </w:p>
    <w:p>
      <w:pPr>
        <w:pStyle w:val="BodyText"/>
        <w:spacing w:before="61"/>
      </w:pPr>
    </w:p>
    <w:p>
      <w:pPr>
        <w:pStyle w:val="BodyText"/>
      </w:pPr>
      <w:r>
        <w:rPr/>
        <w:t>Graduate:</w:t>
      </w:r>
      <w:r>
        <w:rPr>
          <w:spacing w:val="56"/>
        </w:rPr>
        <w:t> </w:t>
      </w:r>
      <w:r>
        <w:rPr/>
        <w:t>Price</w:t>
      </w:r>
      <w:r>
        <w:rPr>
          <w:spacing w:val="-4"/>
        </w:rPr>
        <w:t> </w:t>
      </w:r>
      <w:r>
        <w:rPr/>
        <w:t>Theory </w:t>
      </w:r>
      <w:r>
        <w:rPr>
          <w:spacing w:val="-2"/>
        </w:rPr>
        <w:t>(Rice)</w:t>
      </w:r>
    </w:p>
    <w:p>
      <w:pPr>
        <w:pStyle w:val="BodyText"/>
        <w:spacing w:line="278" w:lineRule="auto" w:before="35"/>
        <w:ind w:left="1103" w:right="2358"/>
      </w:pPr>
      <w:r>
        <w:rPr/>
        <w:t>Labor</w:t>
      </w:r>
      <w:r>
        <w:rPr>
          <w:spacing w:val="-8"/>
        </w:rPr>
        <w:t> </w:t>
      </w:r>
      <w:r>
        <w:rPr/>
        <w:t>Economics</w:t>
      </w:r>
      <w:r>
        <w:rPr>
          <w:spacing w:val="-6"/>
        </w:rPr>
        <w:t> </w:t>
      </w:r>
      <w:r>
        <w:rPr/>
        <w:t>(Princeton,</w:t>
      </w:r>
      <w:r>
        <w:rPr>
          <w:spacing w:val="-10"/>
        </w:rPr>
        <w:t> </w:t>
      </w:r>
      <w:r>
        <w:rPr/>
        <w:t>Stony</w:t>
      </w:r>
      <w:r>
        <w:rPr>
          <w:spacing w:val="-6"/>
        </w:rPr>
        <w:t> </w:t>
      </w:r>
      <w:r>
        <w:rPr/>
        <w:t>Brook,</w:t>
      </w:r>
      <w:r>
        <w:rPr>
          <w:spacing w:val="-10"/>
        </w:rPr>
        <w:t> </w:t>
      </w:r>
      <w:r>
        <w:rPr/>
        <w:t>Rice) Mathematical Statistics (Stony Brook)</w:t>
      </w:r>
    </w:p>
    <w:p>
      <w:pPr>
        <w:pStyle w:val="BodyText"/>
        <w:spacing w:after="0" w:line="278" w:lineRule="auto"/>
        <w:sectPr>
          <w:pgSz w:w="12240" w:h="15840"/>
          <w:pgMar w:header="722" w:footer="0" w:top="1340" w:bottom="280" w:left="1440" w:right="1440"/>
        </w:sectPr>
      </w:pPr>
    </w:p>
    <w:p>
      <w:pPr>
        <w:pStyle w:val="Heading1"/>
        <w:spacing w:before="63"/>
      </w:pPr>
      <w:r>
        <w:rPr>
          <w:spacing w:val="-2"/>
        </w:rPr>
        <w:t>Recent Departmental and University Service</w:t>
      </w:r>
    </w:p>
    <w:p>
      <w:pPr>
        <w:pStyle w:val="BodyText"/>
        <w:spacing w:before="138"/>
      </w:pPr>
      <w:r>
        <w:rPr/>
        <w:t>Committee on Fellowships and</w:t>
      </w:r>
      <w:r>
        <w:rPr>
          <w:spacing w:val="-12"/>
        </w:rPr>
        <w:t> </w:t>
      </w:r>
      <w:r>
        <w:rPr>
          <w:spacing w:val="-2"/>
        </w:rPr>
        <w:t>Awards</w:t>
      </w:r>
    </w:p>
    <w:p>
      <w:pPr>
        <w:pStyle w:val="BodyText"/>
        <w:spacing w:line="372" w:lineRule="auto" w:before="138"/>
        <w:ind w:right="2358"/>
      </w:pPr>
      <w:r>
        <w:rPr/>
        <w:t>Faculty Advisory Committee for the School of Social Sciences Economics</w:t>
      </w:r>
      <w:r>
        <w:rPr>
          <w:spacing w:val="-13"/>
        </w:rPr>
        <w:t> </w:t>
      </w:r>
      <w:r>
        <w:rPr/>
        <w:t>Department</w:t>
      </w:r>
      <w:r>
        <w:rPr>
          <w:spacing w:val="-13"/>
        </w:rPr>
        <w:t> </w:t>
      </w:r>
      <w:r>
        <w:rPr/>
        <w:t>Liaison</w:t>
      </w:r>
      <w:r>
        <w:rPr>
          <w:spacing w:val="-13"/>
        </w:rPr>
        <w:t> </w:t>
      </w:r>
      <w:r>
        <w:rPr/>
        <w:t>for</w:t>
      </w:r>
      <w:r>
        <w:rPr>
          <w:spacing w:val="-13"/>
        </w:rPr>
        <w:t> </w:t>
      </w:r>
      <w:r>
        <w:rPr/>
        <w:t>Education</w:t>
      </w:r>
      <w:r>
        <w:rPr>
          <w:spacing w:val="-13"/>
        </w:rPr>
        <w:t> </w:t>
      </w:r>
      <w:r>
        <w:rPr/>
        <w:t>Certification</w:t>
      </w:r>
      <w:r>
        <w:rPr>
          <w:spacing w:val="-13"/>
        </w:rPr>
        <w:t> </w:t>
      </w:r>
      <w:r>
        <w:rPr/>
        <w:t>Program Economics Department Undergraduate Committee</w:t>
      </w:r>
    </w:p>
    <w:p>
      <w:pPr>
        <w:pStyle w:val="BodyText"/>
        <w:spacing w:before="14"/>
      </w:pPr>
      <w:r>
        <w:rPr/>
        <w:t>First</w:t>
      </w:r>
      <w:r>
        <w:rPr>
          <w:spacing w:val="-8"/>
        </w:rPr>
        <w:t> </w:t>
      </w:r>
      <w:r>
        <w:rPr/>
        <w:t>Year</w:t>
      </w:r>
      <w:r>
        <w:rPr>
          <w:spacing w:val="-5"/>
        </w:rPr>
        <w:t> </w:t>
      </w:r>
      <w:r>
        <w:rPr/>
        <w:t>Mentor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Jones</w:t>
      </w:r>
      <w:r>
        <w:rPr>
          <w:spacing w:val="-4"/>
        </w:rPr>
        <w:t> </w:t>
      </w:r>
      <w:r>
        <w:rPr>
          <w:spacing w:val="-2"/>
        </w:rPr>
        <w:t>College</w:t>
      </w:r>
    </w:p>
    <w:p>
      <w:pPr>
        <w:pStyle w:val="BodyText"/>
        <w:spacing w:before="142"/>
      </w:pPr>
      <w:r>
        <w:rPr/>
        <w:t>Fellow,</w:t>
      </w:r>
      <w:r>
        <w:rPr>
          <w:spacing w:val="-7"/>
        </w:rPr>
        <w:t> </w:t>
      </w:r>
      <w:r>
        <w:rPr/>
        <w:t>Rice</w:t>
      </w:r>
      <w:r>
        <w:rPr>
          <w:spacing w:val="-6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Center</w:t>
      </w:r>
      <w:r>
        <w:rPr>
          <w:spacing w:val="-6"/>
        </w:rPr>
        <w:t> </w:t>
      </w:r>
      <w:r>
        <w:rPr/>
        <w:t>for</w:t>
      </w:r>
      <w:r>
        <w:rPr>
          <w:spacing w:val="-10"/>
        </w:rPr>
        <w:t> </w:t>
      </w:r>
      <w:r>
        <w:rPr/>
        <w:t>Teaching</w:t>
      </w:r>
      <w:r>
        <w:rPr>
          <w:spacing w:val="-6"/>
        </w:rPr>
        <w:t> </w:t>
      </w:r>
      <w:r>
        <w:rPr>
          <w:spacing w:val="-2"/>
        </w:rPr>
        <w:t>Excellence</w:t>
      </w:r>
    </w:p>
    <w:p>
      <w:pPr>
        <w:pStyle w:val="BodyText"/>
        <w:spacing w:before="202"/>
      </w:pPr>
    </w:p>
    <w:p>
      <w:pPr>
        <w:spacing w:line="372" w:lineRule="auto" w:before="0"/>
        <w:ind w:left="67" w:right="4320" w:firstLine="0"/>
        <w:jc w:val="left"/>
        <w:rPr>
          <w:sz w:val="22"/>
        </w:rPr>
      </w:pPr>
      <w:r>
        <w:rPr>
          <w:rFonts w:ascii="Arial"/>
          <w:b/>
          <w:sz w:val="22"/>
        </w:rPr>
        <w:t>Current Departmental and University Service </w:t>
      </w:r>
      <w:r>
        <w:rPr>
          <w:sz w:val="22"/>
        </w:rPr>
        <w:t>Economics</w:t>
      </w:r>
      <w:r>
        <w:rPr>
          <w:spacing w:val="-7"/>
          <w:sz w:val="22"/>
        </w:rPr>
        <w:t> </w:t>
      </w:r>
      <w:r>
        <w:rPr>
          <w:sz w:val="22"/>
        </w:rPr>
        <w:t>Department</w:t>
      </w:r>
      <w:r>
        <w:rPr>
          <w:spacing w:val="-7"/>
          <w:sz w:val="22"/>
        </w:rPr>
        <w:t> </w:t>
      </w:r>
      <w:r>
        <w:rPr>
          <w:sz w:val="22"/>
        </w:rPr>
        <w:t>Undergraduate</w:t>
      </w:r>
      <w:r>
        <w:rPr>
          <w:spacing w:val="-7"/>
          <w:sz w:val="22"/>
        </w:rPr>
        <w:t> </w:t>
      </w:r>
      <w:r>
        <w:rPr>
          <w:sz w:val="22"/>
        </w:rPr>
        <w:t>Committee Fellow, Rice Center for Teaching Excellence</w:t>
      </w:r>
    </w:p>
    <w:sectPr>
      <w:pgSz w:w="12240" w:h="15840"/>
      <w:pgMar w:header="722" w:footer="0" w:top="134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1008">
              <wp:simplePos x="0" y="0"/>
              <wp:positionH relativeFrom="page">
                <wp:posOffset>6743700</wp:posOffset>
              </wp:positionH>
              <wp:positionV relativeFrom="page">
                <wp:posOffset>445696</wp:posOffset>
              </wp:positionV>
              <wp:extent cx="166370" cy="211454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6370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60" w:right="0" w:firstLine="0"/>
                            <w:jc w:val="left"/>
                            <w:rPr>
                              <w:rFonts w:ascii="Calibri"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  <w:sz w:val="24"/>
                            </w:rPr>
                            <w:t>2</w:t>
                          </w:r>
                          <w:r>
                            <w:rPr>
                              <w:rFonts w:ascii="Calibri"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31pt;margin-top:35.094219pt;width:13.1pt;height:16.650pt;mso-position-horizontal-relative:page;mso-position-vertical-relative:page;z-index:-15785472" type="#_x0000_t202" id="docshape1" filled="false" stroked="false">
              <v:textbox inset="0,0,0,0">
                <w:txbxContent>
                  <w:p>
                    <w:pPr>
                      <w:spacing w:before="20"/>
                      <w:ind w:left="60" w:right="0" w:firstLine="0"/>
                      <w:jc w:val="left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24"/>
                      </w:rPr>
                      <w:instrText> PAGE </w:instrText>
                    </w:r>
                    <w:r>
                      <w:rPr>
                        <w:rFonts w:ascii="Calibri"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  <w:sz w:val="24"/>
                      </w:rPr>
                      <w:t>2</w:t>
                    </w:r>
                    <w:r>
                      <w:rPr>
                        <w:rFonts w:ascii="Calibri"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0"/>
      <w:ind w:left="60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jbrown@rice.edu" TargetMode="External"/><Relationship Id="rId6" Type="http://schemas.openxmlformats.org/officeDocument/2006/relationships/header" Target="header1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2026-01-29T06:15:34Z</dcterms:created>
  <dcterms:modified xsi:type="dcterms:W3CDTF">2026-01-29T06:15:34Z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2021-01-25T00:00:00Z</vt:filetime>
  </property>
  <property fmtid="{D5CDD505-2E9C-101B-9397-08002B2CF9AE}" pid="3" name="LastSaved">
    <vt:filetime>2026-01-29T00:00:00Z</vt:filetime>
  </property>
  <property fmtid="{D5CDD505-2E9C-101B-9397-08002B2CF9AE}" pid="4" name="Producer">
    <vt:lpwstr>macOS Version 10.15.7 (Build 19H15) Quartz PDFContext</vt:lpwstr>
  </property>
</Properties>
</file>