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Kerry</w:t>
      </w:r>
      <w:r>
        <w:rPr>
          <w:spacing w:val="42"/>
          <w:w w:val="125"/>
        </w:rPr>
        <w:t> </w:t>
      </w:r>
      <w:r>
        <w:rPr>
          <w:spacing w:val="-4"/>
          <w:w w:val="125"/>
        </w:rPr>
        <w:t>Back</w:t>
      </w:r>
    </w:p>
    <w:p>
      <w:pPr>
        <w:pStyle w:val="BodyText"/>
        <w:spacing w:before="156"/>
        <w:rPr>
          <w:b/>
          <w:sz w:val="24"/>
        </w:rPr>
      </w:pPr>
    </w:p>
    <w:p>
      <w:pPr>
        <w:pStyle w:val="BodyText"/>
        <w:ind w:right="285"/>
        <w:jc w:val="center"/>
      </w:pPr>
      <w:r>
        <w:rPr/>
        <w:t>November</w:t>
      </w:r>
      <w:r>
        <w:rPr>
          <w:spacing w:val="29"/>
        </w:rPr>
        <w:t> </w:t>
      </w:r>
      <w:r>
        <w:rPr>
          <w:spacing w:val="-4"/>
        </w:rPr>
        <w:t>2025</w:t>
      </w:r>
    </w:p>
    <w:p>
      <w:pPr>
        <w:pStyle w:val="BodyText"/>
        <w:spacing w:before="1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400" w:bottom="280" w:left="720" w:right="720"/>
        </w:sectPr>
      </w:pPr>
    </w:p>
    <w:p>
      <w:pPr>
        <w:pStyle w:val="BodyText"/>
        <w:spacing w:line="242" w:lineRule="auto" w:before="55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4"/>
          <w:w w:val="125"/>
        </w:rPr>
        <w:t>I</w:t>
      </w:r>
      <w:r>
        <w:rPr>
          <w:smallCaps/>
          <w:spacing w:val="-4"/>
          <w:w w:val="125"/>
        </w:rPr>
        <w:t>nformation</w:t>
      </w:r>
    </w:p>
    <w:p>
      <w:pPr>
        <w:pStyle w:val="BodyText"/>
        <w:tabs>
          <w:tab w:pos="4270" w:val="left" w:leader="none"/>
        </w:tabs>
        <w:spacing w:line="242" w:lineRule="auto" w:before="65"/>
        <w:ind w:right="2328"/>
      </w:pPr>
      <w:r>
        <w:rPr/>
        <w:br w:type="column"/>
      </w:r>
      <w:r>
        <w:rPr/>
        <w:t>Jones Graduate School of Business</w:t>
        <w:tab/>
      </w:r>
      <w:hyperlink r:id="rId5">
        <w:r>
          <w:rPr>
            <w:spacing w:val="-2"/>
          </w:rPr>
          <w:t>kerry.e.back@rice.edu</w:t>
        </w:r>
      </w:hyperlink>
      <w:r>
        <w:rPr>
          <w:spacing w:val="-2"/>
        </w:rPr>
        <w:t> </w:t>
      </w:r>
      <w:r>
        <w:rPr>
          <w:w w:val="105"/>
        </w:rPr>
        <w:t>Rice University</w:t>
      </w:r>
    </w:p>
    <w:p>
      <w:pPr>
        <w:pStyle w:val="BodyText"/>
        <w:spacing w:line="268" w:lineRule="exact"/>
      </w:pPr>
      <w:r>
        <w:rPr>
          <w:w w:val="110"/>
        </w:rPr>
        <w:t>P.O.</w:t>
      </w:r>
      <w:r>
        <w:rPr>
          <w:spacing w:val="26"/>
          <w:w w:val="110"/>
        </w:rPr>
        <w:t> </w:t>
      </w:r>
      <w:r>
        <w:rPr>
          <w:w w:val="110"/>
        </w:rPr>
        <w:t>Box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2932</w:t>
      </w:r>
    </w:p>
    <w:p>
      <w:pPr>
        <w:pStyle w:val="BodyText"/>
        <w:spacing w:before="3"/>
      </w:pPr>
      <w:r>
        <w:rPr>
          <w:w w:val="110"/>
        </w:rPr>
        <w:t>Houston,</w:t>
      </w:r>
      <w:r>
        <w:rPr>
          <w:spacing w:val="24"/>
          <w:w w:val="115"/>
        </w:rPr>
        <w:t> </w:t>
      </w:r>
      <w:r>
        <w:rPr>
          <w:w w:val="115"/>
        </w:rPr>
        <w:t>TX</w:t>
      </w:r>
      <w:r>
        <w:rPr>
          <w:spacing w:val="24"/>
          <w:w w:val="115"/>
        </w:rPr>
        <w:t> </w:t>
      </w:r>
      <w:r>
        <w:rPr>
          <w:spacing w:val="-2"/>
          <w:w w:val="110"/>
        </w:rPr>
        <w:t>77252–2932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720" w:right="720"/>
          <w:cols w:num="2" w:equalWidth="0">
            <w:col w:w="1354" w:space="806"/>
            <w:col w:w="8640"/>
          </w:cols>
        </w:sectPr>
      </w:pPr>
    </w:p>
    <w:p>
      <w:pPr>
        <w:pStyle w:val="BodyText"/>
        <w:spacing w:before="42"/>
      </w:pPr>
    </w:p>
    <w:p>
      <w:pPr>
        <w:pStyle w:val="BodyText"/>
        <w:tabs>
          <w:tab w:pos="2159" w:val="left" w:leader="none"/>
        </w:tabs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ducation</w:t>
      </w:r>
      <w:r>
        <w:rPr>
          <w:smallCaps w:val="0"/>
        </w:rPr>
        <w:tab/>
      </w:r>
      <w:r>
        <w:rPr>
          <w:smallCaps w:val="0"/>
          <w:w w:val="110"/>
        </w:rPr>
        <w:t>University of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Kentucky,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Ph.D.,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Economics,</w:t>
      </w:r>
      <w:r>
        <w:rPr>
          <w:smallCaps w:val="0"/>
          <w:spacing w:val="3"/>
          <w:w w:val="110"/>
        </w:rPr>
        <w:t> </w:t>
      </w:r>
      <w:r>
        <w:rPr>
          <w:smallCaps w:val="0"/>
          <w:spacing w:val="-2"/>
          <w:w w:val="110"/>
        </w:rPr>
        <w:t>1983.</w:t>
      </w:r>
    </w:p>
    <w:p>
      <w:pPr>
        <w:pStyle w:val="BodyText"/>
        <w:spacing w:before="2"/>
        <w:ind w:left="2160"/>
      </w:pPr>
      <w:r>
        <w:rPr>
          <w:w w:val="110"/>
        </w:rPr>
        <w:t>Western</w:t>
      </w:r>
      <w:r>
        <w:rPr>
          <w:spacing w:val="-4"/>
          <w:w w:val="110"/>
        </w:rPr>
        <w:t> </w:t>
      </w:r>
      <w:r>
        <w:rPr>
          <w:w w:val="110"/>
        </w:rPr>
        <w:t>Kentucky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B.A.,</w:t>
      </w:r>
      <w:r>
        <w:rPr>
          <w:spacing w:val="-4"/>
          <w:w w:val="110"/>
        </w:rPr>
        <w:t> </w:t>
      </w:r>
      <w:r>
        <w:rPr>
          <w:w w:val="110"/>
        </w:rPr>
        <w:t>Economics,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1978.</w:t>
      </w:r>
    </w:p>
    <w:p>
      <w:pPr>
        <w:pStyle w:val="BodyText"/>
        <w:spacing w:before="63"/>
      </w:pPr>
    </w:p>
    <w:p>
      <w:pPr>
        <w:pStyle w:val="BodyText"/>
        <w:tabs>
          <w:tab w:pos="2159" w:val="left" w:leader="none"/>
        </w:tabs>
      </w:pPr>
      <w:r>
        <w:rPr>
          <w:spacing w:val="-2"/>
          <w:w w:val="115"/>
        </w:rPr>
        <w:t>E</w:t>
      </w:r>
      <w:r>
        <w:rPr>
          <w:smallCaps/>
          <w:spacing w:val="-2"/>
          <w:w w:val="115"/>
        </w:rPr>
        <w:t>mployment</w:t>
      </w:r>
      <w:r>
        <w:rPr>
          <w:smallCaps w:val="0"/>
        </w:rPr>
        <w:tab/>
      </w:r>
      <w:r>
        <w:rPr>
          <w:smallCaps w:val="0"/>
          <w:w w:val="115"/>
        </w:rPr>
        <w:t>Rice </w:t>
      </w:r>
      <w:r>
        <w:rPr>
          <w:smallCaps w:val="0"/>
          <w:spacing w:val="-2"/>
          <w:w w:val="115"/>
        </w:rPr>
        <w:t>University</w:t>
      </w:r>
    </w:p>
    <w:p>
      <w:pPr>
        <w:pStyle w:val="BodyText"/>
        <w:spacing w:before="2"/>
        <w:ind w:left="2448"/>
      </w:pPr>
      <w:r>
        <w:rPr>
          <w:w w:val="105"/>
        </w:rPr>
        <w:t>Finance</w:t>
      </w:r>
      <w:r>
        <w:rPr>
          <w:spacing w:val="24"/>
          <w:w w:val="105"/>
        </w:rPr>
        <w:t> </w:t>
      </w:r>
      <w:r>
        <w:rPr>
          <w:w w:val="105"/>
        </w:rPr>
        <w:t>Area</w:t>
      </w:r>
      <w:r>
        <w:rPr>
          <w:spacing w:val="24"/>
          <w:w w:val="105"/>
        </w:rPr>
        <w:t> </w:t>
      </w:r>
      <w:r>
        <w:rPr>
          <w:w w:val="105"/>
        </w:rPr>
        <w:t>Coordinator,</w:t>
      </w:r>
      <w:r>
        <w:rPr>
          <w:spacing w:val="24"/>
          <w:w w:val="105"/>
        </w:rPr>
        <w:t> </w:t>
      </w:r>
      <w:r>
        <w:rPr>
          <w:w w:val="105"/>
        </w:rPr>
        <w:t>2023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–</w:t>
      </w:r>
    </w:p>
    <w:p>
      <w:pPr>
        <w:pStyle w:val="BodyText"/>
        <w:spacing w:before="3"/>
        <w:ind w:left="2448"/>
      </w:pPr>
      <w:r>
        <w:rPr/>
        <w:t>J.</w:t>
      </w:r>
      <w:r>
        <w:rPr>
          <w:spacing w:val="43"/>
        </w:rPr>
        <w:t> </w:t>
      </w:r>
      <w:r>
        <w:rPr/>
        <w:t>Howard</w:t>
      </w:r>
      <w:r>
        <w:rPr>
          <w:spacing w:val="44"/>
        </w:rPr>
        <w:t> </w:t>
      </w:r>
      <w:r>
        <w:rPr/>
        <w:t>Creekmore</w:t>
      </w:r>
      <w:r>
        <w:rPr>
          <w:spacing w:val="44"/>
        </w:rPr>
        <w:t> </w:t>
      </w:r>
      <w:r>
        <w:rPr/>
        <w:t>Professor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Finance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Professor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Economics,</w:t>
      </w:r>
      <w:r>
        <w:rPr>
          <w:spacing w:val="44"/>
        </w:rPr>
        <w:t> </w:t>
      </w:r>
      <w:r>
        <w:rPr/>
        <w:t>2014</w:t>
      </w:r>
      <w:r>
        <w:rPr>
          <w:spacing w:val="42"/>
        </w:rPr>
        <w:t> </w:t>
      </w:r>
      <w:r>
        <w:rPr>
          <w:spacing w:val="-10"/>
        </w:rPr>
        <w:t>–</w:t>
      </w:r>
    </w:p>
    <w:p>
      <w:pPr>
        <w:pStyle w:val="BodyText"/>
        <w:spacing w:before="2"/>
        <w:ind w:left="2448"/>
      </w:pPr>
      <w:r>
        <w:rPr>
          <w:w w:val="110"/>
        </w:rPr>
        <w:t>J.</w:t>
      </w:r>
      <w:r>
        <w:rPr>
          <w:spacing w:val="14"/>
          <w:w w:val="110"/>
        </w:rPr>
        <w:t> </w:t>
      </w:r>
      <w:r>
        <w:rPr>
          <w:w w:val="105"/>
        </w:rPr>
        <w:t>Howard</w:t>
      </w:r>
      <w:r>
        <w:rPr>
          <w:spacing w:val="16"/>
          <w:w w:val="105"/>
        </w:rPr>
        <w:t> </w:t>
      </w:r>
      <w:r>
        <w:rPr>
          <w:w w:val="105"/>
        </w:rPr>
        <w:t>Creekmore</w:t>
      </w:r>
      <w:r>
        <w:rPr>
          <w:spacing w:val="17"/>
          <w:w w:val="105"/>
        </w:rPr>
        <w:t> </w:t>
      </w:r>
      <w:r>
        <w:rPr>
          <w:w w:val="105"/>
        </w:rPr>
        <w:t>Professor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Finance,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2009–2014.</w:t>
      </w:r>
    </w:p>
    <w:p>
      <w:pPr>
        <w:pStyle w:val="BodyText"/>
        <w:spacing w:before="219"/>
        <w:ind w:left="2160"/>
      </w:pPr>
      <w:r>
        <w:rPr>
          <w:w w:val="110"/>
        </w:rPr>
        <w:t>Texas</w:t>
      </w:r>
      <w:r>
        <w:rPr>
          <w:spacing w:val="21"/>
          <w:w w:val="110"/>
        </w:rPr>
        <w:t> </w:t>
      </w:r>
      <w:r>
        <w:rPr>
          <w:w w:val="110"/>
        </w:rPr>
        <w:t>A&amp;M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42" w:lineRule="auto" w:before="2"/>
        <w:ind w:left="2448"/>
      </w:pPr>
      <w:r>
        <w:rPr>
          <w:w w:val="110"/>
        </w:rPr>
        <w:t>Jerry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Kay</w:t>
      </w:r>
      <w:r>
        <w:rPr>
          <w:spacing w:val="37"/>
          <w:w w:val="110"/>
        </w:rPr>
        <w:t> </w:t>
      </w:r>
      <w:r>
        <w:rPr>
          <w:w w:val="110"/>
        </w:rPr>
        <w:t>Cox</w:t>
      </w:r>
      <w:r>
        <w:rPr>
          <w:spacing w:val="37"/>
          <w:w w:val="110"/>
        </w:rPr>
        <w:t> </w:t>
      </w:r>
      <w:r>
        <w:rPr>
          <w:w w:val="110"/>
        </w:rPr>
        <w:t>Chair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Business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Thomas</w:t>
      </w:r>
      <w:r>
        <w:rPr>
          <w:spacing w:val="37"/>
          <w:w w:val="110"/>
        </w:rPr>
        <w:t> </w:t>
      </w:r>
      <w:r>
        <w:rPr>
          <w:w w:val="110"/>
        </w:rPr>
        <w:t>W.</w:t>
      </w:r>
      <w:r>
        <w:rPr>
          <w:spacing w:val="37"/>
          <w:w w:val="110"/>
        </w:rPr>
        <w:t> </w:t>
      </w:r>
      <w:r>
        <w:rPr>
          <w:w w:val="110"/>
        </w:rPr>
        <w:t>Leland</w:t>
      </w:r>
      <w:r>
        <w:rPr>
          <w:spacing w:val="37"/>
          <w:w w:val="110"/>
        </w:rPr>
        <w:t> </w:t>
      </w:r>
      <w:r>
        <w:rPr>
          <w:w w:val="110"/>
        </w:rPr>
        <w:t>Memorial</w:t>
      </w:r>
      <w:r>
        <w:rPr>
          <w:spacing w:val="37"/>
          <w:w w:val="110"/>
        </w:rPr>
        <w:t> </w:t>
      </w:r>
      <w:r>
        <w:rPr>
          <w:w w:val="110"/>
        </w:rPr>
        <w:t>Chair</w:t>
      </w:r>
      <w:r>
        <w:rPr>
          <w:spacing w:val="37"/>
          <w:w w:val="110"/>
        </w:rPr>
        <w:t> </w:t>
      </w:r>
      <w:r>
        <w:rPr>
          <w:w w:val="110"/>
        </w:rPr>
        <w:t>in Finance, 2004–2009.</w:t>
      </w:r>
    </w:p>
    <w:p>
      <w:pPr>
        <w:pStyle w:val="BodyText"/>
        <w:spacing w:before="216"/>
        <w:ind w:left="2160"/>
      </w:pPr>
      <w:r>
        <w:rPr>
          <w:w w:val="110"/>
        </w:rPr>
        <w:t>Washington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Saint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Louis</w:t>
      </w:r>
    </w:p>
    <w:p>
      <w:pPr>
        <w:pStyle w:val="BodyText"/>
        <w:spacing w:before="2"/>
        <w:ind w:left="2448"/>
      </w:pPr>
      <w:r>
        <w:rPr>
          <w:w w:val="105"/>
        </w:rPr>
        <w:t>Senior</w:t>
      </w:r>
      <w:r>
        <w:rPr>
          <w:spacing w:val="13"/>
          <w:w w:val="105"/>
        </w:rPr>
        <w:t> </w:t>
      </w:r>
      <w:r>
        <w:rPr>
          <w:w w:val="105"/>
        </w:rPr>
        <w:t>Associate</w:t>
      </w:r>
      <w:r>
        <w:rPr>
          <w:spacing w:val="14"/>
          <w:w w:val="105"/>
        </w:rPr>
        <w:t> </w:t>
      </w:r>
      <w:r>
        <w:rPr>
          <w:w w:val="105"/>
        </w:rPr>
        <w:t>Dean,</w:t>
      </w:r>
      <w:r>
        <w:rPr>
          <w:spacing w:val="13"/>
          <w:w w:val="105"/>
        </w:rPr>
        <w:t> </w:t>
      </w:r>
      <w:r>
        <w:rPr>
          <w:w w:val="105"/>
        </w:rPr>
        <w:t>Academic</w:t>
      </w:r>
      <w:r>
        <w:rPr>
          <w:spacing w:val="14"/>
          <w:w w:val="105"/>
        </w:rPr>
        <w:t> </w:t>
      </w:r>
      <w:r>
        <w:rPr>
          <w:w w:val="105"/>
        </w:rPr>
        <w:t>Affairs,</w:t>
      </w:r>
      <w:r>
        <w:rPr>
          <w:spacing w:val="13"/>
          <w:w w:val="105"/>
        </w:rPr>
        <w:t> </w:t>
      </w:r>
      <w:r>
        <w:rPr>
          <w:w w:val="105"/>
        </w:rPr>
        <w:t>1996–2001,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2002–2003.</w:t>
      </w:r>
    </w:p>
    <w:p>
      <w:pPr>
        <w:pStyle w:val="BodyText"/>
        <w:spacing w:line="242" w:lineRule="auto" w:before="2"/>
        <w:ind w:left="2448" w:right="423"/>
      </w:pPr>
      <w:r>
        <w:rPr>
          <w:w w:val="105"/>
        </w:rPr>
        <w:t>Vernon W. and Marion K. Piper Professor of Financial Economics, 1996–2004.</w:t>
      </w:r>
      <w:r>
        <w:rPr>
          <w:spacing w:val="80"/>
          <w:w w:val="105"/>
        </w:rPr>
        <w:t> </w:t>
      </w:r>
      <w:r>
        <w:rPr>
          <w:w w:val="105"/>
        </w:rPr>
        <w:t>Visiting Associate, Associate, and Professor of Finance, 1989–1996.</w:t>
      </w:r>
    </w:p>
    <w:p>
      <w:pPr>
        <w:pStyle w:val="BodyText"/>
        <w:spacing w:before="216"/>
        <w:ind w:left="2160"/>
      </w:pPr>
      <w:r>
        <w:rPr>
          <w:w w:val="110"/>
        </w:rPr>
        <w:t>Indiana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2"/>
        <w:ind w:left="2448"/>
      </w:pPr>
      <w:r>
        <w:rPr/>
        <w:t>Associate</w:t>
      </w:r>
      <w:r>
        <w:rPr>
          <w:spacing w:val="51"/>
        </w:rPr>
        <w:t> </w:t>
      </w:r>
      <w:r>
        <w:rPr/>
        <w:t>Professor</w:t>
      </w:r>
      <w:r>
        <w:rPr>
          <w:spacing w:val="52"/>
        </w:rPr>
        <w:t> </w:t>
      </w:r>
      <w:r>
        <w:rPr/>
        <w:t>of</w:t>
      </w:r>
      <w:r>
        <w:rPr>
          <w:spacing w:val="52"/>
        </w:rPr>
        <w:t> </w:t>
      </w:r>
      <w:r>
        <w:rPr/>
        <w:t>Finance,</w:t>
      </w:r>
      <w:r>
        <w:rPr>
          <w:spacing w:val="52"/>
        </w:rPr>
        <w:t> </w:t>
      </w:r>
      <w:r>
        <w:rPr>
          <w:spacing w:val="-2"/>
        </w:rPr>
        <w:t>1987–90.</w:t>
      </w:r>
    </w:p>
    <w:p>
      <w:pPr>
        <w:pStyle w:val="BodyText"/>
        <w:spacing w:before="219"/>
        <w:ind w:left="2160"/>
      </w:pP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Pennsylvania</w:t>
      </w:r>
    </w:p>
    <w:p>
      <w:pPr>
        <w:pStyle w:val="BodyText"/>
        <w:spacing w:before="2"/>
        <w:ind w:left="2448"/>
      </w:pPr>
      <w:r>
        <w:rPr>
          <w:w w:val="105"/>
        </w:rPr>
        <w:t>Visiting</w:t>
      </w:r>
      <w:r>
        <w:rPr>
          <w:spacing w:val="27"/>
          <w:w w:val="105"/>
        </w:rPr>
        <w:t> </w:t>
      </w:r>
      <w:r>
        <w:rPr>
          <w:w w:val="105"/>
        </w:rPr>
        <w:t>Assistant</w:t>
      </w:r>
      <w:r>
        <w:rPr>
          <w:spacing w:val="29"/>
          <w:w w:val="105"/>
        </w:rPr>
        <w:t> </w:t>
      </w:r>
      <w:r>
        <w:rPr>
          <w:w w:val="105"/>
        </w:rPr>
        <w:t>Professor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1988–89.</w:t>
      </w:r>
    </w:p>
    <w:p>
      <w:pPr>
        <w:pStyle w:val="BodyText"/>
        <w:spacing w:before="219"/>
        <w:ind w:left="2160"/>
      </w:pPr>
      <w:r>
        <w:rPr/>
        <w:t>Northwestern</w:t>
      </w:r>
      <w:r>
        <w:rPr>
          <w:spacing w:val="43"/>
        </w:rPr>
        <w:t> </w:t>
      </w:r>
      <w:r>
        <w:rPr>
          <w:spacing w:val="-2"/>
        </w:rPr>
        <w:t>University</w:t>
      </w:r>
    </w:p>
    <w:p>
      <w:pPr>
        <w:pStyle w:val="BodyText"/>
        <w:spacing w:before="2"/>
        <w:ind w:left="2448"/>
      </w:pPr>
      <w:r>
        <w:rPr/>
        <w:t>Assistant</w:t>
      </w:r>
      <w:r>
        <w:rPr>
          <w:spacing w:val="58"/>
        </w:rPr>
        <w:t> </w:t>
      </w:r>
      <w:r>
        <w:rPr/>
        <w:t>Professor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Economics,</w:t>
      </w:r>
      <w:r>
        <w:rPr>
          <w:spacing w:val="58"/>
        </w:rPr>
        <w:t> </w:t>
      </w:r>
      <w:r>
        <w:rPr>
          <w:spacing w:val="-2"/>
        </w:rPr>
        <w:t>1982–87.</w:t>
      </w:r>
    </w:p>
    <w:p>
      <w:pPr>
        <w:pStyle w:val="BodyText"/>
        <w:spacing w:before="62"/>
      </w:pPr>
    </w:p>
    <w:p>
      <w:pPr>
        <w:pStyle w:val="BodyText"/>
        <w:tabs>
          <w:tab w:pos="2138" w:val="left" w:leader="none"/>
        </w:tabs>
        <w:spacing w:line="242" w:lineRule="auto" w:before="1"/>
        <w:ind w:left="2417" w:right="283" w:hanging="2418"/>
        <w:jc w:val="both"/>
      </w:pPr>
      <w:r>
        <w:rPr>
          <w:spacing w:val="-2"/>
          <w:w w:val="110"/>
          <w:position w:val="4"/>
        </w:rPr>
        <w:t>B</w:t>
      </w:r>
      <w:r>
        <w:rPr>
          <w:smallCaps/>
          <w:spacing w:val="-2"/>
          <w:w w:val="110"/>
          <w:position w:val="4"/>
        </w:rPr>
        <w:t>ooks</w:t>
      </w:r>
      <w:r>
        <w:rPr>
          <w:smallCaps w:val="0"/>
          <w:position w:val="4"/>
        </w:rPr>
        <w:tab/>
      </w:r>
      <w:r>
        <w:rPr>
          <w:smallCaps w:val="0"/>
          <w:w w:val="110"/>
        </w:rPr>
        <w:t>1.</w:t>
      </w:r>
      <w:r>
        <w:rPr>
          <w:smallCaps w:val="0"/>
          <w:w w:val="110"/>
        </w:rPr>
        <w:t> Back,</w:t>
      </w:r>
      <w:r>
        <w:rPr>
          <w:smallCaps w:val="0"/>
          <w:w w:val="110"/>
        </w:rPr>
        <w:t> K.,</w:t>
      </w:r>
      <w:r>
        <w:rPr>
          <w:smallCaps w:val="0"/>
          <w:w w:val="110"/>
        </w:rPr>
        <w:t> Liu,</w:t>
      </w:r>
      <w:r>
        <w:rPr>
          <w:smallCaps w:val="0"/>
          <w:w w:val="110"/>
        </w:rPr>
        <w:t> Hong,</w:t>
      </w:r>
      <w:r>
        <w:rPr>
          <w:smallCaps w:val="0"/>
          <w:w w:val="110"/>
        </w:rPr>
        <w:t> and</w:t>
      </w:r>
      <w:r>
        <w:rPr>
          <w:smallCaps w:val="0"/>
          <w:w w:val="110"/>
        </w:rPr>
        <w:t> Mark</w:t>
      </w:r>
      <w:r>
        <w:rPr>
          <w:smallCaps w:val="0"/>
          <w:w w:val="110"/>
        </w:rPr>
        <w:t> Loewenstein,</w:t>
      </w:r>
      <w:r>
        <w:rPr>
          <w:smallCaps w:val="0"/>
          <w:w w:val="110"/>
        </w:rPr>
        <w:t> online,</w:t>
      </w:r>
      <w:r>
        <w:rPr>
          <w:smallCaps w:val="0"/>
          <w:w w:val="110"/>
        </w:rPr>
        <w:t> in</w:t>
      </w:r>
      <w:r>
        <w:rPr>
          <w:smallCaps w:val="0"/>
          <w:w w:val="110"/>
        </w:rPr>
        <w:t> preparation,</w:t>
      </w:r>
      <w:r>
        <w:rPr>
          <w:smallCaps w:val="0"/>
          <w:w w:val="110"/>
        </w:rPr>
        <w:t> </w:t>
      </w:r>
      <w:hyperlink r:id="rId6">
        <w:r>
          <w:rPr>
            <w:smallCaps w:val="0"/>
            <w:color w:val="0000FF"/>
            <w:w w:val="110"/>
          </w:rPr>
          <w:t>Pricing</w:t>
        </w:r>
        <w:r>
          <w:rPr>
            <w:smallCaps w:val="0"/>
            <w:color w:val="0000FF"/>
            <w:w w:val="110"/>
          </w:rPr>
          <w:t> and</w:t>
        </w:r>
      </w:hyperlink>
      <w:r>
        <w:rPr>
          <w:smallCaps w:val="0"/>
          <w:color w:val="0000FF"/>
          <w:w w:val="110"/>
        </w:rPr>
        <w:t> </w:t>
      </w:r>
      <w:hyperlink r:id="rId6">
        <w:r>
          <w:rPr>
            <w:smallCaps w:val="0"/>
            <w:color w:val="0000FF"/>
            <w:w w:val="110"/>
          </w:rPr>
          <w:t>Hedging Derivative Securities</w:t>
        </w:r>
      </w:hyperlink>
      <w:r>
        <w:rPr>
          <w:smallCaps w:val="0"/>
          <w:w w:val="110"/>
        </w:rPr>
        <w:t>.</w:t>
      </w:r>
    </w:p>
    <w:p>
      <w:pPr>
        <w:pStyle w:val="ListParagraph"/>
        <w:numPr>
          <w:ilvl w:val="0"/>
          <w:numId w:val="1"/>
        </w:numPr>
        <w:tabs>
          <w:tab w:pos="2417" w:val="left" w:leader="none"/>
        </w:tabs>
        <w:spacing w:line="242" w:lineRule="auto" w:before="79" w:after="0"/>
        <w:ind w:left="2417" w:right="285" w:hanging="279"/>
        <w:jc w:val="both"/>
        <w:rPr>
          <w:sz w:val="22"/>
        </w:rPr>
      </w:pPr>
      <w:r>
        <w:rPr>
          <w:w w:val="110"/>
          <w:sz w:val="22"/>
        </w:rPr>
        <w:t>Back, K., 2016, </w:t>
      </w:r>
      <w:r>
        <w:rPr>
          <w:i/>
          <w:w w:val="110"/>
          <w:sz w:val="22"/>
        </w:rPr>
        <w:t>Asset</w:t>
      </w:r>
      <w:r>
        <w:rPr>
          <w:i/>
          <w:w w:val="110"/>
          <w:sz w:val="22"/>
        </w:rPr>
        <w:t> Pricing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Portfolio</w:t>
      </w:r>
      <w:r>
        <w:rPr>
          <w:i/>
          <w:w w:val="110"/>
          <w:sz w:val="22"/>
        </w:rPr>
        <w:t> Choice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 Oxford University Press, New York, 2nd ed.</w:t>
      </w:r>
    </w:p>
    <w:p>
      <w:pPr>
        <w:pStyle w:val="ListParagraph"/>
        <w:numPr>
          <w:ilvl w:val="0"/>
          <w:numId w:val="1"/>
        </w:numPr>
        <w:tabs>
          <w:tab w:pos="2417" w:val="left" w:leader="none"/>
        </w:tabs>
        <w:spacing w:line="242" w:lineRule="auto" w:before="79" w:after="0"/>
        <w:ind w:left="2417" w:right="285" w:hanging="279"/>
        <w:jc w:val="both"/>
        <w:rPr>
          <w:sz w:val="22"/>
        </w:rPr>
      </w:pPr>
      <w:r>
        <w:rPr>
          <w:w w:val="110"/>
          <w:sz w:val="22"/>
        </w:rPr>
        <w:t>Back, K., 2005, </w:t>
      </w:r>
      <w:r>
        <w:rPr>
          <w:i/>
          <w:w w:val="110"/>
          <w:sz w:val="22"/>
        </w:rPr>
        <w:t>A</w:t>
      </w:r>
      <w:r>
        <w:rPr>
          <w:i/>
          <w:w w:val="110"/>
          <w:sz w:val="22"/>
        </w:rPr>
        <w:t> Course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Derivative</w:t>
      </w:r>
      <w:r>
        <w:rPr>
          <w:i/>
          <w:w w:val="110"/>
          <w:sz w:val="22"/>
        </w:rPr>
        <w:t> Securities:</w:t>
      </w:r>
      <w:r>
        <w:rPr>
          <w:i/>
          <w:w w:val="110"/>
          <w:sz w:val="22"/>
        </w:rPr>
        <w:t> Introduction</w:t>
      </w:r>
      <w:r>
        <w:rPr>
          <w:i/>
          <w:w w:val="110"/>
          <w:sz w:val="22"/>
        </w:rPr>
        <w:t> to</w:t>
      </w:r>
      <w:r>
        <w:rPr>
          <w:i/>
          <w:w w:val="110"/>
          <w:sz w:val="22"/>
        </w:rPr>
        <w:t> Theory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Com- putation</w:t>
      </w:r>
      <w:r>
        <w:rPr>
          <w:w w:val="110"/>
          <w:sz w:val="22"/>
        </w:rPr>
        <w:t>,</w:t>
      </w:r>
      <w:r>
        <w:rPr>
          <w:w w:val="110"/>
          <w:sz w:val="22"/>
        </w:rPr>
        <w:t> Springer,</w:t>
      </w:r>
      <w:r>
        <w:rPr>
          <w:w w:val="110"/>
          <w:sz w:val="22"/>
        </w:rPr>
        <w:t> Berlin.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Chinese</w:t>
      </w:r>
      <w:r>
        <w:rPr>
          <w:w w:val="110"/>
          <w:sz w:val="22"/>
        </w:rPr>
        <w:t> translation</w:t>
      </w:r>
      <w:r>
        <w:rPr>
          <w:w w:val="110"/>
          <w:sz w:val="22"/>
        </w:rPr>
        <w:t> by</w:t>
      </w:r>
      <w:r>
        <w:rPr>
          <w:w w:val="110"/>
          <w:sz w:val="22"/>
        </w:rPr>
        <w:t> Shanghai</w:t>
      </w:r>
      <w:r>
        <w:rPr>
          <w:w w:val="110"/>
          <w:sz w:val="22"/>
        </w:rPr>
        <w:t> People’s</w:t>
      </w:r>
      <w:r>
        <w:rPr>
          <w:w w:val="110"/>
          <w:sz w:val="22"/>
        </w:rPr>
        <w:t> Publishing </w:t>
      </w:r>
      <w:r>
        <w:rPr>
          <w:spacing w:val="-2"/>
          <w:w w:val="110"/>
          <w:sz w:val="22"/>
        </w:rPr>
        <w:t>House.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type w:val="continuous"/>
          <w:pgSz w:w="12240" w:h="15840"/>
          <w:pgMar w:top="1400" w:bottom="280" w:left="720" w:right="720"/>
        </w:sectPr>
      </w:pPr>
    </w:p>
    <w:p>
      <w:pPr>
        <w:pStyle w:val="BodyText"/>
        <w:spacing w:line="242" w:lineRule="auto" w:before="29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efereed</w:t>
      </w:r>
      <w:r>
        <w:rPr>
          <w:smallCaps w:val="0"/>
          <w:spacing w:val="-2"/>
          <w:w w:val="135"/>
        </w:rPr>
        <w:t> A</w:t>
      </w:r>
      <w:r>
        <w:rPr>
          <w:smallCaps/>
          <w:spacing w:val="-2"/>
          <w:w w:val="135"/>
        </w:rPr>
        <w:t>rticles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2" w:lineRule="auto" w:before="69" w:after="0"/>
        <w:ind w:left="387" w:right="282" w:hanging="279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Carlin,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Kazempour,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Xie,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forthcoming,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“Discretionary Announcement Timing and Stock Returns,”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Finance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0" w:after="0"/>
        <w:ind w:left="387" w:right="283" w:hanging="279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Crotty,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Kazempour,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2022,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“Validity,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Tightness,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Forecast- 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Power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Premium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Bounds,”</w:t>
      </w:r>
      <w:r>
        <w:rPr>
          <w:spacing w:val="22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144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732–760.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4" w:after="0"/>
        <w:ind w:left="387" w:right="285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Barton,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2022,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“Mediation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Delay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Bargaining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and Markets,”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Dynamics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Control</w:t>
      </w:r>
      <w:r>
        <w:rPr>
          <w:w w:val="110"/>
          <w:sz w:val="22"/>
        </w:rPr>
        <w:t>, </w:t>
      </w:r>
      <w:r>
        <w:rPr>
          <w:rFonts w:ascii="Ebrima" w:hAnsi="Ebrima"/>
          <w:b/>
          <w:w w:val="110"/>
          <w:sz w:val="22"/>
        </w:rPr>
        <w:t>141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5" w:after="0"/>
        <w:ind w:left="387" w:right="284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Liu,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R.,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Teguia,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2020,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“Signaling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OTC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Markets: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Benefits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and Costs of Transparency,”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Quantitative</w:t>
      </w:r>
      <w:r>
        <w:rPr>
          <w:i/>
          <w:w w:val="110"/>
          <w:sz w:val="22"/>
        </w:rPr>
        <w:t> Analysis</w:t>
      </w:r>
      <w:r>
        <w:rPr>
          <w:w w:val="110"/>
          <w:sz w:val="22"/>
        </w:rPr>
        <w:t>, </w:t>
      </w:r>
      <w:r>
        <w:rPr>
          <w:rFonts w:ascii="Ebrima" w:hAnsi="Ebrima"/>
          <w:b/>
          <w:w w:val="110"/>
          <w:sz w:val="22"/>
        </w:rPr>
        <w:t>55</w:t>
      </w:r>
      <w:r>
        <w:rPr>
          <w:w w:val="110"/>
          <w:sz w:val="22"/>
        </w:rPr>
        <w:t>, 47–75.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4" w:after="0"/>
        <w:ind w:left="387" w:right="284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Liu,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Teguia,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2019,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“Increasing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Aversion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Life-Cycle Investing,” </w:t>
      </w:r>
      <w:r>
        <w:rPr>
          <w:i/>
          <w:w w:val="110"/>
          <w:sz w:val="22"/>
        </w:rPr>
        <w:t>Mathematics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</w:t>
      </w:r>
      <w:r>
        <w:rPr>
          <w:rFonts w:ascii="Ebrima" w:hAnsi="Ebrima"/>
          <w:b/>
          <w:w w:val="110"/>
          <w:sz w:val="22"/>
        </w:rPr>
        <w:t>13</w:t>
      </w:r>
      <w:r>
        <w:rPr>
          <w:w w:val="110"/>
          <w:sz w:val="22"/>
        </w:rPr>
        <w:t>, 287–302.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4" w:after="0"/>
        <w:ind w:left="387" w:right="281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Collin-Dufresne,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Fos,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Ljungqvist,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2018,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“Activism, Strategic Trading, and Liquidity,” </w:t>
      </w:r>
      <w:r>
        <w:rPr>
          <w:i/>
          <w:w w:val="110"/>
          <w:sz w:val="22"/>
        </w:rPr>
        <w:t>Econometrica</w:t>
      </w:r>
      <w:r>
        <w:rPr>
          <w:i/>
          <w:spacing w:val="23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86</w:t>
      </w:r>
      <w:r>
        <w:rPr>
          <w:w w:val="110"/>
          <w:sz w:val="22"/>
        </w:rPr>
        <w:t>, 1431–1463.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61" w:lineRule="exact" w:before="84" w:after="0"/>
        <w:ind w:left="387" w:right="0" w:hanging="278"/>
        <w:jc w:val="left"/>
        <w:rPr>
          <w:sz w:val="22"/>
        </w:rPr>
      </w:pPr>
      <w:r>
        <w:rPr>
          <w:sz w:val="22"/>
        </w:rPr>
        <w:t>Back,</w:t>
      </w:r>
      <w:r>
        <w:rPr>
          <w:spacing w:val="41"/>
          <w:sz w:val="22"/>
        </w:rPr>
        <w:t> </w:t>
      </w:r>
      <w:r>
        <w:rPr>
          <w:sz w:val="22"/>
        </w:rPr>
        <w:t>K.,</w:t>
      </w:r>
      <w:r>
        <w:rPr>
          <w:spacing w:val="41"/>
          <w:sz w:val="22"/>
        </w:rPr>
        <w:t> </w:t>
      </w:r>
      <w:r>
        <w:rPr>
          <w:sz w:val="22"/>
        </w:rPr>
        <w:t>Crane,</w:t>
      </w:r>
      <w:r>
        <w:rPr>
          <w:spacing w:val="42"/>
          <w:sz w:val="22"/>
        </w:rPr>
        <w:t> </w:t>
      </w:r>
      <w:r>
        <w:rPr>
          <w:sz w:val="22"/>
        </w:rPr>
        <w:t>A.,</w:t>
      </w:r>
      <w:r>
        <w:rPr>
          <w:spacing w:val="41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K.</w:t>
      </w:r>
      <w:r>
        <w:rPr>
          <w:spacing w:val="35"/>
          <w:sz w:val="22"/>
        </w:rPr>
        <w:t> </w:t>
      </w:r>
      <w:r>
        <w:rPr>
          <w:sz w:val="22"/>
        </w:rPr>
        <w:t>Crotty,</w:t>
      </w:r>
      <w:r>
        <w:rPr>
          <w:spacing w:val="42"/>
          <w:sz w:val="22"/>
        </w:rPr>
        <w:t> </w:t>
      </w:r>
      <w:r>
        <w:rPr>
          <w:sz w:val="22"/>
        </w:rPr>
        <w:t>2018,</w:t>
      </w:r>
      <w:r>
        <w:rPr>
          <w:spacing w:val="41"/>
          <w:sz w:val="22"/>
        </w:rPr>
        <w:t> </w:t>
      </w:r>
      <w:r>
        <w:rPr>
          <w:sz w:val="22"/>
        </w:rPr>
        <w:t>“Skewness</w:t>
      </w:r>
      <w:r>
        <w:rPr>
          <w:spacing w:val="35"/>
          <w:sz w:val="22"/>
        </w:rPr>
        <w:t> </w:t>
      </w:r>
      <w:r>
        <w:rPr>
          <w:sz w:val="22"/>
        </w:rPr>
        <w:t>Consequences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Seeking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Alpha,”</w:t>
      </w:r>
    </w:p>
    <w:p>
      <w:pPr>
        <w:spacing w:line="279" w:lineRule="exact" w:before="0"/>
        <w:ind w:left="387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,</w:t>
      </w:r>
      <w:r>
        <w:rPr>
          <w:spacing w:val="26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31</w:t>
      </w:r>
      <w:r>
        <w:rPr>
          <w:w w:val="105"/>
          <w:sz w:val="22"/>
        </w:rPr>
        <w:t>,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4720–4761.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3" w:after="0"/>
        <w:ind w:left="387" w:right="284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Crotty,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T.</w:t>
      </w:r>
      <w:r>
        <w:rPr>
          <w:w w:val="110"/>
          <w:sz w:val="22"/>
        </w:rPr>
        <w:t> Li,</w:t>
      </w:r>
      <w:r>
        <w:rPr>
          <w:w w:val="110"/>
          <w:sz w:val="22"/>
        </w:rPr>
        <w:t> 2018,</w:t>
      </w:r>
      <w:r>
        <w:rPr>
          <w:w w:val="110"/>
          <w:sz w:val="22"/>
        </w:rPr>
        <w:t> “Identifying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Asymmetry</w:t>
      </w:r>
      <w:r>
        <w:rPr>
          <w:w w:val="110"/>
          <w:sz w:val="22"/>
        </w:rPr>
        <w:t> in</w:t>
      </w:r>
      <w:r>
        <w:rPr>
          <w:w w:val="110"/>
          <w:sz w:val="22"/>
        </w:rPr>
        <w:t> Secu-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rities Markets,”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Studies</w:t>
      </w:r>
      <w:r>
        <w:rPr>
          <w:i/>
          <w:spacing w:val="17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31</w:t>
      </w:r>
      <w:r>
        <w:rPr>
          <w:w w:val="110"/>
          <w:sz w:val="22"/>
        </w:rPr>
        <w:t>, 2277–2325.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61" w:lineRule="exact" w:before="83" w:after="0"/>
        <w:ind w:left="387" w:right="0" w:hanging="27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K.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Crotty,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2015,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“The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Informational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Role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Stock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Bond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Volume,”</w:t>
      </w:r>
    </w:p>
    <w:p>
      <w:pPr>
        <w:spacing w:line="279" w:lineRule="exact" w:before="0"/>
        <w:ind w:left="387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i/>
          <w:spacing w:val="42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28</w:t>
      </w:r>
      <w:r>
        <w:rPr>
          <w:w w:val="105"/>
          <w:sz w:val="22"/>
        </w:rPr>
        <w:t>,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1381–1427.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61" w:lineRule="exact" w:before="82" w:after="0"/>
        <w:ind w:left="387" w:right="0" w:hanging="387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2014,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“A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Characterization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Coskewness-Cokurtosis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Pricing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Model,”</w:t>
      </w:r>
    </w:p>
    <w:p>
      <w:pPr>
        <w:spacing w:line="279" w:lineRule="exact" w:before="0"/>
        <w:ind w:left="387" w:right="0" w:firstLine="0"/>
        <w:jc w:val="left"/>
        <w:rPr>
          <w:sz w:val="22"/>
        </w:rPr>
      </w:pPr>
      <w:r>
        <w:rPr>
          <w:i/>
          <w:w w:val="105"/>
          <w:sz w:val="22"/>
        </w:rPr>
        <w:t>Economics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125</w:t>
      </w:r>
      <w:r>
        <w:rPr>
          <w:w w:val="105"/>
          <w:sz w:val="22"/>
        </w:rPr>
        <w:t>,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219–222.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3" w:after="0"/>
        <w:ind w:left="387" w:right="284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Baruch,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2013,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“Strategic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Liquidity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Provision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Limit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Order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Mar- kets,” </w:t>
      </w:r>
      <w:r>
        <w:rPr>
          <w:i/>
          <w:w w:val="110"/>
          <w:sz w:val="22"/>
        </w:rPr>
        <w:t>Econometrica</w:t>
      </w:r>
      <w:r>
        <w:rPr>
          <w:i/>
          <w:spacing w:val="21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81</w:t>
      </w:r>
      <w:r>
        <w:rPr>
          <w:w w:val="110"/>
          <w:sz w:val="22"/>
        </w:rPr>
        <w:t>, 363–392.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4" w:after="0"/>
        <w:ind w:left="387" w:right="285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Paulsen,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“Open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Loop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Equilibria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Perfect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Competition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Option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Exercise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Games,”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22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4531–4552.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5" w:after="0"/>
        <w:ind w:left="387" w:right="284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S.</w:t>
      </w:r>
      <w:r>
        <w:rPr>
          <w:w w:val="110"/>
          <w:sz w:val="22"/>
        </w:rPr>
        <w:t> Baruch,</w:t>
      </w:r>
      <w:r>
        <w:rPr>
          <w:w w:val="110"/>
          <w:sz w:val="22"/>
        </w:rPr>
        <w:t> 2007,</w:t>
      </w:r>
      <w:r>
        <w:rPr>
          <w:w w:val="110"/>
          <w:sz w:val="22"/>
        </w:rPr>
        <w:t> “Working</w:t>
      </w:r>
      <w:r>
        <w:rPr>
          <w:w w:val="110"/>
          <w:sz w:val="22"/>
        </w:rPr>
        <w:t> Orders</w:t>
      </w:r>
      <w:r>
        <w:rPr>
          <w:w w:val="110"/>
          <w:sz w:val="22"/>
        </w:rPr>
        <w:t> in</w:t>
      </w:r>
      <w:r>
        <w:rPr>
          <w:w w:val="110"/>
          <w:sz w:val="22"/>
        </w:rPr>
        <w:t> Limit</w:t>
      </w:r>
      <w:r>
        <w:rPr>
          <w:w w:val="110"/>
          <w:sz w:val="22"/>
        </w:rPr>
        <w:t> Order</w:t>
      </w:r>
      <w:r>
        <w:rPr>
          <w:w w:val="110"/>
          <w:sz w:val="22"/>
        </w:rPr>
        <w:t> Markets</w:t>
      </w:r>
      <w:r>
        <w:rPr>
          <w:w w:val="110"/>
          <w:sz w:val="22"/>
        </w:rPr>
        <w:t> and</w:t>
      </w:r>
      <w:r>
        <w:rPr>
          <w:w w:val="110"/>
          <w:sz w:val="22"/>
        </w:rPr>
        <w:t> Floor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Exchanges,”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Finance</w:t>
      </w:r>
      <w:r>
        <w:rPr>
          <w:i/>
          <w:spacing w:val="29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61</w:t>
      </w:r>
      <w:r>
        <w:rPr>
          <w:w w:val="110"/>
          <w:sz w:val="22"/>
        </w:rPr>
        <w:t>, 1589–1621.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4" w:after="0"/>
        <w:ind w:left="387" w:right="284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Baruch,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2004,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“Information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Securities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Markets: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Kyle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Meets Glosten and Milgrom,” </w:t>
      </w:r>
      <w:r>
        <w:rPr>
          <w:i/>
          <w:w w:val="110"/>
          <w:sz w:val="22"/>
        </w:rPr>
        <w:t>Econometrica</w:t>
      </w:r>
      <w:r>
        <w:rPr>
          <w:i/>
          <w:spacing w:val="14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72</w:t>
      </w:r>
      <w:r>
        <w:rPr>
          <w:w w:val="110"/>
          <w:sz w:val="22"/>
        </w:rPr>
        <w:t>, 433–465.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4" w:after="0"/>
        <w:ind w:left="387" w:right="285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Zender,</w:t>
      </w:r>
      <w:r>
        <w:rPr>
          <w:w w:val="110"/>
          <w:sz w:val="22"/>
        </w:rPr>
        <w:t> 2001,</w:t>
      </w:r>
      <w:r>
        <w:rPr>
          <w:w w:val="110"/>
          <w:sz w:val="22"/>
        </w:rPr>
        <w:t> “Auctions</w:t>
      </w:r>
      <w:r>
        <w:rPr>
          <w:w w:val="110"/>
          <w:sz w:val="22"/>
        </w:rPr>
        <w:t> of</w:t>
      </w:r>
      <w:r>
        <w:rPr>
          <w:w w:val="110"/>
          <w:sz w:val="22"/>
        </w:rPr>
        <w:t> Divisible</w:t>
      </w:r>
      <w:r>
        <w:rPr>
          <w:w w:val="110"/>
          <w:sz w:val="22"/>
        </w:rPr>
        <w:t> Goods</w:t>
      </w:r>
      <w:r>
        <w:rPr>
          <w:w w:val="110"/>
          <w:sz w:val="22"/>
        </w:rPr>
        <w:t> with</w:t>
      </w:r>
      <w:r>
        <w:rPr>
          <w:w w:val="110"/>
          <w:sz w:val="22"/>
        </w:rPr>
        <w:t> Endogenous</w:t>
      </w:r>
      <w:r>
        <w:rPr>
          <w:w w:val="110"/>
          <w:sz w:val="22"/>
        </w:rPr>
        <w:t> Sup- </w:t>
      </w:r>
      <w:r>
        <w:rPr>
          <w:w w:val="115"/>
          <w:sz w:val="22"/>
        </w:rPr>
        <w:t>ply,”</w:t>
      </w:r>
      <w:r>
        <w:rPr>
          <w:spacing w:val="-10"/>
          <w:w w:val="115"/>
          <w:sz w:val="22"/>
        </w:rPr>
        <w:t> </w:t>
      </w:r>
      <w:r>
        <w:rPr>
          <w:i/>
          <w:w w:val="115"/>
          <w:sz w:val="22"/>
        </w:rPr>
        <w:t>Economics</w:t>
      </w:r>
      <w:r>
        <w:rPr>
          <w:i/>
          <w:spacing w:val="-8"/>
          <w:w w:val="115"/>
          <w:sz w:val="22"/>
        </w:rPr>
        <w:t> </w:t>
      </w:r>
      <w:r>
        <w:rPr>
          <w:i/>
          <w:w w:val="115"/>
          <w:sz w:val="22"/>
        </w:rPr>
        <w:t>Letters</w:t>
      </w:r>
      <w:r>
        <w:rPr>
          <w:i/>
          <w:w w:val="115"/>
          <w:sz w:val="22"/>
        </w:rPr>
        <w:t> </w:t>
      </w:r>
      <w:r>
        <w:rPr>
          <w:rFonts w:ascii="Ebrima" w:hAnsi="Ebrima"/>
          <w:b/>
          <w:w w:val="115"/>
          <w:sz w:val="22"/>
        </w:rPr>
        <w:t>73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29-34.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5" w:after="0"/>
        <w:ind w:left="387" w:right="282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Willard,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2000,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“Imperfect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Competition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among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Informed Traders,” </w:t>
      </w:r>
      <w:r>
        <w:rPr>
          <w:i/>
          <w:w w:val="105"/>
          <w:sz w:val="22"/>
        </w:rPr>
        <w:t>Journal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Finance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55</w:t>
      </w:r>
      <w:r>
        <w:rPr>
          <w:w w:val="105"/>
          <w:sz w:val="22"/>
        </w:rPr>
        <w:t>, 2117–2155 (nominated for Smith-Breeden award).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28" w:lineRule="auto" w:before="94" w:after="0"/>
        <w:ind w:left="387" w:right="285" w:hanging="388"/>
        <w:jc w:val="left"/>
        <w:rPr>
          <w:sz w:val="22"/>
        </w:rPr>
      </w:pPr>
      <w:r>
        <w:rPr>
          <w:w w:val="110"/>
          <w:sz w:val="22"/>
        </w:rPr>
        <w:t>Dybvig, P. H., Rogers, L. C. G., and K. Back, 1999, “Portfolio Turnpikes,” </w:t>
      </w:r>
      <w:r>
        <w:rPr>
          <w:i/>
          <w:w w:val="110"/>
          <w:sz w:val="22"/>
        </w:rPr>
        <w:t>Review of Financial</w:t>
      </w:r>
      <w:r>
        <w:rPr>
          <w:i/>
          <w:w w:val="110"/>
          <w:sz w:val="22"/>
        </w:rPr>
        <w:t> Studies</w:t>
      </w:r>
      <w:r>
        <w:rPr>
          <w:i/>
          <w:spacing w:val="40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12</w:t>
      </w:r>
      <w:r>
        <w:rPr>
          <w:w w:val="110"/>
          <w:sz w:val="22"/>
        </w:rPr>
        <w:t>, 165–195.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61" w:lineRule="exact" w:before="84" w:after="0"/>
        <w:ind w:left="387" w:right="0" w:hanging="387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H.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Pedersen,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1998,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“Long-Lived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Intraday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Patterns,”</w:t>
      </w:r>
    </w:p>
    <w:p>
      <w:pPr>
        <w:spacing w:line="279" w:lineRule="exact" w:before="0"/>
        <w:ind w:left="387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Markets</w:t>
      </w:r>
      <w:r>
        <w:rPr>
          <w:i/>
          <w:spacing w:val="48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</w:t>
      </w:r>
      <w:r>
        <w:rPr>
          <w:w w:val="105"/>
          <w:sz w:val="22"/>
        </w:rPr>
        <w:t>,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385–402.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35" w:lineRule="auto" w:before="86" w:after="0"/>
        <w:ind w:left="387" w:right="285" w:hanging="388"/>
        <w:jc w:val="both"/>
        <w:rPr>
          <w:sz w:val="22"/>
        </w:rPr>
      </w:pPr>
      <w:r>
        <w:rPr>
          <w:w w:val="115"/>
          <w:sz w:val="22"/>
        </w:rPr>
        <w:t>Back,</w:t>
      </w:r>
      <w:r>
        <w:rPr>
          <w:w w:val="115"/>
          <w:sz w:val="22"/>
        </w:rPr>
        <w:t> K.,</w:t>
      </w:r>
      <w:r>
        <w:rPr>
          <w:w w:val="115"/>
          <w:sz w:val="22"/>
        </w:rPr>
        <w:t> and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J.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F.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Zender,</w:t>
      </w:r>
      <w:r>
        <w:rPr>
          <w:w w:val="115"/>
          <w:sz w:val="22"/>
        </w:rPr>
        <w:t> 1993,</w:t>
      </w:r>
      <w:r>
        <w:rPr>
          <w:w w:val="115"/>
          <w:sz w:val="22"/>
        </w:rPr>
        <w:t> “Auctions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Divisible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Goods: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Rationale </w:t>
      </w:r>
      <w:r>
        <w:rPr>
          <w:w w:val="110"/>
          <w:sz w:val="22"/>
        </w:rPr>
        <w:t>for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Treasury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Experiment,”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i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6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733–764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(reprinted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 </w:t>
      </w:r>
      <w:r>
        <w:rPr>
          <w:w w:val="115"/>
          <w:sz w:val="22"/>
        </w:rPr>
        <w:t>Klemperer,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Paul,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ed.,</w:t>
      </w:r>
      <w:r>
        <w:rPr>
          <w:spacing w:val="-11"/>
          <w:w w:val="115"/>
          <w:sz w:val="22"/>
        </w:rPr>
        <w:t> </w:t>
      </w:r>
      <w:r>
        <w:rPr>
          <w:i/>
          <w:w w:val="115"/>
          <w:sz w:val="22"/>
        </w:rPr>
        <w:t>The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Economic</w:t>
      </w:r>
      <w:r>
        <w:rPr>
          <w:i/>
          <w:spacing w:val="-8"/>
          <w:w w:val="115"/>
          <w:sz w:val="22"/>
        </w:rPr>
        <w:t> </w:t>
      </w:r>
      <w:r>
        <w:rPr>
          <w:i/>
          <w:w w:val="115"/>
          <w:sz w:val="22"/>
        </w:rPr>
        <w:t>Theory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Auctions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2000,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Edward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Elgar).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61" w:lineRule="exact" w:before="81" w:after="0"/>
        <w:ind w:left="387" w:right="0" w:hanging="387"/>
        <w:jc w:val="both"/>
        <w:rPr>
          <w:i/>
          <w:sz w:val="22"/>
        </w:rPr>
      </w:pPr>
      <w:r>
        <w:rPr>
          <w:w w:val="110"/>
          <w:sz w:val="22"/>
        </w:rPr>
        <w:t>Back,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1993,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“Asymmetric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Options,”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Review of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Studies</w:t>
      </w:r>
    </w:p>
    <w:p>
      <w:pPr>
        <w:pStyle w:val="BodyText"/>
        <w:spacing w:line="279" w:lineRule="exact"/>
        <w:ind w:left="387"/>
        <w:jc w:val="both"/>
      </w:pPr>
      <w:r>
        <w:rPr>
          <w:rFonts w:ascii="Ebrima" w:hAnsi="Ebrima"/>
          <w:b/>
          <w:w w:val="105"/>
        </w:rPr>
        <w:t>6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435–472</w:t>
      </w:r>
      <w:r>
        <w:rPr>
          <w:spacing w:val="-3"/>
          <w:w w:val="105"/>
        </w:rPr>
        <w:t> </w:t>
      </w:r>
      <w:r>
        <w:rPr>
          <w:w w:val="105"/>
        </w:rPr>
        <w:t>(received</w:t>
      </w:r>
      <w:r>
        <w:rPr>
          <w:spacing w:val="-3"/>
          <w:w w:val="105"/>
        </w:rPr>
        <w:t> </w:t>
      </w:r>
      <w:r>
        <w:rPr>
          <w:w w:val="105"/>
        </w:rPr>
        <w:t>1993</w:t>
      </w:r>
      <w:r>
        <w:rPr>
          <w:spacing w:val="-3"/>
          <w:w w:val="105"/>
        </w:rPr>
        <w:t> </w:t>
      </w:r>
      <w:r>
        <w:rPr>
          <w:w w:val="105"/>
        </w:rPr>
        <w:t>best</w:t>
      </w:r>
      <w:r>
        <w:rPr>
          <w:spacing w:val="-2"/>
          <w:w w:val="105"/>
        </w:rPr>
        <w:t> </w:t>
      </w:r>
      <w:r>
        <w:rPr>
          <w:w w:val="105"/>
        </w:rPr>
        <w:t>paper</w:t>
      </w:r>
      <w:r>
        <w:rPr>
          <w:spacing w:val="-3"/>
          <w:w w:val="105"/>
        </w:rPr>
        <w:t> </w:t>
      </w:r>
      <w:r>
        <w:rPr>
          <w:w w:val="105"/>
        </w:rPr>
        <w:t>award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RFS).</w:t>
      </w:r>
    </w:p>
    <w:p>
      <w:pPr>
        <w:pStyle w:val="BodyText"/>
        <w:spacing w:after="0" w:line="279" w:lineRule="exact"/>
        <w:jc w:val="both"/>
        <w:sectPr>
          <w:pgSz w:w="12240" w:h="15840"/>
          <w:pgMar w:top="1420" w:bottom="280" w:left="720" w:right="720"/>
          <w:cols w:num="2" w:equalWidth="0">
            <w:col w:w="1046" w:space="984"/>
            <w:col w:w="8770"/>
          </w:cols>
        </w:sectPr>
      </w:pPr>
    </w:p>
    <w:p>
      <w:pPr>
        <w:pStyle w:val="ListParagraph"/>
        <w:numPr>
          <w:ilvl w:val="0"/>
          <w:numId w:val="2"/>
        </w:numPr>
        <w:tabs>
          <w:tab w:pos="2416" w:val="left" w:leader="none"/>
        </w:tabs>
        <w:spacing w:line="261" w:lineRule="exact" w:before="29" w:after="0"/>
        <w:ind w:left="2416" w:right="0" w:hanging="387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Brown,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1993,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“Implied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Probabilities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GMM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Estimators,</w:t>
      </w:r>
      <w:r>
        <w:rPr>
          <w:spacing w:val="52"/>
          <w:w w:val="110"/>
          <w:sz w:val="22"/>
        </w:rPr>
        <w:t> </w:t>
      </w:r>
      <w:r>
        <w:rPr>
          <w:spacing w:val="-10"/>
          <w:w w:val="110"/>
          <w:sz w:val="22"/>
        </w:rPr>
        <w:t>”</w:t>
      </w:r>
    </w:p>
    <w:p>
      <w:pPr>
        <w:spacing w:line="279" w:lineRule="exact" w:before="0"/>
        <w:ind w:left="2417" w:right="0" w:firstLine="0"/>
        <w:jc w:val="left"/>
        <w:rPr>
          <w:sz w:val="22"/>
        </w:rPr>
      </w:pPr>
      <w:r>
        <w:rPr>
          <w:i/>
          <w:w w:val="105"/>
          <w:sz w:val="22"/>
        </w:rPr>
        <w:t>Econometrica</w:t>
      </w:r>
      <w:r>
        <w:rPr>
          <w:i/>
          <w:spacing w:val="32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61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971–975.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42" w:lineRule="auto" w:before="65" w:after="0"/>
        <w:ind w:left="2417" w:right="286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1993,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“Incomplete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Markets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Individual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Risks,”</w:t>
      </w:r>
      <w:r>
        <w:rPr>
          <w:spacing w:val="3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40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3</w:t>
      </w:r>
      <w:r>
        <w:rPr>
          <w:w w:val="110"/>
          <w:sz w:val="22"/>
        </w:rPr>
        <w:t>, </w:t>
      </w:r>
      <w:r>
        <w:rPr>
          <w:spacing w:val="-2"/>
          <w:w w:val="110"/>
          <w:sz w:val="22"/>
        </w:rPr>
        <w:t>35–42.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89" w:after="0"/>
        <w:ind w:left="2417" w:right="285" w:hanging="388"/>
        <w:jc w:val="left"/>
        <w:rPr>
          <w:sz w:val="22"/>
        </w:rPr>
      </w:pPr>
      <w:r>
        <w:rPr>
          <w:w w:val="110"/>
          <w:sz w:val="22"/>
        </w:rPr>
        <w:t>Back, K., and D. P. Brown, 1992, “GMM, Maximum Likelihood, and Nonparametric Efficiency,” </w:t>
      </w:r>
      <w:r>
        <w:rPr>
          <w:i/>
          <w:w w:val="110"/>
          <w:sz w:val="22"/>
        </w:rPr>
        <w:t>Economics</w:t>
      </w:r>
      <w:r>
        <w:rPr>
          <w:i/>
          <w:w w:val="110"/>
          <w:sz w:val="22"/>
        </w:rPr>
        <w:t> Letters</w:t>
      </w:r>
      <w:r>
        <w:rPr>
          <w:i/>
          <w:spacing w:val="32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39</w:t>
      </w:r>
      <w:r>
        <w:rPr>
          <w:w w:val="110"/>
          <w:sz w:val="22"/>
        </w:rPr>
        <w:t>, 23–28.</w:t>
      </w:r>
    </w:p>
    <w:p>
      <w:pPr>
        <w:pStyle w:val="ListParagraph"/>
        <w:numPr>
          <w:ilvl w:val="0"/>
          <w:numId w:val="2"/>
        </w:numPr>
        <w:tabs>
          <w:tab w:pos="2416" w:val="left" w:leader="none"/>
        </w:tabs>
        <w:spacing w:line="261" w:lineRule="exact" w:before="84" w:after="0"/>
        <w:ind w:left="2416" w:right="0" w:hanging="387"/>
        <w:jc w:val="left"/>
        <w:rPr>
          <w:i/>
          <w:sz w:val="22"/>
        </w:rPr>
      </w:pPr>
      <w:r>
        <w:rPr>
          <w:w w:val="110"/>
          <w:sz w:val="22"/>
        </w:rPr>
        <w:t>Back,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1992,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“Insider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Trading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Continuous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Time,”</w:t>
      </w:r>
      <w:r>
        <w:rPr>
          <w:spacing w:val="18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2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Studies</w:t>
      </w:r>
    </w:p>
    <w:p>
      <w:pPr>
        <w:pStyle w:val="BodyText"/>
        <w:spacing w:line="279" w:lineRule="exact"/>
        <w:ind w:left="2417"/>
      </w:pPr>
      <w:r>
        <w:rPr>
          <w:rFonts w:ascii="Ebrima" w:hAnsi="Ebrima"/>
          <w:b/>
        </w:rPr>
        <w:t>5</w:t>
      </w:r>
      <w:r>
        <w:rPr/>
        <w:t>,</w:t>
      </w:r>
      <w:r>
        <w:rPr>
          <w:spacing w:val="27"/>
        </w:rPr>
        <w:t> </w:t>
      </w:r>
      <w:r>
        <w:rPr>
          <w:spacing w:val="-2"/>
        </w:rPr>
        <w:t>387–409.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3" w:after="0"/>
        <w:ind w:left="2417" w:right="285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1991,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“Asset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Pricing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General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Processes,”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Mathematical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Eco- nomics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20</w:t>
      </w:r>
      <w:r>
        <w:rPr>
          <w:w w:val="105"/>
          <w:sz w:val="22"/>
        </w:rPr>
        <w:t>, 371–395.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4" w:after="0"/>
        <w:ind w:left="2417" w:right="284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Pliska,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1991,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“On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Fundamental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Theorem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Asset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Pricing with an Infinite State Space,”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Mathematical</w:t>
      </w:r>
      <w:r>
        <w:rPr>
          <w:i/>
          <w:w w:val="110"/>
          <w:sz w:val="22"/>
        </w:rPr>
        <w:t> Economics</w:t>
      </w:r>
      <w:r>
        <w:rPr>
          <w:i/>
          <w:spacing w:val="18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20</w:t>
      </w:r>
      <w:r>
        <w:rPr>
          <w:w w:val="110"/>
          <w:sz w:val="22"/>
        </w:rPr>
        <w:t>, 1–18.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4" w:after="0"/>
        <w:ind w:left="2417" w:right="285" w:hanging="388"/>
        <w:jc w:val="left"/>
        <w:rPr>
          <w:sz w:val="22"/>
        </w:rPr>
      </w:pPr>
      <w:r>
        <w:rPr>
          <w:w w:val="105"/>
          <w:sz w:val="22"/>
        </w:rPr>
        <w:t>Back, K., 1988, “Structure of Consumption Sets and Existence of Equilibria in Infinite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Dimensional Spaces,”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Mathematical</w:t>
      </w:r>
      <w:r>
        <w:rPr>
          <w:i/>
          <w:w w:val="105"/>
          <w:sz w:val="22"/>
        </w:rPr>
        <w:t> Economics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17</w:t>
      </w:r>
      <w:r>
        <w:rPr>
          <w:w w:val="105"/>
          <w:sz w:val="22"/>
        </w:rPr>
        <w:t>, 39–49.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5" w:after="0"/>
        <w:ind w:left="2417" w:right="283" w:hanging="388"/>
        <w:jc w:val="left"/>
        <w:rPr>
          <w:sz w:val="22"/>
        </w:rPr>
      </w:pPr>
      <w:r>
        <w:rPr>
          <w:w w:val="105"/>
          <w:sz w:val="22"/>
        </w:rPr>
        <w:t>Back, K., 1988, “Convergence of Lagrange Multipliers and Dual Variables for Convex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Optimization Problems,” </w:t>
      </w:r>
      <w:r>
        <w:rPr>
          <w:i/>
          <w:w w:val="105"/>
          <w:sz w:val="22"/>
        </w:rPr>
        <w:t>Mathematics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Operations</w:t>
      </w:r>
      <w:r>
        <w:rPr>
          <w:i/>
          <w:w w:val="105"/>
          <w:sz w:val="22"/>
        </w:rPr>
        <w:t> Research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13</w:t>
      </w:r>
      <w:r>
        <w:rPr>
          <w:w w:val="105"/>
          <w:sz w:val="22"/>
        </w:rPr>
        <w:t>, 74–79.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4" w:after="0"/>
        <w:ind w:left="2417" w:right="284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Pliska,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1987,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Shadow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Price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Continuous Time Decision Problems,” </w:t>
      </w:r>
      <w:r>
        <w:rPr>
          <w:i/>
          <w:w w:val="105"/>
          <w:sz w:val="22"/>
        </w:rPr>
        <w:t>Stochastics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22</w:t>
      </w:r>
      <w:r>
        <w:rPr>
          <w:w w:val="105"/>
          <w:sz w:val="22"/>
        </w:rPr>
        <w:t>, 151–186.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4" w:after="0"/>
        <w:ind w:left="2417" w:right="283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1987,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“A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Compact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Space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Transitive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Locally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Non-Satiated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Preference Relations,” </w:t>
      </w:r>
      <w:r>
        <w:rPr>
          <w:i/>
          <w:w w:val="110"/>
          <w:sz w:val="22"/>
        </w:rPr>
        <w:t>Economics</w:t>
      </w:r>
      <w:r>
        <w:rPr>
          <w:i/>
          <w:w w:val="110"/>
          <w:sz w:val="22"/>
        </w:rPr>
        <w:t> Letters</w:t>
      </w:r>
      <w:r>
        <w:rPr>
          <w:i/>
          <w:spacing w:val="18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24</w:t>
      </w:r>
      <w:r>
        <w:rPr>
          <w:w w:val="110"/>
          <w:sz w:val="22"/>
        </w:rPr>
        <w:t>, 1987, 253–256.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5" w:after="0"/>
        <w:ind w:left="2417" w:right="284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1986,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“Concepts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Similarity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Utility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Functions,”</w:t>
      </w:r>
      <w:r>
        <w:rPr>
          <w:spacing w:val="29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Mathemat- ical</w:t>
      </w:r>
      <w:r>
        <w:rPr>
          <w:i/>
          <w:w w:val="105"/>
          <w:sz w:val="22"/>
        </w:rPr>
        <w:t> Economics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15</w:t>
      </w:r>
      <w:r>
        <w:rPr>
          <w:w w:val="105"/>
          <w:sz w:val="22"/>
        </w:rPr>
        <w:t>, 129–142.</w:t>
      </w:r>
    </w:p>
    <w:p>
      <w:pPr>
        <w:pStyle w:val="ListParagraph"/>
        <w:numPr>
          <w:ilvl w:val="0"/>
          <w:numId w:val="2"/>
        </w:numPr>
        <w:tabs>
          <w:tab w:pos="2417" w:val="left" w:leader="none"/>
        </w:tabs>
        <w:spacing w:line="228" w:lineRule="auto" w:before="94" w:after="0"/>
        <w:ind w:left="2417" w:right="285" w:hanging="388"/>
        <w:jc w:val="left"/>
        <w:rPr>
          <w:sz w:val="22"/>
        </w:rPr>
      </w:pPr>
      <w:r>
        <w:rPr>
          <w:w w:val="105"/>
          <w:sz w:val="22"/>
        </w:rPr>
        <w:t>Back, K., 1986, “Continuity of the Fenchel Transform of Convex Functions,” </w:t>
      </w:r>
      <w:r>
        <w:rPr>
          <w:i/>
          <w:w w:val="105"/>
          <w:sz w:val="22"/>
        </w:rPr>
        <w:t>Proceed- ings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American</w:t>
      </w:r>
      <w:r>
        <w:rPr>
          <w:i/>
          <w:w w:val="105"/>
          <w:sz w:val="22"/>
        </w:rPr>
        <w:t> Mathematical</w:t>
      </w:r>
      <w:r>
        <w:rPr>
          <w:i/>
          <w:w w:val="105"/>
          <w:sz w:val="22"/>
        </w:rPr>
        <w:t> Society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97</w:t>
      </w:r>
      <w:r>
        <w:rPr>
          <w:w w:val="105"/>
          <w:sz w:val="22"/>
        </w:rPr>
        <w:t>, 661–667.</w:t>
      </w:r>
    </w:p>
    <w:p>
      <w:pPr>
        <w:pStyle w:val="BodyText"/>
        <w:spacing w:before="64"/>
      </w:pPr>
    </w:p>
    <w:p>
      <w:pPr>
        <w:pStyle w:val="BodyText"/>
        <w:tabs>
          <w:tab w:pos="2138" w:val="left" w:leader="none"/>
        </w:tabs>
        <w:spacing w:line="242" w:lineRule="auto"/>
        <w:ind w:left="2417" w:right="423" w:hanging="2418"/>
      </w:pPr>
      <w:r>
        <w:rPr>
          <w:w w:val="110"/>
          <w:position w:val="4"/>
        </w:rPr>
        <w:t>W</w:t>
      </w:r>
      <w:r>
        <w:rPr>
          <w:smallCaps/>
          <w:w w:val="110"/>
          <w:position w:val="4"/>
        </w:rPr>
        <w:t>orking</w:t>
      </w:r>
      <w:r>
        <w:rPr>
          <w:smallCaps w:val="0"/>
          <w:w w:val="110"/>
          <w:position w:val="4"/>
        </w:rPr>
        <w:t> P</w:t>
      </w:r>
      <w:r>
        <w:rPr>
          <w:smallCaps/>
          <w:w w:val="110"/>
          <w:position w:val="4"/>
        </w:rPr>
        <w:t>apers</w:t>
      </w:r>
      <w:r>
        <w:rPr>
          <w:smallCaps w:val="0"/>
          <w:position w:val="4"/>
        </w:rPr>
        <w:tab/>
      </w:r>
      <w:r>
        <w:rPr>
          <w:smallCaps w:val="0"/>
          <w:w w:val="110"/>
        </w:rPr>
        <w:t>1.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Back,</w:t>
      </w:r>
      <w:r>
        <w:rPr>
          <w:smallCaps w:val="0"/>
          <w:w w:val="110"/>
        </w:rPr>
        <w:t> K.,</w:t>
      </w:r>
      <w:r>
        <w:rPr>
          <w:smallCaps w:val="0"/>
          <w:w w:val="110"/>
        </w:rPr>
        <w:t> Ober,</w:t>
      </w:r>
      <w:r>
        <w:rPr>
          <w:smallCaps w:val="0"/>
          <w:w w:val="110"/>
        </w:rPr>
        <w:t> A.,</w:t>
      </w:r>
      <w:r>
        <w:rPr>
          <w:smallCaps w:val="0"/>
          <w:w w:val="110"/>
        </w:rPr>
        <w:t> and</w:t>
      </w:r>
      <w:r>
        <w:rPr>
          <w:smallCaps w:val="0"/>
          <w:w w:val="110"/>
        </w:rPr>
        <w:t> S.</w:t>
      </w:r>
      <w:r>
        <w:rPr>
          <w:smallCaps w:val="0"/>
          <w:w w:val="110"/>
        </w:rPr>
        <w:t> Pruitt,</w:t>
      </w:r>
      <w:r>
        <w:rPr>
          <w:smallCaps w:val="0"/>
          <w:w w:val="110"/>
        </w:rPr>
        <w:t> 2025,</w:t>
      </w:r>
      <w:r>
        <w:rPr>
          <w:smallCaps w:val="0"/>
          <w:w w:val="110"/>
        </w:rPr>
        <w:t> “Complexity</w:t>
      </w:r>
      <w:r>
        <w:rPr>
          <w:smallCaps w:val="0"/>
          <w:w w:val="110"/>
        </w:rPr>
        <w:t> and</w:t>
      </w:r>
      <w:r>
        <w:rPr>
          <w:smallCaps w:val="0"/>
          <w:w w:val="110"/>
        </w:rPr>
        <w:t> Shrinkage</w:t>
      </w:r>
      <w:r>
        <w:rPr>
          <w:smallCaps w:val="0"/>
          <w:w w:val="110"/>
        </w:rPr>
        <w:t> in</w:t>
      </w:r>
      <w:r>
        <w:rPr>
          <w:smallCaps w:val="0"/>
          <w:w w:val="110"/>
        </w:rPr>
        <w:t> Simple</w:t>
      </w:r>
      <w:r>
        <w:rPr>
          <w:smallCaps w:val="0"/>
          <w:w w:val="110"/>
        </w:rPr>
        <w:t> Eco-</w:t>
      </w:r>
      <w:r>
        <w:rPr>
          <w:smallCaps w:val="0"/>
          <w:spacing w:val="80"/>
          <w:w w:val="110"/>
        </w:rPr>
        <w:t> </w:t>
      </w:r>
      <w:r>
        <w:rPr>
          <w:smallCaps w:val="0"/>
          <w:w w:val="110"/>
        </w:rPr>
        <w:t>nomic Models.”</w:t>
      </w:r>
    </w:p>
    <w:p>
      <w:pPr>
        <w:pStyle w:val="ListParagraph"/>
        <w:numPr>
          <w:ilvl w:val="0"/>
          <w:numId w:val="3"/>
        </w:numPr>
        <w:tabs>
          <w:tab w:pos="2417" w:val="left" w:leader="none"/>
        </w:tabs>
        <w:spacing w:line="242" w:lineRule="auto" w:before="79" w:after="0"/>
        <w:ind w:left="2417" w:right="284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1"/>
          <w:w w:val="110"/>
          <w:sz w:val="22"/>
        </w:rPr>
        <w:t> </w:t>
      </w:r>
      <w:r>
        <w:rPr>
          <w:spacing w:val="-128"/>
          <w:w w:val="105"/>
          <w:sz w:val="22"/>
        </w:rPr>
        <w:t>C</w:t>
      </w:r>
      <w:r>
        <w:rPr>
          <w:w w:val="114"/>
          <w:sz w:val="22"/>
        </w:rPr>
        <w:t>¸</w:t>
      </w:r>
      <w:r>
        <w:rPr>
          <w:spacing w:val="-25"/>
          <w:w w:val="109"/>
          <w:sz w:val="22"/>
        </w:rPr>
        <w:t> </w:t>
      </w:r>
      <w:r>
        <w:rPr>
          <w:w w:val="110"/>
          <w:sz w:val="22"/>
        </w:rPr>
        <w:t>elebi,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O.,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Kakhbod,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Reppen,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2025,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“Segmented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Trading </w:t>
      </w:r>
      <w:r>
        <w:rPr>
          <w:spacing w:val="-2"/>
          <w:w w:val="110"/>
          <w:sz w:val="22"/>
        </w:rPr>
        <w:t>Markets.”</w:t>
      </w:r>
    </w:p>
    <w:p>
      <w:pPr>
        <w:pStyle w:val="ListParagraph"/>
        <w:numPr>
          <w:ilvl w:val="0"/>
          <w:numId w:val="3"/>
        </w:numPr>
        <w:tabs>
          <w:tab w:pos="2417" w:val="left" w:leader="none"/>
        </w:tabs>
        <w:spacing w:line="242" w:lineRule="auto" w:before="79" w:after="0"/>
        <w:ind w:left="2417" w:right="282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Cocquemas,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Ekren,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Lioui,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2024,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“Optimal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Transport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 Informed Trading in Securities Markets.”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720" w:right="720"/>
        </w:sectPr>
      </w:pPr>
    </w:p>
    <w:p>
      <w:pPr>
        <w:pStyle w:val="BodyText"/>
        <w:spacing w:line="242" w:lineRule="auto" w:before="55"/>
        <w:ind w:left="-1"/>
      </w:pPr>
      <w:r>
        <w:rPr>
          <w:spacing w:val="-2"/>
          <w:w w:val="130"/>
        </w:rPr>
        <w:t>O</w:t>
      </w:r>
      <w:r>
        <w:rPr>
          <w:smallCaps/>
          <w:spacing w:val="-2"/>
          <w:w w:val="130"/>
        </w:rPr>
        <w:t>ther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ublications</w:t>
      </w:r>
    </w:p>
    <w:p>
      <w:pPr>
        <w:pStyle w:val="ListParagraph"/>
        <w:numPr>
          <w:ilvl w:val="0"/>
          <w:numId w:val="4"/>
        </w:numPr>
        <w:tabs>
          <w:tab w:pos="278" w:val="left" w:leader="none"/>
        </w:tabs>
        <w:spacing w:line="240" w:lineRule="auto" w:before="77" w:after="0"/>
        <w:ind w:left="278" w:right="0" w:hanging="278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Back,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2010,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“Martingale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Pricing,”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Annual Review of Financial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8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2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235–</w:t>
      </w:r>
    </w:p>
    <w:p>
      <w:pPr>
        <w:pStyle w:val="BodyText"/>
        <w:spacing w:before="2"/>
        <w:ind w:left="278"/>
      </w:pPr>
      <w:r>
        <w:rPr>
          <w:spacing w:val="-4"/>
        </w:rPr>
        <w:t>250.</w:t>
      </w:r>
    </w:p>
    <w:p>
      <w:pPr>
        <w:pStyle w:val="ListParagraph"/>
        <w:numPr>
          <w:ilvl w:val="0"/>
          <w:numId w:val="4"/>
        </w:numPr>
        <w:tabs>
          <w:tab w:pos="278" w:val="left" w:leader="none"/>
        </w:tabs>
        <w:spacing w:line="242" w:lineRule="auto" w:before="82" w:after="0"/>
        <w:ind w:left="278" w:right="286" w:hanging="279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S.</w:t>
      </w:r>
      <w:r>
        <w:rPr>
          <w:w w:val="110"/>
          <w:sz w:val="22"/>
        </w:rPr>
        <w:t> Baruch,</w:t>
      </w:r>
      <w:r>
        <w:rPr>
          <w:w w:val="110"/>
          <w:sz w:val="22"/>
        </w:rPr>
        <w:t> 2010,</w:t>
      </w:r>
      <w:r>
        <w:rPr>
          <w:w w:val="110"/>
          <w:sz w:val="22"/>
        </w:rPr>
        <w:t> “The</w:t>
      </w:r>
      <w:r>
        <w:rPr>
          <w:w w:val="110"/>
          <w:sz w:val="22"/>
        </w:rPr>
        <w:t> Kyle</w:t>
      </w:r>
      <w:r>
        <w:rPr>
          <w:w w:val="110"/>
          <w:sz w:val="22"/>
        </w:rPr>
        <w:t> Model,”</w:t>
      </w:r>
      <w:r>
        <w:rPr>
          <w:w w:val="110"/>
          <w:sz w:val="22"/>
        </w:rPr>
        <w:t> in</w:t>
      </w:r>
      <w:r>
        <w:rPr>
          <w:w w:val="110"/>
          <w:sz w:val="22"/>
        </w:rPr>
        <w:t> R.</w:t>
      </w:r>
      <w:r>
        <w:rPr>
          <w:w w:val="110"/>
          <w:sz w:val="22"/>
        </w:rPr>
        <w:t> Cont,</w:t>
      </w:r>
      <w:r>
        <w:rPr>
          <w:w w:val="110"/>
          <w:sz w:val="22"/>
        </w:rPr>
        <w:t> ed.,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Encyclopedia</w:t>
      </w:r>
      <w:r>
        <w:rPr>
          <w:i/>
          <w:w w:val="110"/>
          <w:sz w:val="22"/>
        </w:rPr>
        <w:t> of Quantitative</w:t>
      </w:r>
      <w:r>
        <w:rPr>
          <w:i/>
          <w:w w:val="110"/>
          <w:sz w:val="22"/>
        </w:rPr>
        <w:t> Finance</w:t>
      </w:r>
      <w:r>
        <w:rPr>
          <w:w w:val="110"/>
          <w:sz w:val="22"/>
        </w:rPr>
        <w:t>, Wiley.</w:t>
      </w:r>
    </w:p>
    <w:p>
      <w:pPr>
        <w:pStyle w:val="ListParagraph"/>
        <w:numPr>
          <w:ilvl w:val="0"/>
          <w:numId w:val="4"/>
        </w:numPr>
        <w:tabs>
          <w:tab w:pos="278" w:val="left" w:leader="none"/>
        </w:tabs>
        <w:spacing w:line="242" w:lineRule="auto" w:before="79" w:after="0"/>
        <w:ind w:left="278" w:right="284" w:hanging="279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2004,</w:t>
      </w:r>
      <w:r>
        <w:rPr>
          <w:w w:val="110"/>
          <w:sz w:val="22"/>
        </w:rPr>
        <w:t> “Incomplete</w:t>
      </w:r>
      <w:r>
        <w:rPr>
          <w:w w:val="110"/>
          <w:sz w:val="22"/>
        </w:rPr>
        <w:t> and</w:t>
      </w:r>
      <w:r>
        <w:rPr>
          <w:w w:val="110"/>
          <w:sz w:val="22"/>
        </w:rPr>
        <w:t> Asymmetric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Asset</w:t>
      </w:r>
      <w:r>
        <w:rPr>
          <w:w w:val="110"/>
          <w:sz w:val="22"/>
        </w:rPr>
        <w:t> Pricing</w:t>
      </w:r>
      <w:r>
        <w:rPr>
          <w:w w:val="110"/>
          <w:sz w:val="22"/>
        </w:rPr>
        <w:t> Theory,”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sz w:val="22"/>
        </w:rPr>
        <w:t>M.</w:t>
      </w:r>
      <w:r>
        <w:rPr>
          <w:spacing w:val="36"/>
          <w:sz w:val="22"/>
        </w:rPr>
        <w:t> </w:t>
      </w:r>
      <w:r>
        <w:rPr>
          <w:sz w:val="22"/>
        </w:rPr>
        <w:t>Frittelli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W.</w:t>
      </w:r>
      <w:r>
        <w:rPr>
          <w:spacing w:val="36"/>
          <w:sz w:val="22"/>
        </w:rPr>
        <w:t> </w:t>
      </w:r>
      <w:r>
        <w:rPr>
          <w:sz w:val="22"/>
        </w:rPr>
        <w:t>Runggaldier,</w:t>
      </w:r>
      <w:r>
        <w:rPr>
          <w:spacing w:val="40"/>
          <w:sz w:val="22"/>
        </w:rPr>
        <w:t> </w:t>
      </w:r>
      <w:r>
        <w:rPr>
          <w:sz w:val="22"/>
        </w:rPr>
        <w:t>eds.,</w:t>
      </w:r>
      <w:r>
        <w:rPr>
          <w:spacing w:val="40"/>
          <w:sz w:val="22"/>
        </w:rPr>
        <w:t> </w:t>
      </w:r>
      <w:r>
        <w:rPr>
          <w:i/>
          <w:sz w:val="22"/>
        </w:rPr>
        <w:t>Stochastic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Methods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Lecture</w:t>
      </w:r>
      <w:r>
        <w:rPr>
          <w:spacing w:val="36"/>
          <w:sz w:val="22"/>
        </w:rPr>
        <w:t> </w:t>
      </w:r>
      <w:r>
        <w:rPr>
          <w:sz w:val="22"/>
        </w:rPr>
        <w:t>Notes </w:t>
      </w:r>
      <w:r>
        <w:rPr>
          <w:w w:val="110"/>
          <w:sz w:val="22"/>
        </w:rPr>
        <w:t>in Mathematics, Springer.</w:t>
      </w:r>
    </w:p>
    <w:p>
      <w:pPr>
        <w:pStyle w:val="ListParagraph"/>
        <w:numPr>
          <w:ilvl w:val="0"/>
          <w:numId w:val="4"/>
        </w:numPr>
        <w:tabs>
          <w:tab w:pos="278" w:val="left" w:leader="none"/>
        </w:tabs>
        <w:spacing w:line="242" w:lineRule="auto" w:before="79" w:after="0"/>
        <w:ind w:left="278" w:right="285" w:hanging="279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1996,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“Yield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Curve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Models: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Mathematical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Review,”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Nelkin,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ed.,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Op- tion</w:t>
      </w:r>
      <w:r>
        <w:rPr>
          <w:i/>
          <w:w w:val="110"/>
          <w:sz w:val="22"/>
        </w:rPr>
        <w:t> Embedded</w:t>
      </w:r>
      <w:r>
        <w:rPr>
          <w:i/>
          <w:w w:val="110"/>
          <w:sz w:val="22"/>
        </w:rPr>
        <w:t> Bonds:</w:t>
      </w:r>
      <w:r>
        <w:rPr>
          <w:i/>
          <w:w w:val="110"/>
          <w:sz w:val="22"/>
        </w:rPr>
        <w:t> Price</w:t>
      </w:r>
      <w:r>
        <w:rPr>
          <w:i/>
          <w:w w:val="110"/>
          <w:sz w:val="22"/>
        </w:rPr>
        <w:t> Analysis,</w:t>
      </w:r>
      <w:r>
        <w:rPr>
          <w:i/>
          <w:w w:val="110"/>
          <w:sz w:val="22"/>
        </w:rPr>
        <w:t> Credit</w:t>
      </w:r>
      <w:r>
        <w:rPr>
          <w:i/>
          <w:w w:val="110"/>
          <w:sz w:val="22"/>
        </w:rPr>
        <w:t> Risk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Investment</w:t>
      </w:r>
      <w:r>
        <w:rPr>
          <w:i/>
          <w:w w:val="110"/>
          <w:sz w:val="22"/>
        </w:rPr>
        <w:t> Strategies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Irwin, </w:t>
      </w:r>
      <w:r>
        <w:rPr>
          <w:spacing w:val="-2"/>
          <w:w w:val="110"/>
          <w:sz w:val="22"/>
        </w:rPr>
        <w:t>3-36.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type w:val="continuous"/>
          <w:pgSz w:w="12240" w:h="15840"/>
          <w:pgMar w:top="1400" w:bottom="280" w:left="720" w:right="720"/>
          <w:cols w:num="2" w:equalWidth="0">
            <w:col w:w="1417" w:space="722"/>
            <w:col w:w="8661"/>
          </w:cols>
        </w:sectPr>
      </w:pPr>
    </w:p>
    <w:p>
      <w:pPr>
        <w:pStyle w:val="ListParagraph"/>
        <w:numPr>
          <w:ilvl w:val="0"/>
          <w:numId w:val="4"/>
        </w:numPr>
        <w:tabs>
          <w:tab w:pos="2417" w:val="left" w:leader="none"/>
        </w:tabs>
        <w:spacing w:line="242" w:lineRule="auto" w:before="29" w:after="0"/>
        <w:ind w:left="2417" w:right="284" w:hanging="279"/>
        <w:jc w:val="both"/>
        <w:rPr>
          <w:sz w:val="22"/>
        </w:rPr>
      </w:pPr>
      <w:r>
        <w:rPr>
          <w:w w:val="110"/>
          <w:sz w:val="22"/>
        </w:rPr>
        <w:t>Back, K., 1995, “Continuous</w:t>
      </w:r>
      <w:r>
        <w:rPr>
          <w:w w:val="110"/>
          <w:sz w:val="22"/>
        </w:rPr>
        <w:t> Trading</w:t>
      </w:r>
      <w:r>
        <w:rPr>
          <w:w w:val="110"/>
          <w:sz w:val="22"/>
        </w:rPr>
        <w:t> with</w:t>
      </w:r>
      <w:r>
        <w:rPr>
          <w:w w:val="110"/>
          <w:sz w:val="22"/>
        </w:rPr>
        <w:t> Asymmetric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Imperfect Competition,”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Davis,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Duffie,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Fleming,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Shreve,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eds.,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Mathematical Finance</w:t>
      </w:r>
      <w:r>
        <w:rPr>
          <w:w w:val="110"/>
          <w:sz w:val="22"/>
        </w:rPr>
        <w:t>, IMA Volumes in Mathematics and its Applications, Springer-Verlag.</w:t>
      </w:r>
    </w:p>
    <w:p>
      <w:pPr>
        <w:pStyle w:val="ListParagraph"/>
        <w:numPr>
          <w:ilvl w:val="0"/>
          <w:numId w:val="4"/>
        </w:numPr>
        <w:tabs>
          <w:tab w:pos="2416" w:val="left" w:leader="none"/>
        </w:tabs>
        <w:spacing w:line="261" w:lineRule="exact" w:before="79" w:after="0"/>
        <w:ind w:left="2416" w:right="0" w:hanging="278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1994,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“Review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7"/>
          <w:w w:val="110"/>
          <w:sz w:val="22"/>
        </w:rPr>
        <w:t> </w:t>
      </w:r>
      <w:r>
        <w:rPr>
          <w:i/>
          <w:w w:val="110"/>
          <w:sz w:val="22"/>
        </w:rPr>
        <w:t>Dynamic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Asset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Pricing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55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Darrell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Duffie,”</w:t>
      </w:r>
      <w:r>
        <w:rPr>
          <w:spacing w:val="42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spacing w:line="279" w:lineRule="exact" w:before="0"/>
        <w:ind w:left="2417" w:right="0" w:firstLine="0"/>
        <w:jc w:val="both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Literature</w:t>
      </w:r>
      <w:r>
        <w:rPr>
          <w:i/>
          <w:spacing w:val="42"/>
          <w:w w:val="105"/>
          <w:sz w:val="22"/>
        </w:rPr>
        <w:t> </w:t>
      </w:r>
      <w:r>
        <w:rPr>
          <w:rFonts w:ascii="Ebrima"/>
          <w:b/>
          <w:w w:val="105"/>
          <w:sz w:val="22"/>
        </w:rPr>
        <w:t>32</w:t>
      </w:r>
      <w:r>
        <w:rPr>
          <w:w w:val="105"/>
          <w:sz w:val="22"/>
        </w:rPr>
        <w:t>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708-</w:t>
      </w:r>
      <w:r>
        <w:rPr>
          <w:spacing w:val="-5"/>
          <w:w w:val="105"/>
          <w:sz w:val="22"/>
        </w:rPr>
        <w:t>9.</w:t>
      </w:r>
    </w:p>
    <w:p>
      <w:pPr>
        <w:pStyle w:val="ListParagraph"/>
        <w:numPr>
          <w:ilvl w:val="0"/>
          <w:numId w:val="4"/>
        </w:numPr>
        <w:tabs>
          <w:tab w:pos="2416" w:val="left" w:leader="none"/>
        </w:tabs>
        <w:spacing w:line="261" w:lineRule="exact" w:before="82" w:after="0"/>
        <w:ind w:left="2416" w:right="0" w:hanging="278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1991,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“Review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4"/>
          <w:w w:val="110"/>
          <w:sz w:val="22"/>
        </w:rPr>
        <w:t> </w:t>
      </w:r>
      <w:r>
        <w:rPr>
          <w:i/>
          <w:w w:val="110"/>
          <w:sz w:val="22"/>
        </w:rPr>
        <w:t>Prices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Markets</w:t>
      </w:r>
      <w:r>
        <w:rPr>
          <w:i/>
          <w:spacing w:val="29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Michael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U.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Dothan,”</w:t>
      </w:r>
      <w:r>
        <w:rPr>
          <w:spacing w:val="16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spacing w:line="279" w:lineRule="exact" w:before="0"/>
        <w:ind w:left="2417" w:right="0" w:firstLine="0"/>
        <w:jc w:val="both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i/>
          <w:spacing w:val="38"/>
          <w:w w:val="105"/>
          <w:sz w:val="22"/>
        </w:rPr>
        <w:t> </w:t>
      </w:r>
      <w:r>
        <w:rPr>
          <w:rFonts w:ascii="Ebrima"/>
          <w:b/>
          <w:w w:val="105"/>
          <w:sz w:val="22"/>
        </w:rPr>
        <w:t>4</w:t>
      </w:r>
      <w:r>
        <w:rPr>
          <w:w w:val="105"/>
          <w:sz w:val="22"/>
        </w:rPr>
        <w:t>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221-</w:t>
      </w:r>
      <w:r>
        <w:rPr>
          <w:spacing w:val="-4"/>
          <w:w w:val="105"/>
          <w:sz w:val="22"/>
        </w:rPr>
        <w:t>226.</w:t>
      </w: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720" w:right="720"/>
        </w:sectPr>
      </w:pPr>
    </w:p>
    <w:p>
      <w:pPr>
        <w:pStyle w:val="BodyText"/>
        <w:spacing w:line="242" w:lineRule="auto" w:before="55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ditorial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ositions</w:t>
      </w:r>
    </w:p>
    <w:p>
      <w:pPr>
        <w:pStyle w:val="BodyText"/>
        <w:spacing w:line="242" w:lineRule="auto" w:before="55"/>
        <w:ind w:right="3374"/>
      </w:pPr>
      <w:r>
        <w:rPr/>
        <w:br w:type="column"/>
      </w:r>
      <w:r>
        <w:rPr>
          <w:w w:val="105"/>
        </w:rPr>
        <w:t>Associate Editor, Journal of Finance, 2022– (4th </w:t>
      </w:r>
      <w:r>
        <w:rPr>
          <w:w w:val="105"/>
        </w:rPr>
        <w:t>term) Co-Editor, Finance and Stochastics, 2001–2011.</w:t>
      </w:r>
    </w:p>
    <w:p>
      <w:pPr>
        <w:pStyle w:val="BodyText"/>
        <w:spacing w:line="242" w:lineRule="auto"/>
        <w:ind w:right="3507"/>
      </w:pPr>
      <w:r>
        <w:rPr>
          <w:w w:val="105"/>
        </w:rPr>
        <w:t>Editor, Review of Financial Studies, 1994–1997. </w:t>
      </w:r>
      <w:r>
        <w:rPr/>
        <w:t>Associate</w:t>
      </w:r>
      <w:r>
        <w:rPr>
          <w:spacing w:val="69"/>
        </w:rPr>
        <w:t> </w:t>
      </w:r>
      <w:r>
        <w:rPr/>
        <w:t>Editor,</w:t>
      </w:r>
      <w:r>
        <w:rPr>
          <w:spacing w:val="70"/>
        </w:rPr>
        <w:t> </w:t>
      </w:r>
      <w:r>
        <w:rPr/>
        <w:t>Journal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Finance,</w:t>
      </w:r>
      <w:r>
        <w:rPr>
          <w:spacing w:val="70"/>
        </w:rPr>
        <w:t> </w:t>
      </w:r>
      <w:r>
        <w:rPr>
          <w:spacing w:val="-2"/>
        </w:rPr>
        <w:t>2003–2012.</w:t>
      </w:r>
    </w:p>
    <w:p>
      <w:pPr>
        <w:pStyle w:val="BodyText"/>
        <w:spacing w:line="242" w:lineRule="auto"/>
        <w:ind w:right="2435"/>
      </w:pPr>
      <w:r>
        <w:rPr>
          <w:w w:val="105"/>
        </w:rPr>
        <w:t>Associate Editor, Review of Financial Studies, 1992–1994. </w:t>
      </w:r>
      <w:r>
        <w:rPr/>
        <w:t>Associate</w:t>
      </w:r>
      <w:r>
        <w:rPr>
          <w:spacing w:val="68"/>
        </w:rPr>
        <w:t> </w:t>
      </w:r>
      <w:r>
        <w:rPr/>
        <w:t>Editor,</w:t>
      </w:r>
      <w:r>
        <w:rPr>
          <w:spacing w:val="68"/>
        </w:rPr>
        <w:t> </w:t>
      </w:r>
      <w:r>
        <w:rPr/>
        <w:t>Journal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Economic</w:t>
      </w:r>
      <w:r>
        <w:rPr>
          <w:spacing w:val="68"/>
        </w:rPr>
        <w:t> </w:t>
      </w:r>
      <w:r>
        <w:rPr/>
        <w:t>Theory,</w:t>
      </w:r>
      <w:r>
        <w:rPr>
          <w:spacing w:val="68"/>
        </w:rPr>
        <w:t> </w:t>
      </w:r>
      <w:r>
        <w:rPr>
          <w:spacing w:val="-2"/>
        </w:rPr>
        <w:t>1993–1996.</w:t>
      </w:r>
    </w:p>
    <w:p>
      <w:pPr>
        <w:pStyle w:val="BodyText"/>
        <w:spacing w:line="242" w:lineRule="auto"/>
        <w:ind w:right="1489"/>
      </w:pPr>
      <w:r>
        <w:rPr>
          <w:w w:val="105"/>
        </w:rPr>
        <w:t>Associate Editor, Journal of Economic Dynamics and Control, 1995–1996.</w:t>
      </w:r>
      <w:r>
        <w:rPr>
          <w:spacing w:val="40"/>
          <w:w w:val="105"/>
        </w:rPr>
        <w:t> </w:t>
      </w:r>
      <w:r>
        <w:rPr>
          <w:w w:val="105"/>
        </w:rPr>
        <w:t>Associate Editor, Mathematical Finance, 1990–1996.</w:t>
      </w:r>
    </w:p>
    <w:p>
      <w:pPr>
        <w:pStyle w:val="BodyText"/>
        <w:spacing w:line="242" w:lineRule="auto"/>
        <w:ind w:right="1955"/>
      </w:pPr>
      <w:r>
        <w:rPr>
          <w:w w:val="105"/>
        </w:rPr>
        <w:t>Associate Editor, Review of Asset Pricing Studies, 2015 –2020.</w:t>
      </w:r>
      <w:r>
        <w:rPr>
          <w:spacing w:val="40"/>
          <w:w w:val="105"/>
        </w:rPr>
        <w:t> </w:t>
      </w:r>
      <w:r>
        <w:rPr>
          <w:w w:val="105"/>
        </w:rPr>
        <w:t>Associate Editor, Mathematics and Financial Economics, 2006 – 2021. Advisory Board, Finance and Stochastics, 2012–2019.</w:t>
      </w:r>
    </w:p>
    <w:p>
      <w:pPr>
        <w:pStyle w:val="BodyText"/>
        <w:spacing w:line="268" w:lineRule="exact"/>
      </w:pPr>
      <w:r>
        <w:rPr>
          <w:w w:val="105"/>
        </w:rPr>
        <w:t>Advisory</w:t>
      </w:r>
      <w:r>
        <w:rPr>
          <w:spacing w:val="37"/>
          <w:w w:val="105"/>
        </w:rPr>
        <w:t> </w:t>
      </w:r>
      <w:r>
        <w:rPr>
          <w:w w:val="105"/>
        </w:rPr>
        <w:t>Board,</w:t>
      </w:r>
      <w:r>
        <w:rPr>
          <w:spacing w:val="38"/>
          <w:w w:val="105"/>
        </w:rPr>
        <w:t> </w:t>
      </w:r>
      <w:r>
        <w:rPr>
          <w:w w:val="105"/>
        </w:rPr>
        <w:t>FMA</w:t>
      </w:r>
      <w:r>
        <w:rPr>
          <w:spacing w:val="38"/>
          <w:w w:val="105"/>
        </w:rPr>
        <w:t> </w:t>
      </w:r>
      <w:r>
        <w:rPr>
          <w:w w:val="105"/>
        </w:rPr>
        <w:t>Survey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Synthesis</w:t>
      </w:r>
      <w:r>
        <w:rPr>
          <w:spacing w:val="38"/>
          <w:w w:val="105"/>
        </w:rPr>
        <w:t> </w:t>
      </w:r>
      <w:r>
        <w:rPr>
          <w:w w:val="105"/>
        </w:rPr>
        <w:t>Series,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2012–2015</w:t>
      </w:r>
    </w:p>
    <w:p>
      <w:pPr>
        <w:pStyle w:val="BodyText"/>
        <w:spacing w:after="0" w:line="268" w:lineRule="exact"/>
        <w:sectPr>
          <w:type w:val="continuous"/>
          <w:pgSz w:w="12240" w:h="15840"/>
          <w:pgMar w:top="1400" w:bottom="280" w:left="720" w:right="720"/>
          <w:cols w:num="2" w:equalWidth="0">
            <w:col w:w="1075" w:space="1085"/>
            <w:col w:w="8640"/>
          </w:cols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400" w:bottom="280" w:left="720" w:right="720"/>
        </w:sectPr>
      </w:pPr>
    </w:p>
    <w:p>
      <w:pPr>
        <w:pStyle w:val="BodyText"/>
        <w:spacing w:before="55"/>
      </w:pPr>
      <w:r>
        <w:rPr>
          <w:spacing w:val="-4"/>
          <w:w w:val="130"/>
        </w:rPr>
        <w:t>P</w:t>
      </w:r>
      <w:r>
        <w:rPr>
          <w:smallCaps/>
          <w:spacing w:val="-4"/>
          <w:w w:val="130"/>
        </w:rPr>
        <w:t>h</w:t>
      </w:r>
      <w:r>
        <w:rPr>
          <w:smallCaps w:val="0"/>
          <w:spacing w:val="-4"/>
          <w:w w:val="130"/>
        </w:rPr>
        <w:t>.D.</w:t>
      </w:r>
    </w:p>
    <w:p>
      <w:pPr>
        <w:pStyle w:val="BodyText"/>
        <w:spacing w:line="242" w:lineRule="auto" w:before="2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ommittees</w:t>
      </w:r>
      <w:r>
        <w:rPr>
          <w:smallCaps w:val="0"/>
          <w:spacing w:val="-2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haired</w:t>
      </w:r>
      <w:r>
        <w:rPr>
          <w:smallCaps w:val="0"/>
          <w:spacing w:val="-12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I</w:t>
      </w:r>
      <w:r>
        <w:rPr>
          <w:smallCaps/>
          <w:spacing w:val="-2"/>
          <w:w w:val="130"/>
        </w:rPr>
        <w:t>nitial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lacements</w:t>
      </w:r>
    </w:p>
    <w:p>
      <w:pPr>
        <w:pStyle w:val="BodyText"/>
        <w:spacing w:before="55"/>
      </w:pPr>
      <w:r>
        <w:rPr/>
        <w:br w:type="column"/>
      </w:r>
      <w:r>
        <w:rPr>
          <w:w w:val="110"/>
        </w:rPr>
        <w:t>Rice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42" w:lineRule="auto" w:before="2"/>
        <w:ind w:left="288" w:right="4762"/>
      </w:pPr>
      <w:r>
        <w:rPr>
          <w:w w:val="110"/>
        </w:rPr>
        <w:t>Patrick Blonien (Carnegie Mellon) Seyed</w:t>
      </w:r>
      <w:r>
        <w:rPr>
          <w:spacing w:val="-8"/>
          <w:w w:val="110"/>
        </w:rPr>
        <w:t> </w:t>
      </w:r>
      <w:r>
        <w:rPr>
          <w:w w:val="110"/>
        </w:rPr>
        <w:t>Mohammad</w:t>
      </w:r>
      <w:r>
        <w:rPr>
          <w:spacing w:val="-7"/>
          <w:w w:val="110"/>
        </w:rPr>
        <w:t> </w:t>
      </w:r>
      <w:r>
        <w:rPr>
          <w:w w:val="110"/>
        </w:rPr>
        <w:t>Kazempour</w:t>
      </w:r>
      <w:r>
        <w:rPr>
          <w:spacing w:val="-8"/>
          <w:w w:val="110"/>
        </w:rPr>
        <w:t> </w:t>
      </w:r>
      <w:r>
        <w:rPr>
          <w:w w:val="110"/>
        </w:rPr>
        <w:t>(LSU) Paul Barton (SEC)</w:t>
      </w:r>
    </w:p>
    <w:p>
      <w:pPr>
        <w:pStyle w:val="BodyText"/>
        <w:spacing w:line="242" w:lineRule="auto"/>
        <w:ind w:left="288" w:right="3507"/>
      </w:pPr>
      <w:r>
        <w:rPr>
          <w:w w:val="110"/>
        </w:rPr>
        <w:t>Alberto Teguia (University of British Columbia) Ron Liu (University of Nebraska)</w:t>
      </w:r>
    </w:p>
    <w:p>
      <w:pPr>
        <w:pStyle w:val="BodyText"/>
        <w:spacing w:line="268" w:lineRule="exact"/>
        <w:ind w:left="288"/>
      </w:pPr>
      <w:r>
        <w:rPr>
          <w:w w:val="110"/>
        </w:rPr>
        <w:t>Morad</w:t>
      </w:r>
      <w:r>
        <w:rPr>
          <w:spacing w:val="-7"/>
          <w:w w:val="110"/>
        </w:rPr>
        <w:t> </w:t>
      </w:r>
      <w:r>
        <w:rPr>
          <w:w w:val="110"/>
        </w:rPr>
        <w:t>Zekhnini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(Tulane)</w:t>
      </w:r>
    </w:p>
    <w:p>
      <w:pPr>
        <w:pStyle w:val="BodyText"/>
        <w:spacing w:before="218"/>
      </w:pPr>
      <w:r>
        <w:rPr>
          <w:w w:val="110"/>
        </w:rPr>
        <w:t>Texas</w:t>
      </w:r>
      <w:r>
        <w:rPr>
          <w:spacing w:val="21"/>
          <w:w w:val="110"/>
        </w:rPr>
        <w:t> </w:t>
      </w:r>
      <w:r>
        <w:rPr>
          <w:w w:val="110"/>
        </w:rPr>
        <w:t>A&amp;M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2"/>
        <w:ind w:left="288"/>
      </w:pPr>
      <w:r>
        <w:rPr>
          <w:w w:val="110"/>
        </w:rPr>
        <w:t>Philipp</w:t>
      </w:r>
      <w:r>
        <w:rPr>
          <w:spacing w:val="-1"/>
          <w:w w:val="110"/>
        </w:rPr>
        <w:t> </w:t>
      </w:r>
      <w:r>
        <w:rPr>
          <w:w w:val="110"/>
        </w:rPr>
        <w:t>Illeditsch</w:t>
      </w:r>
      <w:r>
        <w:rPr>
          <w:spacing w:val="-1"/>
          <w:w w:val="110"/>
        </w:rPr>
        <w:t> </w:t>
      </w:r>
      <w:r>
        <w:rPr>
          <w:w w:val="110"/>
        </w:rPr>
        <w:t>(Wharton</w:t>
      </w:r>
      <w:r>
        <w:rPr>
          <w:spacing w:val="-1"/>
          <w:w w:val="110"/>
        </w:rPr>
        <w:t> </w:t>
      </w:r>
      <w:r>
        <w:rPr>
          <w:w w:val="110"/>
        </w:rPr>
        <w:t>School,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Pennsylvania)</w:t>
      </w:r>
    </w:p>
    <w:p>
      <w:pPr>
        <w:pStyle w:val="BodyText"/>
        <w:spacing w:line="242" w:lineRule="auto" w:before="218"/>
        <w:ind w:left="288" w:right="4789" w:hanging="288"/>
      </w:pPr>
      <w:r>
        <w:rPr>
          <w:w w:val="110"/>
        </w:rPr>
        <w:t>Washington University in St.</w:t>
      </w:r>
      <w:r>
        <w:rPr>
          <w:spacing w:val="40"/>
          <w:w w:val="110"/>
        </w:rPr>
        <w:t> </w:t>
      </w:r>
      <w:r>
        <w:rPr>
          <w:w w:val="110"/>
        </w:rPr>
        <w:t>Louis Chris Yung (University of </w:t>
      </w:r>
      <w:r>
        <w:rPr>
          <w:w w:val="110"/>
        </w:rPr>
        <w:t>Colorado)</w:t>
      </w:r>
    </w:p>
    <w:p>
      <w:pPr>
        <w:pStyle w:val="BodyText"/>
        <w:spacing w:line="242" w:lineRule="auto"/>
        <w:ind w:left="288" w:right="4025"/>
      </w:pPr>
      <w:r>
        <w:rPr>
          <w:w w:val="110"/>
        </w:rPr>
        <w:t>Tao Li (Chinese University of Hong </w:t>
      </w:r>
      <w:r>
        <w:rPr>
          <w:w w:val="110"/>
        </w:rPr>
        <w:t>Kong) Shmuel Baruch (London Business School) Hal Pedersen (Georgia State)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400" w:bottom="280" w:left="720" w:right="720"/>
          <w:cols w:num="2" w:equalWidth="0">
            <w:col w:w="1381" w:space="779"/>
            <w:col w:w="8640"/>
          </w:cols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400" w:bottom="280" w:left="720" w:right="720"/>
        </w:sectPr>
      </w:pPr>
    </w:p>
    <w:p>
      <w:pPr>
        <w:pStyle w:val="BodyText"/>
        <w:spacing w:line="242" w:lineRule="auto" w:before="54"/>
      </w:pPr>
      <w:r>
        <w:rPr>
          <w:spacing w:val="-2"/>
          <w:w w:val="130"/>
        </w:rPr>
        <w:t>T</w:t>
      </w:r>
      <w:r>
        <w:rPr>
          <w:smallCaps/>
          <w:spacing w:val="-2"/>
          <w:w w:val="130"/>
        </w:rPr>
        <w:t>eaching</w:t>
      </w:r>
      <w:r>
        <w:rPr>
          <w:smallCaps w:val="0"/>
          <w:spacing w:val="-2"/>
          <w:w w:val="130"/>
        </w:rPr>
        <w:t> A</w:t>
      </w:r>
      <w:r>
        <w:rPr>
          <w:smallCaps/>
          <w:spacing w:val="-2"/>
          <w:w w:val="130"/>
        </w:rPr>
        <w:t>wards</w:t>
      </w:r>
    </w:p>
    <w:p>
      <w:pPr>
        <w:pStyle w:val="BodyText"/>
        <w:spacing w:before="54"/>
      </w:pPr>
      <w:r>
        <w:rPr/>
        <w:br w:type="column"/>
      </w:r>
      <w:r>
        <w:rPr>
          <w:w w:val="105"/>
        </w:rPr>
        <w:t>2025</w:t>
      </w:r>
      <w:r>
        <w:rPr>
          <w:spacing w:val="17"/>
          <w:w w:val="105"/>
        </w:rPr>
        <w:t> </w:t>
      </w:r>
      <w:r>
        <w:rPr>
          <w:w w:val="105"/>
        </w:rPr>
        <w:t>Financial</w:t>
      </w:r>
      <w:r>
        <w:rPr>
          <w:spacing w:val="19"/>
          <w:w w:val="105"/>
        </w:rPr>
        <w:t> </w:t>
      </w:r>
      <w:r>
        <w:rPr>
          <w:w w:val="105"/>
        </w:rPr>
        <w:t>Management</w:t>
      </w:r>
      <w:r>
        <w:rPr>
          <w:spacing w:val="19"/>
          <w:w w:val="105"/>
        </w:rPr>
        <w:t> </w:t>
      </w:r>
      <w:r>
        <w:rPr>
          <w:w w:val="105"/>
        </w:rPr>
        <w:t>Association</w:t>
      </w:r>
      <w:r>
        <w:rPr>
          <w:spacing w:val="18"/>
          <w:w w:val="105"/>
        </w:rPr>
        <w:t> </w:t>
      </w:r>
      <w:r>
        <w:rPr>
          <w:w w:val="105"/>
        </w:rPr>
        <w:t>Innovation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Teaching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Award</w:t>
      </w:r>
    </w:p>
    <w:p>
      <w:pPr>
        <w:pStyle w:val="BodyText"/>
        <w:spacing w:line="242" w:lineRule="auto" w:before="2"/>
      </w:pPr>
      <w:r>
        <w:rPr>
          <w:w w:val="105"/>
        </w:rPr>
        <w:t>2023 Financial Management Association Innovation in Teaching Award (joint with Kevin </w:t>
      </w:r>
      <w:r>
        <w:rPr>
          <w:spacing w:val="-2"/>
          <w:w w:val="105"/>
        </w:rPr>
        <w:t>Crotty).</w:t>
      </w:r>
    </w:p>
    <w:p>
      <w:pPr>
        <w:pStyle w:val="BodyText"/>
        <w:spacing w:line="242" w:lineRule="auto"/>
      </w:pPr>
      <w:r>
        <w:rPr>
          <w:w w:val="105"/>
        </w:rPr>
        <w:t>2001</w:t>
      </w:r>
      <w:r>
        <w:rPr>
          <w:spacing w:val="40"/>
          <w:w w:val="105"/>
        </w:rPr>
        <w:t> </w:t>
      </w:r>
      <w:r>
        <w:rPr>
          <w:w w:val="105"/>
        </w:rPr>
        <w:t>Executive</w:t>
      </w:r>
      <w:r>
        <w:rPr>
          <w:spacing w:val="40"/>
          <w:w w:val="105"/>
        </w:rPr>
        <w:t> </w:t>
      </w:r>
      <w:r>
        <w:rPr>
          <w:w w:val="105"/>
        </w:rPr>
        <w:t>Masters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Manufacturing</w:t>
      </w:r>
      <w:r>
        <w:rPr>
          <w:spacing w:val="40"/>
          <w:w w:val="105"/>
        </w:rPr>
        <w:t> </w:t>
      </w:r>
      <w:r>
        <w:rPr>
          <w:w w:val="105"/>
        </w:rPr>
        <w:t>Management</w:t>
      </w:r>
      <w:r>
        <w:rPr>
          <w:spacing w:val="40"/>
          <w:w w:val="105"/>
        </w:rPr>
        <w:t> </w:t>
      </w:r>
      <w:r>
        <w:rPr>
          <w:w w:val="105"/>
        </w:rPr>
        <w:t>Reid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74"/>
          <w:w w:val="105"/>
        </w:rPr>
        <w:t> </w:t>
      </w:r>
      <w:r>
        <w:rPr>
          <w:w w:val="105"/>
        </w:rPr>
        <w:t>Olin School of Business.</w:t>
      </w:r>
    </w:p>
    <w:p>
      <w:pPr>
        <w:pStyle w:val="BodyText"/>
        <w:spacing w:line="242" w:lineRule="auto"/>
        <w:ind w:right="1489"/>
      </w:pPr>
      <w:r>
        <w:rPr>
          <w:w w:val="105"/>
        </w:rPr>
        <w:t>1999</w:t>
      </w:r>
      <w:r>
        <w:rPr>
          <w:spacing w:val="40"/>
          <w:w w:val="105"/>
        </w:rPr>
        <w:t> </w:t>
      </w:r>
      <w:r>
        <w:rPr>
          <w:w w:val="105"/>
        </w:rPr>
        <w:t>Executive</w:t>
      </w:r>
      <w:r>
        <w:rPr>
          <w:spacing w:val="40"/>
          <w:w w:val="105"/>
        </w:rPr>
        <w:t> </w:t>
      </w:r>
      <w:r>
        <w:rPr>
          <w:w w:val="105"/>
        </w:rPr>
        <w:t>M.B.A.</w:t>
      </w:r>
      <w:r>
        <w:rPr>
          <w:spacing w:val="40"/>
          <w:w w:val="105"/>
        </w:rPr>
        <w:t> </w:t>
      </w:r>
      <w:r>
        <w:rPr>
          <w:w w:val="105"/>
        </w:rPr>
        <w:t>Reid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Olin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Business. 1998 Professional M.B.A. Reid Teaching Award, Olin School of Business.</w:t>
      </w:r>
      <w:r>
        <w:rPr>
          <w:spacing w:val="80"/>
          <w:w w:val="105"/>
        </w:rPr>
        <w:t> </w:t>
      </w:r>
      <w:r>
        <w:rPr>
          <w:w w:val="105"/>
        </w:rPr>
        <w:t>1997</w:t>
      </w:r>
      <w:r>
        <w:rPr>
          <w:spacing w:val="40"/>
          <w:w w:val="105"/>
        </w:rPr>
        <w:t> </w:t>
      </w:r>
      <w:r>
        <w:rPr>
          <w:w w:val="105"/>
        </w:rPr>
        <w:t>Executive</w:t>
      </w:r>
      <w:r>
        <w:rPr>
          <w:spacing w:val="40"/>
          <w:w w:val="105"/>
        </w:rPr>
        <w:t> </w:t>
      </w:r>
      <w:r>
        <w:rPr>
          <w:w w:val="105"/>
        </w:rPr>
        <w:t>M.B.A.</w:t>
      </w:r>
      <w:r>
        <w:rPr>
          <w:spacing w:val="40"/>
          <w:w w:val="105"/>
        </w:rPr>
        <w:t> </w:t>
      </w:r>
      <w:r>
        <w:rPr>
          <w:w w:val="105"/>
        </w:rPr>
        <w:t>Reid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Olin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400" w:bottom="280" w:left="720" w:right="720"/>
          <w:cols w:num="2" w:equalWidth="0">
            <w:col w:w="1025" w:space="1135"/>
            <w:col w:w="8640"/>
          </w:cols>
        </w:sectPr>
      </w:pPr>
    </w:p>
    <w:p>
      <w:pPr>
        <w:pStyle w:val="BodyText"/>
        <w:spacing w:line="242" w:lineRule="auto" w:before="29"/>
      </w:pPr>
      <w:r>
        <w:rPr>
          <w:w w:val="130"/>
        </w:rPr>
        <w:t>O</w:t>
      </w:r>
      <w:r>
        <w:rPr>
          <w:smallCaps/>
          <w:w w:val="130"/>
        </w:rPr>
        <w:t>ther</w:t>
      </w:r>
      <w:r>
        <w:rPr>
          <w:smallCaps w:val="0"/>
          <w:spacing w:val="-6"/>
          <w:w w:val="130"/>
        </w:rPr>
        <w:t> </w:t>
      </w:r>
      <w:r>
        <w:rPr>
          <w:smallCaps w:val="0"/>
          <w:w w:val="130"/>
        </w:rPr>
        <w:t>T</w:t>
      </w:r>
      <w:r>
        <w:rPr>
          <w:smallCaps/>
          <w:w w:val="130"/>
        </w:rPr>
        <w:t>eaching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C</w:t>
      </w:r>
      <w:r>
        <w:rPr>
          <w:smallCaps/>
          <w:spacing w:val="-2"/>
          <w:w w:val="130"/>
        </w:rPr>
        <w:t>ontributions</w:t>
      </w:r>
    </w:p>
    <w:p>
      <w:pPr>
        <w:pStyle w:val="BodyText"/>
        <w:spacing w:line="242" w:lineRule="auto" w:before="29"/>
        <w:ind w:right="4762"/>
      </w:pPr>
      <w:r>
        <w:rPr/>
        <w:br w:type="column"/>
      </w:r>
      <w:r>
        <w:rPr>
          <w:w w:val="105"/>
        </w:rPr>
        <w:t>JGSB Finance Ph.D. Coordinator, 2009 </w:t>
      </w:r>
      <w:r>
        <w:rPr>
          <w:w w:val="105"/>
        </w:rPr>
        <w:t>–</w:t>
      </w:r>
      <w:r>
        <w:rPr>
          <w:spacing w:val="80"/>
          <w:w w:val="105"/>
        </w:rPr>
        <w:t> </w:t>
      </w:r>
      <w:hyperlink r:id="rId7">
        <w:r>
          <w:rPr>
            <w:color w:val="0000FF"/>
            <w:w w:val="105"/>
          </w:rPr>
          <w:t>Learn Investments at Rice Business</w:t>
        </w:r>
      </w:hyperlink>
      <w:r>
        <w:rPr>
          <w:w w:val="105"/>
        </w:rPr>
        <w:t>.</w:t>
      </w:r>
    </w:p>
    <w:p>
      <w:pPr>
        <w:pStyle w:val="BodyText"/>
        <w:spacing w:line="242" w:lineRule="auto"/>
      </w:pPr>
      <w:r>
        <w:rPr>
          <w:w w:val="110"/>
        </w:rPr>
        <w:t>Advisor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Rice</w:t>
      </w:r>
      <w:r>
        <w:rPr>
          <w:spacing w:val="19"/>
          <w:w w:val="110"/>
        </w:rPr>
        <w:t> </w:t>
      </w:r>
      <w:r>
        <w:rPr>
          <w:w w:val="110"/>
        </w:rPr>
        <w:t>MBA</w:t>
      </w:r>
      <w:r>
        <w:rPr>
          <w:spacing w:val="19"/>
          <w:w w:val="110"/>
        </w:rPr>
        <w:t> </w:t>
      </w:r>
      <w:r>
        <w:rPr>
          <w:w w:val="110"/>
        </w:rPr>
        <w:t>teams</w:t>
      </w:r>
      <w:r>
        <w:rPr>
          <w:spacing w:val="19"/>
          <w:w w:val="110"/>
        </w:rPr>
        <w:t> </w:t>
      </w:r>
      <w:r>
        <w:rPr>
          <w:w w:val="110"/>
        </w:rPr>
        <w:t>that</w:t>
      </w:r>
      <w:r>
        <w:rPr>
          <w:spacing w:val="19"/>
          <w:w w:val="110"/>
        </w:rPr>
        <w:t> </w:t>
      </w:r>
      <w:r>
        <w:rPr>
          <w:w w:val="110"/>
        </w:rPr>
        <w:t>won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hyperlink r:id="rId8">
        <w:r>
          <w:rPr>
            <w:color w:val="0000FF"/>
            <w:w w:val="110"/>
          </w:rPr>
          <w:t>Chicago</w:t>
        </w:r>
        <w:r>
          <w:rPr>
            <w:color w:val="0000FF"/>
            <w:spacing w:val="19"/>
            <w:w w:val="110"/>
          </w:rPr>
          <w:t> </w:t>
        </w:r>
        <w:r>
          <w:rPr>
            <w:color w:val="0000FF"/>
            <w:w w:val="110"/>
          </w:rPr>
          <w:t>Quantitative</w:t>
        </w:r>
        <w:r>
          <w:rPr>
            <w:color w:val="0000FF"/>
            <w:spacing w:val="19"/>
            <w:w w:val="110"/>
          </w:rPr>
          <w:t> </w:t>
        </w:r>
        <w:r>
          <w:rPr>
            <w:color w:val="0000FF"/>
            <w:w w:val="110"/>
          </w:rPr>
          <w:t>Alliance</w:t>
        </w:r>
        <w:r>
          <w:rPr>
            <w:color w:val="0000FF"/>
            <w:spacing w:val="19"/>
            <w:w w:val="110"/>
          </w:rPr>
          <w:t> </w:t>
        </w:r>
        <w:r>
          <w:rPr>
            <w:color w:val="0000FF"/>
            <w:w w:val="110"/>
          </w:rPr>
          <w:t>Investment</w:t>
        </w:r>
      </w:hyperlink>
      <w:r>
        <w:rPr>
          <w:color w:val="0000FF"/>
          <w:w w:val="110"/>
        </w:rPr>
        <w:t> </w:t>
      </w:r>
      <w:hyperlink r:id="rId8">
        <w:r>
          <w:rPr>
            <w:color w:val="0000FF"/>
            <w:w w:val="110"/>
          </w:rPr>
          <w:t>Challenge</w:t>
        </w:r>
      </w:hyperlink>
      <w:r>
        <w:rPr>
          <w:color w:val="0000FF"/>
          <w:w w:val="110"/>
        </w:rPr>
        <w:t> </w:t>
      </w:r>
      <w:r>
        <w:rPr>
          <w:w w:val="110"/>
        </w:rPr>
        <w:t>in 2021-22 and 2022-23.</w:t>
      </w:r>
    </w:p>
    <w:p>
      <w:pPr>
        <w:pStyle w:val="BodyText"/>
        <w:spacing w:after="0" w:line="242" w:lineRule="auto"/>
        <w:sectPr>
          <w:pgSz w:w="12240" w:h="15840"/>
          <w:pgMar w:top="1420" w:bottom="280" w:left="720" w:right="720"/>
          <w:cols w:num="2" w:equalWidth="0">
            <w:col w:w="1807" w:space="353"/>
            <w:col w:w="8640"/>
          </w:cols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400" w:bottom="280" w:left="720" w:right="720"/>
        </w:sectPr>
      </w:pPr>
    </w:p>
    <w:p>
      <w:pPr>
        <w:pStyle w:val="BodyText"/>
        <w:spacing w:line="242" w:lineRule="auto" w:before="54"/>
      </w:pPr>
      <w:r>
        <w:rPr>
          <w:w w:val="125"/>
        </w:rPr>
        <w:t>O</w:t>
      </w:r>
      <w:r>
        <w:rPr>
          <w:smallCaps/>
          <w:w w:val="125"/>
        </w:rPr>
        <w:t>ther</w:t>
      </w:r>
      <w:r>
        <w:rPr>
          <w:smallCaps w:val="0"/>
          <w:spacing w:val="-10"/>
          <w:w w:val="125"/>
        </w:rPr>
        <w:t> </w:t>
      </w:r>
      <w:r>
        <w:rPr>
          <w:smallCaps w:val="0"/>
          <w:w w:val="125"/>
        </w:rPr>
        <w:t>A</w:t>
      </w:r>
      <w:r>
        <w:rPr>
          <w:smallCaps/>
          <w:w w:val="125"/>
        </w:rPr>
        <w:t>wards</w:t>
      </w:r>
      <w:r>
        <w:rPr>
          <w:smallCaps w:val="0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w w:val="125"/>
        </w:rPr>
        <w:t> H</w:t>
      </w:r>
      <w:r>
        <w:rPr>
          <w:smallCaps/>
          <w:w w:val="125"/>
        </w:rPr>
        <w:t>onors</w:t>
      </w:r>
    </w:p>
    <w:p>
      <w:pPr>
        <w:pStyle w:val="BodyText"/>
        <w:spacing w:before="54"/>
      </w:pPr>
      <w:r>
        <w:rPr/>
        <w:br w:type="column"/>
      </w:r>
      <w:r>
        <w:rPr>
          <w:w w:val="105"/>
        </w:rPr>
        <w:t>Western</w:t>
      </w:r>
      <w:r>
        <w:rPr>
          <w:spacing w:val="22"/>
          <w:w w:val="105"/>
        </w:rPr>
        <w:t> </w:t>
      </w:r>
      <w:r>
        <w:rPr>
          <w:w w:val="105"/>
        </w:rPr>
        <w:t>Finance</w:t>
      </w:r>
      <w:r>
        <w:rPr>
          <w:spacing w:val="23"/>
          <w:w w:val="105"/>
        </w:rPr>
        <w:t> </w:t>
      </w:r>
      <w:r>
        <w:rPr>
          <w:w w:val="105"/>
        </w:rPr>
        <w:t>Association</w:t>
      </w:r>
      <w:r>
        <w:rPr>
          <w:spacing w:val="23"/>
          <w:w w:val="105"/>
        </w:rPr>
        <w:t> </w:t>
      </w:r>
      <w:r>
        <w:rPr>
          <w:w w:val="105"/>
        </w:rPr>
        <w:t>Keynote</w:t>
      </w:r>
      <w:r>
        <w:rPr>
          <w:spacing w:val="23"/>
          <w:w w:val="105"/>
        </w:rPr>
        <w:t> </w:t>
      </w:r>
      <w:r>
        <w:rPr>
          <w:w w:val="105"/>
        </w:rPr>
        <w:t>Speaker,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2024.</w:t>
      </w:r>
    </w:p>
    <w:p>
      <w:pPr>
        <w:pStyle w:val="BodyText"/>
        <w:spacing w:line="242" w:lineRule="auto" w:before="2"/>
        <w:ind w:left="356" w:right="2328" w:hanging="357"/>
      </w:pPr>
      <w:r>
        <w:rPr>
          <w:w w:val="105"/>
        </w:rPr>
        <w:t>Member of the Foundation for the Advancement of Research in Financial Economics, 2018 –</w:t>
      </w:r>
    </w:p>
    <w:p>
      <w:pPr>
        <w:pStyle w:val="BodyText"/>
        <w:spacing w:line="242" w:lineRule="auto"/>
        <w:ind w:right="3507"/>
      </w:pPr>
      <w:r>
        <w:rPr>
          <w:w w:val="105"/>
        </w:rPr>
        <w:t>Fellow of the Finance Theory Group, 2017 – Nominated for AFA Board of Directors, </w:t>
      </w:r>
      <w:r>
        <w:rPr>
          <w:w w:val="105"/>
        </w:rPr>
        <w:t>2016.</w:t>
      </w:r>
    </w:p>
    <w:p>
      <w:pPr>
        <w:pStyle w:val="BodyText"/>
        <w:spacing w:line="242" w:lineRule="auto"/>
        <w:ind w:left="283" w:right="1013" w:hanging="284"/>
      </w:pPr>
      <w:r>
        <w:rPr>
          <w:w w:val="110"/>
        </w:rPr>
        <w:t>Charles</w:t>
      </w:r>
      <w:r>
        <w:rPr>
          <w:spacing w:val="-8"/>
          <w:w w:val="110"/>
        </w:rPr>
        <w:t> </w:t>
      </w:r>
      <w:r>
        <w:rPr>
          <w:w w:val="110"/>
        </w:rPr>
        <w:t>River</w:t>
      </w:r>
      <w:r>
        <w:rPr>
          <w:spacing w:val="-7"/>
          <w:w w:val="110"/>
        </w:rPr>
        <w:t> </w:t>
      </w:r>
      <w:r>
        <w:rPr>
          <w:w w:val="110"/>
        </w:rPr>
        <w:t>Associates</w:t>
      </w:r>
      <w:r>
        <w:rPr>
          <w:spacing w:val="-8"/>
          <w:w w:val="110"/>
        </w:rPr>
        <w:t> </w:t>
      </w:r>
      <w:r>
        <w:rPr>
          <w:w w:val="110"/>
        </w:rPr>
        <w:t>prize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best</w:t>
      </w:r>
      <w:r>
        <w:rPr>
          <w:spacing w:val="-7"/>
          <w:w w:val="110"/>
        </w:rPr>
        <w:t> </w:t>
      </w:r>
      <w:r>
        <w:rPr>
          <w:w w:val="110"/>
        </w:rPr>
        <w:t>paper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corporate</w:t>
      </w:r>
      <w:r>
        <w:rPr>
          <w:spacing w:val="-7"/>
          <w:w w:val="110"/>
        </w:rPr>
        <w:t> </w:t>
      </w:r>
      <w:r>
        <w:rPr>
          <w:w w:val="110"/>
        </w:rPr>
        <w:t>finance,</w:t>
      </w:r>
      <w:r>
        <w:rPr>
          <w:spacing w:val="-8"/>
          <w:w w:val="110"/>
        </w:rPr>
        <w:t> </w:t>
      </w:r>
      <w:r>
        <w:rPr>
          <w:w w:val="110"/>
        </w:rPr>
        <w:t>WFA,</w:t>
      </w:r>
      <w:r>
        <w:rPr>
          <w:spacing w:val="-7"/>
          <w:w w:val="110"/>
        </w:rPr>
        <w:t> </w:t>
      </w:r>
      <w:r>
        <w:rPr>
          <w:w w:val="110"/>
        </w:rPr>
        <w:t>2014</w:t>
      </w:r>
      <w:r>
        <w:rPr>
          <w:spacing w:val="-8"/>
          <w:w w:val="110"/>
        </w:rPr>
        <w:t> </w:t>
      </w:r>
      <w:r>
        <w:rPr>
          <w:w w:val="110"/>
        </w:rPr>
        <w:t>: </w:t>
      </w:r>
      <w:r>
        <w:rPr>
          <w:w w:val="115"/>
        </w:rPr>
        <w:t>“Liquidity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Governance,”</w:t>
      </w:r>
      <w:r>
        <w:rPr>
          <w:spacing w:val="-5"/>
          <w:w w:val="115"/>
        </w:rPr>
        <w:t> </w:t>
      </w:r>
      <w:r>
        <w:rPr>
          <w:w w:val="115"/>
        </w:rPr>
        <w:t>(with</w:t>
      </w:r>
      <w:r>
        <w:rPr>
          <w:spacing w:val="-5"/>
          <w:w w:val="115"/>
        </w:rPr>
        <w:t> </w:t>
      </w:r>
      <w:r>
        <w:rPr>
          <w:w w:val="115"/>
        </w:rPr>
        <w:t>Tao</w:t>
      </w:r>
      <w:r>
        <w:rPr>
          <w:spacing w:val="-5"/>
          <w:w w:val="115"/>
        </w:rPr>
        <w:t> </w:t>
      </w:r>
      <w:r>
        <w:rPr>
          <w:w w:val="115"/>
        </w:rPr>
        <w:t>Li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Alexander</w:t>
      </w:r>
      <w:r>
        <w:rPr>
          <w:spacing w:val="-5"/>
          <w:w w:val="115"/>
        </w:rPr>
        <w:t> </w:t>
      </w:r>
      <w:r>
        <w:rPr>
          <w:w w:val="115"/>
        </w:rPr>
        <w:t>Ljungqvist).</w:t>
      </w:r>
    </w:p>
    <w:p>
      <w:pPr>
        <w:pStyle w:val="BodyText"/>
        <w:spacing w:line="242" w:lineRule="auto"/>
        <w:ind w:right="1137"/>
        <w:jc w:val="both"/>
      </w:pPr>
      <w:r>
        <w:rPr>
          <w:w w:val="105"/>
        </w:rPr>
        <w:t>University of Kentucky Gatton School of Business Alumni Hall of Fame, 2013. Jones Graduate School of Business Scholarship Excellence Award, 2013, 2019. Mays Business School Outstanding Research Award, 2007.</w:t>
      </w:r>
    </w:p>
    <w:p>
      <w:pPr>
        <w:pStyle w:val="BodyText"/>
        <w:spacing w:line="242" w:lineRule="auto"/>
        <w:ind w:right="2494"/>
        <w:jc w:val="both"/>
      </w:pPr>
      <w:r>
        <w:rPr>
          <w:w w:val="105"/>
        </w:rPr>
        <w:t>Kentucky Economic Association Distinguished Economist, 2000. Washington University Distinguished Faculty Member, 1999.</w:t>
      </w:r>
    </w:p>
    <w:p>
      <w:pPr>
        <w:spacing w:line="242" w:lineRule="auto" w:before="0"/>
        <w:ind w:left="356" w:right="3778" w:hanging="357"/>
        <w:jc w:val="both"/>
        <w:rPr>
          <w:sz w:val="22"/>
        </w:rPr>
      </w:pPr>
      <w:r>
        <w:rPr>
          <w:w w:val="105"/>
          <w:sz w:val="22"/>
        </w:rPr>
        <w:t>Best paper in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Financial</w:t>
      </w:r>
      <w:r>
        <w:rPr>
          <w:i/>
          <w:w w:val="105"/>
          <w:sz w:val="22"/>
        </w:rPr>
        <w:t> Studies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in 1993: “Asymmetric Information and Options.”</w:t>
      </w:r>
    </w:p>
    <w:p>
      <w:pPr>
        <w:pStyle w:val="BodyText"/>
        <w:spacing w:line="268" w:lineRule="exact"/>
        <w:jc w:val="both"/>
      </w:pPr>
      <w:r>
        <w:rPr>
          <w:w w:val="105"/>
        </w:rPr>
        <w:t>Batterymarch</w:t>
      </w:r>
      <w:r>
        <w:rPr>
          <w:spacing w:val="11"/>
          <w:w w:val="105"/>
        </w:rPr>
        <w:t> </w:t>
      </w:r>
      <w:r>
        <w:rPr>
          <w:w w:val="105"/>
        </w:rPr>
        <w:t>Fellow,</w:t>
      </w:r>
      <w:r>
        <w:rPr>
          <w:spacing w:val="11"/>
          <w:w w:val="105"/>
        </w:rPr>
        <w:t> </w:t>
      </w:r>
      <w:r>
        <w:rPr>
          <w:w w:val="105"/>
        </w:rPr>
        <w:t>1991-</w:t>
      </w:r>
      <w:r>
        <w:rPr>
          <w:spacing w:val="-5"/>
          <w:w w:val="105"/>
        </w:rPr>
        <w:t>92.</w:t>
      </w:r>
    </w:p>
    <w:p>
      <w:pPr>
        <w:pStyle w:val="BodyText"/>
        <w:spacing w:after="0" w:line="268" w:lineRule="exact"/>
        <w:jc w:val="both"/>
        <w:sectPr>
          <w:type w:val="continuous"/>
          <w:pgSz w:w="12240" w:h="15840"/>
          <w:pgMar w:top="1400" w:bottom="280" w:left="720" w:right="720"/>
          <w:cols w:num="2" w:equalWidth="0">
            <w:col w:w="1599" w:space="561"/>
            <w:col w:w="8640"/>
          </w:cols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400" w:bottom="280" w:left="720" w:right="720"/>
        </w:sectPr>
      </w:pPr>
    </w:p>
    <w:p>
      <w:pPr>
        <w:pStyle w:val="BodyText"/>
        <w:spacing w:line="242" w:lineRule="auto" w:before="55"/>
      </w:pPr>
      <w:r>
        <w:rPr>
          <w:spacing w:val="-2"/>
          <w:w w:val="130"/>
        </w:rPr>
        <w:t>O</w:t>
      </w:r>
      <w:r>
        <w:rPr>
          <w:smallCaps/>
          <w:spacing w:val="-2"/>
          <w:w w:val="130"/>
        </w:rPr>
        <w:t>ther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P</w:t>
      </w:r>
      <w:r>
        <w:rPr>
          <w:smallCaps/>
          <w:spacing w:val="-2"/>
          <w:w w:val="125"/>
        </w:rPr>
        <w:t>rofessional</w:t>
      </w:r>
      <w:r>
        <w:rPr>
          <w:smallCaps w:val="0"/>
          <w:spacing w:val="-2"/>
          <w:w w:val="125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ctivities</w:t>
      </w:r>
    </w:p>
    <w:p>
      <w:pPr>
        <w:pStyle w:val="BodyText"/>
        <w:spacing w:before="55"/>
      </w:pPr>
      <w:r>
        <w:rPr/>
        <w:br w:type="column"/>
      </w:r>
      <w:r>
        <w:rPr>
          <w:w w:val="105"/>
        </w:rPr>
        <w:t>Distinguished</w:t>
      </w:r>
      <w:r>
        <w:rPr>
          <w:spacing w:val="36"/>
          <w:w w:val="105"/>
        </w:rPr>
        <w:t> </w:t>
      </w:r>
      <w:r>
        <w:rPr>
          <w:w w:val="105"/>
        </w:rPr>
        <w:t>Visiting</w:t>
      </w:r>
      <w:r>
        <w:rPr>
          <w:spacing w:val="35"/>
          <w:w w:val="105"/>
        </w:rPr>
        <w:t> </w:t>
      </w:r>
      <w:r>
        <w:rPr>
          <w:w w:val="105"/>
        </w:rPr>
        <w:t>Scholar,</w:t>
      </w:r>
      <w:r>
        <w:rPr>
          <w:spacing w:val="37"/>
          <w:w w:val="105"/>
        </w:rPr>
        <w:t> </w:t>
      </w:r>
      <w:r>
        <w:rPr>
          <w:w w:val="105"/>
        </w:rPr>
        <w:t>Securities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Exchange</w:t>
      </w:r>
      <w:r>
        <w:rPr>
          <w:spacing w:val="36"/>
          <w:w w:val="105"/>
        </w:rPr>
        <w:t> </w:t>
      </w:r>
      <w:r>
        <w:rPr>
          <w:w w:val="105"/>
        </w:rPr>
        <w:t>Commission,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BodyText"/>
        <w:spacing w:line="242" w:lineRule="auto" w:before="2"/>
        <w:ind w:right="467"/>
      </w:pPr>
      <w:r>
        <w:rPr>
          <w:w w:val="105"/>
        </w:rPr>
        <w:t>Jon M. Huntsman Presidential Visiting Professor, Utah State University, 2013–2014.</w:t>
      </w:r>
      <w:r>
        <w:rPr>
          <w:spacing w:val="80"/>
          <w:w w:val="105"/>
        </w:rPr>
        <w:t> </w:t>
      </w:r>
      <w:r>
        <w:rPr>
          <w:w w:val="105"/>
        </w:rPr>
        <w:t>AFA Editor Search Committee, 2010–2011</w:t>
      </w:r>
    </w:p>
    <w:p>
      <w:pPr>
        <w:pStyle w:val="BodyText"/>
        <w:spacing w:line="268" w:lineRule="exact"/>
      </w:pPr>
      <w:r>
        <w:rPr>
          <w:w w:val="110"/>
        </w:rPr>
        <w:t>AFA</w:t>
      </w:r>
      <w:r>
        <w:rPr>
          <w:spacing w:val="-1"/>
          <w:w w:val="110"/>
        </w:rPr>
        <w:t> </w:t>
      </w:r>
      <w:r>
        <w:rPr>
          <w:w w:val="110"/>
        </w:rPr>
        <w:t>Director Nomination Committee, </w:t>
      </w:r>
      <w:r>
        <w:rPr>
          <w:spacing w:val="-2"/>
          <w:w w:val="110"/>
        </w:rPr>
        <w:t>1994.</w:t>
      </w:r>
    </w:p>
    <w:sectPr>
      <w:type w:val="continuous"/>
      <w:pgSz w:w="12240" w:h="15840"/>
      <w:pgMar w:top="1400" w:bottom="280" w:left="720" w:right="720"/>
      <w:cols w:num="2" w:equalWidth="0">
        <w:col w:w="1450" w:space="710"/>
        <w:col w:w="86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Ebrima">
    <w:altName w:val="Ebrim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78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5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241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7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9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2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41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4" w:hanging="27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left="89" w:right="285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387" w:right="284" w:hanging="38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rry.e.back@rice.edu" TargetMode="External"/><Relationship Id="rId6" Type="http://schemas.openxmlformats.org/officeDocument/2006/relationships/hyperlink" Target="https://book.derivative-securities.org/" TargetMode="External"/><Relationship Id="rId7" Type="http://schemas.openxmlformats.org/officeDocument/2006/relationships/hyperlink" Target="http://learn-investments.rice-business.org/" TargetMode="External"/><Relationship Id="rId8" Type="http://schemas.openxmlformats.org/officeDocument/2006/relationships/hyperlink" Target="https://www.cqa.org/investment_challenge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2026-01-29T06:15:32Z</dcterms:created>
  <dcterms:modified xsi:type="dcterms:W3CDTF">2026-01-29T06:15:32Z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