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color w:val="333399"/>
        </w:rPr>
        <w:t>Anne</w:t>
      </w:r>
      <w:r>
        <w:rPr>
          <w:smallCaps/>
          <w:color w:val="333399"/>
          <w:spacing w:val="-7"/>
        </w:rPr>
        <w:t> </w:t>
      </w:r>
      <w:r>
        <w:rPr>
          <w:smallCaps/>
          <w:color w:val="333399"/>
        </w:rPr>
        <w:t>Morrison</w:t>
      </w:r>
      <w:r>
        <w:rPr>
          <w:smallCaps/>
          <w:color w:val="333399"/>
          <w:spacing w:val="-4"/>
        </w:rPr>
        <w:t> Piehl</w:t>
      </w:r>
    </w:p>
    <w:p>
      <w:pPr>
        <w:pStyle w:val="BodyText"/>
        <w:spacing w:before="115"/>
        <w:ind w:right="1629"/>
        <w:rPr>
          <w:i/>
        </w:rPr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&amp;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Criminal</w:t>
      </w:r>
      <w:r>
        <w:rPr>
          <w:spacing w:val="-4"/>
        </w:rPr>
        <w:t> </w:t>
      </w:r>
      <w:r>
        <w:rPr/>
        <w:t>Justice</w:t>
      </w:r>
      <w:r>
        <w:rPr>
          <w:spacing w:val="-4"/>
        </w:rPr>
        <w:t> </w:t>
      </w:r>
      <w:r>
        <w:rPr>
          <w:color w:val="333399"/>
        </w:rPr>
        <w:t>▪</w:t>
      </w:r>
      <w:r>
        <w:rPr>
          <w:color w:val="333399"/>
          <w:spacing w:val="-3"/>
        </w:rPr>
        <w:t> </w:t>
      </w:r>
      <w:r>
        <w:rPr/>
        <w:t>Rutgers</w:t>
      </w:r>
      <w:r>
        <w:rPr>
          <w:spacing w:val="-4"/>
        </w:rPr>
        <w:t> </w:t>
      </w:r>
      <w:r>
        <w:rPr/>
        <w:t>University 75 Hamilton Street </w:t>
      </w:r>
      <w:r>
        <w:rPr>
          <w:color w:val="333399"/>
        </w:rPr>
        <w:t>▪ </w:t>
      </w:r>
      <w:r>
        <w:rPr/>
        <w:t>New Brunswick, New Jersey </w:t>
      </w:r>
      <w:r>
        <w:rPr>
          <w:color w:val="333399"/>
        </w:rPr>
        <w:t>▪ </w:t>
      </w:r>
      <w:r>
        <w:rPr/>
        <w:t>08901 </w:t>
      </w:r>
      <w:r>
        <w:rPr>
          <w:color w:val="333399"/>
        </w:rPr>
        <w:t>▪ </w:t>
      </w:r>
      <w:r>
        <w:rPr/>
        <w:t>(848) 932-8653 </w:t>
      </w:r>
      <w:hyperlink r:id="rId5">
        <w:r>
          <w:rPr>
            <w:i/>
            <w:spacing w:val="-2"/>
          </w:rPr>
          <w:t>apiehl@economics.rutgers.edu</w:t>
        </w:r>
      </w:hyperlink>
    </w:p>
    <w:p>
      <w:pPr>
        <w:pStyle w:val="Heading1"/>
        <w:spacing w:before="258"/>
      </w:pPr>
      <w:r>
        <w:rPr>
          <w:smallCaps/>
          <w:color w:val="333399"/>
          <w:spacing w:val="-2"/>
        </w:rPr>
        <w:t>Education</w:t>
      </w:r>
    </w:p>
    <w:p>
      <w:pPr>
        <w:pStyle w:val="BodyText"/>
        <w:spacing w:before="56"/>
        <w:ind w:right="3009"/>
      </w:pPr>
      <w:r>
        <w:rPr/>
        <w:t>Ph.D.,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Princeton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1994 A.B., Harvard University, 1986</w:t>
      </w:r>
    </w:p>
    <w:p>
      <w:pPr>
        <w:pStyle w:val="BodyText"/>
        <w:spacing w:before="1"/>
      </w:pPr>
    </w:p>
    <w:p>
      <w:pPr>
        <w:pStyle w:val="Heading1"/>
        <w:spacing w:before="1"/>
      </w:pPr>
      <w:r>
        <w:rPr>
          <w:smallCaps/>
          <w:color w:val="333399"/>
        </w:rPr>
        <w:t>Current</w:t>
      </w:r>
      <w:r>
        <w:rPr>
          <w:smallCaps/>
          <w:color w:val="333399"/>
          <w:spacing w:val="-8"/>
        </w:rPr>
        <w:t> </w:t>
      </w:r>
      <w:r>
        <w:rPr>
          <w:smallCaps/>
          <w:color w:val="333399"/>
          <w:spacing w:val="-2"/>
        </w:rPr>
        <w:t>Positions</w:t>
      </w:r>
    </w:p>
    <w:p>
      <w:pPr>
        <w:spacing w:before="56"/>
        <w:ind w:left="0" w:right="0" w:firstLine="0"/>
        <w:jc w:val="left"/>
        <w:rPr>
          <w:sz w:val="24"/>
        </w:rPr>
      </w:pPr>
      <w:r>
        <w:rPr>
          <w:b/>
          <w:sz w:val="24"/>
        </w:rPr>
        <w:t>Rutgers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University </w:t>
      </w:r>
      <w:r>
        <w:rPr>
          <w:sz w:val="24"/>
        </w:rPr>
        <w:t>(New</w:t>
      </w:r>
      <w:r>
        <w:rPr>
          <w:spacing w:val="-2"/>
          <w:sz w:val="24"/>
        </w:rPr>
        <w:t> </w:t>
      </w:r>
      <w:r>
        <w:rPr>
          <w:sz w:val="24"/>
        </w:rPr>
        <w:t>Brunswick,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NJ)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2" w:after="0"/>
        <w:ind w:left="510" w:right="0" w:hanging="150"/>
        <w:jc w:val="left"/>
        <w:rPr>
          <w:sz w:val="24"/>
        </w:rPr>
      </w:pPr>
      <w:r>
        <w:rPr>
          <w:sz w:val="24"/>
        </w:rPr>
        <w:t>Professor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2"/>
          <w:sz w:val="24"/>
        </w:rPr>
        <w:t> </w:t>
      </w:r>
      <w:r>
        <w:rPr>
          <w:sz w:val="24"/>
        </w:rPr>
        <w:t>(2012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);</w:t>
      </w:r>
      <w:r>
        <w:rPr>
          <w:spacing w:val="-1"/>
          <w:sz w:val="24"/>
        </w:rPr>
        <w:t> </w:t>
      </w:r>
      <w:r>
        <w:rPr>
          <w:sz w:val="24"/>
        </w:rPr>
        <w:t>Associate</w:t>
      </w:r>
      <w:r>
        <w:rPr>
          <w:spacing w:val="-2"/>
          <w:sz w:val="24"/>
        </w:rPr>
        <w:t> </w:t>
      </w:r>
      <w:r>
        <w:rPr>
          <w:sz w:val="24"/>
        </w:rPr>
        <w:t>Professor (2005-</w:t>
      </w:r>
      <w:r>
        <w:rPr>
          <w:spacing w:val="-2"/>
          <w:sz w:val="24"/>
        </w:rPr>
        <w:t>2012)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b/>
          <w:sz w:val="24"/>
        </w:rPr>
        <w:t>National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Bureau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Research </w:t>
      </w:r>
      <w:r>
        <w:rPr>
          <w:sz w:val="24"/>
        </w:rPr>
        <w:t>(Cambridge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MA)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75" w:lineRule="exact" w:before="2" w:after="0"/>
        <w:ind w:left="510" w:right="0" w:hanging="15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Associate,</w:t>
      </w:r>
      <w:r>
        <w:rPr>
          <w:spacing w:val="-2"/>
          <w:sz w:val="24"/>
        </w:rPr>
        <w:t> </w:t>
      </w:r>
      <w:r>
        <w:rPr>
          <w:sz w:val="24"/>
        </w:rPr>
        <w:t>Programs</w:t>
      </w:r>
      <w:r>
        <w:rPr>
          <w:spacing w:val="-2"/>
          <w:sz w:val="24"/>
        </w:rPr>
        <w:t> </w:t>
      </w:r>
      <w:r>
        <w:rPr>
          <w:sz w:val="24"/>
        </w:rPr>
        <w:t>in Labor</w:t>
      </w:r>
      <w:r>
        <w:rPr>
          <w:spacing w:val="-2"/>
          <w:sz w:val="24"/>
        </w:rPr>
        <w:t> </w:t>
      </w:r>
      <w:r>
        <w:rPr>
          <w:sz w:val="24"/>
        </w:rPr>
        <w:t>Studies,</w:t>
      </w:r>
      <w:r>
        <w:rPr>
          <w:spacing w:val="-1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Education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Institute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Study of Labor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IZA </w:t>
      </w:r>
      <w:r>
        <w:rPr>
          <w:sz w:val="24"/>
        </w:rPr>
        <w:t>(Bonn, </w:t>
      </w:r>
      <w:r>
        <w:rPr>
          <w:spacing w:val="-2"/>
          <w:sz w:val="24"/>
        </w:rPr>
        <w:t>Germany)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3" w:after="0"/>
        <w:ind w:left="510" w:right="0" w:hanging="15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Fellow</w:t>
      </w:r>
      <w:r>
        <w:rPr>
          <w:spacing w:val="-1"/>
          <w:sz w:val="24"/>
        </w:rPr>
        <w:t> </w:t>
      </w:r>
      <w:r>
        <w:rPr>
          <w:sz w:val="24"/>
        </w:rPr>
        <w:t>(2012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  <w:spacing w:before="3"/>
      </w:pPr>
    </w:p>
    <w:p>
      <w:pPr>
        <w:spacing w:before="1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mallCaps/>
          <w:color w:val="333399"/>
          <w:sz w:val="24"/>
        </w:rPr>
        <w:t>Honors</w:t>
      </w:r>
      <w:r>
        <w:rPr>
          <w:rFonts w:ascii="Arial"/>
          <w:b/>
          <w:smallCaps/>
          <w:color w:val="333399"/>
          <w:spacing w:val="-7"/>
          <w:sz w:val="24"/>
        </w:rPr>
        <w:t> </w:t>
      </w:r>
      <w:r>
        <w:rPr>
          <w:rFonts w:ascii="Arial"/>
          <w:b/>
          <w:smallCaps/>
          <w:color w:val="333399"/>
          <w:sz w:val="24"/>
        </w:rPr>
        <w:t>and</w:t>
      </w:r>
      <w:r>
        <w:rPr>
          <w:rFonts w:ascii="Arial"/>
          <w:b/>
          <w:smallCaps/>
          <w:color w:val="333399"/>
          <w:spacing w:val="-4"/>
          <w:sz w:val="24"/>
        </w:rPr>
        <w:t> </w:t>
      </w:r>
      <w:r>
        <w:rPr>
          <w:rFonts w:ascii="Arial"/>
          <w:b/>
          <w:smallCaps/>
          <w:color w:val="333399"/>
          <w:spacing w:val="-2"/>
          <w:sz w:val="24"/>
        </w:rPr>
        <w:t>Awards</w:t>
      </w:r>
    </w:p>
    <w:p>
      <w:pPr>
        <w:spacing w:before="56"/>
        <w:ind w:left="0" w:right="0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Rutgers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College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1962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Presidential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Award</w:t>
      </w:r>
      <w:r>
        <w:rPr>
          <w:b/>
          <w:spacing w:val="3"/>
          <w:sz w:val="24"/>
        </w:rPr>
        <w:t> </w:t>
      </w:r>
      <w:r>
        <w:rPr>
          <w:spacing w:val="-2"/>
          <w:sz w:val="24"/>
        </w:rPr>
        <w:t>(2015)</w:t>
      </w:r>
    </w:p>
    <w:p>
      <w:pPr>
        <w:pStyle w:val="BodyText"/>
        <w:spacing w:before="3"/>
      </w:pPr>
    </w:p>
    <w:p>
      <w:pPr>
        <w:spacing w:before="1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mallCaps/>
          <w:color w:val="333399"/>
          <w:sz w:val="24"/>
        </w:rPr>
        <w:t>Past</w:t>
      </w:r>
      <w:r>
        <w:rPr>
          <w:rFonts w:ascii="Arial"/>
          <w:b/>
          <w:smallCaps/>
          <w:color w:val="333399"/>
          <w:spacing w:val="-3"/>
          <w:sz w:val="24"/>
        </w:rPr>
        <w:t> </w:t>
      </w:r>
      <w:r>
        <w:rPr>
          <w:rFonts w:ascii="Arial"/>
          <w:b/>
          <w:smallCaps/>
          <w:color w:val="333399"/>
          <w:sz w:val="24"/>
        </w:rPr>
        <w:t>and</w:t>
      </w:r>
      <w:r>
        <w:rPr>
          <w:rFonts w:ascii="Arial"/>
          <w:b/>
          <w:smallCaps/>
          <w:color w:val="333399"/>
          <w:spacing w:val="-6"/>
          <w:sz w:val="24"/>
        </w:rPr>
        <w:t> </w:t>
      </w:r>
      <w:r>
        <w:rPr>
          <w:rFonts w:ascii="Arial"/>
          <w:b/>
          <w:smallCaps/>
          <w:color w:val="333399"/>
          <w:sz w:val="24"/>
        </w:rPr>
        <w:t>Visiting</w:t>
      </w:r>
      <w:r>
        <w:rPr>
          <w:rFonts w:ascii="Arial"/>
          <w:b/>
          <w:smallCaps/>
          <w:color w:val="333399"/>
          <w:spacing w:val="-7"/>
          <w:sz w:val="24"/>
        </w:rPr>
        <w:t> </w:t>
      </w:r>
      <w:r>
        <w:rPr>
          <w:rFonts w:ascii="Arial"/>
          <w:b/>
          <w:smallCaps/>
          <w:color w:val="333399"/>
          <w:spacing w:val="-2"/>
          <w:sz w:val="24"/>
        </w:rPr>
        <w:t>Positions</w:t>
      </w:r>
    </w:p>
    <w:p>
      <w:pPr>
        <w:spacing w:line="275" w:lineRule="exact" w:before="58"/>
        <w:ind w:left="0" w:right="0" w:firstLine="0"/>
        <w:jc w:val="left"/>
        <w:rPr>
          <w:rFonts w:ascii="Microsoft Sans Serif" w:hAnsi="Microsoft Sans Serif"/>
          <w:sz w:val="24"/>
        </w:rPr>
      </w:pPr>
      <w:r>
        <w:rPr>
          <w:b/>
          <w:sz w:val="24"/>
        </w:rPr>
        <w:t>Princeton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1"/>
          <w:sz w:val="24"/>
        </w:rPr>
        <w:t> </w:t>
      </w:r>
      <w:r>
        <w:rPr>
          <w:sz w:val="24"/>
        </w:rPr>
        <w:t>(Princeton NJ)</w:t>
      </w:r>
      <w:r>
        <w:rPr>
          <w:spacing w:val="-1"/>
          <w:sz w:val="24"/>
        </w:rPr>
        <w:t> </w:t>
      </w:r>
      <w:r>
        <w:rPr>
          <w:rFonts w:ascii="Microsoft Sans Serif" w:hAnsi="Microsoft Sans Serif"/>
          <w:color w:val="333399"/>
          <w:sz w:val="24"/>
        </w:rPr>
        <w:t>▪</w:t>
      </w:r>
      <w:r>
        <w:rPr>
          <w:rFonts w:ascii="Microsoft Sans Serif" w:hAnsi="Microsoft Sans Serif"/>
          <w:color w:val="333399"/>
          <w:spacing w:val="2"/>
          <w:sz w:val="24"/>
        </w:rPr>
        <w:t> </w:t>
      </w:r>
      <w:r>
        <w:rPr>
          <w:sz w:val="24"/>
        </w:rPr>
        <w:t>Visiting</w:t>
      </w:r>
      <w:r>
        <w:rPr>
          <w:spacing w:val="-3"/>
          <w:sz w:val="24"/>
        </w:rPr>
        <w:t> </w:t>
      </w:r>
      <w:r>
        <w:rPr>
          <w:sz w:val="24"/>
        </w:rPr>
        <w:t>Assoc. Prof.,</w:t>
      </w:r>
      <w:r>
        <w:rPr>
          <w:spacing w:val="-1"/>
          <w:sz w:val="24"/>
        </w:rPr>
        <w:t> </w:t>
      </w:r>
      <w:r>
        <w:rPr>
          <w:sz w:val="24"/>
        </w:rPr>
        <w:t>Dept. of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1"/>
          <w:sz w:val="24"/>
        </w:rPr>
        <w:t> </w:t>
      </w:r>
      <w:r>
        <w:rPr>
          <w:rFonts w:ascii="Microsoft Sans Serif" w:hAnsi="Microsoft Sans Serif"/>
          <w:color w:val="333399"/>
          <w:spacing w:val="-10"/>
          <w:sz w:val="24"/>
        </w:rPr>
        <w:t>▪</w:t>
      </w:r>
    </w:p>
    <w:p>
      <w:pPr>
        <w:pStyle w:val="BodyText"/>
        <w:spacing w:line="275" w:lineRule="exact"/>
        <w:ind w:left="360"/>
      </w:pPr>
      <w:r>
        <w:rPr>
          <w:spacing w:val="-2"/>
        </w:rPr>
        <w:t>2010-</w:t>
      </w:r>
      <w:r>
        <w:rPr>
          <w:spacing w:val="-5"/>
        </w:rPr>
        <w:t>11</w:t>
      </w:r>
    </w:p>
    <w:p>
      <w:pPr>
        <w:spacing w:line="242" w:lineRule="auto" w:before="3"/>
        <w:ind w:left="0" w:right="693" w:firstLine="0"/>
        <w:jc w:val="left"/>
        <w:rPr>
          <w:sz w:val="24"/>
        </w:rPr>
      </w:pPr>
      <w:r>
        <w:rPr>
          <w:b/>
          <w:sz w:val="24"/>
        </w:rPr>
        <w:t>University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Michigan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School </w:t>
      </w:r>
      <w:r>
        <w:rPr>
          <w:sz w:val="24"/>
        </w:rPr>
        <w:t>(Ann</w:t>
      </w:r>
      <w:r>
        <w:rPr>
          <w:spacing w:val="-3"/>
          <w:sz w:val="24"/>
        </w:rPr>
        <w:t> </w:t>
      </w:r>
      <w:r>
        <w:rPr>
          <w:sz w:val="24"/>
        </w:rPr>
        <w:t>Arbor</w:t>
      </w:r>
      <w:r>
        <w:rPr>
          <w:spacing w:val="-2"/>
          <w:sz w:val="24"/>
        </w:rPr>
        <w:t> </w:t>
      </w:r>
      <w:r>
        <w:rPr>
          <w:sz w:val="24"/>
        </w:rPr>
        <w:t>MI)</w:t>
      </w:r>
      <w:r>
        <w:rPr>
          <w:spacing w:val="-4"/>
          <w:sz w:val="24"/>
        </w:rPr>
        <w:t> </w:t>
      </w:r>
      <w:r>
        <w:rPr>
          <w:rFonts w:ascii="Microsoft Sans Serif" w:hAnsi="Microsoft Sans Serif"/>
          <w:color w:val="333399"/>
          <w:sz w:val="24"/>
        </w:rPr>
        <w:t>▪</w:t>
      </w:r>
      <w:r>
        <w:rPr>
          <w:rFonts w:ascii="Microsoft Sans Serif" w:hAnsi="Microsoft Sans Serif"/>
          <w:color w:val="333399"/>
          <w:spacing w:val="-2"/>
          <w:sz w:val="24"/>
        </w:rPr>
        <w:t> </w:t>
      </w:r>
      <w:r>
        <w:rPr>
          <w:sz w:val="24"/>
        </w:rPr>
        <w:t>Visiting</w:t>
      </w:r>
      <w:r>
        <w:rPr>
          <w:spacing w:val="-6"/>
          <w:sz w:val="24"/>
        </w:rPr>
        <w:t> </w:t>
      </w:r>
      <w:r>
        <w:rPr>
          <w:sz w:val="24"/>
        </w:rPr>
        <w:t>Professor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rFonts w:ascii="Microsoft Sans Serif" w:hAnsi="Microsoft Sans Serif"/>
          <w:color w:val="333399"/>
          <w:sz w:val="24"/>
        </w:rPr>
        <w:t>▪</w:t>
      </w:r>
      <w:r>
        <w:rPr>
          <w:rFonts w:ascii="Microsoft Sans Serif" w:hAnsi="Microsoft Sans Serif"/>
          <w:color w:val="333399"/>
          <w:spacing w:val="-8"/>
          <w:sz w:val="24"/>
        </w:rPr>
        <w:t> </w:t>
      </w:r>
      <w:r>
        <w:rPr>
          <w:sz w:val="24"/>
        </w:rPr>
        <w:t>2009 </w:t>
      </w:r>
      <w:r>
        <w:rPr>
          <w:b/>
          <w:sz w:val="24"/>
        </w:rPr>
        <w:t>Public Policy Institute of California </w:t>
      </w:r>
      <w:r>
        <w:rPr>
          <w:sz w:val="24"/>
        </w:rPr>
        <w:t>(San Francisco CA) </w:t>
      </w:r>
      <w:r>
        <w:rPr>
          <w:rFonts w:ascii="Microsoft Sans Serif" w:hAnsi="Microsoft Sans Serif"/>
          <w:color w:val="333399"/>
          <w:sz w:val="24"/>
        </w:rPr>
        <w:t>▪ </w:t>
      </w:r>
      <w:r>
        <w:rPr>
          <w:sz w:val="24"/>
        </w:rPr>
        <w:t>Visiting Fellow </w:t>
      </w:r>
      <w:r>
        <w:rPr>
          <w:rFonts w:ascii="Microsoft Sans Serif" w:hAnsi="Microsoft Sans Serif"/>
          <w:color w:val="333399"/>
          <w:sz w:val="24"/>
        </w:rPr>
        <w:t>▪ </w:t>
      </w:r>
      <w:r>
        <w:rPr>
          <w:sz w:val="24"/>
        </w:rPr>
        <w:t>2007 </w:t>
      </w:r>
      <w:r>
        <w:rPr>
          <w:b/>
          <w:sz w:val="24"/>
        </w:rPr>
        <w:t>Center for Advanced Study in the Behavioral Sciences </w:t>
      </w:r>
      <w:r>
        <w:rPr>
          <w:sz w:val="24"/>
        </w:rPr>
        <w:t>(Stanford CA) </w:t>
      </w:r>
      <w:r>
        <w:rPr>
          <w:rFonts w:ascii="Microsoft Sans Serif" w:hAnsi="Microsoft Sans Serif"/>
          <w:color w:val="333399"/>
          <w:sz w:val="24"/>
        </w:rPr>
        <w:t>▪ </w:t>
      </w:r>
      <w:r>
        <w:rPr>
          <w:sz w:val="24"/>
        </w:rPr>
        <w:t>Summer 1998</w:t>
      </w:r>
    </w:p>
    <w:p>
      <w:pPr>
        <w:spacing w:line="242" w:lineRule="auto" w:before="0"/>
        <w:ind w:left="360" w:right="0" w:hanging="360"/>
        <w:jc w:val="left"/>
        <w:rPr>
          <w:sz w:val="24"/>
        </w:rPr>
      </w:pPr>
      <w:r>
        <w:rPr>
          <w:b/>
          <w:sz w:val="24"/>
        </w:rPr>
        <w:t>University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California</w:t>
      </w:r>
      <w:r>
        <w:rPr>
          <w:b/>
          <w:spacing w:val="-4"/>
          <w:sz w:val="24"/>
        </w:rPr>
        <w:t> </w:t>
      </w:r>
      <w:r>
        <w:rPr>
          <w:sz w:val="24"/>
        </w:rPr>
        <w:t>(Berkeley</w:t>
      </w:r>
      <w:r>
        <w:rPr>
          <w:spacing w:val="-8"/>
          <w:sz w:val="24"/>
        </w:rPr>
        <w:t> </w:t>
      </w:r>
      <w:r>
        <w:rPr>
          <w:sz w:val="24"/>
        </w:rPr>
        <w:t>CA)</w:t>
      </w:r>
      <w:r>
        <w:rPr>
          <w:spacing w:val="-4"/>
          <w:sz w:val="24"/>
        </w:rPr>
        <w:t> </w:t>
      </w:r>
      <w:r>
        <w:rPr>
          <w:rFonts w:ascii="Microsoft Sans Serif" w:hAnsi="Microsoft Sans Serif"/>
          <w:color w:val="333399"/>
          <w:sz w:val="24"/>
        </w:rPr>
        <w:t>▪</w:t>
      </w:r>
      <w:r>
        <w:rPr>
          <w:rFonts w:ascii="Microsoft Sans Serif" w:hAnsi="Microsoft Sans Serif"/>
          <w:color w:val="333399"/>
          <w:spacing w:val="-1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Wood</w:t>
      </w:r>
      <w:r>
        <w:rPr>
          <w:spacing w:val="-6"/>
          <w:sz w:val="24"/>
        </w:rPr>
        <w:t> </w:t>
      </w:r>
      <w:r>
        <w:rPr>
          <w:sz w:val="24"/>
        </w:rPr>
        <w:t>Johnson</w:t>
      </w:r>
      <w:r>
        <w:rPr>
          <w:spacing w:val="-3"/>
          <w:sz w:val="24"/>
        </w:rPr>
        <w:t> </w:t>
      </w:r>
      <w:r>
        <w:rPr>
          <w:sz w:val="24"/>
        </w:rPr>
        <w:t>Foundation</w:t>
      </w:r>
      <w:r>
        <w:rPr>
          <w:spacing w:val="-3"/>
          <w:sz w:val="24"/>
        </w:rPr>
        <w:t> </w:t>
      </w:r>
      <w:r>
        <w:rPr>
          <w:sz w:val="24"/>
        </w:rPr>
        <w:t>Scholar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Health Policy Research </w:t>
      </w:r>
      <w:r>
        <w:rPr>
          <w:rFonts w:ascii="Microsoft Sans Serif" w:hAnsi="Microsoft Sans Serif"/>
          <w:color w:val="333399"/>
          <w:sz w:val="24"/>
        </w:rPr>
        <w:t>▪ </w:t>
      </w:r>
      <w:r>
        <w:rPr>
          <w:sz w:val="24"/>
        </w:rPr>
        <w:t>1997–99</w:t>
      </w:r>
    </w:p>
    <w:p>
      <w:pPr>
        <w:spacing w:line="242" w:lineRule="auto" w:before="0"/>
        <w:ind w:left="360" w:right="0" w:hanging="360"/>
        <w:jc w:val="left"/>
        <w:rPr>
          <w:sz w:val="24"/>
        </w:rPr>
      </w:pPr>
      <w:r>
        <w:rPr>
          <w:b/>
          <w:sz w:val="24"/>
        </w:rPr>
        <w:t>John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Kennedy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School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Government,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Harvard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1"/>
          <w:sz w:val="24"/>
        </w:rPr>
        <w:t> </w:t>
      </w:r>
      <w:r>
        <w:rPr>
          <w:sz w:val="24"/>
        </w:rPr>
        <w:t>(Cambridge</w:t>
      </w:r>
      <w:r>
        <w:rPr>
          <w:spacing w:val="-5"/>
          <w:sz w:val="24"/>
        </w:rPr>
        <w:t> </w:t>
      </w:r>
      <w:r>
        <w:rPr>
          <w:sz w:val="24"/>
        </w:rPr>
        <w:t>MA)</w:t>
      </w:r>
      <w:r>
        <w:rPr>
          <w:spacing w:val="-5"/>
          <w:sz w:val="24"/>
        </w:rPr>
        <w:t> </w:t>
      </w:r>
      <w:r>
        <w:rPr>
          <w:rFonts w:ascii="Microsoft Sans Serif" w:hAnsi="Microsoft Sans Serif"/>
          <w:color w:val="333399"/>
          <w:sz w:val="24"/>
        </w:rPr>
        <w:t>▪</w:t>
      </w:r>
      <w:r>
        <w:rPr>
          <w:rFonts w:ascii="Microsoft Sans Serif" w:hAnsi="Microsoft Sans Serif"/>
          <w:color w:val="333399"/>
          <w:spacing w:val="-2"/>
          <w:sz w:val="24"/>
        </w:rPr>
        <w:t> </w:t>
      </w:r>
      <w:r>
        <w:rPr>
          <w:sz w:val="24"/>
        </w:rPr>
        <w:t>Associate Professor (1998–05) </w:t>
      </w:r>
      <w:r>
        <w:rPr>
          <w:rFonts w:ascii="Microsoft Sans Serif" w:hAnsi="Microsoft Sans Serif"/>
          <w:color w:val="333399"/>
          <w:sz w:val="24"/>
        </w:rPr>
        <w:t>▪ </w:t>
      </w:r>
      <w:r>
        <w:rPr>
          <w:sz w:val="24"/>
        </w:rPr>
        <w:t>Assistant Professor (1994–98) </w:t>
      </w:r>
      <w:r>
        <w:rPr>
          <w:rFonts w:ascii="Microsoft Sans Serif" w:hAnsi="Microsoft Sans Serif"/>
          <w:color w:val="333399"/>
          <w:sz w:val="24"/>
        </w:rPr>
        <w:t>▪ </w:t>
      </w:r>
      <w:r>
        <w:rPr>
          <w:sz w:val="24"/>
        </w:rPr>
        <w:t>Instructor (1993–94)</w:t>
      </w:r>
    </w:p>
    <w:p>
      <w:pPr>
        <w:pStyle w:val="Heading1"/>
        <w:spacing w:before="266"/>
      </w:pPr>
      <w:r>
        <w:rPr>
          <w:smallCaps/>
          <w:color w:val="333399"/>
        </w:rPr>
        <w:t>Other</w:t>
      </w:r>
      <w:r>
        <w:rPr>
          <w:smallCaps/>
          <w:color w:val="333399"/>
          <w:spacing w:val="-14"/>
        </w:rPr>
        <w:t> </w:t>
      </w:r>
      <w:r>
        <w:rPr>
          <w:smallCaps/>
          <w:color w:val="333399"/>
        </w:rPr>
        <w:t>Recent</w:t>
      </w:r>
      <w:r>
        <w:rPr>
          <w:smallCaps/>
          <w:color w:val="333399"/>
          <w:spacing w:val="-9"/>
        </w:rPr>
        <w:t> </w:t>
      </w:r>
      <w:r>
        <w:rPr>
          <w:smallCaps/>
          <w:color w:val="333399"/>
        </w:rPr>
        <w:t>Professional</w:t>
      </w:r>
      <w:r>
        <w:rPr>
          <w:smallCaps/>
          <w:color w:val="333399"/>
          <w:spacing w:val="-5"/>
        </w:rPr>
        <w:t> </w:t>
      </w:r>
      <w:r>
        <w:rPr>
          <w:smallCaps/>
          <w:color w:val="333399"/>
        </w:rPr>
        <w:t>Activities</w:t>
      </w:r>
      <w:r>
        <w:rPr>
          <w:smallCaps/>
          <w:color w:val="333399"/>
          <w:spacing w:val="-9"/>
        </w:rPr>
        <w:t> </w:t>
      </w:r>
      <w:r>
        <w:rPr>
          <w:smallCaps/>
          <w:color w:val="333399"/>
        </w:rPr>
        <w:t>&amp;</w:t>
      </w:r>
      <w:r>
        <w:rPr>
          <w:smallCaps/>
          <w:color w:val="333399"/>
          <w:spacing w:val="-13"/>
        </w:rPr>
        <w:t> </w:t>
      </w:r>
      <w:r>
        <w:rPr>
          <w:smallCaps/>
          <w:color w:val="333399"/>
          <w:spacing w:val="-2"/>
        </w:rPr>
        <w:t>Affiliations</w:t>
      </w:r>
    </w:p>
    <w:p>
      <w:pPr>
        <w:spacing w:before="56"/>
        <w:ind w:left="0" w:right="0" w:firstLine="0"/>
        <w:jc w:val="left"/>
        <w:rPr>
          <w:sz w:val="24"/>
        </w:rPr>
      </w:pPr>
      <w:r>
        <w:rPr>
          <w:b/>
          <w:sz w:val="24"/>
        </w:rPr>
        <w:t>Racial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Democracy, Crime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Justice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Summer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Institute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mentor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(2016).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Eastern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Association,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Directors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elected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</w:t>
      </w:r>
      <w:r>
        <w:rPr>
          <w:b/>
          <w:spacing w:val="-2"/>
          <w:sz w:val="24"/>
        </w:rPr>
        <w:t>.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Committee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Law 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Justice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standing</w:t>
      </w:r>
      <w:r>
        <w:rPr>
          <w:spacing w:val="-1"/>
          <w:sz w:val="24"/>
        </w:rPr>
        <w:t> </w:t>
      </w:r>
      <w:r>
        <w:rPr>
          <w:sz w:val="24"/>
        </w:rPr>
        <w:t>committee, National Academy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Sciences</w:t>
      </w:r>
      <w:r>
        <w:rPr>
          <w:spacing w:val="2"/>
          <w:sz w:val="24"/>
        </w:rPr>
        <w:t> </w:t>
      </w:r>
      <w:r>
        <w:rPr>
          <w:sz w:val="24"/>
        </w:rPr>
        <w:t>(2011-</w:t>
      </w:r>
      <w:r>
        <w:rPr>
          <w:spacing w:val="-5"/>
          <w:sz w:val="24"/>
        </w:rPr>
        <w:t>18)</w:t>
      </w:r>
    </w:p>
    <w:p>
      <w:pPr>
        <w:spacing w:before="0"/>
        <w:ind w:left="1008" w:right="477" w:hanging="1008"/>
        <w:jc w:val="both"/>
        <w:rPr>
          <w:sz w:val="24"/>
        </w:rPr>
      </w:pPr>
      <w:r>
        <w:rPr>
          <w:b/>
          <w:sz w:val="24"/>
        </w:rPr>
        <w:t>Causes 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Consequences of High Rates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Incarceration</w:t>
      </w:r>
      <w:r>
        <w:rPr>
          <w:sz w:val="24"/>
        </w:rPr>
        <w:t>, ad-hoc committee</w:t>
      </w:r>
      <w:r>
        <w:rPr>
          <w:spacing w:val="-1"/>
          <w:sz w:val="24"/>
        </w:rPr>
        <w:t> </w:t>
      </w:r>
      <w:r>
        <w:rPr>
          <w:sz w:val="24"/>
        </w:rPr>
        <w:t>of National Research</w:t>
      </w:r>
      <w:r>
        <w:rPr>
          <w:spacing w:val="-4"/>
          <w:sz w:val="24"/>
        </w:rPr>
        <w:t> </w:t>
      </w:r>
      <w:r>
        <w:rPr>
          <w:sz w:val="24"/>
        </w:rPr>
        <w:t>Council</w:t>
      </w:r>
      <w:r>
        <w:rPr>
          <w:spacing w:val="-4"/>
          <w:sz w:val="24"/>
        </w:rPr>
        <w:t> </w:t>
      </w:r>
      <w:r>
        <w:rPr>
          <w:sz w:val="24"/>
        </w:rPr>
        <w:t>(2012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2014).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report: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Incarceration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United States</w:t>
      </w:r>
      <w:r>
        <w:rPr>
          <w:sz w:val="24"/>
        </w:rPr>
        <w:t>: </w:t>
      </w:r>
      <w:r>
        <w:rPr>
          <w:i/>
          <w:sz w:val="24"/>
        </w:rPr>
        <w:t>Exploring Causes and Consequences</w:t>
      </w:r>
      <w:r>
        <w:rPr>
          <w:sz w:val="24"/>
        </w:rPr>
        <w:t>.</w:t>
      </w:r>
    </w:p>
    <w:p>
      <w:pPr>
        <w:spacing w:before="1"/>
        <w:ind w:left="0" w:right="0" w:firstLine="0"/>
        <w:jc w:val="both"/>
        <w:rPr>
          <w:sz w:val="24"/>
        </w:rPr>
      </w:pPr>
      <w:r>
        <w:rPr>
          <w:b/>
          <w:sz w:val="24"/>
        </w:rPr>
        <w:t>Journal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Quantitative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Criminology -</w:t>
      </w:r>
      <w:r>
        <w:rPr>
          <w:b/>
          <w:spacing w:val="-2"/>
          <w:sz w:val="24"/>
        </w:rPr>
        <w:t> </w:t>
      </w: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 (2014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)</w:t>
      </w:r>
    </w:p>
    <w:p>
      <w:pPr>
        <w:spacing w:before="0"/>
        <w:ind w:left="0" w:right="0" w:firstLine="0"/>
        <w:jc w:val="both"/>
        <w:rPr>
          <w:sz w:val="24"/>
        </w:rPr>
      </w:pPr>
      <w:r>
        <w:rPr>
          <w:b/>
          <w:sz w:val="24"/>
        </w:rPr>
        <w:t>Law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Social Inquiry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(2012 –</w:t>
      </w:r>
      <w:r>
        <w:rPr>
          <w:spacing w:val="58"/>
          <w:sz w:val="24"/>
        </w:rPr>
        <w:t> 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2003–08)</w:t>
      </w:r>
    </w:p>
    <w:p>
      <w:pPr>
        <w:spacing w:before="0"/>
        <w:ind w:left="0" w:right="0" w:firstLine="0"/>
        <w:jc w:val="both"/>
        <w:rPr>
          <w:sz w:val="24"/>
        </w:rPr>
      </w:pPr>
      <w:r>
        <w:rPr>
          <w:b/>
          <w:sz w:val="24"/>
        </w:rPr>
        <w:t>Journal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Research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Crime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Delinquency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(2009 –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Heading1"/>
        <w:spacing w:line="235" w:lineRule="auto" w:before="9"/>
        <w:ind w:left="432" w:hanging="432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New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Jersey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Commission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Government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Efficiency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Reform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(GEAR)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Corrections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&amp; Sentencing Task Force </w:t>
      </w:r>
      <w:r>
        <w:rPr>
          <w:rFonts w:ascii="Times New Roman" w:hAnsi="Times New Roman"/>
          <w:b w:val="0"/>
        </w:rPr>
        <w:t>(2007–09)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b/>
          <w:sz w:val="24"/>
        </w:rPr>
        <w:t>Massachusetts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Institute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 Commonwealth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of Policy</w:t>
      </w:r>
      <w:r>
        <w:rPr>
          <w:spacing w:val="-4"/>
          <w:sz w:val="24"/>
        </w:rPr>
        <w:t> </w:t>
      </w:r>
      <w:r>
        <w:rPr>
          <w:sz w:val="24"/>
        </w:rPr>
        <w:t>Advisors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(2001–06)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Governor’s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Commission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Corrections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Reform</w:t>
      </w:r>
      <w:r>
        <w:rPr>
          <w:b/>
          <w:spacing w:val="-1"/>
          <w:sz w:val="24"/>
        </w:rPr>
        <w:t> </w:t>
      </w:r>
      <w:r>
        <w:rPr>
          <w:sz w:val="24"/>
        </w:rPr>
        <w:t>(Mass.)</w:t>
      </w:r>
      <w:r>
        <w:rPr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sz w:val="24"/>
        </w:rPr>
        <w:t>Director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(2004)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smallCaps/>
          <w:color w:val="333399"/>
          <w:spacing w:val="-2"/>
        </w:rPr>
        <w:t>Books</w:t>
      </w:r>
    </w:p>
    <w:p>
      <w:pPr>
        <w:spacing w:before="56"/>
        <w:ind w:left="0" w:right="0" w:firstLine="0"/>
        <w:jc w:val="left"/>
        <w:rPr>
          <w:sz w:val="24"/>
        </w:rPr>
      </w:pPr>
      <w:r>
        <w:rPr>
          <w:i/>
          <w:sz w:val="24"/>
        </w:rPr>
        <w:t>Prison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Challenge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Incarceration</w:t>
      </w:r>
      <w:r>
        <w:rPr>
          <w:i/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Bert</w:t>
      </w:r>
      <w:r>
        <w:rPr>
          <w:spacing w:val="-4"/>
          <w:sz w:val="24"/>
        </w:rPr>
        <w:t> </w:t>
      </w:r>
      <w:r>
        <w:rPr>
          <w:sz w:val="24"/>
        </w:rPr>
        <w:t>Useem),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3"/>
          <w:sz w:val="24"/>
        </w:rPr>
        <w:t> </w:t>
      </w:r>
      <w:r>
        <w:rPr>
          <w:sz w:val="24"/>
        </w:rPr>
        <w:t>University Press, March 2008.</w:t>
      </w:r>
    </w:p>
    <w:p>
      <w:pPr>
        <w:pStyle w:val="BodyText"/>
        <w:spacing w:before="4"/>
      </w:pPr>
    </w:p>
    <w:p>
      <w:pPr>
        <w:pStyle w:val="Heading1"/>
        <w:spacing w:before="0"/>
      </w:pPr>
      <w:r>
        <w:rPr>
          <w:smallCaps/>
          <w:color w:val="333399"/>
        </w:rPr>
        <w:t>Published</w:t>
      </w:r>
      <w:r>
        <w:rPr>
          <w:smallCaps/>
          <w:color w:val="333399"/>
          <w:spacing w:val="-7"/>
        </w:rPr>
        <w:t> </w:t>
      </w:r>
      <w:r>
        <w:rPr>
          <w:smallCaps/>
          <w:color w:val="333399"/>
          <w:spacing w:val="-2"/>
        </w:rPr>
        <w:t>Articles</w:t>
      </w:r>
    </w:p>
    <w:p>
      <w:pPr>
        <w:pStyle w:val="BodyText"/>
        <w:spacing w:before="56"/>
        <w:ind w:right="133"/>
      </w:pPr>
      <w:r>
        <w:rPr/>
        <w:t>“Comparing Apples to Oranges: Differences in Women's and Men's Incarceration and Sentencing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Kristin</w:t>
      </w:r>
      <w:r>
        <w:rPr>
          <w:spacing w:val="-4"/>
        </w:rPr>
        <w:t> </w:t>
      </w:r>
      <w:r>
        <w:rPr/>
        <w:t>Butcher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Kyung</w:t>
      </w:r>
      <w:r>
        <w:rPr>
          <w:spacing w:val="-7"/>
        </w:rPr>
        <w:t> </w:t>
      </w:r>
      <w:r>
        <w:rPr/>
        <w:t>Park),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Labor</w:t>
      </w:r>
      <w:r>
        <w:rPr>
          <w:i/>
          <w:spacing w:val="-4"/>
        </w:rPr>
        <w:t> </w:t>
      </w:r>
      <w:r>
        <w:rPr>
          <w:i/>
        </w:rPr>
        <w:t>Economics </w:t>
      </w:r>
      <w:r>
        <w:rPr/>
        <w:t>(special issue in honor of Robert LaLonde), July 2017, 35(S3).</w:t>
      </w:r>
    </w:p>
    <w:p>
      <w:pPr>
        <w:pStyle w:val="BodyText"/>
      </w:pPr>
    </w:p>
    <w:p>
      <w:pPr>
        <w:pStyle w:val="BodyText"/>
        <w:ind w:right="4"/>
      </w:pPr>
      <w:r>
        <w:rPr/>
        <w:t>“Immigrant</w:t>
      </w:r>
      <w:r>
        <w:rPr>
          <w:spacing w:val="-3"/>
        </w:rPr>
        <w:t> </w:t>
      </w:r>
      <w:r>
        <w:rPr/>
        <w:t>Assimilation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Prisons,</w:t>
      </w:r>
      <w:r>
        <w:rPr>
          <w:spacing w:val="-4"/>
        </w:rPr>
        <w:t> </w:t>
      </w:r>
      <w:r>
        <w:rPr/>
        <w:t>1900-1930”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Carolyn</w:t>
      </w:r>
      <w:r>
        <w:rPr>
          <w:spacing w:val="-4"/>
        </w:rPr>
        <w:t> </w:t>
      </w:r>
      <w:r>
        <w:rPr/>
        <w:t>Moehling),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Population Economics</w:t>
      </w:r>
      <w:r>
        <w:rPr/>
        <w:t>, 2014, 27(1):173-200. doi:10.1007/s00148-013-0476-6</w:t>
      </w:r>
    </w:p>
    <w:p>
      <w:pPr>
        <w:pStyle w:val="BodyText"/>
        <w:spacing w:before="1"/>
      </w:pPr>
    </w:p>
    <w:p>
      <w:pPr>
        <w:pStyle w:val="BodyText"/>
        <w:ind w:right="4"/>
      </w:pPr>
      <w:r>
        <w:rPr/>
        <w:t>“Sentencing Guidelines and Judicial Discretion: Quasi-experimental Evidence from Human Calculation</w:t>
      </w:r>
      <w:r>
        <w:rPr>
          <w:spacing w:val="-3"/>
        </w:rPr>
        <w:t> </w:t>
      </w:r>
      <w:r>
        <w:rPr/>
        <w:t>Errors”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Shawn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Bushway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Emily</w:t>
      </w:r>
      <w:r>
        <w:rPr>
          <w:spacing w:val="-9"/>
        </w:rPr>
        <w:t> </w:t>
      </w:r>
      <w:r>
        <w:rPr/>
        <w:t>G.</w:t>
      </w:r>
      <w:r>
        <w:rPr>
          <w:spacing w:val="-3"/>
        </w:rPr>
        <w:t> </w:t>
      </w:r>
      <w:r>
        <w:rPr/>
        <w:t>Owens),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Empirical</w:t>
      </w:r>
      <w:r>
        <w:rPr>
          <w:i/>
          <w:spacing w:val="-3"/>
        </w:rPr>
        <w:t> </w:t>
      </w:r>
      <w:r>
        <w:rPr>
          <w:i/>
        </w:rPr>
        <w:t>Legal Studies </w:t>
      </w:r>
      <w:r>
        <w:rPr/>
        <w:t>9(2), June 2012, 291-319.</w:t>
      </w:r>
    </w:p>
    <w:p>
      <w:pPr>
        <w:pStyle w:val="BodyText"/>
      </w:pPr>
    </w:p>
    <w:p>
      <w:pPr>
        <w:pStyle w:val="BodyText"/>
      </w:pPr>
      <w:r>
        <w:rPr/>
        <w:t>“Institutional Requirements for Effective Imposition of Fines” (with Geoffrey Williams) in </w:t>
      </w:r>
      <w:r>
        <w:rPr>
          <w:i/>
        </w:rPr>
        <w:t>Controlling</w:t>
      </w:r>
      <w:r>
        <w:rPr>
          <w:i/>
          <w:spacing w:val="-4"/>
        </w:rPr>
        <w:t> </w:t>
      </w:r>
      <w:r>
        <w:rPr>
          <w:i/>
        </w:rPr>
        <w:t>Crime:</w:t>
      </w:r>
      <w:r>
        <w:rPr>
          <w:i/>
          <w:spacing w:val="-2"/>
        </w:rPr>
        <w:t> </w:t>
      </w:r>
      <w:r>
        <w:rPr>
          <w:i/>
        </w:rPr>
        <w:t>Strategies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1"/>
        </w:rPr>
        <w:t> </w:t>
      </w:r>
      <w:r>
        <w:rPr>
          <w:i/>
        </w:rPr>
        <w:t>Tradeoff,</w:t>
      </w:r>
      <w:r>
        <w:rPr>
          <w:i/>
          <w:spacing w:val="-2"/>
        </w:rPr>
        <w:t> </w:t>
      </w:r>
      <w:r>
        <w:rPr/>
        <w:t>edited</w:t>
      </w:r>
      <w:r>
        <w:rPr>
          <w:spacing w:val="-2"/>
        </w:rPr>
        <w:t> </w:t>
      </w:r>
      <w:r>
        <w:rPr/>
        <w:t>by</w:t>
      </w:r>
      <w:r>
        <w:rPr>
          <w:spacing w:val="-7"/>
        </w:rPr>
        <w:t> </w:t>
      </w:r>
      <w:r>
        <w:rPr/>
        <w:t>Philip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Cook,</w:t>
      </w:r>
      <w:r>
        <w:rPr>
          <w:spacing w:val="-5"/>
        </w:rPr>
        <w:t> </w:t>
      </w:r>
      <w:r>
        <w:rPr/>
        <w:t>Jens</w:t>
      </w:r>
      <w:r>
        <w:rPr>
          <w:spacing w:val="-5"/>
        </w:rPr>
        <w:t> </w:t>
      </w:r>
      <w:r>
        <w:rPr/>
        <w:t>Ludwig, and</w:t>
      </w:r>
      <w:r>
        <w:rPr>
          <w:spacing w:val="-2"/>
        </w:rPr>
        <w:t> </w:t>
      </w:r>
      <w:r>
        <w:rPr/>
        <w:t>Justin McCrary.</w:t>
      </w:r>
      <w:r>
        <w:rPr>
          <w:spacing w:val="40"/>
        </w:rPr>
        <w:t> </w:t>
      </w:r>
      <w:r>
        <w:rPr/>
        <w:t>University of Chicago Press, 2011.</w:t>
      </w:r>
    </w:p>
    <w:p>
      <w:pPr>
        <w:pStyle w:val="BodyText"/>
      </w:pPr>
    </w:p>
    <w:p>
      <w:pPr>
        <w:pStyle w:val="BodyText"/>
      </w:pPr>
      <w:r>
        <w:rPr/>
        <w:t>“Location, Location, Location: The Impact of Guideline Grid Location on the Value of Sentencing</w:t>
      </w:r>
      <w:r>
        <w:rPr>
          <w:spacing w:val="-6"/>
        </w:rPr>
        <w:t> </w:t>
      </w:r>
      <w:r>
        <w:rPr/>
        <w:t>Enhancements”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Shawn</w:t>
      </w:r>
      <w:r>
        <w:rPr>
          <w:spacing w:val="-4"/>
        </w:rPr>
        <w:t> </w:t>
      </w:r>
      <w:r>
        <w:rPr/>
        <w:t>Bushway),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Empirical</w:t>
      </w:r>
      <w:r>
        <w:rPr>
          <w:i/>
          <w:spacing w:val="-4"/>
        </w:rPr>
        <w:t> </w:t>
      </w:r>
      <w:r>
        <w:rPr>
          <w:i/>
        </w:rPr>
        <w:t>Legal</w:t>
      </w:r>
      <w:r>
        <w:rPr>
          <w:i/>
          <w:spacing w:val="-4"/>
        </w:rPr>
        <w:t> </w:t>
      </w:r>
      <w:r>
        <w:rPr>
          <w:i/>
        </w:rPr>
        <w:t>Studies</w:t>
      </w:r>
      <w:r>
        <w:rPr>
          <w:i/>
          <w:spacing w:val="-2"/>
        </w:rPr>
        <w:t> </w:t>
      </w:r>
      <w:r>
        <w:rPr/>
        <w:t>(Special Issue: Judgment by the Numbers), December 2011, 222-238.</w:t>
      </w:r>
    </w:p>
    <w:p>
      <w:pPr>
        <w:pStyle w:val="BodyText"/>
      </w:pPr>
    </w:p>
    <w:p>
      <w:pPr>
        <w:spacing w:before="0"/>
        <w:ind w:left="0" w:right="693" w:firstLine="0"/>
        <w:jc w:val="left"/>
        <w:rPr>
          <w:sz w:val="24"/>
        </w:rPr>
      </w:pPr>
      <w:r>
        <w:rPr>
          <w:sz w:val="24"/>
        </w:rPr>
        <w:t>“Prisons”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Bert</w:t>
      </w:r>
      <w:r>
        <w:rPr>
          <w:spacing w:val="-3"/>
          <w:sz w:val="24"/>
        </w:rPr>
        <w:t> </w:t>
      </w:r>
      <w:r>
        <w:rPr>
          <w:sz w:val="24"/>
        </w:rPr>
        <w:t>Useem)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4"/>
          <w:sz w:val="24"/>
        </w:rPr>
        <w:t> </w:t>
      </w:r>
      <w:r>
        <w:rPr>
          <w:sz w:val="24"/>
        </w:rPr>
        <w:t>Q.</w:t>
      </w:r>
      <w:r>
        <w:rPr>
          <w:spacing w:val="-3"/>
          <w:sz w:val="24"/>
        </w:rPr>
        <w:t> </w:t>
      </w:r>
      <w:r>
        <w:rPr>
          <w:sz w:val="24"/>
        </w:rPr>
        <w:t>Wilson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Joan</w:t>
      </w:r>
      <w:r>
        <w:rPr>
          <w:spacing w:val="-3"/>
          <w:sz w:val="24"/>
        </w:rPr>
        <w:t> </w:t>
      </w:r>
      <w:r>
        <w:rPr>
          <w:sz w:val="24"/>
        </w:rPr>
        <w:t>Petersilia,</w:t>
      </w:r>
      <w:r>
        <w:rPr>
          <w:spacing w:val="-3"/>
          <w:sz w:val="24"/>
        </w:rPr>
        <w:t> </w:t>
      </w:r>
      <w:r>
        <w:rPr>
          <w:sz w:val="24"/>
        </w:rPr>
        <w:t>eds., </w:t>
      </w:r>
      <w:r>
        <w:rPr>
          <w:i/>
          <w:sz w:val="24"/>
        </w:rPr>
        <w:t>Crime: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 Policies for Crime Control</w:t>
      </w:r>
      <w:r>
        <w:rPr>
          <w:sz w:val="24"/>
        </w:rPr>
        <w:t>, New York: Oxford University Press, 2011, 532-558.</w:t>
      </w:r>
    </w:p>
    <w:p>
      <w:pPr>
        <w:pStyle w:val="BodyText"/>
      </w:pPr>
    </w:p>
    <w:p>
      <w:pPr>
        <w:spacing w:before="1"/>
        <w:ind w:left="0" w:right="4" w:firstLine="0"/>
        <w:jc w:val="left"/>
        <w:rPr>
          <w:sz w:val="24"/>
        </w:rPr>
      </w:pPr>
      <w:r>
        <w:rPr>
          <w:sz w:val="24"/>
        </w:rPr>
        <w:t>“Immigration: America’s Nineteenth-Century `Law and Order Problem?`” (with Howard Bodenhorn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Carolyn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Moehling)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Migration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Culture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(Frontiers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Globalization, Volume 8</w:t>
      </w:r>
      <w:r>
        <w:rPr>
          <w:sz w:val="24"/>
        </w:rPr>
        <w:t>) edited by Ira Gang and Gil Epstein, 2010, 295-323.</w:t>
      </w:r>
    </w:p>
    <w:p>
      <w:pPr>
        <w:pStyle w:val="BodyText"/>
      </w:pPr>
    </w:p>
    <w:p>
      <w:pPr>
        <w:pStyle w:val="BodyText"/>
        <w:ind w:right="693"/>
      </w:pPr>
      <w:r>
        <w:rPr/>
        <w:t>“Immigration,</w:t>
      </w:r>
      <w:r>
        <w:rPr>
          <w:spacing w:val="-3"/>
        </w:rPr>
        <w:t> </w:t>
      </w:r>
      <w:r>
        <w:rPr/>
        <w:t>Crime,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Incarceration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Early</w:t>
      </w:r>
      <w:r>
        <w:rPr>
          <w:spacing w:val="-8"/>
        </w:rPr>
        <w:t> </w:t>
      </w:r>
      <w:r>
        <w:rPr/>
        <w:t>20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Century</w:t>
      </w:r>
      <w:r>
        <w:rPr>
          <w:spacing w:val="-11"/>
          <w:vertAlign w:val="baseline"/>
        </w:rPr>
        <w:t> </w:t>
      </w:r>
      <w:r>
        <w:rPr>
          <w:vertAlign w:val="baseline"/>
        </w:rPr>
        <w:t>America”</w:t>
      </w:r>
      <w:r>
        <w:rPr>
          <w:spacing w:val="-4"/>
          <w:vertAlign w:val="baseline"/>
        </w:rPr>
        <w:t> </w:t>
      </w:r>
      <w:r>
        <w:rPr>
          <w:vertAlign w:val="baseline"/>
        </w:rPr>
        <w:t>(with</w:t>
      </w:r>
      <w:r>
        <w:rPr>
          <w:spacing w:val="-3"/>
          <w:vertAlign w:val="baseline"/>
        </w:rPr>
        <w:t> </w:t>
      </w:r>
      <w:r>
        <w:rPr>
          <w:vertAlign w:val="baseline"/>
        </w:rPr>
        <w:t>Carolyn Moehling), </w:t>
      </w:r>
      <w:r>
        <w:rPr>
          <w:i/>
          <w:vertAlign w:val="baseline"/>
        </w:rPr>
        <w:t>Demography</w:t>
      </w:r>
      <w:r>
        <w:rPr>
          <w:vertAlign w:val="baseline"/>
        </w:rPr>
        <w:t>, 46(4) November 2009, 739-763.</w:t>
      </w:r>
    </w:p>
    <w:p>
      <w:pPr>
        <w:pStyle w:val="BodyText"/>
      </w:pPr>
    </w:p>
    <w:p>
      <w:pPr>
        <w:pStyle w:val="BodyText"/>
        <w:ind w:right="4"/>
      </w:pPr>
      <w:r>
        <w:rPr/>
        <w:t>“Controlling Violent Offenders Released to the Community: An Evaluation of the Boston Reentry</w:t>
      </w:r>
      <w:r>
        <w:rPr>
          <w:spacing w:val="-6"/>
        </w:rPr>
        <w:t> </w:t>
      </w:r>
      <w:r>
        <w:rPr/>
        <w:t>Initiative”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Anthony</w:t>
      </w:r>
      <w:r>
        <w:rPr>
          <w:spacing w:val="-8"/>
        </w:rPr>
        <w:t> </w:t>
      </w:r>
      <w:r>
        <w:rPr/>
        <w:t>A.</w:t>
      </w:r>
      <w:r>
        <w:rPr>
          <w:spacing w:val="-2"/>
        </w:rPr>
        <w:t> </w:t>
      </w:r>
      <w:r>
        <w:rPr/>
        <w:t>Braga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David</w:t>
      </w:r>
      <w:r>
        <w:rPr>
          <w:spacing w:val="-3"/>
        </w:rPr>
        <w:t> </w:t>
      </w:r>
      <w:r>
        <w:rPr/>
        <w:t>Hureau),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Research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Crime and Delinquency</w:t>
      </w:r>
      <w:r>
        <w:rPr/>
        <w:t>, 46(4) November 2009, 411-436.</w:t>
      </w:r>
    </w:p>
    <w:p>
      <w:pPr>
        <w:pStyle w:val="BodyText"/>
      </w:pPr>
    </w:p>
    <w:p>
      <w:pPr>
        <w:pStyle w:val="BodyText"/>
        <w:spacing w:before="1"/>
      </w:pPr>
      <w:r>
        <w:rPr/>
        <w:t>“Social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Legal</w:t>
      </w:r>
      <w:r>
        <w:rPr>
          <w:spacing w:val="-5"/>
        </w:rPr>
        <w:t> </w:t>
      </w:r>
      <w:r>
        <w:rPr/>
        <w:t>Threat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Presumptive</w:t>
      </w:r>
      <w:r>
        <w:rPr>
          <w:spacing w:val="-5"/>
        </w:rPr>
        <w:t> </w:t>
      </w:r>
      <w:r>
        <w:rPr/>
        <w:t>Sentencing</w:t>
      </w:r>
      <w:r>
        <w:rPr>
          <w:spacing w:val="-5"/>
        </w:rPr>
        <w:t> </w:t>
      </w:r>
      <w:r>
        <w:rPr/>
        <w:t>Guidelines”</w:t>
      </w:r>
      <w:r>
        <w:rPr>
          <w:spacing w:val="-5"/>
        </w:rPr>
        <w:t> </w:t>
      </w:r>
      <w:r>
        <w:rPr/>
        <w:t>(with Shawn Bushway), </w:t>
      </w:r>
      <w:r>
        <w:rPr>
          <w:i/>
        </w:rPr>
        <w:t>Criminology and Public Policy</w:t>
      </w:r>
      <w:r>
        <w:rPr/>
        <w:t>, 6(3) August 2007, 461-482.</w:t>
      </w:r>
    </w:p>
    <w:p>
      <w:pPr>
        <w:spacing w:before="276"/>
        <w:ind w:left="0" w:right="0" w:firstLine="0"/>
        <w:jc w:val="left"/>
        <w:rPr>
          <w:i/>
          <w:sz w:val="24"/>
        </w:rPr>
      </w:pPr>
      <w:r>
        <w:rPr>
          <w:sz w:val="24"/>
        </w:rPr>
        <w:t>“Measuring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Explaining</w:t>
      </w:r>
      <w:r>
        <w:rPr>
          <w:spacing w:val="-5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Bargaining”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Shawn</w:t>
      </w:r>
      <w:r>
        <w:rPr>
          <w:spacing w:val="-4"/>
          <w:sz w:val="24"/>
        </w:rPr>
        <w:t> </w:t>
      </w:r>
      <w:r>
        <w:rPr>
          <w:sz w:val="24"/>
        </w:rPr>
        <w:t>Bushway),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Quantitative Criminology</w:t>
      </w:r>
      <w:r>
        <w:rPr>
          <w:sz w:val="24"/>
        </w:rPr>
        <w:t>, 23(2), June 2007, 105-125</w:t>
      </w:r>
      <w:r>
        <w:rPr>
          <w:i/>
          <w:sz w:val="24"/>
        </w:rPr>
        <w:t>.</w:t>
      </w:r>
    </w:p>
    <w:p>
      <w:pPr>
        <w:spacing w:after="0"/>
        <w:jc w:val="left"/>
        <w:rPr>
          <w:i/>
          <w:sz w:val="24"/>
        </w:rPr>
        <w:sectPr>
          <w:footerReference w:type="default" r:id="rId6"/>
          <w:pgSz w:w="12240" w:h="15840"/>
          <w:pgMar w:header="0" w:footer="890" w:top="1360" w:bottom="1080" w:left="1440" w:right="1440"/>
          <w:pgNumType w:start="2"/>
        </w:sectPr>
      </w:pPr>
    </w:p>
    <w:p>
      <w:pPr>
        <w:pStyle w:val="Heading1"/>
      </w:pPr>
      <w:r>
        <w:rPr>
          <w:smallCaps/>
          <w:color w:val="333399"/>
        </w:rPr>
        <w:t>Published</w:t>
      </w:r>
      <w:r>
        <w:rPr>
          <w:smallCaps/>
          <w:color w:val="333399"/>
          <w:spacing w:val="-8"/>
        </w:rPr>
        <w:t> </w:t>
      </w:r>
      <w:r>
        <w:rPr>
          <w:smallCaps/>
          <w:color w:val="333399"/>
        </w:rPr>
        <w:t>Articles</w:t>
      </w:r>
      <w:r>
        <w:rPr>
          <w:smallCaps/>
          <w:color w:val="333399"/>
          <w:spacing w:val="-11"/>
        </w:rPr>
        <w:t> </w:t>
      </w:r>
      <w:r>
        <w:rPr>
          <w:smallCaps/>
          <w:color w:val="333399"/>
          <w:spacing w:val="-2"/>
        </w:rPr>
        <w:t>(continued)</w:t>
      </w:r>
    </w:p>
    <w:p>
      <w:pPr>
        <w:pStyle w:val="BodyText"/>
        <w:spacing w:before="56"/>
      </w:pPr>
      <w:r>
        <w:rPr/>
        <w:t>“The Inextricable Link between Age and Criminal History in Sentencing” (with Shawn Bushway),</w:t>
      </w:r>
      <w:r>
        <w:rPr>
          <w:spacing w:val="-3"/>
        </w:rPr>
        <w:t> </w:t>
      </w:r>
      <w:r>
        <w:rPr>
          <w:i/>
        </w:rPr>
        <w:t>Crime &amp;</w:t>
      </w:r>
      <w:r>
        <w:rPr>
          <w:i/>
          <w:spacing w:val="-8"/>
        </w:rPr>
        <w:t> </w:t>
      </w:r>
      <w:r>
        <w:rPr>
          <w:i/>
        </w:rPr>
        <w:t>Delinquency</w:t>
      </w:r>
      <w:r>
        <w:rPr/>
        <w:t>,</w:t>
      </w:r>
      <w:r>
        <w:rPr>
          <w:spacing w:val="-3"/>
        </w:rPr>
        <w:t> </w:t>
      </w:r>
      <w:r>
        <w:rPr/>
        <w:t>53(1),</w:t>
      </w:r>
      <w:r>
        <w:rPr>
          <w:spacing w:val="-3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2007,</w:t>
      </w:r>
      <w:r>
        <w:rPr>
          <w:spacing w:val="-3"/>
        </w:rPr>
        <w:t> </w:t>
      </w:r>
      <w:r>
        <w:rPr/>
        <w:t>156-183.</w:t>
      </w:r>
      <w:r>
        <w:rPr>
          <w:spacing w:val="-3"/>
        </w:rPr>
        <w:t> </w:t>
      </w:r>
      <w:r>
        <w:rPr/>
        <w:t>[Reprinted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Crime</w:t>
      </w:r>
      <w:r>
        <w:rPr>
          <w:spacing w:val="-4"/>
        </w:rPr>
        <w:t> </w:t>
      </w:r>
      <w:r>
        <w:rPr/>
        <w:t>and Punishment: Critical Essays in Legal Philosophy (Ashgate 2014).]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Crime-Control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Incarceration:</w:t>
      </w:r>
      <w:r>
        <w:rPr>
          <w:spacing w:val="40"/>
        </w:rPr>
        <w:t> </w:t>
      </w:r>
      <w:r>
        <w:rPr/>
        <w:t>Does</w:t>
      </w:r>
      <w:r>
        <w:rPr>
          <w:spacing w:val="-2"/>
        </w:rPr>
        <w:t> </w:t>
      </w:r>
      <w:r>
        <w:rPr/>
        <w:t>Scale</w:t>
      </w:r>
      <w:r>
        <w:rPr>
          <w:spacing w:val="-4"/>
        </w:rPr>
        <w:t> </w:t>
      </w:r>
      <w:r>
        <w:rPr/>
        <w:t>Matter?”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Raymond</w:t>
      </w:r>
      <w:r>
        <w:rPr>
          <w:spacing w:val="-4"/>
        </w:rPr>
        <w:t> </w:t>
      </w:r>
      <w:r>
        <w:rPr/>
        <w:t>V.</w:t>
      </w:r>
      <w:r>
        <w:rPr>
          <w:spacing w:val="-3"/>
        </w:rPr>
        <w:t> </w:t>
      </w:r>
      <w:r>
        <w:rPr/>
        <w:t>Liedka</w:t>
      </w:r>
      <w:r>
        <w:rPr>
          <w:spacing w:val="-5"/>
        </w:rPr>
        <w:t> </w:t>
      </w:r>
      <w:r>
        <w:rPr/>
        <w:t>and Bert Useem), </w:t>
      </w:r>
      <w:r>
        <w:rPr>
          <w:i/>
        </w:rPr>
        <w:t>Criminology &amp; Public Policy</w:t>
      </w:r>
      <w:r>
        <w:rPr/>
        <w:t>, 5(2), May 2006, 245-275. [Reprinted in Crime and Punishment: Critical Essays in Legal Philosophy (Ashgate 2014).]</w:t>
      </w:r>
    </w:p>
    <w:p>
      <w:pPr>
        <w:pStyle w:val="BodyText"/>
      </w:pPr>
    </w:p>
    <w:p>
      <w:pPr>
        <w:spacing w:before="0"/>
        <w:ind w:left="0" w:right="133" w:firstLine="0"/>
        <w:jc w:val="left"/>
        <w:rPr>
          <w:sz w:val="24"/>
        </w:rPr>
      </w:pPr>
      <w:r>
        <w:rPr>
          <w:sz w:val="24"/>
        </w:rPr>
        <w:t>“Prison</w:t>
      </w:r>
      <w:r>
        <w:rPr>
          <w:spacing w:val="-3"/>
          <w:sz w:val="24"/>
        </w:rPr>
        <w:t> </w:t>
      </w:r>
      <w:r>
        <w:rPr>
          <w:sz w:val="24"/>
        </w:rPr>
        <w:t>Buildup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Disorder”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Bert</w:t>
      </w:r>
      <w:r>
        <w:rPr>
          <w:spacing w:val="-3"/>
          <w:sz w:val="24"/>
        </w:rPr>
        <w:t> </w:t>
      </w:r>
      <w:r>
        <w:rPr>
          <w:sz w:val="24"/>
        </w:rPr>
        <w:t>Useem),</w:t>
      </w:r>
      <w:r>
        <w:rPr>
          <w:spacing w:val="-2"/>
          <w:sz w:val="24"/>
        </w:rPr>
        <w:t> </w:t>
      </w:r>
      <w:r>
        <w:rPr>
          <w:i/>
          <w:sz w:val="24"/>
        </w:rPr>
        <w:t>Punishment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8(1),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2006, </w:t>
      </w:r>
      <w:r>
        <w:rPr>
          <w:spacing w:val="-2"/>
          <w:sz w:val="24"/>
        </w:rPr>
        <w:t>87-115.</w:t>
      </w:r>
    </w:p>
    <w:p>
      <w:pPr>
        <w:pStyle w:val="BodyText"/>
      </w:pPr>
    </w:p>
    <w:p>
      <w:pPr>
        <w:pStyle w:val="BodyText"/>
        <w:ind w:right="133"/>
      </w:pPr>
      <w:r>
        <w:rPr/>
        <w:t>“Does</w:t>
      </w:r>
      <w:r>
        <w:rPr>
          <w:spacing w:val="-4"/>
        </w:rPr>
        <w:t> </w:t>
      </w:r>
      <w:r>
        <w:rPr/>
        <w:t>Supervision</w:t>
      </w:r>
      <w:r>
        <w:rPr>
          <w:spacing w:val="-3"/>
        </w:rPr>
        <w:t> </w:t>
      </w:r>
      <w:r>
        <w:rPr/>
        <w:t>Matter?”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Stefan</w:t>
      </w:r>
      <w:r>
        <w:rPr>
          <w:spacing w:val="-3"/>
        </w:rPr>
        <w:t> </w:t>
      </w:r>
      <w:r>
        <w:rPr/>
        <w:t>F.</w:t>
      </w:r>
      <w:r>
        <w:rPr>
          <w:spacing w:val="-1"/>
        </w:rPr>
        <w:t> </w:t>
      </w:r>
      <w:r>
        <w:rPr/>
        <w:t>LoBuglio),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Jeremy</w:t>
      </w:r>
      <w:r>
        <w:rPr>
          <w:spacing w:val="-6"/>
        </w:rPr>
        <w:t> </w:t>
      </w:r>
      <w:r>
        <w:rPr/>
        <w:t>Travis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Christy</w:t>
      </w:r>
      <w:r>
        <w:rPr>
          <w:spacing w:val="-8"/>
        </w:rPr>
        <w:t> </w:t>
      </w:r>
      <w:r>
        <w:rPr/>
        <w:t>Visher, eds., </w:t>
      </w:r>
      <w:r>
        <w:rPr>
          <w:i/>
        </w:rPr>
        <w:t>Prisoner Reentry and Crime in America</w:t>
      </w:r>
      <w:r>
        <w:rPr/>
        <w:t>, Cambridge, England:</w:t>
      </w:r>
      <w:r>
        <w:rPr>
          <w:spacing w:val="40"/>
        </w:rPr>
        <w:t> </w:t>
      </w:r>
      <w:r>
        <w:rPr/>
        <w:t>Cambridge University Press, 2005, 105-138.</w:t>
      </w:r>
    </w:p>
    <w:p>
      <w:pPr>
        <w:pStyle w:val="BodyText"/>
        <w:spacing w:before="1"/>
      </w:pPr>
    </w:p>
    <w:p>
      <w:pPr>
        <w:pStyle w:val="BodyText"/>
      </w:pPr>
      <w:r>
        <w:rPr/>
        <w:t>“Determinants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Civil</w:t>
      </w:r>
      <w:r>
        <w:rPr>
          <w:spacing w:val="-3"/>
        </w:rPr>
        <w:t> </w:t>
      </w:r>
      <w:r>
        <w:rPr/>
        <w:t>Rights</w:t>
      </w:r>
      <w:r>
        <w:rPr>
          <w:spacing w:val="-4"/>
        </w:rPr>
        <w:t> </w:t>
      </w:r>
      <w:r>
        <w:rPr/>
        <w:t>Filings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Federal</w:t>
      </w:r>
      <w:r>
        <w:rPr>
          <w:spacing w:val="-3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Court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Jail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Prison</w:t>
      </w:r>
      <w:r>
        <w:rPr>
          <w:spacing w:val="-1"/>
        </w:rPr>
        <w:t> </w:t>
      </w:r>
      <w:r>
        <w:rPr/>
        <w:t>Inmates”</w:t>
      </w:r>
      <w:r>
        <w:rPr>
          <w:spacing w:val="-5"/>
        </w:rPr>
        <w:t> </w:t>
      </w:r>
      <w:r>
        <w:rPr/>
        <w:t>(with Margo Schlanger), </w:t>
      </w:r>
      <w:r>
        <w:rPr>
          <w:i/>
        </w:rPr>
        <w:t>Journal of Empirical Legal Studies</w:t>
      </w:r>
      <w:r>
        <w:rPr/>
        <w:t>, 1(1), March 2004, 79-109.</w:t>
      </w:r>
    </w:p>
    <w:p>
      <w:pPr>
        <w:pStyle w:val="BodyText"/>
      </w:pPr>
    </w:p>
    <w:p>
      <w:pPr>
        <w:pStyle w:val="BodyText"/>
        <w:ind w:right="213"/>
      </w:pPr>
      <w:r>
        <w:rPr/>
        <w:t>“Testing for Structural Breaks in the Evaluation of Programs” (with Suzanne J. Cooper, David M.</w:t>
      </w:r>
      <w:r>
        <w:rPr>
          <w:spacing w:val="-4"/>
        </w:rPr>
        <w:t> </w:t>
      </w:r>
      <w:r>
        <w:rPr/>
        <w:t>Kennedy,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Anthony</w:t>
      </w:r>
      <w:r>
        <w:rPr>
          <w:spacing w:val="-6"/>
        </w:rPr>
        <w:t> </w:t>
      </w:r>
      <w:r>
        <w:rPr/>
        <w:t>A.</w:t>
      </w:r>
      <w:r>
        <w:rPr>
          <w:spacing w:val="-3"/>
        </w:rPr>
        <w:t> </w:t>
      </w:r>
      <w:r>
        <w:rPr/>
        <w:t>Braga),</w:t>
      </w:r>
      <w:r>
        <w:rPr>
          <w:spacing w:val="-3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4"/>
        </w:rPr>
        <w:t> </w:t>
      </w:r>
      <w:r>
        <w:rPr/>
        <w:t>85(3),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2003, </w:t>
      </w:r>
      <w:r>
        <w:rPr>
          <w:spacing w:val="-2"/>
        </w:rPr>
        <w:t>550-558.</w:t>
      </w:r>
    </w:p>
    <w:p>
      <w:pPr>
        <w:pStyle w:val="BodyText"/>
      </w:pPr>
    </w:p>
    <w:p>
      <w:pPr>
        <w:pStyle w:val="BodyText"/>
      </w:pPr>
      <w:r>
        <w:rPr/>
        <w:t>“Popular</w:t>
      </w:r>
      <w:r>
        <w:rPr>
          <w:spacing w:val="-3"/>
        </w:rPr>
        <w:t> </w:t>
      </w:r>
      <w:r>
        <w:rPr/>
        <w:t>Support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 Prison</w:t>
      </w:r>
      <w:r>
        <w:rPr>
          <w:spacing w:val="-1"/>
        </w:rPr>
        <w:t> </w:t>
      </w:r>
      <w:r>
        <w:rPr/>
        <w:t>Buildup”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Bert</w:t>
      </w:r>
      <w:r>
        <w:rPr>
          <w:spacing w:val="-1"/>
        </w:rPr>
        <w:t> </w:t>
      </w:r>
      <w:r>
        <w:rPr/>
        <w:t>Useem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Raymond</w:t>
      </w:r>
      <w:r>
        <w:rPr>
          <w:spacing w:val="1"/>
        </w:rPr>
        <w:t> </w:t>
      </w:r>
      <w:r>
        <w:rPr/>
        <w:t>V.</w:t>
      </w:r>
      <w:r>
        <w:rPr>
          <w:spacing w:val="1"/>
        </w:rPr>
        <w:t> </w:t>
      </w:r>
      <w:r>
        <w:rPr>
          <w:spacing w:val="-2"/>
        </w:rPr>
        <w:t>Liedka),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Punishment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Society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5(1),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z w:val="24"/>
        </w:rPr>
        <w:t>2003, 5-</w:t>
      </w:r>
      <w:r>
        <w:rPr>
          <w:spacing w:val="-5"/>
          <w:sz w:val="24"/>
        </w:rPr>
        <w:t>32.</w:t>
      </w:r>
    </w:p>
    <w:p>
      <w:pPr>
        <w:pStyle w:val="BodyText"/>
      </w:pPr>
    </w:p>
    <w:p>
      <w:pPr>
        <w:pStyle w:val="BodyText"/>
        <w:spacing w:before="1"/>
      </w:pPr>
      <w:r>
        <w:rPr/>
        <w:t>“Judging</w:t>
      </w:r>
      <w:r>
        <w:rPr>
          <w:spacing w:val="-6"/>
        </w:rPr>
        <w:t> </w:t>
      </w:r>
      <w:r>
        <w:rPr/>
        <w:t>Judicial</w:t>
      </w:r>
      <w:r>
        <w:rPr>
          <w:spacing w:val="-4"/>
        </w:rPr>
        <w:t> </w:t>
      </w:r>
      <w:r>
        <w:rPr/>
        <w:t>Discretion:</w:t>
      </w:r>
      <w:r>
        <w:rPr>
          <w:spacing w:val="40"/>
        </w:rPr>
        <w:t> </w:t>
      </w:r>
      <w:r>
        <w:rPr/>
        <w:t>Legal</w:t>
      </w:r>
      <w:r>
        <w:rPr>
          <w:spacing w:val="-2"/>
        </w:rPr>
        <w:t> </w:t>
      </w:r>
      <w:r>
        <w:rPr/>
        <w:t>Factors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Racial</w:t>
      </w:r>
      <w:r>
        <w:rPr>
          <w:spacing w:val="-4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Sentencing”</w:t>
      </w:r>
      <w:r>
        <w:rPr>
          <w:spacing w:val="-5"/>
        </w:rPr>
        <w:t> </w:t>
      </w:r>
      <w:r>
        <w:rPr/>
        <w:t>(with Shawn D. Bushway), </w:t>
      </w:r>
      <w:r>
        <w:rPr>
          <w:i/>
        </w:rPr>
        <w:t>Law &amp; Society Review</w:t>
      </w:r>
      <w:r>
        <w:rPr/>
        <w:t>, 35(4), 2001, 733-764. [Reprinted in Law and Economics of Discrimination (Elgar forthcoming 2014).]</w:t>
      </w:r>
    </w:p>
    <w:p>
      <w:pPr>
        <w:pStyle w:val="BodyText"/>
      </w:pPr>
    </w:p>
    <w:p>
      <w:pPr>
        <w:pStyle w:val="BodyText"/>
        <w:ind w:right="464"/>
        <w:jc w:val="both"/>
      </w:pPr>
      <w:r>
        <w:rPr/>
        <w:t>“What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Prosecutors</w:t>
      </w:r>
      <w:r>
        <w:rPr>
          <w:spacing w:val="-5"/>
        </w:rPr>
        <w:t> </w:t>
      </w:r>
      <w:r>
        <w:rPr/>
        <w:t>Maximize?</w:t>
      </w:r>
      <w:r>
        <w:rPr>
          <w:spacing w:val="40"/>
        </w:rPr>
        <w:t> </w:t>
      </w:r>
      <w:r>
        <w:rPr/>
        <w:t>An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Federalization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Drug</w:t>
      </w:r>
      <w:r>
        <w:rPr>
          <w:spacing w:val="-7"/>
        </w:rPr>
        <w:t> </w:t>
      </w:r>
      <w:r>
        <w:rPr/>
        <w:t>Crimes”</w:t>
      </w:r>
      <w:r>
        <w:rPr>
          <w:spacing w:val="-3"/>
        </w:rPr>
        <w:t> </w:t>
      </w:r>
      <w:r>
        <w:rPr/>
        <w:t>(with Edward L.</w:t>
      </w:r>
      <w:r>
        <w:rPr>
          <w:spacing w:val="-1"/>
        </w:rPr>
        <w:t> </w:t>
      </w:r>
      <w:r>
        <w:rPr/>
        <w:t>Glaeser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Daniel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Kessler), </w:t>
      </w:r>
      <w:r>
        <w:rPr>
          <w:i/>
        </w:rPr>
        <w:t>American</w:t>
      </w:r>
      <w:r>
        <w:rPr>
          <w:i/>
          <w:spacing w:val="-1"/>
        </w:rPr>
        <w:t> </w:t>
      </w:r>
      <w:r>
        <w:rPr>
          <w:i/>
        </w:rPr>
        <w:t>Law and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>
          <w:i/>
          <w:spacing w:val="-1"/>
        </w:rPr>
        <w:t> </w:t>
      </w:r>
      <w:r>
        <w:rPr>
          <w:i/>
        </w:rPr>
        <w:t>Review</w:t>
      </w:r>
      <w:r>
        <w:rPr/>
        <w:t>,</w:t>
      </w:r>
      <w:r>
        <w:rPr>
          <w:spacing w:val="-1"/>
        </w:rPr>
        <w:t> </w:t>
      </w:r>
      <w:r>
        <w:rPr/>
        <w:t>2(2), Fall 2000, 259-290.</w:t>
      </w:r>
    </w:p>
    <w:p>
      <w:pPr>
        <w:pStyle w:val="BodyText"/>
      </w:pPr>
    </w:p>
    <w:p>
      <w:pPr>
        <w:pStyle w:val="BodyText"/>
        <w:ind w:right="4"/>
      </w:pPr>
      <w:r>
        <w:rPr/>
        <w:t>“The Role of Deportation in the Incarceration of Immigrants” (with Kristin F. Butcher), in George</w:t>
      </w:r>
      <w:r>
        <w:rPr>
          <w:spacing w:val="-2"/>
        </w:rPr>
        <w:t> </w:t>
      </w:r>
      <w:r>
        <w:rPr/>
        <w:t>Borjas,</w:t>
      </w:r>
      <w:r>
        <w:rPr>
          <w:spacing w:val="-1"/>
        </w:rPr>
        <w:t> </w:t>
      </w:r>
      <w:r>
        <w:rPr/>
        <w:t>ed.,</w:t>
      </w:r>
      <w:r>
        <w:rPr>
          <w:spacing w:val="-3"/>
        </w:rPr>
        <w:t> </w:t>
      </w:r>
      <w:r>
        <w:rPr>
          <w:i/>
        </w:rPr>
        <w:t>Issues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Immigration</w:t>
      </w:r>
      <w:r>
        <w:rPr/>
        <w:t>,</w:t>
      </w:r>
      <w:r>
        <w:rPr>
          <w:spacing w:val="-3"/>
        </w:rPr>
        <w:t> </w:t>
      </w:r>
      <w:r>
        <w:rPr/>
        <w:t>Chicago:</w:t>
      </w:r>
      <w:r>
        <w:rPr>
          <w:spacing w:val="4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 Press, 2000, 351-385.</w:t>
      </w:r>
    </w:p>
    <w:p>
      <w:pPr>
        <w:pStyle w:val="BodyText"/>
      </w:pPr>
    </w:p>
    <w:p>
      <w:pPr>
        <w:pStyle w:val="BodyText"/>
        <w:spacing w:before="1"/>
      </w:pPr>
      <w:r>
        <w:rPr/>
        <w:t>“Problem Solving and Youth Violence: An Evaluation of the Boston Gun Project” (with David M.</w:t>
      </w:r>
      <w:r>
        <w:rPr>
          <w:spacing w:val="-3"/>
        </w:rPr>
        <w:t> </w:t>
      </w:r>
      <w:r>
        <w:rPr/>
        <w:t>Kennedy</w:t>
      </w:r>
      <w:r>
        <w:rPr>
          <w:spacing w:val="-8"/>
        </w:rPr>
        <w:t> </w:t>
      </w:r>
      <w:r>
        <w:rPr/>
        <w:t>and</w:t>
      </w:r>
      <w:r>
        <w:rPr>
          <w:spacing w:val="-1"/>
        </w:rPr>
        <w:t> </w:t>
      </w:r>
      <w:r>
        <w:rPr/>
        <w:t>Anthony</w:t>
      </w:r>
      <w:r>
        <w:rPr>
          <w:spacing w:val="-6"/>
        </w:rPr>
        <w:t> </w:t>
      </w:r>
      <w:r>
        <w:rPr/>
        <w:t>A.</w:t>
      </w:r>
      <w:r>
        <w:rPr>
          <w:spacing w:val="-2"/>
        </w:rPr>
        <w:t> </w:t>
      </w:r>
      <w:r>
        <w:rPr/>
        <w:t>Braga),</w:t>
      </w:r>
      <w:r>
        <w:rPr>
          <w:spacing w:val="-2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Law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2(1),</w:t>
      </w:r>
      <w:r>
        <w:rPr>
          <w:spacing w:val="-3"/>
        </w:rPr>
        <w:t> </w:t>
      </w:r>
      <w:r>
        <w:rPr/>
        <w:t>2000,</w:t>
      </w:r>
      <w:r>
        <w:rPr>
          <w:spacing w:val="-3"/>
        </w:rPr>
        <w:t> </w:t>
      </w:r>
      <w:r>
        <w:rPr/>
        <w:t>58-106.</w:t>
      </w:r>
    </w:p>
    <w:p>
      <w:pPr>
        <w:pStyle w:val="BodyText"/>
        <w:spacing w:before="276"/>
        <w:ind w:right="4"/>
      </w:pPr>
      <w:r>
        <w:rPr/>
        <w:t>“Youth</w:t>
      </w:r>
      <w:r>
        <w:rPr>
          <w:spacing w:val="-3"/>
        </w:rPr>
        <w:t> </w:t>
      </w:r>
      <w:r>
        <w:rPr/>
        <w:t>Homicides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Boston:</w:t>
      </w:r>
      <w:r>
        <w:rPr>
          <w:spacing w:val="40"/>
        </w:rPr>
        <w:t> </w:t>
      </w:r>
      <w:r>
        <w:rPr/>
        <w:t>An</w:t>
      </w:r>
      <w:r>
        <w:rPr>
          <w:spacing w:val="-3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Supplementary</w:t>
      </w:r>
      <w:r>
        <w:rPr>
          <w:spacing w:val="-6"/>
        </w:rPr>
        <w:t> </w:t>
      </w:r>
      <w:r>
        <w:rPr/>
        <w:t>Homicide</w:t>
      </w:r>
      <w:r>
        <w:rPr>
          <w:spacing w:val="-4"/>
        </w:rPr>
        <w:t> </w:t>
      </w:r>
      <w:r>
        <w:rPr/>
        <w:t>Report</w:t>
      </w:r>
      <w:r>
        <w:rPr>
          <w:spacing w:val="-2"/>
        </w:rPr>
        <w:t> </w:t>
      </w:r>
      <w:r>
        <w:rPr/>
        <w:t>Data”</w:t>
      </w:r>
      <w:r>
        <w:rPr>
          <w:spacing w:val="-4"/>
        </w:rPr>
        <w:t> </w:t>
      </w:r>
      <w:r>
        <w:rPr/>
        <w:t>(with Anthony A. Braga and David M. Kennedy), </w:t>
      </w:r>
      <w:r>
        <w:rPr>
          <w:i/>
        </w:rPr>
        <w:t>Homicide Studies</w:t>
      </w:r>
      <w:r>
        <w:rPr/>
        <w:t>, 3(4), 1999, 277-299.</w:t>
      </w:r>
    </w:p>
    <w:p>
      <w:pPr>
        <w:pStyle w:val="BodyText"/>
        <w:spacing w:after="0"/>
        <w:sectPr>
          <w:pgSz w:w="12240" w:h="15840"/>
          <w:pgMar w:header="0" w:footer="890" w:top="1360" w:bottom="1080" w:left="1440" w:right="1440"/>
        </w:sectPr>
      </w:pPr>
    </w:p>
    <w:p>
      <w:pPr>
        <w:pStyle w:val="Heading1"/>
      </w:pPr>
      <w:r>
        <w:rPr>
          <w:smallCaps/>
          <w:color w:val="333399"/>
        </w:rPr>
        <w:t>Published</w:t>
      </w:r>
      <w:r>
        <w:rPr>
          <w:smallCaps/>
          <w:color w:val="333399"/>
          <w:spacing w:val="-8"/>
        </w:rPr>
        <w:t> </w:t>
      </w:r>
      <w:r>
        <w:rPr>
          <w:smallCaps/>
          <w:color w:val="333399"/>
        </w:rPr>
        <w:t>Articles</w:t>
      </w:r>
      <w:r>
        <w:rPr>
          <w:smallCaps/>
          <w:color w:val="333399"/>
          <w:spacing w:val="-11"/>
        </w:rPr>
        <w:t> </w:t>
      </w:r>
      <w:r>
        <w:rPr>
          <w:smallCaps/>
          <w:color w:val="333399"/>
          <w:spacing w:val="-2"/>
        </w:rPr>
        <w:t>(continued)</w:t>
      </w:r>
    </w:p>
    <w:p>
      <w:pPr>
        <w:pStyle w:val="BodyText"/>
        <w:spacing w:before="56"/>
        <w:ind w:right="10"/>
      </w:pPr>
      <w:r>
        <w:rPr/>
        <w:t>“The Role of Discretion in the Criminal Justice System” (with Daniel P. Kessler), </w:t>
      </w:r>
      <w:r>
        <w:rPr>
          <w:i/>
        </w:rPr>
        <w:t>Journal of Law,</w:t>
      </w:r>
      <w:r>
        <w:rPr>
          <w:i/>
          <w:spacing w:val="-4"/>
        </w:rPr>
        <w:t> </w:t>
      </w:r>
      <w:r>
        <w:rPr>
          <w:i/>
        </w:rPr>
        <w:t>Economics,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Organization</w:t>
      </w:r>
      <w:r>
        <w:rPr/>
        <w:t>,</w:t>
      </w:r>
      <w:r>
        <w:rPr>
          <w:spacing w:val="-4"/>
        </w:rPr>
        <w:t> </w:t>
      </w:r>
      <w:r>
        <w:rPr/>
        <w:t>14(2),</w:t>
      </w:r>
      <w:r>
        <w:rPr>
          <w:spacing w:val="-4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1998,</w:t>
      </w:r>
      <w:r>
        <w:rPr>
          <w:spacing w:val="-4"/>
        </w:rPr>
        <w:t> </w:t>
      </w:r>
      <w:r>
        <w:rPr/>
        <w:t>256-276.</w:t>
      </w:r>
      <w:r>
        <w:rPr>
          <w:spacing w:val="-4"/>
        </w:rPr>
        <w:t> </w:t>
      </w:r>
      <w:r>
        <w:rPr/>
        <w:t>[Reprinted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Economics of Crime, vol. II, The International Library of Critical Writings in Economics, Elgar, 2006.]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“Recent</w:t>
      </w:r>
      <w:r>
        <w:rPr>
          <w:spacing w:val="-3"/>
          <w:sz w:val="24"/>
        </w:rPr>
        <w:t> </w:t>
      </w:r>
      <w:r>
        <w:rPr>
          <w:sz w:val="24"/>
        </w:rPr>
        <w:t>Immigrants:</w:t>
      </w:r>
      <w:r>
        <w:rPr>
          <w:spacing w:val="40"/>
          <w:sz w:val="24"/>
        </w:rPr>
        <w:t> </w:t>
      </w:r>
      <w:r>
        <w:rPr>
          <w:sz w:val="24"/>
        </w:rPr>
        <w:t>Unexpected</w:t>
      </w:r>
      <w:r>
        <w:rPr>
          <w:spacing w:val="-4"/>
          <w:sz w:val="24"/>
        </w:rPr>
        <w:t> </w:t>
      </w:r>
      <w:r>
        <w:rPr>
          <w:sz w:val="24"/>
        </w:rPr>
        <w:t>Implications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Crime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Incarceration”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Kristin</w:t>
      </w:r>
      <w:r>
        <w:rPr>
          <w:spacing w:val="-5"/>
          <w:sz w:val="24"/>
        </w:rPr>
        <w:t> </w:t>
      </w:r>
      <w:r>
        <w:rPr>
          <w:sz w:val="24"/>
        </w:rPr>
        <w:t>F. Butcher), </w:t>
      </w:r>
      <w:r>
        <w:rPr>
          <w:i/>
          <w:sz w:val="24"/>
        </w:rPr>
        <w:t>Industrial and Labor Relations Review</w:t>
      </w:r>
      <w:r>
        <w:rPr>
          <w:sz w:val="24"/>
        </w:rPr>
        <w:t>, 51(4), July 1998, 654-679.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“Cross-City</w:t>
      </w:r>
      <w:r>
        <w:rPr>
          <w:spacing w:val="-9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Relationship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Immigration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Crime”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Kristin</w:t>
      </w:r>
      <w:r>
        <w:rPr>
          <w:spacing w:val="-4"/>
          <w:sz w:val="24"/>
        </w:rPr>
        <w:t> </w:t>
      </w:r>
      <w:r>
        <w:rPr>
          <w:sz w:val="24"/>
        </w:rPr>
        <w:t>F. Butcher), </w:t>
      </w:r>
      <w:r>
        <w:rPr>
          <w:i/>
          <w:sz w:val="24"/>
        </w:rPr>
        <w:t>Journal of Policy Analysis and Management</w:t>
      </w:r>
      <w:r>
        <w:rPr>
          <w:sz w:val="24"/>
        </w:rPr>
        <w:t>, 17(3), 1998, 457-493.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5"/>
          <w:sz w:val="24"/>
        </w:rPr>
        <w:t> </w:t>
      </w:r>
      <w:r>
        <w:rPr>
          <w:sz w:val="24"/>
        </w:rPr>
        <w:t>Conditions,</w:t>
      </w:r>
      <w:r>
        <w:rPr>
          <w:spacing w:val="-3"/>
          <w:sz w:val="24"/>
        </w:rPr>
        <w:t> </w:t>
      </w:r>
      <w:r>
        <w:rPr>
          <w:sz w:val="24"/>
        </w:rPr>
        <w:t>Work,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Crime,”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Tonry,</w:t>
      </w:r>
      <w:r>
        <w:rPr>
          <w:spacing w:val="-2"/>
          <w:sz w:val="24"/>
        </w:rPr>
        <w:t> </w:t>
      </w:r>
      <w:r>
        <w:rPr>
          <w:sz w:val="24"/>
        </w:rPr>
        <w:t>ed.,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Punishment</w:t>
      </w:r>
      <w:r>
        <w:rPr>
          <w:sz w:val="24"/>
        </w:rPr>
        <w:t>, Oxford University Press, 1998, 302-319.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“Immigration and the Wages and Employment of U.S.-born Workers in New Jersey” (with Kristin</w:t>
      </w:r>
      <w:r>
        <w:rPr>
          <w:spacing w:val="-4"/>
          <w:sz w:val="24"/>
        </w:rPr>
        <w:t> </w:t>
      </w:r>
      <w:r>
        <w:rPr>
          <w:sz w:val="24"/>
        </w:rPr>
        <w:t>F.</w:t>
      </w:r>
      <w:r>
        <w:rPr>
          <w:spacing w:val="-4"/>
          <w:sz w:val="24"/>
        </w:rPr>
        <w:t> </w:t>
      </w:r>
      <w:r>
        <w:rPr>
          <w:sz w:val="24"/>
        </w:rPr>
        <w:t>Butcher),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Espenshade,</w:t>
      </w:r>
      <w:r>
        <w:rPr>
          <w:spacing w:val="-4"/>
          <w:sz w:val="24"/>
        </w:rPr>
        <w:t> </w:t>
      </w:r>
      <w:r>
        <w:rPr>
          <w:sz w:val="24"/>
        </w:rPr>
        <w:t>ed., </w:t>
      </w:r>
      <w:r>
        <w:rPr>
          <w:i/>
          <w:sz w:val="24"/>
        </w:rPr>
        <w:t>Keys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Successful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Immigration: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Implications of the New Jersey Experience</w:t>
      </w:r>
      <w:r>
        <w:rPr>
          <w:sz w:val="24"/>
        </w:rPr>
        <w:t>, Washington, DC:</w:t>
      </w:r>
      <w:r>
        <w:rPr>
          <w:spacing w:val="40"/>
          <w:sz w:val="24"/>
        </w:rPr>
        <w:t> </w:t>
      </w:r>
      <w:r>
        <w:rPr>
          <w:sz w:val="24"/>
        </w:rPr>
        <w:t>Urban Institute Press, 1997, 119-138.</w:t>
      </w:r>
    </w:p>
    <w:p>
      <w:pPr>
        <w:pStyle w:val="BodyText"/>
      </w:pPr>
    </w:p>
    <w:p>
      <w:pPr>
        <w:pStyle w:val="BodyText"/>
        <w:ind w:right="10"/>
      </w:pPr>
      <w:r>
        <w:rPr/>
        <w:t>“The (Un)known Universe: Mapping Gangs and Guns in Boston” (with David M. Kennedy and Anthony A. Braga), in David Weisburd and Tom McEwen, eds., </w:t>
      </w:r>
      <w:r>
        <w:rPr>
          <w:i/>
        </w:rPr>
        <w:t>Crime Mapping and Crime Prevention</w:t>
      </w:r>
      <w:r>
        <w:rPr>
          <w:i/>
          <w:spacing w:val="-3"/>
        </w:rPr>
        <w:t> </w:t>
      </w:r>
      <w:r>
        <w:rPr/>
        <w:t>(Crime</w:t>
      </w:r>
      <w:r>
        <w:rPr>
          <w:spacing w:val="-4"/>
        </w:rPr>
        <w:t> </w:t>
      </w:r>
      <w:r>
        <w:rPr/>
        <w:t>Prevention</w:t>
      </w:r>
      <w:r>
        <w:rPr>
          <w:spacing w:val="-3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vol</w:t>
      </w:r>
      <w:r>
        <w:rPr>
          <w:spacing w:val="-3"/>
        </w:rPr>
        <w:t> </w:t>
      </w:r>
      <w:r>
        <w:rPr/>
        <w:t>8).</w:t>
      </w:r>
      <w:r>
        <w:rPr>
          <w:spacing w:val="40"/>
        </w:rPr>
        <w:t> </w:t>
      </w:r>
      <w:r>
        <w:rPr/>
        <w:t>Monsey: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York,</w:t>
      </w:r>
      <w:r>
        <w:rPr>
          <w:spacing w:val="-3"/>
        </w:rPr>
        <w:t> </w:t>
      </w:r>
      <w:r>
        <w:rPr/>
        <w:t>Criminal</w:t>
      </w:r>
      <w:r>
        <w:rPr>
          <w:spacing w:val="-3"/>
        </w:rPr>
        <w:t> </w:t>
      </w:r>
      <w:r>
        <w:rPr/>
        <w:t>Justice</w:t>
      </w:r>
      <w:r>
        <w:rPr>
          <w:spacing w:val="-4"/>
        </w:rPr>
        <w:t> </w:t>
      </w:r>
      <w:r>
        <w:rPr/>
        <w:t>Press,</w:t>
      </w:r>
      <w:r>
        <w:rPr>
          <w:spacing w:val="-3"/>
        </w:rPr>
        <w:t> </w:t>
      </w:r>
      <w:r>
        <w:rPr/>
        <w:t>1997, </w:t>
      </w:r>
      <w:r>
        <w:rPr>
          <w:spacing w:val="-2"/>
        </w:rPr>
        <w:t>219-262.</w:t>
      </w:r>
    </w:p>
    <w:p>
      <w:pPr>
        <w:pStyle w:val="BodyText"/>
      </w:pPr>
    </w:p>
    <w:p>
      <w:pPr>
        <w:pStyle w:val="BodyText"/>
      </w:pPr>
      <w:r>
        <w:rPr/>
        <w:t>“Youth</w:t>
      </w:r>
      <w:r>
        <w:rPr>
          <w:spacing w:val="-3"/>
        </w:rPr>
        <w:t> </w:t>
      </w:r>
      <w:r>
        <w:rPr/>
        <w:t>Violence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Boston:</w:t>
      </w:r>
      <w:r>
        <w:rPr>
          <w:spacing w:val="58"/>
        </w:rPr>
        <w:t> </w:t>
      </w:r>
      <w:r>
        <w:rPr/>
        <w:t>Gun Markets,</w:t>
      </w:r>
      <w:r>
        <w:rPr>
          <w:spacing w:val="-1"/>
        </w:rPr>
        <w:t> </w:t>
      </w:r>
      <w:r>
        <w:rPr/>
        <w:t>Serious</w:t>
      </w:r>
      <w:r>
        <w:rPr>
          <w:spacing w:val="-2"/>
        </w:rPr>
        <w:t> </w:t>
      </w:r>
      <w:r>
        <w:rPr/>
        <w:t>Youth</w:t>
      </w:r>
      <w:r>
        <w:rPr>
          <w:spacing w:val="-1"/>
        </w:rPr>
        <w:t> </w:t>
      </w:r>
      <w:r>
        <w:rPr/>
        <w:t>Offenders,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Use-</w:t>
      </w:r>
      <w:r>
        <w:rPr>
          <w:spacing w:val="-2"/>
        </w:rPr>
        <w:t>Reduction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Strategy”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David</w:t>
      </w:r>
      <w:r>
        <w:rPr>
          <w:spacing w:val="-1"/>
          <w:sz w:val="24"/>
        </w:rPr>
        <w:t> </w:t>
      </w:r>
      <w:r>
        <w:rPr>
          <w:sz w:val="24"/>
        </w:rPr>
        <w:t>M. Kennedy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Anthony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Braga), </w:t>
      </w:r>
      <w:r>
        <w:rPr>
          <w:i/>
          <w:sz w:val="24"/>
        </w:rPr>
        <w:t>Law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Contemporary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Problems,</w:t>
      </w:r>
    </w:p>
    <w:p>
      <w:pPr>
        <w:pStyle w:val="BodyText"/>
        <w:spacing w:before="1"/>
      </w:pPr>
      <w:r>
        <w:rPr/>
        <w:t>59(1),</w:t>
      </w:r>
      <w:r>
        <w:rPr>
          <w:spacing w:val="-4"/>
        </w:rPr>
        <w:t> </w:t>
      </w:r>
      <w:r>
        <w:rPr/>
        <w:t>Winter</w:t>
      </w:r>
      <w:r>
        <w:rPr>
          <w:spacing w:val="-1"/>
        </w:rPr>
        <w:t> </w:t>
      </w:r>
      <w:r>
        <w:rPr/>
        <w:t>1996, 147-</w:t>
      </w:r>
      <w:r>
        <w:rPr>
          <w:spacing w:val="-4"/>
        </w:rPr>
        <w:t>183.</w:t>
      </w:r>
    </w:p>
    <w:p>
      <w:pPr>
        <w:pStyle w:val="BodyText"/>
        <w:spacing w:before="276"/>
      </w:pPr>
      <w:r>
        <w:rPr/>
        <w:t>“Does Prison Pay? Revisited:</w:t>
      </w:r>
      <w:r>
        <w:rPr>
          <w:spacing w:val="40"/>
        </w:rPr>
        <w:t> </w:t>
      </w:r>
      <w:r>
        <w:rPr/>
        <w:t>Returning to the Crime Scene” (with John J. DiIulio, Jr.), </w:t>
      </w:r>
      <w:r>
        <w:rPr>
          <w:i/>
        </w:rPr>
        <w:t>Brookings Review</w:t>
      </w:r>
      <w:r>
        <w:rPr/>
        <w:t>, Winter 1995, 20-25. [Reprinted in Roger Matthews, ed., </w:t>
      </w:r>
      <w:r>
        <w:rPr>
          <w:i/>
        </w:rPr>
        <w:t>Imprisonment </w:t>
      </w:r>
      <w:r>
        <w:rPr/>
        <w:t>(Series: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Library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Criminology,</w:t>
      </w:r>
      <w:r>
        <w:rPr>
          <w:spacing w:val="-4"/>
        </w:rPr>
        <w:t> </w:t>
      </w:r>
      <w:r>
        <w:rPr/>
        <w:t>Criminal</w:t>
      </w:r>
      <w:r>
        <w:rPr>
          <w:spacing w:val="-4"/>
        </w:rPr>
        <w:t> </w:t>
      </w:r>
      <w:r>
        <w:rPr/>
        <w:t>Justice,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Penology),</w:t>
      </w:r>
      <w:r>
        <w:rPr>
          <w:spacing w:val="-3"/>
        </w:rPr>
        <w:t> </w:t>
      </w:r>
      <w:r>
        <w:rPr/>
        <w:t>Brookfield,</w:t>
      </w:r>
      <w:r>
        <w:rPr>
          <w:spacing w:val="-4"/>
        </w:rPr>
        <w:t> </w:t>
      </w:r>
      <w:r>
        <w:rPr/>
        <w:t>VT: Ashgate Press, 1999.]</w:t>
      </w:r>
    </w:p>
    <w:p>
      <w:pPr>
        <w:pStyle w:val="BodyText"/>
      </w:pPr>
    </w:p>
    <w:p>
      <w:pPr>
        <w:pStyle w:val="BodyText"/>
        <w:ind w:right="4"/>
      </w:pPr>
      <w:r>
        <w:rPr/>
        <w:t>“Does</w:t>
      </w:r>
      <w:r>
        <w:rPr>
          <w:spacing w:val="-4"/>
        </w:rPr>
        <w:t> </w:t>
      </w:r>
      <w:r>
        <w:rPr/>
        <w:t>Prison</w:t>
      </w:r>
      <w:r>
        <w:rPr>
          <w:spacing w:val="-4"/>
        </w:rPr>
        <w:t> </w:t>
      </w:r>
      <w:r>
        <w:rPr/>
        <w:t>Pay?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Stormy</w:t>
      </w:r>
      <w:r>
        <w:rPr>
          <w:spacing w:val="-8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Debate</w:t>
      </w:r>
      <w:r>
        <w:rPr>
          <w:spacing w:val="-1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Cost-Effectiveness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Imprisonment” (with John J. DiIulio, Jr.), </w:t>
      </w:r>
      <w:r>
        <w:rPr>
          <w:i/>
        </w:rPr>
        <w:t>Brookings Review</w:t>
      </w:r>
      <w:r>
        <w:rPr/>
        <w:t>, Fall 1991, 28-35. [Reprinted in Kenneth C. Haas and Geoffrey P. Alpert, </w:t>
      </w:r>
      <w:r>
        <w:rPr>
          <w:i/>
        </w:rPr>
        <w:t>The Dilemmas of Corrections</w:t>
      </w:r>
      <w:r>
        <w:rPr/>
        <w:t>, Prospect Heights, IL:</w:t>
      </w:r>
      <w:r>
        <w:rPr>
          <w:spacing w:val="40"/>
        </w:rPr>
        <w:t> </w:t>
      </w:r>
      <w:r>
        <w:rPr/>
        <w:t>Waveland Press, Inc., 1995 (third edition) and 1999 (fourth edition).]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0"/>
      </w:pPr>
      <w:r>
        <w:rPr>
          <w:smallCaps/>
          <w:color w:val="333399"/>
        </w:rPr>
        <w:t>Policy</w:t>
      </w:r>
      <w:r>
        <w:rPr>
          <w:smallCaps/>
          <w:color w:val="333399"/>
          <w:spacing w:val="-9"/>
        </w:rPr>
        <w:t> </w:t>
      </w:r>
      <w:r>
        <w:rPr>
          <w:smallCaps/>
          <w:color w:val="333399"/>
          <w:spacing w:val="-2"/>
        </w:rPr>
        <w:t>Reports</w:t>
      </w:r>
    </w:p>
    <w:p>
      <w:pPr>
        <w:spacing w:before="57"/>
        <w:ind w:left="0" w:right="0" w:firstLine="0"/>
        <w:jc w:val="left"/>
        <w:rPr>
          <w:sz w:val="24"/>
        </w:rPr>
      </w:pPr>
      <w:r>
        <w:rPr>
          <w:i/>
          <w:sz w:val="24"/>
        </w:rPr>
        <w:t>Putting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Limits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Punitiveness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System,</w:t>
      </w:r>
      <w:r>
        <w:rPr>
          <w:i/>
          <w:spacing w:val="-3"/>
          <w:sz w:val="24"/>
        </w:rPr>
        <w:t> </w:t>
      </w:r>
      <w:r>
        <w:rPr>
          <w:sz w:val="24"/>
        </w:rPr>
        <w:t>Washington</w:t>
      </w:r>
      <w:r>
        <w:rPr>
          <w:spacing w:val="-3"/>
          <w:sz w:val="24"/>
        </w:rPr>
        <w:t> </w:t>
      </w:r>
      <w:r>
        <w:rPr>
          <w:sz w:val="24"/>
        </w:rPr>
        <w:t>DC: Brookings Institution, The Hamilton Project, Policy Memo 2016-03, October 2016.</w:t>
      </w:r>
    </w:p>
    <w:p>
      <w:pPr>
        <w:spacing w:before="120"/>
        <w:ind w:left="0" w:right="0" w:firstLine="0"/>
        <w:jc w:val="left"/>
        <w:rPr>
          <w:sz w:val="24"/>
        </w:rPr>
      </w:pPr>
      <w:r>
        <w:rPr>
          <w:i/>
          <w:sz w:val="24"/>
        </w:rPr>
        <w:t>Preparing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Prisoners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Employment: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Small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Rewards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York:</w:t>
      </w:r>
      <w:r>
        <w:rPr>
          <w:spacing w:val="40"/>
          <w:sz w:val="24"/>
        </w:rPr>
        <w:t> </w:t>
      </w:r>
      <w:r>
        <w:rPr>
          <w:sz w:val="24"/>
        </w:rPr>
        <w:t>Manhattan Institute for Policy Research, Civic Report no. 57, May 2009.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890" w:top="1360" w:bottom="1080" w:left="1440" w:right="1440"/>
        </w:sectPr>
      </w:pPr>
    </w:p>
    <w:p>
      <w:pPr>
        <w:pStyle w:val="Heading1"/>
      </w:pPr>
      <w:r>
        <w:rPr>
          <w:smallCaps/>
          <w:color w:val="333399"/>
        </w:rPr>
        <w:t>Policy</w:t>
      </w:r>
      <w:r>
        <w:rPr>
          <w:smallCaps/>
          <w:color w:val="333399"/>
          <w:spacing w:val="-10"/>
        </w:rPr>
        <w:t> </w:t>
      </w:r>
      <w:r>
        <w:rPr>
          <w:smallCaps/>
          <w:color w:val="333399"/>
        </w:rPr>
        <w:t>Reports</w:t>
      </w:r>
      <w:r>
        <w:rPr>
          <w:smallCaps/>
          <w:color w:val="333399"/>
          <w:spacing w:val="-8"/>
        </w:rPr>
        <w:t> </w:t>
      </w:r>
      <w:r>
        <w:rPr>
          <w:smallCaps/>
          <w:color w:val="333399"/>
          <w:spacing w:val="-2"/>
        </w:rPr>
        <w:t>(cont’d)</w:t>
      </w:r>
    </w:p>
    <w:p>
      <w:pPr>
        <w:spacing w:before="56"/>
        <w:ind w:left="0" w:right="133" w:firstLine="0"/>
        <w:jc w:val="left"/>
        <w:rPr>
          <w:sz w:val="24"/>
        </w:rPr>
      </w:pPr>
      <w:r>
        <w:rPr>
          <w:i/>
          <w:sz w:val="24"/>
        </w:rPr>
        <w:t>Crime,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Corrections,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California: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Immigration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It?</w:t>
      </w:r>
      <w:r>
        <w:rPr>
          <w:i/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Kristin F. Butcher),</w:t>
      </w:r>
      <w:r>
        <w:rPr>
          <w:spacing w:val="40"/>
          <w:sz w:val="24"/>
        </w:rPr>
        <w:t> </w:t>
      </w:r>
      <w:r>
        <w:rPr>
          <w:sz w:val="24"/>
        </w:rPr>
        <w:t>California Counts, vol. 9, no. 3, Public Policy Institute of California, February </w:t>
      </w:r>
      <w:r>
        <w:rPr>
          <w:spacing w:val="-2"/>
          <w:sz w:val="24"/>
        </w:rPr>
        <w:t>2008.</w:t>
      </w:r>
    </w:p>
    <w:p>
      <w:pPr>
        <w:spacing w:before="120"/>
        <w:ind w:left="0" w:right="133" w:firstLine="0"/>
        <w:jc w:val="left"/>
        <w:rPr>
          <w:sz w:val="24"/>
        </w:rPr>
      </w:pPr>
      <w:r>
        <w:rPr>
          <w:i/>
          <w:sz w:val="24"/>
        </w:rPr>
        <w:t>Prospects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Prisoner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Reentry</w:t>
      </w:r>
      <w:r>
        <w:rPr>
          <w:i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Stefan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LoBuglio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Richard</w:t>
      </w:r>
      <w:r>
        <w:rPr>
          <w:spacing w:val="-4"/>
          <w:sz w:val="24"/>
        </w:rPr>
        <w:t> </w:t>
      </w:r>
      <w:r>
        <w:rPr>
          <w:sz w:val="24"/>
        </w:rPr>
        <w:t>Freeman),</w:t>
      </w:r>
      <w:r>
        <w:rPr>
          <w:spacing w:val="-5"/>
          <w:sz w:val="24"/>
        </w:rPr>
        <w:t> </w:t>
      </w:r>
      <w:r>
        <w:rPr>
          <w:sz w:val="24"/>
        </w:rPr>
        <w:t>Economic Policy Institute, working paper #125, August 2003.</w:t>
      </w:r>
    </w:p>
    <w:p>
      <w:pPr>
        <w:spacing w:before="120"/>
        <w:ind w:left="0" w:right="0" w:firstLine="0"/>
        <w:jc w:val="left"/>
        <w:rPr>
          <w:sz w:val="24"/>
        </w:rPr>
      </w:pPr>
      <w:r>
        <w:rPr>
          <w:sz w:val="24"/>
        </w:rPr>
        <w:t>“Enhancing</w:t>
      </w:r>
      <w:r>
        <w:rPr>
          <w:spacing w:val="-6"/>
          <w:sz w:val="24"/>
        </w:rPr>
        <w:t> </w:t>
      </w:r>
      <w:r>
        <w:rPr>
          <w:sz w:val="24"/>
        </w:rPr>
        <w:t>Deterrence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Crime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Salvador,”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Oportunidades,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seguidad,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 legitimidad: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bases para el desarollo</w:t>
      </w:r>
      <w:r>
        <w:rPr>
          <w:sz w:val="24"/>
        </w:rPr>
        <w:t>, edited by Ricardo Hausmann for FUSADES, December </w:t>
      </w:r>
      <w:r>
        <w:rPr>
          <w:spacing w:val="-2"/>
          <w:sz w:val="24"/>
        </w:rPr>
        <w:t>2003.</w:t>
      </w:r>
    </w:p>
    <w:p>
      <w:pPr>
        <w:spacing w:before="120"/>
        <w:ind w:left="0" w:right="133" w:firstLine="0"/>
        <w:jc w:val="left"/>
        <w:rPr>
          <w:sz w:val="24"/>
        </w:rPr>
      </w:pP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Cell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Street: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Supervise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Inmates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Release,</w:t>
      </w:r>
      <w:r>
        <w:rPr>
          <w:i/>
          <w:spacing w:val="-1"/>
          <w:sz w:val="24"/>
        </w:rPr>
        <w:t> </w:t>
      </w:r>
      <w:r>
        <w:rPr>
          <w:sz w:val="24"/>
        </w:rPr>
        <w:t>Massachusetts</w:t>
      </w:r>
      <w:r>
        <w:rPr>
          <w:spacing w:val="-1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 New Commonwealth, January 2002.</w:t>
      </w:r>
    </w:p>
    <w:p>
      <w:pPr>
        <w:spacing w:before="121"/>
        <w:ind w:left="0" w:right="0" w:firstLine="0"/>
        <w:jc w:val="left"/>
        <w:rPr>
          <w:sz w:val="24"/>
        </w:rPr>
      </w:pPr>
      <w:r>
        <w:rPr>
          <w:i/>
          <w:sz w:val="24"/>
        </w:rPr>
        <w:t>Reducing Gun Violence: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 Boston Gun Project’s Operation Ceasefire </w:t>
      </w:r>
      <w:r>
        <w:rPr>
          <w:sz w:val="24"/>
        </w:rPr>
        <w:t>(with David M. Kennedy,</w:t>
      </w:r>
      <w:r>
        <w:rPr>
          <w:spacing w:val="-3"/>
          <w:sz w:val="24"/>
        </w:rPr>
        <w:t> </w:t>
      </w:r>
      <w:r>
        <w:rPr>
          <w:sz w:val="24"/>
        </w:rPr>
        <w:t>Anthony</w:t>
      </w:r>
      <w:r>
        <w:rPr>
          <w:spacing w:val="-8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Braga,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Elin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Waring),</w:t>
      </w:r>
      <w:r>
        <w:rPr>
          <w:spacing w:val="-2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Justice,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Institute of Justice Research Report, September 2001, NCJ 188741.</w:t>
      </w:r>
    </w:p>
    <w:p>
      <w:pPr>
        <w:spacing w:before="120"/>
        <w:ind w:left="0" w:right="0" w:firstLine="0"/>
        <w:jc w:val="left"/>
        <w:rPr>
          <w:sz w:val="24"/>
        </w:rPr>
      </w:pPr>
      <w:r>
        <w:rPr>
          <w:i/>
          <w:sz w:val="24"/>
        </w:rPr>
        <w:t>Right-sizing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Justice: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Cost-Benefit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Imprisonment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Three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Bert</w:t>
      </w:r>
      <w:r>
        <w:rPr>
          <w:spacing w:val="-4"/>
          <w:sz w:val="24"/>
        </w:rPr>
        <w:t> </w:t>
      </w:r>
      <w:r>
        <w:rPr>
          <w:sz w:val="24"/>
        </w:rPr>
        <w:t>Useem and John J. DiIulio, Jr.), Manhattan Institute for Policy Research, Center for Civic Innovation, Civic Report no. 8, September 1999.</w:t>
      </w:r>
    </w:p>
    <w:p>
      <w:pPr>
        <w:pStyle w:val="BodyText"/>
        <w:spacing w:before="124"/>
      </w:pPr>
    </w:p>
    <w:p>
      <w:pPr>
        <w:pStyle w:val="Heading1"/>
        <w:spacing w:before="0"/>
      </w:pPr>
      <w:r>
        <w:rPr>
          <w:smallCaps/>
          <w:color w:val="333399"/>
          <w:spacing w:val="-2"/>
        </w:rPr>
        <w:t>Op-eds,</w:t>
      </w:r>
      <w:r>
        <w:rPr>
          <w:smallCaps/>
          <w:color w:val="333399"/>
          <w:spacing w:val="-12"/>
        </w:rPr>
        <w:t> </w:t>
      </w:r>
      <w:r>
        <w:rPr>
          <w:smallCaps/>
          <w:color w:val="333399"/>
          <w:spacing w:val="-2"/>
        </w:rPr>
        <w:t>Comments,</w:t>
      </w:r>
      <w:r>
        <w:rPr>
          <w:smallCaps/>
          <w:color w:val="333399"/>
          <w:spacing w:val="-10"/>
        </w:rPr>
        <w:t> </w:t>
      </w:r>
      <w:r>
        <w:rPr>
          <w:smallCaps/>
          <w:color w:val="333399"/>
          <w:spacing w:val="-2"/>
        </w:rPr>
        <w:t>and</w:t>
      </w:r>
      <w:r>
        <w:rPr>
          <w:smallCaps/>
          <w:color w:val="333399"/>
          <w:spacing w:val="7"/>
        </w:rPr>
        <w:t> </w:t>
      </w:r>
      <w:r>
        <w:rPr>
          <w:smallCaps/>
          <w:color w:val="333399"/>
          <w:spacing w:val="-2"/>
        </w:rPr>
        <w:t>Essays</w:t>
      </w:r>
    </w:p>
    <w:p>
      <w:pPr>
        <w:spacing w:before="56"/>
        <w:ind w:left="720" w:right="0" w:hanging="720"/>
        <w:jc w:val="left"/>
        <w:rPr>
          <w:sz w:val="24"/>
        </w:rPr>
      </w:pPr>
      <w:r>
        <w:rPr>
          <w:sz w:val="24"/>
        </w:rPr>
        <w:t>“Unwinding</w:t>
      </w:r>
      <w:r>
        <w:rPr>
          <w:spacing w:val="-7"/>
          <w:sz w:val="24"/>
        </w:rPr>
        <w:t> </w:t>
      </w:r>
      <w:r>
        <w:rPr>
          <w:sz w:val="24"/>
        </w:rPr>
        <w:t>Mass</w:t>
      </w:r>
      <w:r>
        <w:rPr>
          <w:spacing w:val="-2"/>
          <w:sz w:val="24"/>
        </w:rPr>
        <w:t> </w:t>
      </w:r>
      <w:r>
        <w:rPr>
          <w:sz w:val="24"/>
        </w:rPr>
        <w:t>Incarceration,”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Stefan</w:t>
      </w:r>
      <w:r>
        <w:rPr>
          <w:spacing w:val="-4"/>
          <w:sz w:val="24"/>
        </w:rPr>
        <w:t> </w:t>
      </w:r>
      <w:r>
        <w:rPr>
          <w:sz w:val="24"/>
        </w:rPr>
        <w:t>F.</w:t>
      </w:r>
      <w:r>
        <w:rPr>
          <w:spacing w:val="-2"/>
          <w:sz w:val="24"/>
        </w:rPr>
        <w:t> </w:t>
      </w:r>
      <w:r>
        <w:rPr>
          <w:sz w:val="24"/>
        </w:rPr>
        <w:t>LoBuglio),</w:t>
      </w:r>
      <w:r>
        <w:rPr>
          <w:spacing w:val="-2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Technology</w:t>
      </w:r>
      <w:r>
        <w:rPr>
          <w:sz w:val="24"/>
        </w:rPr>
        <w:t>, Fall 2015.</w:t>
      </w:r>
    </w:p>
    <w:p>
      <w:pPr>
        <w:pStyle w:val="BodyText"/>
        <w:spacing w:before="60"/>
        <w:ind w:left="720" w:right="4" w:hanging="720"/>
      </w:pPr>
      <w:r>
        <w:rPr/>
        <w:t>“Immigrants</w:t>
      </w:r>
      <w:r>
        <w:rPr>
          <w:spacing w:val="-3"/>
        </w:rPr>
        <w:t> </w:t>
      </w:r>
      <w:r>
        <w:rPr/>
        <w:t>play</w:t>
      </w:r>
      <w:r>
        <w:rPr>
          <w:spacing w:val="-8"/>
        </w:rPr>
        <w:t> </w:t>
      </w:r>
      <w:r>
        <w:rPr/>
        <w:t>vital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Jersey's</w:t>
      </w:r>
      <w:r>
        <w:rPr>
          <w:spacing w:val="-3"/>
        </w:rPr>
        <w:t> </w:t>
      </w:r>
      <w:r>
        <w:rPr/>
        <w:t>economy”</w:t>
      </w:r>
      <w:r>
        <w:rPr>
          <w:spacing w:val="-4"/>
        </w:rPr>
        <w:t> </w:t>
      </w:r>
      <w:r>
        <w:rPr/>
        <w:t>(with</w:t>
      </w:r>
      <w:r>
        <w:rPr>
          <w:spacing w:val="-1"/>
        </w:rPr>
        <w:t> </w:t>
      </w:r>
      <w:r>
        <w:rPr/>
        <w:t>Ira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Gang), </w:t>
      </w:r>
      <w:r>
        <w:rPr>
          <w:i/>
        </w:rPr>
        <w:t>Star</w:t>
      </w:r>
      <w:r>
        <w:rPr>
          <w:i/>
          <w:spacing w:val="-3"/>
        </w:rPr>
        <w:t> </w:t>
      </w:r>
      <w:r>
        <w:rPr>
          <w:i/>
        </w:rPr>
        <w:t>Ledger</w:t>
      </w:r>
      <w:r>
        <w:rPr/>
        <w:t>,</w:t>
      </w:r>
      <w:r>
        <w:rPr>
          <w:spacing w:val="-3"/>
        </w:rPr>
        <w:t> </w:t>
      </w:r>
      <w:r>
        <w:rPr/>
        <w:t>January 29, 2009.</w:t>
      </w:r>
    </w:p>
    <w:p>
      <w:pPr>
        <w:spacing w:before="61"/>
        <w:ind w:left="0" w:right="0" w:firstLine="0"/>
        <w:jc w:val="left"/>
        <w:rPr>
          <w:sz w:val="24"/>
        </w:rPr>
      </w:pPr>
      <w:r>
        <w:rPr>
          <w:sz w:val="24"/>
        </w:rPr>
        <w:t>“Debating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Effectiveness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Parole,”</w:t>
      </w:r>
      <w:r>
        <w:rPr>
          <w:spacing w:val="-1"/>
          <w:sz w:val="24"/>
        </w:rPr>
        <w:t> </w:t>
      </w:r>
      <w:r>
        <w:rPr>
          <w:i/>
          <w:sz w:val="24"/>
        </w:rPr>
        <w:t>Perspectives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2006.</w:t>
      </w:r>
    </w:p>
    <w:p>
      <w:pPr>
        <w:pStyle w:val="BodyText"/>
        <w:spacing w:before="60"/>
        <w:ind w:left="720" w:hanging="720"/>
      </w:pPr>
      <w:r>
        <w:rPr/>
        <w:t>Comment on Raphael and Stoll:</w:t>
      </w:r>
      <w:r>
        <w:rPr>
          <w:spacing w:val="40"/>
        </w:rPr>
        <w:t> </w:t>
      </w:r>
      <w:r>
        <w:rPr/>
        <w:t>“The Effect of Prison Releases on Regional Crime Rates,” in William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Gale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Janet</w:t>
      </w:r>
      <w:r>
        <w:rPr>
          <w:spacing w:val="-4"/>
        </w:rPr>
        <w:t> </w:t>
      </w:r>
      <w:r>
        <w:rPr/>
        <w:t>Rothenberg</w:t>
      </w:r>
      <w:r>
        <w:rPr>
          <w:spacing w:val="-7"/>
        </w:rPr>
        <w:t> </w:t>
      </w:r>
      <w:r>
        <w:rPr/>
        <w:t>Pack,</w:t>
      </w:r>
      <w:r>
        <w:rPr>
          <w:spacing w:val="-2"/>
        </w:rPr>
        <w:t> </w:t>
      </w:r>
      <w:r>
        <w:rPr/>
        <w:t>eds.,</w:t>
      </w:r>
      <w:r>
        <w:rPr>
          <w:spacing w:val="-1"/>
        </w:rPr>
        <w:t> </w:t>
      </w:r>
      <w:r>
        <w:rPr>
          <w:i/>
        </w:rPr>
        <w:t>Brookings-Wharton</w:t>
      </w:r>
      <w:r>
        <w:rPr>
          <w:i/>
          <w:spacing w:val="-4"/>
        </w:rPr>
        <w:t> </w:t>
      </w:r>
      <w:r>
        <w:rPr>
          <w:i/>
        </w:rPr>
        <w:t>Papers</w:t>
      </w:r>
      <w:r>
        <w:rPr>
          <w:i/>
          <w:spacing w:val="-4"/>
        </w:rPr>
        <w:t> </w:t>
      </w:r>
      <w:r>
        <w:rPr>
          <w:i/>
        </w:rPr>
        <w:t>on</w:t>
      </w:r>
      <w:r>
        <w:rPr>
          <w:i/>
          <w:spacing w:val="-4"/>
        </w:rPr>
        <w:t> </w:t>
      </w:r>
      <w:r>
        <w:rPr>
          <w:i/>
        </w:rPr>
        <w:t>Urban Affairs 2004</w:t>
      </w:r>
      <w:r>
        <w:rPr/>
        <w:t>, Washington DC:</w:t>
      </w:r>
      <w:r>
        <w:rPr>
          <w:spacing w:val="40"/>
        </w:rPr>
        <w:t> </w:t>
      </w:r>
      <w:r>
        <w:rPr/>
        <w:t>Brookings Institution Press, 2004, 247-255</w:t>
      </w:r>
    </w:p>
    <w:p>
      <w:pPr>
        <w:spacing w:before="60"/>
        <w:ind w:left="72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Challenge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Mass</w:t>
      </w:r>
      <w:r>
        <w:rPr>
          <w:spacing w:val="-1"/>
          <w:sz w:val="24"/>
        </w:rPr>
        <w:t> </w:t>
      </w:r>
      <w:r>
        <w:rPr>
          <w:sz w:val="24"/>
        </w:rPr>
        <w:t>Incarceration,”</w:t>
      </w:r>
      <w:r>
        <w:rPr>
          <w:spacing w:val="-3"/>
          <w:sz w:val="24"/>
        </w:rPr>
        <w:t> </w:t>
      </w:r>
      <w:r>
        <w:rPr>
          <w:i/>
          <w:sz w:val="24"/>
        </w:rPr>
        <w:t>Criminology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sz w:val="24"/>
        </w:rPr>
        <w:t>March 2004, 302-308.</w:t>
      </w:r>
    </w:p>
    <w:p>
      <w:pPr>
        <w:spacing w:before="60"/>
        <w:ind w:left="720" w:right="4" w:hanging="720"/>
        <w:jc w:val="left"/>
        <w:rPr>
          <w:sz w:val="24"/>
        </w:rPr>
      </w:pPr>
      <w:r>
        <w:rPr>
          <w:sz w:val="24"/>
        </w:rPr>
        <w:t>Comment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Reuter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Mouzos:</w:t>
      </w:r>
      <w:r>
        <w:rPr>
          <w:spacing w:val="-3"/>
          <w:sz w:val="24"/>
        </w:rPr>
        <w:t> </w:t>
      </w:r>
      <w:r>
        <w:rPr>
          <w:sz w:val="24"/>
        </w:rPr>
        <w:t>‘Australia: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Massive</w:t>
      </w:r>
      <w:r>
        <w:rPr>
          <w:spacing w:val="-4"/>
          <w:sz w:val="24"/>
        </w:rPr>
        <w:t> </w:t>
      </w:r>
      <w:r>
        <w:rPr>
          <w:sz w:val="24"/>
        </w:rPr>
        <w:t>Buy-Back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Low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Guns,’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Jens Ludwig and Phil Cook, eds., </w:t>
      </w:r>
      <w:r>
        <w:rPr>
          <w:i/>
          <w:sz w:val="24"/>
        </w:rPr>
        <w:t>Evaluating Gun Policy: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Effects on Crime and Violence</w:t>
      </w:r>
      <w:r>
        <w:rPr>
          <w:sz w:val="24"/>
        </w:rPr>
        <w:t>, Brookings Institution Press, 2003.</w:t>
      </w:r>
    </w:p>
    <w:p>
      <w:pPr>
        <w:pStyle w:val="BodyText"/>
        <w:spacing w:before="60"/>
      </w:pPr>
      <w:r>
        <w:rPr/>
        <w:t>“Inmate</w:t>
      </w:r>
      <w:r>
        <w:rPr>
          <w:spacing w:val="-4"/>
        </w:rPr>
        <w:t> </w:t>
      </w:r>
      <w:r>
        <w:rPr/>
        <w:t>Reentry</w:t>
      </w:r>
      <w:r>
        <w:rPr>
          <w:spacing w:val="-6"/>
        </w:rPr>
        <w:t> </w:t>
      </w:r>
      <w:r>
        <w:rPr/>
        <w:t>and Post-Release</w:t>
      </w:r>
      <w:r>
        <w:rPr>
          <w:spacing w:val="-2"/>
        </w:rPr>
        <w:t> </w:t>
      </w:r>
      <w:r>
        <w:rPr/>
        <w:t>Supervision:</w:t>
      </w:r>
      <w:r>
        <w:rPr>
          <w:spacing w:val="59"/>
        </w:rPr>
        <w:t> </w:t>
      </w:r>
      <w:r>
        <w:rPr/>
        <w:t>The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of Massachusetts,”</w:t>
      </w:r>
      <w:r>
        <w:rPr>
          <w:spacing w:val="-1"/>
        </w:rPr>
        <w:t> </w:t>
      </w:r>
      <w:r>
        <w:rPr>
          <w:i/>
        </w:rPr>
        <w:t>Perspectives</w:t>
      </w:r>
      <w:r>
        <w:rPr/>
        <w:t>, </w:t>
      </w:r>
      <w:r>
        <w:rPr>
          <w:spacing w:val="-4"/>
        </w:rPr>
        <w:t>vol.</w:t>
      </w:r>
    </w:p>
    <w:p>
      <w:pPr>
        <w:pStyle w:val="BodyText"/>
        <w:ind w:left="720"/>
      </w:pPr>
      <w:r>
        <w:rPr/>
        <w:t>26,</w:t>
      </w:r>
      <w:r>
        <w:rPr>
          <w:spacing w:val="-3"/>
        </w:rPr>
        <w:t> </w:t>
      </w:r>
      <w:r>
        <w:rPr/>
        <w:t>no.4,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2002,</w:t>
      </w:r>
      <w:r>
        <w:rPr>
          <w:spacing w:val="-1"/>
        </w:rPr>
        <w:t> </w:t>
      </w:r>
      <w:r>
        <w:rPr/>
        <w:t>32-</w:t>
      </w:r>
      <w:r>
        <w:rPr>
          <w:spacing w:val="-5"/>
        </w:rPr>
        <w:t>38.</w:t>
      </w:r>
    </w:p>
    <w:p>
      <w:pPr>
        <w:spacing w:before="60"/>
        <w:ind w:left="720" w:right="0" w:hanging="720"/>
        <w:jc w:val="left"/>
        <w:rPr>
          <w:sz w:val="24"/>
        </w:rPr>
      </w:pPr>
      <w:r>
        <w:rPr>
          <w:sz w:val="24"/>
        </w:rPr>
        <w:t>“Economics,</w:t>
      </w:r>
      <w:r>
        <w:rPr>
          <w:spacing w:val="-4"/>
          <w:sz w:val="24"/>
        </w:rPr>
        <w:t> </w:t>
      </w:r>
      <w:r>
        <w:rPr>
          <w:sz w:val="24"/>
        </w:rPr>
        <w:t>Crime,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Criminal</w:t>
      </w:r>
      <w:r>
        <w:rPr>
          <w:spacing w:val="-6"/>
          <w:sz w:val="24"/>
        </w:rPr>
        <w:t> </w:t>
      </w:r>
      <w:r>
        <w:rPr>
          <w:sz w:val="24"/>
        </w:rPr>
        <w:t>Justice,”</w:t>
      </w:r>
      <w:r>
        <w:rPr>
          <w:spacing w:val="-4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Status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Women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 Profession Newsletter</w:t>
      </w:r>
      <w:r>
        <w:rPr>
          <w:sz w:val="24"/>
        </w:rPr>
        <w:t>, Winter 2000.</w:t>
      </w:r>
    </w:p>
    <w:p>
      <w:pPr>
        <w:pStyle w:val="BodyText"/>
        <w:spacing w:before="60"/>
        <w:ind w:left="720" w:hanging="720"/>
      </w:pPr>
      <w:r>
        <w:rPr/>
        <w:t>“What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Crime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Don’t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John</w:t>
      </w:r>
      <w:r>
        <w:rPr>
          <w:spacing w:val="-6"/>
        </w:rPr>
        <w:t> </w:t>
      </w:r>
      <w:r>
        <w:rPr/>
        <w:t>J.</w:t>
      </w:r>
      <w:r>
        <w:rPr>
          <w:spacing w:val="-3"/>
        </w:rPr>
        <w:t> </w:t>
      </w:r>
      <w:r>
        <w:rPr/>
        <w:t>DiIulio,</w:t>
      </w:r>
      <w:r>
        <w:rPr>
          <w:spacing w:val="-3"/>
        </w:rPr>
        <w:t> </w:t>
      </w:r>
      <w:r>
        <w:rPr/>
        <w:t>Jr.), </w:t>
      </w:r>
      <w:r>
        <w:rPr>
          <w:i/>
        </w:rPr>
        <w:t>Wall</w:t>
      </w:r>
      <w:r>
        <w:rPr>
          <w:i/>
          <w:spacing w:val="-3"/>
        </w:rPr>
        <w:t> </w:t>
      </w:r>
      <w:r>
        <w:rPr>
          <w:i/>
        </w:rPr>
        <w:t>Street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 January 8, 1997, A22.</w:t>
      </w:r>
    </w:p>
    <w:p>
      <w:pPr>
        <w:spacing w:before="61"/>
        <w:ind w:left="720" w:right="4" w:hanging="720"/>
        <w:jc w:val="left"/>
        <w:rPr>
          <w:sz w:val="24"/>
        </w:rPr>
      </w:pPr>
      <w:r>
        <w:rPr>
          <w:sz w:val="24"/>
        </w:rPr>
        <w:t>“Gun Buy-backs:</w:t>
      </w:r>
      <w:r>
        <w:rPr>
          <w:spacing w:val="40"/>
          <w:sz w:val="24"/>
        </w:rPr>
        <w:t> </w:t>
      </w:r>
      <w:r>
        <w:rPr>
          <w:sz w:val="24"/>
        </w:rPr>
        <w:t>Where Do We Stand and Where Do We Go?” (with David M. Kennedy</w:t>
      </w:r>
      <w:r>
        <w:rPr>
          <w:spacing w:val="-3"/>
          <w:sz w:val="24"/>
        </w:rPr>
        <w:t> </w:t>
      </w:r>
      <w:r>
        <w:rPr>
          <w:sz w:val="24"/>
        </w:rPr>
        <w:t>and Anthony</w:t>
      </w:r>
      <w:r>
        <w:rPr>
          <w:spacing w:val="-8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Braga),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Martha</w:t>
      </w:r>
      <w:r>
        <w:rPr>
          <w:spacing w:val="-5"/>
          <w:sz w:val="24"/>
        </w:rPr>
        <w:t> </w:t>
      </w:r>
      <w:r>
        <w:rPr>
          <w:sz w:val="24"/>
        </w:rPr>
        <w:t>Plotkin,</w:t>
      </w:r>
      <w:r>
        <w:rPr>
          <w:spacing w:val="-3"/>
          <w:sz w:val="24"/>
        </w:rPr>
        <w:t> </w:t>
      </w:r>
      <w:r>
        <w:rPr>
          <w:sz w:val="24"/>
        </w:rPr>
        <w:t>ed.,</w:t>
      </w:r>
      <w:r>
        <w:rPr>
          <w:spacing w:val="-1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Fire: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Gun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Buybacks,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Exchanges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Amnesty Programs, </w:t>
      </w:r>
      <w:r>
        <w:rPr>
          <w:sz w:val="24"/>
        </w:rPr>
        <w:t>Police Executive Research Forum, 1996, 141-174.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890" w:top="1360" w:bottom="1080" w:left="1440" w:right="1440"/>
        </w:sectPr>
      </w:pPr>
    </w:p>
    <w:p>
      <w:pPr>
        <w:pStyle w:val="Heading1"/>
        <w:spacing w:before="72"/>
      </w:pPr>
      <w:r>
        <w:rPr>
          <w:smallCaps/>
          <w:color w:val="333399"/>
          <w:spacing w:val="-2"/>
        </w:rPr>
        <w:t>Testimony</w:t>
      </w:r>
    </w:p>
    <w:p>
      <w:pPr>
        <w:pStyle w:val="BodyText"/>
        <w:spacing w:before="56"/>
        <w:ind w:right="4"/>
      </w:pPr>
      <w:r>
        <w:rPr/>
        <w:t>“Benefits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Retroactivity”</w:t>
      </w:r>
      <w:r>
        <w:rPr>
          <w:spacing w:val="-3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Sentencing</w:t>
      </w:r>
      <w:r>
        <w:rPr>
          <w:spacing w:val="-3"/>
        </w:rPr>
        <w:t> </w:t>
      </w:r>
      <w:r>
        <w:rPr/>
        <w:t>Commission,</w:t>
      </w:r>
      <w:r>
        <w:rPr>
          <w:spacing w:val="-7"/>
        </w:rPr>
        <w:t> </w:t>
      </w:r>
      <w:r>
        <w:rPr/>
        <w:t>Public Hearing on Retroactivity, November 13, 2007.</w:t>
      </w:r>
    </w:p>
    <w:p>
      <w:pPr>
        <w:pStyle w:val="BodyText"/>
        <w:spacing w:before="120"/>
        <w:ind w:right="4"/>
      </w:pPr>
      <w:r>
        <w:rPr/>
        <w:t>“The</w:t>
      </w:r>
      <w:r>
        <w:rPr>
          <w:spacing w:val="-6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Immigration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Crime”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4"/>
        </w:rPr>
        <w:t> </w:t>
      </w:r>
      <w:r>
        <w:rPr/>
        <w:t>House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Representatives, Committee on the Judiciary, Subcommittee on Immigration, Citizenship, Refugees, Border Security,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Law.</w:t>
      </w:r>
      <w:r>
        <w:rPr>
          <w:spacing w:val="40"/>
        </w:rPr>
        <w:t> </w:t>
      </w:r>
      <w:r>
        <w:rPr/>
        <w:t>Hearing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Immigration</w:t>
      </w:r>
      <w:r>
        <w:rPr>
          <w:spacing w:val="-4"/>
        </w:rPr>
        <w:t> </w:t>
      </w:r>
      <w:r>
        <w:rPr/>
        <w:t>Reform:</w:t>
      </w:r>
      <w:r>
        <w:rPr>
          <w:spacing w:val="40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 Immigration on States and Localities, May 17, 2007.</w:t>
      </w:r>
    </w:p>
    <w:p>
      <w:pPr>
        <w:pStyle w:val="BodyText"/>
        <w:spacing w:before="120"/>
      </w:pPr>
      <w:r>
        <w:rPr/>
        <w:t>“The</w:t>
      </w:r>
      <w:r>
        <w:rPr>
          <w:spacing w:val="-5"/>
        </w:rPr>
        <w:t> </w:t>
      </w:r>
      <w:r>
        <w:rPr/>
        <w:t>Objectives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Punishment”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Justice</w:t>
      </w:r>
      <w:r>
        <w:rPr>
          <w:spacing w:val="-4"/>
        </w:rPr>
        <w:t> </w:t>
      </w:r>
      <w:r>
        <w:rPr/>
        <w:t>Kennedy Commission, November 12, 2003.</w:t>
      </w:r>
    </w:p>
    <w:p>
      <w:pPr>
        <w:pStyle w:val="BodyText"/>
        <w:spacing w:before="124"/>
      </w:pPr>
    </w:p>
    <w:p>
      <w:pPr>
        <w:pStyle w:val="Heading1"/>
        <w:spacing w:before="1"/>
      </w:pPr>
      <w:r>
        <w:rPr>
          <w:smallCaps/>
          <w:color w:val="333399"/>
          <w:spacing w:val="-2"/>
        </w:rPr>
        <w:t>Grants</w:t>
      </w:r>
    </w:p>
    <w:p>
      <w:pPr>
        <w:pStyle w:val="BodyText"/>
        <w:spacing w:before="56"/>
        <w:ind w:right="356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“Research</w:t>
      </w:r>
      <w:r>
        <w:rPr>
          <w:spacing w:val="-5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Network:</w:t>
      </w:r>
      <w:r>
        <w:rPr>
          <w:spacing w:val="-5"/>
        </w:rPr>
        <w:t> </w:t>
      </w:r>
      <w:r>
        <w:rPr/>
        <w:t>Understanding</w:t>
      </w:r>
      <w:r>
        <w:rPr>
          <w:spacing w:val="-7"/>
        </w:rPr>
        <w:t> </w:t>
      </w:r>
      <w:r>
        <w:rPr/>
        <w:t>Guilty</w:t>
      </w:r>
      <w:r>
        <w:rPr>
          <w:spacing w:val="-10"/>
        </w:rPr>
        <w:t> </w:t>
      </w:r>
      <w:r>
        <w:rPr/>
        <w:t>Pleas” (Co-PI), 1/2014-12/2016, $298,675</w:t>
      </w:r>
    </w:p>
    <w:p>
      <w:pPr>
        <w:pStyle w:val="BodyText"/>
        <w:spacing w:before="120"/>
      </w:pP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Justice</w:t>
      </w:r>
      <w:r>
        <w:rPr>
          <w:spacing w:val="-1"/>
        </w:rPr>
        <w:t> </w:t>
      </w:r>
      <w:r>
        <w:rPr/>
        <w:t>2011-IJ-CX-0011,</w:t>
      </w:r>
      <w:r>
        <w:rPr>
          <w:spacing w:val="-2"/>
        </w:rPr>
        <w:t> </w:t>
      </w:r>
      <w:r>
        <w:rPr/>
        <w:t>Subcontract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RAND</w:t>
      </w:r>
      <w:r>
        <w:rPr>
          <w:spacing w:val="-2"/>
        </w:rPr>
        <w:t> Corporation,</w:t>
      </w:r>
    </w:p>
    <w:p>
      <w:pPr>
        <w:pStyle w:val="BodyText"/>
      </w:pPr>
      <w:r>
        <w:rPr/>
        <w:t>“Responding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Fiscal</w:t>
      </w:r>
      <w:r>
        <w:rPr>
          <w:spacing w:val="-4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Correctional</w:t>
      </w:r>
      <w:r>
        <w:rPr>
          <w:spacing w:val="-1"/>
        </w:rPr>
        <w:t> </w:t>
      </w:r>
      <w:r>
        <w:rPr/>
        <w:t>Systems,”</w:t>
      </w:r>
      <w:r>
        <w:rPr>
          <w:spacing w:val="-5"/>
        </w:rPr>
        <w:t> </w:t>
      </w:r>
      <w:r>
        <w:rPr/>
        <w:t>6/2012-8/2014,</w:t>
      </w:r>
      <w:r>
        <w:rPr>
          <w:spacing w:val="-4"/>
        </w:rPr>
        <w:t> </w:t>
      </w:r>
      <w:r>
        <w:rPr/>
        <w:t>($75,932 subcontract to conduct econometric and cost analyses, grant total $999,952)</w:t>
      </w:r>
    </w:p>
    <w:p>
      <w:pPr>
        <w:pStyle w:val="BodyText"/>
        <w:spacing w:before="120"/>
      </w:pPr>
      <w:r>
        <w:rPr/>
        <w:t>Russell</w:t>
      </w:r>
      <w:r>
        <w:rPr>
          <w:spacing w:val="-5"/>
        </w:rPr>
        <w:t> </w:t>
      </w:r>
      <w:r>
        <w:rPr/>
        <w:t>Sage</w:t>
      </w:r>
      <w:r>
        <w:rPr>
          <w:spacing w:val="-4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“Immigrant</w:t>
      </w:r>
      <w:r>
        <w:rPr>
          <w:spacing w:val="-3"/>
        </w:rPr>
        <w:t> </w:t>
      </w:r>
      <w:r>
        <w:rPr/>
        <w:t>Incarceration</w:t>
      </w:r>
      <w:r>
        <w:rPr>
          <w:spacing w:val="-5"/>
        </w:rPr>
        <w:t> </w:t>
      </w:r>
      <w:r>
        <w:rPr/>
        <w:t>1900-1930:</w:t>
      </w:r>
      <w:r>
        <w:rPr>
          <w:spacing w:val="40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 Historical Data,” 12/2009-11/2010, $74,888.</w:t>
      </w:r>
    </w:p>
    <w:p>
      <w:pPr>
        <w:pStyle w:val="BodyText"/>
        <w:spacing w:before="120"/>
      </w:pPr>
      <w:r>
        <w:rPr/>
        <w:t>Rutgers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Research Council,</w:t>
      </w:r>
      <w:r>
        <w:rPr>
          <w:spacing w:val="-1"/>
        </w:rPr>
        <w:t> </w:t>
      </w:r>
      <w:r>
        <w:rPr/>
        <w:t>‘06-07 ($1500),</w:t>
      </w:r>
      <w:r>
        <w:rPr>
          <w:spacing w:val="-1"/>
        </w:rPr>
        <w:t> </w:t>
      </w:r>
      <w:r>
        <w:rPr/>
        <w:t>‘07-08 ($2255),</w:t>
      </w:r>
      <w:r>
        <w:rPr>
          <w:spacing w:val="-1"/>
        </w:rPr>
        <w:t> </w:t>
      </w:r>
      <w:r>
        <w:rPr/>
        <w:t>’08-09 </w:t>
      </w:r>
      <w:r>
        <w:rPr>
          <w:spacing w:val="-2"/>
        </w:rPr>
        <w:t>($4500).</w:t>
      </w:r>
    </w:p>
    <w:p>
      <w:pPr>
        <w:pStyle w:val="BodyText"/>
        <w:spacing w:before="120"/>
        <w:ind w:right="4"/>
      </w:pPr>
      <w:r>
        <w:rPr/>
        <w:t>Massachusetts</w:t>
      </w:r>
      <w:r>
        <w:rPr>
          <w:spacing w:val="-5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Safety,</w:t>
      </w:r>
      <w:r>
        <w:rPr>
          <w:spacing w:val="-2"/>
        </w:rPr>
        <w:t> </w:t>
      </w:r>
      <w:r>
        <w:rPr/>
        <w:t>“Development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Reentry</w:t>
      </w:r>
      <w:r>
        <w:rPr>
          <w:spacing w:val="-5"/>
        </w:rPr>
        <w:t> </w:t>
      </w:r>
      <w:r>
        <w:rPr/>
        <w:t>Plan,”</w:t>
      </w:r>
      <w:r>
        <w:rPr>
          <w:spacing w:val="-4"/>
        </w:rPr>
        <w:t> </w:t>
      </w:r>
      <w:r>
        <w:rPr/>
        <w:t>2/2005- 7/2005, $81,100.</w:t>
      </w:r>
    </w:p>
    <w:p>
      <w:pPr>
        <w:pStyle w:val="BodyText"/>
        <w:spacing w:before="121"/>
      </w:pPr>
      <w:r>
        <w:rPr/>
        <w:t>National Institute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Justice,</w:t>
      </w:r>
      <w:r>
        <w:rPr>
          <w:spacing w:val="-1"/>
        </w:rPr>
        <w:t> </w:t>
      </w:r>
      <w:r>
        <w:rPr/>
        <w:t>“Understanding</w:t>
      </w:r>
      <w:r>
        <w:rPr>
          <w:spacing w:val="-4"/>
        </w:rPr>
        <w:t> </w:t>
      </w:r>
      <w:r>
        <w:rPr/>
        <w:t>Sentencing,”</w:t>
      </w:r>
      <w:r>
        <w:rPr>
          <w:spacing w:val="-2"/>
        </w:rPr>
        <w:t> </w:t>
      </w:r>
      <w:r>
        <w:rPr/>
        <w:t>9/2002-5/2004,</w:t>
      </w:r>
      <w:r>
        <w:rPr>
          <w:spacing w:val="-1"/>
        </w:rPr>
        <w:t> </w:t>
      </w:r>
      <w:r>
        <w:rPr>
          <w:spacing w:val="-2"/>
        </w:rPr>
        <w:t>$134,339.</w:t>
      </w:r>
    </w:p>
    <w:p>
      <w:pPr>
        <w:pStyle w:val="BodyText"/>
        <w:spacing w:before="120"/>
        <w:ind w:right="693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Education,</w:t>
      </w:r>
      <w:r>
        <w:rPr>
          <w:spacing w:val="-4"/>
        </w:rPr>
        <w:t> </w:t>
      </w:r>
      <w:r>
        <w:rPr/>
        <w:t>“Evaluation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Life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Local</w:t>
      </w:r>
      <w:r>
        <w:rPr>
          <w:spacing w:val="-4"/>
        </w:rPr>
        <w:t> </w:t>
      </w:r>
      <w:r>
        <w:rPr/>
        <w:t>Prisoners Program,” 9/2002-2/2004, $90,000.</w:t>
      </w:r>
    </w:p>
    <w:p>
      <w:pPr>
        <w:pStyle w:val="BodyText"/>
        <w:spacing w:before="120"/>
        <w:ind w:right="191"/>
      </w:pPr>
      <w:r>
        <w:rPr/>
        <w:t>William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Milton</w:t>
      </w:r>
      <w:r>
        <w:rPr>
          <w:spacing w:val="-4"/>
        </w:rPr>
        <w:t> </w:t>
      </w:r>
      <w:r>
        <w:rPr/>
        <w:t>Fund,</w:t>
      </w:r>
      <w:r>
        <w:rPr>
          <w:spacing w:val="-7"/>
        </w:rPr>
        <w:t> </w:t>
      </w:r>
      <w:r>
        <w:rPr/>
        <w:t>“Litigated</w:t>
      </w:r>
      <w:r>
        <w:rPr>
          <w:spacing w:val="-1"/>
        </w:rPr>
        <w:t> </w:t>
      </w:r>
      <w:r>
        <w:rPr/>
        <w:t>Intervention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Correctional</w:t>
      </w:r>
      <w:r>
        <w:rPr>
          <w:spacing w:val="-4"/>
        </w:rPr>
        <w:t> </w:t>
      </w:r>
      <w:r>
        <w:rPr/>
        <w:t>Facilities,” 1/2002-12/2002, $33,607.</w:t>
      </w:r>
    </w:p>
    <w:p>
      <w:pPr>
        <w:pStyle w:val="BodyText"/>
        <w:spacing w:before="120"/>
      </w:pPr>
      <w:r>
        <w:rPr/>
        <w:t>National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Foundation,</w:t>
      </w:r>
      <w:r>
        <w:rPr>
          <w:spacing w:val="-1"/>
        </w:rPr>
        <w:t> </w:t>
      </w:r>
      <w:r>
        <w:rPr/>
        <w:t>“Prisons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Crime</w:t>
      </w:r>
      <w:r>
        <w:rPr>
          <w:spacing w:val="-2"/>
        </w:rPr>
        <w:t> </w:t>
      </w:r>
      <w:r>
        <w:rPr/>
        <w:t>Control,”</w:t>
      </w:r>
      <w:r>
        <w:rPr>
          <w:spacing w:val="-2"/>
        </w:rPr>
        <w:t> </w:t>
      </w:r>
      <w:r>
        <w:rPr/>
        <w:t>4/1999-3/2001,</w:t>
      </w:r>
      <w:r>
        <w:rPr>
          <w:spacing w:val="-1"/>
        </w:rPr>
        <w:t> </w:t>
      </w:r>
      <w:r>
        <w:rPr>
          <w:spacing w:val="-2"/>
        </w:rPr>
        <w:t>$167,130.</w:t>
      </w:r>
    </w:p>
    <w:p>
      <w:pPr>
        <w:pStyle w:val="BodyText"/>
        <w:spacing w:before="120"/>
        <w:ind w:right="427"/>
      </w:pPr>
      <w:r>
        <w:rPr/>
        <w:t>Harry</w:t>
      </w:r>
      <w:r>
        <w:rPr>
          <w:spacing w:val="-6"/>
        </w:rPr>
        <w:t> </w:t>
      </w:r>
      <w:r>
        <w:rPr/>
        <w:t>Frank</w:t>
      </w:r>
      <w:r>
        <w:rPr>
          <w:spacing w:val="-3"/>
        </w:rPr>
        <w:t> </w:t>
      </w:r>
      <w:r>
        <w:rPr/>
        <w:t>Guggenheim</w:t>
      </w:r>
      <w:r>
        <w:rPr>
          <w:spacing w:val="-3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“Cross-national</w:t>
      </w:r>
      <w:r>
        <w:rPr>
          <w:spacing w:val="-3"/>
        </w:rPr>
        <w:t> </w:t>
      </w:r>
      <w:r>
        <w:rPr/>
        <w:t>Study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Prisons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Crime</w:t>
      </w:r>
      <w:r>
        <w:rPr>
          <w:spacing w:val="-4"/>
        </w:rPr>
        <w:t> </w:t>
      </w:r>
      <w:r>
        <w:rPr/>
        <w:t>Control,” 1/2000-12/2000, $27,197.</w:t>
      </w:r>
    </w:p>
    <w:p>
      <w:pPr>
        <w:pStyle w:val="BodyText"/>
        <w:spacing w:before="120"/>
      </w:pP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Justice</w:t>
      </w:r>
      <w:r>
        <w:rPr>
          <w:spacing w:val="-4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"Supplementary</w:t>
      </w:r>
      <w:r>
        <w:rPr>
          <w:spacing w:val="-8"/>
        </w:rPr>
        <w:t> </w:t>
      </w:r>
      <w:r>
        <w:rPr/>
        <w:t>Homicide</w:t>
      </w:r>
      <w:r>
        <w:rPr>
          <w:spacing w:val="-4"/>
        </w:rPr>
        <w:t> </w:t>
      </w:r>
      <w:r>
        <w:rPr/>
        <w:t>Reports</w:t>
      </w:r>
      <w:r>
        <w:rPr>
          <w:spacing w:val="-3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Youth</w:t>
      </w:r>
      <w:r>
        <w:rPr>
          <w:spacing w:val="-3"/>
        </w:rPr>
        <w:t> </w:t>
      </w:r>
      <w:r>
        <w:rPr/>
        <w:t>Homicide</w:t>
      </w:r>
      <w:r>
        <w:rPr>
          <w:spacing w:val="-4"/>
        </w:rPr>
        <w:t> </w:t>
      </w:r>
      <w:r>
        <w:rPr/>
        <w:t>in Boston," 10/1996-6/1997, $25,000.</w:t>
      </w:r>
    </w:p>
    <w:p>
      <w:pPr>
        <w:pStyle w:val="BodyText"/>
        <w:spacing w:before="120"/>
        <w:ind w:right="693"/>
      </w:pP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Justice,</w:t>
      </w:r>
      <w:r>
        <w:rPr>
          <w:spacing w:val="-3"/>
        </w:rPr>
        <w:t> </w:t>
      </w:r>
      <w:r>
        <w:rPr/>
        <w:t>"Firearms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Violence:</w:t>
      </w:r>
      <w:r>
        <w:rPr>
          <w:spacing w:val="-5"/>
        </w:rPr>
        <w:t> </w:t>
      </w:r>
      <w:r>
        <w:rPr/>
        <w:t>Juveniles,</w:t>
      </w:r>
      <w:r>
        <w:rPr>
          <w:spacing w:val="-3"/>
        </w:rPr>
        <w:t> </w:t>
      </w:r>
      <w:r>
        <w:rPr/>
        <w:t>Illicit</w:t>
      </w:r>
      <w:r>
        <w:rPr>
          <w:spacing w:val="-5"/>
        </w:rPr>
        <w:t> </w:t>
      </w:r>
      <w:r>
        <w:rPr/>
        <w:t>Markets,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Fear," 11/1994-12/1998, $501,781.</w:t>
      </w:r>
    </w:p>
    <w:p>
      <w:pPr>
        <w:pStyle w:val="BodyText"/>
        <w:spacing w:after="0"/>
        <w:sectPr>
          <w:pgSz w:w="12240" w:h="15840"/>
          <w:pgMar w:header="0" w:footer="890" w:top="1700" w:bottom="1080" w:left="1440" w:right="1440"/>
        </w:sectPr>
      </w:pPr>
    </w:p>
    <w:p>
      <w:pPr>
        <w:pStyle w:val="Heading1"/>
      </w:pPr>
      <w:r>
        <w:rPr>
          <w:smallCaps/>
          <w:color w:val="333399"/>
          <w:spacing w:val="-2"/>
        </w:rPr>
        <w:t>University</w:t>
      </w:r>
      <w:r>
        <w:rPr>
          <w:smallCaps/>
          <w:color w:val="333399"/>
          <w:spacing w:val="10"/>
        </w:rPr>
        <w:t> </w:t>
      </w:r>
      <w:r>
        <w:rPr>
          <w:smallCaps/>
          <w:color w:val="333399"/>
          <w:spacing w:val="-2"/>
        </w:rPr>
        <w:t>Service:</w:t>
      </w:r>
      <w:r>
        <w:rPr>
          <w:smallCaps/>
          <w:color w:val="333399"/>
          <w:spacing w:val="-6"/>
        </w:rPr>
        <w:t> </w:t>
      </w:r>
      <w:r>
        <w:rPr>
          <w:smallCaps/>
          <w:color w:val="333399"/>
          <w:spacing w:val="-2"/>
        </w:rPr>
        <w:t>Rutgers</w:t>
      </w:r>
    </w:p>
    <w:p>
      <w:pPr>
        <w:pStyle w:val="BodyText"/>
        <w:spacing w:before="116"/>
      </w:pP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Appointments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Promotions</w:t>
      </w:r>
      <w:r>
        <w:rPr>
          <w:spacing w:val="-3"/>
        </w:rPr>
        <w:t> </w:t>
      </w:r>
      <w:r>
        <w:rPr/>
        <w:t>(2016-2018) Program Committee, Program in Criminal Justice (2005- )</w:t>
      </w:r>
    </w:p>
    <w:p>
      <w:pPr>
        <w:pStyle w:val="BodyText"/>
        <w:ind w:right="3009"/>
      </w:pPr>
      <w:r>
        <w:rPr/>
        <w:t>Undergraduate</w:t>
      </w:r>
      <w:r>
        <w:rPr>
          <w:spacing w:val="-6"/>
        </w:rPr>
        <w:t> </w:t>
      </w:r>
      <w:r>
        <w:rPr/>
        <w:t>Admissions</w:t>
      </w:r>
      <w:r>
        <w:rPr>
          <w:spacing w:val="-6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(elected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serve</w:t>
      </w:r>
      <w:r>
        <w:rPr>
          <w:spacing w:val="-8"/>
        </w:rPr>
        <w:t> </w:t>
      </w:r>
      <w:r>
        <w:rPr/>
        <w:t>2016-18) Social Sciences Area Committee, Graduate School (2015-17) Department of Economics Executive Committee (2011- )</w:t>
      </w:r>
    </w:p>
    <w:p>
      <w:pPr>
        <w:pStyle w:val="BodyText"/>
        <w:ind w:right="3009"/>
      </w:pPr>
      <w:r>
        <w:rPr/>
        <w:t>Class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1960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Award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(2016) Director, Program in Criminal Justice (2008–13)</w:t>
      </w:r>
    </w:p>
    <w:p>
      <w:pPr>
        <w:pStyle w:val="BodyText"/>
        <w:ind w:right="693"/>
      </w:pPr>
      <w:r>
        <w:rPr/>
        <w:t>School of Arts &amp; Sciences Academic Standing Committee (elected to serve 2011-12) 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Non-Traditional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(2008–10) School of Arts and Sciences Undergraduate Admissions Committee (2007-09)</w:t>
      </w:r>
    </w:p>
    <w:p>
      <w:pPr>
        <w:pStyle w:val="BodyText"/>
        <w:ind w:right="3009"/>
      </w:pPr>
      <w:r>
        <w:rPr/>
        <w:t>Criminal</w:t>
      </w:r>
      <w:r>
        <w:rPr>
          <w:spacing w:val="-9"/>
        </w:rPr>
        <w:t> </w:t>
      </w:r>
      <w:r>
        <w:rPr/>
        <w:t>Justice</w:t>
      </w:r>
      <w:r>
        <w:rPr>
          <w:spacing w:val="-7"/>
        </w:rPr>
        <w:t> </w:t>
      </w:r>
      <w:r>
        <w:rPr/>
        <w:t>Curriculum</w:t>
      </w:r>
      <w:r>
        <w:rPr>
          <w:spacing w:val="-7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(chair,</w:t>
      </w:r>
      <w:r>
        <w:rPr>
          <w:spacing w:val="-7"/>
        </w:rPr>
        <w:t> </w:t>
      </w:r>
      <w:r>
        <w:rPr/>
        <w:t>2006–08) Department of Economics Bylaws Committee (2008)</w:t>
      </w:r>
    </w:p>
    <w:p>
      <w:pPr>
        <w:pStyle w:val="BodyText"/>
        <w:spacing w:before="1"/>
        <w:ind w:right="1629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Admissions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(2007,</w:t>
      </w:r>
      <w:r>
        <w:rPr>
          <w:spacing w:val="-5"/>
        </w:rPr>
        <w:t> </w:t>
      </w:r>
      <w:r>
        <w:rPr/>
        <w:t>‘09,</w:t>
      </w:r>
      <w:r>
        <w:rPr>
          <w:spacing w:val="-5"/>
        </w:rPr>
        <w:t> </w:t>
      </w:r>
      <w:r>
        <w:rPr/>
        <w:t>‘10) School of Arts and Sciences Bylaws Committee (2006)</w:t>
      </w:r>
    </w:p>
    <w:p>
      <w:pPr>
        <w:pStyle w:val="BodyText"/>
      </w:pPr>
      <w:r>
        <w:rPr/>
        <w:t>Pres. McCormick’s</w:t>
      </w:r>
      <w:r>
        <w:rPr>
          <w:spacing w:val="-1"/>
        </w:rPr>
        <w:t> </w:t>
      </w:r>
      <w:r>
        <w:rPr/>
        <w:t>New</w:t>
      </w:r>
      <w:r>
        <w:rPr>
          <w:spacing w:val="1"/>
        </w:rPr>
        <w:t> </w:t>
      </w:r>
      <w:r>
        <w:rPr/>
        <w:t>Faculty</w:t>
      </w:r>
      <w:r>
        <w:rPr>
          <w:spacing w:val="-5"/>
        </w:rPr>
        <w:t> </w:t>
      </w:r>
      <w:r>
        <w:rPr/>
        <w:t>New</w:t>
      </w:r>
      <w:r>
        <w:rPr>
          <w:spacing w:val="-1"/>
        </w:rPr>
        <w:t> </w:t>
      </w:r>
      <w:r>
        <w:rPr/>
        <w:t>Jersey</w:t>
      </w:r>
      <w:r>
        <w:rPr>
          <w:spacing w:val="-5"/>
        </w:rPr>
        <w:t> </w:t>
      </w:r>
      <w:r>
        <w:rPr/>
        <w:t>(Bus) Seminar</w:t>
      </w:r>
      <w:r>
        <w:rPr>
          <w:spacing w:val="-1"/>
        </w:rPr>
        <w:t> </w:t>
      </w:r>
      <w:r>
        <w:rPr>
          <w:spacing w:val="-2"/>
        </w:rPr>
        <w:t>(2006)</w:t>
      </w:r>
    </w:p>
    <w:p>
      <w:pPr>
        <w:pStyle w:val="BodyText"/>
        <w:spacing w:before="4"/>
      </w:pPr>
    </w:p>
    <w:p>
      <w:pPr>
        <w:pStyle w:val="Heading1"/>
        <w:spacing w:before="0"/>
      </w:pPr>
      <w:r>
        <w:rPr>
          <w:smallCaps/>
          <w:color w:val="333399"/>
          <w:spacing w:val="-2"/>
        </w:rPr>
        <w:t>Referee</w:t>
      </w:r>
    </w:p>
    <w:p>
      <w:pPr>
        <w:spacing w:before="116"/>
        <w:ind w:left="0" w:right="0" w:firstLine="0"/>
        <w:jc w:val="left"/>
        <w:rPr>
          <w:sz w:val="24"/>
        </w:rPr>
      </w:pPr>
      <w:r>
        <w:rPr>
          <w:i/>
          <w:sz w:val="24"/>
        </w:rPr>
        <w:t>American Economic Review, American Economic Journal: Applied Economics, American 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Economics Review, Canadian Journal of Economics, Criminal Justice Review, Criminology, Criminology &amp; Public Policy, Economic Inquiry, Economic Journal, Economics Letters, 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Migration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Law and Economics, Journal of Applied Econometrics, Journal of the European Economics Association, Journal of Experimental Criminology, Journal of Human Resources. Journal of Labor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Management, Journal of Population Economics, Journal of Research in Crime and Delinquency, Justice Quarterly, Law and Social Inquiry, Law and Society Review, Quarterly Journal of Economics, 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Sociological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Perspectives,</w:t>
      </w:r>
      <w:r>
        <w:rPr>
          <w:i/>
          <w:spacing w:val="-1"/>
          <w:sz w:val="24"/>
        </w:rPr>
        <w:t> </w:t>
      </w:r>
      <w:r>
        <w:rPr>
          <w:sz w:val="24"/>
        </w:rPr>
        <w:t>MacArthur</w:t>
      </w:r>
      <w:r>
        <w:rPr>
          <w:spacing w:val="-3"/>
          <w:sz w:val="24"/>
        </w:rPr>
        <w:t> </w:t>
      </w:r>
      <w:r>
        <w:rPr>
          <w:sz w:val="24"/>
        </w:rPr>
        <w:t>Foundation,</w:t>
      </w:r>
      <w:r>
        <w:rPr>
          <w:spacing w:val="-3"/>
          <w:sz w:val="24"/>
        </w:rPr>
        <w:t> </w:t>
      </w:r>
      <w:r>
        <w:rPr>
          <w:sz w:val="24"/>
        </w:rPr>
        <w:t>National Institute of Justice, National Science Foundation, Russell Sage Foundation, Smith Richardson Foundation, W. T. Grant Foundation.</w:t>
      </w:r>
    </w:p>
    <w:p>
      <w:pPr>
        <w:pStyle w:val="BodyText"/>
        <w:spacing w:before="124"/>
      </w:pPr>
    </w:p>
    <w:p>
      <w:pPr>
        <w:pStyle w:val="Heading1"/>
        <w:spacing w:before="1"/>
      </w:pPr>
      <w:r>
        <w:rPr>
          <w:smallCaps/>
          <w:color w:val="333399"/>
        </w:rPr>
        <w:t>Press</w:t>
      </w:r>
      <w:r>
        <w:rPr>
          <w:smallCaps/>
          <w:color w:val="333399"/>
          <w:spacing w:val="-8"/>
        </w:rPr>
        <w:t> </w:t>
      </w:r>
      <w:r>
        <w:rPr>
          <w:smallCaps/>
          <w:color w:val="333399"/>
        </w:rPr>
        <w:t>Coverage</w:t>
      </w:r>
      <w:r>
        <w:rPr>
          <w:smallCaps/>
          <w:color w:val="333399"/>
          <w:spacing w:val="-8"/>
        </w:rPr>
        <w:t> </w:t>
      </w:r>
      <w:r>
        <w:rPr>
          <w:smallCaps/>
          <w:color w:val="333399"/>
        </w:rPr>
        <w:t>of</w:t>
      </w:r>
      <w:r>
        <w:rPr>
          <w:smallCaps/>
          <w:color w:val="333399"/>
          <w:spacing w:val="-6"/>
        </w:rPr>
        <w:t> </w:t>
      </w:r>
      <w:r>
        <w:rPr>
          <w:smallCaps/>
          <w:color w:val="333399"/>
          <w:spacing w:val="-2"/>
        </w:rPr>
        <w:t>Research</w:t>
      </w:r>
    </w:p>
    <w:p>
      <w:pPr>
        <w:pStyle w:val="BodyText"/>
        <w:spacing w:before="116"/>
        <w:ind w:right="133"/>
      </w:pPr>
      <w:r>
        <w:rPr/>
        <w:t>The Economist, the Washington Post, the New York Times, Business Week, NBC Nightly News,</w:t>
      </w:r>
      <w:r>
        <w:rPr>
          <w:spacing w:val="-4"/>
        </w:rPr>
        <w:t> </w:t>
      </w:r>
      <w:r>
        <w:rPr/>
        <w:t>NPR</w:t>
      </w:r>
      <w:r>
        <w:rPr>
          <w:spacing w:val="-4"/>
        </w:rPr>
        <w:t> </w:t>
      </w:r>
      <w:r>
        <w:rPr/>
        <w:t>Morning</w:t>
      </w:r>
      <w:r>
        <w:rPr>
          <w:spacing w:val="-6"/>
        </w:rPr>
        <w:t> </w:t>
      </w:r>
      <w:r>
        <w:rPr/>
        <w:t>Edition,</w:t>
      </w:r>
      <w:r>
        <w:rPr>
          <w:spacing w:val="-4"/>
        </w:rPr>
        <w:t> </w:t>
      </w:r>
      <w:r>
        <w:rPr/>
        <w:t>WBUR,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Herald,</w:t>
      </w:r>
      <w:r>
        <w:rPr>
          <w:spacing w:val="-4"/>
        </w:rPr>
        <w:t> </w:t>
      </w:r>
      <w:r>
        <w:rPr/>
        <w:t>Atlanta</w:t>
      </w:r>
      <w:r>
        <w:rPr>
          <w:spacing w:val="-4"/>
        </w:rPr>
        <w:t> </w:t>
      </w:r>
      <w:r>
        <w:rPr/>
        <w:t>Journal-Constitution,</w:t>
      </w:r>
      <w:r>
        <w:rPr>
          <w:spacing w:val="-6"/>
        </w:rPr>
        <w:t> </w:t>
      </w:r>
      <w:r>
        <w:rPr/>
        <w:t>Wall</w:t>
      </w:r>
      <w:r>
        <w:rPr>
          <w:spacing w:val="-4"/>
        </w:rPr>
        <w:t> </w:t>
      </w:r>
      <w:r>
        <w:rPr/>
        <w:t>Street Journal, among others.</w:t>
      </w:r>
    </w:p>
    <w:p>
      <w:pPr>
        <w:pStyle w:val="BodyText"/>
        <w:spacing w:after="0"/>
        <w:sectPr>
          <w:pgSz w:w="12240" w:h="15840"/>
          <w:pgMar w:header="0" w:footer="890" w:top="1360" w:bottom="1080" w:left="1440" w:right="1440"/>
        </w:sectPr>
      </w:pPr>
    </w:p>
    <w:p>
      <w:pPr>
        <w:pStyle w:val="Heading1"/>
      </w:pPr>
      <w:r>
        <w:rPr>
          <w:smallCaps/>
          <w:color w:val="333399"/>
        </w:rPr>
        <w:t>Academic</w:t>
      </w:r>
      <w:r>
        <w:rPr>
          <w:smallCaps/>
          <w:color w:val="333399"/>
          <w:spacing w:val="-14"/>
        </w:rPr>
        <w:t> </w:t>
      </w:r>
      <w:r>
        <w:rPr>
          <w:smallCaps/>
          <w:color w:val="333399"/>
        </w:rPr>
        <w:t>Seminars</w:t>
      </w:r>
      <w:r>
        <w:rPr>
          <w:smallCaps/>
          <w:color w:val="333399"/>
          <w:spacing w:val="-13"/>
        </w:rPr>
        <w:t> </w:t>
      </w:r>
      <w:r>
        <w:rPr>
          <w:smallCaps/>
          <w:color w:val="333399"/>
        </w:rPr>
        <w:t>&amp;</w:t>
      </w:r>
      <w:r>
        <w:rPr>
          <w:smallCaps/>
          <w:color w:val="333399"/>
          <w:spacing w:val="-13"/>
        </w:rPr>
        <w:t> </w:t>
      </w:r>
      <w:r>
        <w:rPr>
          <w:smallCaps/>
          <w:color w:val="333399"/>
        </w:rPr>
        <w:t>Conference</w:t>
      </w:r>
      <w:r>
        <w:rPr>
          <w:smallCaps/>
          <w:color w:val="333399"/>
          <w:spacing w:val="-13"/>
        </w:rPr>
        <w:t> </w:t>
      </w:r>
      <w:r>
        <w:rPr>
          <w:smallCaps/>
          <w:color w:val="333399"/>
        </w:rPr>
        <w:t>Presentations</w:t>
      </w:r>
      <w:r>
        <w:rPr>
          <w:smallCaps/>
          <w:color w:val="333399"/>
          <w:spacing w:val="-13"/>
        </w:rPr>
        <w:t> </w:t>
      </w:r>
      <w:r>
        <w:rPr>
          <w:smallCaps/>
          <w:color w:val="333399"/>
        </w:rPr>
        <w:t>(selected,</w:t>
      </w:r>
      <w:r>
        <w:rPr>
          <w:smallCaps/>
          <w:color w:val="333399"/>
          <w:spacing w:val="-14"/>
        </w:rPr>
        <w:t> </w:t>
      </w:r>
      <w:r>
        <w:rPr>
          <w:smallCaps/>
          <w:color w:val="333399"/>
        </w:rPr>
        <w:t>since</w:t>
      </w:r>
      <w:r>
        <w:rPr>
          <w:smallCaps/>
          <w:color w:val="333399"/>
          <w:spacing w:val="-12"/>
        </w:rPr>
        <w:t> </w:t>
      </w:r>
      <w:r>
        <w:rPr>
          <w:smallCaps/>
          <w:color w:val="333399"/>
          <w:spacing w:val="-2"/>
        </w:rPr>
        <w:t>2009)</w:t>
      </w:r>
    </w:p>
    <w:p>
      <w:pPr>
        <w:pStyle w:val="BodyText"/>
        <w:spacing w:before="116"/>
        <w:ind w:left="360" w:hanging="360"/>
      </w:pPr>
      <w:r>
        <w:rPr/>
        <w:t>Research</w:t>
      </w:r>
      <w:r>
        <w:rPr>
          <w:spacing w:val="-4"/>
        </w:rPr>
        <w:t> </w:t>
      </w:r>
      <w:r>
        <w:rPr/>
        <w:t>Coordination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Guilty</w:t>
      </w:r>
      <w:r>
        <w:rPr>
          <w:spacing w:val="-9"/>
        </w:rPr>
        <w:t> </w:t>
      </w:r>
      <w:r>
        <w:rPr/>
        <w:t>Pleas:</w:t>
      </w:r>
      <w:r>
        <w:rPr>
          <w:spacing w:val="-4"/>
        </w:rPr>
        <w:t> </w:t>
      </w:r>
      <w:r>
        <w:rPr/>
        <w:t>Concluding</w:t>
      </w:r>
      <w:r>
        <w:rPr>
          <w:spacing w:val="-7"/>
        </w:rPr>
        <w:t> </w:t>
      </w:r>
      <w:r>
        <w:rPr/>
        <w:t>Conference, Arlington VA, October 2016.</w:t>
      </w:r>
    </w:p>
    <w:p>
      <w:pPr>
        <w:pStyle w:val="BodyText"/>
      </w:pPr>
      <w:r>
        <w:rPr/>
        <w:t>Betsy</w:t>
      </w:r>
      <w:r>
        <w:rPr>
          <w:spacing w:val="-6"/>
        </w:rPr>
        <w:t> </w:t>
      </w:r>
      <w:r>
        <w:rPr/>
        <w:t>Knapp</w:t>
      </w:r>
      <w:r>
        <w:rPr>
          <w:spacing w:val="1"/>
        </w:rPr>
        <w:t> </w:t>
      </w:r>
      <w:r>
        <w:rPr/>
        <w:t>'64</w:t>
      </w:r>
      <w:r>
        <w:rPr>
          <w:spacing w:val="3"/>
        </w:rPr>
        <w:t> </w:t>
      </w:r>
      <w:r>
        <w:rPr/>
        <w:t>Lecture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Sciences,</w:t>
      </w:r>
      <w:r>
        <w:rPr>
          <w:spacing w:val="-1"/>
        </w:rPr>
        <w:t> </w:t>
      </w:r>
      <w:r>
        <w:rPr/>
        <w:t>Wellesley</w:t>
      </w:r>
      <w:r>
        <w:rPr>
          <w:spacing w:val="-6"/>
        </w:rPr>
        <w:t> </w:t>
      </w:r>
      <w:r>
        <w:rPr/>
        <w:t>College,</w:t>
      </w:r>
      <w:r>
        <w:rPr>
          <w:spacing w:val="-1"/>
        </w:rPr>
        <w:t> </w:t>
      </w:r>
      <w:r>
        <w:rPr/>
        <w:t>February</w:t>
      </w:r>
      <w:r>
        <w:rPr>
          <w:spacing w:val="-3"/>
        </w:rPr>
        <w:t> </w:t>
      </w:r>
      <w:r>
        <w:rPr>
          <w:spacing w:val="-2"/>
        </w:rPr>
        <w:t>2016.</w:t>
      </w:r>
    </w:p>
    <w:p>
      <w:pPr>
        <w:pStyle w:val="BodyText"/>
      </w:pPr>
      <w:r>
        <w:rPr/>
        <w:t>National</w:t>
      </w:r>
      <w:r>
        <w:rPr>
          <w:spacing w:val="-4"/>
        </w:rPr>
        <w:t> </w:t>
      </w:r>
      <w:r>
        <w:rPr/>
        <w:t>Academies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Immigrants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2014. Transylvania University, April 2014.</w:t>
      </w:r>
    </w:p>
    <w:p>
      <w:pPr>
        <w:pStyle w:val="BodyText"/>
      </w:pPr>
      <w:r>
        <w:rPr/>
        <w:t>American</w:t>
      </w:r>
      <w:r>
        <w:rPr>
          <w:spacing w:val="-5"/>
        </w:rPr>
        <w:t> </w:t>
      </w:r>
      <w:r>
        <w:rPr/>
        <w:t>Psychology-Law</w:t>
      </w:r>
      <w:r>
        <w:rPr>
          <w:spacing w:val="-2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2014.</w:t>
      </w:r>
    </w:p>
    <w:p>
      <w:pPr>
        <w:pStyle w:val="BodyText"/>
      </w:pPr>
      <w:r>
        <w:rPr/>
        <w:t>University</w:t>
      </w:r>
      <w:r>
        <w:rPr>
          <w:spacing w:val="-6"/>
        </w:rPr>
        <w:t> </w:t>
      </w:r>
      <w:r>
        <w:rPr/>
        <w:t>of Pennsylvania, Department of Criminology, February</w:t>
      </w:r>
      <w:r>
        <w:rPr>
          <w:spacing w:val="-5"/>
        </w:rPr>
        <w:t> </w:t>
      </w:r>
      <w:r>
        <w:rPr>
          <w:spacing w:val="-2"/>
        </w:rPr>
        <w:t>2014.</w:t>
      </w:r>
    </w:p>
    <w:p>
      <w:pPr>
        <w:pStyle w:val="BodyText"/>
        <w:ind w:left="360" w:hanging="360"/>
      </w:pPr>
      <w:r>
        <w:rPr/>
        <w:t>Invited</w:t>
      </w:r>
      <w:r>
        <w:rPr>
          <w:spacing w:val="-5"/>
        </w:rPr>
        <w:t> </w:t>
      </w:r>
      <w:r>
        <w:rPr/>
        <w:t>Guest</w:t>
      </w:r>
      <w:r>
        <w:rPr>
          <w:spacing w:val="-3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“Immigration,</w:t>
      </w:r>
      <w:r>
        <w:rPr>
          <w:spacing w:val="-5"/>
        </w:rPr>
        <w:t> </w:t>
      </w:r>
      <w:r>
        <w:rPr/>
        <w:t>Crime,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Justice,”</w:t>
      </w:r>
      <w:r>
        <w:rPr>
          <w:spacing w:val="-5"/>
        </w:rPr>
        <w:t> </w:t>
      </w:r>
      <w:r>
        <w:rPr/>
        <w:t>10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Migration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Meeting,</w:t>
      </w:r>
      <w:r>
        <w:rPr>
          <w:spacing w:val="-3"/>
          <w:vertAlign w:val="baseline"/>
        </w:rPr>
        <w:t> </w:t>
      </w:r>
      <w:r>
        <w:rPr>
          <w:vertAlign w:val="baseline"/>
        </w:rPr>
        <w:t>IZA, Jerusalem, June 2013.</w:t>
      </w:r>
    </w:p>
    <w:p>
      <w:pPr>
        <w:pStyle w:val="BodyText"/>
      </w:pPr>
      <w:r>
        <w:rPr/>
        <w:t>CUNY</w:t>
      </w:r>
      <w:r>
        <w:rPr>
          <w:spacing w:val="-3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Center, Economics,</w:t>
      </w:r>
      <w:r>
        <w:rPr>
          <w:spacing w:val="-2"/>
        </w:rPr>
        <w:t> </w:t>
      </w:r>
      <w:r>
        <w:rPr/>
        <w:t>October</w:t>
      </w:r>
      <w:r>
        <w:rPr>
          <w:spacing w:val="-4"/>
        </w:rPr>
        <w:t> 2011.</w:t>
      </w:r>
    </w:p>
    <w:p>
      <w:pPr>
        <w:pStyle w:val="BodyText"/>
        <w:ind w:right="2748"/>
      </w:pPr>
      <w:r>
        <w:rPr/>
        <w:t>Princeton University, Department of Economics, March 2011. Princeton University, Crime &amp;</w:t>
      </w:r>
      <w:r>
        <w:rPr>
          <w:spacing w:val="-1"/>
        </w:rPr>
        <w:t> </w:t>
      </w:r>
      <w:r>
        <w:rPr/>
        <w:t>Punishment Workshop, March 2011. Bonn-Paris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Law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Crime,</w:t>
      </w:r>
      <w:r>
        <w:rPr>
          <w:spacing w:val="-5"/>
        </w:rPr>
        <w:t> </w:t>
      </w:r>
      <w:r>
        <w:rPr/>
        <w:t>Oct.</w:t>
      </w:r>
      <w:r>
        <w:rPr>
          <w:spacing w:val="-5"/>
        </w:rPr>
        <w:t> </w:t>
      </w:r>
      <w:r>
        <w:rPr/>
        <w:t>2010.</w:t>
      </w:r>
    </w:p>
    <w:p>
      <w:pPr>
        <w:pStyle w:val="BodyText"/>
        <w:spacing w:before="1"/>
        <w:ind w:left="360" w:hanging="360"/>
      </w:pPr>
      <w:r>
        <w:rPr/>
        <w:t>The</w:t>
      </w:r>
      <w:r>
        <w:rPr>
          <w:spacing w:val="-5"/>
        </w:rPr>
        <w:t> </w:t>
      </w:r>
      <w:r>
        <w:rPr/>
        <w:t>Past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Future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Sentencing</w:t>
      </w:r>
      <w:r>
        <w:rPr>
          <w:spacing w:val="-6"/>
        </w:rPr>
        <w:t> </w:t>
      </w:r>
      <w:r>
        <w:rPr/>
        <w:t>Research (NSF</w:t>
      </w:r>
      <w:r>
        <w:rPr>
          <w:spacing w:val="-4"/>
        </w:rPr>
        <w:t> </w:t>
      </w:r>
      <w:r>
        <w:rPr/>
        <w:t>conference),</w:t>
      </w:r>
      <w:r>
        <w:rPr>
          <w:spacing w:val="-1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Albany, Sept. 2010.</w:t>
      </w:r>
    </w:p>
    <w:p>
      <w:pPr>
        <w:pStyle w:val="BodyText"/>
      </w:pPr>
      <w:r>
        <w:rPr/>
        <w:t>University</w:t>
      </w:r>
      <w:r>
        <w:rPr>
          <w:spacing w:val="-6"/>
        </w:rPr>
        <w:t> </w:t>
      </w:r>
      <w:r>
        <w:rPr/>
        <w:t>of Chicago,</w:t>
      </w:r>
      <w:r>
        <w:rPr>
          <w:spacing w:val="1"/>
        </w:rPr>
        <w:t> </w:t>
      </w:r>
      <w:r>
        <w:rPr/>
        <w:t>Law &amp;</w:t>
      </w:r>
      <w:r>
        <w:rPr>
          <w:spacing w:val="-4"/>
        </w:rPr>
        <w:t> </w:t>
      </w:r>
      <w:r>
        <w:rPr/>
        <w:t>Economics Workshop,</w:t>
      </w:r>
      <w:r>
        <w:rPr>
          <w:spacing w:val="-1"/>
        </w:rPr>
        <w:t> </w:t>
      </w:r>
      <w:r>
        <w:rPr/>
        <w:t>Mar. </w:t>
      </w:r>
      <w:r>
        <w:rPr>
          <w:spacing w:val="-2"/>
        </w:rPr>
        <w:t>2010.</w:t>
      </w:r>
    </w:p>
    <w:p>
      <w:pPr>
        <w:pStyle w:val="BodyText"/>
      </w:pPr>
      <w:r>
        <w:rPr/>
        <w:t>University of Virginia, Olin Conference on the Law &amp; Economics of Crime, Mar. 2010. 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Law,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Economical</w:t>
      </w:r>
      <w:r>
        <w:rPr>
          <w:spacing w:val="-4"/>
        </w:rPr>
        <w:t> </w:t>
      </w:r>
      <w:r>
        <w:rPr/>
        <w:t>Crime</w:t>
      </w:r>
    </w:p>
    <w:p>
      <w:pPr>
        <w:pStyle w:val="BodyText"/>
        <w:ind w:left="360"/>
      </w:pPr>
      <w:r>
        <w:rPr/>
        <w:t>Control, Jan.</w:t>
      </w:r>
      <w:r>
        <w:rPr>
          <w:spacing w:val="1"/>
        </w:rPr>
        <w:t> </w:t>
      </w:r>
      <w:r>
        <w:rPr>
          <w:spacing w:val="-2"/>
        </w:rPr>
        <w:t>2010.</w:t>
      </w:r>
    </w:p>
    <w:p>
      <w:pPr>
        <w:pStyle w:val="BodyText"/>
        <w:ind w:right="3053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Michigan,</w:t>
      </w:r>
      <w:r>
        <w:rPr>
          <w:spacing w:val="-4"/>
        </w:rPr>
        <w:t> </w:t>
      </w:r>
      <w:r>
        <w:rPr/>
        <w:t>Dept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Oct.</w:t>
      </w:r>
      <w:r>
        <w:rPr>
          <w:spacing w:val="-5"/>
        </w:rPr>
        <w:t> </w:t>
      </w:r>
      <w:r>
        <w:rPr/>
        <w:t>2009. University of Michigan Law School, Oct. 2009.</w:t>
      </w:r>
    </w:p>
    <w:p>
      <w:pPr>
        <w:pStyle w:val="BodyText"/>
        <w:ind w:right="427"/>
      </w:pPr>
      <w:r>
        <w:rPr/>
        <w:t>National Association of Sentencing Commissions, annual meeting, Baltimore, Aug. 2009. National Bureau of Economic Research Summer Institute, July 2009 (paper; discussant). HHS</w:t>
      </w:r>
      <w:r>
        <w:rPr>
          <w:spacing w:val="-4"/>
        </w:rPr>
        <w:t> </w:t>
      </w:r>
      <w:r>
        <w:rPr/>
        <w:t>Administration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Families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DC,</w:t>
      </w:r>
      <w:r>
        <w:rPr>
          <w:spacing w:val="-4"/>
        </w:rPr>
        <w:t> </w:t>
      </w:r>
      <w:r>
        <w:rPr/>
        <w:t>May</w:t>
      </w:r>
      <w:r>
        <w:rPr>
          <w:spacing w:val="-9"/>
        </w:rPr>
        <w:t> </w:t>
      </w:r>
      <w:r>
        <w:rPr/>
        <w:t>2009.</w:t>
      </w:r>
    </w:p>
    <w:p>
      <w:pPr>
        <w:pStyle w:val="BodyText"/>
        <w:spacing w:before="1"/>
      </w:pPr>
      <w:r>
        <w:rPr/>
        <w:t>Loyola Law</w:t>
      </w:r>
      <w:r>
        <w:rPr>
          <w:spacing w:val="-1"/>
        </w:rPr>
        <w:t> </w:t>
      </w:r>
      <w:r>
        <w:rPr/>
        <w:t>School,</w:t>
      </w:r>
      <w:r>
        <w:rPr>
          <w:spacing w:val="-1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Juvenile Law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Policy</w:t>
      </w:r>
      <w:r>
        <w:rPr>
          <w:spacing w:val="-6"/>
        </w:rPr>
        <w:t> </w:t>
      </w:r>
      <w:r>
        <w:rPr/>
        <w:t>Symposium,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Angeles,</w:t>
      </w:r>
      <w:r>
        <w:rPr>
          <w:spacing w:val="-1"/>
        </w:rPr>
        <w:t> </w:t>
      </w:r>
      <w:r>
        <w:rPr/>
        <w:t>April </w:t>
      </w:r>
      <w:r>
        <w:rPr>
          <w:spacing w:val="-2"/>
        </w:rPr>
        <w:t>2009.</w:t>
      </w:r>
    </w:p>
    <w:sectPr>
      <w:pgSz w:w="12240" w:h="15840"/>
      <w:pgMar w:header="0" w:footer="890" w:top="1360" w:bottom="10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4566284</wp:posOffset>
              </wp:positionH>
              <wp:positionV relativeFrom="page">
                <wp:posOffset>9353556</wp:posOffset>
              </wp:positionV>
              <wp:extent cx="234505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450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Anne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Morrison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Piehl,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February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2017,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9.549988pt;margin-top:736.500488pt;width:184.65pt;height:13.05pt;mso-position-horizontal-relative:page;mso-position-vertical-relative:page;z-index:-1584486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Anne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Morrison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Piehl,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February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2017,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511" w:hanging="15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9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2" w:hanging="1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510" w:hanging="1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piehl@economics.rutgers.edu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Piehl</dc:creator>
  <dcterms:created xsi:type="dcterms:W3CDTF">2026-01-29T06:50:11Z</dcterms:created>
  <dcterms:modified xsi:type="dcterms:W3CDTF">2026-01-29T06:50:11Z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2010</vt:lpwstr>
  </property>
</Properties>
</file>