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jc w:val="left"/>
        <w:rPr>
          <w:rFonts w:ascii="Times New Roman"/>
          <w:sz w:val="24"/>
        </w:rPr>
      </w:pPr>
    </w:p>
    <w:p>
      <w:pPr>
        <w:pStyle w:val="BodyText"/>
        <w:spacing w:before="154"/>
        <w:ind w:left="0"/>
        <w:jc w:val="left"/>
        <w:rPr>
          <w:rFonts w:ascii="Times New Roman"/>
          <w:sz w:val="24"/>
        </w:rPr>
      </w:pPr>
    </w:p>
    <w:p>
      <w:pPr>
        <w:spacing w:line="309" w:lineRule="auto" w:before="1"/>
        <w:ind w:left="351" w:right="38" w:firstLine="1"/>
        <w:jc w:val="left"/>
        <w:rPr>
          <w:rFonts w:ascii="Palatino Linotype"/>
          <w:i/>
          <w:sz w:val="24"/>
        </w:rPr>
      </w:pPr>
      <w:r>
        <w:rPr>
          <w:rFonts w:ascii="Palatino Linotype"/>
          <w:i/>
          <w:sz w:val="24"/>
        </w:rPr>
        <w:t>Personal</w:t>
      </w:r>
      <w:r>
        <w:rPr>
          <w:rFonts w:ascii="Palatino Linotype"/>
          <w:i/>
          <w:spacing w:val="-15"/>
          <w:sz w:val="24"/>
        </w:rPr>
        <w:t> </w:t>
      </w:r>
      <w:r>
        <w:rPr>
          <w:rFonts w:ascii="Palatino Linotype"/>
          <w:i/>
          <w:sz w:val="24"/>
        </w:rPr>
        <w:t>Information </w:t>
      </w:r>
      <w:r>
        <w:rPr>
          <w:rFonts w:ascii="Palatino Linotype"/>
          <w:b/>
          <w:sz w:val="20"/>
        </w:rPr>
        <w:t>Citizenship</w:t>
      </w:r>
      <w:r>
        <w:rPr>
          <w:rFonts w:ascii="Palatino Linotype"/>
          <w:b/>
          <w:spacing w:val="40"/>
          <w:sz w:val="20"/>
        </w:rPr>
        <w:t> </w:t>
      </w:r>
      <w:r>
        <w:rPr>
          <w:sz w:val="20"/>
        </w:rPr>
        <w:t>US </w:t>
      </w:r>
      <w:r>
        <w:rPr>
          <w:rFonts w:ascii="Palatino Linotype"/>
          <w:i/>
          <w:spacing w:val="-2"/>
          <w:sz w:val="24"/>
        </w:rPr>
        <w:t>Addresses</w:t>
      </w:r>
    </w:p>
    <w:p>
      <w:pPr>
        <w:pStyle w:val="Title"/>
      </w:pPr>
      <w:r>
        <w:rPr>
          <w:b w:val="0"/>
        </w:rPr>
        <w:br w:type="column"/>
      </w:r>
      <w:r>
        <w:rPr/>
        <w:t>MARK</w:t>
      </w:r>
      <w:r>
        <w:rPr>
          <w:spacing w:val="7"/>
        </w:rPr>
        <w:t> </w:t>
      </w:r>
      <w:r>
        <w:rPr/>
        <w:t>R.</w:t>
      </w:r>
      <w:r>
        <w:rPr>
          <w:spacing w:val="9"/>
        </w:rPr>
        <w:t> </w:t>
      </w:r>
      <w:r>
        <w:rPr>
          <w:spacing w:val="-2"/>
        </w:rPr>
        <w:t>MONTGOMERY</w:t>
      </w:r>
    </w:p>
    <w:p>
      <w:pPr>
        <w:pStyle w:val="BodyText"/>
        <w:spacing w:line="223" w:lineRule="exact"/>
        <w:ind w:left="0" w:right="3163"/>
        <w:jc w:val="center"/>
      </w:pPr>
      <w:r>
        <w:rPr/>
        <w:t>September</w:t>
      </w:r>
      <w:r>
        <w:rPr>
          <w:spacing w:val="15"/>
        </w:rPr>
        <w:t> </w:t>
      </w:r>
      <w:r>
        <w:rPr/>
        <w:t>6,</w:t>
      </w:r>
      <w:r>
        <w:rPr>
          <w:spacing w:val="16"/>
        </w:rPr>
        <w:t> </w:t>
      </w:r>
      <w:r>
        <w:rPr>
          <w:spacing w:val="-4"/>
        </w:rPr>
        <w:t>2023</w:t>
      </w:r>
    </w:p>
    <w:p>
      <w:pPr>
        <w:pStyle w:val="BodyText"/>
        <w:spacing w:after="0" w:line="223" w:lineRule="exact"/>
        <w:jc w:val="center"/>
        <w:sectPr>
          <w:footerReference w:type="default" r:id="rId5"/>
          <w:type w:val="continuous"/>
          <w:pgSz w:w="12240" w:h="15840"/>
          <w:pgMar w:header="0" w:footer="830" w:top="1340" w:bottom="1020" w:left="1080" w:right="1080"/>
          <w:pgNumType w:start="1"/>
          <w:cols w:num="2" w:equalWidth="0">
            <w:col w:w="2452" w:space="713"/>
            <w:col w:w="6915"/>
          </w:cols>
        </w:sectPr>
      </w:pPr>
    </w:p>
    <w:p>
      <w:pPr>
        <w:spacing w:line="230" w:lineRule="auto" w:before="19"/>
        <w:ind w:left="858" w:right="284" w:hanging="499"/>
        <w:jc w:val="left"/>
        <w:rPr>
          <w:rFonts w:ascii="Calibri"/>
          <w:sz w:val="20"/>
        </w:rPr>
      </w:pPr>
      <w:r>
        <w:rPr>
          <w:rFonts w:ascii="Palatino Linotype"/>
          <w:b/>
          <w:w w:val="105"/>
          <w:sz w:val="20"/>
        </w:rPr>
        <w:t>Department</w:t>
      </w:r>
      <w:r>
        <w:rPr>
          <w:rFonts w:ascii="Palatino Linotype"/>
          <w:b/>
          <w:spacing w:val="-14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of</w:t>
      </w:r>
      <w:r>
        <w:rPr>
          <w:rFonts w:ascii="Palatino Linotype"/>
          <w:b/>
          <w:spacing w:val="-13"/>
          <w:w w:val="105"/>
          <w:sz w:val="20"/>
        </w:rPr>
        <w:t> </w:t>
      </w:r>
      <w:r>
        <w:rPr>
          <w:rFonts w:ascii="Palatino Linotype"/>
          <w:b/>
          <w:w w:val="105"/>
          <w:sz w:val="20"/>
        </w:rPr>
        <w:t>Economics</w:t>
      </w:r>
      <w:r>
        <w:rPr>
          <w:rFonts w:ascii="Palatino Linotype"/>
          <w:b/>
          <w:spacing w:val="13"/>
          <w:w w:val="105"/>
          <w:sz w:val="20"/>
        </w:rPr>
        <w:t> </w:t>
      </w:r>
      <w:r>
        <w:rPr>
          <w:w w:val="105"/>
          <w:sz w:val="20"/>
        </w:rPr>
        <w:t>Stony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Brook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Stony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Brook,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NY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11794;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email</w:t>
      </w:r>
      <w:r>
        <w:rPr>
          <w:spacing w:val="12"/>
          <w:w w:val="105"/>
          <w:sz w:val="20"/>
        </w:rPr>
        <w:t> </w:t>
      </w:r>
      <w:r>
        <w:rPr>
          <w:rFonts w:ascii="Calibri"/>
          <w:w w:val="105"/>
          <w:sz w:val="20"/>
        </w:rPr>
        <w:t>mark.montgomery@ </w:t>
      </w:r>
      <w:r>
        <w:rPr>
          <w:rFonts w:ascii="Calibri"/>
          <w:spacing w:val="-2"/>
          <w:w w:val="105"/>
          <w:sz w:val="20"/>
        </w:rPr>
        <w:t>stonybrook.edu</w:t>
      </w:r>
    </w:p>
    <w:p>
      <w:pPr>
        <w:pStyle w:val="Heading1"/>
        <w:spacing w:before="79"/>
      </w:pPr>
      <w:r>
        <w:rPr/>
        <w:t>Positions</w:t>
      </w:r>
      <w:r>
        <w:rPr>
          <w:spacing w:val="-3"/>
        </w:rPr>
        <w:t> </w:t>
      </w:r>
      <w:r>
        <w:rPr>
          <w:spacing w:val="-4"/>
        </w:rPr>
        <w:t>Held</w:t>
      </w:r>
    </w:p>
    <w:p>
      <w:pPr>
        <w:pStyle w:val="BodyText"/>
        <w:spacing w:line="254" w:lineRule="exact" w:before="103"/>
        <w:jc w:val="left"/>
      </w:pPr>
      <w:r>
        <w:rPr>
          <w:rFonts w:ascii="Palatino Linotype" w:hAnsi="Palatino Linotype"/>
          <w:b/>
          <w:w w:val="105"/>
        </w:rPr>
        <w:t>1999–2023</w:t>
      </w:r>
      <w:r>
        <w:rPr>
          <w:rFonts w:ascii="Palatino Linotype" w:hAnsi="Palatino Linotype"/>
          <w:b/>
          <w:spacing w:val="16"/>
          <w:w w:val="105"/>
        </w:rPr>
        <w:t> </w:t>
      </w:r>
      <w:r>
        <w:rPr>
          <w:w w:val="105"/>
        </w:rPr>
        <w:t>Senior</w:t>
      </w:r>
      <w:r>
        <w:rPr>
          <w:spacing w:val="-7"/>
          <w:w w:val="105"/>
        </w:rPr>
        <w:t> </w:t>
      </w:r>
      <w:r>
        <w:rPr>
          <w:w w:val="105"/>
        </w:rPr>
        <w:t>Associate,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Population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Council</w:t>
      </w:r>
    </w:p>
    <w:p>
      <w:pPr>
        <w:pStyle w:val="BodyText"/>
        <w:spacing w:line="239" w:lineRule="exact"/>
        <w:jc w:val="left"/>
      </w:pPr>
      <w:r>
        <w:rPr>
          <w:rFonts w:ascii="Palatino Linotype" w:hAnsi="Palatino Linotype"/>
          <w:b/>
          <w:w w:val="105"/>
        </w:rPr>
        <w:t>1999–</w:t>
      </w:r>
      <w:r>
        <w:rPr>
          <w:rFonts w:ascii="Palatino Linotype" w:hAnsi="Palatino Linotype"/>
          <w:b/>
          <w:spacing w:val="17"/>
          <w:w w:val="105"/>
        </w:rPr>
        <w:t> </w:t>
      </w:r>
      <w:r>
        <w:rPr>
          <w:w w:val="105"/>
        </w:rPr>
        <w:t>Professor,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Stony</w:t>
      </w:r>
      <w:r>
        <w:rPr>
          <w:spacing w:val="-6"/>
          <w:w w:val="105"/>
        </w:rPr>
        <w:t> </w:t>
      </w:r>
      <w:r>
        <w:rPr>
          <w:w w:val="105"/>
        </w:rPr>
        <w:t>Brook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York</w:t>
      </w:r>
    </w:p>
    <w:p>
      <w:pPr>
        <w:pStyle w:val="BodyText"/>
        <w:spacing w:line="239" w:lineRule="exact"/>
        <w:jc w:val="left"/>
      </w:pPr>
      <w:r>
        <w:rPr>
          <w:rFonts w:ascii="Palatino Linotype" w:hAnsi="Palatino Linotype"/>
          <w:b/>
          <w:w w:val="105"/>
        </w:rPr>
        <w:t>1993–98</w:t>
      </w:r>
      <w:r>
        <w:rPr>
          <w:rFonts w:ascii="Palatino Linotype" w:hAnsi="Palatino Linotype"/>
          <w:b/>
          <w:spacing w:val="19"/>
          <w:w w:val="105"/>
        </w:rPr>
        <w:t> </w:t>
      </w:r>
      <w:r>
        <w:rPr>
          <w:w w:val="105"/>
        </w:rPr>
        <w:t>Research</w:t>
      </w:r>
      <w:r>
        <w:rPr>
          <w:spacing w:val="-4"/>
          <w:w w:val="105"/>
        </w:rPr>
        <w:t> </w:t>
      </w:r>
      <w:r>
        <w:rPr>
          <w:w w:val="105"/>
        </w:rPr>
        <w:t>Associate,</w:t>
      </w:r>
      <w:r>
        <w:rPr>
          <w:spacing w:val="-5"/>
          <w:w w:val="105"/>
        </w:rPr>
        <w:t> </w:t>
      </w:r>
      <w:r>
        <w:rPr>
          <w:w w:val="105"/>
        </w:rPr>
        <w:t>Policy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5"/>
          <w:w w:val="105"/>
        </w:rPr>
        <w:t> </w:t>
      </w:r>
      <w:r>
        <w:rPr>
          <w:w w:val="105"/>
        </w:rPr>
        <w:t>Division,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Population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Council</w:t>
      </w:r>
    </w:p>
    <w:p>
      <w:pPr>
        <w:pStyle w:val="BodyText"/>
        <w:spacing w:line="213" w:lineRule="auto" w:before="7"/>
        <w:ind w:right="802"/>
        <w:jc w:val="left"/>
      </w:pPr>
      <w:r>
        <w:rPr>
          <w:rFonts w:ascii="Palatino Linotype" w:hAnsi="Palatino Linotype"/>
          <w:b/>
          <w:w w:val="105"/>
        </w:rPr>
        <w:t>1995–96</w:t>
      </w:r>
      <w:r>
        <w:rPr>
          <w:rFonts w:ascii="Palatino Linotype" w:hAnsi="Palatino Linotype"/>
          <w:b/>
          <w:spacing w:val="40"/>
          <w:w w:val="105"/>
        </w:rPr>
        <w:t> </w:t>
      </w:r>
      <w:r>
        <w:rPr>
          <w:w w:val="105"/>
        </w:rPr>
        <w:t>Acting Chair, Department of Economics, State University of New York, Stony Brook </w:t>
      </w:r>
      <w:r>
        <w:rPr>
          <w:rFonts w:ascii="Palatino Linotype" w:hAnsi="Palatino Linotype"/>
          <w:b/>
          <w:w w:val="105"/>
        </w:rPr>
        <w:t>1992–98</w:t>
      </w:r>
      <w:r>
        <w:rPr>
          <w:rFonts w:ascii="Palatino Linotype" w:hAnsi="Palatino Linotype"/>
          <w:b/>
          <w:spacing w:val="16"/>
          <w:w w:val="105"/>
        </w:rPr>
        <w:t> </w:t>
      </w:r>
      <w:r>
        <w:rPr>
          <w:w w:val="105"/>
        </w:rPr>
        <w:t>Associate</w:t>
      </w:r>
      <w:r>
        <w:rPr>
          <w:spacing w:val="-4"/>
          <w:w w:val="105"/>
        </w:rPr>
        <w:t> </w:t>
      </w:r>
      <w:r>
        <w:rPr>
          <w:w w:val="105"/>
        </w:rPr>
        <w:t>Professor,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State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York,</w:t>
      </w:r>
      <w:r>
        <w:rPr>
          <w:spacing w:val="-4"/>
          <w:w w:val="105"/>
        </w:rPr>
        <w:t> </w:t>
      </w:r>
      <w:r>
        <w:rPr>
          <w:w w:val="105"/>
        </w:rPr>
        <w:t>Stony</w:t>
      </w:r>
      <w:r>
        <w:rPr>
          <w:spacing w:val="-4"/>
          <w:w w:val="105"/>
        </w:rPr>
        <w:t> </w:t>
      </w:r>
      <w:r>
        <w:rPr>
          <w:w w:val="105"/>
        </w:rPr>
        <w:t>Brook </w:t>
      </w:r>
      <w:r>
        <w:rPr>
          <w:rFonts w:ascii="Palatino Linotype" w:hAnsi="Palatino Linotype"/>
          <w:b/>
          <w:w w:val="105"/>
        </w:rPr>
        <w:t>1988–92</w:t>
      </w:r>
      <w:r>
        <w:rPr>
          <w:rFonts w:ascii="Palatino Linotype" w:hAnsi="Palatino Linotype"/>
          <w:b/>
          <w:spacing w:val="14"/>
          <w:w w:val="105"/>
        </w:rPr>
        <w:t> </w:t>
      </w:r>
      <w:r>
        <w:rPr>
          <w:w w:val="105"/>
        </w:rPr>
        <w:t>Assistant</w:t>
      </w:r>
      <w:r>
        <w:rPr>
          <w:spacing w:val="-4"/>
          <w:w w:val="105"/>
        </w:rPr>
        <w:t> </w:t>
      </w:r>
      <w:r>
        <w:rPr>
          <w:w w:val="105"/>
        </w:rPr>
        <w:t>Professor,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State</w:t>
      </w:r>
      <w:r>
        <w:rPr>
          <w:spacing w:val="-4"/>
          <w:w w:val="105"/>
        </w:rPr>
        <w:t> </w:t>
      </w:r>
      <w:r>
        <w:rPr>
          <w:w w:val="105"/>
        </w:rPr>
        <w:t>University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York,</w:t>
      </w:r>
      <w:r>
        <w:rPr>
          <w:spacing w:val="-4"/>
          <w:w w:val="105"/>
        </w:rPr>
        <w:t> </w:t>
      </w:r>
      <w:r>
        <w:rPr>
          <w:w w:val="105"/>
        </w:rPr>
        <w:t>Stony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Brook.</w:t>
      </w:r>
    </w:p>
    <w:p>
      <w:pPr>
        <w:pStyle w:val="BodyText"/>
        <w:spacing w:line="238" w:lineRule="exact"/>
        <w:jc w:val="left"/>
      </w:pPr>
      <w:r>
        <w:rPr>
          <w:rFonts w:ascii="Palatino Linotype" w:hAnsi="Palatino Linotype"/>
          <w:b/>
          <w:w w:val="105"/>
        </w:rPr>
        <w:t>1988–89</w:t>
      </w:r>
      <w:r>
        <w:rPr>
          <w:rFonts w:ascii="Palatino Linotype" w:hAnsi="Palatino Linotype"/>
          <w:b/>
          <w:spacing w:val="48"/>
          <w:w w:val="105"/>
        </w:rPr>
        <w:t> </w:t>
      </w:r>
      <w:r>
        <w:rPr>
          <w:w w:val="105"/>
        </w:rPr>
        <w:t>Rockefeller</w:t>
      </w:r>
      <w:r>
        <w:rPr>
          <w:spacing w:val="23"/>
          <w:w w:val="105"/>
        </w:rPr>
        <w:t> </w:t>
      </w:r>
      <w:r>
        <w:rPr>
          <w:w w:val="105"/>
        </w:rPr>
        <w:t>Foundation</w:t>
      </w:r>
      <w:r>
        <w:rPr>
          <w:spacing w:val="23"/>
          <w:w w:val="105"/>
        </w:rPr>
        <w:t> </w:t>
      </w:r>
      <w:r>
        <w:rPr>
          <w:w w:val="105"/>
        </w:rPr>
        <w:t>Senior</w:t>
      </w:r>
      <w:r>
        <w:rPr>
          <w:spacing w:val="23"/>
          <w:w w:val="105"/>
        </w:rPr>
        <w:t> </w:t>
      </w:r>
      <w:r>
        <w:rPr>
          <w:w w:val="105"/>
        </w:rPr>
        <w:t>Fellow,</w:t>
      </w:r>
      <w:r>
        <w:rPr>
          <w:spacing w:val="26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Geography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Planning,</w:t>
      </w:r>
      <w:r>
        <w:rPr>
          <w:spacing w:val="26"/>
          <w:w w:val="105"/>
        </w:rPr>
        <w:t> </w:t>
      </w:r>
      <w:r>
        <w:rPr>
          <w:w w:val="105"/>
        </w:rPr>
        <w:t>University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line="221" w:lineRule="exact"/>
        <w:ind w:left="858"/>
        <w:jc w:val="left"/>
      </w:pPr>
      <w:r>
        <w:rPr>
          <w:w w:val="105"/>
        </w:rPr>
        <w:t>Lagos,</w:t>
      </w:r>
      <w:r>
        <w:rPr>
          <w:spacing w:val="21"/>
          <w:w w:val="105"/>
        </w:rPr>
        <w:t> </w:t>
      </w:r>
      <w:r>
        <w:rPr>
          <w:w w:val="105"/>
        </w:rPr>
        <w:t>Lagos,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Nigeria.</w:t>
      </w:r>
    </w:p>
    <w:p>
      <w:pPr>
        <w:pStyle w:val="BodyText"/>
        <w:spacing w:line="230" w:lineRule="auto" w:before="1"/>
        <w:ind w:left="858" w:hanging="499"/>
        <w:jc w:val="left"/>
      </w:pPr>
      <w:r>
        <w:rPr>
          <w:rFonts w:ascii="Palatino Linotype" w:hAnsi="Palatino Linotype"/>
          <w:b/>
          <w:w w:val="105"/>
        </w:rPr>
        <w:t>1982–88</w:t>
      </w:r>
      <w:r>
        <w:rPr>
          <w:rFonts w:ascii="Palatino Linotype" w:hAnsi="Palatino Linotype"/>
          <w:b/>
          <w:spacing w:val="36"/>
          <w:w w:val="105"/>
        </w:rPr>
        <w:t> </w:t>
      </w:r>
      <w:r>
        <w:rPr>
          <w:w w:val="105"/>
        </w:rPr>
        <w:t>Assistant Professor, Department of Economics, and Faculty Associate, Office of Population Re- search, Princeton University.</w:t>
      </w:r>
    </w:p>
    <w:p>
      <w:pPr>
        <w:pStyle w:val="Heading1"/>
        <w:spacing w:before="89"/>
      </w:pPr>
      <w:r>
        <w:rPr>
          <w:spacing w:val="-2"/>
        </w:rPr>
        <w:t>Education</w:t>
      </w:r>
    </w:p>
    <w:p>
      <w:pPr>
        <w:pStyle w:val="BodyText"/>
        <w:spacing w:line="254" w:lineRule="exact" w:before="102"/>
        <w:ind w:left="359"/>
        <w:jc w:val="left"/>
      </w:pPr>
      <w:r>
        <w:rPr>
          <w:rFonts w:ascii="Palatino Linotype"/>
          <w:b/>
          <w:w w:val="105"/>
        </w:rPr>
        <w:t>1982</w:t>
      </w:r>
      <w:r>
        <w:rPr>
          <w:rFonts w:ascii="Palatino Linotype"/>
          <w:b/>
          <w:spacing w:val="50"/>
          <w:w w:val="105"/>
        </w:rPr>
        <w:t> </w:t>
      </w:r>
      <w:r>
        <w:rPr>
          <w:w w:val="105"/>
        </w:rPr>
        <w:t>Ph.D.,</w:t>
      </w:r>
      <w:r>
        <w:rPr>
          <w:spacing w:val="13"/>
          <w:w w:val="105"/>
        </w:rPr>
        <w:t> </w:t>
      </w:r>
      <w:r>
        <w:rPr>
          <w:w w:val="105"/>
        </w:rPr>
        <w:t>Economics,</w:t>
      </w:r>
      <w:r>
        <w:rPr>
          <w:spacing w:val="13"/>
          <w:w w:val="105"/>
        </w:rPr>
        <w:t> </w:t>
      </w:r>
      <w:r>
        <w:rPr>
          <w:w w:val="105"/>
        </w:rPr>
        <w:t>University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Michigan,</w:t>
      </w:r>
      <w:r>
        <w:rPr>
          <w:spacing w:val="14"/>
          <w:w w:val="105"/>
        </w:rPr>
        <w:t> </w:t>
      </w:r>
      <w:r>
        <w:rPr>
          <w:w w:val="105"/>
        </w:rPr>
        <w:t>Ann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Arbor.</w:t>
      </w:r>
    </w:p>
    <w:p>
      <w:pPr>
        <w:pStyle w:val="BodyText"/>
        <w:spacing w:line="254" w:lineRule="exact"/>
        <w:ind w:left="359"/>
        <w:jc w:val="left"/>
      </w:pPr>
      <w:r>
        <w:rPr>
          <w:rFonts w:ascii="Palatino Linotype"/>
          <w:b/>
          <w:w w:val="105"/>
        </w:rPr>
        <w:t>1975</w:t>
      </w:r>
      <w:r>
        <w:rPr>
          <w:rFonts w:ascii="Palatino Linotype"/>
          <w:b/>
          <w:spacing w:val="46"/>
          <w:w w:val="105"/>
        </w:rPr>
        <w:t> </w:t>
      </w:r>
      <w:r>
        <w:rPr>
          <w:w w:val="105"/>
        </w:rPr>
        <w:t>B.A.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Economics,</w:t>
      </w:r>
      <w:r>
        <w:rPr>
          <w:spacing w:val="10"/>
          <w:w w:val="105"/>
        </w:rPr>
        <w:t> </w:t>
      </w:r>
      <w:r>
        <w:rPr>
          <w:w w:val="105"/>
        </w:rPr>
        <w:t>summa</w:t>
      </w:r>
      <w:r>
        <w:rPr>
          <w:spacing w:val="11"/>
          <w:w w:val="105"/>
        </w:rPr>
        <w:t> </w:t>
      </w:r>
      <w:r>
        <w:rPr>
          <w:w w:val="105"/>
        </w:rPr>
        <w:t>cum</w:t>
      </w:r>
      <w:r>
        <w:rPr>
          <w:spacing w:val="11"/>
          <w:w w:val="105"/>
        </w:rPr>
        <w:t> </w:t>
      </w:r>
      <w:r>
        <w:rPr>
          <w:w w:val="105"/>
        </w:rPr>
        <w:t>laude,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North</w:t>
      </w:r>
      <w:r>
        <w:rPr>
          <w:spacing w:val="10"/>
          <w:w w:val="105"/>
        </w:rPr>
        <w:t> </w:t>
      </w:r>
      <w:r>
        <w:rPr>
          <w:w w:val="105"/>
        </w:rPr>
        <w:t>Carolina,</w:t>
      </w:r>
      <w:r>
        <w:rPr>
          <w:spacing w:val="11"/>
          <w:w w:val="105"/>
        </w:rPr>
        <w:t> </w:t>
      </w:r>
      <w:r>
        <w:rPr>
          <w:w w:val="105"/>
        </w:rPr>
        <w:t>Chapel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Hill.</w:t>
      </w:r>
    </w:p>
    <w:p>
      <w:pPr>
        <w:pStyle w:val="Heading1"/>
        <w:spacing w:before="73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Activities</w:t>
      </w:r>
    </w:p>
    <w:p>
      <w:pPr>
        <w:pStyle w:val="BodyText"/>
        <w:spacing w:line="254" w:lineRule="exact" w:before="138"/>
        <w:ind w:left="359"/>
      </w:pPr>
      <w:r>
        <w:rPr>
          <w:rFonts w:ascii="Palatino Linotype"/>
          <w:b/>
          <w:w w:val="105"/>
        </w:rPr>
        <w:t>1984,</w:t>
      </w:r>
      <w:r>
        <w:rPr>
          <w:rFonts w:ascii="Palatino Linotype"/>
          <w:b/>
          <w:spacing w:val="-9"/>
          <w:w w:val="105"/>
        </w:rPr>
        <w:t> </w:t>
      </w:r>
      <w:r>
        <w:rPr>
          <w:rFonts w:ascii="Palatino Linotype"/>
          <w:b/>
          <w:w w:val="105"/>
        </w:rPr>
        <w:t>1991</w:t>
      </w:r>
      <w:r>
        <w:rPr>
          <w:rFonts w:ascii="Palatino Linotype"/>
          <w:b/>
          <w:spacing w:val="25"/>
          <w:w w:val="105"/>
        </w:rPr>
        <w:t> </w:t>
      </w:r>
      <w:r>
        <w:rPr>
          <w:w w:val="105"/>
        </w:rPr>
        <w:t>National</w:t>
      </w:r>
      <w:r>
        <w:rPr>
          <w:spacing w:val="-2"/>
          <w:w w:val="105"/>
        </w:rPr>
        <w:t> </w:t>
      </w:r>
      <w:r>
        <w:rPr>
          <w:w w:val="105"/>
        </w:rPr>
        <w:t>Institutes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Health</w:t>
      </w:r>
      <w:r>
        <w:rPr>
          <w:spacing w:val="-2"/>
          <w:w w:val="105"/>
        </w:rPr>
        <w:t> </w:t>
      </w:r>
      <w:r>
        <w:rPr>
          <w:w w:val="105"/>
        </w:rPr>
        <w:t>Special</w:t>
      </w:r>
      <w:r>
        <w:rPr>
          <w:spacing w:val="-2"/>
          <w:w w:val="105"/>
        </w:rPr>
        <w:t> </w:t>
      </w:r>
      <w:r>
        <w:rPr>
          <w:w w:val="105"/>
        </w:rPr>
        <w:t>Projects</w:t>
      </w:r>
      <w:r>
        <w:rPr>
          <w:spacing w:val="-2"/>
          <w:w w:val="105"/>
        </w:rPr>
        <w:t> </w:t>
      </w:r>
      <w:r>
        <w:rPr>
          <w:w w:val="105"/>
        </w:rPr>
        <w:t>Review</w:t>
      </w:r>
      <w:r>
        <w:rPr>
          <w:spacing w:val="-2"/>
          <w:w w:val="105"/>
        </w:rPr>
        <w:t> </w:t>
      </w:r>
      <w:r>
        <w:rPr>
          <w:w w:val="105"/>
        </w:rPr>
        <w:t>Board,</w:t>
      </w:r>
      <w:r>
        <w:rPr>
          <w:spacing w:val="-2"/>
          <w:w w:val="105"/>
        </w:rPr>
        <w:t> </w:t>
      </w:r>
      <w:r>
        <w:rPr>
          <w:w w:val="105"/>
        </w:rPr>
        <w:t>Population</w:t>
      </w:r>
      <w:r>
        <w:rPr>
          <w:spacing w:val="-2"/>
          <w:w w:val="105"/>
        </w:rPr>
        <w:t> </w:t>
      </w:r>
      <w:r>
        <w:rPr>
          <w:w w:val="105"/>
        </w:rPr>
        <w:t>Study</w:t>
      </w:r>
      <w:r>
        <w:rPr>
          <w:spacing w:val="-2"/>
          <w:w w:val="105"/>
        </w:rPr>
        <w:t> Section.</w:t>
      </w:r>
    </w:p>
    <w:p>
      <w:pPr>
        <w:pStyle w:val="BodyText"/>
        <w:spacing w:line="239" w:lineRule="exact"/>
        <w:ind w:left="359"/>
      </w:pPr>
      <w:r>
        <w:rPr>
          <w:rFonts w:ascii="Palatino Linotype" w:hAnsi="Palatino Linotype"/>
          <w:b/>
          <w:w w:val="105"/>
        </w:rPr>
        <w:t>1987–90</w:t>
      </w:r>
      <w:r>
        <w:rPr>
          <w:rFonts w:ascii="Palatino Linotype" w:hAnsi="Palatino Linotype"/>
          <w:b/>
          <w:spacing w:val="32"/>
          <w:w w:val="105"/>
        </w:rPr>
        <w:t> </w:t>
      </w:r>
      <w:r>
        <w:rPr>
          <w:w w:val="105"/>
        </w:rPr>
        <w:t>Dorothy</w:t>
      </w:r>
      <w:r>
        <w:rPr>
          <w:spacing w:val="3"/>
          <w:w w:val="105"/>
        </w:rPr>
        <w:t> </w:t>
      </w:r>
      <w:r>
        <w:rPr>
          <w:w w:val="105"/>
        </w:rPr>
        <w:t>S.</w:t>
      </w:r>
      <w:r>
        <w:rPr>
          <w:spacing w:val="3"/>
          <w:w w:val="105"/>
        </w:rPr>
        <w:t> </w:t>
      </w:r>
      <w:r>
        <w:rPr>
          <w:w w:val="105"/>
        </w:rPr>
        <w:t>Thomas</w:t>
      </w:r>
      <w:r>
        <w:rPr>
          <w:spacing w:val="3"/>
          <w:w w:val="105"/>
        </w:rPr>
        <w:t> </w:t>
      </w:r>
      <w:r>
        <w:rPr>
          <w:w w:val="105"/>
        </w:rPr>
        <w:t>Award</w:t>
      </w:r>
      <w:r>
        <w:rPr>
          <w:spacing w:val="3"/>
          <w:w w:val="105"/>
        </w:rPr>
        <w:t> </w:t>
      </w:r>
      <w:r>
        <w:rPr>
          <w:w w:val="105"/>
        </w:rPr>
        <w:t>Committee,</w:t>
      </w:r>
      <w:r>
        <w:rPr>
          <w:spacing w:val="3"/>
          <w:w w:val="105"/>
        </w:rPr>
        <w:t> </w:t>
      </w:r>
      <w:r>
        <w:rPr>
          <w:w w:val="105"/>
        </w:rPr>
        <w:t>Population</w:t>
      </w:r>
      <w:r>
        <w:rPr>
          <w:spacing w:val="3"/>
          <w:w w:val="105"/>
        </w:rPr>
        <w:t> </w:t>
      </w:r>
      <w:r>
        <w:rPr>
          <w:w w:val="105"/>
        </w:rPr>
        <w:t>Association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America.</w:t>
      </w:r>
    </w:p>
    <w:p>
      <w:pPr>
        <w:pStyle w:val="BodyText"/>
        <w:spacing w:line="230" w:lineRule="auto"/>
        <w:ind w:left="858" w:right="357" w:hanging="499"/>
      </w:pPr>
      <w:r>
        <w:rPr>
          <w:rFonts w:ascii="Palatino Linotype"/>
          <w:b/>
          <w:w w:val="105"/>
        </w:rPr>
        <w:t>1990</w:t>
      </w:r>
      <w:r>
        <w:rPr>
          <w:rFonts w:ascii="Palatino Linotype"/>
          <w:b/>
          <w:w w:val="105"/>
        </w:rPr>
        <w:t> </w:t>
      </w:r>
      <w:r>
        <w:rPr>
          <w:w w:val="105"/>
        </w:rPr>
        <w:t>Member,</w:t>
      </w:r>
      <w:r>
        <w:rPr>
          <w:w w:val="105"/>
        </w:rPr>
        <w:t> Needs</w:t>
      </w:r>
      <w:r>
        <w:rPr>
          <w:w w:val="105"/>
        </w:rPr>
        <w:t> Assessment</w:t>
      </w:r>
      <w:r>
        <w:rPr>
          <w:w w:val="105"/>
        </w:rPr>
        <w:t> Team</w:t>
      </w:r>
      <w:r>
        <w:rPr>
          <w:w w:val="105"/>
        </w:rPr>
        <w:t> in</w:t>
      </w:r>
      <w:r>
        <w:rPr>
          <w:w w:val="105"/>
        </w:rPr>
        <w:t> Population</w:t>
      </w:r>
      <w:r>
        <w:rPr>
          <w:w w:val="105"/>
        </w:rPr>
        <w:t> and</w:t>
      </w:r>
      <w:r>
        <w:rPr>
          <w:w w:val="105"/>
        </w:rPr>
        <w:t> Family</w:t>
      </w:r>
      <w:r>
        <w:rPr>
          <w:w w:val="105"/>
        </w:rPr>
        <w:t> Planning.</w:t>
      </w:r>
      <w:r>
        <w:rPr>
          <w:spacing w:val="40"/>
          <w:w w:val="105"/>
        </w:rPr>
        <w:t> </w:t>
      </w:r>
      <w:r>
        <w:rPr>
          <w:w w:val="105"/>
        </w:rPr>
        <w:t>Population,</w:t>
      </w:r>
      <w:r>
        <w:rPr>
          <w:w w:val="105"/>
        </w:rPr>
        <w:t> Health</w:t>
      </w:r>
      <w:r>
        <w:rPr>
          <w:w w:val="105"/>
        </w:rPr>
        <w:t> and Nutrition Technical Division, The World Bank.</w:t>
      </w:r>
    </w:p>
    <w:p>
      <w:pPr>
        <w:pStyle w:val="BodyText"/>
        <w:spacing w:line="237" w:lineRule="auto"/>
        <w:ind w:left="858" w:right="324" w:hanging="499"/>
      </w:pPr>
      <w:r>
        <w:rPr>
          <w:rFonts w:ascii="Palatino Linotype" w:hAnsi="Palatino Linotype"/>
          <w:b/>
          <w:w w:val="105"/>
        </w:rPr>
        <w:t>1990–93</w:t>
      </w:r>
      <w:r>
        <w:rPr>
          <w:rFonts w:ascii="Palatino Linotype" w:hAnsi="Palatino Linotype"/>
          <w:b/>
          <w:spacing w:val="13"/>
          <w:w w:val="105"/>
        </w:rPr>
        <w:t> </w:t>
      </w:r>
      <w:r>
        <w:rPr>
          <w:w w:val="105"/>
        </w:rPr>
        <w:t>Member,</w:t>
      </w:r>
      <w:r>
        <w:rPr>
          <w:spacing w:val="-9"/>
          <w:w w:val="105"/>
        </w:rPr>
        <w:t> </w:t>
      </w:r>
      <w:r>
        <w:rPr>
          <w:w w:val="105"/>
        </w:rPr>
        <w:t>Panel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Population</w:t>
      </w:r>
      <w:r>
        <w:rPr>
          <w:spacing w:val="-9"/>
          <w:w w:val="105"/>
        </w:rPr>
        <w:t> </w:t>
      </w:r>
      <w:r>
        <w:rPr>
          <w:w w:val="105"/>
        </w:rPr>
        <w:t>Dynamics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Sub-Saharan</w:t>
      </w:r>
      <w:r>
        <w:rPr>
          <w:spacing w:val="-9"/>
          <w:w w:val="105"/>
        </w:rPr>
        <w:t> </w:t>
      </w:r>
      <w:r>
        <w:rPr>
          <w:w w:val="105"/>
        </w:rPr>
        <w:t>Africa,</w:t>
      </w:r>
      <w:r>
        <w:rPr>
          <w:spacing w:val="-9"/>
          <w:w w:val="105"/>
        </w:rPr>
        <w:t> </w:t>
      </w:r>
      <w:r>
        <w:rPr>
          <w:w w:val="105"/>
        </w:rPr>
        <w:t>Working</w:t>
      </w:r>
      <w:r>
        <w:rPr>
          <w:spacing w:val="-9"/>
          <w:w w:val="105"/>
        </w:rPr>
        <w:t> </w:t>
      </w:r>
      <w:r>
        <w:rPr>
          <w:w w:val="105"/>
        </w:rPr>
        <w:t>Group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Factors</w:t>
      </w:r>
      <w:r>
        <w:rPr>
          <w:spacing w:val="-9"/>
          <w:w w:val="105"/>
        </w:rPr>
        <w:t> </w:t>
      </w:r>
      <w:r>
        <w:rPr>
          <w:w w:val="105"/>
        </w:rPr>
        <w:t>Af- fecting Contraceptive Use.</w:t>
      </w:r>
      <w:r>
        <w:rPr>
          <w:w w:val="105"/>
        </w:rPr>
        <w:t> Committee on Population, National Research Council, National Academy of Sciences.</w:t>
      </w:r>
    </w:p>
    <w:p>
      <w:pPr>
        <w:pStyle w:val="BodyText"/>
        <w:spacing w:line="238" w:lineRule="exact"/>
      </w:pPr>
      <w:r>
        <w:rPr>
          <w:rFonts w:ascii="Palatino Linotype" w:hAnsi="Palatino Linotype"/>
          <w:b/>
          <w:w w:val="105"/>
        </w:rPr>
        <w:t>1991–97</w:t>
      </w:r>
      <w:r>
        <w:rPr>
          <w:rFonts w:ascii="Palatino Linotype" w:hAnsi="Palatino Linotype"/>
          <w:b/>
          <w:spacing w:val="32"/>
          <w:w w:val="105"/>
        </w:rPr>
        <w:t> </w:t>
      </w:r>
      <w:r>
        <w:rPr>
          <w:w w:val="105"/>
        </w:rPr>
        <w:t>Member,</w:t>
      </w:r>
      <w:r>
        <w:rPr>
          <w:spacing w:val="2"/>
          <w:w w:val="105"/>
        </w:rPr>
        <w:t> </w:t>
      </w:r>
      <w:r>
        <w:rPr>
          <w:w w:val="105"/>
        </w:rPr>
        <w:t>Scientific</w:t>
      </w:r>
      <w:r>
        <w:rPr>
          <w:spacing w:val="2"/>
          <w:w w:val="105"/>
        </w:rPr>
        <w:t> </w:t>
      </w:r>
      <w:r>
        <w:rPr>
          <w:w w:val="105"/>
        </w:rPr>
        <w:t>Advisory</w:t>
      </w:r>
      <w:r>
        <w:rPr>
          <w:spacing w:val="3"/>
          <w:w w:val="105"/>
        </w:rPr>
        <w:t> </w:t>
      </w:r>
      <w:r>
        <w:rPr>
          <w:w w:val="105"/>
        </w:rPr>
        <w:t>Panel,</w:t>
      </w:r>
      <w:r>
        <w:rPr>
          <w:spacing w:val="2"/>
          <w:w w:val="105"/>
        </w:rPr>
        <w:t> </w:t>
      </w:r>
      <w:r>
        <w:rPr>
          <w:w w:val="105"/>
        </w:rPr>
        <w:t>Alan</w:t>
      </w:r>
      <w:r>
        <w:rPr>
          <w:spacing w:val="3"/>
          <w:w w:val="105"/>
        </w:rPr>
        <w:t> </w:t>
      </w:r>
      <w:r>
        <w:rPr>
          <w:w w:val="105"/>
        </w:rPr>
        <w:t>Guttmacher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Institute.</w:t>
      </w:r>
    </w:p>
    <w:p>
      <w:pPr>
        <w:pStyle w:val="BodyText"/>
        <w:spacing w:line="239" w:lineRule="exact"/>
      </w:pPr>
      <w:r>
        <w:rPr>
          <w:rFonts w:ascii="Palatino Linotype" w:hAnsi="Palatino Linotype"/>
          <w:b/>
          <w:w w:val="105"/>
        </w:rPr>
        <w:t>1992–95</w:t>
      </w:r>
      <w:r>
        <w:rPr>
          <w:rFonts w:ascii="Palatino Linotype" w:hAnsi="Palatino Linotype"/>
          <w:b/>
          <w:spacing w:val="20"/>
          <w:w w:val="105"/>
        </w:rPr>
        <w:t> </w:t>
      </w:r>
      <w:r>
        <w:rPr>
          <w:w w:val="105"/>
        </w:rPr>
        <w:t>Member,</w:t>
      </w:r>
      <w:r>
        <w:rPr>
          <w:spacing w:val="-5"/>
          <w:w w:val="105"/>
        </w:rPr>
        <w:t> </w:t>
      </w:r>
      <w:r>
        <w:rPr>
          <w:w w:val="105"/>
        </w:rPr>
        <w:t>Fellowship</w:t>
      </w:r>
      <w:r>
        <w:rPr>
          <w:spacing w:val="-4"/>
          <w:w w:val="105"/>
        </w:rPr>
        <w:t> </w:t>
      </w:r>
      <w:r>
        <w:rPr>
          <w:w w:val="105"/>
        </w:rPr>
        <w:t>Committee,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Population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Council.</w:t>
      </w:r>
    </w:p>
    <w:p>
      <w:pPr>
        <w:pStyle w:val="BodyText"/>
        <w:spacing w:line="230" w:lineRule="auto"/>
        <w:ind w:left="858" w:right="359" w:hanging="499"/>
      </w:pPr>
      <w:r>
        <w:rPr>
          <w:rFonts w:ascii="Palatino Linotype" w:hAnsi="Palatino Linotype"/>
          <w:b/>
          <w:w w:val="105"/>
        </w:rPr>
        <w:t>1990–93</w:t>
      </w:r>
      <w:r>
        <w:rPr>
          <w:rFonts w:ascii="Palatino Linotype" w:hAnsi="Palatino Linotype"/>
          <w:b/>
          <w:w w:val="105"/>
        </w:rPr>
        <w:t> </w:t>
      </w:r>
      <w:r>
        <w:rPr>
          <w:w w:val="105"/>
        </w:rPr>
        <w:t>Organizer</w:t>
      </w:r>
      <w:r>
        <w:rPr>
          <w:w w:val="105"/>
        </w:rPr>
        <w:t> (with</w:t>
      </w:r>
      <w:r>
        <w:rPr>
          <w:w w:val="105"/>
        </w:rPr>
        <w:t> J.</w:t>
      </w:r>
      <w:r>
        <w:rPr>
          <w:w w:val="105"/>
        </w:rPr>
        <w:t> Klerman</w:t>
      </w:r>
      <w:r>
        <w:rPr>
          <w:w w:val="105"/>
        </w:rPr>
        <w:t> and</w:t>
      </w:r>
      <w:r>
        <w:rPr>
          <w:w w:val="105"/>
        </w:rPr>
        <w:t> W.</w:t>
      </w:r>
      <w:r>
        <w:rPr>
          <w:w w:val="105"/>
        </w:rPr>
        <w:t> Sanderson)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Demography</w:t>
      </w:r>
      <w:r>
        <w:rPr>
          <w:w w:val="105"/>
        </w:rPr>
        <w:t> Seminar</w:t>
      </w:r>
      <w:r>
        <w:rPr>
          <w:w w:val="105"/>
        </w:rPr>
        <w:t> held</w:t>
      </w:r>
      <w:r>
        <w:rPr>
          <w:w w:val="105"/>
        </w:rPr>
        <w:t> </w:t>
      </w:r>
      <w:r>
        <w:rPr>
          <w:w w:val="105"/>
        </w:rPr>
        <w:t>in conjunction with the Annual Meetings of the Population Association of America.</w:t>
      </w:r>
    </w:p>
    <w:p>
      <w:pPr>
        <w:pStyle w:val="BodyText"/>
        <w:spacing w:line="240" w:lineRule="exact"/>
      </w:pPr>
      <w:r>
        <w:rPr>
          <w:rFonts w:ascii="Palatino Linotype" w:hAnsi="Palatino Linotype"/>
          <w:b/>
          <w:w w:val="105"/>
        </w:rPr>
        <w:t>1993–96</w:t>
      </w:r>
      <w:r>
        <w:rPr>
          <w:rFonts w:ascii="Palatino Linotype" w:hAnsi="Palatino Linotype"/>
          <w:b/>
          <w:spacing w:val="34"/>
          <w:w w:val="105"/>
        </w:rPr>
        <w:t> </w:t>
      </w:r>
      <w:r>
        <w:rPr>
          <w:w w:val="105"/>
        </w:rPr>
        <w:t>Member</w:t>
      </w:r>
      <w:r>
        <w:rPr>
          <w:spacing w:val="4"/>
          <w:w w:val="105"/>
        </w:rPr>
        <w:t> </w:t>
      </w:r>
      <w:r>
        <w:rPr>
          <w:w w:val="105"/>
        </w:rPr>
        <w:t>and</w:t>
      </w:r>
      <w:r>
        <w:rPr>
          <w:spacing w:val="4"/>
          <w:w w:val="105"/>
        </w:rPr>
        <w:t> </w:t>
      </w:r>
      <w:r>
        <w:rPr>
          <w:w w:val="105"/>
        </w:rPr>
        <w:t>Chair,</w:t>
      </w:r>
      <w:r>
        <w:rPr>
          <w:spacing w:val="4"/>
          <w:w w:val="105"/>
        </w:rPr>
        <w:t> </w:t>
      </w:r>
      <w:r>
        <w:rPr>
          <w:w w:val="105"/>
        </w:rPr>
        <w:t>Mindel</w:t>
      </w:r>
      <w:r>
        <w:rPr>
          <w:spacing w:val="4"/>
          <w:w w:val="105"/>
        </w:rPr>
        <w:t> </w:t>
      </w:r>
      <w:r>
        <w:rPr>
          <w:w w:val="105"/>
        </w:rPr>
        <w:t>Sheps</w:t>
      </w:r>
      <w:r>
        <w:rPr>
          <w:spacing w:val="4"/>
          <w:w w:val="105"/>
        </w:rPr>
        <w:t> </w:t>
      </w:r>
      <w:r>
        <w:rPr>
          <w:w w:val="105"/>
        </w:rPr>
        <w:t>Award</w:t>
      </w:r>
      <w:r>
        <w:rPr>
          <w:spacing w:val="4"/>
          <w:w w:val="105"/>
        </w:rPr>
        <w:t> </w:t>
      </w:r>
      <w:r>
        <w:rPr>
          <w:w w:val="105"/>
        </w:rPr>
        <w:t>Committee,</w:t>
      </w:r>
      <w:r>
        <w:rPr>
          <w:spacing w:val="4"/>
          <w:w w:val="105"/>
        </w:rPr>
        <w:t> </w:t>
      </w:r>
      <w:r>
        <w:rPr>
          <w:w w:val="105"/>
        </w:rPr>
        <w:t>Population</w:t>
      </w:r>
      <w:r>
        <w:rPr>
          <w:spacing w:val="4"/>
          <w:w w:val="105"/>
        </w:rPr>
        <w:t> </w:t>
      </w:r>
      <w:r>
        <w:rPr>
          <w:w w:val="105"/>
        </w:rPr>
        <w:t>Association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America.</w:t>
      </w:r>
    </w:p>
    <w:p>
      <w:pPr>
        <w:pStyle w:val="BodyText"/>
        <w:spacing w:line="230" w:lineRule="auto"/>
        <w:ind w:left="848" w:right="284" w:hanging="489"/>
        <w:jc w:val="left"/>
      </w:pPr>
      <w:r>
        <w:rPr>
          <w:rFonts w:ascii="Palatino Linotype" w:hAnsi="Palatino Linotype"/>
          <w:b/>
          <w:w w:val="105"/>
        </w:rPr>
        <w:t>1993–95</w:t>
      </w:r>
      <w:r>
        <w:rPr>
          <w:rFonts w:ascii="Palatino Linotype" w:hAnsi="Palatino Linotype"/>
          <w:b/>
          <w:spacing w:val="40"/>
          <w:w w:val="105"/>
        </w:rPr>
        <w:t> </w:t>
      </w:r>
      <w:r>
        <w:rPr>
          <w:w w:val="105"/>
        </w:rPr>
        <w:t>Member,</w:t>
      </w:r>
      <w:r>
        <w:rPr>
          <w:spacing w:val="36"/>
          <w:w w:val="105"/>
        </w:rPr>
        <w:t> </w:t>
      </w:r>
      <w:r>
        <w:rPr>
          <w:w w:val="105"/>
        </w:rPr>
        <w:t>Panel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Role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Planned</w:t>
      </w:r>
      <w:r>
        <w:rPr>
          <w:spacing w:val="31"/>
          <w:w w:val="105"/>
        </w:rPr>
        <w:t> </w:t>
      </w:r>
      <w:r>
        <w:rPr>
          <w:w w:val="105"/>
        </w:rPr>
        <w:t>Childbearing</w:t>
      </w:r>
      <w:r>
        <w:rPr>
          <w:spacing w:val="31"/>
          <w:w w:val="105"/>
        </w:rPr>
        <w:t> </w:t>
      </w:r>
      <w:r>
        <w:rPr>
          <w:w w:val="105"/>
        </w:rPr>
        <w:t>in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Health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Welfare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Children, Women and Families.</w:t>
      </w:r>
      <w:r>
        <w:rPr>
          <w:w w:val="105"/>
        </w:rPr>
        <w:t> National Institute of Medicine, National Academy of Sciences.</w:t>
      </w:r>
    </w:p>
    <w:p>
      <w:pPr>
        <w:pStyle w:val="BodyText"/>
        <w:spacing w:line="240" w:lineRule="exact"/>
        <w:jc w:val="left"/>
      </w:pPr>
      <w:r>
        <w:rPr>
          <w:rFonts w:ascii="Palatino Linotype" w:hAnsi="Palatino Linotype"/>
          <w:b/>
          <w:w w:val="105"/>
        </w:rPr>
        <w:t>1994–97</w:t>
      </w:r>
      <w:r>
        <w:rPr>
          <w:rFonts w:ascii="Palatino Linotype" w:hAnsi="Palatino Linotype"/>
          <w:b/>
          <w:spacing w:val="33"/>
          <w:w w:val="105"/>
        </w:rPr>
        <w:t> </w:t>
      </w:r>
      <w:r>
        <w:rPr>
          <w:w w:val="105"/>
        </w:rPr>
        <w:t>Member,</w:t>
      </w:r>
      <w:r>
        <w:rPr>
          <w:spacing w:val="3"/>
          <w:w w:val="105"/>
        </w:rPr>
        <w:t> </w:t>
      </w:r>
      <w:r>
        <w:rPr>
          <w:w w:val="105"/>
        </w:rPr>
        <w:t>Panel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Reproductive</w:t>
      </w:r>
      <w:r>
        <w:rPr>
          <w:spacing w:val="3"/>
          <w:w w:val="105"/>
        </w:rPr>
        <w:t> </w:t>
      </w:r>
      <w:r>
        <w:rPr>
          <w:w w:val="105"/>
        </w:rPr>
        <w:t>Health,</w:t>
      </w:r>
      <w:r>
        <w:rPr>
          <w:spacing w:val="3"/>
          <w:w w:val="105"/>
        </w:rPr>
        <w:t> </w:t>
      </w:r>
      <w:r>
        <w:rPr>
          <w:w w:val="105"/>
        </w:rPr>
        <w:t>National</w:t>
      </w:r>
      <w:r>
        <w:rPr>
          <w:spacing w:val="3"/>
          <w:w w:val="105"/>
        </w:rPr>
        <w:t> </w:t>
      </w:r>
      <w:r>
        <w:rPr>
          <w:w w:val="105"/>
        </w:rPr>
        <w:t>Academy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Sciences.</w:t>
      </w:r>
    </w:p>
    <w:p>
      <w:pPr>
        <w:pStyle w:val="BodyText"/>
        <w:spacing w:line="239" w:lineRule="exact"/>
        <w:jc w:val="left"/>
      </w:pPr>
      <w:r>
        <w:rPr>
          <w:rFonts w:ascii="Palatino Linotype" w:hAnsi="Palatino Linotype"/>
          <w:b/>
          <w:w w:val="105"/>
        </w:rPr>
        <w:t>1993–99</w:t>
      </w:r>
      <w:r>
        <w:rPr>
          <w:rFonts w:ascii="Palatino Linotype" w:hAnsi="Palatino Linotype"/>
          <w:b/>
          <w:spacing w:val="35"/>
          <w:w w:val="105"/>
        </w:rPr>
        <w:t> </w:t>
      </w:r>
      <w:r>
        <w:rPr>
          <w:w w:val="105"/>
        </w:rPr>
        <w:t>Member,</w:t>
      </w:r>
      <w:r>
        <w:rPr>
          <w:spacing w:val="4"/>
          <w:w w:val="105"/>
        </w:rPr>
        <w:t> </w:t>
      </w:r>
      <w:r>
        <w:rPr>
          <w:w w:val="105"/>
        </w:rPr>
        <w:t>Committee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4"/>
          <w:w w:val="105"/>
        </w:rPr>
        <w:t> </w:t>
      </w:r>
      <w:r>
        <w:rPr>
          <w:w w:val="105"/>
        </w:rPr>
        <w:t>Population,</w:t>
      </w:r>
      <w:r>
        <w:rPr>
          <w:spacing w:val="5"/>
          <w:w w:val="105"/>
        </w:rPr>
        <w:t> </w:t>
      </w:r>
      <w:r>
        <w:rPr>
          <w:w w:val="105"/>
        </w:rPr>
        <w:t>National</w:t>
      </w:r>
      <w:r>
        <w:rPr>
          <w:spacing w:val="4"/>
          <w:w w:val="105"/>
        </w:rPr>
        <w:t> </w:t>
      </w:r>
      <w:r>
        <w:rPr>
          <w:w w:val="105"/>
        </w:rPr>
        <w:t>Academy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Sciences.</w:t>
      </w:r>
    </w:p>
    <w:p>
      <w:pPr>
        <w:pStyle w:val="BodyText"/>
        <w:spacing w:line="230" w:lineRule="auto"/>
        <w:ind w:left="858" w:right="317" w:hanging="499"/>
        <w:jc w:val="left"/>
      </w:pPr>
      <w:r>
        <w:rPr>
          <w:rFonts w:ascii="Palatino Linotype" w:hAnsi="Palatino Linotype"/>
          <w:b/>
        </w:rPr>
        <w:t>1995</w:t>
      </w:r>
      <w:r>
        <w:rPr>
          <w:rFonts w:ascii="Palatino Linotype" w:hAnsi="Palatino Linotype"/>
          <w:b/>
          <w:spacing w:val="40"/>
        </w:rPr>
        <w:t> </w:t>
      </w:r>
      <w:r>
        <w:rPr/>
        <w:t>Organizer (with B. Cohen), National Academy of Sciences Workshop, “Re-evaluating the Link Between </w:t>
      </w:r>
      <w:r>
        <w:rPr>
          <w:w w:val="105"/>
        </w:rPr>
        <w:t>Infant and Child Mortality and Fertility,” November.</w:t>
      </w:r>
    </w:p>
    <w:p>
      <w:pPr>
        <w:pStyle w:val="BodyText"/>
        <w:spacing w:line="230" w:lineRule="auto"/>
        <w:ind w:left="858" w:right="284" w:hanging="499"/>
        <w:jc w:val="left"/>
      </w:pPr>
      <w:r>
        <w:rPr>
          <w:rFonts w:ascii="Palatino Linotype" w:hAnsi="Palatino Linotype"/>
          <w:b/>
          <w:spacing w:val="-2"/>
          <w:w w:val="105"/>
        </w:rPr>
        <w:t>1995–96</w:t>
      </w:r>
      <w:r>
        <w:rPr>
          <w:rFonts w:ascii="Palatino Linotype" w:hAnsi="Palatino Linotype"/>
          <w:b/>
          <w:spacing w:val="35"/>
          <w:w w:val="105"/>
        </w:rPr>
        <w:t> </w:t>
      </w:r>
      <w:r>
        <w:rPr>
          <w:spacing w:val="-2"/>
          <w:w w:val="105"/>
        </w:rPr>
        <w:t>Co-organizer (with C. Bledsoe, J. Casterline), National Academy of Sciences Workshop, “Education </w:t>
      </w:r>
      <w:r>
        <w:rPr>
          <w:w w:val="105"/>
        </w:rPr>
        <w:t>and Fertility in the Developing World,” Washington D.C., February.</w:t>
      </w:r>
    </w:p>
    <w:p>
      <w:pPr>
        <w:pStyle w:val="BodyText"/>
        <w:spacing w:line="240" w:lineRule="exact"/>
        <w:jc w:val="left"/>
      </w:pPr>
      <w:r>
        <w:rPr>
          <w:rFonts w:ascii="Palatino Linotype" w:hAnsi="Palatino Linotype"/>
          <w:b/>
          <w:w w:val="105"/>
        </w:rPr>
        <w:t>1998–99</w:t>
      </w:r>
      <w:r>
        <w:rPr>
          <w:rFonts w:ascii="Palatino Linotype" w:hAnsi="Palatino Linotype"/>
          <w:b/>
          <w:spacing w:val="26"/>
          <w:w w:val="105"/>
        </w:rPr>
        <w:t> </w:t>
      </w:r>
      <w:r>
        <w:rPr>
          <w:w w:val="105"/>
        </w:rPr>
        <w:t>Member,</w:t>
      </w:r>
      <w:r>
        <w:rPr>
          <w:spacing w:val="-1"/>
          <w:w w:val="105"/>
        </w:rPr>
        <w:t> </w:t>
      </w:r>
      <w:r>
        <w:rPr>
          <w:w w:val="105"/>
        </w:rPr>
        <w:t>Steering</w:t>
      </w:r>
      <w:r>
        <w:rPr>
          <w:spacing w:val="-1"/>
          <w:w w:val="105"/>
        </w:rPr>
        <w:t> </w:t>
      </w:r>
      <w:r>
        <w:rPr>
          <w:w w:val="105"/>
        </w:rPr>
        <w:t>Committee, “Cairo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Action”</w:t>
      </w:r>
      <w:r>
        <w:rPr>
          <w:spacing w:val="-1"/>
          <w:w w:val="105"/>
        </w:rPr>
        <w:t> </w:t>
      </w:r>
      <w:r>
        <w:rPr>
          <w:w w:val="105"/>
        </w:rPr>
        <w:t>project,</w:t>
      </w:r>
      <w:r>
        <w:rPr>
          <w:spacing w:val="-1"/>
          <w:w w:val="105"/>
        </w:rPr>
        <w:t> </w:t>
      </w:r>
      <w:r>
        <w:rPr>
          <w:w w:val="105"/>
        </w:rPr>
        <w:t>Population Reference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Bureau.</w:t>
      </w:r>
    </w:p>
    <w:p>
      <w:pPr>
        <w:pStyle w:val="BodyText"/>
        <w:spacing w:line="230" w:lineRule="auto"/>
        <w:ind w:left="858" w:right="284" w:hanging="499"/>
        <w:jc w:val="left"/>
      </w:pPr>
      <w:r>
        <w:rPr>
          <w:rFonts w:ascii="Palatino Linotype" w:hAnsi="Palatino Linotype"/>
          <w:b/>
          <w:w w:val="105"/>
        </w:rPr>
        <w:t>1997–98</w:t>
      </w:r>
      <w:r>
        <w:rPr>
          <w:rFonts w:ascii="Palatino Linotype" w:hAnsi="Palatino Linotype"/>
          <w:b/>
          <w:spacing w:val="40"/>
          <w:w w:val="105"/>
        </w:rPr>
        <w:t> </w:t>
      </w:r>
      <w:r>
        <w:rPr>
          <w:w w:val="105"/>
        </w:rPr>
        <w:t>Co-organizer</w:t>
      </w:r>
      <w:r>
        <w:rPr>
          <w:w w:val="105"/>
        </w:rPr>
        <w:t> (with</w:t>
      </w:r>
      <w:r>
        <w:rPr>
          <w:w w:val="105"/>
        </w:rPr>
        <w:t> J.</w:t>
      </w:r>
      <w:r>
        <w:rPr>
          <w:w w:val="105"/>
        </w:rPr>
        <w:t> Casterline),</w:t>
      </w:r>
      <w:r>
        <w:rPr>
          <w:spacing w:val="26"/>
          <w:w w:val="105"/>
        </w:rPr>
        <w:t> </w:t>
      </w:r>
      <w:r>
        <w:rPr>
          <w:w w:val="105"/>
        </w:rPr>
        <w:t>National</w:t>
      </w:r>
      <w:r>
        <w:rPr>
          <w:w w:val="105"/>
        </w:rPr>
        <w:t> Academy</w:t>
      </w:r>
      <w:r>
        <w:rPr>
          <w:w w:val="105"/>
        </w:rPr>
        <w:t> of</w:t>
      </w:r>
      <w:r>
        <w:rPr>
          <w:w w:val="105"/>
        </w:rPr>
        <w:t> Sciences</w:t>
      </w:r>
      <w:r>
        <w:rPr>
          <w:w w:val="105"/>
        </w:rPr>
        <w:t> Workshop,</w:t>
      </w:r>
      <w:r>
        <w:rPr>
          <w:spacing w:val="26"/>
          <w:w w:val="105"/>
        </w:rPr>
        <w:t> </w:t>
      </w:r>
      <w:r>
        <w:rPr>
          <w:w w:val="105"/>
        </w:rPr>
        <w:t>“Social</w:t>
      </w:r>
      <w:r>
        <w:rPr>
          <w:w w:val="105"/>
        </w:rPr>
        <w:t> </w:t>
      </w:r>
      <w:r>
        <w:rPr>
          <w:w w:val="105"/>
        </w:rPr>
        <w:t>Processes</w:t>
      </w:r>
      <w:r>
        <w:rPr>
          <w:spacing w:val="40"/>
          <w:w w:val="105"/>
        </w:rPr>
        <w:t> </w:t>
      </w:r>
      <w:r>
        <w:rPr>
          <w:w w:val="105"/>
        </w:rPr>
        <w:t>Underlying Fertility Change in Developing Countries,” Washington D.C., January.</w:t>
      </w:r>
    </w:p>
    <w:p>
      <w:pPr>
        <w:pStyle w:val="BodyText"/>
        <w:spacing w:line="240" w:lineRule="exact"/>
        <w:jc w:val="left"/>
      </w:pPr>
      <w:r>
        <w:rPr>
          <w:rFonts w:ascii="Palatino Linotype" w:hAnsi="Palatino Linotype"/>
          <w:b/>
          <w:w w:val="105"/>
        </w:rPr>
        <w:t>1999–2002</w:t>
      </w:r>
      <w:r>
        <w:rPr>
          <w:rFonts w:ascii="Palatino Linotype" w:hAnsi="Palatino Linotype"/>
          <w:b/>
          <w:spacing w:val="28"/>
          <w:w w:val="105"/>
        </w:rPr>
        <w:t> </w:t>
      </w:r>
      <w:r>
        <w:rPr>
          <w:w w:val="105"/>
        </w:rPr>
        <w:t>Member,</w:t>
      </w:r>
      <w:r>
        <w:rPr>
          <w:spacing w:val="1"/>
          <w:w w:val="105"/>
        </w:rPr>
        <w:t> </w:t>
      </w:r>
      <w:r>
        <w:rPr>
          <w:w w:val="105"/>
        </w:rPr>
        <w:t>Advisory</w:t>
      </w:r>
      <w:r>
        <w:rPr>
          <w:spacing w:val="1"/>
          <w:w w:val="105"/>
        </w:rPr>
        <w:t> </w:t>
      </w:r>
      <w:r>
        <w:rPr>
          <w:w w:val="105"/>
        </w:rPr>
        <w:t>Board</w:t>
      </w:r>
      <w:r>
        <w:rPr>
          <w:spacing w:val="1"/>
          <w:w w:val="105"/>
        </w:rPr>
        <w:t> </w:t>
      </w:r>
      <w:r>
        <w:rPr>
          <w:w w:val="105"/>
        </w:rPr>
        <w:t>on the</w:t>
      </w:r>
      <w:r>
        <w:rPr>
          <w:spacing w:val="1"/>
          <w:w w:val="105"/>
        </w:rPr>
        <w:t> </w:t>
      </w:r>
      <w:r>
        <w:rPr>
          <w:w w:val="105"/>
        </w:rPr>
        <w:t>Demography</w:t>
      </w:r>
      <w:r>
        <w:rPr>
          <w:spacing w:val="1"/>
          <w:w w:val="105"/>
        </w:rPr>
        <w:t> </w:t>
      </w:r>
      <w:r>
        <w:rPr>
          <w:w w:val="105"/>
        </w:rPr>
        <w:t>Program, The</w:t>
      </w:r>
      <w:r>
        <w:rPr>
          <w:spacing w:val="1"/>
          <w:w w:val="105"/>
        </w:rPr>
        <w:t> </w:t>
      </w:r>
      <w:r>
        <w:rPr>
          <w:w w:val="105"/>
        </w:rPr>
        <w:t>Mellon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Foundation.</w:t>
      </w:r>
    </w:p>
    <w:p>
      <w:pPr>
        <w:pStyle w:val="BodyText"/>
        <w:spacing w:line="230" w:lineRule="auto"/>
        <w:ind w:left="851" w:right="317" w:hanging="492"/>
        <w:jc w:val="left"/>
      </w:pPr>
      <w:r>
        <w:rPr>
          <w:rFonts w:ascii="Palatino Linotype" w:hAnsi="Palatino Linotype"/>
          <w:b/>
        </w:rPr>
        <w:t>1999–2003</w:t>
      </w:r>
      <w:r>
        <w:rPr>
          <w:rFonts w:ascii="Palatino Linotype" w:hAnsi="Palatino Linotype"/>
          <w:b/>
          <w:spacing w:val="40"/>
        </w:rPr>
        <w:t> </w:t>
      </w:r>
      <w:r>
        <w:rPr/>
        <w:t>Co-Chair (with Richard Stren), Panel on Urban Population Dynamics, Committee on Population,</w:t>
      </w:r>
      <w:r>
        <w:rPr>
          <w:spacing w:val="80"/>
        </w:rPr>
        <w:t> </w:t>
      </w:r>
      <w:r>
        <w:rPr/>
        <w:t>The National Academy of Sciences.</w:t>
      </w:r>
    </w:p>
    <w:p>
      <w:pPr>
        <w:pStyle w:val="BodyText"/>
        <w:spacing w:after="0" w:line="230" w:lineRule="auto"/>
        <w:jc w:val="left"/>
        <w:sectPr>
          <w:type w:val="continuous"/>
          <w:pgSz w:w="12240" w:h="15840"/>
          <w:pgMar w:header="0" w:footer="830" w:top="1340" w:bottom="1020" w:left="1080" w:right="1080"/>
        </w:sectPr>
      </w:pPr>
    </w:p>
    <w:p>
      <w:pPr>
        <w:pStyle w:val="BodyText"/>
        <w:spacing w:line="230" w:lineRule="auto" w:before="57"/>
        <w:ind w:left="858" w:right="317" w:hanging="499"/>
        <w:jc w:val="left"/>
      </w:pPr>
      <w:r>
        <w:rPr>
          <w:rFonts w:ascii="Palatino Linotype" w:hAnsi="Palatino Linotype"/>
          <w:b/>
          <w:w w:val="105"/>
        </w:rPr>
        <w:t>2003–2007</w:t>
      </w:r>
      <w:r>
        <w:rPr>
          <w:rFonts w:ascii="Palatino Linotype" w:hAnsi="Palatino Linotype"/>
          <w:b/>
          <w:spacing w:val="28"/>
          <w:w w:val="105"/>
        </w:rPr>
        <w:t> </w:t>
      </w:r>
      <w:r>
        <w:rPr>
          <w:w w:val="105"/>
        </w:rPr>
        <w:t>Chair, Scientific Panel on Urbanization, International Union for the Scientific Study of </w:t>
      </w:r>
      <w:r>
        <w:rPr>
          <w:w w:val="105"/>
        </w:rPr>
        <w:t>Popula- </w:t>
      </w:r>
      <w:r>
        <w:rPr>
          <w:spacing w:val="-2"/>
          <w:w w:val="105"/>
        </w:rPr>
        <w:t>tion.</w:t>
      </w:r>
    </w:p>
    <w:p>
      <w:pPr>
        <w:pStyle w:val="BodyText"/>
        <w:spacing w:line="240" w:lineRule="exact"/>
        <w:jc w:val="left"/>
      </w:pPr>
      <w:r>
        <w:rPr>
          <w:rFonts w:ascii="Palatino Linotype" w:hAnsi="Palatino Linotype"/>
          <w:b/>
        </w:rPr>
        <w:t>2005–10</w:t>
      </w:r>
      <w:r>
        <w:rPr>
          <w:rFonts w:ascii="Palatino Linotype" w:hAnsi="Palatino Linotype"/>
          <w:b/>
          <w:spacing w:val="59"/>
        </w:rPr>
        <w:t> </w:t>
      </w:r>
      <w:r>
        <w:rPr/>
        <w:t>Member,</w:t>
      </w:r>
      <w:r>
        <w:rPr>
          <w:spacing w:val="15"/>
        </w:rPr>
        <w:t> </w:t>
      </w:r>
      <w:r>
        <w:rPr/>
        <w:t>Board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Directors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African</w:t>
      </w:r>
      <w:r>
        <w:rPr>
          <w:spacing w:val="14"/>
        </w:rPr>
        <w:t> </w:t>
      </w:r>
      <w:r>
        <w:rPr/>
        <w:t>Population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/>
        <w:t>Health</w:t>
      </w:r>
      <w:r>
        <w:rPr>
          <w:spacing w:val="14"/>
        </w:rPr>
        <w:t> </w:t>
      </w:r>
      <w:r>
        <w:rPr/>
        <w:t>Research</w:t>
      </w:r>
      <w:r>
        <w:rPr>
          <w:spacing w:val="13"/>
        </w:rPr>
        <w:t> </w:t>
      </w:r>
      <w:r>
        <w:rPr/>
        <w:t>Centre,</w:t>
      </w:r>
      <w:r>
        <w:rPr>
          <w:spacing w:val="15"/>
        </w:rPr>
        <w:t> </w:t>
      </w:r>
      <w:r>
        <w:rPr/>
        <w:t>Nairobi,</w:t>
      </w:r>
      <w:r>
        <w:rPr>
          <w:spacing w:val="14"/>
        </w:rPr>
        <w:t> </w:t>
      </w:r>
      <w:r>
        <w:rPr>
          <w:spacing w:val="-2"/>
        </w:rPr>
        <w:t>Kenya</w:t>
      </w:r>
    </w:p>
    <w:p>
      <w:pPr>
        <w:pStyle w:val="BodyText"/>
        <w:spacing w:line="239" w:lineRule="exact"/>
        <w:jc w:val="left"/>
      </w:pPr>
      <w:r>
        <w:rPr>
          <w:rFonts w:ascii="Palatino Linotype" w:hAnsi="Palatino Linotype"/>
          <w:b/>
          <w:w w:val="105"/>
        </w:rPr>
        <w:t>2008–</w:t>
      </w:r>
      <w:r>
        <w:rPr>
          <w:rFonts w:ascii="Palatino Linotype" w:hAnsi="Palatino Linotype"/>
          <w:b/>
          <w:spacing w:val="39"/>
          <w:w w:val="105"/>
        </w:rPr>
        <w:t> </w:t>
      </w:r>
      <w:r>
        <w:rPr>
          <w:w w:val="105"/>
        </w:rPr>
        <w:t>Member,</w:t>
      </w:r>
      <w:r>
        <w:rPr>
          <w:spacing w:val="6"/>
          <w:w w:val="105"/>
        </w:rPr>
        <w:t> </w:t>
      </w:r>
      <w:r>
        <w:rPr>
          <w:w w:val="105"/>
        </w:rPr>
        <w:t>Advisory</w:t>
      </w:r>
      <w:r>
        <w:rPr>
          <w:spacing w:val="7"/>
          <w:w w:val="105"/>
        </w:rPr>
        <w:t> </w:t>
      </w:r>
      <w:r>
        <w:rPr>
          <w:w w:val="105"/>
        </w:rPr>
        <w:t>Board,</w:t>
      </w:r>
      <w:r>
        <w:rPr>
          <w:spacing w:val="6"/>
          <w:w w:val="105"/>
        </w:rPr>
        <w:t> </w:t>
      </w:r>
      <w:r>
        <w:rPr>
          <w:w w:val="105"/>
        </w:rPr>
        <w:t>Urban</w:t>
      </w:r>
      <w:r>
        <w:rPr>
          <w:spacing w:val="7"/>
          <w:w w:val="105"/>
        </w:rPr>
        <w:t> </w:t>
      </w:r>
      <w:r>
        <w:rPr>
          <w:w w:val="105"/>
        </w:rPr>
        <w:t>Health</w:t>
      </w:r>
      <w:r>
        <w:rPr>
          <w:spacing w:val="6"/>
          <w:w w:val="105"/>
        </w:rPr>
        <w:t> </w:t>
      </w:r>
      <w:r>
        <w:rPr>
          <w:w w:val="105"/>
        </w:rPr>
        <w:t>Resource</w:t>
      </w:r>
      <w:r>
        <w:rPr>
          <w:spacing w:val="7"/>
          <w:w w:val="105"/>
        </w:rPr>
        <w:t> </w:t>
      </w:r>
      <w:r>
        <w:rPr>
          <w:w w:val="105"/>
        </w:rPr>
        <w:t>Centre,</w:t>
      </w:r>
      <w:r>
        <w:rPr>
          <w:spacing w:val="7"/>
          <w:w w:val="105"/>
        </w:rPr>
        <w:t> </w:t>
      </w:r>
      <w:r>
        <w:rPr>
          <w:w w:val="105"/>
        </w:rPr>
        <w:t>New</w:t>
      </w:r>
      <w:r>
        <w:rPr>
          <w:spacing w:val="6"/>
          <w:w w:val="105"/>
        </w:rPr>
        <w:t> </w:t>
      </w:r>
      <w:r>
        <w:rPr>
          <w:w w:val="105"/>
        </w:rPr>
        <w:t>Delhi,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India.</w:t>
      </w:r>
    </w:p>
    <w:p>
      <w:pPr>
        <w:spacing w:line="239" w:lineRule="exact" w:before="0"/>
        <w:ind w:left="360" w:right="0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b/>
          <w:sz w:val="20"/>
        </w:rPr>
        <w:t>2008–18</w:t>
      </w:r>
      <w:r>
        <w:rPr>
          <w:rFonts w:ascii="Palatino Linotype" w:hAnsi="Palatino Linotype"/>
          <w:b/>
          <w:spacing w:val="56"/>
          <w:sz w:val="20"/>
        </w:rPr>
        <w:t> </w:t>
      </w:r>
      <w:r>
        <w:rPr>
          <w:sz w:val="20"/>
        </w:rPr>
        <w:t>Member,</w:t>
      </w:r>
      <w:r>
        <w:rPr>
          <w:spacing w:val="17"/>
          <w:sz w:val="20"/>
        </w:rPr>
        <w:t> </w:t>
      </w:r>
      <w:r>
        <w:rPr>
          <w:sz w:val="20"/>
        </w:rPr>
        <w:t>Editorial</w:t>
      </w:r>
      <w:r>
        <w:rPr>
          <w:spacing w:val="18"/>
          <w:sz w:val="20"/>
        </w:rPr>
        <w:t> </w:t>
      </w:r>
      <w:r>
        <w:rPr>
          <w:sz w:val="20"/>
        </w:rPr>
        <w:t>Board,</w:t>
      </w:r>
      <w:r>
        <w:rPr>
          <w:spacing w:val="17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9"/>
          <w:sz w:val="20"/>
        </w:rPr>
        <w:t> </w:t>
      </w:r>
      <w:r>
        <w:rPr>
          <w:rFonts w:ascii="Palatino Linotype" w:hAnsi="Palatino Linotype"/>
          <w:i/>
          <w:sz w:val="20"/>
        </w:rPr>
        <w:t>Urban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Health</w:t>
      </w:r>
    </w:p>
    <w:p>
      <w:pPr>
        <w:pStyle w:val="BodyText"/>
        <w:spacing w:line="230" w:lineRule="auto"/>
        <w:ind w:left="858" w:right="333" w:hanging="499"/>
      </w:pPr>
      <w:r>
        <w:rPr>
          <w:rFonts w:ascii="Palatino Linotype" w:hAnsi="Palatino Linotype"/>
          <w:b/>
          <w:w w:val="105"/>
        </w:rPr>
        <w:t>2009–2010</w:t>
      </w:r>
      <w:r>
        <w:rPr>
          <w:rFonts w:ascii="Palatino Linotype" w:hAnsi="Palatino Linotype"/>
          <w:b/>
          <w:spacing w:val="28"/>
          <w:w w:val="105"/>
        </w:rPr>
        <w:t> </w:t>
      </w:r>
      <w:r>
        <w:rPr>
          <w:w w:val="105"/>
        </w:rPr>
        <w:t>Chair, Epidemiology and Population Sciences (EPS) Integrated Review Group ZRG1 EPS-C 90, Center for Scientific Review, National Institutes of Health.</w:t>
      </w:r>
    </w:p>
    <w:p>
      <w:pPr>
        <w:pStyle w:val="BodyText"/>
        <w:spacing w:line="237" w:lineRule="auto"/>
        <w:ind w:left="858" w:right="324" w:hanging="499"/>
      </w:pPr>
      <w:r>
        <w:rPr>
          <w:rFonts w:ascii="Palatino Linotype" w:hAnsi="Palatino Linotype"/>
          <w:b/>
        </w:rPr>
        <w:t>2009–2013</w:t>
      </w:r>
      <w:r>
        <w:rPr>
          <w:rFonts w:ascii="Palatino Linotype" w:hAnsi="Palatino Linotype"/>
          <w:b/>
          <w:spacing w:val="40"/>
        </w:rPr>
        <w:t> </w:t>
      </w:r>
      <w:r>
        <w:rPr/>
        <w:t>Member, User Working Group, NASA Socioeconomic Data and Applications Center (SEDAC),</w:t>
      </w:r>
      <w:r>
        <w:rPr>
          <w:spacing w:val="40"/>
        </w:rPr>
        <w:t> </w:t>
      </w:r>
      <w:r>
        <w:rPr/>
        <w:t>Center for Integrated Earth Science Information Network (CIESIN), Earth Institute, Columbia </w:t>
      </w:r>
      <w:r>
        <w:rPr/>
        <w:t>Univer- </w:t>
      </w:r>
      <w:r>
        <w:rPr>
          <w:spacing w:val="-2"/>
        </w:rPr>
        <w:t>sity.</w:t>
      </w:r>
    </w:p>
    <w:p>
      <w:pPr>
        <w:pStyle w:val="BodyText"/>
        <w:spacing w:line="230" w:lineRule="auto"/>
        <w:ind w:left="858" w:right="358" w:hanging="499"/>
      </w:pPr>
      <w:r>
        <w:rPr>
          <w:rFonts w:ascii="Palatino Linotype" w:hAnsi="Palatino Linotype"/>
          <w:b/>
          <w:w w:val="105"/>
        </w:rPr>
        <w:t>2009–11</w:t>
      </w:r>
      <w:r>
        <w:rPr>
          <w:rFonts w:ascii="Palatino Linotype" w:hAnsi="Palatino Linotype"/>
          <w:b/>
          <w:spacing w:val="24"/>
          <w:w w:val="105"/>
        </w:rPr>
        <w:t> </w:t>
      </w:r>
      <w:r>
        <w:rPr>
          <w:w w:val="105"/>
        </w:rPr>
        <w:t>Member,</w:t>
      </w:r>
      <w:r>
        <w:rPr>
          <w:spacing w:val="-1"/>
          <w:w w:val="105"/>
        </w:rPr>
        <w:t> </w:t>
      </w:r>
      <w:r>
        <w:rPr>
          <w:w w:val="105"/>
        </w:rPr>
        <w:t>Roundtable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Urban</w:t>
      </w:r>
      <w:r>
        <w:rPr>
          <w:spacing w:val="-1"/>
          <w:w w:val="105"/>
        </w:rPr>
        <w:t> </w:t>
      </w:r>
      <w:r>
        <w:rPr>
          <w:w w:val="105"/>
        </w:rPr>
        <w:t>Living</w:t>
      </w:r>
      <w:r>
        <w:rPr>
          <w:spacing w:val="-1"/>
          <w:w w:val="105"/>
        </w:rPr>
        <w:t> </w:t>
      </w:r>
      <w:r>
        <w:rPr>
          <w:w w:val="105"/>
        </w:rPr>
        <w:t>Environment</w:t>
      </w:r>
      <w:r>
        <w:rPr>
          <w:spacing w:val="-2"/>
          <w:w w:val="105"/>
        </w:rPr>
        <w:t> </w:t>
      </w:r>
      <w:r>
        <w:rPr>
          <w:w w:val="105"/>
        </w:rPr>
        <w:t>Research</w:t>
      </w:r>
      <w:r>
        <w:rPr>
          <w:spacing w:val="-1"/>
          <w:w w:val="105"/>
        </w:rPr>
        <w:t> </w:t>
      </w:r>
      <w:r>
        <w:rPr>
          <w:w w:val="105"/>
        </w:rPr>
        <w:t>(RULER)</w:t>
      </w:r>
      <w:r>
        <w:rPr>
          <w:spacing w:val="-1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urban</w:t>
      </w:r>
      <w:r>
        <w:rPr>
          <w:spacing w:val="-1"/>
          <w:w w:val="105"/>
        </w:rPr>
        <w:t> </w:t>
      </w:r>
      <w:r>
        <w:rPr>
          <w:w w:val="105"/>
        </w:rPr>
        <w:t>health</w:t>
      </w:r>
      <w:r>
        <w:rPr>
          <w:spacing w:val="-2"/>
          <w:w w:val="105"/>
        </w:rPr>
        <w:t> </w:t>
      </w:r>
      <w:r>
        <w:rPr>
          <w:w w:val="105"/>
        </w:rPr>
        <w:t>metrics and methods, supported by the Rockefeller Foundation.</w:t>
      </w:r>
    </w:p>
    <w:p>
      <w:pPr>
        <w:pStyle w:val="BodyText"/>
        <w:spacing w:line="230" w:lineRule="auto"/>
        <w:ind w:left="858" w:right="359" w:hanging="499"/>
      </w:pPr>
      <w:r>
        <w:rPr>
          <w:rFonts w:ascii="Palatino Linotype" w:hAnsi="Palatino Linotype"/>
          <w:b/>
          <w:w w:val="105"/>
        </w:rPr>
        <w:t>2011–15</w:t>
      </w:r>
      <w:r>
        <w:rPr>
          <w:rFonts w:ascii="Palatino Linotype" w:hAnsi="Palatino Linotype"/>
          <w:b/>
          <w:w w:val="105"/>
        </w:rPr>
        <w:t> </w:t>
      </w:r>
      <w:r>
        <w:rPr>
          <w:w w:val="105"/>
        </w:rPr>
        <w:t>Member,</w:t>
      </w:r>
      <w:r>
        <w:rPr>
          <w:w w:val="105"/>
        </w:rPr>
        <w:t> Population</w:t>
      </w:r>
      <w:r>
        <w:rPr>
          <w:w w:val="105"/>
        </w:rPr>
        <w:t> Sciences</w:t>
      </w:r>
      <w:r>
        <w:rPr>
          <w:w w:val="105"/>
        </w:rPr>
        <w:t> Subcommittee</w:t>
      </w:r>
      <w:r>
        <w:rPr>
          <w:w w:val="105"/>
        </w:rPr>
        <w:t> Initial</w:t>
      </w:r>
      <w:r>
        <w:rPr>
          <w:w w:val="105"/>
        </w:rPr>
        <w:t> Review</w:t>
      </w:r>
      <w:r>
        <w:rPr>
          <w:w w:val="105"/>
        </w:rPr>
        <w:t> Group,</w:t>
      </w:r>
      <w:r>
        <w:rPr>
          <w:w w:val="105"/>
        </w:rPr>
        <w:t> National</w:t>
      </w:r>
      <w:r>
        <w:rPr>
          <w:w w:val="105"/>
        </w:rPr>
        <w:t> Institute</w:t>
      </w:r>
      <w:r>
        <w:rPr>
          <w:w w:val="105"/>
        </w:rPr>
        <w:t> of</w:t>
      </w:r>
      <w:r>
        <w:rPr>
          <w:w w:val="105"/>
        </w:rPr>
        <w:t> Child Health and Human Development (NICHD), National Institutes of Health.</w:t>
      </w:r>
    </w:p>
    <w:p>
      <w:pPr>
        <w:pStyle w:val="BodyText"/>
        <w:spacing w:line="230" w:lineRule="auto"/>
        <w:ind w:left="850" w:right="333" w:hanging="491"/>
      </w:pPr>
      <w:r>
        <w:rPr>
          <w:rFonts w:ascii="Palatino Linotype" w:hAnsi="Palatino Linotype"/>
          <w:b/>
          <w:w w:val="105"/>
        </w:rPr>
        <w:t>2011–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w w:val="105"/>
        </w:rPr>
        <w:t>Member,</w:t>
      </w:r>
      <w:r>
        <w:rPr>
          <w:spacing w:val="-11"/>
          <w:w w:val="105"/>
        </w:rPr>
        <w:t> </w:t>
      </w:r>
      <w:r>
        <w:rPr>
          <w:w w:val="105"/>
        </w:rPr>
        <w:t>Scientific</w:t>
      </w:r>
      <w:r>
        <w:rPr>
          <w:spacing w:val="-12"/>
          <w:w w:val="105"/>
        </w:rPr>
        <w:t> </w:t>
      </w:r>
      <w:r>
        <w:rPr>
          <w:w w:val="105"/>
        </w:rPr>
        <w:t>Advisory</w:t>
      </w:r>
      <w:r>
        <w:rPr>
          <w:spacing w:val="-11"/>
          <w:w w:val="105"/>
        </w:rPr>
        <w:t> </w:t>
      </w:r>
      <w:r>
        <w:rPr>
          <w:w w:val="105"/>
        </w:rPr>
        <w:t>Board,</w:t>
      </w:r>
      <w:r>
        <w:rPr>
          <w:spacing w:val="-12"/>
          <w:w w:val="105"/>
        </w:rPr>
        <w:t> </w:t>
      </w:r>
      <w:r>
        <w:rPr>
          <w:w w:val="105"/>
        </w:rPr>
        <w:t>Wittgenstein</w:t>
      </w:r>
      <w:r>
        <w:rPr>
          <w:spacing w:val="-11"/>
          <w:w w:val="105"/>
        </w:rPr>
        <w:t> </w:t>
      </w:r>
      <w:r>
        <w:rPr>
          <w:w w:val="105"/>
        </w:rPr>
        <w:t>Center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Demography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Global</w:t>
      </w:r>
      <w:r>
        <w:rPr>
          <w:spacing w:val="-11"/>
          <w:w w:val="105"/>
        </w:rPr>
        <w:t> </w:t>
      </w:r>
      <w:r>
        <w:rPr>
          <w:w w:val="105"/>
        </w:rPr>
        <w:t>Human</w:t>
      </w:r>
      <w:r>
        <w:rPr>
          <w:spacing w:val="-12"/>
          <w:w w:val="105"/>
        </w:rPr>
        <w:t> </w:t>
      </w:r>
      <w:r>
        <w:rPr>
          <w:w w:val="105"/>
        </w:rPr>
        <w:t>Capital, Vienna, Austria.</w:t>
      </w:r>
    </w:p>
    <w:p>
      <w:pPr>
        <w:pStyle w:val="BodyText"/>
        <w:spacing w:line="230" w:lineRule="auto"/>
        <w:ind w:left="858" w:right="359" w:hanging="499"/>
      </w:pPr>
      <w:r>
        <w:rPr>
          <w:rFonts w:ascii="Palatino Linotype" w:hAnsi="Palatino Linotype"/>
          <w:b/>
          <w:w w:val="105"/>
        </w:rPr>
        <w:t>2012–13</w:t>
      </w:r>
      <w:r>
        <w:rPr>
          <w:rFonts w:ascii="Palatino Linotype" w:hAnsi="Palatino Linotype"/>
          <w:b/>
          <w:w w:val="105"/>
        </w:rPr>
        <w:t> </w:t>
      </w:r>
      <w:r>
        <w:rPr>
          <w:w w:val="105"/>
        </w:rPr>
        <w:t>Member,</w:t>
      </w:r>
      <w:r>
        <w:rPr>
          <w:w w:val="105"/>
        </w:rPr>
        <w:t> P</w:t>
      </w:r>
      <w:r>
        <w:rPr>
          <w:smallCaps/>
          <w:w w:val="105"/>
        </w:rPr>
        <w:t>ursuit</w:t>
      </w:r>
      <w:r>
        <w:rPr>
          <w:smallCaps w:val="0"/>
          <w:w w:val="105"/>
        </w:rPr>
        <w:t> 2012T1-005,</w:t>
      </w:r>
      <w:r>
        <w:rPr>
          <w:smallCaps w:val="0"/>
          <w:w w:val="105"/>
        </w:rPr>
        <w:t> “Where</w:t>
      </w:r>
      <w:r>
        <w:rPr>
          <w:smallCaps w:val="0"/>
          <w:w w:val="105"/>
        </w:rPr>
        <w:t> Cities</w:t>
      </w:r>
      <w:r>
        <w:rPr>
          <w:smallCaps w:val="0"/>
          <w:w w:val="105"/>
        </w:rPr>
        <w:t> Get</w:t>
      </w:r>
      <w:r>
        <w:rPr>
          <w:smallCaps w:val="0"/>
          <w:w w:val="105"/>
        </w:rPr>
        <w:t> Their</w:t>
      </w:r>
      <w:r>
        <w:rPr>
          <w:smallCaps w:val="0"/>
          <w:w w:val="105"/>
        </w:rPr>
        <w:t> Water,”</w:t>
      </w:r>
      <w:r>
        <w:rPr>
          <w:smallCaps w:val="0"/>
          <w:w w:val="105"/>
        </w:rPr>
        <w:t> National</w:t>
      </w:r>
      <w:r>
        <w:rPr>
          <w:smallCaps w:val="0"/>
          <w:w w:val="105"/>
        </w:rPr>
        <w:t> Socio-Environmental Synthesis Center (SESYNC) working group, supported by the National Science Foundation.</w:t>
      </w:r>
    </w:p>
    <w:p>
      <w:pPr>
        <w:pStyle w:val="BodyText"/>
        <w:spacing w:line="230" w:lineRule="auto"/>
        <w:ind w:left="858" w:right="357" w:hanging="499"/>
      </w:pPr>
      <w:r>
        <w:rPr>
          <w:rFonts w:ascii="Palatino Linotype" w:hAnsi="Palatino Linotype"/>
          <w:b/>
          <w:w w:val="105"/>
        </w:rPr>
        <w:t>2012–14</w:t>
      </w:r>
      <w:r>
        <w:rPr>
          <w:rFonts w:ascii="Palatino Linotype" w:hAnsi="Palatino Linotype"/>
          <w:b/>
          <w:spacing w:val="16"/>
          <w:w w:val="105"/>
        </w:rPr>
        <w:t> </w:t>
      </w:r>
      <w:r>
        <w:rPr>
          <w:w w:val="105"/>
        </w:rPr>
        <w:t>Member,</w:t>
      </w:r>
      <w:r>
        <w:rPr>
          <w:spacing w:val="-7"/>
          <w:w w:val="105"/>
        </w:rPr>
        <w:t> </w:t>
      </w:r>
      <w:r>
        <w:rPr>
          <w:w w:val="105"/>
        </w:rPr>
        <w:t>Advisory</w:t>
      </w:r>
      <w:r>
        <w:rPr>
          <w:spacing w:val="-7"/>
          <w:w w:val="105"/>
        </w:rPr>
        <w:t> </w:t>
      </w:r>
      <w:r>
        <w:rPr>
          <w:w w:val="105"/>
        </w:rPr>
        <w:t>Board,</w:t>
      </w:r>
      <w:r>
        <w:rPr>
          <w:spacing w:val="-7"/>
          <w:w w:val="105"/>
        </w:rPr>
        <w:t> </w:t>
      </w:r>
      <w:r>
        <w:rPr>
          <w:w w:val="105"/>
        </w:rPr>
        <w:t>Integrated</w:t>
      </w:r>
      <w:r>
        <w:rPr>
          <w:spacing w:val="-7"/>
          <w:w w:val="105"/>
        </w:rPr>
        <w:t> </w:t>
      </w:r>
      <w:r>
        <w:rPr>
          <w:w w:val="105"/>
        </w:rPr>
        <w:t>Demographic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Health</w:t>
      </w:r>
      <w:r>
        <w:rPr>
          <w:spacing w:val="-7"/>
          <w:w w:val="105"/>
        </w:rPr>
        <w:t> </w:t>
      </w:r>
      <w:r>
        <w:rPr>
          <w:w w:val="105"/>
        </w:rPr>
        <w:t>Series</w:t>
      </w:r>
      <w:r>
        <w:rPr>
          <w:spacing w:val="-7"/>
          <w:w w:val="105"/>
        </w:rPr>
        <w:t> </w:t>
      </w:r>
      <w:r>
        <w:rPr>
          <w:w w:val="105"/>
        </w:rPr>
        <w:t>Project</w:t>
      </w:r>
      <w:r>
        <w:rPr>
          <w:spacing w:val="-7"/>
          <w:w w:val="105"/>
        </w:rPr>
        <w:t> </w:t>
      </w:r>
      <w:r>
        <w:rPr>
          <w:w w:val="105"/>
        </w:rPr>
        <w:t>(I-DHS),</w:t>
      </w:r>
      <w:r>
        <w:rPr>
          <w:spacing w:val="-7"/>
          <w:w w:val="105"/>
        </w:rPr>
        <w:t> </w:t>
      </w:r>
      <w:r>
        <w:rPr>
          <w:w w:val="105"/>
        </w:rPr>
        <w:t>Minnesota Population Center.</w:t>
      </w:r>
    </w:p>
    <w:p>
      <w:pPr>
        <w:pStyle w:val="BodyText"/>
        <w:spacing w:line="240" w:lineRule="exact"/>
      </w:pPr>
      <w:r>
        <w:rPr>
          <w:rFonts w:ascii="Palatino Linotype" w:hAnsi="Palatino Linotype"/>
          <w:b/>
        </w:rPr>
        <w:t>2012–13</w:t>
      </w:r>
      <w:r>
        <w:rPr>
          <w:rFonts w:ascii="Palatino Linotype" w:hAnsi="Palatino Linotype"/>
          <w:b/>
          <w:spacing w:val="66"/>
        </w:rPr>
        <w:t> </w:t>
      </w:r>
      <w:r>
        <w:rPr/>
        <w:t>Session</w:t>
      </w:r>
      <w:r>
        <w:rPr>
          <w:spacing w:val="23"/>
        </w:rPr>
        <w:t> </w:t>
      </w:r>
      <w:r>
        <w:rPr/>
        <w:t>Organizer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2013</w:t>
      </w:r>
      <w:r>
        <w:rPr>
          <w:spacing w:val="23"/>
        </w:rPr>
        <w:t> </w:t>
      </w:r>
      <w:r>
        <w:rPr/>
        <w:t>Meetings,</w:t>
      </w:r>
      <w:r>
        <w:rPr>
          <w:spacing w:val="24"/>
        </w:rPr>
        <w:t> </w:t>
      </w:r>
      <w:r>
        <w:rPr/>
        <w:t>International</w:t>
      </w:r>
      <w:r>
        <w:rPr>
          <w:spacing w:val="23"/>
        </w:rPr>
        <w:t> </w:t>
      </w:r>
      <w:r>
        <w:rPr/>
        <w:t>Union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Scientific</w:t>
      </w:r>
      <w:r>
        <w:rPr>
          <w:spacing w:val="23"/>
        </w:rPr>
        <w:t> </w:t>
      </w:r>
      <w:r>
        <w:rPr/>
        <w:t>Study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>
          <w:spacing w:val="-2"/>
        </w:rPr>
        <w:t>Population.</w:t>
      </w:r>
    </w:p>
    <w:p>
      <w:pPr>
        <w:pStyle w:val="BodyText"/>
        <w:spacing w:line="230" w:lineRule="auto"/>
        <w:ind w:left="858" w:right="357" w:hanging="499"/>
      </w:pPr>
      <w:r>
        <w:rPr>
          <w:rFonts w:ascii="Palatino Linotype"/>
          <w:b/>
          <w:w w:val="105"/>
        </w:rPr>
        <w:t>2014</w:t>
      </w:r>
      <w:r>
        <w:rPr>
          <w:rFonts w:ascii="Palatino Linotype"/>
          <w:b/>
          <w:spacing w:val="36"/>
          <w:w w:val="105"/>
        </w:rPr>
        <w:t> </w:t>
      </w:r>
      <w:r>
        <w:rPr>
          <w:w w:val="105"/>
        </w:rPr>
        <w:t>Steering Committee Member, Scenarios and Interpretive Science Working Group of the U.S. </w:t>
      </w:r>
      <w:r>
        <w:rPr>
          <w:w w:val="105"/>
        </w:rPr>
        <w:t>Global Change Research Program (USGCRP).</w:t>
      </w:r>
    </w:p>
    <w:p>
      <w:pPr>
        <w:pStyle w:val="BodyText"/>
        <w:spacing w:line="237" w:lineRule="auto"/>
        <w:ind w:left="858" w:right="333" w:hanging="499"/>
      </w:pPr>
      <w:r>
        <w:rPr>
          <w:rFonts w:ascii="Palatino Linotype" w:hAnsi="Palatino Linotype"/>
          <w:b/>
          <w:w w:val="105"/>
        </w:rPr>
        <w:t>2015–16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w w:val="105"/>
        </w:rPr>
        <w:t>2015–16</w:t>
      </w:r>
      <w:r>
        <w:rPr>
          <w:spacing w:val="-11"/>
          <w:w w:val="105"/>
        </w:rPr>
        <w:t> </w:t>
      </w:r>
      <w:r>
        <w:rPr>
          <w:w w:val="105"/>
        </w:rPr>
        <w:t>Organizer,</w:t>
      </w:r>
      <w:r>
        <w:rPr>
          <w:spacing w:val="-12"/>
          <w:w w:val="105"/>
        </w:rPr>
        <w:t> </w:t>
      </w:r>
      <w:r>
        <w:rPr>
          <w:w w:val="105"/>
        </w:rPr>
        <w:t>chair,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discussant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Population</w:t>
      </w:r>
      <w:r>
        <w:rPr>
          <w:spacing w:val="-12"/>
          <w:w w:val="105"/>
        </w:rPr>
        <w:t> </w:t>
      </w:r>
      <w:r>
        <w:rPr>
          <w:w w:val="105"/>
        </w:rPr>
        <w:t>Association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America</w:t>
      </w:r>
      <w:r>
        <w:rPr>
          <w:spacing w:val="-11"/>
          <w:w w:val="105"/>
        </w:rPr>
        <w:t> </w:t>
      </w:r>
      <w:r>
        <w:rPr>
          <w:w w:val="105"/>
        </w:rPr>
        <w:t>annual</w:t>
      </w:r>
      <w:r>
        <w:rPr>
          <w:spacing w:val="-12"/>
          <w:w w:val="105"/>
        </w:rPr>
        <w:t> </w:t>
      </w:r>
      <w:r>
        <w:rPr>
          <w:w w:val="105"/>
        </w:rPr>
        <w:t>meetings, sessions on “Migration Responses to Climate Extremes” and “Extreme Event Risk Perceptions and Consequences” (Washington, DC: 1–2 April 2016).</w:t>
      </w:r>
    </w:p>
    <w:p>
      <w:pPr>
        <w:pStyle w:val="BodyText"/>
        <w:spacing w:line="238" w:lineRule="exact"/>
        <w:jc w:val="left"/>
      </w:pPr>
      <w:r>
        <w:rPr>
          <w:rFonts w:ascii="Palatino Linotype" w:hAnsi="Palatino Linotype"/>
          <w:b/>
          <w:w w:val="105"/>
        </w:rPr>
        <w:t>2016–19</w:t>
      </w:r>
      <w:r>
        <w:rPr>
          <w:rFonts w:ascii="Palatino Linotype" w:hAnsi="Palatino Linotype"/>
          <w:b/>
          <w:spacing w:val="29"/>
          <w:w w:val="105"/>
        </w:rPr>
        <w:t> </w:t>
      </w:r>
      <w:r>
        <w:rPr>
          <w:w w:val="105"/>
        </w:rPr>
        <w:t>Member,</w:t>
      </w:r>
      <w:r>
        <w:rPr>
          <w:spacing w:val="1"/>
          <w:w w:val="105"/>
        </w:rPr>
        <w:t> </w:t>
      </w:r>
      <w:r>
        <w:rPr>
          <w:w w:val="105"/>
        </w:rPr>
        <w:t>Robert</w:t>
      </w:r>
      <w:r>
        <w:rPr>
          <w:spacing w:val="1"/>
          <w:w w:val="105"/>
        </w:rPr>
        <w:t> </w:t>
      </w:r>
      <w:r>
        <w:rPr>
          <w:w w:val="105"/>
        </w:rPr>
        <w:t>J.</w:t>
      </w:r>
      <w:r>
        <w:rPr>
          <w:spacing w:val="1"/>
          <w:w w:val="105"/>
        </w:rPr>
        <w:t> </w:t>
      </w:r>
      <w:r>
        <w:rPr>
          <w:w w:val="105"/>
        </w:rPr>
        <w:t>Lapham</w:t>
      </w:r>
      <w:r>
        <w:rPr>
          <w:spacing w:val="1"/>
          <w:w w:val="105"/>
        </w:rPr>
        <w:t> </w:t>
      </w:r>
      <w:r>
        <w:rPr>
          <w:w w:val="105"/>
        </w:rPr>
        <w:t>Award</w:t>
      </w:r>
      <w:r>
        <w:rPr>
          <w:spacing w:val="1"/>
          <w:w w:val="105"/>
        </w:rPr>
        <w:t> </w:t>
      </w:r>
      <w:r>
        <w:rPr>
          <w:w w:val="105"/>
        </w:rPr>
        <w:t>Committee,</w:t>
      </w:r>
      <w:r>
        <w:rPr>
          <w:spacing w:val="1"/>
          <w:w w:val="105"/>
        </w:rPr>
        <w:t> </w:t>
      </w:r>
      <w:r>
        <w:rPr>
          <w:w w:val="105"/>
        </w:rPr>
        <w:t>Population</w:t>
      </w:r>
      <w:r>
        <w:rPr>
          <w:spacing w:val="1"/>
          <w:w w:val="105"/>
        </w:rPr>
        <w:t> </w:t>
      </w:r>
      <w:r>
        <w:rPr>
          <w:w w:val="105"/>
        </w:rPr>
        <w:t>Association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America</w:t>
      </w:r>
    </w:p>
    <w:p>
      <w:pPr>
        <w:pStyle w:val="BodyText"/>
        <w:spacing w:line="239" w:lineRule="exact"/>
        <w:jc w:val="left"/>
      </w:pPr>
      <w:r>
        <w:rPr>
          <w:rFonts w:ascii="Palatino Linotype"/>
          <w:b/>
          <w:w w:val="105"/>
        </w:rPr>
        <w:t>2018</w:t>
      </w:r>
      <w:r>
        <w:rPr>
          <w:rFonts w:ascii="Palatino Linotype"/>
          <w:b/>
          <w:spacing w:val="19"/>
          <w:w w:val="105"/>
        </w:rPr>
        <w:t> </w:t>
      </w:r>
      <w:r>
        <w:rPr>
          <w:w w:val="105"/>
        </w:rPr>
        <w:t>Member,</w:t>
      </w:r>
      <w:r>
        <w:rPr>
          <w:spacing w:val="-5"/>
          <w:w w:val="105"/>
        </w:rPr>
        <w:t> </w:t>
      </w:r>
      <w:r>
        <w:rPr>
          <w:w w:val="105"/>
        </w:rPr>
        <w:t>Program</w:t>
      </w:r>
      <w:r>
        <w:rPr>
          <w:spacing w:val="-5"/>
          <w:w w:val="105"/>
        </w:rPr>
        <w:t> </w:t>
      </w:r>
      <w:r>
        <w:rPr>
          <w:w w:val="105"/>
        </w:rPr>
        <w:t>Committee,</w:t>
      </w:r>
      <w:r>
        <w:rPr>
          <w:spacing w:val="-5"/>
          <w:w w:val="105"/>
        </w:rPr>
        <w:t> </w:t>
      </w:r>
      <w:r>
        <w:rPr>
          <w:w w:val="105"/>
        </w:rPr>
        <w:t>2019</w:t>
      </w:r>
      <w:r>
        <w:rPr>
          <w:spacing w:val="-4"/>
          <w:w w:val="105"/>
        </w:rPr>
        <w:t> </w:t>
      </w:r>
      <w:r>
        <w:rPr>
          <w:w w:val="105"/>
        </w:rPr>
        <w:t>Population</w:t>
      </w:r>
      <w:r>
        <w:rPr>
          <w:spacing w:val="-5"/>
          <w:w w:val="105"/>
        </w:rPr>
        <w:t> </w:t>
      </w:r>
      <w:r>
        <w:rPr>
          <w:w w:val="105"/>
        </w:rPr>
        <w:t>Association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America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Meetings.</w:t>
      </w:r>
    </w:p>
    <w:p>
      <w:pPr>
        <w:pStyle w:val="BodyText"/>
        <w:spacing w:line="239" w:lineRule="exact"/>
        <w:jc w:val="left"/>
      </w:pPr>
      <w:r>
        <w:rPr>
          <w:rFonts w:ascii="Palatino Linotype" w:hAnsi="Palatino Linotype"/>
          <w:b/>
          <w:w w:val="105"/>
        </w:rPr>
        <w:t>2018–23</w:t>
      </w:r>
      <w:r>
        <w:rPr>
          <w:rFonts w:ascii="Palatino Linotype" w:hAnsi="Palatino Linotype"/>
          <w:b/>
          <w:spacing w:val="36"/>
          <w:w w:val="105"/>
        </w:rPr>
        <w:t> </w:t>
      </w:r>
      <w:r>
        <w:rPr>
          <w:w w:val="105"/>
        </w:rPr>
        <w:t>IUSSP</w:t>
      </w:r>
      <w:r>
        <w:rPr>
          <w:spacing w:val="5"/>
          <w:w w:val="105"/>
        </w:rPr>
        <w:t> </w:t>
      </w:r>
      <w:r>
        <w:rPr>
          <w:w w:val="105"/>
        </w:rPr>
        <w:t>Panel</w:t>
      </w:r>
      <w:r>
        <w:rPr>
          <w:spacing w:val="5"/>
          <w:w w:val="105"/>
        </w:rPr>
        <w:t> </w:t>
      </w:r>
      <w:r>
        <w:rPr>
          <w:w w:val="105"/>
        </w:rPr>
        <w:t>on</w:t>
      </w:r>
      <w:r>
        <w:rPr>
          <w:spacing w:val="5"/>
          <w:w w:val="105"/>
        </w:rPr>
        <w:t> </w:t>
      </w:r>
      <w:r>
        <w:rPr>
          <w:w w:val="105"/>
        </w:rPr>
        <w:t>Family</w:t>
      </w:r>
      <w:r>
        <w:rPr>
          <w:spacing w:val="5"/>
          <w:w w:val="105"/>
        </w:rPr>
        <w:t> </w:t>
      </w:r>
      <w:r>
        <w:rPr>
          <w:w w:val="105"/>
        </w:rPr>
        <w:t>Planning</w:t>
      </w:r>
      <w:r>
        <w:rPr>
          <w:spacing w:val="5"/>
          <w:w w:val="105"/>
        </w:rPr>
        <w:t> </w:t>
      </w:r>
      <w:r>
        <w:rPr>
          <w:w w:val="105"/>
        </w:rPr>
        <w:t>for</w:t>
      </w:r>
      <w:r>
        <w:rPr>
          <w:spacing w:val="5"/>
          <w:w w:val="105"/>
        </w:rPr>
        <w:t> </w:t>
      </w:r>
      <w:r>
        <w:rPr>
          <w:w w:val="105"/>
        </w:rPr>
        <w:t>Urban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Development.</w:t>
      </w:r>
    </w:p>
    <w:p>
      <w:pPr>
        <w:pStyle w:val="BodyText"/>
        <w:spacing w:line="230" w:lineRule="auto"/>
        <w:ind w:left="851" w:hanging="492"/>
        <w:jc w:val="left"/>
      </w:pPr>
      <w:r>
        <w:rPr>
          <w:rFonts w:ascii="Palatino Linotype"/>
          <w:b/>
          <w:w w:val="105"/>
        </w:rPr>
        <w:t>2019</w:t>
      </w:r>
      <w:r>
        <w:rPr>
          <w:rFonts w:ascii="Palatino Linotype"/>
          <w:b/>
          <w:spacing w:val="40"/>
          <w:w w:val="105"/>
        </w:rPr>
        <w:t> </w:t>
      </w:r>
      <w:r>
        <w:rPr>
          <w:w w:val="105"/>
        </w:rPr>
        <w:t>Member,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38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2019</w:t>
      </w:r>
      <w:r>
        <w:rPr>
          <w:spacing w:val="38"/>
          <w:w w:val="105"/>
        </w:rPr>
        <w:t> </w:t>
      </w:r>
      <w:r>
        <w:rPr>
          <w:w w:val="105"/>
        </w:rPr>
        <w:t>Interdisciplinary</w:t>
      </w:r>
      <w:r>
        <w:rPr>
          <w:spacing w:val="38"/>
          <w:w w:val="105"/>
        </w:rPr>
        <w:t> </w:t>
      </w:r>
      <w:r>
        <w:rPr>
          <w:w w:val="105"/>
        </w:rPr>
        <w:t>Association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Population</w:t>
      </w:r>
      <w:r>
        <w:rPr>
          <w:spacing w:val="38"/>
          <w:w w:val="105"/>
        </w:rPr>
        <w:t> </w:t>
      </w:r>
      <w:r>
        <w:rPr>
          <w:w w:val="105"/>
        </w:rPr>
        <w:t>Health</w:t>
      </w:r>
      <w:r>
        <w:rPr>
          <w:spacing w:val="38"/>
          <w:w w:val="105"/>
        </w:rPr>
        <w:t> </w:t>
      </w:r>
      <w:r>
        <w:rPr>
          <w:w w:val="105"/>
        </w:rPr>
        <w:t>Science (IAPHS) Meetings.</w:t>
      </w:r>
    </w:p>
    <w:p>
      <w:pPr>
        <w:spacing w:line="240" w:lineRule="exact" w:before="0"/>
        <w:ind w:left="360" w:right="0" w:firstLine="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2019–</w:t>
      </w:r>
      <w:r>
        <w:rPr>
          <w:rFonts w:ascii="Palatino Linotype" w:hAnsi="Palatino Linotype"/>
          <w:b/>
          <w:spacing w:val="54"/>
          <w:sz w:val="20"/>
        </w:rPr>
        <w:t> </w:t>
      </w:r>
      <w:r>
        <w:rPr>
          <w:sz w:val="20"/>
        </w:rPr>
        <w:t>Editorial</w:t>
      </w:r>
      <w:r>
        <w:rPr>
          <w:spacing w:val="16"/>
          <w:sz w:val="20"/>
        </w:rPr>
        <w:t> </w:t>
      </w:r>
      <w:r>
        <w:rPr>
          <w:sz w:val="20"/>
        </w:rPr>
        <w:t>Board</w:t>
      </w:r>
      <w:r>
        <w:rPr>
          <w:spacing w:val="16"/>
          <w:sz w:val="20"/>
        </w:rPr>
        <w:t> </w:t>
      </w:r>
      <w:r>
        <w:rPr>
          <w:sz w:val="20"/>
        </w:rPr>
        <w:t>Member,</w:t>
      </w:r>
      <w:r>
        <w:rPr>
          <w:spacing w:val="15"/>
          <w:sz w:val="20"/>
        </w:rPr>
        <w:t> </w:t>
      </w:r>
      <w:r>
        <w:rPr>
          <w:rFonts w:ascii="Palatino Linotype" w:hAnsi="Palatino Linotype"/>
          <w:i/>
          <w:sz w:val="20"/>
        </w:rPr>
        <w:t>Urban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rFonts w:ascii="Palatino Linotype" w:hAnsi="Palatino Linotype"/>
          <w:i/>
          <w:sz w:val="20"/>
        </w:rPr>
        <w:t>Sustainability</w:t>
      </w:r>
      <w:r>
        <w:rPr>
          <w:rFonts w:ascii="Palatino Linotype" w:hAnsi="Palatino Linotype"/>
          <w:i/>
          <w:spacing w:val="10"/>
          <w:sz w:val="20"/>
        </w:rPr>
        <w:t> </w:t>
      </w:r>
      <w:r>
        <w:rPr>
          <w:sz w:val="20"/>
        </w:rPr>
        <w:t>(a</w:t>
      </w:r>
      <w:r>
        <w:rPr>
          <w:spacing w:val="16"/>
          <w:sz w:val="20"/>
        </w:rPr>
        <w:t> </w:t>
      </w:r>
      <w:r>
        <w:rPr>
          <w:sz w:val="20"/>
        </w:rPr>
        <w:t>Partner</w:t>
      </w:r>
      <w:r>
        <w:rPr>
          <w:spacing w:val="16"/>
          <w:sz w:val="20"/>
        </w:rPr>
        <w:t> </w:t>
      </w:r>
      <w:r>
        <w:rPr>
          <w:sz w:val="20"/>
        </w:rPr>
        <w:t>Journal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rFonts w:ascii="Palatino Linotype" w:hAnsi="Palatino Linotype"/>
          <w:i/>
          <w:sz w:val="20"/>
        </w:rPr>
        <w:t>Nature</w:t>
      </w:r>
      <w:r>
        <w:rPr>
          <w:rFonts w:ascii="Palatino Linotype" w:hAnsi="Palatino Linotype"/>
          <w:i/>
          <w:spacing w:val="8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Research</w:t>
      </w:r>
      <w:r>
        <w:rPr>
          <w:spacing w:val="-2"/>
          <w:sz w:val="20"/>
        </w:rPr>
        <w:t>)</w:t>
      </w:r>
    </w:p>
    <w:p>
      <w:pPr>
        <w:pStyle w:val="BodyText"/>
        <w:spacing w:line="230" w:lineRule="auto"/>
        <w:ind w:left="858" w:right="324" w:hanging="499"/>
      </w:pPr>
      <w:r>
        <w:rPr>
          <w:rFonts w:ascii="Palatino Linotype" w:hAnsi="Palatino Linotype"/>
          <w:b/>
          <w:w w:val="105"/>
        </w:rPr>
        <w:t>2020–21</w:t>
      </w:r>
      <w:r>
        <w:rPr>
          <w:rFonts w:ascii="Palatino Linotype" w:hAnsi="Palatino Linotype"/>
          <w:b/>
          <w:spacing w:val="30"/>
          <w:w w:val="105"/>
        </w:rPr>
        <w:t> </w:t>
      </w:r>
      <w:r>
        <w:rPr>
          <w:w w:val="105"/>
        </w:rPr>
        <w:t>Lead Organizer of all urbanization sessions, Program Committee, 2021 Meetings of the </w:t>
      </w:r>
      <w:r>
        <w:rPr>
          <w:w w:val="105"/>
        </w:rPr>
        <w:t>Interna- tional Union for the Scientific Study of Population.</w:t>
      </w:r>
    </w:p>
    <w:p>
      <w:pPr>
        <w:pStyle w:val="BodyText"/>
        <w:spacing w:before="102"/>
        <w:ind w:right="324" w:hanging="8"/>
      </w:pPr>
      <w:r>
        <w:rPr>
          <w:rFonts w:ascii="Palatino Linotype" w:hAnsi="Palatino Linotype"/>
          <w:i/>
        </w:rPr>
        <w:t>Other Service to Professional Organizations</w:t>
      </w:r>
      <w:r>
        <w:rPr/>
        <w:t>: Discussant for PAA annual meetings session “The Heat Is On: Impacts of Heat on Early-Life Outcomes” (Chicago:</w:t>
      </w:r>
      <w:r>
        <w:rPr>
          <w:spacing w:val="40"/>
        </w:rPr>
        <w:t> </w:t>
      </w:r>
      <w:r>
        <w:rPr/>
        <w:t>28 April 2017).</w:t>
      </w:r>
      <w:r>
        <w:rPr>
          <w:spacing w:val="40"/>
        </w:rPr>
        <w:t> </w:t>
      </w:r>
      <w:r>
        <w:rPr/>
        <w:t>Co-organizer (with Jessie Pinchoff, Deborah Balk, and others) of the 2018–20 New York-area seminar series “Population Dynamics and Envi- ronmental Change,” co-hosted by the Population Council, the CUNY Institute for Demographic Research, CIESIN</w:t>
      </w:r>
      <w:r>
        <w:rPr>
          <w:spacing w:val="40"/>
        </w:rPr>
        <w:t> </w:t>
      </w:r>
      <w:r>
        <w:rPr/>
        <w:t>(Columbia</w:t>
      </w:r>
      <w:r>
        <w:rPr>
          <w:spacing w:val="40"/>
        </w:rPr>
        <w:t> </w:t>
      </w:r>
      <w:r>
        <w:rPr/>
        <w:t>University),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Nations</w:t>
      </w:r>
      <w:r>
        <w:rPr>
          <w:spacing w:val="40"/>
        </w:rPr>
        <w:t> </w:t>
      </w:r>
      <w:r>
        <w:rPr/>
        <w:t>Population</w:t>
      </w:r>
      <w:r>
        <w:rPr>
          <w:spacing w:val="40"/>
        </w:rPr>
        <w:t> </w:t>
      </w:r>
      <w:r>
        <w:rPr/>
        <w:t>Division.</w:t>
      </w:r>
    </w:p>
    <w:p>
      <w:pPr>
        <w:pStyle w:val="BodyText"/>
        <w:spacing w:before="115"/>
        <w:ind w:left="0"/>
        <w:jc w:val="left"/>
      </w:pPr>
    </w:p>
    <w:p>
      <w:pPr>
        <w:spacing w:line="213" w:lineRule="auto" w:before="0"/>
        <w:ind w:left="352" w:right="333" w:firstLine="0"/>
        <w:jc w:val="both"/>
        <w:rPr>
          <w:sz w:val="20"/>
        </w:rPr>
      </w:pPr>
      <w:r>
        <w:rPr>
          <w:rFonts w:ascii="Palatino Linotype" w:hAnsi="Palatino Linotype"/>
          <w:b/>
          <w:i/>
          <w:spacing w:val="-2"/>
          <w:sz w:val="20"/>
        </w:rPr>
        <w:t>Reviewer</w:t>
      </w:r>
      <w:r>
        <w:rPr>
          <w:rFonts w:ascii="Palatino Linotype" w:hAnsi="Palatino Linotype"/>
          <w:b/>
          <w:i/>
          <w:spacing w:val="-11"/>
          <w:sz w:val="20"/>
        </w:rPr>
        <w:t> </w:t>
      </w:r>
      <w:r>
        <w:rPr>
          <w:spacing w:val="-2"/>
          <w:sz w:val="20"/>
        </w:rPr>
        <w:t>(2018–23)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Demography</w:t>
      </w:r>
      <w:r>
        <w:rPr>
          <w:spacing w:val="-2"/>
          <w:sz w:val="20"/>
        </w:rPr>
        <w:t>;</w:t>
      </w:r>
      <w:r>
        <w:rPr>
          <w:spacing w:val="-9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Population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Studies</w:t>
      </w:r>
      <w:r>
        <w:rPr>
          <w:spacing w:val="-2"/>
          <w:sz w:val="20"/>
        </w:rPr>
        <w:t>;</w:t>
      </w:r>
      <w:r>
        <w:rPr>
          <w:spacing w:val="-9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Population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and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Development</w:t>
      </w:r>
      <w:r>
        <w:rPr>
          <w:rFonts w:ascii="Palatino Linotype" w:hAnsi="Palatino Linotype"/>
          <w:i/>
          <w:spacing w:val="-10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Review</w:t>
      </w:r>
      <w:r>
        <w:rPr>
          <w:spacing w:val="-2"/>
          <w:sz w:val="20"/>
        </w:rPr>
        <w:t>;</w:t>
      </w:r>
      <w:r>
        <w:rPr>
          <w:spacing w:val="-9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World</w:t>
      </w:r>
      <w:r>
        <w:rPr>
          <w:rFonts w:ascii="Palatino Linotype" w:hAnsi="Palatino Linotype"/>
          <w:i/>
          <w:spacing w:val="-11"/>
          <w:sz w:val="20"/>
        </w:rPr>
        <w:t> </w:t>
      </w:r>
      <w:r>
        <w:rPr>
          <w:rFonts w:ascii="Palatino Linotype" w:hAnsi="Palatino Linotype"/>
          <w:i/>
          <w:spacing w:val="-2"/>
          <w:sz w:val="20"/>
        </w:rPr>
        <w:t>Development</w:t>
      </w:r>
      <w:r>
        <w:rPr>
          <w:spacing w:val="-2"/>
          <w:sz w:val="20"/>
        </w:rPr>
        <w:t>; </w:t>
      </w:r>
      <w:r>
        <w:rPr>
          <w:rFonts w:ascii="Palatino Linotype" w:hAnsi="Palatino Linotype"/>
          <w:i/>
          <w:sz w:val="20"/>
        </w:rPr>
        <w:t>PNAS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sz w:val="20"/>
        </w:rPr>
        <w:t>(Guest</w:t>
      </w:r>
      <w:r>
        <w:rPr>
          <w:spacing w:val="-11"/>
          <w:sz w:val="20"/>
        </w:rPr>
        <w:t> </w:t>
      </w:r>
      <w:r>
        <w:rPr>
          <w:sz w:val="20"/>
        </w:rPr>
        <w:t>Editor);</w:t>
      </w:r>
      <w:r>
        <w:rPr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PLOS</w:t>
      </w:r>
      <w:r>
        <w:rPr>
          <w:sz w:val="20"/>
        </w:rPr>
        <w:t>;</w:t>
      </w:r>
      <w:r>
        <w:rPr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Nature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Sustainability</w:t>
      </w:r>
      <w:r>
        <w:rPr>
          <w:sz w:val="20"/>
        </w:rPr>
        <w:t>;</w:t>
      </w:r>
      <w:r>
        <w:rPr>
          <w:spacing w:val="-6"/>
          <w:sz w:val="20"/>
        </w:rPr>
        <w:t> </w:t>
      </w:r>
      <w:r>
        <w:rPr>
          <w:rFonts w:ascii="Palatino Linotype" w:hAnsi="Palatino Linotype"/>
          <w:i/>
          <w:sz w:val="20"/>
        </w:rPr>
        <w:t>Environmental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Research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Letters</w:t>
      </w:r>
      <w:r>
        <w:rPr>
          <w:sz w:val="20"/>
        </w:rPr>
        <w:t>;</w:t>
      </w:r>
      <w:r>
        <w:rPr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Population</w:t>
      </w:r>
      <w:r>
        <w:rPr>
          <w:rFonts w:ascii="Palatino Linotype" w:hAnsi="Palatino Linotype"/>
          <w:i/>
          <w:spacing w:val="-13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12"/>
          <w:sz w:val="20"/>
        </w:rPr>
        <w:t> </w:t>
      </w:r>
      <w:r>
        <w:rPr>
          <w:rFonts w:ascii="Palatino Linotype" w:hAnsi="Palatino Linotype"/>
          <w:i/>
          <w:sz w:val="20"/>
        </w:rPr>
        <w:t>Environment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Environment &amp; Urbanization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Remote Sensing of Environment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Journal of Urban Health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International Health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Health and Place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Population, Space, and Place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Malaria Journal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Social Networks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Population Research and Policy Review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Global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Policy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Sapiens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Conflict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Management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Peace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Science</w:t>
      </w:r>
      <w:r>
        <w:rPr>
          <w:sz w:val="20"/>
        </w:rPr>
        <w:t>; the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African</w:t>
      </w:r>
      <w:r>
        <w:rPr>
          <w:rFonts w:ascii="Palatino Linotype" w:hAnsi="Palatino Linotype"/>
          <w:i/>
          <w:spacing w:val="-2"/>
          <w:sz w:val="20"/>
        </w:rPr>
        <w:t> </w:t>
      </w:r>
      <w:r>
        <w:rPr>
          <w:rFonts w:ascii="Palatino Linotype" w:hAnsi="Palatino Linotype"/>
          <w:i/>
          <w:sz w:val="20"/>
        </w:rPr>
        <w:t>Economies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Science of the Total Environment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Africa Today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Global Environmental Change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Remote Sensing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Urban Sustainability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Scientific Data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Nature Cities</w:t>
      </w:r>
      <w:r>
        <w:rPr>
          <w:sz w:val="20"/>
        </w:rPr>
        <w:t>; </w:t>
      </w:r>
      <w:r>
        <w:rPr>
          <w:rFonts w:ascii="Palatino Linotype" w:hAnsi="Palatino Linotype"/>
          <w:i/>
          <w:sz w:val="20"/>
        </w:rPr>
        <w:t>Economics of Disasters and Climate Change</w:t>
      </w:r>
      <w:r>
        <w:rPr>
          <w:sz w:val="20"/>
        </w:rPr>
        <w:t>.</w:t>
      </w:r>
    </w:p>
    <w:p>
      <w:pPr>
        <w:pStyle w:val="Heading1"/>
        <w:spacing w:line="302" w:lineRule="exact" w:before="167"/>
        <w:ind w:left="345"/>
        <w:jc w:val="both"/>
      </w:pPr>
      <w:r>
        <w:rPr/>
        <w:t>Teaching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Advising</w:t>
      </w:r>
    </w:p>
    <w:p>
      <w:pPr>
        <w:pStyle w:val="BodyText"/>
        <w:spacing w:line="220" w:lineRule="auto"/>
        <w:ind w:right="357" w:hanging="7"/>
      </w:pPr>
      <w:r>
        <w:rPr>
          <w:rFonts w:ascii="Palatino Linotype"/>
          <w:i/>
          <w:w w:val="105"/>
        </w:rPr>
        <w:t>Ph.D</w:t>
      </w:r>
      <w:r>
        <w:rPr>
          <w:rFonts w:ascii="Palatino Linotype"/>
          <w:i/>
          <w:spacing w:val="-5"/>
          <w:w w:val="105"/>
        </w:rPr>
        <w:t> </w:t>
      </w:r>
      <w:r>
        <w:rPr>
          <w:rFonts w:ascii="Palatino Linotype"/>
          <w:i/>
          <w:w w:val="105"/>
        </w:rPr>
        <w:t>level</w:t>
      </w:r>
      <w:r>
        <w:rPr>
          <w:w w:val="105"/>
        </w:rPr>
        <w:t>:</w:t>
      </w:r>
      <w:r>
        <w:rPr>
          <w:w w:val="105"/>
        </w:rPr>
        <w:t> Population and Development, Applied Econometrics, Mathematical Statistics, Introduction to Mathematical Economics.</w:t>
      </w:r>
      <w:r>
        <w:rPr>
          <w:w w:val="105"/>
        </w:rPr>
        <w:t> </w:t>
      </w:r>
      <w:r>
        <w:rPr>
          <w:rFonts w:ascii="Palatino Linotype"/>
          <w:i/>
          <w:w w:val="105"/>
        </w:rPr>
        <w:t>Undergraduate</w:t>
      </w:r>
      <w:r>
        <w:rPr>
          <w:rFonts w:ascii="Palatino Linotype"/>
          <w:i/>
          <w:spacing w:val="-1"/>
          <w:w w:val="105"/>
        </w:rPr>
        <w:t> </w:t>
      </w:r>
      <w:r>
        <w:rPr>
          <w:rFonts w:ascii="Palatino Linotype"/>
          <w:i/>
          <w:w w:val="105"/>
        </w:rPr>
        <w:t>level</w:t>
      </w:r>
      <w:r>
        <w:rPr>
          <w:w w:val="105"/>
        </w:rPr>
        <w:t>:</w:t>
      </w:r>
      <w:r>
        <w:rPr>
          <w:w w:val="105"/>
        </w:rPr>
        <w:t> Intermediate Microeconomics, Population and </w:t>
      </w:r>
      <w:r>
        <w:rPr>
          <w:w w:val="105"/>
        </w:rPr>
        <w:t>Economic Development, Mathematical Statistics, Data Science and Machine Learning for Economists.</w:t>
      </w:r>
    </w:p>
    <w:p>
      <w:pPr>
        <w:pStyle w:val="BodyText"/>
        <w:spacing w:after="0" w:line="220" w:lineRule="auto"/>
        <w:sectPr>
          <w:pgSz w:w="12240" w:h="15840"/>
          <w:pgMar w:header="0" w:footer="830" w:top="1380" w:bottom="1020" w:left="1080" w:right="1080"/>
        </w:sectPr>
      </w:pPr>
    </w:p>
    <w:p>
      <w:pPr>
        <w:pStyle w:val="BodyText"/>
        <w:spacing w:line="244" w:lineRule="auto" w:before="69"/>
        <w:ind w:right="324"/>
      </w:pPr>
      <w:r>
        <w:rPr/>
        <w:t>Ph.D committee chair (since 2000): Yijiao Liu (2019); Deniz Sumengen (2016); Tamara Gurevitch (2016); Donghwan Kim (2011); Tracy-Ann Henry (2003); Rania Roushdy (2003); and Cem Mete (2000). </w:t>
      </w:r>
      <w:r>
        <w:rPr/>
        <w:t>Outside- department</w:t>
      </w:r>
      <w:r>
        <w:rPr>
          <w:spacing w:val="40"/>
        </w:rPr>
        <w:t> </w:t>
      </w:r>
      <w:r>
        <w:rPr/>
        <w:t>advising:</w:t>
      </w:r>
      <w:r>
        <w:rPr>
          <w:spacing w:val="40"/>
        </w:rPr>
        <w:t> </w:t>
      </w:r>
      <w:r>
        <w:rPr/>
        <w:t>Member,</w:t>
      </w:r>
      <w:r>
        <w:rPr>
          <w:spacing w:val="40"/>
        </w:rPr>
        <w:t> </w:t>
      </w:r>
      <w:r>
        <w:rPr/>
        <w:t>Ph.D</w:t>
      </w:r>
      <w:r>
        <w:rPr>
          <w:spacing w:val="40"/>
        </w:rPr>
        <w:t> </w:t>
      </w:r>
      <w:r>
        <w:rPr/>
        <w:t>thesis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Andrew</w:t>
      </w:r>
      <w:r>
        <w:rPr>
          <w:spacing w:val="40"/>
        </w:rPr>
        <w:t> </w:t>
      </w:r>
      <w:r>
        <w:rPr/>
        <w:t>Hargrove,</w:t>
      </w:r>
      <w:r>
        <w:rPr>
          <w:spacing w:val="40"/>
        </w:rPr>
        <w:t> </w:t>
      </w:r>
      <w:r>
        <w:rPr/>
        <w:t>Sociology</w:t>
      </w:r>
      <w:r>
        <w:rPr>
          <w:spacing w:val="40"/>
        </w:rPr>
        <w:t> </w:t>
      </w:r>
      <w:r>
        <w:rPr/>
        <w:t>(2021)</w:t>
      </w:r>
    </w:p>
    <w:p>
      <w:pPr>
        <w:pStyle w:val="BodyText"/>
        <w:spacing w:before="4"/>
        <w:ind w:left="0"/>
        <w:jc w:val="left"/>
      </w:pPr>
    </w:p>
    <w:p>
      <w:pPr>
        <w:pStyle w:val="BodyText"/>
      </w:pPr>
      <w:r>
        <w:rPr>
          <w:w w:val="105"/>
        </w:rPr>
        <w:t>Undergraduate</w:t>
      </w:r>
      <w:r>
        <w:rPr>
          <w:spacing w:val="-4"/>
          <w:w w:val="105"/>
        </w:rPr>
        <w:t> </w:t>
      </w:r>
      <w:r>
        <w:rPr>
          <w:w w:val="105"/>
        </w:rPr>
        <w:t>honors</w:t>
      </w:r>
      <w:r>
        <w:rPr>
          <w:spacing w:val="-3"/>
          <w:w w:val="105"/>
        </w:rPr>
        <w:t> </w:t>
      </w:r>
      <w:r>
        <w:rPr>
          <w:w w:val="105"/>
        </w:rPr>
        <w:t>thesis</w:t>
      </w:r>
      <w:r>
        <w:rPr>
          <w:spacing w:val="-4"/>
          <w:w w:val="105"/>
        </w:rPr>
        <w:t> </w:t>
      </w:r>
      <w:r>
        <w:rPr>
          <w:w w:val="105"/>
        </w:rPr>
        <w:t>advisor:</w:t>
      </w:r>
      <w:r>
        <w:rPr>
          <w:spacing w:val="8"/>
          <w:w w:val="105"/>
        </w:rPr>
        <w:t> </w:t>
      </w:r>
      <w:r>
        <w:rPr>
          <w:w w:val="105"/>
        </w:rPr>
        <w:t>Olga</w:t>
      </w:r>
      <w:r>
        <w:rPr>
          <w:spacing w:val="-4"/>
          <w:w w:val="105"/>
        </w:rPr>
        <w:t> </w:t>
      </w:r>
      <w:r>
        <w:rPr>
          <w:w w:val="105"/>
        </w:rPr>
        <w:t>Aristova</w:t>
      </w:r>
      <w:r>
        <w:rPr>
          <w:spacing w:val="-3"/>
          <w:w w:val="105"/>
        </w:rPr>
        <w:t> </w:t>
      </w:r>
      <w:r>
        <w:rPr>
          <w:w w:val="105"/>
        </w:rPr>
        <w:t>(2019);</w:t>
      </w:r>
      <w:r>
        <w:rPr>
          <w:spacing w:val="-3"/>
          <w:w w:val="105"/>
        </w:rPr>
        <w:t> </w:t>
      </w:r>
      <w:r>
        <w:rPr>
          <w:w w:val="105"/>
        </w:rPr>
        <w:t>Nazya</w:t>
      </w:r>
      <w:r>
        <w:rPr>
          <w:spacing w:val="-4"/>
          <w:w w:val="105"/>
        </w:rPr>
        <w:t> </w:t>
      </w:r>
      <w:r>
        <w:rPr>
          <w:w w:val="105"/>
        </w:rPr>
        <w:t>Ahmed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(2021).</w:t>
      </w:r>
    </w:p>
    <w:p>
      <w:pPr>
        <w:pStyle w:val="Heading1"/>
        <w:spacing w:before="182"/>
        <w:jc w:val="both"/>
      </w:pPr>
      <w:r>
        <w:rPr/>
        <w:t>Recent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Departmental</w:t>
      </w:r>
      <w:r>
        <w:rPr>
          <w:spacing w:val="-3"/>
        </w:rPr>
        <w:t> </w:t>
      </w:r>
      <w:r>
        <w:rPr>
          <w:spacing w:val="-2"/>
        </w:rPr>
        <w:t>Service</w:t>
      </w:r>
    </w:p>
    <w:p>
      <w:pPr>
        <w:spacing w:before="98"/>
        <w:ind w:left="360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Economics</w:t>
      </w:r>
      <w:r>
        <w:rPr>
          <w:rFonts w:ascii="Palatino Linotype" w:hAnsi="Palatino Linotype"/>
          <w:b/>
          <w:spacing w:val="2"/>
          <w:sz w:val="20"/>
        </w:rPr>
        <w:t> </w:t>
      </w:r>
      <w:r>
        <w:rPr>
          <w:rFonts w:ascii="Palatino Linotype" w:hAnsi="Palatino Linotype"/>
          <w:b/>
          <w:sz w:val="20"/>
        </w:rPr>
        <w:t>Undergraduate</w:t>
      </w:r>
      <w:r>
        <w:rPr>
          <w:rFonts w:ascii="Palatino Linotype" w:hAnsi="Palatino Linotype"/>
          <w:b/>
          <w:spacing w:val="2"/>
          <w:sz w:val="20"/>
        </w:rPr>
        <w:t> </w:t>
      </w:r>
      <w:r>
        <w:rPr>
          <w:rFonts w:ascii="Palatino Linotype" w:hAnsi="Palatino Linotype"/>
          <w:b/>
          <w:sz w:val="20"/>
        </w:rPr>
        <w:t>and</w:t>
      </w:r>
      <w:r>
        <w:rPr>
          <w:rFonts w:ascii="Palatino Linotype" w:hAnsi="Palatino Linotype"/>
          <w:b/>
          <w:spacing w:val="2"/>
          <w:sz w:val="20"/>
        </w:rPr>
        <w:t> </w:t>
      </w:r>
      <w:r>
        <w:rPr>
          <w:rFonts w:ascii="Palatino Linotype" w:hAnsi="Palatino Linotype"/>
          <w:b/>
          <w:sz w:val="20"/>
        </w:rPr>
        <w:t>Grievance</w:t>
      </w:r>
      <w:r>
        <w:rPr>
          <w:rFonts w:ascii="Palatino Linotype" w:hAnsi="Palatino Linotype"/>
          <w:b/>
          <w:spacing w:val="2"/>
          <w:sz w:val="20"/>
        </w:rPr>
        <w:t> </w:t>
      </w:r>
      <w:r>
        <w:rPr>
          <w:rFonts w:ascii="Palatino Linotype" w:hAnsi="Palatino Linotype"/>
          <w:b/>
          <w:sz w:val="20"/>
        </w:rPr>
        <w:t>Committees</w:t>
      </w:r>
      <w:r>
        <w:rPr>
          <w:rFonts w:ascii="Palatino Linotype" w:hAnsi="Palatino Linotype"/>
          <w:b/>
          <w:spacing w:val="40"/>
          <w:sz w:val="20"/>
        </w:rPr>
        <w:t> </w:t>
      </w:r>
      <w:r>
        <w:rPr>
          <w:sz w:val="20"/>
        </w:rPr>
        <w:t>Member,</w:t>
      </w:r>
      <w:r>
        <w:rPr>
          <w:spacing w:val="8"/>
          <w:sz w:val="20"/>
        </w:rPr>
        <w:t> </w:t>
      </w:r>
      <w:r>
        <w:rPr>
          <w:spacing w:val="-2"/>
          <w:sz w:val="20"/>
        </w:rPr>
        <w:t>2021–23</w:t>
      </w:r>
    </w:p>
    <w:p>
      <w:pPr>
        <w:spacing w:line="264" w:lineRule="exact" w:before="120"/>
        <w:ind w:left="359" w:right="0" w:firstLine="0"/>
        <w:jc w:val="left"/>
        <w:rPr>
          <w:rFonts w:ascii="Palatino Linotype"/>
          <w:b/>
          <w:sz w:val="20"/>
        </w:rPr>
      </w:pPr>
      <w:r>
        <w:rPr>
          <w:rFonts w:ascii="Palatino Linotype"/>
          <w:b/>
          <w:sz w:val="20"/>
        </w:rPr>
        <w:t>Promotion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and Tenure Committee (PTC) for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the School of Marine and</w:t>
      </w:r>
      <w:r>
        <w:rPr>
          <w:rFonts w:ascii="Palatino Linotype"/>
          <w:b/>
          <w:spacing w:val="-1"/>
          <w:sz w:val="20"/>
        </w:rPr>
        <w:t> </w:t>
      </w:r>
      <w:r>
        <w:rPr>
          <w:rFonts w:ascii="Palatino Linotype"/>
          <w:b/>
          <w:sz w:val="20"/>
        </w:rPr>
        <w:t>Atmospheric Sciences </w:t>
      </w:r>
      <w:r>
        <w:rPr>
          <w:rFonts w:ascii="Palatino Linotype"/>
          <w:b/>
          <w:spacing w:val="-2"/>
          <w:sz w:val="20"/>
        </w:rPr>
        <w:t>(SoMAS)</w:t>
      </w:r>
    </w:p>
    <w:p>
      <w:pPr>
        <w:pStyle w:val="BodyText"/>
        <w:spacing w:line="229" w:lineRule="exact"/>
        <w:ind w:left="858"/>
      </w:pPr>
      <w:r>
        <w:rPr/>
        <w:t>Member,</w:t>
      </w:r>
      <w:r>
        <w:rPr>
          <w:spacing w:val="28"/>
        </w:rPr>
        <w:t> </w:t>
      </w:r>
      <w:r>
        <w:rPr>
          <w:spacing w:val="-2"/>
        </w:rPr>
        <w:t>2021–.</w:t>
      </w:r>
    </w:p>
    <w:p>
      <w:pPr>
        <w:spacing w:before="135"/>
        <w:ind w:left="359" w:right="0" w:firstLine="0"/>
        <w:jc w:val="left"/>
        <w:rPr>
          <w:sz w:val="20"/>
        </w:rPr>
      </w:pPr>
      <w:r>
        <w:rPr>
          <w:rFonts w:ascii="Palatino Linotype"/>
          <w:b/>
          <w:sz w:val="20"/>
        </w:rPr>
        <w:t>Tenure</w:t>
      </w:r>
      <w:r>
        <w:rPr>
          <w:rFonts w:ascii="Palatino Linotype"/>
          <w:b/>
          <w:spacing w:val="6"/>
          <w:sz w:val="20"/>
        </w:rPr>
        <w:t> </w:t>
      </w:r>
      <w:r>
        <w:rPr>
          <w:rFonts w:ascii="Palatino Linotype"/>
          <w:b/>
          <w:sz w:val="20"/>
        </w:rPr>
        <w:t>Review</w:t>
      </w:r>
      <w:r>
        <w:rPr>
          <w:rFonts w:ascii="Palatino Linotype"/>
          <w:b/>
          <w:spacing w:val="7"/>
          <w:sz w:val="20"/>
        </w:rPr>
        <w:t> </w:t>
      </w:r>
      <w:r>
        <w:rPr>
          <w:rFonts w:ascii="Palatino Linotype"/>
          <w:b/>
          <w:sz w:val="20"/>
        </w:rPr>
        <w:t>Committee,</w:t>
      </w:r>
      <w:r>
        <w:rPr>
          <w:rFonts w:ascii="Palatino Linotype"/>
          <w:b/>
          <w:spacing w:val="6"/>
          <w:sz w:val="20"/>
        </w:rPr>
        <w:t> </w:t>
      </w:r>
      <w:r>
        <w:rPr>
          <w:rFonts w:ascii="Palatino Linotype"/>
          <w:b/>
          <w:sz w:val="20"/>
        </w:rPr>
        <w:t>2021</w:t>
      </w:r>
      <w:r>
        <w:rPr>
          <w:rFonts w:ascii="Palatino Linotype"/>
          <w:b/>
          <w:spacing w:val="49"/>
          <w:sz w:val="20"/>
        </w:rPr>
        <w:t> </w:t>
      </w:r>
      <w:r>
        <w:rPr>
          <w:sz w:val="20"/>
        </w:rPr>
        <w:t>Chair</w:t>
      </w:r>
      <w:r>
        <w:rPr>
          <w:spacing w:val="12"/>
          <w:sz w:val="20"/>
        </w:rPr>
        <w:t> </w:t>
      </w:r>
      <w:r>
        <w:rPr>
          <w:sz w:val="20"/>
        </w:rPr>
        <w:t>of</w:t>
      </w:r>
      <w:r>
        <w:rPr>
          <w:spacing w:val="13"/>
          <w:sz w:val="20"/>
        </w:rPr>
        <w:t> </w:t>
      </w:r>
      <w:r>
        <w:rPr>
          <w:sz w:val="20"/>
        </w:rPr>
        <w:t>review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committee.</w:t>
      </w:r>
    </w:p>
    <w:p>
      <w:pPr>
        <w:spacing w:before="119"/>
        <w:ind w:left="359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External</w:t>
      </w:r>
      <w:r>
        <w:rPr>
          <w:rFonts w:ascii="Palatino Linotype" w:hAnsi="Palatino Linotype"/>
          <w:b/>
          <w:spacing w:val="4"/>
          <w:sz w:val="20"/>
        </w:rPr>
        <w:t> </w:t>
      </w:r>
      <w:r>
        <w:rPr>
          <w:rFonts w:ascii="Palatino Linotype" w:hAnsi="Palatino Linotype"/>
          <w:b/>
          <w:sz w:val="20"/>
        </w:rPr>
        <w:t>Search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Committee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for</w:t>
      </w:r>
      <w:r>
        <w:rPr>
          <w:rFonts w:ascii="Palatino Linotype" w:hAnsi="Palatino Linotype"/>
          <w:b/>
          <w:spacing w:val="4"/>
          <w:sz w:val="20"/>
        </w:rPr>
        <w:t> </w:t>
      </w:r>
      <w:r>
        <w:rPr>
          <w:rFonts w:ascii="Palatino Linotype" w:hAnsi="Palatino Linotype"/>
          <w:b/>
          <w:sz w:val="20"/>
        </w:rPr>
        <w:t>Departmental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Chair,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2021–22</w:t>
      </w:r>
      <w:r>
        <w:rPr>
          <w:rFonts w:ascii="Palatino Linotype" w:hAnsi="Palatino Linotype"/>
          <w:b/>
          <w:spacing w:val="45"/>
          <w:sz w:val="20"/>
        </w:rPr>
        <w:t> </w:t>
      </w:r>
      <w:r>
        <w:rPr>
          <w:sz w:val="20"/>
        </w:rPr>
        <w:t>Committee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member.</w:t>
      </w:r>
    </w:p>
    <w:p>
      <w:pPr>
        <w:spacing w:line="230" w:lineRule="auto" w:before="128"/>
        <w:ind w:left="858" w:right="284" w:hanging="499"/>
        <w:jc w:val="left"/>
        <w:rPr>
          <w:sz w:val="20"/>
        </w:rPr>
      </w:pPr>
      <w:r>
        <w:rPr>
          <w:rFonts w:ascii="Palatino Linotype" w:hAnsi="Palatino Linotype"/>
          <w:b/>
          <w:w w:val="105"/>
          <w:sz w:val="20"/>
        </w:rPr>
        <w:t>Data</w:t>
      </w:r>
      <w:r>
        <w:rPr>
          <w:rFonts w:ascii="Palatino Linotype" w:hAnsi="Palatino Linotype"/>
          <w:b/>
          <w:spacing w:val="-6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Literacy,</w:t>
      </w:r>
      <w:r>
        <w:rPr>
          <w:rFonts w:ascii="Palatino Linotype" w:hAnsi="Palatino Linotype"/>
          <w:b/>
          <w:spacing w:val="-6"/>
          <w:w w:val="105"/>
          <w:sz w:val="20"/>
        </w:rPr>
        <w:t> </w:t>
      </w:r>
      <w:r>
        <w:rPr>
          <w:rFonts w:ascii="Palatino Linotype" w:hAnsi="Palatino Linotype"/>
          <w:b/>
          <w:w w:val="105"/>
          <w:sz w:val="20"/>
        </w:rPr>
        <w:t>2021–22</w:t>
      </w:r>
      <w:r>
        <w:rPr>
          <w:rFonts w:ascii="Palatino Linotype" w:hAnsi="Palatino Linotype"/>
          <w:b/>
          <w:spacing w:val="29"/>
          <w:w w:val="105"/>
          <w:sz w:val="20"/>
        </w:rPr>
        <w:t> </w:t>
      </w:r>
      <w:r>
        <w:rPr>
          <w:w w:val="105"/>
          <w:sz w:val="20"/>
        </w:rPr>
        <w:t>Member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committee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report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SBU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needs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coursework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 </w:t>
      </w:r>
      <w:r>
        <w:rPr>
          <w:spacing w:val="-2"/>
          <w:w w:val="105"/>
          <w:sz w:val="20"/>
        </w:rPr>
        <w:t>resources</w:t>
      </w:r>
    </w:p>
    <w:p>
      <w:pPr>
        <w:spacing w:before="136"/>
        <w:ind w:left="360" w:right="0" w:firstLine="0"/>
        <w:jc w:val="both"/>
        <w:rPr>
          <w:sz w:val="20"/>
        </w:rPr>
      </w:pPr>
      <w:r>
        <w:rPr>
          <w:rFonts w:ascii="Palatino Linotype" w:hAnsi="Palatino Linotype"/>
          <w:b/>
          <w:sz w:val="20"/>
        </w:rPr>
        <w:t>IDEA</w:t>
      </w:r>
      <w:r>
        <w:rPr>
          <w:rFonts w:ascii="Palatino Linotype" w:hAnsi="Palatino Linotype"/>
          <w:b/>
          <w:spacing w:val="9"/>
          <w:sz w:val="20"/>
        </w:rPr>
        <w:t> </w:t>
      </w:r>
      <w:r>
        <w:rPr>
          <w:rFonts w:ascii="Palatino Linotype" w:hAnsi="Palatino Linotype"/>
          <w:b/>
          <w:sz w:val="20"/>
        </w:rPr>
        <w:t>Fellows</w:t>
      </w:r>
      <w:r>
        <w:rPr>
          <w:rFonts w:ascii="Palatino Linotype" w:hAnsi="Palatino Linotype"/>
          <w:b/>
          <w:spacing w:val="10"/>
          <w:sz w:val="20"/>
        </w:rPr>
        <w:t> </w:t>
      </w:r>
      <w:r>
        <w:rPr>
          <w:rFonts w:ascii="Palatino Linotype" w:hAnsi="Palatino Linotype"/>
          <w:b/>
          <w:sz w:val="20"/>
        </w:rPr>
        <w:t>Search</w:t>
      </w:r>
      <w:r>
        <w:rPr>
          <w:rFonts w:ascii="Palatino Linotype" w:hAnsi="Palatino Linotype"/>
          <w:b/>
          <w:spacing w:val="10"/>
          <w:sz w:val="20"/>
        </w:rPr>
        <w:t> </w:t>
      </w:r>
      <w:r>
        <w:rPr>
          <w:rFonts w:ascii="Palatino Linotype" w:hAnsi="Palatino Linotype"/>
          <w:b/>
          <w:sz w:val="20"/>
        </w:rPr>
        <w:t>Committee,</w:t>
      </w:r>
      <w:r>
        <w:rPr>
          <w:rFonts w:ascii="Palatino Linotype" w:hAnsi="Palatino Linotype"/>
          <w:b/>
          <w:spacing w:val="10"/>
          <w:sz w:val="20"/>
        </w:rPr>
        <w:t> </w:t>
      </w:r>
      <w:r>
        <w:rPr>
          <w:rFonts w:ascii="Palatino Linotype" w:hAnsi="Palatino Linotype"/>
          <w:b/>
          <w:sz w:val="20"/>
        </w:rPr>
        <w:t>2022–23</w:t>
      </w:r>
      <w:r>
        <w:rPr>
          <w:rFonts w:ascii="Palatino Linotype" w:hAnsi="Palatino Linotype"/>
          <w:b/>
          <w:spacing w:val="54"/>
          <w:sz w:val="20"/>
        </w:rPr>
        <w:t> </w:t>
      </w:r>
      <w:r>
        <w:rPr>
          <w:sz w:val="20"/>
        </w:rPr>
        <w:t>Co-chair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16"/>
          <w:sz w:val="20"/>
        </w:rPr>
        <w:t> </w:t>
      </w:r>
      <w:r>
        <w:rPr>
          <w:sz w:val="20"/>
        </w:rPr>
        <w:t>committee</w:t>
      </w:r>
      <w:r>
        <w:rPr>
          <w:spacing w:val="15"/>
          <w:sz w:val="20"/>
        </w:rPr>
        <w:t> </w:t>
      </w:r>
      <w:r>
        <w:rPr>
          <w:sz w:val="20"/>
        </w:rPr>
        <w:t>on</w:t>
      </w:r>
      <w:r>
        <w:rPr>
          <w:spacing w:val="16"/>
          <w:sz w:val="20"/>
        </w:rPr>
        <w:t> </w:t>
      </w:r>
      <w:r>
        <w:rPr>
          <w:sz w:val="20"/>
        </w:rPr>
        <w:t>health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disparities.</w:t>
      </w:r>
    </w:p>
    <w:p>
      <w:pPr>
        <w:spacing w:before="119"/>
        <w:ind w:left="360" w:right="0" w:firstLine="0"/>
        <w:jc w:val="left"/>
        <w:rPr>
          <w:sz w:val="20"/>
        </w:rPr>
      </w:pPr>
      <w:r>
        <w:rPr>
          <w:rFonts w:ascii="Palatino Linotype" w:hAnsi="Palatino Linotype"/>
          <w:b/>
          <w:sz w:val="20"/>
        </w:rPr>
        <w:t>Departmental</w:t>
      </w:r>
      <w:r>
        <w:rPr>
          <w:rFonts w:ascii="Palatino Linotype" w:hAnsi="Palatino Linotype"/>
          <w:b/>
          <w:spacing w:val="4"/>
          <w:sz w:val="20"/>
        </w:rPr>
        <w:t> </w:t>
      </w:r>
      <w:r>
        <w:rPr>
          <w:rFonts w:ascii="Palatino Linotype" w:hAnsi="Palatino Linotype"/>
          <w:b/>
          <w:sz w:val="20"/>
        </w:rPr>
        <w:t>Search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Committee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for</w:t>
      </w:r>
      <w:r>
        <w:rPr>
          <w:rFonts w:ascii="Palatino Linotype" w:hAnsi="Palatino Linotype"/>
          <w:b/>
          <w:spacing w:val="4"/>
          <w:sz w:val="20"/>
        </w:rPr>
        <w:t> </w:t>
      </w:r>
      <w:r>
        <w:rPr>
          <w:rFonts w:ascii="Palatino Linotype" w:hAnsi="Palatino Linotype"/>
          <w:b/>
          <w:sz w:val="20"/>
        </w:rPr>
        <w:t>Endowed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Chairs,</w:t>
      </w:r>
      <w:r>
        <w:rPr>
          <w:rFonts w:ascii="Palatino Linotype" w:hAnsi="Palatino Linotype"/>
          <w:b/>
          <w:spacing w:val="5"/>
          <w:sz w:val="20"/>
        </w:rPr>
        <w:t> </w:t>
      </w:r>
      <w:r>
        <w:rPr>
          <w:rFonts w:ascii="Palatino Linotype" w:hAnsi="Palatino Linotype"/>
          <w:b/>
          <w:sz w:val="20"/>
        </w:rPr>
        <w:t>2022–23</w:t>
      </w:r>
      <w:r>
        <w:rPr>
          <w:rFonts w:ascii="Palatino Linotype" w:hAnsi="Palatino Linotype"/>
          <w:b/>
          <w:spacing w:val="45"/>
          <w:sz w:val="20"/>
        </w:rPr>
        <w:t> </w:t>
      </w:r>
      <w:r>
        <w:rPr>
          <w:sz w:val="20"/>
        </w:rPr>
        <w:t>Co-chair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11"/>
          <w:sz w:val="20"/>
        </w:rPr>
        <w:t> </w:t>
      </w:r>
      <w:r>
        <w:rPr>
          <w:sz w:val="20"/>
        </w:rPr>
        <w:t>search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committee.</w:t>
      </w:r>
    </w:p>
    <w:p>
      <w:pPr>
        <w:pStyle w:val="BodyText"/>
        <w:spacing w:before="33"/>
        <w:ind w:left="0"/>
        <w:jc w:val="left"/>
      </w:pPr>
    </w:p>
    <w:p>
      <w:pPr>
        <w:pStyle w:val="Heading1"/>
        <w:ind w:left="350"/>
      </w:pPr>
      <w:r>
        <w:rPr/>
        <w:t>Honors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Awards</w:t>
      </w:r>
    </w:p>
    <w:p>
      <w:pPr>
        <w:pStyle w:val="BodyText"/>
        <w:spacing w:line="230" w:lineRule="auto" w:before="107"/>
        <w:ind w:left="858" w:hanging="499"/>
        <w:jc w:val="left"/>
      </w:pPr>
      <w:r>
        <w:rPr>
          <w:rFonts w:ascii="Palatino Linotype"/>
          <w:b/>
          <w:w w:val="105"/>
        </w:rPr>
        <w:t>1977</w:t>
      </w:r>
      <w:r>
        <w:rPr>
          <w:rFonts w:ascii="Palatino Linotype"/>
          <w:b/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33"/>
          <w:w w:val="105"/>
        </w:rPr>
        <w:t> </w:t>
      </w:r>
      <w:r>
        <w:rPr>
          <w:w w:val="105"/>
        </w:rPr>
        <w:t>Institutes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Health</w:t>
      </w:r>
      <w:r>
        <w:rPr>
          <w:spacing w:val="33"/>
          <w:w w:val="105"/>
        </w:rPr>
        <w:t> </w:t>
      </w:r>
      <w:r>
        <w:rPr>
          <w:w w:val="105"/>
        </w:rPr>
        <w:t>Economic</w:t>
      </w:r>
      <w:r>
        <w:rPr>
          <w:spacing w:val="33"/>
          <w:w w:val="105"/>
        </w:rPr>
        <w:t> </w:t>
      </w:r>
      <w:r>
        <w:rPr>
          <w:w w:val="105"/>
        </w:rPr>
        <w:t>Demography</w:t>
      </w:r>
      <w:r>
        <w:rPr>
          <w:spacing w:val="33"/>
          <w:w w:val="105"/>
        </w:rPr>
        <w:t> </w:t>
      </w:r>
      <w:r>
        <w:rPr>
          <w:w w:val="105"/>
        </w:rPr>
        <w:t>Training</w:t>
      </w:r>
      <w:r>
        <w:rPr>
          <w:spacing w:val="33"/>
          <w:w w:val="105"/>
        </w:rPr>
        <w:t> </w:t>
      </w:r>
      <w:r>
        <w:rPr>
          <w:w w:val="105"/>
        </w:rPr>
        <w:t>Grant,</w:t>
      </w:r>
      <w:r>
        <w:rPr>
          <w:spacing w:val="38"/>
          <w:w w:val="105"/>
        </w:rPr>
        <w:t> </w:t>
      </w:r>
      <w:r>
        <w:rPr>
          <w:w w:val="105"/>
        </w:rPr>
        <w:t>Population</w:t>
      </w:r>
      <w:r>
        <w:rPr>
          <w:spacing w:val="33"/>
          <w:w w:val="105"/>
        </w:rPr>
        <w:t> </w:t>
      </w:r>
      <w:r>
        <w:rPr>
          <w:w w:val="105"/>
        </w:rPr>
        <w:t>Studies</w:t>
      </w:r>
      <w:r>
        <w:rPr>
          <w:spacing w:val="33"/>
          <w:w w:val="105"/>
        </w:rPr>
        <w:t> </w:t>
      </w:r>
      <w:r>
        <w:rPr>
          <w:w w:val="105"/>
        </w:rPr>
        <w:t>Center, University of Michigan.</w:t>
      </w:r>
    </w:p>
    <w:p>
      <w:pPr>
        <w:pStyle w:val="BodyText"/>
        <w:spacing w:line="240" w:lineRule="exact"/>
        <w:jc w:val="left"/>
      </w:pPr>
      <w:r>
        <w:rPr>
          <w:rFonts w:ascii="Palatino Linotype" w:hAnsi="Palatino Linotype"/>
          <w:b/>
          <w:w w:val="105"/>
        </w:rPr>
        <w:t>1983–84</w:t>
      </w:r>
      <w:r>
        <w:rPr>
          <w:rFonts w:ascii="Palatino Linotype" w:hAnsi="Palatino Linotype"/>
          <w:b/>
          <w:spacing w:val="34"/>
          <w:w w:val="105"/>
        </w:rPr>
        <w:t> </w:t>
      </w:r>
      <w:r>
        <w:rPr>
          <w:w w:val="105"/>
        </w:rPr>
        <w:t>Female</w:t>
      </w:r>
      <w:r>
        <w:rPr>
          <w:spacing w:val="4"/>
          <w:w w:val="105"/>
        </w:rPr>
        <w:t> </w:t>
      </w:r>
      <w:r>
        <w:rPr>
          <w:w w:val="105"/>
        </w:rPr>
        <w:t>First</w:t>
      </w:r>
      <w:r>
        <w:rPr>
          <w:spacing w:val="3"/>
          <w:w w:val="105"/>
        </w:rPr>
        <w:t> </w:t>
      </w:r>
      <w:r>
        <w:rPr>
          <w:w w:val="105"/>
        </w:rPr>
        <w:t>Marriage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Southeast</w:t>
      </w:r>
      <w:r>
        <w:rPr>
          <w:spacing w:val="4"/>
          <w:w w:val="105"/>
        </w:rPr>
        <w:t> </w:t>
      </w:r>
      <w:r>
        <w:rPr>
          <w:w w:val="105"/>
        </w:rPr>
        <w:t>Asia,</w:t>
      </w:r>
      <w:r>
        <w:rPr>
          <w:spacing w:val="3"/>
          <w:w w:val="105"/>
        </w:rPr>
        <w:t> </w:t>
      </w:r>
      <w:r>
        <w:rPr>
          <w:w w:val="105"/>
        </w:rPr>
        <w:t>NICHD</w:t>
      </w:r>
      <w:r>
        <w:rPr>
          <w:spacing w:val="4"/>
          <w:w w:val="105"/>
        </w:rPr>
        <w:t> </w:t>
      </w:r>
      <w:r>
        <w:rPr>
          <w:w w:val="105"/>
        </w:rPr>
        <w:t>research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award.</w:t>
      </w:r>
    </w:p>
    <w:p>
      <w:pPr>
        <w:pStyle w:val="BodyText"/>
        <w:spacing w:line="239" w:lineRule="exact"/>
        <w:jc w:val="left"/>
      </w:pPr>
      <w:r>
        <w:rPr>
          <w:rFonts w:ascii="Palatino Linotype" w:hAnsi="Palatino Linotype"/>
          <w:b/>
          <w:w w:val="105"/>
        </w:rPr>
        <w:t>1985–86</w:t>
      </w:r>
      <w:r>
        <w:rPr>
          <w:rFonts w:ascii="Palatino Linotype" w:hAnsi="Palatino Linotype"/>
          <w:b/>
          <w:spacing w:val="40"/>
          <w:w w:val="105"/>
        </w:rPr>
        <w:t> </w:t>
      </w:r>
      <w:r>
        <w:rPr>
          <w:w w:val="105"/>
        </w:rPr>
        <w:t>First</w:t>
      </w:r>
      <w:r>
        <w:rPr>
          <w:spacing w:val="7"/>
          <w:w w:val="105"/>
        </w:rPr>
        <w:t> </w:t>
      </w:r>
      <w:r>
        <w:rPr>
          <w:w w:val="105"/>
        </w:rPr>
        <w:t>Marriage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Husband’s</w:t>
      </w:r>
      <w:r>
        <w:rPr>
          <w:spacing w:val="7"/>
          <w:w w:val="105"/>
        </w:rPr>
        <w:t> </w:t>
      </w:r>
      <w:r>
        <w:rPr>
          <w:w w:val="105"/>
        </w:rPr>
        <w:t>Schooling</w:t>
      </w:r>
      <w:r>
        <w:rPr>
          <w:spacing w:val="8"/>
          <w:w w:val="105"/>
        </w:rPr>
        <w:t> </w:t>
      </w:r>
      <w:r>
        <w:rPr>
          <w:w w:val="105"/>
        </w:rPr>
        <w:t>in</w:t>
      </w:r>
      <w:r>
        <w:rPr>
          <w:spacing w:val="7"/>
          <w:w w:val="105"/>
        </w:rPr>
        <w:t> </w:t>
      </w:r>
      <w:r>
        <w:rPr>
          <w:w w:val="105"/>
        </w:rPr>
        <w:t>East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Southeast</w:t>
      </w:r>
      <w:r>
        <w:rPr>
          <w:spacing w:val="7"/>
          <w:w w:val="105"/>
        </w:rPr>
        <w:t> </w:t>
      </w:r>
      <w:r>
        <w:rPr>
          <w:w w:val="105"/>
        </w:rPr>
        <w:t>Asia,</w:t>
      </w:r>
      <w:r>
        <w:rPr>
          <w:spacing w:val="7"/>
          <w:w w:val="105"/>
        </w:rPr>
        <w:t> </w:t>
      </w:r>
      <w:r>
        <w:rPr>
          <w:w w:val="105"/>
        </w:rPr>
        <w:t>NICHD</w:t>
      </w:r>
      <w:r>
        <w:rPr>
          <w:spacing w:val="8"/>
          <w:w w:val="105"/>
        </w:rPr>
        <w:t> </w:t>
      </w: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award.</w:t>
      </w:r>
    </w:p>
    <w:p>
      <w:pPr>
        <w:pStyle w:val="BodyText"/>
        <w:spacing w:line="230" w:lineRule="auto"/>
        <w:ind w:left="858" w:right="333" w:hanging="499"/>
      </w:pPr>
      <w:r>
        <w:rPr>
          <w:rFonts w:ascii="Palatino Linotype" w:hAnsi="Palatino Linotype"/>
          <w:b/>
          <w:w w:val="105"/>
        </w:rPr>
        <w:t>1989–90</w:t>
      </w:r>
      <w:r>
        <w:rPr>
          <w:rFonts w:ascii="Palatino Linotype" w:hAnsi="Palatino Linotype"/>
          <w:b/>
          <w:w w:val="105"/>
        </w:rPr>
        <w:t> </w:t>
      </w:r>
      <w:r>
        <w:rPr>
          <w:w w:val="105"/>
        </w:rPr>
        <w:t>The Demographic Implications of Structural Adjustment in Nigeria,</w:t>
      </w:r>
      <w:r>
        <w:rPr>
          <w:w w:val="105"/>
        </w:rPr>
        <w:t> with Olukunle </w:t>
      </w:r>
      <w:r>
        <w:rPr>
          <w:w w:val="105"/>
        </w:rPr>
        <w:t>Adegbola, Felicia Oyekanmi and Gloria Jinadu, University of Lagos.</w:t>
      </w:r>
      <w:r>
        <w:rPr>
          <w:w w:val="105"/>
        </w:rPr>
        <w:t> Ford Foundation research award.</w:t>
      </w:r>
    </w:p>
    <w:p>
      <w:pPr>
        <w:pStyle w:val="BodyText"/>
        <w:spacing w:line="230" w:lineRule="auto"/>
        <w:ind w:left="858" w:right="357" w:hanging="499"/>
      </w:pPr>
      <w:r>
        <w:rPr>
          <w:rFonts w:ascii="Palatino Linotype" w:hAnsi="Palatino Linotype"/>
          <w:b/>
        </w:rPr>
        <w:t>1990–93 </w:t>
      </w:r>
      <w:r>
        <w:rPr/>
        <w:t>“The Diffusion of Fertility Control in Costa Rica and Taiwan,” with John Casterline (co-principal investigator),</w:t>
      </w:r>
      <w:r>
        <w:rPr>
          <w:spacing w:val="40"/>
        </w:rPr>
        <w:t> </w:t>
      </w:r>
      <w:r>
        <w:rPr/>
        <w:t>Roger</w:t>
      </w:r>
      <w:r>
        <w:rPr>
          <w:spacing w:val="40"/>
        </w:rPr>
        <w:t> </w:t>
      </w:r>
      <w:r>
        <w:rPr/>
        <w:t>Avery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Luis</w:t>
      </w:r>
      <w:r>
        <w:rPr>
          <w:spacing w:val="40"/>
        </w:rPr>
        <w:t> </w:t>
      </w:r>
      <w:r>
        <w:rPr/>
        <w:t>Rosero-Bixby.</w:t>
      </w:r>
      <w:r>
        <w:rPr>
          <w:spacing w:val="40"/>
        </w:rPr>
        <w:t> </w:t>
      </w:r>
      <w:r>
        <w:rPr/>
        <w:t>NICHD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award.</w:t>
      </w:r>
    </w:p>
    <w:p>
      <w:pPr>
        <w:pStyle w:val="BodyText"/>
        <w:spacing w:line="240" w:lineRule="exact"/>
      </w:pPr>
      <w:r>
        <w:rPr>
          <w:rFonts w:ascii="Palatino Linotype" w:hAnsi="Palatino Linotype"/>
          <w:b/>
          <w:w w:val="105"/>
        </w:rPr>
        <w:t>1991–92</w:t>
      </w:r>
      <w:r>
        <w:rPr>
          <w:rFonts w:ascii="Palatino Linotype" w:hAnsi="Palatino Linotype"/>
          <w:b/>
          <w:spacing w:val="-1"/>
          <w:w w:val="105"/>
        </w:rPr>
        <w:t> </w:t>
      </w:r>
      <w:r>
        <w:rPr>
          <w:w w:val="105"/>
        </w:rPr>
        <w:t>“The</w:t>
      </w:r>
      <w:r>
        <w:rPr>
          <w:spacing w:val="-3"/>
          <w:w w:val="105"/>
        </w:rPr>
        <w:t> </w:t>
      </w:r>
      <w:r>
        <w:rPr>
          <w:w w:val="105"/>
        </w:rPr>
        <w:t>Quantity-Quality</w:t>
      </w:r>
      <w:r>
        <w:rPr>
          <w:spacing w:val="-3"/>
          <w:w w:val="105"/>
        </w:rPr>
        <w:t> </w:t>
      </w:r>
      <w:r>
        <w:rPr>
          <w:w w:val="105"/>
        </w:rPr>
        <w:t>Tradeoff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13"/>
          <w:w w:val="122"/>
        </w:rPr>
        <w:t>C</w:t>
      </w:r>
      <w:r>
        <w:rPr>
          <w:spacing w:val="-75"/>
          <w:w w:val="99"/>
        </w:rPr>
        <w:t>o</w:t>
      </w:r>
      <w:r>
        <w:rPr>
          <w:spacing w:val="34"/>
          <w:w w:val="113"/>
        </w:rPr>
        <w:t>ˆ</w:t>
      </w:r>
      <w:r>
        <w:rPr>
          <w:spacing w:val="13"/>
          <w:w w:val="94"/>
        </w:rPr>
        <w:t>te</w:t>
      </w:r>
      <w:r>
        <w:rPr>
          <w:spacing w:val="-2"/>
          <w:w w:val="104"/>
        </w:rPr>
        <w:t> </w:t>
      </w:r>
      <w:r>
        <w:rPr>
          <w:w w:val="105"/>
        </w:rPr>
        <w:t>d’Ivoire.”</w:t>
      </w:r>
      <w:r>
        <w:rPr>
          <w:spacing w:val="7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Bank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Committee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award.</w:t>
      </w:r>
    </w:p>
    <w:p>
      <w:pPr>
        <w:pStyle w:val="BodyText"/>
        <w:spacing w:line="240" w:lineRule="exact"/>
        <w:ind w:left="858" w:right="354" w:hanging="499"/>
      </w:pPr>
      <w:r>
        <w:rPr>
          <w:rFonts w:ascii="Palatino Linotype" w:hAnsi="Palatino Linotype"/>
          <w:b/>
          <w:w w:val="105"/>
        </w:rPr>
        <w:t>1994–95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w w:val="105"/>
        </w:rPr>
        <w:t>“Social</w:t>
      </w:r>
      <w:r>
        <w:rPr>
          <w:spacing w:val="-11"/>
          <w:w w:val="105"/>
        </w:rPr>
        <w:t> </w:t>
      </w:r>
      <w:r>
        <w:rPr>
          <w:w w:val="105"/>
        </w:rPr>
        <w:t>Structure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Diffusion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Fertility</w:t>
      </w:r>
      <w:r>
        <w:rPr>
          <w:spacing w:val="-12"/>
          <w:w w:val="105"/>
        </w:rPr>
        <w:t> </w:t>
      </w:r>
      <w:r>
        <w:rPr>
          <w:w w:val="105"/>
        </w:rPr>
        <w:t>Control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Ghana,”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John</w:t>
      </w:r>
      <w:r>
        <w:rPr>
          <w:spacing w:val="-11"/>
          <w:w w:val="105"/>
        </w:rPr>
        <w:t> </w:t>
      </w:r>
      <w:r>
        <w:rPr>
          <w:w w:val="105"/>
        </w:rPr>
        <w:t>Casterline</w:t>
      </w:r>
      <w:r>
        <w:rPr>
          <w:spacing w:val="-12"/>
          <w:w w:val="105"/>
        </w:rPr>
        <w:t> </w:t>
      </w:r>
      <w:r>
        <w:rPr>
          <w:w w:val="105"/>
        </w:rPr>
        <w:t>(Population Council),</w:t>
      </w:r>
      <w:r>
        <w:rPr>
          <w:w w:val="105"/>
        </w:rPr>
        <w:t> Dominic</w:t>
      </w:r>
      <w:r>
        <w:rPr>
          <w:w w:val="105"/>
        </w:rPr>
        <w:t> Agyeman</w:t>
      </w:r>
      <w:r>
        <w:rPr>
          <w:w w:val="105"/>
        </w:rPr>
        <w:t> and</w:t>
      </w:r>
      <w:r>
        <w:rPr>
          <w:w w:val="105"/>
        </w:rPr>
        <w:t> Peter</w:t>
      </w:r>
      <w:r>
        <w:rPr>
          <w:w w:val="105"/>
        </w:rPr>
        <w:t> Aglobitse</w:t>
      </w:r>
      <w:r>
        <w:rPr>
          <w:w w:val="105"/>
        </w:rPr>
        <w:t> (University</w:t>
      </w:r>
      <w:r>
        <w:rPr>
          <w:w w:val="105"/>
        </w:rPr>
        <w:t> of</w:t>
      </w:r>
      <w:r>
        <w:rPr>
          <w:w w:val="105"/>
        </w:rPr>
        <w:t> Cape</w:t>
      </w:r>
      <w:r>
        <w:rPr>
          <w:w w:val="105"/>
        </w:rPr>
        <w:t> Coast,</w:t>
      </w:r>
      <w:r>
        <w:rPr>
          <w:w w:val="105"/>
        </w:rPr>
        <w:t> Ghana),</w:t>
      </w:r>
      <w:r>
        <w:rPr>
          <w:w w:val="105"/>
        </w:rPr>
        <w:t> Rockefeller Foundation research award.</w:t>
      </w:r>
    </w:p>
    <w:p>
      <w:pPr>
        <w:pStyle w:val="BodyText"/>
        <w:spacing w:line="228" w:lineRule="auto"/>
        <w:ind w:left="272" w:right="323"/>
        <w:jc w:val="right"/>
      </w:pPr>
      <w:r>
        <w:rPr>
          <w:rFonts w:ascii="Palatino Linotype" w:hAnsi="Palatino Linotype"/>
          <w:b/>
        </w:rPr>
        <w:t>1995–98</w:t>
      </w:r>
      <w:r>
        <w:rPr>
          <w:rFonts w:ascii="Palatino Linotype" w:hAnsi="Palatino Linotype"/>
          <w:b/>
          <w:spacing w:val="32"/>
        </w:rPr>
        <w:t> </w:t>
      </w:r>
      <w:r>
        <w:rPr/>
        <w:t>“Interrelationships Between Fertility and Investments in Children:</w:t>
      </w:r>
      <w:r>
        <w:rPr>
          <w:spacing w:val="40"/>
        </w:rPr>
        <w:t> </w:t>
      </w:r>
      <w:r>
        <w:rPr/>
        <w:t>New Research Frontiers,” with</w:t>
      </w:r>
      <w:r>
        <w:rPr>
          <w:spacing w:val="40"/>
        </w:rPr>
        <w:t> </w:t>
      </w:r>
      <w:r>
        <w:rPr/>
        <w:t>Cynthia Lloyd (Population Council), Rockefeller Foundation research grant to the Population Council.</w:t>
      </w:r>
      <w:r>
        <w:rPr>
          <w:spacing w:val="80"/>
          <w:w w:val="150"/>
        </w:rPr>
        <w:t> </w:t>
      </w:r>
      <w:r>
        <w:rPr>
          <w:rFonts w:ascii="Palatino Linotype" w:hAnsi="Palatino Linotype"/>
          <w:b/>
        </w:rPr>
        <w:t>1997–2000</w:t>
      </w:r>
      <w:r>
        <w:rPr>
          <w:rFonts w:ascii="Palatino Linotype" w:hAnsi="Palatino Linotype"/>
          <w:b/>
          <w:spacing w:val="43"/>
        </w:rPr>
        <w:t> </w:t>
      </w:r>
      <w:r>
        <w:rPr/>
        <w:t>“The</w:t>
      </w:r>
      <w:r>
        <w:rPr>
          <w:spacing w:val="32"/>
        </w:rPr>
        <w:t> </w:t>
      </w:r>
      <w:r>
        <w:rPr/>
        <w:t>Implications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Excess</w:t>
      </w:r>
      <w:r>
        <w:rPr>
          <w:spacing w:val="33"/>
        </w:rPr>
        <w:t> </w:t>
      </w:r>
      <w:r>
        <w:rPr/>
        <w:t>Fertility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Unintended</w:t>
      </w:r>
      <w:r>
        <w:rPr>
          <w:spacing w:val="33"/>
        </w:rPr>
        <w:t> </w:t>
      </w:r>
      <w:r>
        <w:rPr/>
        <w:t>Births</w:t>
      </w:r>
      <w:r>
        <w:rPr>
          <w:spacing w:val="33"/>
        </w:rPr>
        <w:t> </w:t>
      </w:r>
      <w:r>
        <w:rPr/>
        <w:t>for</w:t>
      </w:r>
      <w:r>
        <w:rPr>
          <w:spacing w:val="32"/>
        </w:rPr>
        <w:t> </w:t>
      </w:r>
      <w:r>
        <w:rPr/>
        <w:t>Children’s</w:t>
      </w:r>
      <w:r>
        <w:rPr>
          <w:spacing w:val="33"/>
        </w:rPr>
        <w:t> </w:t>
      </w:r>
      <w:r>
        <w:rPr/>
        <w:t>Schooling,”</w:t>
      </w:r>
      <w:r>
        <w:rPr>
          <w:spacing w:val="33"/>
        </w:rPr>
        <w:t> </w:t>
      </w:r>
      <w:r>
        <w:rPr>
          <w:spacing w:val="-2"/>
        </w:rPr>
        <w:t>Futures</w:t>
      </w:r>
    </w:p>
    <w:p>
      <w:pPr>
        <w:pStyle w:val="BodyText"/>
        <w:spacing w:line="218" w:lineRule="exact"/>
        <w:ind w:left="858"/>
      </w:pPr>
      <w:r>
        <w:rPr>
          <w:w w:val="105"/>
        </w:rPr>
        <w:t>Group</w:t>
      </w:r>
      <w:r>
        <w:rPr>
          <w:spacing w:val="-1"/>
          <w:w w:val="105"/>
        </w:rPr>
        <w:t> </w:t>
      </w:r>
      <w:r>
        <w:rPr>
          <w:w w:val="105"/>
        </w:rPr>
        <w:t>research award, under the “Policy Project,” to the Population </w:t>
      </w:r>
      <w:r>
        <w:rPr>
          <w:spacing w:val="-2"/>
          <w:w w:val="105"/>
        </w:rPr>
        <w:t>Council.</w:t>
      </w:r>
    </w:p>
    <w:p>
      <w:pPr>
        <w:pStyle w:val="BodyText"/>
        <w:spacing w:line="237" w:lineRule="auto"/>
        <w:ind w:left="858" w:right="358" w:hanging="499"/>
      </w:pPr>
      <w:r>
        <w:rPr>
          <w:rFonts w:ascii="Palatino Linotype" w:hAnsi="Palatino Linotype"/>
          <w:b/>
        </w:rPr>
        <w:t>1997–2002</w:t>
      </w:r>
      <w:r>
        <w:rPr>
          <w:rFonts w:ascii="Palatino Linotype" w:hAnsi="Palatino Linotype"/>
          <w:b/>
          <w:spacing w:val="40"/>
        </w:rPr>
        <w:t> </w:t>
      </w:r>
      <w:r>
        <w:rPr/>
        <w:t>“Social</w:t>
      </w:r>
      <w:r>
        <w:rPr>
          <w:spacing w:val="40"/>
        </w:rPr>
        <w:t> </w:t>
      </w:r>
      <w:r>
        <w:rPr/>
        <w:t>Learning,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Influence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Diffusion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Fertility</w:t>
      </w:r>
      <w:r>
        <w:rPr>
          <w:spacing w:val="40"/>
        </w:rPr>
        <w:t> </w:t>
      </w:r>
      <w:r>
        <w:rPr/>
        <w:t>Control,”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John</w:t>
      </w:r>
      <w:r>
        <w:rPr>
          <w:spacing w:val="40"/>
        </w:rPr>
        <w:t> </w:t>
      </w:r>
      <w:r>
        <w:rPr/>
        <w:t>Casterline and James Phillips (Population Council), National Institute of Child Health and Human Development research award.</w:t>
      </w:r>
    </w:p>
    <w:p>
      <w:pPr>
        <w:pStyle w:val="BodyText"/>
        <w:spacing w:line="230" w:lineRule="auto"/>
        <w:ind w:left="858" w:right="357" w:hanging="499"/>
      </w:pPr>
      <w:r>
        <w:rPr>
          <w:rFonts w:ascii="Palatino Linotype" w:hAnsi="Palatino Linotype"/>
          <w:b/>
          <w:w w:val="105"/>
        </w:rPr>
        <w:t>2007–2009 </w:t>
      </w:r>
      <w:r>
        <w:rPr>
          <w:w w:val="105"/>
        </w:rPr>
        <w:t>“Revitalizing</w:t>
      </w:r>
      <w:r>
        <w:rPr>
          <w:w w:val="105"/>
        </w:rPr>
        <w:t> Urban</w:t>
      </w:r>
      <w:r>
        <w:rPr>
          <w:w w:val="105"/>
        </w:rPr>
        <w:t> Population</w:t>
      </w:r>
      <w:r>
        <w:rPr>
          <w:w w:val="105"/>
        </w:rPr>
        <w:t> Projections,”</w:t>
      </w:r>
      <w:r>
        <w:rPr>
          <w:w w:val="105"/>
        </w:rPr>
        <w:t> with</w:t>
      </w:r>
      <w:r>
        <w:rPr>
          <w:w w:val="105"/>
        </w:rPr>
        <w:t> Deborah</w:t>
      </w:r>
      <w:r>
        <w:rPr>
          <w:w w:val="105"/>
        </w:rPr>
        <w:t> Balk</w:t>
      </w:r>
      <w:r>
        <w:rPr>
          <w:w w:val="105"/>
        </w:rPr>
        <w:t> (Baruch</w:t>
      </w:r>
      <w:r>
        <w:rPr>
          <w:w w:val="105"/>
        </w:rPr>
        <w:t> College),</w:t>
      </w:r>
      <w:r>
        <w:rPr>
          <w:w w:val="105"/>
        </w:rPr>
        <w:t> National Institute of Child Health and Human Development research award.</w:t>
      </w:r>
    </w:p>
    <w:p>
      <w:pPr>
        <w:pStyle w:val="BodyText"/>
        <w:spacing w:line="230" w:lineRule="auto"/>
        <w:ind w:left="858" w:right="353" w:hanging="499"/>
      </w:pPr>
      <w:r>
        <w:rPr>
          <w:rFonts w:ascii="Palatino Linotype" w:hAnsi="Palatino Linotype"/>
          <w:b/>
          <w:w w:val="105"/>
        </w:rPr>
        <w:t>2009–2011</w:t>
      </w:r>
      <w:r>
        <w:rPr>
          <w:rFonts w:ascii="Palatino Linotype" w:hAnsi="Palatino Linotype"/>
          <w:b/>
          <w:spacing w:val="-14"/>
          <w:w w:val="105"/>
        </w:rPr>
        <w:t> </w:t>
      </w:r>
      <w:r>
        <w:rPr>
          <w:w w:val="105"/>
        </w:rPr>
        <w:t>“Urban</w:t>
      </w:r>
      <w:r>
        <w:rPr>
          <w:spacing w:val="-11"/>
          <w:w w:val="105"/>
        </w:rPr>
        <w:t> </w:t>
      </w:r>
      <w:r>
        <w:rPr>
          <w:w w:val="105"/>
        </w:rPr>
        <w:t>Health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Developing</w:t>
      </w:r>
      <w:r>
        <w:rPr>
          <w:spacing w:val="-12"/>
          <w:w w:val="105"/>
        </w:rPr>
        <w:t> </w:t>
      </w:r>
      <w:r>
        <w:rPr>
          <w:w w:val="105"/>
        </w:rPr>
        <w:t>Countries:</w:t>
      </w:r>
      <w:r>
        <w:rPr>
          <w:spacing w:val="-11"/>
          <w:w w:val="105"/>
        </w:rPr>
        <w:t> </w:t>
      </w:r>
      <w:r>
        <w:rPr>
          <w:w w:val="105"/>
        </w:rPr>
        <w:t>Knowledge</w:t>
      </w:r>
      <w:r>
        <w:rPr>
          <w:spacing w:val="-12"/>
          <w:w w:val="105"/>
        </w:rPr>
        <w:t> </w:t>
      </w:r>
      <w:r>
        <w:rPr>
          <w:w w:val="105"/>
        </w:rPr>
        <w:t>Gaps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Intervention</w:t>
      </w:r>
      <w:r>
        <w:rPr>
          <w:spacing w:val="-12"/>
          <w:w w:val="105"/>
        </w:rPr>
        <w:t> </w:t>
      </w:r>
      <w:r>
        <w:rPr>
          <w:w w:val="105"/>
        </w:rPr>
        <w:t>Design,”</w:t>
      </w:r>
      <w:r>
        <w:rPr>
          <w:spacing w:val="-11"/>
          <w:w w:val="105"/>
        </w:rPr>
        <w:t> </w:t>
      </w:r>
      <w:r>
        <w:rPr>
          <w:w w:val="105"/>
        </w:rPr>
        <w:t>Rockefeller Foundation research award.</w:t>
      </w:r>
    </w:p>
    <w:p>
      <w:pPr>
        <w:pStyle w:val="BodyText"/>
        <w:spacing w:line="230" w:lineRule="auto"/>
        <w:ind w:left="858" w:right="338" w:hanging="499"/>
      </w:pPr>
      <w:r>
        <w:rPr>
          <w:rFonts w:ascii="Palatino Linotype" w:hAnsi="Palatino Linotype"/>
          <w:b/>
          <w:w w:val="105"/>
        </w:rPr>
        <w:t>2011–2013 </w:t>
      </w:r>
      <w:r>
        <w:rPr>
          <w:w w:val="105"/>
        </w:rPr>
        <w:t>“Adolescent Migration,” Better World Foundation (Nike Foundation and the UN </w:t>
      </w:r>
      <w:r>
        <w:rPr>
          <w:w w:val="105"/>
        </w:rPr>
        <w:t>Foundation) research award.</w:t>
      </w:r>
    </w:p>
    <w:p>
      <w:pPr>
        <w:pStyle w:val="BodyText"/>
        <w:spacing w:line="230" w:lineRule="auto"/>
        <w:ind w:left="851" w:right="358" w:hanging="492"/>
      </w:pPr>
      <w:r>
        <w:rPr>
          <w:rFonts w:ascii="Palatino Linotype" w:hAnsi="Palatino Linotype"/>
          <w:b/>
        </w:rPr>
        <w:t>2014–18 </w:t>
      </w:r>
      <w:r>
        <w:rPr/>
        <w:t>“Multi-scale processes determining spatial population distribution,” National Science Foundation (Deborah Balk, PI).</w:t>
      </w:r>
    </w:p>
    <w:p>
      <w:pPr>
        <w:pStyle w:val="BodyText"/>
        <w:spacing w:line="230" w:lineRule="auto"/>
        <w:ind w:left="858" w:right="357" w:hanging="499"/>
      </w:pPr>
      <w:r>
        <w:rPr>
          <w:rFonts w:ascii="Palatino Linotype" w:hAnsi="Palatino Linotype"/>
          <w:b/>
        </w:rPr>
        <w:t>2015–17 </w:t>
      </w:r>
      <w:r>
        <w:rPr/>
        <w:t>“Estimating city growth, urbanization and climate-related risks in the 21st century,” AXA (Deborah Balk, PI).</w:t>
      </w:r>
    </w:p>
    <w:p>
      <w:pPr>
        <w:pStyle w:val="BodyText"/>
        <w:spacing w:line="240" w:lineRule="exact"/>
      </w:pPr>
      <w:r>
        <w:rPr>
          <w:rFonts w:ascii="Palatino Linotype" w:hAnsi="Palatino Linotype"/>
          <w:b/>
          <w:w w:val="105"/>
        </w:rPr>
        <w:t>2018–21</w:t>
      </w:r>
      <w:r>
        <w:rPr>
          <w:rFonts w:ascii="Palatino Linotype" w:hAnsi="Palatino Linotype"/>
          <w:b/>
          <w:spacing w:val="7"/>
          <w:w w:val="105"/>
        </w:rPr>
        <w:t> </w:t>
      </w:r>
      <w:r>
        <w:rPr>
          <w:w w:val="105"/>
        </w:rPr>
        <w:t>“Integrating</w:t>
      </w:r>
      <w:r>
        <w:rPr>
          <w:spacing w:val="3"/>
          <w:w w:val="105"/>
        </w:rPr>
        <w:t> </w:t>
      </w:r>
      <w:r>
        <w:rPr>
          <w:w w:val="105"/>
        </w:rPr>
        <w:t>30</w:t>
      </w:r>
      <w:r>
        <w:rPr>
          <w:spacing w:val="3"/>
          <w:w w:val="105"/>
        </w:rPr>
        <w:t> </w:t>
      </w:r>
      <w:r>
        <w:rPr>
          <w:w w:val="105"/>
        </w:rPr>
        <w:t>Years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w w:val="105"/>
        </w:rPr>
        <w:t>Settlement-Level</w:t>
      </w:r>
      <w:r>
        <w:rPr>
          <w:spacing w:val="4"/>
          <w:w w:val="105"/>
        </w:rPr>
        <w:t> </w:t>
      </w:r>
      <w:r>
        <w:rPr>
          <w:w w:val="105"/>
        </w:rPr>
        <w:t>Census</w:t>
      </w:r>
      <w:r>
        <w:rPr>
          <w:spacing w:val="3"/>
          <w:w w:val="105"/>
        </w:rPr>
        <w:t> </w:t>
      </w:r>
      <w:r>
        <w:rPr>
          <w:w w:val="105"/>
        </w:rPr>
        <w:t>Data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India,”</w:t>
      </w:r>
      <w:r>
        <w:rPr>
          <w:spacing w:val="3"/>
          <w:w w:val="105"/>
        </w:rPr>
        <w:t> </w:t>
      </w:r>
      <w:r>
        <w:rPr>
          <w:w w:val="105"/>
        </w:rPr>
        <w:t>NICHD</w:t>
      </w:r>
      <w:r>
        <w:rPr>
          <w:spacing w:val="3"/>
          <w:w w:val="105"/>
        </w:rPr>
        <w:t> </w:t>
      </w:r>
      <w:r>
        <w:rPr>
          <w:w w:val="105"/>
        </w:rPr>
        <w:t>(Montgomery,</w:t>
      </w:r>
      <w:r>
        <w:rPr>
          <w:spacing w:val="3"/>
          <w:w w:val="105"/>
        </w:rPr>
        <w:t> </w:t>
      </w:r>
      <w:r>
        <w:rPr>
          <w:spacing w:val="-4"/>
          <w:w w:val="105"/>
        </w:rPr>
        <w:t>PI).</w:t>
      </w:r>
    </w:p>
    <w:p>
      <w:pPr>
        <w:pStyle w:val="BodyText"/>
        <w:spacing w:line="254" w:lineRule="exact"/>
        <w:jc w:val="left"/>
      </w:pPr>
      <w:r>
        <w:rPr>
          <w:rFonts w:ascii="Palatino Linotype" w:hAnsi="Palatino Linotype"/>
          <w:b/>
          <w:w w:val="105"/>
        </w:rPr>
        <w:t>2022–26</w:t>
      </w:r>
      <w:r>
        <w:rPr>
          <w:rFonts w:ascii="Palatino Linotype" w:hAnsi="Palatino Linotype"/>
          <w:b/>
          <w:spacing w:val="3"/>
          <w:w w:val="105"/>
        </w:rPr>
        <w:t> </w:t>
      </w:r>
      <w:r>
        <w:rPr>
          <w:w w:val="105"/>
        </w:rPr>
        <w:t>“Global</w:t>
      </w:r>
      <w:r>
        <w:rPr>
          <w:spacing w:val="1"/>
          <w:w w:val="105"/>
        </w:rPr>
        <w:t> </w:t>
      </w:r>
      <w:r>
        <w:rPr>
          <w:w w:val="105"/>
        </w:rPr>
        <w:t>projections of the Degree</w:t>
      </w:r>
      <w:r>
        <w:rPr>
          <w:spacing w:val="1"/>
          <w:w w:val="105"/>
        </w:rPr>
        <w:t> </w:t>
      </w:r>
      <w:r>
        <w:rPr>
          <w:w w:val="105"/>
        </w:rPr>
        <w:t>of Urbanization,” European Commission</w:t>
      </w:r>
      <w:r>
        <w:rPr>
          <w:spacing w:val="1"/>
          <w:w w:val="105"/>
        </w:rPr>
        <w:t> </w:t>
      </w:r>
      <w:r>
        <w:rPr>
          <w:w w:val="105"/>
        </w:rPr>
        <w:t>(Deborah Balk, </w:t>
      </w:r>
      <w:r>
        <w:rPr>
          <w:spacing w:val="-4"/>
          <w:w w:val="105"/>
        </w:rPr>
        <w:t>PID)</w:t>
      </w:r>
    </w:p>
    <w:p>
      <w:pPr>
        <w:pStyle w:val="BodyText"/>
        <w:spacing w:after="0" w:line="254" w:lineRule="exact"/>
        <w:jc w:val="left"/>
        <w:sectPr>
          <w:pgSz w:w="12240" w:h="15840"/>
          <w:pgMar w:header="0" w:footer="830" w:top="1380" w:bottom="1020" w:left="1080" w:right="1080"/>
        </w:sectPr>
      </w:pPr>
    </w:p>
    <w:p>
      <w:pPr>
        <w:pStyle w:val="Heading1"/>
        <w:spacing w:line="302" w:lineRule="exact" w:before="58"/>
      </w:pPr>
      <w:r>
        <w:rPr>
          <w:spacing w:val="-2"/>
        </w:rPr>
        <w:t>Publications</w:t>
      </w:r>
    </w:p>
    <w:p>
      <w:pPr>
        <w:spacing w:line="248" w:lineRule="exact" w:before="0"/>
        <w:ind w:left="353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Edited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pacing w:val="-2"/>
          <w:sz w:val="20"/>
        </w:rPr>
        <w:t>Volumes</w:t>
      </w:r>
    </w:p>
    <w:p>
      <w:pPr>
        <w:spacing w:line="213" w:lineRule="auto" w:before="152"/>
        <w:ind w:left="353" w:right="358" w:firstLine="6"/>
        <w:jc w:val="both"/>
        <w:rPr>
          <w:sz w:val="20"/>
        </w:rPr>
      </w:pPr>
      <w:r>
        <w:rPr>
          <w:sz w:val="20"/>
        </w:rPr>
        <w:t>Mark R. Montgomery and Barney Cohen (eds.) 1998. </w:t>
      </w:r>
      <w:r>
        <w:rPr>
          <w:rFonts w:ascii="Palatino Linotype"/>
          <w:i/>
          <w:sz w:val="20"/>
        </w:rPr>
        <w:t>From Death to Birth: Mortality Decline and Reproductive Change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Washington</w:t>
      </w:r>
      <w:r>
        <w:rPr>
          <w:spacing w:val="40"/>
          <w:sz w:val="20"/>
        </w:rPr>
        <w:t> </w:t>
      </w:r>
      <w:r>
        <w:rPr>
          <w:sz w:val="20"/>
        </w:rPr>
        <w:t>D.C.:</w:t>
      </w:r>
      <w:r>
        <w:rPr>
          <w:spacing w:val="40"/>
          <w:sz w:val="20"/>
        </w:rPr>
        <w:t> </w:t>
      </w:r>
      <w:r>
        <w:rPr>
          <w:sz w:val="20"/>
        </w:rPr>
        <w:t>National</w:t>
      </w:r>
      <w:r>
        <w:rPr>
          <w:spacing w:val="40"/>
          <w:sz w:val="20"/>
        </w:rPr>
        <w:t> </w:t>
      </w:r>
      <w:r>
        <w:rPr>
          <w:sz w:val="20"/>
        </w:rPr>
        <w:t>Academy</w:t>
      </w:r>
      <w:r>
        <w:rPr>
          <w:spacing w:val="40"/>
          <w:sz w:val="20"/>
        </w:rPr>
        <w:t> </w:t>
      </w:r>
      <w:r>
        <w:rPr>
          <w:sz w:val="20"/>
        </w:rPr>
        <w:t>Press.</w:t>
      </w:r>
    </w:p>
    <w:p>
      <w:pPr>
        <w:spacing w:line="228" w:lineRule="auto" w:before="44"/>
        <w:ind w:left="360" w:right="323" w:firstLine="0"/>
        <w:jc w:val="both"/>
        <w:rPr>
          <w:sz w:val="20"/>
        </w:rPr>
      </w:pPr>
      <w:r>
        <w:rPr>
          <w:w w:val="105"/>
          <w:sz w:val="20"/>
        </w:rPr>
        <w:t>Panel on Urban Population Dynamics (Mark R. Montgomery, Richard Stren, Barney Cohen, and Holly </w:t>
      </w:r>
      <w:r>
        <w:rPr>
          <w:w w:val="105"/>
          <w:sz w:val="20"/>
        </w:rPr>
        <w:t>E. </w:t>
      </w:r>
      <w:r>
        <w:rPr>
          <w:sz w:val="20"/>
        </w:rPr>
        <w:t>Reed,</w:t>
      </w:r>
      <w:r>
        <w:rPr>
          <w:spacing w:val="-2"/>
          <w:sz w:val="20"/>
        </w:rPr>
        <w:t> </w:t>
      </w:r>
      <w:r>
        <w:rPr>
          <w:sz w:val="20"/>
        </w:rPr>
        <w:t>eds.)</w:t>
      </w:r>
      <w:r>
        <w:rPr>
          <w:spacing w:val="10"/>
          <w:sz w:val="20"/>
        </w:rPr>
        <w:t> </w:t>
      </w:r>
      <w:r>
        <w:rPr>
          <w:sz w:val="20"/>
        </w:rPr>
        <w:t>2003.</w:t>
      </w:r>
      <w:r>
        <w:rPr>
          <w:spacing w:val="10"/>
          <w:sz w:val="20"/>
        </w:rPr>
        <w:t> </w:t>
      </w:r>
      <w:r>
        <w:rPr>
          <w:rFonts w:ascii="Palatino Linotype"/>
          <w:i/>
          <w:sz w:val="20"/>
        </w:rPr>
        <w:t>Cities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Transformed: Demographic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Change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Its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Implications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in</w:t>
      </w:r>
      <w:r>
        <w:rPr>
          <w:rFonts w:ascii="Palatino Linotype"/>
          <w:i/>
          <w:spacing w:val="-10"/>
          <w:sz w:val="20"/>
        </w:rPr>
        <w:t> </w:t>
      </w:r>
      <w:r>
        <w:rPr>
          <w:rFonts w:ascii="Palatino Linotype"/>
          <w:i/>
          <w:sz w:val="20"/>
        </w:rPr>
        <w:t>the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Developing</w:t>
      </w:r>
      <w:r>
        <w:rPr>
          <w:rFonts w:ascii="Palatino Linotype"/>
          <w:i/>
          <w:spacing w:val="-11"/>
          <w:sz w:val="20"/>
        </w:rPr>
        <w:t> </w:t>
      </w:r>
      <w:r>
        <w:rPr>
          <w:rFonts w:ascii="Palatino Linotype"/>
          <w:i/>
          <w:sz w:val="20"/>
        </w:rPr>
        <w:t>World. </w:t>
      </w:r>
      <w:r>
        <w:rPr>
          <w:sz w:val="20"/>
        </w:rPr>
        <w:t>National </w:t>
      </w:r>
      <w:r>
        <w:rPr>
          <w:w w:val="105"/>
          <w:sz w:val="20"/>
        </w:rPr>
        <w:t>Research Council, Committee on Population.</w:t>
      </w:r>
      <w:r>
        <w:rPr>
          <w:w w:val="105"/>
          <w:sz w:val="20"/>
        </w:rPr>
        <w:t> Washington, D.C.:</w:t>
      </w:r>
      <w:r>
        <w:rPr>
          <w:w w:val="105"/>
          <w:sz w:val="20"/>
        </w:rPr>
        <w:t> National Academies Press.</w:t>
      </w:r>
    </w:p>
    <w:p>
      <w:pPr>
        <w:spacing w:line="228" w:lineRule="auto" w:before="55"/>
        <w:ind w:left="360" w:right="333" w:firstLine="0"/>
        <w:jc w:val="both"/>
        <w:rPr>
          <w:sz w:val="20"/>
        </w:rPr>
      </w:pPr>
      <w:r>
        <w:rPr>
          <w:w w:val="105"/>
          <w:sz w:val="20"/>
        </w:rPr>
        <w:t>George Martine, Gordon McGranahan, Mark R. Montgomery, and Rogelio </w:t>
      </w:r>
      <w:r>
        <w:rPr>
          <w:spacing w:val="5"/>
          <w:sz w:val="20"/>
        </w:rPr>
        <w:t>Fe</w:t>
      </w:r>
      <w:r>
        <w:rPr>
          <w:spacing w:val="8"/>
          <w:sz w:val="20"/>
        </w:rPr>
        <w:t>r</w:t>
      </w:r>
      <w:r>
        <w:rPr>
          <w:spacing w:val="5"/>
          <w:w w:val="104"/>
          <w:sz w:val="20"/>
        </w:rPr>
        <w:t>n</w:t>
      </w:r>
      <w:r>
        <w:rPr>
          <w:spacing w:val="-80"/>
          <w:w w:val="103"/>
          <w:sz w:val="20"/>
        </w:rPr>
        <w:t>a</w:t>
      </w:r>
      <w:r>
        <w:rPr>
          <w:spacing w:val="23"/>
          <w:w w:val="115"/>
          <w:sz w:val="20"/>
        </w:rPr>
        <w:t>´</w:t>
      </w:r>
      <w:r>
        <w:rPr>
          <w:spacing w:val="5"/>
          <w:w w:val="106"/>
          <w:sz w:val="20"/>
        </w:rPr>
        <w:t>ndez-</w:t>
      </w:r>
      <w:r>
        <w:rPr>
          <w:w w:val="105"/>
          <w:sz w:val="20"/>
        </w:rPr>
        <w:t>Castilla </w:t>
      </w:r>
      <w:r>
        <w:rPr>
          <w:w w:val="105"/>
          <w:sz w:val="20"/>
        </w:rPr>
        <w:t>(editors), </w:t>
      </w:r>
      <w:r>
        <w:rPr>
          <w:sz w:val="20"/>
        </w:rPr>
        <w:t>2008. </w:t>
      </w:r>
      <w:r>
        <w:rPr>
          <w:rFonts w:ascii="Palatino Linotype" w:hAnsi="Palatino Linotype"/>
          <w:i/>
          <w:sz w:val="20"/>
        </w:rPr>
        <w:t>The New Global Frontier: Urbanization, Poverty and Environment in the 21st Century</w:t>
      </w:r>
      <w:r>
        <w:rPr>
          <w:sz w:val="20"/>
        </w:rPr>
        <w:t>. London: Earthscan </w:t>
      </w:r>
      <w:r>
        <w:rPr>
          <w:spacing w:val="-2"/>
          <w:w w:val="105"/>
          <w:sz w:val="20"/>
        </w:rPr>
        <w:t>Publishers.</w:t>
      </w:r>
    </w:p>
    <w:p>
      <w:pPr>
        <w:pStyle w:val="BodyText"/>
        <w:spacing w:line="230" w:lineRule="auto" w:before="34"/>
        <w:ind w:right="357"/>
      </w:pPr>
      <w:r>
        <w:rPr>
          <w:w w:val="105"/>
        </w:rPr>
        <w:t>Deborah</w:t>
      </w:r>
      <w:r>
        <w:rPr>
          <w:spacing w:val="-12"/>
          <w:w w:val="105"/>
        </w:rPr>
        <w:t> </w:t>
      </w:r>
      <w:r>
        <w:rPr>
          <w:w w:val="105"/>
        </w:rPr>
        <w:t>L.</w:t>
      </w:r>
      <w:r>
        <w:rPr>
          <w:spacing w:val="-12"/>
          <w:w w:val="105"/>
        </w:rPr>
        <w:t> </w:t>
      </w:r>
      <w:r>
        <w:rPr>
          <w:w w:val="105"/>
        </w:rPr>
        <w:t>Balk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Mark</w:t>
      </w:r>
      <w:r>
        <w:rPr>
          <w:spacing w:val="-9"/>
          <w:w w:val="105"/>
        </w:rPr>
        <w:t> </w:t>
      </w:r>
      <w:r>
        <w:rPr>
          <w:w w:val="105"/>
        </w:rPr>
        <w:t>R.</w:t>
      </w:r>
      <w:r>
        <w:rPr>
          <w:spacing w:val="-9"/>
          <w:w w:val="105"/>
        </w:rPr>
        <w:t> </w:t>
      </w:r>
      <w:r>
        <w:rPr>
          <w:w w:val="105"/>
        </w:rPr>
        <w:t>Montgomery</w:t>
      </w:r>
      <w:r>
        <w:rPr>
          <w:spacing w:val="-9"/>
          <w:w w:val="105"/>
        </w:rPr>
        <w:t> </w:t>
      </w:r>
      <w:r>
        <w:rPr>
          <w:w w:val="105"/>
        </w:rPr>
        <w:t>(guest</w:t>
      </w:r>
      <w:r>
        <w:rPr>
          <w:spacing w:val="-9"/>
          <w:w w:val="105"/>
        </w:rPr>
        <w:t> </w:t>
      </w:r>
      <w:r>
        <w:rPr>
          <w:w w:val="105"/>
        </w:rPr>
        <w:t>editors),</w:t>
      </w:r>
      <w:r>
        <w:rPr>
          <w:spacing w:val="-9"/>
          <w:w w:val="105"/>
        </w:rPr>
        <w:t> </w:t>
      </w:r>
      <w:r>
        <w:rPr>
          <w:rFonts w:ascii="Palatino Linotype" w:hAnsi="Palatino Linotype"/>
          <w:i/>
          <w:w w:val="105"/>
        </w:rPr>
        <w:t>Spatial</w:t>
      </w:r>
      <w:r>
        <w:rPr>
          <w:rFonts w:ascii="Palatino Linotype" w:hAnsi="Palatino Linotype"/>
          <w:i/>
          <w:spacing w:val="-14"/>
          <w:w w:val="105"/>
        </w:rPr>
        <w:t> </w:t>
      </w:r>
      <w:r>
        <w:rPr>
          <w:rFonts w:ascii="Palatino Linotype" w:hAnsi="Palatino Linotype"/>
          <w:i/>
          <w:w w:val="105"/>
        </w:rPr>
        <w:t>Demography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w w:val="105"/>
        </w:rPr>
        <w:t>3(1):</w:t>
      </w:r>
      <w:r>
        <w:rPr>
          <w:w w:val="105"/>
        </w:rPr>
        <w:t> 2015,</w:t>
      </w:r>
      <w:r>
        <w:rPr>
          <w:spacing w:val="-9"/>
          <w:w w:val="105"/>
        </w:rPr>
        <w:t> </w:t>
      </w:r>
      <w:r>
        <w:rPr>
          <w:w w:val="105"/>
        </w:rPr>
        <w:t>Special</w:t>
      </w:r>
      <w:r>
        <w:rPr>
          <w:spacing w:val="-9"/>
          <w:w w:val="105"/>
        </w:rPr>
        <w:t> </w:t>
      </w:r>
      <w:r>
        <w:rPr>
          <w:w w:val="105"/>
        </w:rPr>
        <w:t>issue</w:t>
      </w:r>
      <w:r>
        <w:rPr>
          <w:spacing w:val="-9"/>
          <w:w w:val="105"/>
        </w:rPr>
        <w:t> </w:t>
      </w:r>
      <w:r>
        <w:rPr>
          <w:w w:val="105"/>
        </w:rPr>
        <w:t>on Urban Demography.</w:t>
      </w:r>
      <w:r>
        <w:rPr>
          <w:w w:val="105"/>
        </w:rPr>
        <w:t> Editorial:</w:t>
      </w:r>
      <w:r>
        <w:rPr>
          <w:w w:val="105"/>
        </w:rPr>
        <w:t> “Spatializing demography for the urban future.”</w:t>
      </w:r>
    </w:p>
    <w:p>
      <w:pPr>
        <w:spacing w:before="146"/>
        <w:ind w:left="353" w:right="0" w:firstLine="0"/>
        <w:jc w:val="both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Refereed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Articles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z w:val="20"/>
        </w:rPr>
        <w:t>Book</w:t>
      </w:r>
      <w:r>
        <w:rPr>
          <w:rFonts w:ascii="Palatino Linotype"/>
          <w:i/>
          <w:spacing w:val="-1"/>
          <w:sz w:val="20"/>
        </w:rPr>
        <w:t> </w:t>
      </w:r>
      <w:r>
        <w:rPr>
          <w:rFonts w:ascii="Palatino Linotype"/>
          <w:i/>
          <w:spacing w:val="-2"/>
          <w:sz w:val="20"/>
        </w:rPr>
        <w:t>Chapters</w:t>
      </w:r>
    </w:p>
    <w:p>
      <w:pPr>
        <w:spacing w:line="225" w:lineRule="auto" w:before="160"/>
        <w:ind w:left="360" w:right="323" w:firstLine="0"/>
        <w:jc w:val="both"/>
        <w:rPr>
          <w:sz w:val="20"/>
        </w:rPr>
      </w:pPr>
      <w:r>
        <w:rPr>
          <w:sz w:val="20"/>
        </w:rPr>
        <w:t>Montgomery,</w:t>
      </w:r>
      <w:r>
        <w:rPr>
          <w:spacing w:val="40"/>
          <w:sz w:val="20"/>
        </w:rPr>
        <w:t> </w:t>
      </w:r>
      <w:r>
        <w:rPr>
          <w:sz w:val="20"/>
        </w:rPr>
        <w:t>Mark</w:t>
      </w:r>
      <w:r>
        <w:rPr>
          <w:spacing w:val="40"/>
          <w:sz w:val="20"/>
        </w:rPr>
        <w:t> </w:t>
      </w:r>
      <w:r>
        <w:rPr>
          <w:sz w:val="20"/>
        </w:rPr>
        <w:t>R.,</w:t>
      </w:r>
      <w:r>
        <w:rPr>
          <w:spacing w:val="40"/>
          <w:sz w:val="20"/>
        </w:rPr>
        <w:t> </w:t>
      </w:r>
      <w:r>
        <w:rPr>
          <w:sz w:val="20"/>
        </w:rPr>
        <w:t>Toni</w:t>
      </w:r>
      <w:r>
        <w:rPr>
          <w:spacing w:val="40"/>
          <w:sz w:val="20"/>
        </w:rPr>
        <w:t> </w:t>
      </w:r>
      <w:r>
        <w:rPr>
          <w:sz w:val="20"/>
        </w:rPr>
        <w:t>Richards,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Henry</w:t>
      </w:r>
      <w:r>
        <w:rPr>
          <w:spacing w:val="40"/>
          <w:sz w:val="20"/>
        </w:rPr>
        <w:t> </w:t>
      </w:r>
      <w:r>
        <w:rPr>
          <w:sz w:val="20"/>
        </w:rPr>
        <w:t>Braun.</w:t>
      </w:r>
      <w:r>
        <w:rPr>
          <w:spacing w:val="62"/>
          <w:sz w:val="20"/>
        </w:rPr>
        <w:t> </w:t>
      </w:r>
      <w:r>
        <w:rPr>
          <w:sz w:val="20"/>
        </w:rPr>
        <w:t>1986.</w:t>
      </w:r>
      <w:r>
        <w:rPr>
          <w:spacing w:val="62"/>
          <w:sz w:val="20"/>
        </w:rPr>
        <w:t> </w:t>
      </w:r>
      <w:r>
        <w:rPr>
          <w:sz w:val="20"/>
        </w:rPr>
        <w:t>“Child</w:t>
      </w:r>
      <w:r>
        <w:rPr>
          <w:spacing w:val="40"/>
          <w:sz w:val="20"/>
        </w:rPr>
        <w:t> </w:t>
      </w:r>
      <w:r>
        <w:rPr>
          <w:sz w:val="20"/>
        </w:rPr>
        <w:t>health,</w:t>
      </w:r>
      <w:r>
        <w:rPr>
          <w:spacing w:val="40"/>
          <w:sz w:val="20"/>
        </w:rPr>
        <w:t> </w:t>
      </w:r>
      <w:r>
        <w:rPr>
          <w:sz w:val="20"/>
        </w:rPr>
        <w:t>breastfeeding,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survival in</w:t>
      </w:r>
      <w:r>
        <w:rPr>
          <w:spacing w:val="30"/>
          <w:sz w:val="20"/>
        </w:rPr>
        <w:t> </w:t>
      </w:r>
      <w:r>
        <w:rPr>
          <w:sz w:val="20"/>
        </w:rPr>
        <w:t>Malaysia: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30"/>
          <w:sz w:val="20"/>
        </w:rPr>
        <w:t> </w:t>
      </w:r>
      <w:r>
        <w:rPr>
          <w:sz w:val="20"/>
        </w:rPr>
        <w:t>random-effects</w:t>
      </w:r>
      <w:r>
        <w:rPr>
          <w:spacing w:val="30"/>
          <w:sz w:val="20"/>
        </w:rPr>
        <w:t> </w:t>
      </w:r>
      <w:r>
        <w:rPr>
          <w:sz w:val="20"/>
        </w:rPr>
        <w:t>logit</w:t>
      </w:r>
      <w:r>
        <w:rPr>
          <w:spacing w:val="30"/>
          <w:sz w:val="20"/>
        </w:rPr>
        <w:t> </w:t>
      </w:r>
      <w:r>
        <w:rPr>
          <w:sz w:val="20"/>
        </w:rPr>
        <w:t>approach.”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Journal of the American Statistical Association </w:t>
      </w:r>
      <w:r>
        <w:rPr>
          <w:sz w:val="20"/>
        </w:rPr>
        <w:t>81:</w:t>
      </w:r>
      <w:r>
        <w:rPr>
          <w:spacing w:val="40"/>
          <w:sz w:val="20"/>
        </w:rPr>
        <w:t> </w:t>
      </w:r>
      <w:r>
        <w:rPr>
          <w:sz w:val="20"/>
        </w:rPr>
        <w:t>297–309.</w:t>
      </w:r>
    </w:p>
    <w:p>
      <w:pPr>
        <w:pStyle w:val="BodyText"/>
        <w:spacing w:line="225" w:lineRule="auto" w:before="44"/>
        <w:ind w:left="352" w:right="323" w:firstLine="7"/>
      </w:pPr>
      <w:r>
        <w:rPr>
          <w:w w:val="105"/>
        </w:rPr>
        <w:t>Montgomery,</w:t>
      </w:r>
      <w:r>
        <w:rPr>
          <w:w w:val="105"/>
        </w:rPr>
        <w:t> Mark</w:t>
      </w:r>
      <w:r>
        <w:rPr>
          <w:w w:val="105"/>
        </w:rPr>
        <w:t> R.</w:t>
      </w:r>
      <w:r>
        <w:rPr>
          <w:w w:val="105"/>
        </w:rPr>
        <w:t> and</w:t>
      </w:r>
      <w:r>
        <w:rPr>
          <w:w w:val="105"/>
        </w:rPr>
        <w:t> James</w:t>
      </w:r>
      <w:r>
        <w:rPr>
          <w:w w:val="105"/>
        </w:rPr>
        <w:t> Trussell.</w:t>
      </w:r>
      <w:r>
        <w:rPr>
          <w:spacing w:val="40"/>
          <w:w w:val="105"/>
        </w:rPr>
        <w:t> </w:t>
      </w:r>
      <w:r>
        <w:rPr>
          <w:w w:val="105"/>
        </w:rPr>
        <w:t>1987.</w:t>
      </w:r>
      <w:r>
        <w:rPr>
          <w:spacing w:val="40"/>
          <w:w w:val="105"/>
        </w:rPr>
        <w:t> </w:t>
      </w:r>
      <w:r>
        <w:rPr>
          <w:w w:val="105"/>
        </w:rPr>
        <w:t>“Models</w:t>
      </w:r>
      <w:r>
        <w:rPr>
          <w:w w:val="105"/>
        </w:rPr>
        <w:t> of</w:t>
      </w:r>
      <w:r>
        <w:rPr>
          <w:w w:val="105"/>
        </w:rPr>
        <w:t> marital</w:t>
      </w:r>
      <w:r>
        <w:rPr>
          <w:w w:val="105"/>
        </w:rPr>
        <w:t> status</w:t>
      </w:r>
      <w:r>
        <w:rPr>
          <w:w w:val="105"/>
        </w:rPr>
        <w:t> and</w:t>
      </w:r>
      <w:r>
        <w:rPr>
          <w:w w:val="105"/>
        </w:rPr>
        <w:t> childbearing.”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O. Ashenfelter and R. Layard (eds.)</w:t>
      </w:r>
      <w:r>
        <w:rPr>
          <w:spacing w:val="27"/>
          <w:w w:val="105"/>
        </w:rPr>
        <w:t> </w:t>
      </w:r>
      <w:r>
        <w:rPr>
          <w:rFonts w:ascii="Palatino Linotype" w:hAnsi="Palatino Linotype"/>
          <w:i/>
          <w:w w:val="105"/>
        </w:rPr>
        <w:t>Handbook of Labor Economics</w:t>
      </w:r>
      <w:r>
        <w:rPr>
          <w:w w:val="105"/>
        </w:rPr>
        <w:t>.</w:t>
      </w:r>
      <w:r>
        <w:rPr>
          <w:spacing w:val="27"/>
          <w:w w:val="105"/>
        </w:rPr>
        <w:t> </w:t>
      </w:r>
      <w:r>
        <w:rPr>
          <w:w w:val="105"/>
        </w:rPr>
        <w:t>Amsterdam:</w:t>
      </w:r>
      <w:r>
        <w:rPr>
          <w:spacing w:val="27"/>
          <w:w w:val="105"/>
        </w:rPr>
        <w:t> </w:t>
      </w:r>
      <w:r>
        <w:rPr>
          <w:w w:val="105"/>
        </w:rPr>
        <w:t>North-Holland.</w:t>
      </w:r>
    </w:p>
    <w:p>
      <w:pPr>
        <w:spacing w:line="218" w:lineRule="auto" w:before="49"/>
        <w:ind w:left="352" w:right="358" w:firstLine="7"/>
        <w:jc w:val="both"/>
        <w:rPr>
          <w:sz w:val="20"/>
        </w:rPr>
      </w:pPr>
      <w:r>
        <w:rPr>
          <w:sz w:val="20"/>
        </w:rPr>
        <w:t>Montgomery, Mark R. 1987.</w:t>
      </w:r>
      <w:r>
        <w:rPr>
          <w:spacing w:val="27"/>
          <w:sz w:val="20"/>
        </w:rPr>
        <w:t> </w:t>
      </w:r>
      <w:r>
        <w:rPr>
          <w:sz w:val="20"/>
        </w:rPr>
        <w:t>“The impacts of urban population growth on urban labor markets and the costs </w:t>
      </w:r>
      <w:r>
        <w:rPr>
          <w:w w:val="105"/>
          <w:sz w:val="20"/>
        </w:rPr>
        <w:t>of urban service delivery.”</w:t>
      </w:r>
      <w:r>
        <w:rPr>
          <w:w w:val="105"/>
          <w:sz w:val="20"/>
        </w:rPr>
        <w:t> In D. Gale Johnson and Ronald D. Lee (eds.)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Population Growth and Economic Development: Issues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Evidence</w:t>
      </w:r>
      <w:r>
        <w:rPr>
          <w:w w:val="105"/>
          <w:sz w:val="20"/>
        </w:rPr>
        <w:t>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Madison, Wisconsin: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University of Wisconsin Press.</w:t>
      </w:r>
    </w:p>
    <w:p>
      <w:pPr>
        <w:pStyle w:val="BodyText"/>
        <w:spacing w:line="244" w:lineRule="auto" w:before="16"/>
        <w:ind w:left="354" w:right="323" w:firstLine="5"/>
      </w:pPr>
      <w:r>
        <w:rPr/>
        <w:t>Montgomery, Mark R. 1987. “A new look at the Easterlin ‘synthesis’ framework.” </w:t>
      </w:r>
      <w:r>
        <w:rPr>
          <w:rFonts w:ascii="Palatino Linotype" w:hAnsi="Palatino Linotype"/>
          <w:i/>
        </w:rPr>
        <w:t>Demography</w:t>
      </w:r>
      <w:r>
        <w:rPr/>
        <w:t>, 24,4:481–496. Montgomery, Mark R. 1988. “How large is too large? Implications of the city size literature for population policy and research.”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Economic Development and Cultural Change </w:t>
      </w:r>
      <w:r>
        <w:rPr/>
        <w:t>36,4:691–720.</w:t>
      </w:r>
    </w:p>
    <w:p>
      <w:pPr>
        <w:pStyle w:val="BodyText"/>
        <w:spacing w:line="225" w:lineRule="auto" w:before="39"/>
        <w:ind w:left="353" w:right="357" w:firstLine="6"/>
      </w:pPr>
      <w:r>
        <w:rPr>
          <w:w w:val="105"/>
        </w:rPr>
        <w:t>Montgomery, Mark R., Paul Cheung, and Donna Sulak.</w:t>
      </w:r>
      <w:r>
        <w:rPr>
          <w:w w:val="105"/>
        </w:rPr>
        <w:t> 1988.</w:t>
      </w:r>
      <w:r>
        <w:rPr>
          <w:w w:val="105"/>
        </w:rPr>
        <w:t> “Rates of courtship and first marriage in Thailand.”</w:t>
      </w:r>
      <w:r>
        <w:rPr>
          <w:spacing w:val="15"/>
          <w:w w:val="105"/>
        </w:rPr>
        <w:t> </w:t>
      </w:r>
      <w:r>
        <w:rPr>
          <w:rFonts w:ascii="Palatino Linotype" w:hAnsi="Palatino Linotype"/>
          <w:i/>
          <w:w w:val="105"/>
        </w:rPr>
        <w:t>Population</w:t>
      </w:r>
      <w:r>
        <w:rPr>
          <w:rFonts w:ascii="Palatino Linotype" w:hAnsi="Palatino Linotype"/>
          <w:i/>
          <w:spacing w:val="-5"/>
          <w:w w:val="105"/>
        </w:rPr>
        <w:t> </w:t>
      </w:r>
      <w:r>
        <w:rPr>
          <w:rFonts w:ascii="Palatino Linotype" w:hAnsi="Palatino Linotype"/>
          <w:i/>
          <w:w w:val="105"/>
        </w:rPr>
        <w:t>Studies</w:t>
      </w:r>
      <w:r>
        <w:rPr>
          <w:rFonts w:ascii="Palatino Linotype" w:hAnsi="Palatino Linotype"/>
          <w:i/>
          <w:spacing w:val="-3"/>
          <w:w w:val="105"/>
        </w:rPr>
        <w:t> </w:t>
      </w:r>
      <w:r>
        <w:rPr>
          <w:w w:val="105"/>
        </w:rPr>
        <w:t>42:</w:t>
      </w:r>
      <w:r>
        <w:rPr>
          <w:spacing w:val="15"/>
          <w:w w:val="105"/>
        </w:rPr>
        <w:t> </w:t>
      </w:r>
      <w:r>
        <w:rPr>
          <w:w w:val="105"/>
        </w:rPr>
        <w:t>375–388.</w:t>
      </w:r>
    </w:p>
    <w:p>
      <w:pPr>
        <w:spacing w:line="225" w:lineRule="auto" w:before="44"/>
        <w:ind w:left="360" w:right="350" w:firstLine="0"/>
        <w:jc w:val="both"/>
        <w:rPr>
          <w:sz w:val="20"/>
        </w:rPr>
      </w:pPr>
      <w:r>
        <w:rPr>
          <w:w w:val="105"/>
          <w:sz w:val="20"/>
        </w:rPr>
        <w:t>Montgomery,</w:t>
      </w:r>
      <w:r>
        <w:rPr>
          <w:w w:val="105"/>
          <w:sz w:val="20"/>
        </w:rPr>
        <w:t> Mark</w:t>
      </w:r>
      <w:r>
        <w:rPr>
          <w:w w:val="105"/>
          <w:sz w:val="20"/>
        </w:rPr>
        <w:t> R.</w:t>
      </w:r>
      <w:r>
        <w:rPr>
          <w:w w:val="105"/>
          <w:sz w:val="20"/>
        </w:rPr>
        <w:t> and</w:t>
      </w:r>
      <w:r>
        <w:rPr>
          <w:w w:val="105"/>
          <w:sz w:val="20"/>
        </w:rPr>
        <w:t> Donna</w:t>
      </w:r>
      <w:r>
        <w:rPr>
          <w:w w:val="105"/>
          <w:sz w:val="20"/>
        </w:rPr>
        <w:t> Sulak.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1989.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“Female</w:t>
      </w:r>
      <w:r>
        <w:rPr>
          <w:w w:val="105"/>
          <w:sz w:val="20"/>
        </w:rPr>
        <w:t> first</w:t>
      </w:r>
      <w:r>
        <w:rPr>
          <w:w w:val="105"/>
          <w:sz w:val="20"/>
        </w:rPr>
        <w:t> marriage</w:t>
      </w:r>
      <w:r>
        <w:rPr>
          <w:w w:val="105"/>
          <w:sz w:val="20"/>
        </w:rPr>
        <w:t> in</w:t>
      </w:r>
      <w:r>
        <w:rPr>
          <w:w w:val="105"/>
          <w:sz w:val="20"/>
        </w:rPr>
        <w:t> East</w:t>
      </w:r>
      <w:r>
        <w:rPr>
          <w:w w:val="105"/>
          <w:sz w:val="20"/>
        </w:rPr>
        <w:t> and</w:t>
      </w:r>
      <w:r>
        <w:rPr>
          <w:w w:val="105"/>
          <w:sz w:val="20"/>
        </w:rPr>
        <w:t> Southeast</w:t>
      </w:r>
      <w:r>
        <w:rPr>
          <w:w w:val="105"/>
          <w:sz w:val="20"/>
        </w:rPr>
        <w:t> Asia: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 Kiefer-Neumann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model.”</w:t>
      </w:r>
      <w:r>
        <w:rPr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Development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Economics</w:t>
      </w:r>
      <w:r>
        <w:rPr>
          <w:rFonts w:ascii="Palatino Linotype" w:hAnsi="Palatino Linotype"/>
          <w:i/>
          <w:spacing w:val="-8"/>
          <w:w w:val="105"/>
          <w:sz w:val="20"/>
        </w:rPr>
        <w:t> </w:t>
      </w:r>
      <w:r>
        <w:rPr>
          <w:w w:val="105"/>
          <w:sz w:val="20"/>
        </w:rPr>
        <w:t>30: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225–240.</w:t>
      </w:r>
    </w:p>
    <w:p>
      <w:pPr>
        <w:spacing w:line="213" w:lineRule="auto" w:before="35"/>
        <w:ind w:left="354" w:right="358" w:firstLine="5"/>
        <w:jc w:val="both"/>
        <w:rPr>
          <w:sz w:val="20"/>
        </w:rPr>
      </w:pPr>
      <w:r>
        <w:rPr>
          <w:w w:val="105"/>
          <w:sz w:val="20"/>
        </w:rPr>
        <w:t>Montgomery,</w:t>
      </w:r>
      <w:r>
        <w:rPr>
          <w:w w:val="105"/>
          <w:sz w:val="20"/>
        </w:rPr>
        <w:t> Mark</w:t>
      </w:r>
      <w:r>
        <w:rPr>
          <w:w w:val="105"/>
          <w:sz w:val="20"/>
        </w:rPr>
        <w:t> R.</w:t>
      </w:r>
      <w:r>
        <w:rPr>
          <w:w w:val="105"/>
          <w:sz w:val="20"/>
        </w:rPr>
        <w:t> 1989.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“Dynamic</w:t>
      </w:r>
      <w:r>
        <w:rPr>
          <w:w w:val="105"/>
          <w:sz w:val="20"/>
        </w:rPr>
        <w:t> behavioral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and</w:t>
      </w:r>
      <w:r>
        <w:rPr>
          <w:w w:val="105"/>
          <w:sz w:val="20"/>
        </w:rPr>
        <w:t> contraceptive</w:t>
      </w:r>
      <w:r>
        <w:rPr>
          <w:w w:val="105"/>
          <w:sz w:val="20"/>
        </w:rPr>
        <w:t> use.”</w:t>
      </w:r>
      <w:r>
        <w:rPr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Journal of </w:t>
      </w:r>
      <w:r>
        <w:rPr>
          <w:rFonts w:ascii="Palatino Linotype" w:hAnsi="Palatino Linotype"/>
          <w:i/>
          <w:w w:val="105"/>
          <w:sz w:val="20"/>
        </w:rPr>
        <w:t>Biosocial Sciences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Supplement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Vol.11,</w:t>
      </w:r>
      <w:r>
        <w:rPr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Dynamics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Contraceptive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Use</w:t>
      </w:r>
      <w:r>
        <w:rPr>
          <w:w w:val="105"/>
          <w:sz w:val="20"/>
        </w:rPr>
        <w:t>: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17–40.</w:t>
      </w:r>
    </w:p>
    <w:p>
      <w:pPr>
        <w:pStyle w:val="BodyText"/>
        <w:spacing w:line="264" w:lineRule="exact" w:before="15"/>
        <w:rPr>
          <w:rFonts w:ascii="Palatino Linotype" w:hAnsi="Palatino Linotype"/>
          <w:i/>
        </w:rPr>
      </w:pPr>
      <w:r>
        <w:rPr>
          <w:w w:val="105"/>
        </w:rPr>
        <w:t>Goldman,</w:t>
      </w:r>
      <w:r>
        <w:rPr>
          <w:spacing w:val="30"/>
          <w:w w:val="105"/>
        </w:rPr>
        <w:t> </w:t>
      </w:r>
      <w:r>
        <w:rPr>
          <w:w w:val="105"/>
        </w:rPr>
        <w:t>Noreen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Mark</w:t>
      </w:r>
      <w:r>
        <w:rPr>
          <w:spacing w:val="28"/>
          <w:w w:val="105"/>
        </w:rPr>
        <w:t> </w:t>
      </w:r>
      <w:r>
        <w:rPr>
          <w:w w:val="105"/>
        </w:rPr>
        <w:t>R.</w:t>
      </w:r>
      <w:r>
        <w:rPr>
          <w:spacing w:val="28"/>
          <w:w w:val="105"/>
        </w:rPr>
        <w:t> </w:t>
      </w:r>
      <w:r>
        <w:rPr>
          <w:w w:val="105"/>
        </w:rPr>
        <w:t>Montgomery.</w:t>
      </w:r>
      <w:r>
        <w:rPr>
          <w:spacing w:val="65"/>
          <w:w w:val="105"/>
        </w:rPr>
        <w:t> </w:t>
      </w:r>
      <w:r>
        <w:rPr>
          <w:w w:val="105"/>
        </w:rPr>
        <w:t>1990.</w:t>
      </w:r>
      <w:r>
        <w:rPr>
          <w:spacing w:val="65"/>
          <w:w w:val="105"/>
        </w:rPr>
        <w:t> </w:t>
      </w:r>
      <w:r>
        <w:rPr>
          <w:w w:val="105"/>
        </w:rPr>
        <w:t>“Fecundability</w:t>
      </w:r>
      <w:r>
        <w:rPr>
          <w:spacing w:val="27"/>
          <w:w w:val="105"/>
        </w:rPr>
        <w:t> </w:t>
      </w:r>
      <w:r>
        <w:rPr>
          <w:w w:val="105"/>
        </w:rPr>
        <w:t>and</w:t>
      </w:r>
      <w:r>
        <w:rPr>
          <w:spacing w:val="28"/>
          <w:w w:val="105"/>
        </w:rPr>
        <w:t> </w:t>
      </w:r>
      <w:r>
        <w:rPr>
          <w:w w:val="105"/>
        </w:rPr>
        <w:t>husband’s</w:t>
      </w:r>
      <w:r>
        <w:rPr>
          <w:spacing w:val="28"/>
          <w:w w:val="105"/>
        </w:rPr>
        <w:t> </w:t>
      </w:r>
      <w:r>
        <w:rPr>
          <w:w w:val="105"/>
        </w:rPr>
        <w:t>age.”</w:t>
      </w:r>
      <w:r>
        <w:rPr>
          <w:spacing w:val="65"/>
          <w:w w:val="105"/>
        </w:rPr>
        <w:t> </w:t>
      </w:r>
      <w:r>
        <w:rPr>
          <w:rFonts w:ascii="Palatino Linotype" w:hAnsi="Palatino Linotype"/>
          <w:i/>
          <w:w w:val="105"/>
        </w:rPr>
        <w:t>Social</w:t>
      </w:r>
      <w:r>
        <w:rPr>
          <w:rFonts w:ascii="Palatino Linotype" w:hAnsi="Palatino Linotype"/>
          <w:i/>
          <w:spacing w:val="19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Biology</w:t>
      </w:r>
    </w:p>
    <w:p>
      <w:pPr>
        <w:pStyle w:val="BodyText"/>
        <w:spacing w:line="229" w:lineRule="exact"/>
      </w:pPr>
      <w:r>
        <w:rPr>
          <w:spacing w:val="-4"/>
        </w:rPr>
        <w:t>36,3-4:</w:t>
      </w:r>
      <w:r>
        <w:rPr>
          <w:spacing w:val="12"/>
        </w:rPr>
        <w:t> </w:t>
      </w:r>
      <w:r>
        <w:rPr>
          <w:spacing w:val="-4"/>
        </w:rPr>
        <w:t>146–166.</w:t>
      </w:r>
    </w:p>
    <w:p>
      <w:pPr>
        <w:spacing w:line="228" w:lineRule="auto" w:before="54"/>
        <w:ind w:left="360" w:right="333" w:firstLine="0"/>
        <w:jc w:val="both"/>
        <w:rPr>
          <w:sz w:val="20"/>
        </w:rPr>
      </w:pPr>
      <w:r>
        <w:rPr>
          <w:w w:val="105"/>
          <w:sz w:val="20"/>
        </w:rPr>
        <w:t>Montgomery, Mark R. 1991.</w:t>
      </w:r>
      <w:r>
        <w:rPr>
          <w:w w:val="105"/>
          <w:sz w:val="20"/>
        </w:rPr>
        <w:t> “Household formation and home ownership in France.”</w:t>
      </w:r>
      <w:r>
        <w:rPr>
          <w:w w:val="105"/>
          <w:sz w:val="20"/>
        </w:rPr>
        <w:t> In James </w:t>
      </w:r>
      <w:r>
        <w:rPr>
          <w:w w:val="105"/>
          <w:sz w:val="20"/>
        </w:rPr>
        <w:t>Trussell, Richard</w:t>
      </w:r>
      <w:r>
        <w:rPr>
          <w:w w:val="105"/>
          <w:sz w:val="20"/>
        </w:rPr>
        <w:t> Hankinson</w:t>
      </w:r>
      <w:r>
        <w:rPr>
          <w:w w:val="105"/>
          <w:sz w:val="20"/>
        </w:rPr>
        <w:t> and</w:t>
      </w:r>
      <w:r>
        <w:rPr>
          <w:w w:val="105"/>
          <w:sz w:val="20"/>
        </w:rPr>
        <w:t> Judith</w:t>
      </w:r>
      <w:r>
        <w:rPr>
          <w:w w:val="105"/>
          <w:sz w:val="20"/>
        </w:rPr>
        <w:t> Tilton</w:t>
      </w:r>
      <w:r>
        <w:rPr>
          <w:w w:val="105"/>
          <w:sz w:val="20"/>
        </w:rPr>
        <w:t> (eds.),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Demographic Applications of Event History Analysis</w:t>
      </w:r>
      <w:r>
        <w:rPr>
          <w:w w:val="105"/>
          <w:sz w:val="20"/>
        </w:rPr>
        <w:t>,</w:t>
      </w:r>
      <w:r>
        <w:rPr>
          <w:w w:val="105"/>
          <w:sz w:val="20"/>
        </w:rPr>
        <w:t> Oxford: Clarendon Press.</w:t>
      </w:r>
    </w:p>
    <w:p>
      <w:pPr>
        <w:pStyle w:val="BodyText"/>
        <w:spacing w:line="225" w:lineRule="auto" w:before="57"/>
        <w:ind w:right="358"/>
      </w:pPr>
      <w:r>
        <w:rPr/>
        <w:t>Mark R. Montgomery and John B. Casterline. “The Diffusion of Fertility Control in Taiwan: Estimates from Pooled Cross-Section, Time-Series Models”.</w:t>
      </w:r>
      <w:r>
        <w:rPr>
          <w:spacing w:val="40"/>
        </w:rPr>
        <w:t> </w:t>
      </w:r>
      <w:r>
        <w:rPr>
          <w:rFonts w:ascii="Palatino Linotype" w:hAnsi="Palatino Linotype"/>
          <w:i/>
        </w:rPr>
        <w:t>Population Studies </w:t>
      </w:r>
      <w:r>
        <w:rPr/>
        <w:t>47.3 (1993), pp. 457–479</w:t>
      </w:r>
    </w:p>
    <w:p>
      <w:pPr>
        <w:spacing w:line="218" w:lineRule="auto" w:before="50"/>
        <w:ind w:left="360" w:right="352" w:firstLine="0"/>
        <w:jc w:val="both"/>
        <w:rPr>
          <w:sz w:val="20"/>
        </w:rPr>
      </w:pPr>
      <w:r>
        <w:rPr>
          <w:sz w:val="20"/>
        </w:rPr>
        <w:t>Mark R. Montgomery (principal author).</w:t>
      </w:r>
      <w:r>
        <w:rPr>
          <w:spacing w:val="40"/>
          <w:sz w:val="20"/>
        </w:rPr>
        <w:t> </w:t>
      </w:r>
      <w:r>
        <w:rPr>
          <w:sz w:val="20"/>
        </w:rPr>
        <w:t>1993.</w:t>
      </w:r>
      <w:r>
        <w:rPr>
          <w:spacing w:val="40"/>
          <w:sz w:val="20"/>
        </w:rPr>
        <w:t> </w:t>
      </w:r>
      <w:r>
        <w:rPr>
          <w:sz w:val="20"/>
        </w:rPr>
        <w:t>“The socioeconomic context,” and “The household, </w:t>
      </w:r>
      <w:r>
        <w:rPr>
          <w:sz w:val="20"/>
        </w:rPr>
        <w:t>kinship and</w:t>
      </w:r>
      <w:r>
        <w:rPr>
          <w:spacing w:val="16"/>
          <w:sz w:val="20"/>
        </w:rPr>
        <w:t> </w:t>
      </w:r>
      <w:r>
        <w:rPr>
          <w:sz w:val="20"/>
        </w:rPr>
        <w:t>community</w:t>
      </w:r>
      <w:r>
        <w:rPr>
          <w:spacing w:val="16"/>
          <w:sz w:val="20"/>
        </w:rPr>
        <w:t> </w:t>
      </w:r>
      <w:r>
        <w:rPr>
          <w:sz w:val="20"/>
        </w:rPr>
        <w:t>context,”</w:t>
      </w:r>
      <w:r>
        <w:rPr>
          <w:spacing w:val="16"/>
          <w:sz w:val="20"/>
        </w:rPr>
        <w:t> </w:t>
      </w:r>
      <w:r>
        <w:rPr>
          <w:sz w:val="20"/>
        </w:rPr>
        <w:t>Chapters</w:t>
      </w:r>
      <w:r>
        <w:rPr>
          <w:spacing w:val="16"/>
          <w:sz w:val="20"/>
        </w:rPr>
        <w:t> </w:t>
      </w:r>
      <w:r>
        <w:rPr>
          <w:sz w:val="20"/>
        </w:rPr>
        <w:t>3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4</w:t>
      </w:r>
      <w:r>
        <w:rPr>
          <w:spacing w:val="16"/>
          <w:sz w:val="20"/>
        </w:rPr>
        <w:t> </w:t>
      </w:r>
      <w:r>
        <w:rPr>
          <w:sz w:val="20"/>
        </w:rPr>
        <w:t>in</w:t>
      </w:r>
      <w:r>
        <w:rPr>
          <w:spacing w:val="16"/>
          <w:sz w:val="20"/>
        </w:rPr>
        <w:t> </w:t>
      </w:r>
      <w:r>
        <w:rPr>
          <w:sz w:val="20"/>
        </w:rPr>
        <w:t>National</w:t>
      </w:r>
      <w:r>
        <w:rPr>
          <w:spacing w:val="16"/>
          <w:sz w:val="20"/>
        </w:rPr>
        <w:t> </w:t>
      </w:r>
      <w:r>
        <w:rPr>
          <w:sz w:val="20"/>
        </w:rPr>
        <w:t>Research</w:t>
      </w:r>
      <w:r>
        <w:rPr>
          <w:spacing w:val="16"/>
          <w:sz w:val="20"/>
        </w:rPr>
        <w:t> </w:t>
      </w:r>
      <w:r>
        <w:rPr>
          <w:sz w:val="20"/>
        </w:rPr>
        <w:t>Council,</w:t>
      </w:r>
      <w:r>
        <w:rPr>
          <w:spacing w:val="16"/>
          <w:sz w:val="20"/>
        </w:rPr>
        <w:t> </w:t>
      </w:r>
      <w:r>
        <w:rPr>
          <w:rFonts w:ascii="Palatino Linotype" w:hAnsi="Palatino Linotype"/>
          <w:i/>
          <w:sz w:val="20"/>
        </w:rPr>
        <w:t>Factors Affecting Contraceptive Use in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Sub-Saharan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Africa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Washington,</w:t>
      </w:r>
      <w:r>
        <w:rPr>
          <w:spacing w:val="40"/>
          <w:sz w:val="20"/>
        </w:rPr>
        <w:t> </w:t>
      </w:r>
      <w:r>
        <w:rPr>
          <w:sz w:val="20"/>
        </w:rPr>
        <w:t>D.C.:</w:t>
      </w:r>
      <w:r>
        <w:rPr>
          <w:spacing w:val="40"/>
          <w:sz w:val="20"/>
        </w:rPr>
        <w:t> </w:t>
      </w:r>
      <w:r>
        <w:rPr>
          <w:sz w:val="20"/>
        </w:rPr>
        <w:t>National</w:t>
      </w:r>
      <w:r>
        <w:rPr>
          <w:spacing w:val="40"/>
          <w:sz w:val="20"/>
        </w:rPr>
        <w:t> </w:t>
      </w:r>
      <w:r>
        <w:rPr>
          <w:sz w:val="20"/>
        </w:rPr>
        <w:t>Academy</w:t>
      </w:r>
      <w:r>
        <w:rPr>
          <w:spacing w:val="40"/>
          <w:sz w:val="20"/>
        </w:rPr>
        <w:t> </w:t>
      </w:r>
      <w:r>
        <w:rPr>
          <w:sz w:val="20"/>
        </w:rPr>
        <w:t>Press.</w:t>
      </w:r>
    </w:p>
    <w:p>
      <w:pPr>
        <w:spacing w:line="225" w:lineRule="auto" w:before="47"/>
        <w:ind w:left="360" w:right="323" w:firstLine="0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w w:val="105"/>
          <w:sz w:val="20"/>
        </w:rPr>
        <w:t> R.</w:t>
      </w:r>
      <w:r>
        <w:rPr>
          <w:w w:val="105"/>
          <w:sz w:val="20"/>
        </w:rPr>
        <w:t> Montgomery.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1993.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“Migration</w:t>
      </w:r>
      <w:r>
        <w:rPr>
          <w:w w:val="105"/>
          <w:sz w:val="20"/>
        </w:rPr>
        <w:t> responses</w:t>
      </w:r>
      <w:r>
        <w:rPr>
          <w:w w:val="105"/>
          <w:sz w:val="20"/>
        </w:rPr>
        <w:t> to</w:t>
      </w:r>
      <w:r>
        <w:rPr>
          <w:w w:val="105"/>
          <w:sz w:val="20"/>
        </w:rPr>
        <w:t> adjustment,”</w:t>
      </w:r>
      <w:r>
        <w:rPr>
          <w:w w:val="105"/>
          <w:sz w:val="20"/>
        </w:rPr>
        <w:t> in</w:t>
      </w:r>
      <w:r>
        <w:rPr>
          <w:w w:val="105"/>
          <w:sz w:val="20"/>
        </w:rPr>
        <w:t> L.</w:t>
      </w:r>
      <w:r>
        <w:rPr>
          <w:w w:val="105"/>
          <w:sz w:val="20"/>
        </w:rPr>
        <w:t> Demery,</w:t>
      </w:r>
      <w:r>
        <w:rPr>
          <w:w w:val="105"/>
          <w:sz w:val="20"/>
        </w:rPr>
        <w:t> M.</w:t>
      </w:r>
      <w:r>
        <w:rPr>
          <w:w w:val="105"/>
          <w:sz w:val="20"/>
        </w:rPr>
        <w:t> Ferroni</w:t>
      </w:r>
      <w:r>
        <w:rPr>
          <w:w w:val="105"/>
          <w:sz w:val="20"/>
        </w:rPr>
        <w:t> and</w:t>
      </w:r>
      <w:r>
        <w:rPr>
          <w:w w:val="105"/>
          <w:sz w:val="20"/>
        </w:rPr>
        <w:t> C. Grootaert (eds.)</w:t>
      </w:r>
      <w:r>
        <w:rPr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Understanding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Social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Effect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Policy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Reforms</w:t>
      </w:r>
      <w:r>
        <w:rPr>
          <w:w w:val="105"/>
          <w:sz w:val="20"/>
        </w:rPr>
        <w:t>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Washington, D.C.: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 World Bank.</w:t>
      </w:r>
    </w:p>
    <w:p>
      <w:pPr>
        <w:spacing w:line="225" w:lineRule="auto" w:before="44"/>
        <w:ind w:left="360" w:right="323" w:firstLine="0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Montgomery.</w:t>
      </w:r>
      <w:r>
        <w:rPr>
          <w:w w:val="105"/>
          <w:sz w:val="20"/>
        </w:rPr>
        <w:t> 1993.</w:t>
      </w:r>
      <w:r>
        <w:rPr>
          <w:w w:val="105"/>
          <w:sz w:val="20"/>
        </w:rPr>
        <w:t> “Effects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structural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adjustment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fertility,”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Demery,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Ferroni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C. Grootaert (eds.)</w:t>
      </w:r>
      <w:r>
        <w:rPr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Understanding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Social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Effect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Policy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Reforms</w:t>
      </w:r>
      <w:r>
        <w:rPr>
          <w:w w:val="105"/>
          <w:sz w:val="20"/>
        </w:rPr>
        <w:t>.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Washington, D.C.: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The World Bank.</w:t>
      </w:r>
    </w:p>
    <w:p>
      <w:pPr>
        <w:spacing w:line="218" w:lineRule="auto" w:before="50"/>
        <w:ind w:left="354" w:right="357" w:firstLine="5"/>
        <w:jc w:val="both"/>
        <w:rPr>
          <w:sz w:val="20"/>
        </w:rPr>
      </w:pPr>
      <w:r>
        <w:rPr>
          <w:w w:val="105"/>
          <w:sz w:val="20"/>
        </w:rPr>
        <w:t>Mark R. Montgomery.</w:t>
      </w:r>
      <w:r>
        <w:rPr>
          <w:w w:val="105"/>
          <w:sz w:val="20"/>
        </w:rPr>
        <w:t> 1995.</w:t>
      </w:r>
      <w:r>
        <w:rPr>
          <w:w w:val="105"/>
          <w:sz w:val="20"/>
        </w:rPr>
        <w:t> “Assessing program effectiveness and cost effectiveness.”</w:t>
      </w:r>
      <w:r>
        <w:rPr>
          <w:w w:val="105"/>
          <w:sz w:val="20"/>
        </w:rPr>
        <w:t> In Sarah Brown </w:t>
      </w:r>
      <w:r>
        <w:rPr>
          <w:sz w:val="20"/>
        </w:rPr>
        <w:t>and Lawrence Eisenberg (eds.)</w:t>
      </w:r>
      <w:r>
        <w:rPr>
          <w:spacing w:val="32"/>
          <w:sz w:val="20"/>
        </w:rPr>
        <w:t> </w:t>
      </w:r>
      <w:r>
        <w:rPr>
          <w:rFonts w:ascii="Palatino Linotype" w:hAnsi="Palatino Linotype"/>
          <w:i/>
          <w:sz w:val="20"/>
        </w:rPr>
        <w:t>The Best Intentions: Unintended Pregnancy and the Well-Being of Children and </w:t>
      </w:r>
      <w:r>
        <w:rPr>
          <w:rFonts w:ascii="Palatino Linotype" w:hAnsi="Palatino Linotype"/>
          <w:i/>
          <w:w w:val="105"/>
          <w:sz w:val="20"/>
        </w:rPr>
        <w:t>Families</w:t>
      </w:r>
      <w:r>
        <w:rPr>
          <w:w w:val="105"/>
          <w:sz w:val="20"/>
        </w:rPr>
        <w:t>.</w:t>
      </w:r>
      <w:r>
        <w:rPr>
          <w:w w:val="105"/>
          <w:sz w:val="20"/>
        </w:rPr>
        <w:t> Washington D.C.:</w:t>
      </w:r>
      <w:r>
        <w:rPr>
          <w:w w:val="105"/>
          <w:sz w:val="20"/>
        </w:rPr>
        <w:t> National Academy Press.</w:t>
      </w:r>
    </w:p>
    <w:p>
      <w:pPr>
        <w:pStyle w:val="BodyText"/>
        <w:spacing w:before="35"/>
      </w:pPr>
      <w:r>
        <w:rPr>
          <w:w w:val="105"/>
        </w:rPr>
        <w:t>Mark</w:t>
      </w:r>
      <w:r>
        <w:rPr>
          <w:spacing w:val="9"/>
          <w:w w:val="105"/>
        </w:rPr>
        <w:t> </w:t>
      </w:r>
      <w:r>
        <w:rPr>
          <w:w w:val="105"/>
        </w:rPr>
        <w:t>R.</w:t>
      </w:r>
      <w:r>
        <w:rPr>
          <w:spacing w:val="9"/>
          <w:w w:val="105"/>
        </w:rPr>
        <w:t> </w:t>
      </w:r>
      <w:r>
        <w:rPr>
          <w:w w:val="105"/>
        </w:rPr>
        <w:t>Montgomery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Cynthia</w:t>
      </w:r>
      <w:r>
        <w:rPr>
          <w:spacing w:val="10"/>
          <w:w w:val="105"/>
        </w:rPr>
        <w:t> </w:t>
      </w:r>
      <w:r>
        <w:rPr>
          <w:w w:val="105"/>
        </w:rPr>
        <w:t>Lloyd.</w:t>
      </w:r>
      <w:r>
        <w:rPr>
          <w:spacing w:val="23"/>
          <w:w w:val="105"/>
        </w:rPr>
        <w:t> </w:t>
      </w:r>
      <w:r>
        <w:rPr>
          <w:w w:val="105"/>
        </w:rPr>
        <w:t>1996.</w:t>
      </w:r>
      <w:r>
        <w:rPr>
          <w:spacing w:val="23"/>
          <w:w w:val="105"/>
        </w:rPr>
        <w:t> </w:t>
      </w:r>
      <w:r>
        <w:rPr>
          <w:w w:val="105"/>
        </w:rPr>
        <w:t>“Fertility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maternal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child</w:t>
      </w:r>
      <w:r>
        <w:rPr>
          <w:spacing w:val="10"/>
          <w:w w:val="105"/>
        </w:rPr>
        <w:t> </w:t>
      </w:r>
      <w:r>
        <w:rPr>
          <w:w w:val="105"/>
        </w:rPr>
        <w:t>health.”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9"/>
          <w:w w:val="105"/>
        </w:rPr>
        <w:t> </w:t>
      </w:r>
      <w:r>
        <w:rPr>
          <w:w w:val="105"/>
        </w:rPr>
        <w:t>D.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Ahlburg,</w:t>
      </w:r>
    </w:p>
    <w:p>
      <w:pPr>
        <w:pStyle w:val="BodyText"/>
        <w:spacing w:after="0"/>
        <w:sectPr>
          <w:pgSz w:w="12240" w:h="15840"/>
          <w:pgMar w:header="0" w:footer="830" w:top="1800" w:bottom="1020" w:left="1080" w:right="1080"/>
        </w:sectPr>
      </w:pPr>
    </w:p>
    <w:p>
      <w:pPr>
        <w:spacing w:line="230" w:lineRule="auto" w:before="57"/>
        <w:ind w:left="360" w:right="333" w:hanging="8"/>
        <w:jc w:val="both"/>
        <w:rPr>
          <w:sz w:val="20"/>
        </w:rPr>
      </w:pPr>
      <w:r>
        <w:rPr>
          <w:spacing w:val="-2"/>
          <w:w w:val="105"/>
          <w:sz w:val="20"/>
        </w:rPr>
        <w:t>A. Kelley and K. Mason (eds.), </w:t>
      </w:r>
      <w:r>
        <w:rPr>
          <w:rFonts w:ascii="Palatino Linotype"/>
          <w:i/>
          <w:spacing w:val="-2"/>
          <w:w w:val="105"/>
          <w:sz w:val="20"/>
        </w:rPr>
        <w:t>The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Impact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of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Population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Growth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on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Well-being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in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Developing</w:t>
      </w:r>
      <w:r>
        <w:rPr>
          <w:rFonts w:ascii="Palatino Linotype"/>
          <w:i/>
          <w:spacing w:val="-8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Countries</w:t>
      </w:r>
      <w:r>
        <w:rPr>
          <w:spacing w:val="-2"/>
          <w:w w:val="105"/>
          <w:sz w:val="20"/>
        </w:rPr>
        <w:t>.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Berlin: Springer-Verlag.</w:t>
      </w:r>
    </w:p>
    <w:p>
      <w:pPr>
        <w:spacing w:line="218" w:lineRule="auto" w:before="63"/>
        <w:ind w:left="360" w:right="357" w:firstLine="0"/>
        <w:jc w:val="both"/>
        <w:rPr>
          <w:sz w:val="20"/>
        </w:rPr>
      </w:pPr>
      <w:r>
        <w:rPr>
          <w:sz w:val="20"/>
        </w:rPr>
        <w:t>Mark</w:t>
      </w:r>
      <w:r>
        <w:rPr>
          <w:spacing w:val="40"/>
          <w:sz w:val="20"/>
        </w:rPr>
        <w:t> </w:t>
      </w:r>
      <w:r>
        <w:rPr>
          <w:sz w:val="20"/>
        </w:rPr>
        <w:t>R.</w:t>
      </w:r>
      <w:r>
        <w:rPr>
          <w:spacing w:val="40"/>
          <w:sz w:val="20"/>
        </w:rPr>
        <w:t> </w:t>
      </w:r>
      <w:r>
        <w:rPr>
          <w:sz w:val="20"/>
        </w:rPr>
        <w:t>Montgomery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John</w:t>
      </w:r>
      <w:r>
        <w:rPr>
          <w:spacing w:val="40"/>
          <w:sz w:val="20"/>
        </w:rPr>
        <w:t> </w:t>
      </w:r>
      <w:r>
        <w:rPr>
          <w:sz w:val="20"/>
        </w:rPr>
        <w:t>B.</w:t>
      </w:r>
      <w:r>
        <w:rPr>
          <w:spacing w:val="40"/>
          <w:sz w:val="20"/>
        </w:rPr>
        <w:t> </w:t>
      </w:r>
      <w:r>
        <w:rPr>
          <w:sz w:val="20"/>
        </w:rPr>
        <w:t>Casterline.</w:t>
      </w:r>
      <w:r>
        <w:rPr>
          <w:spacing w:val="40"/>
          <w:sz w:val="20"/>
        </w:rPr>
        <w:t> </w:t>
      </w:r>
      <w:r>
        <w:rPr>
          <w:sz w:val="20"/>
        </w:rPr>
        <w:t>“Social</w:t>
      </w:r>
      <w:r>
        <w:rPr>
          <w:spacing w:val="40"/>
          <w:sz w:val="20"/>
        </w:rPr>
        <w:t> </w:t>
      </w:r>
      <w:r>
        <w:rPr>
          <w:sz w:val="20"/>
        </w:rPr>
        <w:t>Learning,</w:t>
      </w:r>
      <w:r>
        <w:rPr>
          <w:spacing w:val="40"/>
          <w:sz w:val="20"/>
        </w:rPr>
        <w:t> </w:t>
      </w:r>
      <w:r>
        <w:rPr>
          <w:sz w:val="20"/>
        </w:rPr>
        <w:t>Social</w:t>
      </w:r>
      <w:r>
        <w:rPr>
          <w:spacing w:val="40"/>
          <w:sz w:val="20"/>
        </w:rPr>
        <w:t> </w:t>
      </w:r>
      <w:r>
        <w:rPr>
          <w:sz w:val="20"/>
        </w:rPr>
        <w:t>Influence,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New</w:t>
      </w:r>
      <w:r>
        <w:rPr>
          <w:spacing w:val="40"/>
          <w:sz w:val="20"/>
        </w:rPr>
        <w:t> </w:t>
      </w:r>
      <w:r>
        <w:rPr>
          <w:sz w:val="20"/>
        </w:rPr>
        <w:t>Models</w:t>
      </w:r>
      <w:r>
        <w:rPr>
          <w:spacing w:val="40"/>
          <w:sz w:val="20"/>
        </w:rPr>
        <w:t> </w:t>
      </w:r>
      <w:r>
        <w:rPr>
          <w:sz w:val="20"/>
        </w:rPr>
        <w:t>of Fertility”. </w:t>
      </w:r>
      <w:r>
        <w:rPr>
          <w:rFonts w:ascii="Palatino Linotype" w:hAnsi="Palatino Linotype"/>
          <w:i/>
          <w:sz w:val="20"/>
        </w:rPr>
        <w:t>Population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Development</w:t>
      </w:r>
      <w:r>
        <w:rPr>
          <w:rFonts w:ascii="Palatino Linotype" w:hAnsi="Palatino Linotype"/>
          <w:i/>
          <w:spacing w:val="-1"/>
          <w:sz w:val="20"/>
        </w:rPr>
        <w:t> </w:t>
      </w:r>
      <w:r>
        <w:rPr>
          <w:rFonts w:ascii="Palatino Linotype" w:hAnsi="Palatino Linotype"/>
          <w:i/>
          <w:sz w:val="20"/>
        </w:rPr>
        <w:t>Review </w:t>
      </w:r>
      <w:r>
        <w:rPr>
          <w:sz w:val="20"/>
        </w:rPr>
        <w:t>22.Supplement (1996). In John B. Casterline and Ronald D. </w:t>
      </w:r>
      <w:r>
        <w:rPr>
          <w:sz w:val="20"/>
        </w:rPr>
        <w:t>Lee and</w:t>
      </w:r>
      <w:r>
        <w:rPr>
          <w:spacing w:val="27"/>
          <w:sz w:val="20"/>
        </w:rPr>
        <w:t> </w:t>
      </w:r>
      <w:r>
        <w:rPr>
          <w:sz w:val="20"/>
        </w:rPr>
        <w:t>Karen</w:t>
      </w:r>
      <w:r>
        <w:rPr>
          <w:spacing w:val="27"/>
          <w:sz w:val="20"/>
        </w:rPr>
        <w:t> </w:t>
      </w:r>
      <w:r>
        <w:rPr>
          <w:sz w:val="20"/>
        </w:rPr>
        <w:t>A.</w:t>
      </w:r>
      <w:r>
        <w:rPr>
          <w:spacing w:val="27"/>
          <w:sz w:val="20"/>
        </w:rPr>
        <w:t> </w:t>
      </w:r>
      <w:r>
        <w:rPr>
          <w:sz w:val="20"/>
        </w:rPr>
        <w:t>Foote,</w:t>
      </w:r>
      <w:r>
        <w:rPr>
          <w:spacing w:val="27"/>
          <w:sz w:val="20"/>
        </w:rPr>
        <w:t> </w:t>
      </w:r>
      <w:r>
        <w:rPr>
          <w:sz w:val="20"/>
        </w:rPr>
        <w:t>eds.,</w:t>
      </w:r>
      <w:r>
        <w:rPr>
          <w:spacing w:val="27"/>
          <w:sz w:val="20"/>
        </w:rPr>
        <w:t> </w:t>
      </w:r>
      <w:r>
        <w:rPr>
          <w:rFonts w:ascii="Palatino Linotype" w:hAnsi="Palatino Linotype"/>
          <w:i/>
          <w:sz w:val="20"/>
        </w:rPr>
        <w:t>Fertility in the United States:</w:t>
      </w:r>
      <w:r>
        <w:rPr>
          <w:rFonts w:ascii="Palatino Linotype" w:hAnsi="Palatino Linotype"/>
          <w:i/>
          <w:spacing w:val="35"/>
          <w:sz w:val="20"/>
        </w:rPr>
        <w:t> </w:t>
      </w:r>
      <w:r>
        <w:rPr>
          <w:rFonts w:ascii="Palatino Linotype" w:hAnsi="Palatino Linotype"/>
          <w:i/>
          <w:sz w:val="20"/>
        </w:rPr>
        <w:t>New Patterns, New Theories</w:t>
      </w:r>
      <w:r>
        <w:rPr>
          <w:sz w:val="20"/>
        </w:rPr>
        <w:t>,</w:t>
      </w:r>
      <w:r>
        <w:rPr>
          <w:spacing w:val="27"/>
          <w:sz w:val="20"/>
        </w:rPr>
        <w:t> </w:t>
      </w:r>
      <w:r>
        <w:rPr>
          <w:sz w:val="20"/>
        </w:rPr>
        <w:t>pp.</w:t>
      </w:r>
      <w:r>
        <w:rPr>
          <w:spacing w:val="27"/>
          <w:sz w:val="20"/>
        </w:rPr>
        <w:t> </w:t>
      </w:r>
      <w:r>
        <w:rPr>
          <w:sz w:val="20"/>
        </w:rPr>
        <w:t>151–175</w:t>
      </w:r>
    </w:p>
    <w:p>
      <w:pPr>
        <w:spacing w:line="218" w:lineRule="auto" w:before="53"/>
        <w:ind w:left="360" w:right="357" w:firstLine="0"/>
        <w:jc w:val="both"/>
        <w:rPr>
          <w:sz w:val="20"/>
        </w:rPr>
      </w:pPr>
      <w:r>
        <w:rPr>
          <w:w w:val="105"/>
          <w:sz w:val="20"/>
        </w:rPr>
        <w:t>Mark R. Montgomery.</w:t>
      </w:r>
      <w:r>
        <w:rPr>
          <w:w w:val="105"/>
          <w:sz w:val="20"/>
        </w:rPr>
        <w:t> 1996.</w:t>
      </w:r>
      <w:r>
        <w:rPr>
          <w:w w:val="105"/>
          <w:sz w:val="20"/>
        </w:rPr>
        <w:t> “Men, women and unintended pregnancy.”</w:t>
      </w:r>
      <w:r>
        <w:rPr>
          <w:w w:val="105"/>
          <w:sz w:val="20"/>
        </w:rPr>
        <w:t> In John Casterline, Ronald Lee </w:t>
      </w:r>
      <w:r>
        <w:rPr>
          <w:sz w:val="20"/>
        </w:rPr>
        <w:t>and Karen Foote (eds.), </w:t>
      </w:r>
      <w:r>
        <w:rPr>
          <w:rFonts w:ascii="Palatino Linotype" w:hAnsi="Palatino Linotype"/>
          <w:i/>
          <w:sz w:val="20"/>
        </w:rPr>
        <w:t>Fertility in the United States: New Patterns, New Theories</w:t>
      </w:r>
      <w:r>
        <w:rPr>
          <w:sz w:val="20"/>
        </w:rPr>
        <w:t>. (Supplement to </w:t>
      </w:r>
      <w:r>
        <w:rPr>
          <w:rFonts w:ascii="Palatino Linotype" w:hAnsi="Palatino Linotype"/>
          <w:i/>
          <w:sz w:val="20"/>
        </w:rPr>
        <w:t>Population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Development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Volume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22:</w:t>
      </w:r>
      <w:r>
        <w:rPr>
          <w:w w:val="105"/>
          <w:sz w:val="20"/>
        </w:rPr>
        <w:t> 100–107.)</w:t>
      </w:r>
    </w:p>
    <w:p>
      <w:pPr>
        <w:spacing w:line="218" w:lineRule="auto" w:before="52"/>
        <w:ind w:left="353" w:right="343" w:firstLine="6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w w:val="105"/>
          <w:sz w:val="20"/>
        </w:rPr>
        <w:t> R.</w:t>
      </w:r>
      <w:r>
        <w:rPr>
          <w:w w:val="105"/>
          <w:sz w:val="20"/>
        </w:rPr>
        <w:t> Montgomery</w:t>
      </w:r>
      <w:r>
        <w:rPr>
          <w:w w:val="105"/>
          <w:sz w:val="20"/>
        </w:rPr>
        <w:t> (principal</w:t>
      </w:r>
      <w:r>
        <w:rPr>
          <w:w w:val="105"/>
          <w:sz w:val="20"/>
        </w:rPr>
        <w:t> author).</w:t>
      </w:r>
      <w:r>
        <w:rPr>
          <w:w w:val="105"/>
          <w:sz w:val="20"/>
        </w:rPr>
        <w:t> 1997.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“Estimating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cost</w:t>
      </w:r>
      <w:r>
        <w:rPr>
          <w:w w:val="105"/>
          <w:sz w:val="20"/>
        </w:rPr>
        <w:t> of</w:t>
      </w:r>
      <w:r>
        <w:rPr>
          <w:w w:val="105"/>
          <w:sz w:val="20"/>
        </w:rPr>
        <w:t> intervention:</w:t>
      </w:r>
      <w:r>
        <w:rPr>
          <w:w w:val="105"/>
          <w:sz w:val="20"/>
        </w:rPr>
        <w:t> The</w:t>
      </w:r>
      <w:r>
        <w:rPr>
          <w:w w:val="105"/>
          <w:sz w:val="20"/>
        </w:rPr>
        <w:t> Mother-Baby </w:t>
      </w:r>
      <w:r>
        <w:rPr>
          <w:spacing w:val="-2"/>
          <w:w w:val="105"/>
          <w:sz w:val="20"/>
        </w:rPr>
        <w:t>Package.”</w:t>
      </w:r>
      <w:r>
        <w:rPr>
          <w:spacing w:val="10"/>
          <w:w w:val="105"/>
          <w:sz w:val="20"/>
        </w:rPr>
        <w:t> </w:t>
      </w:r>
      <w:r>
        <w:rPr>
          <w:spacing w:val="-2"/>
          <w:w w:val="105"/>
          <w:sz w:val="20"/>
        </w:rPr>
        <w:t>In Amy Tsui, Judy Wasserheit and John Haaga (eds.), </w:t>
      </w:r>
      <w:r>
        <w:rPr>
          <w:rFonts w:ascii="Palatino Linotype" w:hAnsi="Palatino Linotype"/>
          <w:i/>
          <w:spacing w:val="-2"/>
          <w:w w:val="105"/>
          <w:sz w:val="20"/>
        </w:rPr>
        <w:t>Reproductive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Health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in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Developing</w:t>
      </w:r>
      <w:r>
        <w:rPr>
          <w:rFonts w:ascii="Palatino Linotype" w:hAnsi="Palatino Linotype"/>
          <w:i/>
          <w:spacing w:val="-10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Countries: </w:t>
      </w:r>
      <w:r>
        <w:rPr>
          <w:rFonts w:ascii="Palatino Linotype" w:hAnsi="Palatino Linotype"/>
          <w:i/>
          <w:w w:val="105"/>
          <w:sz w:val="20"/>
        </w:rPr>
        <w:t>Expanding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Dimensions,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Building</w:t>
      </w:r>
      <w:r>
        <w:rPr>
          <w:rFonts w:ascii="Palatino Linotype" w:hAnsi="Palatino Linotype"/>
          <w:i/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Solutions</w:t>
      </w:r>
      <w:r>
        <w:rPr>
          <w:w w:val="105"/>
          <w:sz w:val="20"/>
        </w:rPr>
        <w:t>.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Washington D.C.: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National Academy Press, 279–296.</w:t>
      </w:r>
    </w:p>
    <w:p>
      <w:pPr>
        <w:spacing w:line="218" w:lineRule="auto" w:before="53"/>
        <w:ind w:left="360" w:right="357" w:firstLine="0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w w:val="105"/>
          <w:sz w:val="20"/>
        </w:rPr>
        <w:t> R.</w:t>
      </w:r>
      <w:r>
        <w:rPr>
          <w:w w:val="105"/>
          <w:sz w:val="20"/>
        </w:rPr>
        <w:t> Montgomery</w:t>
      </w:r>
      <w:r>
        <w:rPr>
          <w:w w:val="105"/>
          <w:sz w:val="20"/>
        </w:rPr>
        <w:t> and</w:t>
      </w:r>
      <w:r>
        <w:rPr>
          <w:w w:val="105"/>
          <w:sz w:val="20"/>
        </w:rPr>
        <w:t> Cynthia</w:t>
      </w:r>
      <w:r>
        <w:rPr>
          <w:w w:val="105"/>
          <w:sz w:val="20"/>
        </w:rPr>
        <w:t> Lloyd.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1998.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“Excess</w:t>
      </w:r>
      <w:r>
        <w:rPr>
          <w:w w:val="105"/>
          <w:sz w:val="20"/>
        </w:rPr>
        <w:t> fertility,</w:t>
      </w:r>
      <w:r>
        <w:rPr>
          <w:w w:val="105"/>
          <w:sz w:val="20"/>
        </w:rPr>
        <w:t> unintended</w:t>
      </w:r>
      <w:r>
        <w:rPr>
          <w:w w:val="105"/>
          <w:sz w:val="20"/>
        </w:rPr>
        <w:t> births,</w:t>
      </w:r>
      <w:r>
        <w:rPr>
          <w:w w:val="105"/>
          <w:sz w:val="20"/>
        </w:rPr>
        <w:t> and</w:t>
      </w:r>
      <w:r>
        <w:rPr>
          <w:w w:val="105"/>
          <w:sz w:val="20"/>
        </w:rPr>
        <w:t> </w:t>
      </w:r>
      <w:r>
        <w:rPr>
          <w:w w:val="105"/>
          <w:sz w:val="20"/>
        </w:rPr>
        <w:t>children’s </w:t>
      </w:r>
      <w:r>
        <w:rPr>
          <w:spacing w:val="-2"/>
          <w:w w:val="105"/>
          <w:sz w:val="20"/>
        </w:rPr>
        <w:t>schooling.”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Caroline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Bledsoe, John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Casterline, J.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Johnson-Kuhn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John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Haaga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(eds.)</w:t>
      </w:r>
      <w:r>
        <w:rPr>
          <w:spacing w:val="11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Critical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Perspectives </w:t>
      </w:r>
      <w:r>
        <w:rPr>
          <w:rFonts w:ascii="Palatino Linotype" w:hAnsi="Palatino Linotype"/>
          <w:i/>
          <w:w w:val="105"/>
          <w:sz w:val="20"/>
        </w:rPr>
        <w:t>on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Schooling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Fertility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Developing</w:t>
      </w:r>
      <w:r>
        <w:rPr>
          <w:rFonts w:ascii="Palatino Linotype" w:hAnsi="Palatino Linotype"/>
          <w:i/>
          <w:spacing w:val="-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World</w:t>
      </w:r>
      <w:r>
        <w:rPr>
          <w:w w:val="105"/>
          <w:sz w:val="20"/>
        </w:rPr>
        <w:t>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Washington D.C.: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National Academy Press, 1998.</w:t>
      </w:r>
    </w:p>
    <w:p>
      <w:pPr>
        <w:spacing w:line="228" w:lineRule="auto" w:before="45"/>
        <w:ind w:left="353" w:right="350" w:firstLine="6"/>
        <w:jc w:val="both"/>
        <w:rPr>
          <w:sz w:val="20"/>
        </w:rPr>
      </w:pPr>
      <w:r>
        <w:rPr>
          <w:w w:val="105"/>
          <w:sz w:val="20"/>
        </w:rPr>
        <w:t>Barney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Cohen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Montgomery.</w:t>
      </w:r>
      <w:r>
        <w:rPr>
          <w:w w:val="105"/>
          <w:sz w:val="20"/>
        </w:rPr>
        <w:t> 1998.</w:t>
      </w:r>
      <w:r>
        <w:rPr>
          <w:w w:val="105"/>
          <w:sz w:val="20"/>
        </w:rPr>
        <w:t> “Introduction.”</w:t>
      </w:r>
      <w:r>
        <w:rPr>
          <w:w w:val="105"/>
          <w:sz w:val="20"/>
        </w:rPr>
        <w:t> 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Montgomery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Barney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Cohen (eds.)</w:t>
      </w:r>
      <w:r>
        <w:rPr>
          <w:spacing w:val="-7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From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Death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to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Birth: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Mortality</w:t>
      </w:r>
      <w:r>
        <w:rPr>
          <w:rFonts w:ascii="Palatino Linotype" w:hAnsi="Palatino Linotype"/>
          <w:i/>
          <w:spacing w:val="-1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Decline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Reproductive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Change</w:t>
      </w:r>
      <w:r>
        <w:rPr>
          <w:w w:val="105"/>
          <w:sz w:val="20"/>
        </w:rPr>
        <w:t>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Washington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D.C.:</w:t>
      </w:r>
      <w:r>
        <w:rPr>
          <w:w w:val="105"/>
          <w:sz w:val="20"/>
        </w:rPr>
        <w:t> National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Academy </w:t>
      </w:r>
      <w:r>
        <w:rPr>
          <w:spacing w:val="-2"/>
          <w:w w:val="105"/>
          <w:sz w:val="20"/>
        </w:rPr>
        <w:t>Press.</w:t>
      </w:r>
    </w:p>
    <w:p>
      <w:pPr>
        <w:spacing w:line="228" w:lineRule="auto" w:before="56"/>
        <w:ind w:left="360" w:right="333" w:firstLine="0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Montgomery.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1998.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“Learning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lags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mortality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perceptions.”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Montgomery and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Barney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Cohen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(eds.)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From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Death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to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Birth: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Mortality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Decline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Reproductive</w:t>
      </w:r>
      <w:r>
        <w:rPr>
          <w:rFonts w:ascii="Palatino Linotype" w:hAnsi="Palatino Linotype"/>
          <w:i/>
          <w:spacing w:val="-13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Change</w:t>
      </w:r>
      <w:r>
        <w:rPr>
          <w:w w:val="105"/>
          <w:sz w:val="20"/>
        </w:rPr>
        <w:t>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Washington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D.C.: National Academy Press.</w:t>
      </w:r>
    </w:p>
    <w:p>
      <w:pPr>
        <w:pStyle w:val="BodyText"/>
        <w:spacing w:line="225" w:lineRule="auto" w:before="57"/>
        <w:ind w:right="357"/>
      </w:pPr>
      <w:r>
        <w:rPr>
          <w:w w:val="105"/>
        </w:rPr>
        <w:t>Mark R. Montgomery and Woojin Chung.</w:t>
      </w:r>
      <w:r>
        <w:rPr>
          <w:w w:val="105"/>
        </w:rPr>
        <w:t> 1999.</w:t>
      </w:r>
      <w:r>
        <w:rPr>
          <w:w w:val="105"/>
        </w:rPr>
        <w:t> “Social networks and the diffusion of fertility control in Korea.”</w:t>
      </w:r>
      <w:r>
        <w:rPr>
          <w:spacing w:val="22"/>
          <w:w w:val="105"/>
        </w:rPr>
        <w:t> </w:t>
      </w:r>
      <w:r>
        <w:rPr>
          <w:w w:val="105"/>
        </w:rPr>
        <w:t>In Richard Leete (ed.)</w:t>
      </w:r>
      <w:r>
        <w:rPr>
          <w:spacing w:val="22"/>
          <w:w w:val="105"/>
        </w:rPr>
        <w:t> </w:t>
      </w:r>
      <w:r>
        <w:rPr>
          <w:rFonts w:ascii="Palatino Linotype" w:hAnsi="Palatino Linotype"/>
          <w:i/>
          <w:w w:val="105"/>
        </w:rPr>
        <w:t>Dynamics of Values in Fertility Change</w:t>
      </w:r>
      <w:r>
        <w:rPr>
          <w:w w:val="105"/>
        </w:rPr>
        <w:t>.</w:t>
      </w:r>
      <w:r>
        <w:rPr>
          <w:spacing w:val="22"/>
          <w:w w:val="105"/>
        </w:rPr>
        <w:t> </w:t>
      </w:r>
      <w:r>
        <w:rPr>
          <w:w w:val="105"/>
        </w:rPr>
        <w:t>Oxford:</w:t>
      </w:r>
      <w:r>
        <w:rPr>
          <w:spacing w:val="22"/>
          <w:w w:val="105"/>
        </w:rPr>
        <w:t> </w:t>
      </w:r>
      <w:r>
        <w:rPr>
          <w:w w:val="105"/>
        </w:rPr>
        <w:t>Oxford University Press.</w:t>
      </w:r>
    </w:p>
    <w:p>
      <w:pPr>
        <w:pStyle w:val="BodyText"/>
        <w:spacing w:line="225" w:lineRule="auto" w:before="44"/>
        <w:ind w:right="358"/>
      </w:pPr>
      <w:r>
        <w:rPr>
          <w:w w:val="105"/>
        </w:rPr>
        <w:t>Mark R. Montgomery, Michele Gragnolati, Kathleen A. Burke, and Edmundo Paredes.</w:t>
      </w:r>
      <w:r>
        <w:rPr>
          <w:w w:val="105"/>
        </w:rPr>
        <w:t> “Measuring </w:t>
      </w:r>
      <w:r>
        <w:rPr>
          <w:w w:val="105"/>
        </w:rPr>
        <w:t>Living Standards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Proxy</w:t>
      </w:r>
      <w:r>
        <w:rPr>
          <w:spacing w:val="-9"/>
          <w:w w:val="105"/>
        </w:rPr>
        <w:t> </w:t>
      </w:r>
      <w:r>
        <w:rPr>
          <w:w w:val="105"/>
        </w:rPr>
        <w:t>Variables”.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Demography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w w:val="105"/>
        </w:rPr>
        <w:t>37.2</w:t>
      </w:r>
      <w:r>
        <w:rPr>
          <w:spacing w:val="-9"/>
          <w:w w:val="105"/>
        </w:rPr>
        <w:t> </w:t>
      </w:r>
      <w:r>
        <w:rPr>
          <w:w w:val="105"/>
        </w:rPr>
        <w:t>(2000),</w:t>
      </w:r>
      <w:r>
        <w:rPr>
          <w:spacing w:val="-9"/>
          <w:w w:val="105"/>
        </w:rPr>
        <w:t> </w:t>
      </w:r>
      <w:r>
        <w:rPr>
          <w:w w:val="105"/>
        </w:rPr>
        <w:t>pp.</w:t>
      </w:r>
      <w:r>
        <w:rPr>
          <w:spacing w:val="-9"/>
          <w:w w:val="105"/>
        </w:rPr>
        <w:t> </w:t>
      </w:r>
      <w:r>
        <w:rPr>
          <w:w w:val="105"/>
        </w:rPr>
        <w:t>155–174</w:t>
      </w:r>
    </w:p>
    <w:p>
      <w:pPr>
        <w:spacing w:line="218" w:lineRule="auto" w:before="49"/>
        <w:ind w:left="353" w:right="323" w:firstLine="6"/>
        <w:jc w:val="both"/>
        <w:rPr>
          <w:sz w:val="20"/>
        </w:rPr>
      </w:pPr>
      <w:r>
        <w:rPr>
          <w:w w:val="105"/>
          <w:sz w:val="20"/>
        </w:rPr>
        <w:t>Mark R. Montgomery, Mary Arends-Kuenning, and Cem Mete.</w:t>
      </w:r>
      <w:r>
        <w:rPr>
          <w:w w:val="105"/>
          <w:sz w:val="20"/>
        </w:rPr>
        <w:t> “The Quantity-Quality Transition in Asia”. </w:t>
      </w:r>
      <w:r>
        <w:rPr>
          <w:rFonts w:ascii="Palatino Linotype" w:hAnsi="Palatino Linotype"/>
          <w:i/>
          <w:w w:val="105"/>
          <w:sz w:val="20"/>
        </w:rPr>
        <w:t>Population and Development Review</w:t>
      </w:r>
      <w:r>
        <w:rPr>
          <w:rFonts w:ascii="Palatino Linotype" w:hAnsi="Palatino Linotype"/>
          <w:i/>
          <w:w w:val="105"/>
          <w:sz w:val="20"/>
        </w:rPr>
        <w:t> </w:t>
      </w:r>
      <w:r>
        <w:rPr>
          <w:w w:val="105"/>
          <w:sz w:val="20"/>
        </w:rPr>
        <w:t>26.Supplement</w:t>
      </w:r>
      <w:r>
        <w:rPr>
          <w:w w:val="105"/>
          <w:sz w:val="20"/>
        </w:rPr>
        <w:t> (2000).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w w:val="105"/>
          <w:sz w:val="20"/>
        </w:rPr>
        <w:t> C.Y.</w:t>
      </w:r>
      <w:r>
        <w:rPr>
          <w:w w:val="105"/>
          <w:sz w:val="20"/>
        </w:rPr>
        <w:t> Cyrus</w:t>
      </w:r>
      <w:r>
        <w:rPr>
          <w:w w:val="105"/>
          <w:sz w:val="20"/>
        </w:rPr>
        <w:t> Chu</w:t>
      </w:r>
      <w:r>
        <w:rPr>
          <w:w w:val="105"/>
          <w:sz w:val="20"/>
        </w:rPr>
        <w:t> and</w:t>
      </w:r>
      <w:r>
        <w:rPr>
          <w:w w:val="105"/>
          <w:sz w:val="20"/>
        </w:rPr>
        <w:t> Ronald</w:t>
      </w:r>
      <w:r>
        <w:rPr>
          <w:w w:val="105"/>
          <w:sz w:val="20"/>
        </w:rPr>
        <w:t> D.</w:t>
      </w:r>
      <w:r>
        <w:rPr>
          <w:w w:val="105"/>
          <w:sz w:val="20"/>
        </w:rPr>
        <w:t> Lee,</w:t>
      </w:r>
      <w:r>
        <w:rPr>
          <w:w w:val="105"/>
          <w:sz w:val="20"/>
        </w:rPr>
        <w:t> eds., </w:t>
      </w:r>
      <w:r>
        <w:rPr>
          <w:rFonts w:ascii="Palatino Linotype" w:hAnsi="Palatino Linotype"/>
          <w:i/>
          <w:w w:val="105"/>
          <w:sz w:val="20"/>
        </w:rPr>
        <w:t>Population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Economic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Change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East</w:t>
      </w:r>
      <w:r>
        <w:rPr>
          <w:rFonts w:ascii="Palatino Linotype" w:hAnsi="Palatino Linotype"/>
          <w:i/>
          <w:spacing w:val="-1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Asia</w:t>
      </w:r>
      <w:r>
        <w:rPr>
          <w:w w:val="105"/>
          <w:sz w:val="20"/>
        </w:rPr>
        <w:t>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223–256</w:t>
      </w:r>
    </w:p>
    <w:p>
      <w:pPr>
        <w:spacing w:line="264" w:lineRule="exact" w:before="16"/>
        <w:ind w:left="360" w:right="0" w:firstLine="0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Montgomery.</w:t>
      </w:r>
      <w:r>
        <w:rPr>
          <w:spacing w:val="70"/>
          <w:w w:val="105"/>
          <w:sz w:val="20"/>
        </w:rPr>
        <w:t> </w:t>
      </w:r>
      <w:r>
        <w:rPr>
          <w:w w:val="105"/>
          <w:sz w:val="20"/>
        </w:rPr>
        <w:t>“Perceiving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Mortality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Decline”.</w:t>
      </w:r>
      <w:r>
        <w:rPr>
          <w:spacing w:val="7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Population</w:t>
      </w:r>
      <w:r>
        <w:rPr>
          <w:rFonts w:ascii="Palatino Linotype" w:hAnsi="Palatino Linotype"/>
          <w:i/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Development</w:t>
      </w:r>
      <w:r>
        <w:rPr>
          <w:rFonts w:ascii="Palatino Linotype" w:hAnsi="Palatino Linotype"/>
          <w:i/>
          <w:spacing w:val="16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Review</w:t>
      </w:r>
      <w:r>
        <w:rPr>
          <w:rFonts w:ascii="Palatino Linotype" w:hAnsi="Palatino Linotype"/>
          <w:i/>
          <w:spacing w:val="19"/>
          <w:w w:val="105"/>
          <w:sz w:val="20"/>
        </w:rPr>
        <w:t> </w:t>
      </w:r>
      <w:r>
        <w:rPr>
          <w:w w:val="105"/>
          <w:sz w:val="20"/>
        </w:rPr>
        <w:t>26.4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(2000),</w:t>
      </w:r>
    </w:p>
    <w:p>
      <w:pPr>
        <w:pStyle w:val="BodyText"/>
        <w:spacing w:line="229" w:lineRule="exact"/>
        <w:ind w:left="354"/>
      </w:pPr>
      <w:r>
        <w:rPr/>
        <w:t>pp.</w:t>
      </w:r>
      <w:r>
        <w:rPr>
          <w:spacing w:val="36"/>
        </w:rPr>
        <w:t> </w:t>
      </w:r>
      <w:r>
        <w:rPr>
          <w:spacing w:val="-2"/>
        </w:rPr>
        <w:t>795–819</w:t>
      </w:r>
    </w:p>
    <w:p>
      <w:pPr>
        <w:pStyle w:val="BodyText"/>
        <w:spacing w:line="225" w:lineRule="auto" w:before="56"/>
        <w:ind w:right="358"/>
      </w:pPr>
      <w:r>
        <w:rPr>
          <w:w w:val="105"/>
        </w:rPr>
        <w:t>Mark</w:t>
      </w:r>
      <w:r>
        <w:rPr>
          <w:spacing w:val="-7"/>
          <w:w w:val="105"/>
        </w:rPr>
        <w:t> </w:t>
      </w:r>
      <w:r>
        <w:rPr>
          <w:w w:val="105"/>
        </w:rPr>
        <w:t>R.</w:t>
      </w:r>
      <w:r>
        <w:rPr>
          <w:spacing w:val="-7"/>
          <w:w w:val="105"/>
        </w:rPr>
        <w:t> </w:t>
      </w:r>
      <w:r>
        <w:rPr>
          <w:w w:val="105"/>
        </w:rPr>
        <w:t>Montgomery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Paul</w:t>
      </w:r>
      <w:r>
        <w:rPr>
          <w:spacing w:val="-7"/>
          <w:w w:val="105"/>
        </w:rPr>
        <w:t> </w:t>
      </w:r>
      <w:r>
        <w:rPr>
          <w:w w:val="105"/>
        </w:rPr>
        <w:t>C.</w:t>
      </w:r>
      <w:r>
        <w:rPr>
          <w:spacing w:val="-7"/>
          <w:w w:val="105"/>
        </w:rPr>
        <w:t> </w:t>
      </w:r>
      <w:r>
        <w:rPr>
          <w:w w:val="105"/>
        </w:rPr>
        <w:t>Hewett.</w:t>
      </w:r>
      <w:r>
        <w:rPr>
          <w:spacing w:val="9"/>
          <w:w w:val="105"/>
        </w:rPr>
        <w:t> </w:t>
      </w:r>
      <w:r>
        <w:rPr>
          <w:w w:val="105"/>
        </w:rPr>
        <w:t>“Urban</w:t>
      </w:r>
      <w:r>
        <w:rPr>
          <w:spacing w:val="-7"/>
          <w:w w:val="105"/>
        </w:rPr>
        <w:t> </w:t>
      </w:r>
      <w:r>
        <w:rPr>
          <w:w w:val="105"/>
        </w:rPr>
        <w:t>Poverty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Health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Developing</w:t>
      </w:r>
      <w:r>
        <w:rPr>
          <w:spacing w:val="-7"/>
          <w:w w:val="105"/>
        </w:rPr>
        <w:t> </w:t>
      </w:r>
      <w:r>
        <w:rPr>
          <w:w w:val="105"/>
        </w:rPr>
        <w:t>Countries:</w:t>
      </w:r>
      <w:r>
        <w:rPr>
          <w:w w:val="105"/>
        </w:rPr>
        <w:t> Household and</w:t>
      </w:r>
      <w:r>
        <w:rPr>
          <w:spacing w:val="-5"/>
          <w:w w:val="105"/>
        </w:rPr>
        <w:t> </w:t>
      </w:r>
      <w:r>
        <w:rPr>
          <w:w w:val="105"/>
        </w:rPr>
        <w:t>Neighborhood</w:t>
      </w:r>
      <w:r>
        <w:rPr>
          <w:spacing w:val="-5"/>
          <w:w w:val="105"/>
        </w:rPr>
        <w:t> </w:t>
      </w:r>
      <w:r>
        <w:rPr>
          <w:w w:val="105"/>
        </w:rPr>
        <w:t>Effects”.</w:t>
      </w:r>
      <w:r>
        <w:rPr>
          <w:spacing w:val="6"/>
          <w:w w:val="105"/>
        </w:rPr>
        <w:t> </w:t>
      </w:r>
      <w:r>
        <w:rPr>
          <w:rFonts w:ascii="Palatino Linotype" w:hAnsi="Palatino Linotype"/>
          <w:i/>
          <w:w w:val="105"/>
        </w:rPr>
        <w:t>Demography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w w:val="105"/>
        </w:rPr>
        <w:t>42.3</w:t>
      </w:r>
      <w:r>
        <w:rPr>
          <w:spacing w:val="-5"/>
          <w:w w:val="105"/>
        </w:rPr>
        <w:t> </w:t>
      </w:r>
      <w:r>
        <w:rPr>
          <w:w w:val="105"/>
        </w:rPr>
        <w:t>(2005),</w:t>
      </w:r>
      <w:r>
        <w:rPr>
          <w:spacing w:val="-5"/>
          <w:w w:val="105"/>
        </w:rPr>
        <w:t> </w:t>
      </w:r>
      <w:r>
        <w:rPr>
          <w:w w:val="105"/>
        </w:rPr>
        <w:t>pp.</w:t>
      </w:r>
      <w:r>
        <w:rPr>
          <w:spacing w:val="-5"/>
          <w:w w:val="105"/>
        </w:rPr>
        <w:t> </w:t>
      </w:r>
      <w:r>
        <w:rPr>
          <w:w w:val="105"/>
        </w:rPr>
        <w:t>397–425</w:t>
      </w:r>
    </w:p>
    <w:p>
      <w:pPr>
        <w:spacing w:line="228" w:lineRule="auto" w:before="42"/>
        <w:ind w:left="352" w:right="333" w:firstLine="7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Montgomery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Alex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C.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Ezeh.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“The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Urban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Populations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Developing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Countries: An</w:t>
      </w:r>
      <w:r>
        <w:rPr>
          <w:w w:val="105"/>
          <w:sz w:val="20"/>
        </w:rPr>
        <w:t> Overview”.</w:t>
      </w:r>
      <w:r>
        <w:rPr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Handbook of Urban Health:</w:t>
      </w:r>
      <w:r>
        <w:rPr>
          <w:rFonts w:ascii="Palatino Linotype" w:hAnsi="Palatino Linotype"/>
          <w:i/>
          <w:w w:val="105"/>
          <w:sz w:val="20"/>
        </w:rPr>
        <w:t> Populations, Methods, and Practice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Ed.</w:t>
      </w:r>
      <w:r>
        <w:rPr>
          <w:w w:val="105"/>
          <w:sz w:val="20"/>
        </w:rPr>
        <w:t> by</w:t>
      </w:r>
      <w:r>
        <w:rPr>
          <w:w w:val="105"/>
          <w:sz w:val="20"/>
        </w:rPr>
        <w:t> Sandro</w:t>
      </w:r>
      <w:r>
        <w:rPr>
          <w:w w:val="105"/>
          <w:sz w:val="20"/>
        </w:rPr>
        <w:t> Galea</w:t>
      </w:r>
      <w:r>
        <w:rPr>
          <w:w w:val="105"/>
          <w:sz w:val="20"/>
        </w:rPr>
        <w:t> and David Vlahov.</w:t>
      </w:r>
      <w:r>
        <w:rPr>
          <w:w w:val="105"/>
          <w:sz w:val="20"/>
        </w:rPr>
        <w:t> New York:</w:t>
      </w:r>
      <w:r>
        <w:rPr>
          <w:w w:val="105"/>
          <w:sz w:val="20"/>
        </w:rPr>
        <w:t> Springer, 2005</w:t>
      </w:r>
    </w:p>
    <w:p>
      <w:pPr>
        <w:spacing w:line="228" w:lineRule="auto" w:before="55"/>
        <w:ind w:left="360" w:right="324" w:firstLine="0"/>
        <w:jc w:val="both"/>
        <w:rPr>
          <w:sz w:val="20"/>
        </w:rPr>
      </w:pPr>
      <w:r>
        <w:rPr>
          <w:w w:val="105"/>
          <w:sz w:val="20"/>
        </w:rPr>
        <w:t>Mark R. Montgomery and Alex C. Ezeh.</w:t>
      </w:r>
      <w:r>
        <w:rPr>
          <w:w w:val="105"/>
          <w:sz w:val="20"/>
        </w:rPr>
        <w:t> “Urban Health in Developing Countries:</w:t>
      </w:r>
      <w:r>
        <w:rPr>
          <w:w w:val="105"/>
          <w:sz w:val="20"/>
        </w:rPr>
        <w:t> Insights from Demo- graphic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Theory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Practice”.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Handbook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Urban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Health: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Populations,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Methods,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Practice</w:t>
      </w:r>
      <w:r>
        <w:rPr>
          <w:w w:val="105"/>
          <w:sz w:val="20"/>
        </w:rPr>
        <w:t>.</w:t>
      </w:r>
      <w:r>
        <w:rPr>
          <w:w w:val="105"/>
          <w:sz w:val="20"/>
        </w:rPr>
        <w:t> Ed.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Sandro Galea and David Vlahov.</w:t>
      </w:r>
      <w:r>
        <w:rPr>
          <w:w w:val="105"/>
          <w:sz w:val="20"/>
        </w:rPr>
        <w:t> New York:</w:t>
      </w:r>
      <w:r>
        <w:rPr>
          <w:w w:val="105"/>
          <w:sz w:val="20"/>
        </w:rPr>
        <w:t> Springer, 2005</w:t>
      </w:r>
    </w:p>
    <w:p>
      <w:pPr>
        <w:pStyle w:val="BodyText"/>
        <w:spacing w:line="264" w:lineRule="exact" w:before="26"/>
      </w:pPr>
      <w:r>
        <w:rPr>
          <w:w w:val="105"/>
        </w:rPr>
        <w:t>Mark</w:t>
      </w:r>
      <w:r>
        <w:rPr>
          <w:spacing w:val="19"/>
          <w:w w:val="105"/>
        </w:rPr>
        <w:t> </w:t>
      </w:r>
      <w:r>
        <w:rPr>
          <w:w w:val="105"/>
        </w:rPr>
        <w:t>R.</w:t>
      </w:r>
      <w:r>
        <w:rPr>
          <w:spacing w:val="20"/>
          <w:w w:val="105"/>
        </w:rPr>
        <w:t> </w:t>
      </w:r>
      <w:r>
        <w:rPr>
          <w:w w:val="105"/>
        </w:rPr>
        <w:t>Montgomery.</w:t>
      </w:r>
      <w:r>
        <w:rPr>
          <w:spacing w:val="54"/>
          <w:w w:val="105"/>
        </w:rPr>
        <w:t> </w:t>
      </w:r>
      <w:r>
        <w:rPr>
          <w:w w:val="105"/>
        </w:rPr>
        <w:t>“The</w:t>
      </w:r>
      <w:r>
        <w:rPr>
          <w:spacing w:val="20"/>
          <w:w w:val="105"/>
        </w:rPr>
        <w:t> </w:t>
      </w:r>
      <w:r>
        <w:rPr>
          <w:w w:val="105"/>
        </w:rPr>
        <w:t>Urban</w:t>
      </w:r>
      <w:r>
        <w:rPr>
          <w:spacing w:val="19"/>
          <w:w w:val="105"/>
        </w:rPr>
        <w:t> </w:t>
      </w:r>
      <w:r>
        <w:rPr>
          <w:w w:val="105"/>
        </w:rPr>
        <w:t>Transformation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Developing</w:t>
      </w:r>
      <w:r>
        <w:rPr>
          <w:spacing w:val="20"/>
          <w:w w:val="105"/>
        </w:rPr>
        <w:t> </w:t>
      </w:r>
      <w:r>
        <w:rPr>
          <w:w w:val="105"/>
        </w:rPr>
        <w:t>World”.</w:t>
      </w:r>
      <w:r>
        <w:rPr>
          <w:spacing w:val="54"/>
          <w:w w:val="105"/>
        </w:rPr>
        <w:t> </w:t>
      </w:r>
      <w:r>
        <w:rPr>
          <w:rFonts w:ascii="Palatino Linotype" w:hAnsi="Palatino Linotype"/>
          <w:i/>
          <w:w w:val="105"/>
        </w:rPr>
        <w:t>Science</w:t>
      </w:r>
      <w:r>
        <w:rPr>
          <w:rFonts w:ascii="Palatino Linotype" w:hAnsi="Palatino Linotype"/>
          <w:i/>
          <w:spacing w:val="13"/>
          <w:w w:val="105"/>
        </w:rPr>
        <w:t> </w:t>
      </w:r>
      <w:r>
        <w:rPr>
          <w:w w:val="105"/>
        </w:rPr>
        <w:t>319.5864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(2008),</w:t>
      </w:r>
    </w:p>
    <w:p>
      <w:pPr>
        <w:pStyle w:val="BodyText"/>
        <w:spacing w:line="229" w:lineRule="exact"/>
        <w:ind w:left="354"/>
      </w:pPr>
      <w:r>
        <w:rPr/>
        <w:t>pp.</w:t>
      </w:r>
      <w:r>
        <w:rPr>
          <w:spacing w:val="36"/>
        </w:rPr>
        <w:t> </w:t>
      </w:r>
      <w:r>
        <w:rPr>
          <w:spacing w:val="-2"/>
        </w:rPr>
        <w:t>761–764</w:t>
      </w:r>
    </w:p>
    <w:p>
      <w:pPr>
        <w:pStyle w:val="BodyText"/>
        <w:spacing w:before="45"/>
      </w:pPr>
      <w:r>
        <w:rPr>
          <w:w w:val="105"/>
        </w:rPr>
        <w:t>Paul</w:t>
      </w:r>
      <w:r>
        <w:rPr>
          <w:spacing w:val="1"/>
          <w:w w:val="105"/>
        </w:rPr>
        <w:t> </w:t>
      </w:r>
      <w:r>
        <w:rPr>
          <w:w w:val="105"/>
        </w:rPr>
        <w:t>C.</w:t>
      </w:r>
      <w:r>
        <w:rPr>
          <w:spacing w:val="1"/>
          <w:w w:val="105"/>
        </w:rPr>
        <w:t> </w:t>
      </w:r>
      <w:r>
        <w:rPr>
          <w:w w:val="105"/>
        </w:rPr>
        <w:t>Hewett,</w:t>
      </w:r>
      <w:r>
        <w:rPr>
          <w:spacing w:val="3"/>
          <w:w w:val="105"/>
        </w:rPr>
        <w:t> </w:t>
      </w:r>
      <w:r>
        <w:rPr>
          <w:w w:val="105"/>
        </w:rPr>
        <w:t>Barbara</w:t>
      </w:r>
      <w:r>
        <w:rPr>
          <w:spacing w:val="1"/>
          <w:w w:val="105"/>
        </w:rPr>
        <w:t> </w:t>
      </w:r>
      <w:r>
        <w:rPr>
          <w:w w:val="105"/>
        </w:rPr>
        <w:t>S.</w:t>
      </w:r>
      <w:r>
        <w:rPr>
          <w:spacing w:val="1"/>
          <w:w w:val="105"/>
        </w:rPr>
        <w:t> </w:t>
      </w:r>
      <w:r>
        <w:rPr>
          <w:w w:val="105"/>
        </w:rPr>
        <w:t>Mensch,</w:t>
      </w:r>
      <w:r>
        <w:rPr>
          <w:spacing w:val="3"/>
          <w:w w:val="105"/>
        </w:rPr>
        <w:t> </w:t>
      </w:r>
      <w:r>
        <w:rPr>
          <w:w w:val="105"/>
        </w:rPr>
        <w:t>Manoel</w:t>
      </w:r>
      <w:r>
        <w:rPr>
          <w:spacing w:val="1"/>
          <w:w w:val="105"/>
        </w:rPr>
        <w:t> </w:t>
      </w:r>
      <w:r>
        <w:rPr>
          <w:w w:val="105"/>
        </w:rPr>
        <w:t>Carlos</w:t>
      </w:r>
      <w:r>
        <w:rPr>
          <w:spacing w:val="2"/>
          <w:w w:val="105"/>
        </w:rPr>
        <w:t> </w:t>
      </w:r>
      <w:r>
        <w:rPr>
          <w:w w:val="105"/>
        </w:rPr>
        <w:t>S.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A.</w:t>
      </w:r>
      <w:r>
        <w:rPr>
          <w:spacing w:val="2"/>
          <w:w w:val="105"/>
        </w:rPr>
        <w:t> </w:t>
      </w:r>
      <w:r>
        <w:rPr>
          <w:w w:val="105"/>
        </w:rPr>
        <w:t>Ribeiro,</w:t>
      </w:r>
      <w:r>
        <w:rPr>
          <w:spacing w:val="2"/>
          <w:w w:val="105"/>
        </w:rPr>
        <w:t> </w:t>
      </w:r>
      <w:r>
        <w:rPr>
          <w:w w:val="105"/>
        </w:rPr>
        <w:t>Heidi</w:t>
      </w:r>
      <w:r>
        <w:rPr>
          <w:spacing w:val="2"/>
          <w:w w:val="105"/>
        </w:rPr>
        <w:t> </w:t>
      </w:r>
      <w:r>
        <w:rPr>
          <w:w w:val="105"/>
        </w:rPr>
        <w:t>E.</w:t>
      </w:r>
      <w:r>
        <w:rPr>
          <w:spacing w:val="1"/>
          <w:w w:val="105"/>
        </w:rPr>
        <w:t> </w:t>
      </w:r>
      <w:r>
        <w:rPr>
          <w:w w:val="105"/>
        </w:rPr>
        <w:t>Jones,</w:t>
      </w:r>
      <w:r>
        <w:rPr>
          <w:spacing w:val="2"/>
          <w:w w:val="105"/>
        </w:rPr>
        <w:t> </w:t>
      </w:r>
      <w:r>
        <w:rPr>
          <w:w w:val="105"/>
        </w:rPr>
        <w:t>Sheri</w:t>
      </w:r>
      <w:r>
        <w:rPr>
          <w:spacing w:val="2"/>
          <w:w w:val="105"/>
        </w:rPr>
        <w:t> </w:t>
      </w:r>
      <w:r>
        <w:rPr>
          <w:w w:val="105"/>
        </w:rPr>
        <w:t>A.</w:t>
      </w:r>
      <w:r>
        <w:rPr>
          <w:spacing w:val="1"/>
          <w:w w:val="105"/>
        </w:rPr>
        <w:t> </w:t>
      </w:r>
      <w:r>
        <w:rPr>
          <w:w w:val="105"/>
        </w:rPr>
        <w:t>Lippman,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Mark</w:t>
      </w:r>
    </w:p>
    <w:p>
      <w:pPr>
        <w:pStyle w:val="BodyText"/>
        <w:spacing w:line="218" w:lineRule="auto" w:before="22"/>
        <w:ind w:right="357"/>
      </w:pPr>
      <w:r>
        <w:rPr>
          <w:w w:val="105"/>
        </w:rPr>
        <w:t>R. Montgomery, and Janneke H. H. M. van de Wijgert.</w:t>
      </w:r>
      <w:r>
        <w:rPr>
          <w:w w:val="105"/>
        </w:rPr>
        <w:t> 2008.</w:t>
      </w:r>
      <w:r>
        <w:rPr>
          <w:w w:val="105"/>
        </w:rPr>
        <w:t> “Experimental evaluation of interviewing </w:t>
      </w:r>
      <w:r>
        <w:rPr/>
        <w:t>methods using sexually transmitted infection biomarkers to validate reporting of sexual behavior.”</w:t>
      </w:r>
      <w:r>
        <w:rPr>
          <w:spacing w:val="25"/>
        </w:rPr>
        <w:t> </w:t>
      </w:r>
      <w:r>
        <w:rPr>
          <w:rFonts w:ascii="Palatino Linotype" w:hAnsi="Palatino Linotype"/>
          <w:i/>
        </w:rPr>
        <w:t>American Journal of Epidemiology</w:t>
      </w:r>
      <w:r>
        <w:rPr/>
        <w:t>, 168(2):</w:t>
      </w:r>
      <w:r>
        <w:rPr>
          <w:spacing w:val="37"/>
        </w:rPr>
        <w:t> </w:t>
      </w:r>
      <w:r>
        <w:rPr/>
        <w:t>202–211.</w:t>
      </w:r>
    </w:p>
    <w:p>
      <w:pPr>
        <w:spacing w:line="220" w:lineRule="auto" w:before="32"/>
        <w:ind w:left="360" w:right="333" w:firstLine="0"/>
        <w:jc w:val="both"/>
        <w:rPr>
          <w:sz w:val="20"/>
        </w:rPr>
      </w:pPr>
      <w:r>
        <w:rPr>
          <w:w w:val="105"/>
          <w:sz w:val="20"/>
        </w:rPr>
        <w:t>Mark R. Montgomery.</w:t>
      </w:r>
      <w:r>
        <w:rPr>
          <w:w w:val="105"/>
          <w:sz w:val="20"/>
        </w:rPr>
        <w:t> “The Demography of the Urban Transition:</w:t>
      </w:r>
      <w:r>
        <w:rPr>
          <w:w w:val="105"/>
          <w:sz w:val="20"/>
        </w:rPr>
        <w:t> What We Know and Don’t Know”.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 New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Global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Frontier:</w:t>
      </w:r>
      <w:r>
        <w:rPr>
          <w:rFonts w:ascii="Palatino Linotype" w:hAnsi="Palatino Linotype"/>
          <w:i/>
          <w:w w:val="105"/>
          <w:sz w:val="20"/>
        </w:rPr>
        <w:t> Cities,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Poverty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Environment</w:t>
      </w:r>
      <w:r>
        <w:rPr>
          <w:rFonts w:ascii="Palatino Linotype" w:hAnsi="Palatino Linotype"/>
          <w:i/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21st</w:t>
      </w:r>
      <w:r>
        <w:rPr>
          <w:rFonts w:ascii="Palatino Linotype" w:hAnsi="Palatino Linotype"/>
          <w:i/>
          <w:spacing w:val="-2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Century</w:t>
      </w:r>
      <w:r>
        <w:rPr>
          <w:w w:val="105"/>
          <w:sz w:val="20"/>
        </w:rPr>
        <w:t>.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Ed. by George Martine, Gordon McGranahan,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Montgomery,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Rogelio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Ferna´ndez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Castilla.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London,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UK: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Earthscan,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2008.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Chap.</w:t>
      </w:r>
      <w:r>
        <w:rPr>
          <w:spacing w:val="3"/>
          <w:w w:val="105"/>
          <w:sz w:val="20"/>
        </w:rPr>
        <w:t> </w:t>
      </w:r>
      <w:r>
        <w:rPr>
          <w:spacing w:val="-5"/>
          <w:w w:val="105"/>
          <w:sz w:val="20"/>
        </w:rPr>
        <w:t>1,</w:t>
      </w:r>
    </w:p>
    <w:p>
      <w:pPr>
        <w:pStyle w:val="BodyText"/>
        <w:spacing w:before="8"/>
        <w:ind w:left="354"/>
      </w:pPr>
      <w:r>
        <w:rPr/>
        <w:t>pp.</w:t>
      </w:r>
      <w:r>
        <w:rPr>
          <w:spacing w:val="36"/>
        </w:rPr>
        <w:t> </w:t>
      </w:r>
      <w:r>
        <w:rPr>
          <w:spacing w:val="-2"/>
        </w:rPr>
        <w:t>17–35</w:t>
      </w:r>
    </w:p>
    <w:p>
      <w:pPr>
        <w:spacing w:line="230" w:lineRule="auto" w:before="33"/>
        <w:ind w:left="350" w:right="323" w:firstLine="9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Montgomery.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2009.</w:t>
      </w:r>
      <w:r>
        <w:rPr>
          <w:spacing w:val="-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Urban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Poverty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Health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in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Developing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Countries</w:t>
      </w:r>
      <w:r>
        <w:rPr>
          <w:w w:val="105"/>
          <w:sz w:val="20"/>
        </w:rPr>
        <w:t>.</w:t>
      </w:r>
      <w:r>
        <w:rPr>
          <w:spacing w:val="-12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Population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Bulletin</w:t>
      </w:r>
      <w:r>
        <w:rPr>
          <w:rFonts w:ascii="Palatino Linotype"/>
          <w:i/>
          <w:spacing w:val="-13"/>
          <w:w w:val="105"/>
          <w:sz w:val="20"/>
        </w:rPr>
        <w:t> </w:t>
      </w:r>
      <w:r>
        <w:rPr>
          <w:w w:val="105"/>
          <w:sz w:val="20"/>
        </w:rPr>
        <w:t>64,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no.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2. Washington, DC: Population Reference Bureau.</w:t>
      </w:r>
    </w:p>
    <w:p>
      <w:pPr>
        <w:pStyle w:val="BodyText"/>
        <w:spacing w:line="213" w:lineRule="auto" w:before="49"/>
        <w:ind w:left="352" w:right="333" w:firstLine="7"/>
      </w:pPr>
      <w:r>
        <w:rPr>
          <w:w w:val="105"/>
        </w:rPr>
        <w:t>Mark R. Montgomery.</w:t>
      </w:r>
      <w:r>
        <w:rPr>
          <w:w w:val="105"/>
        </w:rPr>
        <w:t> “Urban Health in Low- and Middle-Income Countries”.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Oxford Textbook of Public Health</w:t>
      </w:r>
      <w:r>
        <w:rPr>
          <w:w w:val="105"/>
        </w:rPr>
        <w:t>.</w:t>
      </w:r>
      <w:r>
        <w:rPr>
          <w:spacing w:val="28"/>
          <w:w w:val="105"/>
        </w:rPr>
        <w:t> </w:t>
      </w:r>
      <w:r>
        <w:rPr>
          <w:w w:val="105"/>
        </w:rPr>
        <w:t>Ed.</w:t>
      </w:r>
      <w:r>
        <w:rPr>
          <w:spacing w:val="15"/>
          <w:w w:val="105"/>
        </w:rPr>
        <w:t> </w:t>
      </w:r>
      <w:r>
        <w:rPr>
          <w:w w:val="105"/>
        </w:rPr>
        <w:t>by</w:t>
      </w:r>
      <w:r>
        <w:rPr>
          <w:spacing w:val="14"/>
          <w:w w:val="105"/>
        </w:rPr>
        <w:t> </w:t>
      </w:r>
      <w:r>
        <w:rPr>
          <w:w w:val="105"/>
        </w:rPr>
        <w:t>Roger</w:t>
      </w:r>
      <w:r>
        <w:rPr>
          <w:spacing w:val="14"/>
          <w:w w:val="105"/>
        </w:rPr>
        <w:t> </w:t>
      </w:r>
      <w:r>
        <w:rPr>
          <w:w w:val="105"/>
        </w:rPr>
        <w:t>Detels,</w:t>
      </w:r>
      <w:r>
        <w:rPr>
          <w:spacing w:val="14"/>
          <w:w w:val="105"/>
        </w:rPr>
        <w:t> </w:t>
      </w:r>
      <w:r>
        <w:rPr>
          <w:w w:val="105"/>
        </w:rPr>
        <w:t>Robert</w:t>
      </w:r>
      <w:r>
        <w:rPr>
          <w:spacing w:val="14"/>
          <w:w w:val="105"/>
        </w:rPr>
        <w:t> </w:t>
      </w:r>
      <w:r>
        <w:rPr>
          <w:w w:val="105"/>
        </w:rPr>
        <w:t>Beaglehole,</w:t>
      </w:r>
      <w:r>
        <w:rPr>
          <w:spacing w:val="14"/>
          <w:w w:val="105"/>
        </w:rPr>
        <w:t> </w:t>
      </w:r>
      <w:r>
        <w:rPr>
          <w:w w:val="105"/>
        </w:rPr>
        <w:t>Mary</w:t>
      </w:r>
      <w:r>
        <w:rPr>
          <w:spacing w:val="14"/>
          <w:w w:val="105"/>
        </w:rPr>
        <w:t> </w:t>
      </w:r>
      <w:r>
        <w:rPr>
          <w:w w:val="105"/>
        </w:rPr>
        <w:t>Ann</w:t>
      </w:r>
      <w:r>
        <w:rPr>
          <w:spacing w:val="14"/>
          <w:w w:val="105"/>
        </w:rPr>
        <w:t> </w:t>
      </w:r>
      <w:r>
        <w:rPr>
          <w:w w:val="105"/>
        </w:rPr>
        <w:t>Lansang,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Martin</w:t>
      </w:r>
      <w:r>
        <w:rPr>
          <w:spacing w:val="14"/>
          <w:w w:val="105"/>
        </w:rPr>
        <w:t> </w:t>
      </w:r>
      <w:r>
        <w:rPr>
          <w:w w:val="105"/>
        </w:rPr>
        <w:t>Gulliford.</w:t>
      </w:r>
      <w:r>
        <w:rPr>
          <w:spacing w:val="29"/>
          <w:w w:val="105"/>
        </w:rPr>
        <w:t> </w:t>
      </w:r>
      <w:r>
        <w:rPr>
          <w:w w:val="105"/>
        </w:rPr>
        <w:t>Fifth.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Oxford,</w:t>
      </w:r>
    </w:p>
    <w:p>
      <w:pPr>
        <w:pStyle w:val="BodyText"/>
        <w:spacing w:after="0" w:line="213" w:lineRule="auto"/>
        <w:sectPr>
          <w:pgSz w:w="12240" w:h="15840"/>
          <w:pgMar w:header="0" w:footer="830" w:top="1380" w:bottom="1020" w:left="1080" w:right="1080"/>
        </w:sectPr>
      </w:pPr>
    </w:p>
    <w:p>
      <w:pPr>
        <w:pStyle w:val="BodyText"/>
        <w:spacing w:before="69"/>
      </w:pPr>
      <w:r>
        <w:rPr/>
        <w:t>United</w:t>
      </w:r>
      <w:r>
        <w:rPr>
          <w:spacing w:val="32"/>
        </w:rPr>
        <w:t> </w:t>
      </w:r>
      <w:r>
        <w:rPr/>
        <w:t>Kingdom:</w:t>
      </w:r>
      <w:r>
        <w:rPr>
          <w:spacing w:val="51"/>
        </w:rPr>
        <w:t> </w:t>
      </w:r>
      <w:r>
        <w:rPr/>
        <w:t>Oxford</w:t>
      </w:r>
      <w:r>
        <w:rPr>
          <w:spacing w:val="32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Press,</w:t>
      </w:r>
      <w:r>
        <w:rPr>
          <w:spacing w:val="32"/>
        </w:rPr>
        <w:t> </w:t>
      </w:r>
      <w:r>
        <w:rPr/>
        <w:t>2009.</w:t>
      </w:r>
      <w:r>
        <w:rPr>
          <w:spacing w:val="51"/>
        </w:rPr>
        <w:t> </w:t>
      </w:r>
      <w:r>
        <w:rPr/>
        <w:t>Chap.</w:t>
      </w:r>
      <w:r>
        <w:rPr>
          <w:spacing w:val="32"/>
        </w:rPr>
        <w:t> </w:t>
      </w:r>
      <w:r>
        <w:rPr/>
        <w:t>10.7,</w:t>
      </w:r>
      <w:r>
        <w:rPr>
          <w:spacing w:val="33"/>
        </w:rPr>
        <w:t> </w:t>
      </w:r>
      <w:r>
        <w:rPr/>
        <w:t>pp.</w:t>
      </w:r>
      <w:r>
        <w:rPr>
          <w:spacing w:val="32"/>
        </w:rPr>
        <w:t> </w:t>
      </w:r>
      <w:r>
        <w:rPr>
          <w:spacing w:val="-2"/>
        </w:rPr>
        <w:t>1376–1394</w:t>
      </w:r>
    </w:p>
    <w:p>
      <w:pPr>
        <w:pStyle w:val="BodyText"/>
        <w:spacing w:line="232" w:lineRule="auto" w:before="50"/>
        <w:ind w:left="352" w:right="333" w:firstLine="7"/>
      </w:pPr>
      <w:r>
        <w:rPr>
          <w:w w:val="105"/>
        </w:rPr>
        <w:t>Deborah Balk et al. “Mapping Urban Settlements and the Risks of Climate Change in Africa, Asia, and South America”.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Population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Dynamics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and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Climate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Change</w:t>
      </w:r>
      <w:r>
        <w:rPr>
          <w:w w:val="105"/>
        </w:rPr>
        <w:t>.</w:t>
      </w:r>
      <w:r>
        <w:rPr>
          <w:w w:val="105"/>
        </w:rPr>
        <w:t> Ed. by Jose´</w:t>
      </w:r>
      <w:r>
        <w:rPr>
          <w:w w:val="105"/>
        </w:rPr>
        <w:t> Miguel </w:t>
      </w:r>
      <w:r>
        <w:rPr>
          <w:spacing w:val="8"/>
          <w:w w:val="107"/>
        </w:rPr>
        <w:t>Guzm</w:t>
      </w:r>
      <w:r>
        <w:rPr>
          <w:spacing w:val="-77"/>
          <w:w w:val="97"/>
        </w:rPr>
        <w:t>a</w:t>
      </w:r>
      <w:r>
        <w:rPr>
          <w:spacing w:val="26"/>
          <w:w w:val="109"/>
        </w:rPr>
        <w:t>´</w:t>
      </w:r>
      <w:r>
        <w:rPr>
          <w:spacing w:val="8"/>
          <w:w w:val="103"/>
        </w:rPr>
        <w:t>n,</w:t>
      </w:r>
      <w:r>
        <w:rPr>
          <w:spacing w:val="-1"/>
          <w:w w:val="105"/>
        </w:rPr>
        <w:t> </w:t>
      </w:r>
      <w:r>
        <w:rPr>
          <w:w w:val="105"/>
        </w:rPr>
        <w:t>George Martine, Gordon McGranahan, Daniel Schensul, and Cecilia Tacoli.</w:t>
      </w:r>
      <w:r>
        <w:rPr>
          <w:w w:val="105"/>
        </w:rPr>
        <w:t> New York:</w:t>
      </w:r>
      <w:r>
        <w:rPr>
          <w:w w:val="105"/>
        </w:rPr>
        <w:t> United Nations Fund for Population Activities</w:t>
      </w:r>
      <w:r>
        <w:rPr>
          <w:spacing w:val="31"/>
          <w:w w:val="105"/>
        </w:rPr>
        <w:t> </w:t>
      </w:r>
      <w:r>
        <w:rPr>
          <w:w w:val="105"/>
        </w:rPr>
        <w:t>(UNFPA),</w:t>
      </w:r>
      <w:r>
        <w:rPr>
          <w:spacing w:val="32"/>
          <w:w w:val="105"/>
        </w:rPr>
        <w:t> </w:t>
      </w:r>
      <w:r>
        <w:rPr>
          <w:w w:val="105"/>
        </w:rPr>
        <w:t>International</w:t>
      </w:r>
      <w:r>
        <w:rPr>
          <w:spacing w:val="31"/>
          <w:w w:val="105"/>
        </w:rPr>
        <w:t> </w:t>
      </w:r>
      <w:r>
        <w:rPr>
          <w:w w:val="105"/>
        </w:rPr>
        <w:t>Institute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Environment,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Development</w:t>
      </w:r>
      <w:r>
        <w:rPr>
          <w:spacing w:val="31"/>
          <w:w w:val="105"/>
        </w:rPr>
        <w:t> </w:t>
      </w:r>
      <w:r>
        <w:rPr>
          <w:w w:val="105"/>
        </w:rPr>
        <w:t>(IIED),</w:t>
      </w:r>
      <w:r>
        <w:rPr>
          <w:spacing w:val="32"/>
          <w:w w:val="105"/>
        </w:rPr>
        <w:t> </w:t>
      </w:r>
      <w:r>
        <w:rPr>
          <w:w w:val="105"/>
        </w:rPr>
        <w:t>2009.</w:t>
      </w:r>
      <w:r>
        <w:rPr>
          <w:spacing w:val="68"/>
          <w:w w:val="150"/>
        </w:rPr>
        <w:t> </w:t>
      </w:r>
      <w:r>
        <w:rPr>
          <w:w w:val="105"/>
        </w:rPr>
        <w:t>Chap.</w:t>
      </w:r>
      <w:r>
        <w:rPr>
          <w:spacing w:val="31"/>
          <w:w w:val="105"/>
        </w:rPr>
        <w:t> </w:t>
      </w:r>
      <w:r>
        <w:rPr>
          <w:spacing w:val="-5"/>
          <w:w w:val="105"/>
        </w:rPr>
        <w:t>5,</w:t>
      </w:r>
    </w:p>
    <w:p>
      <w:pPr>
        <w:pStyle w:val="BodyText"/>
        <w:spacing w:before="6"/>
        <w:ind w:left="354"/>
        <w:rPr>
          <w:rFonts w:ascii="Calibri" w:hAnsi="Calibri"/>
        </w:rPr>
      </w:pPr>
      <w:r>
        <w:rPr/>
        <w:t>pp.</w:t>
      </w:r>
      <w:r>
        <w:rPr>
          <w:spacing w:val="57"/>
        </w:rPr>
        <w:t>  </w:t>
      </w:r>
      <w:r>
        <w:rPr/>
        <w:t>80–103.</w:t>
      </w:r>
      <w:r>
        <w:rPr>
          <w:spacing w:val="59"/>
          <w:w w:val="150"/>
        </w:rPr>
        <w:t>  </w:t>
      </w:r>
      <w:r>
        <w:rPr>
          <w:smallCaps/>
        </w:rPr>
        <w:t>url</w:t>
      </w:r>
      <w:r>
        <w:rPr>
          <w:smallCaps w:val="0"/>
        </w:rPr>
        <w:t>:</w:t>
      </w:r>
      <w:r>
        <w:rPr>
          <w:smallCaps w:val="0"/>
          <w:spacing w:val="60"/>
          <w:w w:val="150"/>
        </w:rPr>
        <w:t>  </w:t>
      </w:r>
      <w:hyperlink r:id="rId6">
        <w:r>
          <w:rPr>
            <w:rFonts w:ascii="Calibri" w:hAnsi="Calibri"/>
            <w:smallCaps w:val="0"/>
            <w:spacing w:val="-2"/>
          </w:rPr>
          <w:t>http://www.iied.org/pubs/pdfs/G02650.pdf</w:t>
        </w:r>
      </w:hyperlink>
    </w:p>
    <w:p>
      <w:pPr>
        <w:pStyle w:val="BodyText"/>
        <w:spacing w:line="228" w:lineRule="auto" w:before="45"/>
        <w:ind w:right="284"/>
        <w:rPr>
          <w:rFonts w:ascii="Calibri" w:hAnsi="Calibri"/>
        </w:rPr>
      </w:pPr>
      <w:r>
        <w:rPr>
          <w:w w:val="105"/>
        </w:rPr>
        <w:t>Deborah Balk, Mark R. Montgomery, Gordon McGranahan, and Megan Todd.</w:t>
      </w:r>
      <w:r>
        <w:rPr>
          <w:w w:val="105"/>
        </w:rPr>
        <w:t> “Understanding the Impacts of Climate Change:</w:t>
      </w:r>
      <w:r>
        <w:rPr>
          <w:w w:val="105"/>
        </w:rPr>
        <w:t> Linking Satellite and Other Spatial Data with Population Data”.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Population Dynamics and Climate Change</w:t>
      </w:r>
      <w:r>
        <w:rPr>
          <w:w w:val="105"/>
        </w:rPr>
        <w:t>.</w:t>
      </w:r>
      <w:r>
        <w:rPr>
          <w:w w:val="105"/>
        </w:rPr>
        <w:t> Ed. by Jose´</w:t>
      </w:r>
      <w:r>
        <w:rPr>
          <w:w w:val="105"/>
        </w:rPr>
        <w:t> Miguel </w:t>
      </w:r>
      <w:r>
        <w:rPr>
          <w:spacing w:val="8"/>
          <w:w w:val="106"/>
        </w:rPr>
        <w:t>Guzm</w:t>
      </w:r>
      <w:r>
        <w:rPr>
          <w:spacing w:val="-77"/>
          <w:w w:val="96"/>
        </w:rPr>
        <w:t>a</w:t>
      </w:r>
      <w:r>
        <w:rPr>
          <w:spacing w:val="26"/>
          <w:w w:val="109"/>
        </w:rPr>
        <w:t>´</w:t>
      </w:r>
      <w:r>
        <w:rPr>
          <w:spacing w:val="8"/>
          <w:w w:val="103"/>
        </w:rPr>
        <w:t>n,</w:t>
      </w:r>
      <w:r>
        <w:rPr>
          <w:spacing w:val="-1"/>
          <w:w w:val="104"/>
        </w:rPr>
        <w:t> </w:t>
      </w:r>
      <w:r>
        <w:rPr>
          <w:w w:val="105"/>
        </w:rPr>
        <w:t>George Martine, Gordon McGranahan, Daniel Shensul, and</w:t>
      </w:r>
      <w:r>
        <w:rPr>
          <w:w w:val="105"/>
        </w:rPr>
        <w:t> Cecilia</w:t>
      </w:r>
      <w:r>
        <w:rPr>
          <w:w w:val="105"/>
        </w:rPr>
        <w:t> Tacoli.</w:t>
      </w:r>
      <w:r>
        <w:rPr>
          <w:spacing w:val="40"/>
          <w:w w:val="105"/>
        </w:rPr>
        <w:t> </w:t>
      </w:r>
      <w:r>
        <w:rPr>
          <w:w w:val="105"/>
        </w:rPr>
        <w:t>New</w:t>
      </w:r>
      <w:r>
        <w:rPr>
          <w:w w:val="105"/>
        </w:rPr>
        <w:t> York:</w:t>
      </w:r>
      <w:r>
        <w:rPr>
          <w:w w:val="105"/>
        </w:rPr>
        <w:t> United</w:t>
      </w:r>
      <w:r>
        <w:rPr>
          <w:w w:val="105"/>
        </w:rPr>
        <w:t> Nations</w:t>
      </w:r>
      <w:r>
        <w:rPr>
          <w:w w:val="105"/>
        </w:rPr>
        <w:t> Fund</w:t>
      </w:r>
      <w:r>
        <w:rPr>
          <w:w w:val="105"/>
        </w:rPr>
        <w:t> for</w:t>
      </w:r>
      <w:r>
        <w:rPr>
          <w:w w:val="105"/>
        </w:rPr>
        <w:t> Population</w:t>
      </w:r>
      <w:r>
        <w:rPr>
          <w:w w:val="105"/>
        </w:rPr>
        <w:t> Activities</w:t>
      </w:r>
      <w:r>
        <w:rPr>
          <w:w w:val="105"/>
        </w:rPr>
        <w:t> (UNFPA),</w:t>
      </w:r>
      <w:r>
        <w:rPr>
          <w:w w:val="105"/>
        </w:rPr>
        <w:t> International Institute for Environment, and Development (IIED), 2009.</w:t>
      </w:r>
      <w:r>
        <w:rPr>
          <w:w w:val="105"/>
        </w:rPr>
        <w:t> Chap. 13, pp. 206–217.</w:t>
      </w:r>
      <w:r>
        <w:rPr>
          <w:w w:val="105"/>
        </w:rPr>
        <w:t> </w:t>
      </w:r>
      <w:r>
        <w:rPr>
          <w:smallCaps/>
          <w:w w:val="105"/>
        </w:rPr>
        <w:t>url</w:t>
      </w:r>
      <w:r>
        <w:rPr>
          <w:smallCaps w:val="0"/>
          <w:w w:val="105"/>
        </w:rPr>
        <w:t>:</w:t>
      </w:r>
      <w:r>
        <w:rPr>
          <w:smallCaps w:val="0"/>
          <w:w w:val="105"/>
        </w:rPr>
        <w:t> </w:t>
      </w:r>
      <w:r>
        <w:rPr>
          <w:rFonts w:ascii="Calibri" w:hAnsi="Calibri"/>
          <w:smallCaps w:val="0"/>
          <w:w w:val="105"/>
        </w:rPr>
        <w:t>http://www.iied. </w:t>
      </w:r>
      <w:r>
        <w:rPr>
          <w:rFonts w:ascii="Calibri" w:hAnsi="Calibri"/>
          <w:smallCaps w:val="0"/>
          <w:spacing w:val="-2"/>
          <w:w w:val="105"/>
        </w:rPr>
        <w:t>org/pubs/pdfs/G02658.pdf</w:t>
      </w:r>
    </w:p>
    <w:p>
      <w:pPr>
        <w:pStyle w:val="BodyText"/>
        <w:spacing w:line="220" w:lineRule="auto" w:before="40"/>
        <w:ind w:left="353" w:right="333" w:firstLine="6"/>
      </w:pPr>
      <w:r>
        <w:rPr>
          <w:w w:val="105"/>
        </w:rPr>
        <w:t>Mark</w:t>
      </w:r>
      <w:r>
        <w:rPr>
          <w:w w:val="105"/>
        </w:rPr>
        <w:t> R.</w:t>
      </w:r>
      <w:r>
        <w:rPr>
          <w:w w:val="105"/>
        </w:rPr>
        <w:t> Montgomery.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w w:val="105"/>
        </w:rPr>
        <w:t> Demographics</w:t>
      </w:r>
      <w:r>
        <w:rPr>
          <w:w w:val="105"/>
        </w:rPr>
        <w:t> of</w:t>
      </w:r>
      <w:r>
        <w:rPr>
          <w:w w:val="105"/>
        </w:rPr>
        <w:t> Urbanization</w:t>
      </w:r>
      <w:r>
        <w:rPr>
          <w:w w:val="105"/>
        </w:rPr>
        <w:t> in</w:t>
      </w:r>
      <w:r>
        <w:rPr>
          <w:w w:val="105"/>
        </w:rPr>
        <w:t> Poor</w:t>
      </w:r>
      <w:r>
        <w:rPr>
          <w:w w:val="105"/>
        </w:rPr>
        <w:t> Countries”.</w:t>
      </w:r>
      <w:r>
        <w:rPr>
          <w:spacing w:val="40"/>
          <w:w w:val="105"/>
        </w:rPr>
        <w:t> </w:t>
      </w:r>
      <w:r>
        <w:rPr>
          <w:rFonts w:ascii="Palatino Linotype" w:hAnsi="Palatino Linotype"/>
          <w:i/>
          <w:w w:val="105"/>
        </w:rPr>
        <w:t>Urban Health: Global Perspectives</w:t>
      </w:r>
      <w:r>
        <w:rPr>
          <w:w w:val="105"/>
        </w:rPr>
        <w:t>.</w:t>
      </w:r>
      <w:r>
        <w:rPr>
          <w:w w:val="105"/>
        </w:rPr>
        <w:t> Ed. by David Vlahov, Jo Ivey Boufford, Clarence Pearson, and Laurie Norris.</w:t>
      </w:r>
      <w:r>
        <w:rPr>
          <w:w w:val="105"/>
        </w:rPr>
        <w:t> San Francisco: Jossey–Bass/John Wiley &amp; Sons, 2010.</w:t>
      </w:r>
      <w:r>
        <w:rPr>
          <w:w w:val="105"/>
        </w:rPr>
        <w:t> Chap. 3, pp. 27–44</w:t>
      </w:r>
    </w:p>
    <w:p>
      <w:pPr>
        <w:pStyle w:val="BodyText"/>
        <w:spacing w:line="228" w:lineRule="auto" w:before="57"/>
        <w:ind w:left="353" w:right="350" w:firstLine="6"/>
      </w:pPr>
      <w:r>
        <w:rPr>
          <w:w w:val="105"/>
        </w:rPr>
        <w:t>Mark R. Montgomery and Deborah Balk.</w:t>
      </w:r>
      <w:r>
        <w:rPr>
          <w:w w:val="105"/>
        </w:rPr>
        <w:t> “The Urban Transition in Developing Countries:</w:t>
      </w:r>
      <w:r>
        <w:rPr>
          <w:w w:val="105"/>
        </w:rPr>
        <w:t> Demography Meets Geography”.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Global Urbanization</w:t>
      </w:r>
      <w:r>
        <w:rPr>
          <w:w w:val="105"/>
        </w:rPr>
        <w:t>.</w:t>
      </w:r>
      <w:r>
        <w:rPr>
          <w:w w:val="105"/>
        </w:rPr>
        <w:t> Ed. by Eugenie L. Birch and Susan M. Wachter.</w:t>
      </w:r>
      <w:r>
        <w:rPr>
          <w:w w:val="105"/>
        </w:rPr>
        <w:t> The City in the Twenty-first Century.</w:t>
      </w:r>
      <w:r>
        <w:rPr>
          <w:w w:val="105"/>
        </w:rPr>
        <w:t> Philadelphia:</w:t>
      </w:r>
      <w:r>
        <w:rPr>
          <w:w w:val="105"/>
        </w:rPr>
        <w:t> University of Pennsylvania Press, 2011</w:t>
      </w:r>
    </w:p>
    <w:p>
      <w:pPr>
        <w:pStyle w:val="BodyText"/>
        <w:spacing w:line="225" w:lineRule="auto" w:before="58"/>
        <w:ind w:right="358"/>
      </w:pPr>
      <w:r>
        <w:rPr/>
        <w:t>Christopher</w:t>
      </w:r>
      <w:r>
        <w:rPr>
          <w:spacing w:val="26"/>
        </w:rPr>
        <w:t> </w:t>
      </w:r>
      <w:r>
        <w:rPr/>
        <w:t>Small,</w:t>
      </w:r>
      <w:r>
        <w:rPr>
          <w:spacing w:val="26"/>
        </w:rPr>
        <w:t> </w:t>
      </w:r>
      <w:r>
        <w:rPr/>
        <w:t>Christopher</w:t>
      </w:r>
      <w:r>
        <w:rPr>
          <w:spacing w:val="26"/>
        </w:rPr>
        <w:t> </w:t>
      </w:r>
      <w:r>
        <w:rPr/>
        <w:t>D.</w:t>
      </w:r>
      <w:r>
        <w:rPr>
          <w:spacing w:val="26"/>
        </w:rPr>
        <w:t> </w:t>
      </w:r>
      <w:r>
        <w:rPr/>
        <w:t>Elvidge,</w:t>
      </w:r>
      <w:r>
        <w:rPr>
          <w:spacing w:val="26"/>
        </w:rPr>
        <w:t> </w:t>
      </w:r>
      <w:r>
        <w:rPr/>
        <w:t>Deborah</w:t>
      </w:r>
      <w:r>
        <w:rPr>
          <w:spacing w:val="26"/>
        </w:rPr>
        <w:t> </w:t>
      </w:r>
      <w:r>
        <w:rPr/>
        <w:t>Balk,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Mark</w:t>
      </w:r>
      <w:r>
        <w:rPr>
          <w:spacing w:val="26"/>
        </w:rPr>
        <w:t> </w:t>
      </w:r>
      <w:r>
        <w:rPr/>
        <w:t>R.</w:t>
      </w:r>
      <w:r>
        <w:rPr>
          <w:spacing w:val="26"/>
        </w:rPr>
        <w:t> </w:t>
      </w:r>
      <w:r>
        <w:rPr/>
        <w:t>Montgomery.</w:t>
      </w:r>
      <w:r>
        <w:rPr>
          <w:spacing w:val="40"/>
        </w:rPr>
        <w:t> </w:t>
      </w:r>
      <w:r>
        <w:rPr/>
        <w:t>2011.</w:t>
      </w:r>
      <w:r>
        <w:rPr>
          <w:spacing w:val="40"/>
        </w:rPr>
        <w:t> </w:t>
      </w:r>
      <w:r>
        <w:rPr/>
        <w:t>“Spatial</w:t>
      </w:r>
      <w:r>
        <w:rPr>
          <w:spacing w:val="26"/>
        </w:rPr>
        <w:t> </w:t>
      </w:r>
      <w:r>
        <w:rPr/>
        <w:t>scaling of stable night lights,” </w:t>
      </w:r>
      <w:r>
        <w:rPr>
          <w:rFonts w:ascii="Palatino Linotype" w:hAnsi="Palatino Linotype"/>
          <w:i/>
        </w:rPr>
        <w:t>Remote Sensing of Environment </w:t>
      </w:r>
      <w:r>
        <w:rPr/>
        <w:t>115:</w:t>
      </w:r>
      <w:r>
        <w:rPr>
          <w:spacing w:val="40"/>
        </w:rPr>
        <w:t> </w:t>
      </w:r>
      <w:r>
        <w:rPr/>
        <w:t>269–280.</w:t>
      </w:r>
    </w:p>
    <w:p>
      <w:pPr>
        <w:pStyle w:val="BodyText"/>
        <w:spacing w:line="223" w:lineRule="auto" w:before="46"/>
        <w:ind w:right="357"/>
      </w:pPr>
      <w:r>
        <w:rPr>
          <w:w w:val="105"/>
        </w:rPr>
        <w:t>Robert</w:t>
      </w:r>
      <w:r>
        <w:rPr>
          <w:w w:val="105"/>
        </w:rPr>
        <w:t> I.</w:t>
      </w:r>
      <w:r>
        <w:rPr>
          <w:w w:val="105"/>
        </w:rPr>
        <w:t> McDonald,</w:t>
      </w:r>
      <w:r>
        <w:rPr>
          <w:w w:val="105"/>
        </w:rPr>
        <w:t> Pamela</w:t>
      </w:r>
      <w:r>
        <w:rPr>
          <w:w w:val="105"/>
        </w:rPr>
        <w:t> Green,</w:t>
      </w:r>
      <w:r>
        <w:rPr>
          <w:w w:val="105"/>
        </w:rPr>
        <w:t> Deborah</w:t>
      </w:r>
      <w:r>
        <w:rPr>
          <w:w w:val="105"/>
        </w:rPr>
        <w:t> Balk,</w:t>
      </w:r>
      <w:r>
        <w:rPr>
          <w:w w:val="105"/>
        </w:rPr>
        <w:t> Balazs</w:t>
      </w:r>
      <w:r>
        <w:rPr>
          <w:w w:val="105"/>
        </w:rPr>
        <w:t> Fekete,</w:t>
      </w:r>
      <w:r>
        <w:rPr>
          <w:w w:val="105"/>
        </w:rPr>
        <w:t> Carmen</w:t>
      </w:r>
      <w:r>
        <w:rPr>
          <w:w w:val="105"/>
        </w:rPr>
        <w:t> Revenga,</w:t>
      </w:r>
      <w:r>
        <w:rPr>
          <w:w w:val="105"/>
        </w:rPr>
        <w:t> Megan</w:t>
      </w:r>
      <w:r>
        <w:rPr>
          <w:w w:val="105"/>
        </w:rPr>
        <w:t> Todd,</w:t>
      </w:r>
      <w:r>
        <w:rPr>
          <w:w w:val="105"/>
        </w:rPr>
        <w:t> and Mark</w:t>
      </w:r>
      <w:r>
        <w:rPr>
          <w:spacing w:val="-12"/>
          <w:w w:val="105"/>
        </w:rPr>
        <w:t> </w:t>
      </w:r>
      <w:r>
        <w:rPr>
          <w:w w:val="105"/>
        </w:rPr>
        <w:t>R.</w:t>
      </w:r>
      <w:r>
        <w:rPr>
          <w:spacing w:val="-12"/>
          <w:w w:val="105"/>
        </w:rPr>
        <w:t> </w:t>
      </w:r>
      <w:r>
        <w:rPr>
          <w:w w:val="105"/>
        </w:rPr>
        <w:t>Montgomery.</w:t>
      </w:r>
      <w:r>
        <w:rPr>
          <w:spacing w:val="-11"/>
          <w:w w:val="105"/>
        </w:rPr>
        <w:t> </w:t>
      </w:r>
      <w:r>
        <w:rPr>
          <w:w w:val="105"/>
        </w:rPr>
        <w:t>2011.</w:t>
      </w:r>
      <w:r>
        <w:rPr>
          <w:spacing w:val="-12"/>
          <w:w w:val="105"/>
        </w:rPr>
        <w:t> </w:t>
      </w:r>
      <w:r>
        <w:rPr>
          <w:w w:val="105"/>
        </w:rPr>
        <w:t>“Urban</w:t>
      </w:r>
      <w:r>
        <w:rPr>
          <w:spacing w:val="-11"/>
          <w:w w:val="105"/>
        </w:rPr>
        <w:t> </w:t>
      </w:r>
      <w:r>
        <w:rPr>
          <w:w w:val="105"/>
        </w:rPr>
        <w:t>growth,</w:t>
      </w:r>
      <w:r>
        <w:rPr>
          <w:spacing w:val="-12"/>
          <w:w w:val="105"/>
        </w:rPr>
        <w:t> </w:t>
      </w:r>
      <w:r>
        <w:rPr>
          <w:w w:val="105"/>
        </w:rPr>
        <w:t>climate</w:t>
      </w:r>
      <w:r>
        <w:rPr>
          <w:spacing w:val="-11"/>
          <w:w w:val="105"/>
        </w:rPr>
        <w:t> </w:t>
      </w:r>
      <w:r>
        <w:rPr>
          <w:w w:val="105"/>
        </w:rPr>
        <w:t>change,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freshwater</w:t>
      </w:r>
      <w:r>
        <w:rPr>
          <w:spacing w:val="-11"/>
          <w:w w:val="105"/>
        </w:rPr>
        <w:t> </w:t>
      </w:r>
      <w:r>
        <w:rPr>
          <w:w w:val="105"/>
        </w:rPr>
        <w:t>availability,”</w:t>
      </w:r>
      <w:r>
        <w:rPr>
          <w:spacing w:val="-12"/>
          <w:w w:val="105"/>
        </w:rPr>
        <w:t> </w:t>
      </w:r>
      <w:r>
        <w:rPr>
          <w:rFonts w:ascii="Palatino Linotype" w:hAnsi="Palatino Linotype"/>
          <w:i/>
          <w:w w:val="105"/>
        </w:rPr>
        <w:t>Proceedings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13"/>
          <w:w w:val="105"/>
        </w:rPr>
        <w:t> </w:t>
      </w:r>
      <w:r>
        <w:rPr>
          <w:rFonts w:ascii="Palatino Linotype" w:hAnsi="Palatino Linotype"/>
          <w:i/>
          <w:w w:val="105"/>
        </w:rPr>
        <w:t>the National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Academy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Sciences</w:t>
      </w:r>
      <w:r>
        <w:rPr>
          <w:rFonts w:ascii="Palatino Linotype" w:hAnsi="Palatino Linotype"/>
          <w:i/>
          <w:spacing w:val="-11"/>
          <w:w w:val="105"/>
        </w:rPr>
        <w:t> </w:t>
      </w:r>
      <w:r>
        <w:rPr>
          <w:rFonts w:ascii="Palatino Linotype" w:hAnsi="Palatino Linotype"/>
          <w:i/>
          <w:w w:val="105"/>
        </w:rPr>
        <w:t>(PNAS)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published</w:t>
      </w:r>
      <w:r>
        <w:rPr>
          <w:spacing w:val="-3"/>
          <w:w w:val="105"/>
        </w:rPr>
        <w:t> </w:t>
      </w:r>
      <w:r>
        <w:rPr>
          <w:w w:val="105"/>
        </w:rPr>
        <w:t>March</w:t>
      </w:r>
      <w:r>
        <w:rPr>
          <w:spacing w:val="-3"/>
          <w:w w:val="105"/>
        </w:rPr>
        <w:t> </w:t>
      </w:r>
      <w:r>
        <w:rPr>
          <w:w w:val="105"/>
        </w:rPr>
        <w:t>28,</w:t>
      </w:r>
      <w:r>
        <w:rPr>
          <w:spacing w:val="-3"/>
          <w:w w:val="105"/>
        </w:rPr>
        <w:t> </w:t>
      </w:r>
      <w:r>
        <w:rPr>
          <w:w w:val="105"/>
        </w:rPr>
        <w:t>2011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manuscript</w:t>
      </w:r>
      <w:r>
        <w:rPr>
          <w:spacing w:val="-2"/>
          <w:w w:val="105"/>
        </w:rPr>
        <w:t> </w:t>
      </w:r>
      <w:r>
        <w:rPr>
          <w:rFonts w:ascii="Calibri" w:hAnsi="Calibri"/>
          <w:w w:val="105"/>
        </w:rPr>
        <w:t>2010-11615R</w:t>
      </w:r>
      <w:r>
        <w:rPr>
          <w:rFonts w:ascii="Calibri" w:hAnsi="Calibri"/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online Early Edition.</w:t>
      </w:r>
    </w:p>
    <w:p>
      <w:pPr>
        <w:pStyle w:val="BodyText"/>
        <w:spacing w:line="235" w:lineRule="auto" w:before="48"/>
        <w:ind w:right="333"/>
      </w:pPr>
      <w:r>
        <w:rPr>
          <w:w w:val="105"/>
        </w:rPr>
        <w:t>Deborah</w:t>
      </w:r>
      <w:r>
        <w:rPr>
          <w:spacing w:val="-1"/>
          <w:w w:val="105"/>
        </w:rPr>
        <w:t> </w:t>
      </w:r>
      <w:r>
        <w:rPr>
          <w:w w:val="105"/>
        </w:rPr>
        <w:t>Balk,</w:t>
      </w:r>
      <w:r>
        <w:rPr>
          <w:spacing w:val="-1"/>
          <w:w w:val="105"/>
        </w:rPr>
        <w:t> </w:t>
      </w:r>
      <w:r>
        <w:rPr>
          <w:w w:val="105"/>
        </w:rPr>
        <w:t>Mark</w:t>
      </w:r>
      <w:r>
        <w:rPr>
          <w:spacing w:val="-1"/>
          <w:w w:val="105"/>
        </w:rPr>
        <w:t> </w:t>
      </w:r>
      <w:r>
        <w:rPr>
          <w:w w:val="105"/>
        </w:rPr>
        <w:t>R.</w:t>
      </w:r>
      <w:r>
        <w:rPr>
          <w:spacing w:val="-1"/>
          <w:w w:val="105"/>
        </w:rPr>
        <w:t> </w:t>
      </w:r>
      <w:r>
        <w:rPr>
          <w:w w:val="105"/>
        </w:rPr>
        <w:t>Montgomery,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Gordon</w:t>
      </w:r>
      <w:r>
        <w:rPr>
          <w:spacing w:val="-1"/>
          <w:w w:val="105"/>
        </w:rPr>
        <w:t> </w:t>
      </w:r>
      <w:r>
        <w:rPr>
          <w:w w:val="105"/>
        </w:rPr>
        <w:t>McGranahan.</w:t>
      </w:r>
      <w:r>
        <w:rPr>
          <w:w w:val="105"/>
        </w:rPr>
        <w:t> 2011.</w:t>
      </w:r>
      <w:r>
        <w:rPr>
          <w:w w:val="105"/>
        </w:rPr>
        <w:t> “Coastal</w:t>
      </w:r>
      <w:r>
        <w:rPr>
          <w:spacing w:val="-1"/>
          <w:w w:val="105"/>
        </w:rPr>
        <w:t> </w:t>
      </w:r>
      <w:r>
        <w:rPr>
          <w:w w:val="105"/>
        </w:rPr>
        <w:t>demography:</w:t>
      </w:r>
      <w:r>
        <w:rPr>
          <w:w w:val="105"/>
        </w:rPr>
        <w:t> Distribution, composition,</w:t>
      </w:r>
      <w:r>
        <w:rPr>
          <w:w w:val="105"/>
        </w:rPr>
        <w:t> and</w:t>
      </w:r>
      <w:r>
        <w:rPr>
          <w:w w:val="105"/>
        </w:rPr>
        <w:t> dynamics,”</w:t>
      </w:r>
      <w:r>
        <w:rPr>
          <w:w w:val="105"/>
        </w:rPr>
        <w:t> in</w:t>
      </w:r>
      <w:r>
        <w:rPr>
          <w:w w:val="105"/>
        </w:rPr>
        <w:t> Robert</w:t>
      </w:r>
      <w:r>
        <w:rPr>
          <w:w w:val="105"/>
        </w:rPr>
        <w:t> Bowen,</w:t>
      </w:r>
      <w:r>
        <w:rPr>
          <w:w w:val="105"/>
        </w:rPr>
        <w:t> Michael</w:t>
      </w:r>
      <w:r>
        <w:rPr>
          <w:w w:val="105"/>
        </w:rPr>
        <w:t> Depledge,</w:t>
      </w:r>
      <w:r>
        <w:rPr>
          <w:w w:val="105"/>
        </w:rPr>
        <w:t> Cinnamon</w:t>
      </w:r>
      <w:r>
        <w:rPr>
          <w:w w:val="105"/>
        </w:rPr>
        <w:t> </w:t>
      </w:r>
      <w:r>
        <w:rPr>
          <w:spacing w:val="11"/>
          <w:w w:val="104"/>
        </w:rPr>
        <w:t>P</w:t>
      </w:r>
      <w:r>
        <w:rPr>
          <w:spacing w:val="10"/>
          <w:w w:val="104"/>
        </w:rPr>
        <w:t>i</w:t>
      </w:r>
      <w:r>
        <w:rPr>
          <w:spacing w:val="-83"/>
          <w:w w:val="102"/>
        </w:rPr>
        <w:t>n</w:t>
      </w:r>
      <w:r>
        <w:rPr>
          <w:spacing w:val="38"/>
          <w:w w:val="113"/>
        </w:rPr>
        <w:t>˜</w:t>
      </w:r>
      <w:r>
        <w:rPr>
          <w:spacing w:val="11"/>
          <w:w w:val="102"/>
        </w:rPr>
        <w:t>on</w:t>
      </w:r>
      <w:r>
        <w:rPr>
          <w:spacing w:val="-1"/>
          <w:w w:val="104"/>
        </w:rPr>
        <w:t> </w:t>
      </w:r>
      <w:r>
        <w:rPr>
          <w:w w:val="105"/>
        </w:rPr>
        <w:t>Carlane</w:t>
      </w:r>
      <w:r>
        <w:rPr>
          <w:w w:val="105"/>
        </w:rPr>
        <w:t> and</w:t>
      </w:r>
      <w:r>
        <w:rPr>
          <w:w w:val="105"/>
        </w:rPr>
        <w:t> Lora Fleming (eds.), </w:t>
      </w:r>
      <w:r>
        <w:rPr>
          <w:rFonts w:ascii="Palatino Linotype" w:hAnsi="Palatino Linotype"/>
          <w:i/>
          <w:w w:val="105"/>
        </w:rPr>
        <w:t>Seas,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Society,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and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Human</w:t>
      </w:r>
      <w:r>
        <w:rPr>
          <w:rFonts w:ascii="Palatino Linotype" w:hAnsi="Palatino Linotype"/>
          <w:i/>
          <w:spacing w:val="-1"/>
          <w:w w:val="105"/>
        </w:rPr>
        <w:t> </w:t>
      </w:r>
      <w:r>
        <w:rPr>
          <w:rFonts w:ascii="Palatino Linotype" w:hAnsi="Palatino Linotype"/>
          <w:i/>
          <w:w w:val="105"/>
        </w:rPr>
        <w:t>Well-Being</w:t>
      </w:r>
      <w:r>
        <w:rPr>
          <w:w w:val="105"/>
        </w:rPr>
        <w:t>, Sudbury, MA: Jones and Barlett Learning.</w:t>
      </w:r>
    </w:p>
    <w:p>
      <w:pPr>
        <w:pStyle w:val="BodyText"/>
        <w:spacing w:before="30"/>
        <w:ind w:left="352" w:right="333" w:firstLine="7"/>
      </w:pPr>
      <w:r>
        <w:rPr>
          <w:w w:val="105"/>
        </w:rPr>
        <w:t>David</w:t>
      </w:r>
      <w:r>
        <w:rPr>
          <w:spacing w:val="-11"/>
          <w:w w:val="105"/>
        </w:rPr>
        <w:t> </w:t>
      </w:r>
      <w:r>
        <w:rPr>
          <w:w w:val="105"/>
        </w:rPr>
        <w:t>Vlahov,</w:t>
      </w:r>
      <w:r>
        <w:rPr>
          <w:spacing w:val="-10"/>
          <w:w w:val="105"/>
        </w:rPr>
        <w:t> </w:t>
      </w:r>
      <w:r>
        <w:rPr>
          <w:w w:val="105"/>
        </w:rPr>
        <w:t>Siddharth</w:t>
      </w:r>
      <w:r>
        <w:rPr>
          <w:spacing w:val="-11"/>
          <w:w w:val="105"/>
        </w:rPr>
        <w:t> </w:t>
      </w:r>
      <w:r>
        <w:rPr>
          <w:w w:val="105"/>
        </w:rPr>
        <w:t>Raj</w:t>
      </w:r>
      <w:r>
        <w:rPr>
          <w:spacing w:val="-11"/>
          <w:w w:val="105"/>
        </w:rPr>
        <w:t> </w:t>
      </w:r>
      <w:r>
        <w:rPr>
          <w:w w:val="105"/>
        </w:rPr>
        <w:t>Agarwal,</w:t>
      </w:r>
      <w:r>
        <w:rPr>
          <w:spacing w:val="-10"/>
          <w:w w:val="105"/>
        </w:rPr>
        <w:t> </w:t>
      </w:r>
      <w:r>
        <w:rPr>
          <w:w w:val="105"/>
        </w:rPr>
        <w:t>Robert</w:t>
      </w:r>
      <w:r>
        <w:rPr>
          <w:spacing w:val="-11"/>
          <w:w w:val="105"/>
        </w:rPr>
        <w:t> </w:t>
      </w:r>
      <w:r>
        <w:rPr>
          <w:w w:val="105"/>
        </w:rPr>
        <w:t>M.</w:t>
      </w:r>
      <w:r>
        <w:rPr>
          <w:spacing w:val="-11"/>
          <w:w w:val="105"/>
        </w:rPr>
        <w:t> </w:t>
      </w:r>
      <w:r>
        <w:rPr>
          <w:w w:val="105"/>
        </w:rPr>
        <w:t>Buckley,</w:t>
      </w:r>
      <w:r>
        <w:rPr>
          <w:spacing w:val="-10"/>
          <w:w w:val="105"/>
        </w:rPr>
        <w:t> </w:t>
      </w:r>
      <w:r>
        <w:rPr>
          <w:w w:val="105"/>
        </w:rPr>
        <w:t>Waleska</w:t>
      </w:r>
      <w:r>
        <w:rPr>
          <w:spacing w:val="-11"/>
          <w:w w:val="105"/>
        </w:rPr>
        <w:t> </w:t>
      </w:r>
      <w:r>
        <w:rPr>
          <w:w w:val="105"/>
        </w:rPr>
        <w:t>Teixeira</w:t>
      </w:r>
      <w:r>
        <w:rPr>
          <w:spacing w:val="-11"/>
          <w:w w:val="105"/>
        </w:rPr>
        <w:t> </w:t>
      </w:r>
      <w:r>
        <w:rPr>
          <w:w w:val="105"/>
        </w:rPr>
        <w:t>Caiaffa,</w:t>
      </w:r>
      <w:r>
        <w:rPr>
          <w:spacing w:val="-10"/>
          <w:w w:val="105"/>
        </w:rPr>
        <w:t> </w:t>
      </w:r>
      <w:r>
        <w:rPr>
          <w:w w:val="105"/>
        </w:rPr>
        <w:t>Carlos</w:t>
      </w:r>
      <w:r>
        <w:rPr>
          <w:spacing w:val="-11"/>
          <w:w w:val="105"/>
        </w:rPr>
        <w:t> </w:t>
      </w:r>
      <w:r>
        <w:rPr>
          <w:w w:val="105"/>
        </w:rPr>
        <w:t>F.</w:t>
      </w:r>
      <w:r>
        <w:rPr>
          <w:spacing w:val="-11"/>
          <w:w w:val="105"/>
        </w:rPr>
        <w:t> </w:t>
      </w:r>
      <w:r>
        <w:rPr>
          <w:w w:val="105"/>
        </w:rPr>
        <w:t>Corvalan,</w:t>
      </w:r>
      <w:r>
        <w:rPr>
          <w:spacing w:val="-10"/>
          <w:w w:val="105"/>
        </w:rPr>
        <w:t> </w:t>
      </w:r>
      <w:r>
        <w:rPr>
          <w:w w:val="105"/>
        </w:rPr>
        <w:t>Alex Chika</w:t>
      </w:r>
      <w:r>
        <w:rPr>
          <w:spacing w:val="-10"/>
          <w:w w:val="105"/>
        </w:rPr>
        <w:t> </w:t>
      </w:r>
      <w:r>
        <w:rPr>
          <w:w w:val="105"/>
        </w:rPr>
        <w:t>Ezeh,</w:t>
      </w:r>
      <w:r>
        <w:rPr>
          <w:spacing w:val="-9"/>
          <w:w w:val="105"/>
        </w:rPr>
        <w:t> </w:t>
      </w:r>
      <w:r>
        <w:rPr>
          <w:w w:val="105"/>
        </w:rPr>
        <w:t>Ruth</w:t>
      </w:r>
      <w:r>
        <w:rPr>
          <w:spacing w:val="-10"/>
          <w:w w:val="105"/>
        </w:rPr>
        <w:t> </w:t>
      </w:r>
      <w:r>
        <w:rPr>
          <w:w w:val="105"/>
        </w:rPr>
        <w:t>Finkelstein,</w:t>
      </w:r>
      <w:r>
        <w:rPr>
          <w:spacing w:val="-9"/>
          <w:w w:val="105"/>
        </w:rPr>
        <w:t> </w:t>
      </w:r>
      <w:r>
        <w:rPr>
          <w:w w:val="105"/>
        </w:rPr>
        <w:t>Sharon</w:t>
      </w:r>
      <w:r>
        <w:rPr>
          <w:spacing w:val="-10"/>
          <w:w w:val="105"/>
        </w:rPr>
        <w:t> </w:t>
      </w:r>
      <w:r>
        <w:rPr>
          <w:w w:val="105"/>
        </w:rPr>
        <w:t>Friel,</w:t>
      </w:r>
      <w:r>
        <w:rPr>
          <w:spacing w:val="-9"/>
          <w:w w:val="105"/>
        </w:rPr>
        <w:t> </w:t>
      </w:r>
      <w:r>
        <w:rPr>
          <w:w w:val="105"/>
        </w:rPr>
        <w:t>Trudy</w:t>
      </w:r>
      <w:r>
        <w:rPr>
          <w:spacing w:val="-10"/>
          <w:w w:val="105"/>
        </w:rPr>
        <w:t> </w:t>
      </w:r>
      <w:r>
        <w:rPr>
          <w:w w:val="105"/>
        </w:rPr>
        <w:t>Harpham,</w:t>
      </w:r>
      <w:r>
        <w:rPr>
          <w:spacing w:val="-9"/>
          <w:w w:val="105"/>
        </w:rPr>
        <w:t> </w:t>
      </w:r>
      <w:r>
        <w:rPr>
          <w:w w:val="105"/>
        </w:rPr>
        <w:t>Maharufa</w:t>
      </w:r>
      <w:r>
        <w:rPr>
          <w:spacing w:val="-10"/>
          <w:w w:val="105"/>
        </w:rPr>
        <w:t> </w:t>
      </w:r>
      <w:r>
        <w:rPr>
          <w:w w:val="105"/>
        </w:rPr>
        <w:t>Hossain,</w:t>
      </w:r>
      <w:r>
        <w:rPr>
          <w:spacing w:val="-9"/>
          <w:w w:val="105"/>
        </w:rPr>
        <w:t> </w:t>
      </w:r>
      <w:r>
        <w:rPr>
          <w:w w:val="105"/>
        </w:rPr>
        <w:t>Beatriz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Faria</w:t>
      </w:r>
      <w:r>
        <w:rPr>
          <w:spacing w:val="-10"/>
          <w:w w:val="105"/>
        </w:rPr>
        <w:t> </w:t>
      </w:r>
      <w:r>
        <w:rPr>
          <w:w w:val="105"/>
        </w:rPr>
        <w:t>Leao,</w:t>
      </w:r>
      <w:r>
        <w:rPr>
          <w:spacing w:val="-9"/>
          <w:w w:val="105"/>
        </w:rPr>
        <w:t> </w:t>
      </w:r>
      <w:r>
        <w:rPr>
          <w:w w:val="105"/>
        </w:rPr>
        <w:t>Gora Mboup, Mark R. Montgomery, Julie C. Netherland, Danielle C. Ompad, Amit Prasad, Andrew T. Quinn, Alexander</w:t>
      </w:r>
      <w:r>
        <w:rPr>
          <w:spacing w:val="-9"/>
          <w:w w:val="105"/>
        </w:rPr>
        <w:t> </w:t>
      </w:r>
      <w:r>
        <w:rPr>
          <w:w w:val="105"/>
        </w:rPr>
        <w:t>Rothman,</w:t>
      </w:r>
      <w:r>
        <w:rPr>
          <w:spacing w:val="-9"/>
          <w:w w:val="105"/>
        </w:rPr>
        <w:t> </w:t>
      </w:r>
      <w:r>
        <w:rPr>
          <w:w w:val="105"/>
        </w:rPr>
        <w:t>David</w:t>
      </w:r>
      <w:r>
        <w:rPr>
          <w:spacing w:val="-9"/>
          <w:w w:val="105"/>
        </w:rPr>
        <w:t> </w:t>
      </w:r>
      <w:r>
        <w:rPr>
          <w:w w:val="105"/>
        </w:rPr>
        <w:t>E.</w:t>
      </w:r>
      <w:r>
        <w:rPr>
          <w:spacing w:val="-9"/>
          <w:w w:val="105"/>
        </w:rPr>
        <w:t> </w:t>
      </w:r>
      <w:r>
        <w:rPr>
          <w:w w:val="105"/>
        </w:rPr>
        <w:t>Satterthwaite,</w:t>
      </w:r>
      <w:r>
        <w:rPr>
          <w:spacing w:val="-9"/>
          <w:w w:val="105"/>
        </w:rPr>
        <w:t> </w:t>
      </w:r>
      <w:r>
        <w:rPr>
          <w:w w:val="105"/>
        </w:rPr>
        <w:t>Sally</w:t>
      </w:r>
      <w:r>
        <w:rPr>
          <w:spacing w:val="-9"/>
          <w:w w:val="105"/>
        </w:rPr>
        <w:t> </w:t>
      </w:r>
      <w:r>
        <w:rPr>
          <w:w w:val="105"/>
        </w:rPr>
        <w:t>Stansfield,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Vanessa</w:t>
      </w:r>
      <w:r>
        <w:rPr>
          <w:spacing w:val="-9"/>
          <w:w w:val="105"/>
        </w:rPr>
        <w:t> </w:t>
      </w:r>
      <w:r>
        <w:rPr>
          <w:w w:val="105"/>
        </w:rPr>
        <w:t>J.</w:t>
      </w:r>
      <w:r>
        <w:rPr>
          <w:spacing w:val="-9"/>
          <w:w w:val="105"/>
        </w:rPr>
        <w:t> </w:t>
      </w:r>
      <w:r>
        <w:rPr>
          <w:w w:val="105"/>
        </w:rPr>
        <w:t>Watson.</w:t>
      </w:r>
      <w:r>
        <w:rPr>
          <w:w w:val="105"/>
        </w:rPr>
        <w:t> 2011.</w:t>
      </w:r>
      <w:r>
        <w:rPr>
          <w:w w:val="105"/>
        </w:rPr>
        <w:t> “Roundtable</w:t>
      </w:r>
      <w:r>
        <w:rPr>
          <w:spacing w:val="-9"/>
          <w:w w:val="105"/>
        </w:rPr>
        <w:t> </w:t>
      </w:r>
      <w:r>
        <w:rPr>
          <w:w w:val="105"/>
        </w:rPr>
        <w:t>on Urban Living Environment Research (RULER),” </w:t>
      </w:r>
      <w:r>
        <w:rPr>
          <w:rFonts w:ascii="Palatino Linotype" w:hAnsi="Palatino Linotype"/>
          <w:i/>
          <w:w w:val="105"/>
        </w:rPr>
        <w:t>Journal</w:t>
      </w:r>
      <w:r>
        <w:rPr>
          <w:rFonts w:ascii="Palatino Linotype" w:hAnsi="Palatino Linotype"/>
          <w:i/>
          <w:spacing w:val="-5"/>
          <w:w w:val="105"/>
        </w:rPr>
        <w:t> </w:t>
      </w:r>
      <w:r>
        <w:rPr>
          <w:rFonts w:ascii="Palatino Linotype" w:hAnsi="Palatino Linotype"/>
          <w:i/>
          <w:w w:val="105"/>
        </w:rPr>
        <w:t>of</w:t>
      </w:r>
      <w:r>
        <w:rPr>
          <w:rFonts w:ascii="Palatino Linotype" w:hAnsi="Palatino Linotype"/>
          <w:i/>
          <w:spacing w:val="-5"/>
          <w:w w:val="105"/>
        </w:rPr>
        <w:t> </w:t>
      </w:r>
      <w:r>
        <w:rPr>
          <w:rFonts w:ascii="Palatino Linotype" w:hAnsi="Palatino Linotype"/>
          <w:i/>
          <w:w w:val="105"/>
        </w:rPr>
        <w:t>Urban</w:t>
      </w:r>
      <w:r>
        <w:rPr>
          <w:rFonts w:ascii="Palatino Linotype" w:hAnsi="Palatino Linotype"/>
          <w:i/>
          <w:spacing w:val="-5"/>
          <w:w w:val="105"/>
        </w:rPr>
        <w:t> </w:t>
      </w:r>
      <w:r>
        <w:rPr>
          <w:rFonts w:ascii="Palatino Linotype" w:hAnsi="Palatino Linotype"/>
          <w:i/>
          <w:w w:val="105"/>
        </w:rPr>
        <w:t>Health</w:t>
      </w:r>
      <w:r>
        <w:rPr>
          <w:rFonts w:ascii="Palatino Linotype" w:hAnsi="Palatino Linotype"/>
          <w:i/>
          <w:spacing w:val="-3"/>
          <w:w w:val="105"/>
        </w:rPr>
        <w:t> </w:t>
      </w:r>
      <w:r>
        <w:rPr>
          <w:w w:val="105"/>
        </w:rPr>
        <w:t>88, 5:</w:t>
      </w:r>
      <w:r>
        <w:rPr>
          <w:spacing w:val="15"/>
          <w:w w:val="105"/>
        </w:rPr>
        <w:t> </w:t>
      </w:r>
      <w:r>
        <w:rPr>
          <w:w w:val="105"/>
        </w:rPr>
        <w:t>793–857.</w:t>
      </w:r>
    </w:p>
    <w:p>
      <w:pPr>
        <w:pStyle w:val="BodyText"/>
        <w:spacing w:line="244" w:lineRule="auto" w:before="27"/>
        <w:ind w:right="354" w:hanging="8"/>
      </w:pPr>
      <w:r>
        <w:rPr>
          <w:w w:val="105"/>
        </w:rPr>
        <w:t>Andrew J. Tatem, Susana Adamo, Nita Bharti, Clara R. Burgert, Marcia Castro, Audrey Dorelien, Gunther Fink,</w:t>
      </w:r>
      <w:r>
        <w:rPr>
          <w:spacing w:val="-12"/>
          <w:w w:val="105"/>
        </w:rPr>
        <w:t> </w:t>
      </w:r>
      <w:r>
        <w:rPr>
          <w:w w:val="105"/>
        </w:rPr>
        <w:t>Catherine</w:t>
      </w:r>
      <w:r>
        <w:rPr>
          <w:spacing w:val="-12"/>
          <w:w w:val="105"/>
        </w:rPr>
        <w:t> </w:t>
      </w:r>
      <w:r>
        <w:rPr>
          <w:w w:val="105"/>
        </w:rPr>
        <w:t>Linard,</w:t>
      </w:r>
      <w:r>
        <w:rPr>
          <w:spacing w:val="-11"/>
          <w:w w:val="105"/>
        </w:rPr>
        <w:t> </w:t>
      </w:r>
      <w:r>
        <w:rPr>
          <w:w w:val="105"/>
        </w:rPr>
        <w:t>John</w:t>
      </w:r>
      <w:r>
        <w:rPr>
          <w:spacing w:val="-12"/>
          <w:w w:val="105"/>
        </w:rPr>
        <w:t> </w:t>
      </w:r>
      <w:r>
        <w:rPr>
          <w:w w:val="105"/>
        </w:rPr>
        <w:t>Mendelsohn,</w:t>
      </w:r>
      <w:r>
        <w:rPr>
          <w:spacing w:val="-11"/>
          <w:w w:val="105"/>
        </w:rPr>
        <w:t> </w:t>
      </w:r>
      <w:r>
        <w:rPr>
          <w:w w:val="105"/>
        </w:rPr>
        <w:t>Livia</w:t>
      </w:r>
      <w:r>
        <w:rPr>
          <w:spacing w:val="-12"/>
          <w:w w:val="105"/>
        </w:rPr>
        <w:t> </w:t>
      </w:r>
      <w:r>
        <w:rPr>
          <w:w w:val="105"/>
        </w:rPr>
        <w:t>Montana,</w:t>
      </w:r>
      <w:r>
        <w:rPr>
          <w:spacing w:val="-11"/>
          <w:w w:val="105"/>
        </w:rPr>
        <w:t> </w:t>
      </w:r>
      <w:r>
        <w:rPr>
          <w:w w:val="105"/>
        </w:rPr>
        <w:t>Mark</w:t>
      </w:r>
      <w:r>
        <w:rPr>
          <w:spacing w:val="-11"/>
          <w:w w:val="105"/>
        </w:rPr>
        <w:t> </w:t>
      </w:r>
      <w:r>
        <w:rPr>
          <w:w w:val="105"/>
        </w:rPr>
        <w:t>R.</w:t>
      </w:r>
      <w:r>
        <w:rPr>
          <w:spacing w:val="-12"/>
          <w:w w:val="105"/>
        </w:rPr>
        <w:t> </w:t>
      </w:r>
      <w:r>
        <w:rPr>
          <w:w w:val="105"/>
        </w:rPr>
        <w:t>Montgomery,</w:t>
      </w:r>
      <w:r>
        <w:rPr>
          <w:spacing w:val="-11"/>
          <w:w w:val="105"/>
        </w:rPr>
        <w:t> </w:t>
      </w:r>
      <w:r>
        <w:rPr>
          <w:w w:val="105"/>
        </w:rPr>
        <w:t>Andrew</w:t>
      </w:r>
      <w:r>
        <w:rPr>
          <w:spacing w:val="-11"/>
          <w:w w:val="105"/>
        </w:rPr>
        <w:t> </w:t>
      </w:r>
      <w:r>
        <w:rPr>
          <w:w w:val="105"/>
        </w:rPr>
        <w:t>Nelson,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Abdisalan</w:t>
      </w:r>
    </w:p>
    <w:p>
      <w:pPr>
        <w:pStyle w:val="BodyText"/>
        <w:spacing w:line="228" w:lineRule="auto" w:before="10"/>
        <w:ind w:right="333"/>
      </w:pPr>
      <w:r>
        <w:rPr/>
        <w:t>M. Noor, Deepa Pindolia, Greg Yetman, and Deborah Balk. 2012. “Mapping populations at risk: Improving spatial demographic data for infectious disease modeling and metric derivation,” </w:t>
      </w:r>
      <w:r>
        <w:rPr>
          <w:rFonts w:ascii="Palatino Linotype" w:hAnsi="Palatino Linotype"/>
          <w:i/>
        </w:rPr>
        <w:t>Population Health </w:t>
      </w:r>
      <w:r>
        <w:rPr>
          <w:rFonts w:ascii="Palatino Linotype" w:hAnsi="Palatino Linotype"/>
          <w:i/>
        </w:rPr>
        <w:t>Metrics</w:t>
      </w:r>
      <w:r>
        <w:rPr/>
        <w:t>, May (on-line).</w:t>
      </w:r>
    </w:p>
    <w:p>
      <w:pPr>
        <w:pStyle w:val="BodyText"/>
        <w:spacing w:line="232" w:lineRule="auto" w:before="51"/>
        <w:ind w:left="353" w:right="323" w:firstLine="6"/>
      </w:pPr>
      <w:r>
        <w:rPr>
          <w:w w:val="105"/>
        </w:rPr>
        <w:t>Cle´mentine Rossier, Abdramane Soura, Banza Baya, Georges Compaore´, Bonayi Dabire´, Ste´phanie Dos Santos,</w:t>
      </w:r>
      <w:r>
        <w:rPr>
          <w:spacing w:val="-12"/>
          <w:w w:val="105"/>
        </w:rPr>
        <w:t> </w:t>
      </w:r>
      <w:r>
        <w:rPr>
          <w:w w:val="105"/>
        </w:rPr>
        <w:t>Ge´raldine</w:t>
      </w:r>
      <w:r>
        <w:rPr>
          <w:spacing w:val="-5"/>
          <w:w w:val="105"/>
        </w:rPr>
        <w:t> </w:t>
      </w:r>
      <w:r>
        <w:rPr>
          <w:w w:val="105"/>
        </w:rPr>
        <w:t>Duthe´,</w:t>
      </w:r>
      <w:r>
        <w:rPr>
          <w:spacing w:val="-4"/>
          <w:w w:val="105"/>
        </w:rPr>
        <w:t> </w:t>
      </w:r>
      <w:r>
        <w:rPr>
          <w:w w:val="105"/>
        </w:rPr>
        <w:t>Bilampoa</w:t>
      </w:r>
      <w:r>
        <w:rPr>
          <w:spacing w:val="-4"/>
          <w:w w:val="105"/>
        </w:rPr>
        <w:t> </w:t>
      </w:r>
      <w:r>
        <w:rPr>
          <w:w w:val="105"/>
        </w:rPr>
        <w:t>Gnoumou,</w:t>
      </w:r>
      <w:r>
        <w:rPr>
          <w:spacing w:val="-4"/>
          <w:w w:val="105"/>
        </w:rPr>
        <w:t> </w:t>
      </w:r>
      <w:r>
        <w:rPr>
          <w:w w:val="105"/>
        </w:rPr>
        <w:t>Jean</w:t>
      </w:r>
      <w:r>
        <w:rPr>
          <w:spacing w:val="-4"/>
          <w:w w:val="105"/>
        </w:rPr>
        <w:t> </w:t>
      </w:r>
      <w:r>
        <w:rPr>
          <w:w w:val="105"/>
        </w:rPr>
        <w:t>Fran</w:t>
      </w:r>
      <w:r>
        <w:rPr>
          <w:spacing w:val="-12"/>
          <w:w w:val="105"/>
        </w:rPr>
        <w:t> </w:t>
      </w:r>
      <w:r>
        <w:rPr>
          <w:w w:val="105"/>
        </w:rPr>
        <w:t>cois</w:t>
      </w:r>
      <w:r>
        <w:rPr>
          <w:spacing w:val="-3"/>
          <w:w w:val="105"/>
        </w:rPr>
        <w:t> </w:t>
      </w:r>
      <w:r>
        <w:rPr>
          <w:w w:val="105"/>
        </w:rPr>
        <w:t>Kobiane´,</w:t>
      </w:r>
      <w:r>
        <w:rPr>
          <w:spacing w:val="-4"/>
          <w:w w:val="105"/>
        </w:rPr>
        <w:t> </w:t>
      </w:r>
      <w:r>
        <w:rPr>
          <w:w w:val="105"/>
        </w:rPr>
        <w:t>Seni</w:t>
      </w:r>
      <w:r>
        <w:rPr>
          <w:spacing w:val="-4"/>
          <w:w w:val="105"/>
        </w:rPr>
        <w:t> </w:t>
      </w:r>
      <w:r>
        <w:rPr>
          <w:w w:val="105"/>
        </w:rPr>
        <w:t>Kouanda,</w:t>
      </w:r>
      <w:r>
        <w:rPr>
          <w:spacing w:val="-4"/>
          <w:w w:val="105"/>
        </w:rPr>
        <w:t> </w:t>
      </w:r>
      <w:r>
        <w:rPr>
          <w:w w:val="105"/>
        </w:rPr>
        <w:t>Bruno</w:t>
      </w:r>
      <w:r>
        <w:rPr>
          <w:spacing w:val="-4"/>
          <w:w w:val="105"/>
        </w:rPr>
        <w:t> </w:t>
      </w:r>
      <w:r>
        <w:rPr>
          <w:w w:val="105"/>
        </w:rPr>
        <w:t>Lankoande´, Thomas Legrand, Cheikh Mbacke, Roch Millogo, Nathalie Mondain, Mark Montgomery, Aude Nikiema, Idrissa Ouili, Gilles Pison, Sara Randall, Gabriel Sangli, Bruno Schoumaker and Younoussi Zourkaleini. 2012.</w:t>
      </w:r>
      <w:r>
        <w:rPr>
          <w:w w:val="105"/>
        </w:rPr>
        <w:t> “Profile:</w:t>
      </w:r>
      <w:r>
        <w:rPr>
          <w:w w:val="105"/>
        </w:rPr>
        <w:t> The Ouagadougou Health and Demographic Surveillance System,” </w:t>
      </w:r>
      <w:r>
        <w:rPr>
          <w:rFonts w:ascii="Palatino Linotype" w:hAnsi="Palatino Linotype"/>
          <w:i/>
          <w:w w:val="105"/>
        </w:rPr>
        <w:t>International Journal of Epidemiology</w:t>
      </w:r>
      <w:r>
        <w:rPr>
          <w:w w:val="105"/>
        </w:rPr>
        <w:t>:</w:t>
      </w:r>
      <w:r>
        <w:rPr>
          <w:w w:val="105"/>
        </w:rPr>
        <w:t> 1–9.</w:t>
      </w:r>
    </w:p>
    <w:p>
      <w:pPr>
        <w:pStyle w:val="BodyText"/>
        <w:spacing w:line="237" w:lineRule="auto" w:before="38"/>
        <w:ind w:right="323"/>
      </w:pPr>
      <w:r>
        <w:rPr>
          <w:w w:val="105"/>
        </w:rPr>
        <w:t>Robert</w:t>
      </w:r>
      <w:r>
        <w:rPr>
          <w:w w:val="105"/>
        </w:rPr>
        <w:t> I.</w:t>
      </w:r>
      <w:r>
        <w:rPr>
          <w:w w:val="105"/>
        </w:rPr>
        <w:t> McDonald,</w:t>
      </w:r>
      <w:r>
        <w:rPr>
          <w:w w:val="105"/>
        </w:rPr>
        <w:t> Katherine</w:t>
      </w:r>
      <w:r>
        <w:rPr>
          <w:w w:val="105"/>
        </w:rPr>
        <w:t> Weber,</w:t>
      </w:r>
      <w:r>
        <w:rPr>
          <w:w w:val="105"/>
        </w:rPr>
        <w:t> Julie</w:t>
      </w:r>
      <w:r>
        <w:rPr>
          <w:w w:val="105"/>
        </w:rPr>
        <w:t> Padowski,</w:t>
      </w:r>
      <w:r>
        <w:rPr>
          <w:w w:val="105"/>
        </w:rPr>
        <w:t> Martina</w:t>
      </w:r>
      <w:r>
        <w:rPr>
          <w:w w:val="105"/>
        </w:rPr>
        <w:t> Flo¨</w:t>
      </w:r>
      <w:r>
        <w:rPr>
          <w:spacing w:val="-12"/>
          <w:w w:val="105"/>
        </w:rPr>
        <w:t> </w:t>
      </w:r>
      <w:r>
        <w:rPr>
          <w:w w:val="105"/>
        </w:rPr>
        <w:t>rke,</w:t>
      </w:r>
      <w:r>
        <w:rPr>
          <w:w w:val="105"/>
        </w:rPr>
        <w:t> Christof</w:t>
      </w:r>
      <w:r>
        <w:rPr>
          <w:w w:val="105"/>
        </w:rPr>
        <w:t> Schneider,</w:t>
      </w:r>
      <w:r>
        <w:rPr>
          <w:w w:val="105"/>
        </w:rPr>
        <w:t> Pamela</w:t>
      </w:r>
      <w:r>
        <w:rPr>
          <w:w w:val="105"/>
        </w:rPr>
        <w:t> </w:t>
      </w:r>
      <w:r>
        <w:rPr>
          <w:w w:val="105"/>
        </w:rPr>
        <w:t>A. Green,</w:t>
      </w:r>
      <w:r>
        <w:rPr>
          <w:spacing w:val="-11"/>
          <w:w w:val="105"/>
        </w:rPr>
        <w:t> </w:t>
      </w:r>
      <w:r>
        <w:rPr>
          <w:w w:val="105"/>
        </w:rPr>
        <w:t>Thomas Gleeson, Stephanie Eckman, Bernhard Lehner, Deborah Balk, Timothy Boucher, Gu¨</w:t>
      </w:r>
      <w:r>
        <w:rPr>
          <w:spacing w:val="-12"/>
          <w:w w:val="105"/>
        </w:rPr>
        <w:t> </w:t>
      </w:r>
      <w:r>
        <w:rPr>
          <w:w w:val="105"/>
        </w:rPr>
        <w:t>nther Grill, Mark Montgomery.</w:t>
      </w:r>
      <w:r>
        <w:rPr>
          <w:w w:val="105"/>
        </w:rPr>
        <w:t> 2014.</w:t>
      </w:r>
      <w:r>
        <w:rPr>
          <w:w w:val="105"/>
        </w:rPr>
        <w:t> “Water on an urban planet:</w:t>
      </w:r>
      <w:r>
        <w:rPr>
          <w:w w:val="105"/>
        </w:rPr>
        <w:t> Urbanization and the reach of urban water </w:t>
      </w:r>
      <w:r>
        <w:rPr>
          <w:spacing w:val="-2"/>
          <w:w w:val="105"/>
        </w:rPr>
        <w:t>infrastructure,” </w:t>
      </w:r>
      <w:r>
        <w:rPr>
          <w:rFonts w:ascii="Palatino Linotype" w:hAnsi="Palatino Linotype"/>
          <w:i/>
          <w:spacing w:val="-2"/>
          <w:w w:val="105"/>
        </w:rPr>
        <w:t>Global Environmental Change </w:t>
      </w:r>
      <w:r>
        <w:rPr>
          <w:spacing w:val="-2"/>
          <w:w w:val="105"/>
        </w:rPr>
        <w:t>27:96–105 (July).</w:t>
      </w:r>
    </w:p>
    <w:p>
      <w:pPr>
        <w:pStyle w:val="BodyText"/>
        <w:spacing w:line="228" w:lineRule="auto" w:before="40"/>
        <w:ind w:left="353" w:right="323" w:firstLine="6"/>
      </w:pPr>
      <w:r>
        <w:rPr>
          <w:w w:val="105"/>
        </w:rPr>
        <w:t>Mark</w:t>
      </w:r>
      <w:r>
        <w:rPr>
          <w:w w:val="105"/>
        </w:rPr>
        <w:t> R.</w:t>
      </w:r>
      <w:r>
        <w:rPr>
          <w:w w:val="105"/>
        </w:rPr>
        <w:t> Montgomery.</w:t>
      </w:r>
      <w:r>
        <w:rPr>
          <w:spacing w:val="40"/>
          <w:w w:val="105"/>
        </w:rPr>
        <w:t> </w:t>
      </w:r>
      <w:r>
        <w:rPr>
          <w:w w:val="105"/>
        </w:rPr>
        <w:t>2015.</w:t>
      </w:r>
      <w:r>
        <w:rPr>
          <w:spacing w:val="40"/>
          <w:w w:val="105"/>
        </w:rPr>
        <w:t> </w:t>
      </w:r>
      <w:r>
        <w:rPr>
          <w:w w:val="105"/>
        </w:rPr>
        <w:t>“Urban</w:t>
      </w:r>
      <w:r>
        <w:rPr>
          <w:w w:val="105"/>
        </w:rPr>
        <w:t> health</w:t>
      </w:r>
      <w:r>
        <w:rPr>
          <w:w w:val="105"/>
        </w:rPr>
        <w:t> in</w:t>
      </w:r>
      <w:r>
        <w:rPr>
          <w:w w:val="105"/>
        </w:rPr>
        <w:t> low</w:t>
      </w:r>
      <w:r>
        <w:rPr>
          <w:w w:val="105"/>
        </w:rPr>
        <w:t> and</w:t>
      </w:r>
      <w:r>
        <w:rPr>
          <w:w w:val="105"/>
        </w:rPr>
        <w:t> middle-income</w:t>
      </w:r>
      <w:r>
        <w:rPr>
          <w:w w:val="105"/>
        </w:rPr>
        <w:t> countries.”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R.</w:t>
      </w:r>
      <w:r>
        <w:rPr>
          <w:w w:val="105"/>
        </w:rPr>
        <w:t> Detels,</w:t>
      </w:r>
      <w:r>
        <w:rPr>
          <w:w w:val="105"/>
        </w:rPr>
        <w:t> R. </w:t>
      </w:r>
      <w:r>
        <w:rPr>
          <w:spacing w:val="-2"/>
          <w:w w:val="105"/>
        </w:rPr>
        <w:t>Beaglehole, M. Gulliford, and M. Lansang (editors) </w:t>
      </w:r>
      <w:r>
        <w:rPr>
          <w:rFonts w:ascii="Palatino Linotype" w:hAnsi="Palatino Linotype"/>
          <w:i/>
          <w:spacing w:val="-2"/>
          <w:w w:val="105"/>
        </w:rPr>
        <w:t>Oxford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Textbook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of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Public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Health,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Sixth</w:t>
      </w:r>
      <w:r>
        <w:rPr>
          <w:rFonts w:ascii="Palatino Linotype" w:hAnsi="Palatino Linotype"/>
          <w:i/>
          <w:spacing w:val="-8"/>
          <w:w w:val="105"/>
        </w:rPr>
        <w:t> </w:t>
      </w:r>
      <w:r>
        <w:rPr>
          <w:rFonts w:ascii="Palatino Linotype" w:hAnsi="Palatino Linotype"/>
          <w:i/>
          <w:spacing w:val="-2"/>
          <w:w w:val="105"/>
        </w:rPr>
        <w:t>Edition</w:t>
      </w:r>
      <w:r>
        <w:rPr>
          <w:spacing w:val="-2"/>
          <w:w w:val="105"/>
        </w:rPr>
        <w:t>, Volume 3: </w:t>
      </w:r>
      <w:r>
        <w:rPr>
          <w:w w:val="105"/>
        </w:rPr>
        <w:t>The practice of public health, Chapter 9.7.</w:t>
      </w:r>
      <w:r>
        <w:rPr>
          <w:w w:val="105"/>
        </w:rPr>
        <w:t> Oxford, UK: Oxford University Press.</w:t>
      </w:r>
    </w:p>
    <w:p>
      <w:pPr>
        <w:pStyle w:val="BodyText"/>
        <w:spacing w:line="225" w:lineRule="auto" w:before="57"/>
        <w:ind w:left="330" w:right="323" w:firstLine="29"/>
        <w:rPr>
          <w:rFonts w:ascii="Palatino Linotype" w:hAnsi="Palatino Linotype"/>
          <w:i/>
        </w:rPr>
      </w:pPr>
      <w:r>
        <w:rPr>
          <w:w w:val="105"/>
        </w:rPr>
        <w:t>Mark</w:t>
      </w:r>
      <w:r>
        <w:rPr>
          <w:w w:val="105"/>
        </w:rPr>
        <w:t> R.</w:t>
      </w:r>
      <w:r>
        <w:rPr>
          <w:w w:val="105"/>
        </w:rPr>
        <w:t> Montgomery,</w:t>
      </w:r>
      <w:r>
        <w:rPr>
          <w:w w:val="105"/>
        </w:rPr>
        <w:t> Deborah</w:t>
      </w:r>
      <w:r>
        <w:rPr>
          <w:w w:val="105"/>
        </w:rPr>
        <w:t> Balk,</w:t>
      </w:r>
      <w:r>
        <w:rPr>
          <w:w w:val="105"/>
        </w:rPr>
        <w:t> Zhen</w:t>
      </w:r>
      <w:r>
        <w:rPr>
          <w:w w:val="105"/>
        </w:rPr>
        <w:t> Liu,</w:t>
      </w:r>
      <w:r>
        <w:rPr>
          <w:w w:val="105"/>
        </w:rPr>
        <w:t> Siddharth</w:t>
      </w:r>
      <w:r>
        <w:rPr>
          <w:w w:val="105"/>
        </w:rPr>
        <w:t> Agarwal,</w:t>
      </w:r>
      <w:r>
        <w:rPr>
          <w:w w:val="105"/>
        </w:rPr>
        <w:t> Eleri</w:t>
      </w:r>
      <w:r>
        <w:rPr>
          <w:w w:val="105"/>
        </w:rPr>
        <w:t> Jones,</w:t>
      </w:r>
      <w:r>
        <w:rPr>
          <w:w w:val="105"/>
        </w:rPr>
        <w:t> and</w:t>
      </w:r>
      <w:r>
        <w:rPr>
          <w:w w:val="105"/>
        </w:rPr>
        <w:t> Susana</w:t>
      </w:r>
      <w:r>
        <w:rPr>
          <w:w w:val="105"/>
        </w:rPr>
        <w:t> </w:t>
      </w:r>
      <w:r>
        <w:rPr>
          <w:w w:val="105"/>
        </w:rPr>
        <w:t>Adamo.</w:t>
      </w:r>
      <w:r>
        <w:rPr>
          <w:spacing w:val="40"/>
          <w:w w:val="105"/>
        </w:rPr>
        <w:t> </w:t>
      </w:r>
      <w:r>
        <w:rPr>
          <w:w w:val="105"/>
        </w:rPr>
        <w:t>“Urban</w:t>
      </w:r>
      <w:r>
        <w:rPr>
          <w:spacing w:val="35"/>
          <w:w w:val="105"/>
        </w:rPr>
        <w:t> </w:t>
      </w:r>
      <w:r>
        <w:rPr>
          <w:w w:val="105"/>
        </w:rPr>
        <w:t>Migration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5"/>
          <w:w w:val="105"/>
        </w:rPr>
        <w:t> </w:t>
      </w:r>
      <w:r>
        <w:rPr>
          <w:w w:val="105"/>
        </w:rPr>
        <w:t>Adolescent</w:t>
      </w:r>
      <w:r>
        <w:rPr>
          <w:spacing w:val="34"/>
          <w:w w:val="105"/>
        </w:rPr>
        <w:t> </w:t>
      </w:r>
      <w:r>
        <w:rPr>
          <w:w w:val="105"/>
        </w:rPr>
        <w:t>Girls:</w:t>
      </w:r>
      <w:r>
        <w:rPr>
          <w:spacing w:val="66"/>
          <w:w w:val="105"/>
        </w:rPr>
        <w:t> </w:t>
      </w:r>
      <w:r>
        <w:rPr>
          <w:w w:val="105"/>
        </w:rPr>
        <w:t>Quantitative</w:t>
      </w:r>
      <w:r>
        <w:rPr>
          <w:spacing w:val="35"/>
          <w:w w:val="105"/>
        </w:rPr>
        <w:t> </w:t>
      </w:r>
      <w:r>
        <w:rPr>
          <w:w w:val="105"/>
        </w:rPr>
        <w:t>Results</w:t>
      </w:r>
      <w:r>
        <w:rPr>
          <w:spacing w:val="34"/>
          <w:w w:val="105"/>
        </w:rPr>
        <w:t> </w:t>
      </w:r>
      <w:r>
        <w:rPr>
          <w:w w:val="105"/>
        </w:rPr>
        <w:t>from</w:t>
      </w:r>
      <w:r>
        <w:rPr>
          <w:spacing w:val="35"/>
          <w:w w:val="105"/>
        </w:rPr>
        <w:t> </w:t>
      </w:r>
      <w:r>
        <w:rPr>
          <w:w w:val="105"/>
        </w:rPr>
        <w:t>Developing</w:t>
      </w:r>
      <w:r>
        <w:rPr>
          <w:spacing w:val="35"/>
          <w:w w:val="105"/>
        </w:rPr>
        <w:t> </w:t>
      </w:r>
      <w:r>
        <w:rPr>
          <w:w w:val="105"/>
        </w:rPr>
        <w:t>Countries”.</w:t>
      </w:r>
      <w:r>
        <w:rPr>
          <w:spacing w:val="79"/>
          <w:w w:val="105"/>
        </w:rPr>
        <w:t> </w:t>
      </w:r>
      <w:r>
        <w:rPr>
          <w:rFonts w:ascii="Palatino Linotype" w:hAnsi="Palatino Linotype"/>
          <w:i/>
          <w:w w:val="105"/>
        </w:rPr>
        <w:t>International</w:t>
      </w:r>
    </w:p>
    <w:p>
      <w:pPr>
        <w:pStyle w:val="BodyText"/>
        <w:spacing w:after="0" w:line="225" w:lineRule="auto"/>
        <w:rPr>
          <w:rFonts w:ascii="Palatino Linotype" w:hAnsi="Palatino Linotype"/>
          <w:i/>
        </w:rPr>
        <w:sectPr>
          <w:pgSz w:w="12240" w:h="15840"/>
          <w:pgMar w:header="0" w:footer="830" w:top="1380" w:bottom="1020" w:left="1080" w:right="1080"/>
        </w:sectPr>
      </w:pPr>
    </w:p>
    <w:p>
      <w:pPr>
        <w:spacing w:before="49"/>
        <w:ind w:left="352" w:right="0" w:firstLine="0"/>
        <w:jc w:val="left"/>
        <w:rPr>
          <w:sz w:val="20"/>
        </w:rPr>
      </w:pPr>
      <w:r>
        <w:rPr>
          <w:rFonts w:ascii="Palatino Linotype"/>
          <w:i/>
          <w:sz w:val="20"/>
        </w:rPr>
        <w:t>Handbook</w:t>
      </w:r>
      <w:r>
        <w:rPr>
          <w:rFonts w:ascii="Palatino Linotype"/>
          <w:i/>
          <w:spacing w:val="11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Migration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Population</w:t>
      </w:r>
      <w:r>
        <w:rPr>
          <w:rFonts w:ascii="Palatino Linotype"/>
          <w:i/>
          <w:spacing w:val="12"/>
          <w:sz w:val="20"/>
        </w:rPr>
        <w:t> </w:t>
      </w:r>
      <w:r>
        <w:rPr>
          <w:rFonts w:ascii="Palatino Linotype"/>
          <w:i/>
          <w:sz w:val="20"/>
        </w:rPr>
        <w:t>Distribution</w:t>
      </w:r>
      <w:r>
        <w:rPr>
          <w:sz w:val="20"/>
        </w:rPr>
        <w:t>.</w:t>
      </w:r>
      <w:r>
        <w:rPr>
          <w:spacing w:val="36"/>
          <w:sz w:val="20"/>
        </w:rPr>
        <w:t> </w:t>
      </w:r>
      <w:r>
        <w:rPr>
          <w:sz w:val="20"/>
        </w:rPr>
        <w:t>Ed.</w:t>
      </w:r>
      <w:r>
        <w:rPr>
          <w:spacing w:val="20"/>
          <w:sz w:val="20"/>
        </w:rPr>
        <w:t> </w:t>
      </w:r>
      <w:r>
        <w:rPr>
          <w:sz w:val="20"/>
        </w:rPr>
        <w:t>by</w:t>
      </w:r>
      <w:r>
        <w:rPr>
          <w:spacing w:val="21"/>
          <w:sz w:val="20"/>
        </w:rPr>
        <w:t> </w:t>
      </w:r>
      <w:r>
        <w:rPr>
          <w:sz w:val="20"/>
        </w:rPr>
        <w:t>Michael</w:t>
      </w:r>
      <w:r>
        <w:rPr>
          <w:spacing w:val="20"/>
          <w:sz w:val="20"/>
        </w:rPr>
        <w:t> </w:t>
      </w:r>
      <w:r>
        <w:rPr>
          <w:sz w:val="20"/>
        </w:rPr>
        <w:t>White.</w:t>
      </w:r>
      <w:r>
        <w:rPr>
          <w:spacing w:val="36"/>
          <w:sz w:val="20"/>
        </w:rPr>
        <w:t> </w:t>
      </w:r>
      <w:r>
        <w:rPr>
          <w:sz w:val="20"/>
        </w:rPr>
        <w:t>Springer,</w:t>
      </w:r>
      <w:r>
        <w:rPr>
          <w:spacing w:val="20"/>
          <w:sz w:val="20"/>
        </w:rPr>
        <w:t> </w:t>
      </w:r>
      <w:r>
        <w:rPr>
          <w:spacing w:val="-4"/>
          <w:sz w:val="20"/>
        </w:rPr>
        <w:t>2015</w:t>
      </w:r>
    </w:p>
    <w:p>
      <w:pPr>
        <w:pStyle w:val="BodyText"/>
        <w:spacing w:line="228" w:lineRule="auto" w:before="39"/>
        <w:ind w:right="318"/>
      </w:pPr>
      <w:r>
        <w:rPr>
          <w:w w:val="105"/>
        </w:rPr>
        <w:t>Mark</w:t>
      </w:r>
      <w:r>
        <w:rPr>
          <w:w w:val="105"/>
        </w:rPr>
        <w:t> R.</w:t>
      </w:r>
      <w:r>
        <w:rPr>
          <w:w w:val="105"/>
        </w:rPr>
        <w:t> Montgomery</w:t>
      </w:r>
      <w:r>
        <w:rPr>
          <w:w w:val="105"/>
        </w:rPr>
        <w:t> and</w:t>
      </w:r>
      <w:r>
        <w:rPr>
          <w:w w:val="105"/>
        </w:rPr>
        <w:t> Deborah</w:t>
      </w:r>
      <w:r>
        <w:rPr>
          <w:w w:val="105"/>
        </w:rPr>
        <w:t> Balk.</w:t>
      </w:r>
      <w:r>
        <w:rPr>
          <w:spacing w:val="40"/>
          <w:w w:val="105"/>
        </w:rPr>
        <w:t> </w:t>
      </w:r>
      <w:r>
        <w:rPr>
          <w:w w:val="105"/>
        </w:rPr>
        <w:t>2018</w:t>
      </w:r>
      <w:r>
        <w:rPr>
          <w:w w:val="105"/>
        </w:rPr>
        <w:t> .</w:t>
      </w:r>
      <w:r>
        <w:rPr>
          <w:spacing w:val="40"/>
          <w:w w:val="105"/>
        </w:rPr>
        <w:t> </w:t>
      </w:r>
      <w:r>
        <w:rPr>
          <w:w w:val="105"/>
        </w:rPr>
        <w:t>“The</w:t>
      </w:r>
      <w:r>
        <w:rPr>
          <w:w w:val="105"/>
        </w:rPr>
        <w:t> urbanization</w:t>
      </w:r>
      <w:r>
        <w:rPr>
          <w:w w:val="105"/>
        </w:rPr>
        <w:t> of</w:t>
      </w:r>
      <w:r>
        <w:rPr>
          <w:w w:val="105"/>
        </w:rPr>
        <w:t> low-</w:t>
      </w:r>
      <w:r>
        <w:rPr>
          <w:w w:val="105"/>
        </w:rPr>
        <w:t> and</w:t>
      </w:r>
      <w:r>
        <w:rPr>
          <w:w w:val="105"/>
        </w:rPr>
        <w:t> middle-income</w:t>
      </w:r>
      <w:r>
        <w:rPr>
          <w:w w:val="105"/>
        </w:rPr>
        <w:t> Asia.” Chapter</w:t>
      </w:r>
      <w:r>
        <w:rPr>
          <w:w w:val="105"/>
        </w:rPr>
        <w:t> 16</w:t>
      </w:r>
      <w:r>
        <w:rPr>
          <w:w w:val="105"/>
        </w:rPr>
        <w:t> in</w:t>
      </w:r>
      <w:r>
        <w:rPr>
          <w:w w:val="105"/>
        </w:rPr>
        <w:t> Zhongwei</w:t>
      </w:r>
      <w:r>
        <w:rPr>
          <w:w w:val="105"/>
        </w:rPr>
        <w:t> Zhao</w:t>
      </w:r>
      <w:r>
        <w:rPr>
          <w:w w:val="105"/>
        </w:rPr>
        <w:t> and</w:t>
      </w:r>
      <w:r>
        <w:rPr>
          <w:w w:val="105"/>
        </w:rPr>
        <w:t> Adrian</w:t>
      </w:r>
      <w:r>
        <w:rPr>
          <w:w w:val="105"/>
        </w:rPr>
        <w:t> C.</w:t>
      </w:r>
      <w:r>
        <w:rPr>
          <w:w w:val="105"/>
        </w:rPr>
        <w:t> Hayes</w:t>
      </w:r>
      <w:r>
        <w:rPr>
          <w:w w:val="105"/>
        </w:rPr>
        <w:t> (editors),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Routledge Handbook of Asian Demography</w:t>
      </w:r>
      <w:r>
        <w:rPr>
          <w:w w:val="105"/>
        </w:rPr>
        <w:t>. London and New York:</w:t>
      </w:r>
      <w:r>
        <w:rPr>
          <w:w w:val="105"/>
        </w:rPr>
        <w:t> Routledge.</w:t>
      </w:r>
    </w:p>
    <w:p>
      <w:pPr>
        <w:pStyle w:val="BodyText"/>
        <w:spacing w:line="235" w:lineRule="auto" w:before="49"/>
        <w:ind w:left="330" w:right="323" w:firstLine="29"/>
        <w:rPr>
          <w:rFonts w:ascii="Calibri" w:hAnsi="Calibri"/>
        </w:rPr>
      </w:pPr>
      <w:r>
        <w:rPr>
          <w:w w:val="105"/>
        </w:rPr>
        <w:t>Deborah</w:t>
      </w:r>
      <w:r>
        <w:rPr>
          <w:spacing w:val="-1"/>
          <w:w w:val="105"/>
        </w:rPr>
        <w:t> </w:t>
      </w:r>
      <w:r>
        <w:rPr>
          <w:w w:val="105"/>
        </w:rPr>
        <w:t>Balk, Stefan</w:t>
      </w:r>
      <w:r>
        <w:rPr>
          <w:spacing w:val="-1"/>
          <w:w w:val="105"/>
        </w:rPr>
        <w:t> </w:t>
      </w:r>
      <w:r>
        <w:rPr>
          <w:w w:val="105"/>
        </w:rPr>
        <w:t>Leyk,</w:t>
      </w:r>
      <w:r>
        <w:rPr>
          <w:spacing w:val="-1"/>
          <w:w w:val="105"/>
        </w:rPr>
        <w:t> </w:t>
      </w:r>
      <w:r>
        <w:rPr>
          <w:w w:val="105"/>
        </w:rPr>
        <w:t>Bryan Jones,</w:t>
      </w:r>
      <w:r>
        <w:rPr>
          <w:spacing w:val="-1"/>
          <w:w w:val="105"/>
        </w:rPr>
        <w:t> </w:t>
      </w:r>
      <w:r>
        <w:rPr>
          <w:w w:val="105"/>
        </w:rPr>
        <w:t>Mark R.</w:t>
      </w:r>
      <w:r>
        <w:rPr>
          <w:spacing w:val="-1"/>
          <w:w w:val="105"/>
        </w:rPr>
        <w:t> </w:t>
      </w:r>
      <w:r>
        <w:rPr>
          <w:w w:val="105"/>
        </w:rPr>
        <w:t>Montgomery, and</w:t>
      </w:r>
      <w:r>
        <w:rPr>
          <w:spacing w:val="-1"/>
          <w:w w:val="105"/>
        </w:rPr>
        <w:t> </w:t>
      </w:r>
      <w:r>
        <w:rPr>
          <w:w w:val="105"/>
        </w:rPr>
        <w:t>Anastasia Clark.</w:t>
      </w:r>
      <w:r>
        <w:rPr>
          <w:w w:val="105"/>
        </w:rPr>
        <w:t> 2018</w:t>
      </w:r>
      <w:r>
        <w:rPr>
          <w:spacing w:val="-1"/>
          <w:w w:val="105"/>
        </w:rPr>
        <w:t> </w:t>
      </w:r>
      <w:r>
        <w:rPr>
          <w:w w:val="105"/>
        </w:rPr>
        <w:t>(26 December). “Understanding Urbanization:</w:t>
      </w:r>
      <w:r>
        <w:rPr>
          <w:w w:val="105"/>
        </w:rPr>
        <w:t> A study of census and satellite-derived urban classes in the United States, 1990–2010”.</w:t>
      </w:r>
      <w:r>
        <w:rPr>
          <w:spacing w:val="40"/>
          <w:w w:val="105"/>
        </w:rPr>
        <w:t> </w:t>
      </w:r>
      <w:r>
        <w:rPr>
          <w:rFonts w:ascii="Palatino Linotype" w:hAnsi="Palatino Linotype"/>
          <w:i/>
          <w:w w:val="105"/>
        </w:rPr>
        <w:t>PLoS</w:t>
      </w:r>
      <w:r>
        <w:rPr>
          <w:rFonts w:ascii="Palatino Linotype" w:hAnsi="Palatino Linotype"/>
          <w:i/>
          <w:spacing w:val="40"/>
          <w:w w:val="105"/>
        </w:rPr>
        <w:t> </w:t>
      </w:r>
      <w:r>
        <w:rPr>
          <w:rFonts w:ascii="Palatino Linotype" w:hAnsi="Palatino Linotype"/>
          <w:i/>
          <w:w w:val="105"/>
        </w:rPr>
        <w:t>ONE</w:t>
      </w:r>
      <w:r>
        <w:rPr>
          <w:rFonts w:ascii="Palatino Linotype" w:hAnsi="Palatino Linotype"/>
          <w:i/>
          <w:spacing w:val="40"/>
          <w:w w:val="105"/>
        </w:rPr>
        <w:t> </w:t>
      </w:r>
      <w:r>
        <w:rPr>
          <w:w w:val="105"/>
        </w:rPr>
        <w:t>13</w:t>
      </w:r>
      <w:r>
        <w:rPr>
          <w:spacing w:val="40"/>
          <w:w w:val="105"/>
        </w:rPr>
        <w:t> </w:t>
      </w:r>
      <w:r>
        <w:rPr>
          <w:w w:val="105"/>
        </w:rPr>
        <w:t>(12):</w:t>
      </w:r>
      <w:r>
        <w:rPr>
          <w:spacing w:val="40"/>
          <w:w w:val="105"/>
        </w:rPr>
        <w:t> </w:t>
      </w:r>
      <w:r>
        <w:rPr>
          <w:w w:val="105"/>
        </w:rPr>
        <w:t>e0208487.</w:t>
      </w:r>
      <w:r>
        <w:rPr>
          <w:spacing w:val="40"/>
          <w:w w:val="105"/>
        </w:rPr>
        <w:t> </w:t>
      </w:r>
      <w:r>
        <w:rPr>
          <w:rFonts w:ascii="Calibri" w:hAnsi="Calibri"/>
          <w:w w:val="105"/>
        </w:rPr>
        <w:t>https://doi.org/10.1371/journal.pone.0208487</w:t>
      </w:r>
    </w:p>
    <w:p>
      <w:pPr>
        <w:pStyle w:val="BodyText"/>
        <w:spacing w:line="228" w:lineRule="auto" w:before="39"/>
        <w:ind w:left="330" w:right="323" w:firstLine="29"/>
        <w:rPr>
          <w:rFonts w:ascii="Calibri" w:hAnsi="Calibri"/>
        </w:rPr>
      </w:pPr>
      <w:r>
        <w:rPr>
          <w:w w:val="105"/>
        </w:rPr>
        <w:t>Deborah</w:t>
      </w:r>
      <w:r>
        <w:rPr>
          <w:w w:val="105"/>
        </w:rPr>
        <w:t> Balk,</w:t>
      </w:r>
      <w:r>
        <w:rPr>
          <w:w w:val="105"/>
        </w:rPr>
        <w:t> Mark</w:t>
      </w:r>
      <w:r>
        <w:rPr>
          <w:w w:val="105"/>
        </w:rPr>
        <w:t> R.</w:t>
      </w:r>
      <w:r>
        <w:rPr>
          <w:w w:val="105"/>
        </w:rPr>
        <w:t> Montgomery,</w:t>
      </w:r>
      <w:r>
        <w:rPr>
          <w:w w:val="105"/>
        </w:rPr>
        <w:t> Hasim</w:t>
      </w:r>
      <w:r>
        <w:rPr>
          <w:w w:val="105"/>
        </w:rPr>
        <w:t> Engin,</w:t>
      </w:r>
      <w:r>
        <w:rPr>
          <w:w w:val="105"/>
        </w:rPr>
        <w:t> Natalie</w:t>
      </w:r>
      <w:r>
        <w:rPr>
          <w:w w:val="105"/>
        </w:rPr>
        <w:t> Lin,</w:t>
      </w:r>
      <w:r>
        <w:rPr>
          <w:w w:val="105"/>
        </w:rPr>
        <w:t> Elizabeth</w:t>
      </w:r>
      <w:r>
        <w:rPr>
          <w:w w:val="105"/>
        </w:rPr>
        <w:t> Major,</w:t>
      </w:r>
      <w:r>
        <w:rPr>
          <w:w w:val="105"/>
        </w:rPr>
        <w:t> and</w:t>
      </w:r>
      <w:r>
        <w:rPr>
          <w:w w:val="105"/>
        </w:rPr>
        <w:t> Bryan</w:t>
      </w:r>
      <w:r>
        <w:rPr>
          <w:w w:val="105"/>
        </w:rPr>
        <w:t> Jones. “Urbanization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India:</w:t>
      </w:r>
      <w:r>
        <w:rPr>
          <w:w w:val="105"/>
        </w:rPr>
        <w:t> Population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Urban</w:t>
      </w:r>
      <w:r>
        <w:rPr>
          <w:spacing w:val="-9"/>
          <w:w w:val="105"/>
        </w:rPr>
        <w:t> </w:t>
      </w:r>
      <w:r>
        <w:rPr>
          <w:w w:val="105"/>
        </w:rPr>
        <w:t>Classification</w:t>
      </w:r>
      <w:r>
        <w:rPr>
          <w:spacing w:val="-9"/>
          <w:w w:val="105"/>
        </w:rPr>
        <w:t> </w:t>
      </w:r>
      <w:r>
        <w:rPr>
          <w:w w:val="105"/>
        </w:rPr>
        <w:t>Grids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2011”.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Data</w:t>
      </w:r>
      <w:r>
        <w:rPr>
          <w:rFonts w:ascii="Palatino Linotype" w:hAnsi="Palatino Linotype"/>
          <w:i/>
          <w:spacing w:val="-14"/>
          <w:w w:val="105"/>
        </w:rPr>
        <w:t> </w:t>
      </w:r>
      <w:r>
        <w:rPr>
          <w:w w:val="105"/>
        </w:rPr>
        <w:t>4.35</w:t>
      </w:r>
      <w:r>
        <w:rPr>
          <w:spacing w:val="-9"/>
          <w:w w:val="105"/>
        </w:rPr>
        <w:t> </w:t>
      </w:r>
      <w:r>
        <w:rPr>
          <w:w w:val="105"/>
        </w:rPr>
        <w:t>(Feb.</w:t>
      </w:r>
      <w:r>
        <w:rPr>
          <w:spacing w:val="-9"/>
          <w:w w:val="105"/>
        </w:rPr>
        <w:t> </w:t>
      </w:r>
      <w:r>
        <w:rPr>
          <w:w w:val="105"/>
        </w:rPr>
        <w:t>26,</w:t>
      </w:r>
      <w:r>
        <w:rPr>
          <w:spacing w:val="-9"/>
          <w:w w:val="105"/>
        </w:rPr>
        <w:t> </w:t>
      </w:r>
      <w:r>
        <w:rPr>
          <w:w w:val="105"/>
        </w:rPr>
        <w:t>2019).</w:t>
      </w:r>
      <w:r>
        <w:rPr>
          <w:w w:val="105"/>
        </w:rPr>
        <w:t> </w:t>
      </w:r>
      <w:r>
        <w:rPr>
          <w:smallCaps/>
          <w:w w:val="105"/>
        </w:rPr>
        <w:t>doi</w:t>
      </w:r>
      <w:r>
        <w:rPr>
          <w:smallCaps w:val="0"/>
          <w:w w:val="105"/>
        </w:rPr>
        <w:t>: </w:t>
      </w:r>
      <w:r>
        <w:rPr>
          <w:rFonts w:ascii="Calibri" w:hAnsi="Calibri"/>
          <w:smallCaps w:val="0"/>
          <w:w w:val="105"/>
        </w:rPr>
        <w:t>doi:10.3390/data4010035</w:t>
      </w:r>
      <w:r>
        <w:rPr>
          <w:smallCaps w:val="0"/>
          <w:w w:val="105"/>
        </w:rPr>
        <w:t>.</w:t>
      </w:r>
      <w:r>
        <w:rPr>
          <w:smallCaps w:val="0"/>
          <w:spacing w:val="62"/>
          <w:w w:val="105"/>
        </w:rPr>
        <w:t>  </w:t>
      </w:r>
      <w:r>
        <w:rPr>
          <w:smallCaps/>
          <w:w w:val="105"/>
        </w:rPr>
        <w:t>url</w:t>
      </w:r>
      <w:r>
        <w:rPr>
          <w:smallCaps w:val="0"/>
          <w:w w:val="105"/>
        </w:rPr>
        <w:t>:</w:t>
      </w:r>
      <w:r>
        <w:rPr>
          <w:smallCaps w:val="0"/>
          <w:spacing w:val="63"/>
          <w:w w:val="105"/>
        </w:rPr>
        <w:t>  </w:t>
      </w:r>
      <w:hyperlink r:id="rId7">
        <w:r>
          <w:rPr>
            <w:rFonts w:ascii="Calibri" w:hAnsi="Calibri"/>
            <w:smallCaps w:val="0"/>
            <w:w w:val="105"/>
          </w:rPr>
          <w:t>https://www.mdpi.com/journal/data</w:t>
        </w:r>
      </w:hyperlink>
    </w:p>
    <w:p>
      <w:pPr>
        <w:pStyle w:val="BodyText"/>
        <w:spacing w:line="228" w:lineRule="auto" w:before="46"/>
        <w:ind w:left="353" w:right="348" w:firstLine="6"/>
        <w:rPr>
          <w:rFonts w:ascii="Calibri" w:hAnsi="Calibri"/>
        </w:rPr>
      </w:pPr>
      <w:r>
        <w:rPr>
          <w:w w:val="105"/>
        </w:rPr>
        <w:t>Stefan Leyk, Deborah Balk, Bryan Jones, Mark R. Montgomery, and Hasim Engin.</w:t>
      </w:r>
      <w:r>
        <w:rPr>
          <w:w w:val="105"/>
        </w:rPr>
        <w:t> “The heterogeneity and change in the urban structure of metropolitan areas in the United States, 1990–2010”.</w:t>
      </w:r>
      <w:r>
        <w:rPr>
          <w:spacing w:val="20"/>
          <w:w w:val="105"/>
        </w:rPr>
        <w:t> </w:t>
      </w:r>
      <w:r>
        <w:rPr>
          <w:rFonts w:ascii="Palatino Linotype" w:hAnsi="Palatino Linotype"/>
          <w:i/>
          <w:w w:val="105"/>
        </w:rPr>
        <w:t>Scientific</w:t>
      </w:r>
      <w:r>
        <w:rPr>
          <w:rFonts w:ascii="Palatino Linotype" w:hAnsi="Palatino Linotype"/>
          <w:i/>
          <w:spacing w:val="-7"/>
          <w:w w:val="105"/>
        </w:rPr>
        <w:t> </w:t>
      </w:r>
      <w:r>
        <w:rPr>
          <w:rFonts w:ascii="Palatino Linotype" w:hAnsi="Palatino Linotype"/>
          <w:i/>
          <w:w w:val="105"/>
        </w:rPr>
        <w:t>Data</w:t>
      </w:r>
      <w:r>
        <w:rPr>
          <w:rFonts w:ascii="Palatino Linotype" w:hAnsi="Palatino Linotype"/>
          <w:i/>
          <w:spacing w:val="-5"/>
          <w:w w:val="105"/>
        </w:rPr>
        <w:t> </w:t>
      </w:r>
      <w:r>
        <w:rPr>
          <w:w w:val="105"/>
        </w:rPr>
        <w:t>6.1 (Dec.</w:t>
      </w:r>
      <w:r>
        <w:rPr>
          <w:spacing w:val="40"/>
          <w:w w:val="105"/>
        </w:rPr>
        <w:t> </w:t>
      </w:r>
      <w:r>
        <w:rPr>
          <w:w w:val="105"/>
        </w:rPr>
        <w:t>2019),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321.</w:t>
      </w:r>
      <w:r>
        <w:rPr>
          <w:spacing w:val="80"/>
          <w:w w:val="105"/>
        </w:rPr>
        <w:t> </w:t>
      </w:r>
      <w:r>
        <w:rPr>
          <w:smallCaps/>
          <w:w w:val="105"/>
        </w:rPr>
        <w:t>issn</w:t>
      </w:r>
      <w:r>
        <w:rPr>
          <w:smallCaps w:val="0"/>
          <w:w w:val="105"/>
        </w:rPr>
        <w:t>:</w:t>
      </w:r>
      <w:r>
        <w:rPr>
          <w:smallCaps w:val="0"/>
          <w:spacing w:val="80"/>
          <w:w w:val="105"/>
        </w:rPr>
        <w:t> </w:t>
      </w:r>
      <w:r>
        <w:rPr>
          <w:smallCaps w:val="0"/>
          <w:w w:val="105"/>
        </w:rPr>
        <w:t>2052-4463.</w:t>
      </w:r>
      <w:r>
        <w:rPr>
          <w:smallCaps w:val="0"/>
          <w:spacing w:val="80"/>
          <w:w w:val="105"/>
        </w:rPr>
        <w:t> </w:t>
      </w:r>
      <w:r>
        <w:rPr>
          <w:smallCaps/>
          <w:w w:val="105"/>
        </w:rPr>
        <w:t>url</w:t>
      </w:r>
      <w:r>
        <w:rPr>
          <w:smallCaps w:val="0"/>
          <w:w w:val="105"/>
        </w:rPr>
        <w:t>:</w:t>
      </w:r>
      <w:r>
        <w:rPr>
          <w:smallCaps w:val="0"/>
          <w:spacing w:val="80"/>
          <w:w w:val="105"/>
        </w:rPr>
        <w:t> </w:t>
      </w:r>
      <w:r>
        <w:rPr>
          <w:rFonts w:ascii="Calibri" w:hAnsi="Calibri"/>
          <w:smallCaps w:val="0"/>
          <w:w w:val="105"/>
        </w:rPr>
        <w:t>https://doi.org/10.1038/s41597-019-0329-6</w:t>
      </w:r>
    </w:p>
    <w:p>
      <w:pPr>
        <w:pStyle w:val="BodyText"/>
        <w:spacing w:line="225" w:lineRule="auto" w:before="48"/>
        <w:ind w:right="359"/>
        <w:rPr>
          <w:rFonts w:ascii="Calibri" w:hAnsi="Calibri"/>
        </w:rPr>
      </w:pPr>
      <w:r>
        <w:rPr>
          <w:w w:val="105"/>
        </w:rPr>
        <w:t>Deborah Balk, Stefan Leyk, and Mark R. Montgomery.</w:t>
      </w:r>
      <w:r>
        <w:rPr>
          <w:w w:val="105"/>
        </w:rPr>
        <w:t> “Revitalizing urban research:</w:t>
      </w:r>
      <w:r>
        <w:rPr>
          <w:w w:val="105"/>
        </w:rPr>
        <w:t> What is the future role of demographers?”</w:t>
      </w:r>
      <w:r>
        <w:rPr>
          <w:spacing w:val="40"/>
          <w:w w:val="105"/>
        </w:rPr>
        <w:t> </w:t>
      </w:r>
      <w:r>
        <w:rPr>
          <w:rFonts w:ascii="Palatino Linotype" w:hAnsi="Palatino Linotype"/>
          <w:i/>
          <w:w w:val="105"/>
        </w:rPr>
        <w:t>Spatial Demography </w:t>
      </w:r>
      <w:r>
        <w:rPr>
          <w:w w:val="105"/>
        </w:rPr>
        <w:t>(2021).</w:t>
      </w:r>
      <w:r>
        <w:rPr>
          <w:spacing w:val="40"/>
          <w:w w:val="105"/>
        </w:rPr>
        <w:t> </w:t>
      </w:r>
      <w:r>
        <w:rPr>
          <w:smallCaps/>
          <w:w w:val="105"/>
        </w:rPr>
        <w:t>doi</w:t>
      </w:r>
      <w:r>
        <w:rPr>
          <w:smallCaps w:val="0"/>
          <w:w w:val="105"/>
        </w:rPr>
        <w:t>:</w:t>
      </w:r>
      <w:r>
        <w:rPr>
          <w:smallCaps w:val="0"/>
          <w:spacing w:val="40"/>
          <w:w w:val="105"/>
        </w:rPr>
        <w:t> </w:t>
      </w:r>
      <w:r>
        <w:rPr>
          <w:rFonts w:ascii="Calibri" w:hAnsi="Calibri"/>
          <w:smallCaps w:val="0"/>
          <w:w w:val="105"/>
        </w:rPr>
        <w:t>10.1007/s40980-021-00084-9</w:t>
      </w:r>
    </w:p>
    <w:p>
      <w:pPr>
        <w:pStyle w:val="BodyText"/>
        <w:spacing w:line="218" w:lineRule="auto" w:before="50"/>
        <w:ind w:left="330" w:right="323" w:firstLine="29"/>
        <w:rPr>
          <w:rFonts w:ascii="Calibri" w:hAnsi="Calibri"/>
        </w:rPr>
      </w:pPr>
      <w:r>
        <w:rPr>
          <w:w w:val="110"/>
        </w:rPr>
        <w:t>James</w:t>
      </w:r>
      <w:r>
        <w:rPr>
          <w:spacing w:val="-13"/>
          <w:w w:val="110"/>
        </w:rPr>
        <w:t> </w:t>
      </w:r>
      <w:r>
        <w:rPr>
          <w:w w:val="110"/>
        </w:rPr>
        <w:t>Duminy,</w:t>
      </w:r>
      <w:r>
        <w:rPr>
          <w:spacing w:val="-12"/>
          <w:w w:val="110"/>
        </w:rPr>
        <w:t> </w:t>
      </w:r>
      <w:r>
        <w:rPr>
          <w:w w:val="110"/>
        </w:rPr>
        <w:t>John</w:t>
      </w:r>
      <w:r>
        <w:rPr>
          <w:spacing w:val="-12"/>
          <w:w w:val="110"/>
        </w:rPr>
        <w:t> </w:t>
      </w:r>
      <w:r>
        <w:rPr>
          <w:w w:val="110"/>
        </w:rPr>
        <w:t>Cleland,</w:t>
      </w:r>
      <w:r>
        <w:rPr>
          <w:spacing w:val="-12"/>
          <w:w w:val="110"/>
        </w:rPr>
        <w:t> </w:t>
      </w:r>
      <w:r>
        <w:rPr>
          <w:w w:val="110"/>
        </w:rPr>
        <w:t>Trudy</w:t>
      </w:r>
      <w:r>
        <w:rPr>
          <w:spacing w:val="-12"/>
          <w:w w:val="110"/>
        </w:rPr>
        <w:t> </w:t>
      </w:r>
      <w:r>
        <w:rPr>
          <w:w w:val="110"/>
        </w:rPr>
        <w:t>Harpham,</w:t>
      </w:r>
      <w:r>
        <w:rPr>
          <w:spacing w:val="-12"/>
          <w:w w:val="110"/>
        </w:rPr>
        <w:t> </w:t>
      </w:r>
      <w:r>
        <w:rPr>
          <w:w w:val="110"/>
        </w:rPr>
        <w:t>Mark</w:t>
      </w:r>
      <w:r>
        <w:rPr>
          <w:spacing w:val="-12"/>
          <w:w w:val="110"/>
        </w:rPr>
        <w:t> </w:t>
      </w:r>
      <w:r>
        <w:rPr>
          <w:w w:val="110"/>
        </w:rPr>
        <w:t>R</w:t>
      </w:r>
      <w:r>
        <w:rPr>
          <w:spacing w:val="-12"/>
          <w:w w:val="110"/>
        </w:rPr>
        <w:t> </w:t>
      </w:r>
      <w:r>
        <w:rPr>
          <w:w w:val="110"/>
        </w:rPr>
        <w:t>Montgomery,</w:t>
      </w:r>
      <w:r>
        <w:rPr>
          <w:spacing w:val="-12"/>
          <w:w w:val="110"/>
        </w:rPr>
        <w:t> </w:t>
      </w:r>
      <w:r>
        <w:rPr>
          <w:w w:val="110"/>
        </w:rPr>
        <w:t>Susan</w:t>
      </w:r>
      <w:r>
        <w:rPr>
          <w:spacing w:val="-13"/>
          <w:w w:val="110"/>
        </w:rPr>
        <w:t> </w:t>
      </w:r>
      <w:r>
        <w:rPr>
          <w:w w:val="110"/>
        </w:rPr>
        <w:t>Parnell,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Ilene</w:t>
      </w:r>
      <w:r>
        <w:rPr>
          <w:spacing w:val="-12"/>
          <w:w w:val="110"/>
        </w:rPr>
        <w:t> </w:t>
      </w:r>
      <w:r>
        <w:rPr>
          <w:w w:val="110"/>
        </w:rPr>
        <w:t>S</w:t>
      </w:r>
      <w:r>
        <w:rPr>
          <w:spacing w:val="-12"/>
          <w:w w:val="110"/>
        </w:rPr>
        <w:t> </w:t>
      </w:r>
      <w:r>
        <w:rPr>
          <w:w w:val="110"/>
        </w:rPr>
        <w:t>Speizer. “Urban</w:t>
      </w:r>
      <w:r>
        <w:rPr>
          <w:spacing w:val="-13"/>
          <w:w w:val="110"/>
        </w:rPr>
        <w:t> </w:t>
      </w:r>
      <w:r>
        <w:rPr>
          <w:w w:val="110"/>
        </w:rPr>
        <w:t>Family</w:t>
      </w:r>
      <w:r>
        <w:rPr>
          <w:spacing w:val="-12"/>
          <w:w w:val="110"/>
        </w:rPr>
        <w:t> </w:t>
      </w:r>
      <w:r>
        <w:rPr>
          <w:w w:val="110"/>
        </w:rPr>
        <w:t>Planning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Low-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Middle-Income</w:t>
      </w:r>
      <w:r>
        <w:rPr>
          <w:spacing w:val="-12"/>
          <w:w w:val="110"/>
        </w:rPr>
        <w:t> </w:t>
      </w:r>
      <w:r>
        <w:rPr>
          <w:w w:val="110"/>
        </w:rPr>
        <w:t>Countries: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Critical</w:t>
      </w:r>
      <w:r>
        <w:rPr>
          <w:spacing w:val="-13"/>
          <w:w w:val="110"/>
        </w:rPr>
        <w:t> </w:t>
      </w:r>
      <w:r>
        <w:rPr>
          <w:w w:val="110"/>
        </w:rPr>
        <w:t>Scoping</w:t>
      </w:r>
      <w:r>
        <w:rPr>
          <w:spacing w:val="-12"/>
          <w:w w:val="110"/>
        </w:rPr>
        <w:t> </w:t>
      </w:r>
      <w:r>
        <w:rPr>
          <w:w w:val="110"/>
        </w:rPr>
        <w:t>Review”.</w:t>
      </w:r>
      <w:r>
        <w:rPr>
          <w:spacing w:val="-12"/>
          <w:w w:val="110"/>
        </w:rPr>
        <w:t> </w:t>
      </w:r>
      <w:r>
        <w:rPr>
          <w:rFonts w:ascii="Palatino Linotype" w:hAnsi="Palatino Linotype"/>
          <w:i/>
          <w:w w:val="110"/>
        </w:rPr>
        <w:t>Frontiers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in Global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Women’s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rFonts w:ascii="Palatino Linotype" w:hAnsi="Palatino Linotype"/>
          <w:i/>
          <w:w w:val="110"/>
        </w:rPr>
        <w:t>Health</w:t>
      </w:r>
      <w:r>
        <w:rPr>
          <w:rFonts w:ascii="Palatino Linotype" w:hAnsi="Palatino Linotype"/>
          <w:i/>
          <w:spacing w:val="-14"/>
          <w:w w:val="110"/>
        </w:rPr>
        <w:t> </w:t>
      </w:r>
      <w:r>
        <w:rPr>
          <w:w w:val="110"/>
        </w:rPr>
        <w:t>(Oct.</w:t>
      </w:r>
      <w:r>
        <w:rPr>
          <w:spacing w:val="-11"/>
          <w:w w:val="110"/>
        </w:rPr>
        <w:t> </w:t>
      </w:r>
      <w:r>
        <w:rPr>
          <w:w w:val="110"/>
        </w:rPr>
        <w:t>2021).</w:t>
      </w:r>
      <w:r>
        <w:rPr>
          <w:spacing w:val="-2"/>
          <w:w w:val="110"/>
        </w:rPr>
        <w:t> </w:t>
      </w:r>
      <w:r>
        <w:rPr>
          <w:smallCaps/>
          <w:w w:val="110"/>
        </w:rPr>
        <w:t>doi</w:t>
      </w:r>
      <w:r>
        <w:rPr>
          <w:smallCaps w:val="0"/>
          <w:w w:val="110"/>
        </w:rPr>
        <w:t>:</w:t>
      </w:r>
      <w:r>
        <w:rPr>
          <w:smallCaps w:val="0"/>
          <w:spacing w:val="-3"/>
          <w:w w:val="110"/>
        </w:rPr>
        <w:t> </w:t>
      </w:r>
      <w:r>
        <w:rPr>
          <w:rFonts w:ascii="Calibri" w:hAnsi="Calibri"/>
          <w:smallCaps w:val="0"/>
          <w:w w:val="110"/>
        </w:rPr>
        <w:t>10.3389/fgwh.2021.749636</w:t>
      </w:r>
    </w:p>
    <w:p>
      <w:pPr>
        <w:pStyle w:val="BodyText"/>
        <w:spacing w:line="228" w:lineRule="auto" w:before="45"/>
        <w:ind w:right="323"/>
        <w:rPr>
          <w:rFonts w:ascii="Calibri" w:hAnsi="Calibri"/>
        </w:rPr>
      </w:pPr>
      <w:r>
        <w:rPr>
          <w:w w:val="105"/>
        </w:rPr>
        <w:t>Deborah Balk, Stefan Leyk, Mark R. Montgomery, and Hasim Engin.</w:t>
      </w:r>
      <w:r>
        <w:rPr>
          <w:w w:val="105"/>
        </w:rPr>
        <w:t> “Global Harmonization of Urbaniza- </w:t>
      </w:r>
      <w:r>
        <w:rPr/>
        <w:t>tion Measures: Proceed with Care”. </w:t>
      </w:r>
      <w:r>
        <w:rPr>
          <w:rFonts w:ascii="Palatino Linotype" w:hAnsi="Palatino Linotype"/>
          <w:i/>
        </w:rPr>
        <w:t>Remote Sensing </w:t>
      </w:r>
      <w:r>
        <w:rPr/>
        <w:t>13.24 (2021). </w:t>
      </w:r>
      <w:r>
        <w:rPr>
          <w:smallCaps/>
        </w:rPr>
        <w:t>issn</w:t>
      </w:r>
      <w:r>
        <w:rPr>
          <w:smallCaps w:val="0"/>
        </w:rPr>
        <w:t>: 2072-4292. </w:t>
      </w:r>
      <w:r>
        <w:rPr>
          <w:smallCaps/>
        </w:rPr>
        <w:t>doi</w:t>
      </w:r>
      <w:r>
        <w:rPr>
          <w:smallCaps w:val="0"/>
        </w:rPr>
        <w:t>: </w:t>
      </w:r>
      <w:r>
        <w:rPr>
          <w:rFonts w:ascii="Calibri" w:hAnsi="Calibri"/>
          <w:smallCaps w:val="0"/>
        </w:rPr>
        <w:t>10.3390/rs13244973</w:t>
      </w:r>
      <w:r>
        <w:rPr>
          <w:smallCaps w:val="0"/>
        </w:rPr>
        <w:t>. </w:t>
      </w:r>
      <w:r>
        <w:rPr>
          <w:smallCaps/>
          <w:w w:val="105"/>
        </w:rPr>
        <w:t>url</w:t>
      </w:r>
      <w:r>
        <w:rPr>
          <w:smallCaps w:val="0"/>
          <w:w w:val="105"/>
        </w:rPr>
        <w:t>:</w:t>
      </w:r>
      <w:r>
        <w:rPr>
          <w:smallCaps w:val="0"/>
          <w:spacing w:val="40"/>
          <w:w w:val="105"/>
        </w:rPr>
        <w:t> </w:t>
      </w:r>
      <w:hyperlink r:id="rId8">
        <w:r>
          <w:rPr>
            <w:rFonts w:ascii="Calibri" w:hAnsi="Calibri"/>
            <w:smallCaps w:val="0"/>
            <w:w w:val="105"/>
          </w:rPr>
          <w:t>https://www.mdpi.com/2072-4292/13/24/4973</w:t>
        </w:r>
      </w:hyperlink>
    </w:p>
    <w:p>
      <w:pPr>
        <w:pStyle w:val="BodyText"/>
        <w:spacing w:line="220" w:lineRule="auto" w:before="34"/>
        <w:ind w:left="352" w:right="323" w:firstLine="7"/>
      </w:pPr>
      <w:r>
        <w:rPr>
          <w:w w:val="105"/>
        </w:rPr>
        <w:t>Mark R. Montgomery, Jessie Pinchoff, and Erica Chuang.</w:t>
      </w:r>
      <w:r>
        <w:rPr>
          <w:w w:val="105"/>
        </w:rPr>
        <w:t> “Cities and their environments”.</w:t>
      </w:r>
      <w:r>
        <w:rPr>
          <w:w w:val="105"/>
        </w:rPr>
        <w:t> </w:t>
      </w:r>
      <w:r>
        <w:rPr>
          <w:rFonts w:ascii="Palatino Linotype" w:hAnsi="Palatino Linotype"/>
          <w:i/>
          <w:w w:val="105"/>
        </w:rPr>
        <w:t>International Handbook of Population and Environment</w:t>
      </w:r>
      <w:r>
        <w:rPr>
          <w:w w:val="105"/>
        </w:rPr>
        <w:t>.</w:t>
      </w:r>
      <w:r>
        <w:rPr>
          <w:spacing w:val="30"/>
          <w:w w:val="105"/>
        </w:rPr>
        <w:t> </w:t>
      </w:r>
      <w:r>
        <w:rPr>
          <w:w w:val="105"/>
        </w:rPr>
        <w:t>Ed. by Lori M. Hunter, Clark Gray, and Jacques Ve´ron.</w:t>
      </w:r>
      <w:r>
        <w:rPr>
          <w:spacing w:val="30"/>
          <w:w w:val="105"/>
        </w:rPr>
        <w:t> </w:t>
      </w:r>
      <w:r>
        <w:rPr>
          <w:w w:val="105"/>
        </w:rPr>
        <w:t>Vol. 10. International</w:t>
      </w:r>
      <w:r>
        <w:rPr>
          <w:spacing w:val="-8"/>
          <w:w w:val="105"/>
        </w:rPr>
        <w:t> </w:t>
      </w:r>
      <w:r>
        <w:rPr>
          <w:w w:val="105"/>
        </w:rPr>
        <w:t>Handbooks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Population.</w:t>
      </w:r>
      <w:r>
        <w:rPr>
          <w:w w:val="105"/>
        </w:rPr>
        <w:t> Springer,</w:t>
      </w:r>
      <w:r>
        <w:rPr>
          <w:spacing w:val="-8"/>
          <w:w w:val="105"/>
        </w:rPr>
        <w:t> </w:t>
      </w:r>
      <w:r>
        <w:rPr>
          <w:w w:val="105"/>
        </w:rPr>
        <w:t>2022.</w:t>
      </w:r>
      <w:r>
        <w:rPr>
          <w:w w:val="105"/>
        </w:rPr>
        <w:t> Chap.</w:t>
      </w:r>
      <w:r>
        <w:rPr>
          <w:spacing w:val="-8"/>
          <w:w w:val="105"/>
        </w:rPr>
        <w:t> </w:t>
      </w:r>
      <w:r>
        <w:rPr>
          <w:w w:val="105"/>
        </w:rPr>
        <w:t>17,</w:t>
      </w:r>
      <w:r>
        <w:rPr>
          <w:spacing w:val="-8"/>
          <w:w w:val="105"/>
        </w:rPr>
        <w:t> </w:t>
      </w:r>
      <w:r>
        <w:rPr>
          <w:w w:val="105"/>
        </w:rPr>
        <w:t>pp.</w:t>
      </w:r>
      <w:r>
        <w:rPr>
          <w:spacing w:val="-8"/>
          <w:w w:val="105"/>
        </w:rPr>
        <w:t> </w:t>
      </w:r>
      <w:r>
        <w:rPr>
          <w:w w:val="105"/>
        </w:rPr>
        <w:t>349–374.</w:t>
      </w:r>
      <w:r>
        <w:rPr>
          <w:w w:val="105"/>
        </w:rPr>
        <w:t> </w:t>
      </w:r>
      <w:r>
        <w:rPr>
          <w:smallCaps/>
          <w:w w:val="105"/>
        </w:rPr>
        <w:t>isbn</w:t>
      </w:r>
      <w:r>
        <w:rPr>
          <w:smallCaps w:val="0"/>
          <w:w w:val="105"/>
        </w:rPr>
        <w:t>:</w:t>
      </w:r>
      <w:r>
        <w:rPr>
          <w:smallCaps w:val="0"/>
          <w:w w:val="105"/>
        </w:rPr>
        <w:t> 978-3-030-76432-6</w:t>
      </w:r>
    </w:p>
    <w:p>
      <w:pPr>
        <w:pStyle w:val="BodyText"/>
        <w:spacing w:line="223" w:lineRule="auto" w:before="61"/>
        <w:ind w:left="353" w:right="284" w:firstLine="6"/>
        <w:jc w:val="left"/>
        <w:rPr>
          <w:rFonts w:ascii="Calibri" w:hAnsi="Calibri"/>
        </w:rPr>
      </w:pPr>
      <w:r>
        <w:rPr>
          <w:w w:val="105"/>
        </w:rPr>
        <w:t>Hamidreza Zoraghein, Jessie Pinchoff, Deborah Balk, Mark Montgomery, and Hasim Engin.</w:t>
      </w:r>
      <w:r>
        <w:rPr>
          <w:w w:val="105"/>
        </w:rPr>
        <w:t> “People and </w:t>
      </w:r>
      <w:r>
        <w:rPr/>
        <w:t>infrastructure:</w:t>
      </w:r>
      <w:r>
        <w:rPr>
          <w:spacing w:val="31"/>
        </w:rPr>
        <w:t> </w:t>
      </w:r>
      <w:r>
        <w:rPr/>
        <w:t>multi-scale assessment of coastal and fluvial flood exposure in India”.</w:t>
      </w:r>
      <w:r>
        <w:rPr>
          <w:spacing w:val="32"/>
        </w:rPr>
        <w:t> </w:t>
      </w:r>
      <w:r>
        <w:rPr>
          <w:rFonts w:ascii="Palatino Linotype" w:hAnsi="Palatino Linotype"/>
          <w:i/>
        </w:rPr>
        <w:t>Environmental Research </w:t>
      </w:r>
      <w:r>
        <w:rPr>
          <w:rFonts w:ascii="Palatino Linotype" w:hAnsi="Palatino Linotype"/>
          <w:i/>
          <w:w w:val="105"/>
        </w:rPr>
        <w:t>Communications</w:t>
      </w:r>
      <w:r>
        <w:rPr>
          <w:rFonts w:ascii="Palatino Linotype" w:hAnsi="Palatino Linotype"/>
          <w:i/>
          <w:spacing w:val="39"/>
          <w:w w:val="105"/>
        </w:rPr>
        <w:t> </w:t>
      </w:r>
      <w:r>
        <w:rPr>
          <w:w w:val="105"/>
        </w:rPr>
        <w:t>4.12</w:t>
      </w:r>
      <w:r>
        <w:rPr>
          <w:spacing w:val="40"/>
          <w:w w:val="105"/>
        </w:rPr>
        <w:t> </w:t>
      </w:r>
      <w:r>
        <w:rPr>
          <w:w w:val="105"/>
        </w:rPr>
        <w:t>(2023),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121009.</w:t>
      </w:r>
      <w:r>
        <w:rPr>
          <w:spacing w:val="40"/>
          <w:w w:val="105"/>
        </w:rPr>
        <w:t> </w:t>
      </w:r>
      <w:r>
        <w:rPr>
          <w:smallCaps/>
          <w:w w:val="105"/>
        </w:rPr>
        <w:t>doi</w:t>
      </w:r>
      <w:r>
        <w:rPr>
          <w:smallCaps w:val="0"/>
          <w:w w:val="105"/>
        </w:rPr>
        <w:t>:</w:t>
      </w:r>
      <w:r>
        <w:rPr>
          <w:smallCaps w:val="0"/>
          <w:spacing w:val="40"/>
          <w:w w:val="105"/>
        </w:rPr>
        <w:t> </w:t>
      </w:r>
      <w:r>
        <w:rPr>
          <w:rFonts w:ascii="Calibri" w:hAnsi="Calibri"/>
          <w:smallCaps w:val="0"/>
          <w:w w:val="105"/>
        </w:rPr>
        <w:t>10.1088/2515-7620/aca9aa</w:t>
      </w:r>
      <w:r>
        <w:rPr>
          <w:smallCaps w:val="0"/>
          <w:w w:val="105"/>
        </w:rPr>
        <w:t>.</w:t>
      </w:r>
      <w:r>
        <w:rPr>
          <w:smallCaps w:val="0"/>
          <w:spacing w:val="40"/>
          <w:w w:val="105"/>
        </w:rPr>
        <w:t> </w:t>
      </w:r>
      <w:r>
        <w:rPr>
          <w:smallCaps/>
          <w:w w:val="105"/>
        </w:rPr>
        <w:t>url</w:t>
      </w:r>
      <w:r>
        <w:rPr>
          <w:smallCaps w:val="0"/>
          <w:w w:val="105"/>
        </w:rPr>
        <w:t>:</w:t>
      </w:r>
      <w:r>
        <w:rPr>
          <w:smallCaps w:val="0"/>
          <w:spacing w:val="40"/>
          <w:w w:val="115"/>
        </w:rPr>
        <w:t> </w:t>
      </w:r>
      <w:r>
        <w:rPr>
          <w:rFonts w:ascii="Calibri" w:hAnsi="Calibri"/>
          <w:smallCaps w:val="0"/>
          <w:w w:val="115"/>
        </w:rPr>
        <w:t>https://dx.doi.org/10. </w:t>
      </w:r>
      <w:r>
        <w:rPr>
          <w:rFonts w:ascii="Calibri" w:hAnsi="Calibri"/>
          <w:smallCaps w:val="0"/>
          <w:spacing w:val="-2"/>
          <w:w w:val="105"/>
        </w:rPr>
        <w:t>1088/2515-7620/aca9aa</w:t>
      </w:r>
    </w:p>
    <w:p>
      <w:pPr>
        <w:spacing w:line="264" w:lineRule="exact" w:before="136"/>
        <w:ind w:left="354" w:right="0" w:firstLine="0"/>
        <w:jc w:val="both"/>
        <w:rPr>
          <w:sz w:val="20"/>
        </w:rPr>
      </w:pPr>
      <w:r>
        <w:rPr>
          <w:rFonts w:ascii="Palatino Linotype"/>
          <w:i/>
          <w:spacing w:val="-2"/>
          <w:w w:val="105"/>
          <w:sz w:val="20"/>
        </w:rPr>
        <w:t>Submitted</w:t>
      </w:r>
      <w:r>
        <w:rPr>
          <w:rFonts w:ascii="Palatino Linotype"/>
          <w:i/>
          <w:spacing w:val="-9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for</w:t>
      </w:r>
      <w:r>
        <w:rPr>
          <w:rFonts w:ascii="Palatino Linotype"/>
          <w:i/>
          <w:spacing w:val="-7"/>
          <w:w w:val="105"/>
          <w:sz w:val="20"/>
        </w:rPr>
        <w:t> </w:t>
      </w:r>
      <w:r>
        <w:rPr>
          <w:rFonts w:ascii="Palatino Linotype"/>
          <w:i/>
          <w:spacing w:val="-2"/>
          <w:w w:val="105"/>
          <w:sz w:val="20"/>
        </w:rPr>
        <w:t>publication:</w:t>
      </w:r>
      <w:r>
        <w:rPr>
          <w:rFonts w:ascii="Palatino Linotype"/>
          <w:i/>
          <w:spacing w:val="8"/>
          <w:w w:val="105"/>
          <w:sz w:val="20"/>
        </w:rPr>
        <w:t> </w:t>
      </w:r>
      <w:r>
        <w:rPr>
          <w:spacing w:val="-2"/>
          <w:w w:val="105"/>
          <w:sz w:val="20"/>
        </w:rPr>
        <w:t>James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Duminy,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Alex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Ezeh,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Sandro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Galea,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Trudy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Harpham,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Mark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R.</w:t>
      </w:r>
      <w:r>
        <w:rPr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Montgomery,</w:t>
      </w:r>
      <w:r>
        <w:rPr>
          <w:spacing w:val="2"/>
          <w:w w:val="105"/>
          <w:sz w:val="20"/>
        </w:rPr>
        <w:t> </w:t>
      </w:r>
      <w:r>
        <w:rPr>
          <w:spacing w:val="-5"/>
          <w:w w:val="105"/>
          <w:sz w:val="20"/>
        </w:rPr>
        <w:t>J.</w:t>
      </w:r>
    </w:p>
    <w:p>
      <w:pPr>
        <w:spacing w:line="220" w:lineRule="auto" w:before="9"/>
        <w:ind w:left="353" w:right="323" w:firstLine="6"/>
        <w:jc w:val="both"/>
        <w:rPr>
          <w:rFonts w:ascii="Calibri" w:hAnsi="Calibri"/>
          <w:sz w:val="20"/>
        </w:rPr>
      </w:pPr>
      <w:r>
        <w:rPr>
          <w:sz w:val="20"/>
        </w:rPr>
        <w:t>M. Ian Salas, Daniela Weber, Amy Weimann, Danzhen You (2023). “Demographic change and urban health: Towards</w:t>
      </w:r>
      <w:r>
        <w:rPr>
          <w:spacing w:val="40"/>
          <w:sz w:val="20"/>
        </w:rPr>
        <w:t> </w:t>
      </w:r>
      <w:r>
        <w:rPr>
          <w:sz w:val="20"/>
        </w:rPr>
        <w:t>a</w:t>
      </w:r>
      <w:r>
        <w:rPr>
          <w:spacing w:val="40"/>
          <w:sz w:val="20"/>
        </w:rPr>
        <w:t> </w:t>
      </w:r>
      <w:r>
        <w:rPr>
          <w:sz w:val="20"/>
        </w:rPr>
        <w:t>novel</w:t>
      </w:r>
      <w:r>
        <w:rPr>
          <w:spacing w:val="40"/>
          <w:sz w:val="20"/>
        </w:rPr>
        <w:t> </w:t>
      </w:r>
      <w:r>
        <w:rPr>
          <w:sz w:val="20"/>
        </w:rPr>
        <w:t>agenda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delivering</w:t>
      </w:r>
      <w:r>
        <w:rPr>
          <w:spacing w:val="40"/>
          <w:sz w:val="20"/>
        </w:rPr>
        <w:t> </w:t>
      </w:r>
      <w:r>
        <w:rPr>
          <w:sz w:val="20"/>
        </w:rPr>
        <w:t>sustainable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healthy</w:t>
      </w:r>
      <w:r>
        <w:rPr>
          <w:spacing w:val="40"/>
          <w:sz w:val="20"/>
        </w:rPr>
        <w:t> </w:t>
      </w:r>
      <w:r>
        <w:rPr>
          <w:sz w:val="20"/>
        </w:rPr>
        <w:t>cities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all”.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F1000Research/Collections</w:t>
      </w:r>
      <w:r>
        <w:rPr>
          <w:sz w:val="20"/>
        </w:rPr>
        <w:t>. This article is under peer review for the collection </w:t>
      </w:r>
      <w:r>
        <w:rPr>
          <w:rFonts w:ascii="Palatino Linotype" w:hAnsi="Palatino Linotype"/>
          <w:i/>
          <w:sz w:val="20"/>
        </w:rPr>
        <w:t>Making the Case for Urban Health: Defining Value and </w:t>
      </w:r>
      <w:r>
        <w:rPr>
          <w:rFonts w:ascii="Palatino Linotype" w:hAnsi="Palatino Linotype"/>
          <w:i/>
          <w:spacing w:val="-2"/>
          <w:w w:val="110"/>
          <w:sz w:val="20"/>
        </w:rPr>
        <w:t>Relevance</w:t>
      </w:r>
      <w:r>
        <w:rPr>
          <w:rFonts w:ascii="Palatino Linotype" w:hAnsi="Palatino Linotype"/>
          <w:i/>
          <w:spacing w:val="-7"/>
          <w:w w:val="110"/>
          <w:sz w:val="20"/>
        </w:rPr>
        <w:t> </w:t>
      </w:r>
      <w:r>
        <w:rPr>
          <w:rFonts w:ascii="Palatino Linotype" w:hAnsi="Palatino Linotype"/>
          <w:i/>
          <w:spacing w:val="-2"/>
          <w:w w:val="110"/>
          <w:sz w:val="20"/>
        </w:rPr>
        <w:t>to</w:t>
      </w:r>
      <w:r>
        <w:rPr>
          <w:rFonts w:ascii="Palatino Linotype" w:hAnsi="Palatino Linotype"/>
          <w:i/>
          <w:spacing w:val="-7"/>
          <w:w w:val="110"/>
          <w:sz w:val="20"/>
        </w:rPr>
        <w:t> </w:t>
      </w:r>
      <w:r>
        <w:rPr>
          <w:rFonts w:ascii="Palatino Linotype" w:hAnsi="Palatino Linotype"/>
          <w:i/>
          <w:spacing w:val="-2"/>
          <w:w w:val="110"/>
          <w:sz w:val="20"/>
        </w:rPr>
        <w:t>Contemporary</w:t>
      </w:r>
      <w:r>
        <w:rPr>
          <w:rFonts w:ascii="Palatino Linotype" w:hAnsi="Palatino Linotype"/>
          <w:i/>
          <w:spacing w:val="-7"/>
          <w:w w:val="110"/>
          <w:sz w:val="20"/>
        </w:rPr>
        <w:t> </w:t>
      </w:r>
      <w:r>
        <w:rPr>
          <w:rFonts w:ascii="Palatino Linotype" w:hAnsi="Palatino Linotype"/>
          <w:i/>
          <w:spacing w:val="-2"/>
          <w:w w:val="110"/>
          <w:sz w:val="20"/>
        </w:rPr>
        <w:t>Challenges</w:t>
      </w:r>
      <w:r>
        <w:rPr>
          <w:spacing w:val="-2"/>
          <w:w w:val="110"/>
          <w:sz w:val="20"/>
        </w:rPr>
        <w:t>,</w:t>
      </w:r>
      <w:r>
        <w:rPr>
          <w:spacing w:val="-2"/>
          <w:w w:val="110"/>
          <w:sz w:val="20"/>
        </w:rPr>
        <w:t> Collection</w:t>
      </w:r>
      <w:r>
        <w:rPr>
          <w:spacing w:val="-2"/>
          <w:w w:val="110"/>
          <w:sz w:val="20"/>
        </w:rPr>
        <w:t> Advisor</w:t>
      </w:r>
      <w:r>
        <w:rPr>
          <w:spacing w:val="-2"/>
          <w:w w:val="110"/>
          <w:sz w:val="20"/>
        </w:rPr>
        <w:t> Jose´</w:t>
      </w:r>
      <w:r>
        <w:rPr>
          <w:spacing w:val="12"/>
          <w:w w:val="110"/>
          <w:sz w:val="20"/>
        </w:rPr>
        <w:t> </w:t>
      </w:r>
      <w:r>
        <w:rPr>
          <w:spacing w:val="-2"/>
          <w:w w:val="110"/>
          <w:sz w:val="20"/>
        </w:rPr>
        <w:t>Siri,</w:t>
      </w:r>
      <w:r>
        <w:rPr>
          <w:spacing w:val="-2"/>
          <w:w w:val="110"/>
          <w:sz w:val="20"/>
        </w:rPr>
        <w:t> World</w:t>
      </w:r>
      <w:r>
        <w:rPr>
          <w:spacing w:val="-2"/>
          <w:w w:val="110"/>
          <w:sz w:val="20"/>
        </w:rPr>
        <w:t> Health</w:t>
      </w:r>
      <w:r>
        <w:rPr>
          <w:spacing w:val="-2"/>
          <w:w w:val="110"/>
          <w:sz w:val="20"/>
        </w:rPr>
        <w:t> Organization</w:t>
      </w:r>
      <w:r>
        <w:rPr>
          <w:spacing w:val="-2"/>
          <w:w w:val="110"/>
          <w:sz w:val="20"/>
        </w:rPr>
        <w:t> (WHO), </w:t>
      </w:r>
      <w:r>
        <w:rPr>
          <w:rFonts w:ascii="Calibri" w:hAnsi="Calibri"/>
          <w:spacing w:val="-2"/>
          <w:w w:val="110"/>
          <w:sz w:val="20"/>
        </w:rPr>
        <w:t>https://f1000research.com/collections/urbanhealth/about-</w:t>
      </w:r>
      <w:r>
        <w:rPr>
          <w:rFonts w:ascii="Calibri" w:hAnsi="Calibri"/>
          <w:spacing w:val="-2"/>
          <w:w w:val="115"/>
          <w:sz w:val="20"/>
        </w:rPr>
        <w:t>this-collection</w:t>
      </w:r>
    </w:p>
    <w:p>
      <w:pPr>
        <w:spacing w:before="175"/>
        <w:ind w:left="353" w:right="0" w:firstLine="0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Book</w:t>
      </w:r>
      <w:r>
        <w:rPr>
          <w:rFonts w:ascii="Palatino Linotype"/>
          <w:i/>
          <w:spacing w:val="1"/>
          <w:sz w:val="20"/>
        </w:rPr>
        <w:t> </w:t>
      </w:r>
      <w:r>
        <w:rPr>
          <w:rFonts w:ascii="Palatino Linotype"/>
          <w:i/>
          <w:spacing w:val="-2"/>
          <w:sz w:val="20"/>
        </w:rPr>
        <w:t>Reviews</w:t>
      </w:r>
    </w:p>
    <w:p>
      <w:pPr>
        <w:spacing w:line="213" w:lineRule="auto" w:before="152"/>
        <w:ind w:left="354" w:right="284" w:firstLine="5"/>
        <w:jc w:val="left"/>
        <w:rPr>
          <w:sz w:val="20"/>
        </w:rPr>
      </w:pPr>
      <w:r>
        <w:rPr>
          <w:sz w:val="20"/>
        </w:rPr>
        <w:t>Montgomery,</w:t>
      </w:r>
      <w:r>
        <w:rPr>
          <w:spacing w:val="27"/>
          <w:sz w:val="20"/>
        </w:rPr>
        <w:t> </w:t>
      </w:r>
      <w:r>
        <w:rPr>
          <w:sz w:val="20"/>
        </w:rPr>
        <w:t>Mark</w:t>
      </w:r>
      <w:r>
        <w:rPr>
          <w:spacing w:val="27"/>
          <w:sz w:val="20"/>
        </w:rPr>
        <w:t> </w:t>
      </w:r>
      <w:r>
        <w:rPr>
          <w:sz w:val="20"/>
        </w:rPr>
        <w:t>R.</w:t>
      </w:r>
      <w:r>
        <w:rPr>
          <w:spacing w:val="27"/>
          <w:sz w:val="20"/>
        </w:rPr>
        <w:t> </w:t>
      </w:r>
      <w:r>
        <w:rPr>
          <w:sz w:val="20"/>
        </w:rPr>
        <w:t>1984.</w:t>
      </w:r>
      <w:r>
        <w:rPr>
          <w:spacing w:val="40"/>
          <w:sz w:val="20"/>
        </w:rPr>
        <w:t> </w:t>
      </w:r>
      <w:r>
        <w:rPr>
          <w:sz w:val="20"/>
        </w:rPr>
        <w:t>Review</w:t>
      </w:r>
      <w:r>
        <w:rPr>
          <w:spacing w:val="27"/>
          <w:sz w:val="20"/>
        </w:rPr>
        <w:t> </w:t>
      </w:r>
      <w:r>
        <w:rPr>
          <w:sz w:val="20"/>
        </w:rPr>
        <w:t>of</w:t>
      </w:r>
      <w:r>
        <w:rPr>
          <w:spacing w:val="27"/>
          <w:sz w:val="20"/>
        </w:rPr>
        <w:t> </w:t>
      </w:r>
      <w:r>
        <w:rPr>
          <w:rFonts w:ascii="Palatino Linotype" w:hAnsi="Palatino Linotype"/>
          <w:i/>
          <w:sz w:val="20"/>
        </w:rPr>
        <w:t>Research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Population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Economics</w:t>
      </w:r>
      <w:r>
        <w:rPr>
          <w:sz w:val="20"/>
        </w:rPr>
        <w:t>,</w:t>
      </w:r>
      <w:r>
        <w:rPr>
          <w:spacing w:val="27"/>
          <w:sz w:val="20"/>
        </w:rPr>
        <w:t> </w:t>
      </w:r>
      <w:r>
        <w:rPr>
          <w:sz w:val="20"/>
        </w:rPr>
        <w:t>Volume</w:t>
      </w:r>
      <w:r>
        <w:rPr>
          <w:spacing w:val="27"/>
          <w:sz w:val="20"/>
        </w:rPr>
        <w:t> </w:t>
      </w:r>
      <w:r>
        <w:rPr>
          <w:sz w:val="20"/>
        </w:rPr>
        <w:t>4.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27"/>
          <w:sz w:val="20"/>
        </w:rPr>
        <w:t> </w:t>
      </w:r>
      <w:r>
        <w:rPr>
          <w:rFonts w:ascii="Palatino Linotype" w:hAnsi="Palatino Linotype"/>
          <w:i/>
          <w:sz w:val="20"/>
        </w:rPr>
        <w:t>Journal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of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Economic Literature </w:t>
      </w:r>
      <w:r>
        <w:rPr>
          <w:sz w:val="20"/>
        </w:rPr>
        <w:t>22:</w:t>
      </w:r>
      <w:r>
        <w:rPr>
          <w:spacing w:val="40"/>
          <w:sz w:val="20"/>
        </w:rPr>
        <w:t> </w:t>
      </w:r>
      <w:r>
        <w:rPr>
          <w:sz w:val="20"/>
        </w:rPr>
        <w:t>633–634.</w:t>
      </w:r>
    </w:p>
    <w:p>
      <w:pPr>
        <w:spacing w:line="213" w:lineRule="auto" w:before="0"/>
        <w:ind w:left="353" w:right="0" w:firstLine="6"/>
        <w:jc w:val="left"/>
        <w:rPr>
          <w:sz w:val="20"/>
        </w:rPr>
      </w:pPr>
      <w:r>
        <w:rPr>
          <w:sz w:val="20"/>
        </w:rPr>
        <w:t>Mark</w:t>
      </w:r>
      <w:r>
        <w:rPr>
          <w:spacing w:val="19"/>
          <w:sz w:val="20"/>
        </w:rPr>
        <w:t> </w:t>
      </w:r>
      <w:r>
        <w:rPr>
          <w:sz w:val="20"/>
        </w:rPr>
        <w:t>R.</w:t>
      </w:r>
      <w:r>
        <w:rPr>
          <w:spacing w:val="19"/>
          <w:sz w:val="20"/>
        </w:rPr>
        <w:t> </w:t>
      </w:r>
      <w:r>
        <w:rPr>
          <w:sz w:val="20"/>
        </w:rPr>
        <w:t>Montgomery.</w:t>
      </w:r>
      <w:r>
        <w:rPr>
          <w:spacing w:val="34"/>
          <w:sz w:val="20"/>
        </w:rPr>
        <w:t> </w:t>
      </w:r>
      <w:r>
        <w:rPr>
          <w:sz w:val="20"/>
        </w:rPr>
        <w:t>1994.</w:t>
      </w:r>
      <w:r>
        <w:rPr>
          <w:spacing w:val="34"/>
          <w:sz w:val="20"/>
        </w:rPr>
        <w:t> </w:t>
      </w:r>
      <w:r>
        <w:rPr>
          <w:sz w:val="20"/>
        </w:rPr>
        <w:t>Review</w:t>
      </w:r>
      <w:r>
        <w:rPr>
          <w:spacing w:val="19"/>
          <w:sz w:val="20"/>
        </w:rPr>
        <w:t> </w:t>
      </w:r>
      <w:r>
        <w:rPr>
          <w:sz w:val="20"/>
        </w:rPr>
        <w:t>of</w:t>
      </w:r>
      <w:r>
        <w:rPr>
          <w:spacing w:val="19"/>
          <w:sz w:val="20"/>
        </w:rPr>
        <w:t> </w:t>
      </w:r>
      <w:r>
        <w:rPr>
          <w:sz w:val="20"/>
        </w:rPr>
        <w:t>Julian</w:t>
      </w:r>
      <w:r>
        <w:rPr>
          <w:spacing w:val="19"/>
          <w:sz w:val="20"/>
        </w:rPr>
        <w:t> </w:t>
      </w:r>
      <w:r>
        <w:rPr>
          <w:sz w:val="20"/>
        </w:rPr>
        <w:t>Simon,</w:t>
      </w:r>
      <w:r>
        <w:rPr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Population and Development in Poor Countries:</w:t>
      </w:r>
      <w:r>
        <w:rPr>
          <w:rFonts w:ascii="Palatino Linotype" w:hAnsi="Palatino Linotype"/>
          <w:i/>
          <w:spacing w:val="25"/>
          <w:sz w:val="20"/>
        </w:rPr>
        <w:t> </w:t>
      </w:r>
      <w:r>
        <w:rPr>
          <w:rFonts w:ascii="Palatino Linotype" w:hAnsi="Palatino Linotype"/>
          <w:i/>
          <w:sz w:val="20"/>
        </w:rPr>
        <w:t>Selected Essays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rFonts w:ascii="Palatino Linotype" w:hAnsi="Palatino Linotype"/>
          <w:i/>
          <w:sz w:val="20"/>
        </w:rPr>
        <w:t>Population Studies </w:t>
      </w:r>
      <w:r>
        <w:rPr>
          <w:sz w:val="20"/>
        </w:rPr>
        <w:t>48,2:</w:t>
      </w:r>
      <w:r>
        <w:rPr>
          <w:spacing w:val="40"/>
          <w:sz w:val="20"/>
        </w:rPr>
        <w:t> </w:t>
      </w:r>
      <w:r>
        <w:rPr>
          <w:sz w:val="20"/>
        </w:rPr>
        <w:t>371–72.</w:t>
      </w:r>
    </w:p>
    <w:p>
      <w:pPr>
        <w:spacing w:line="213" w:lineRule="auto" w:before="0"/>
        <w:ind w:left="350" w:right="0" w:firstLine="9"/>
        <w:jc w:val="left"/>
        <w:rPr>
          <w:sz w:val="20"/>
        </w:rPr>
      </w:pPr>
      <w:r>
        <w:rPr>
          <w:sz w:val="20"/>
        </w:rPr>
        <w:t>Mark</w:t>
      </w:r>
      <w:r>
        <w:rPr>
          <w:spacing w:val="29"/>
          <w:sz w:val="20"/>
        </w:rPr>
        <w:t> </w:t>
      </w:r>
      <w:r>
        <w:rPr>
          <w:sz w:val="20"/>
        </w:rPr>
        <w:t>R.</w:t>
      </w:r>
      <w:r>
        <w:rPr>
          <w:spacing w:val="29"/>
          <w:sz w:val="20"/>
        </w:rPr>
        <w:t> </w:t>
      </w:r>
      <w:r>
        <w:rPr>
          <w:sz w:val="20"/>
        </w:rPr>
        <w:t>Montgomery.</w:t>
      </w:r>
      <w:r>
        <w:rPr>
          <w:spacing w:val="40"/>
          <w:sz w:val="20"/>
        </w:rPr>
        <w:t> </w:t>
      </w:r>
      <w:r>
        <w:rPr>
          <w:sz w:val="20"/>
        </w:rPr>
        <w:t>2005.</w:t>
      </w:r>
      <w:r>
        <w:rPr>
          <w:spacing w:val="40"/>
          <w:sz w:val="20"/>
        </w:rPr>
        <w:t> </w:t>
      </w:r>
      <w:r>
        <w:rPr>
          <w:sz w:val="20"/>
        </w:rPr>
        <w:t>Review</w:t>
      </w:r>
      <w:r>
        <w:rPr>
          <w:spacing w:val="29"/>
          <w:sz w:val="20"/>
        </w:rPr>
        <w:t> </w:t>
      </w:r>
      <w:r>
        <w:rPr>
          <w:sz w:val="20"/>
        </w:rPr>
        <w:t>of</w:t>
      </w:r>
      <w:r>
        <w:rPr>
          <w:spacing w:val="29"/>
          <w:sz w:val="20"/>
        </w:rPr>
        <w:t> </w:t>
      </w:r>
      <w:r>
        <w:rPr>
          <w:sz w:val="20"/>
        </w:rPr>
        <w:t>Robert</w:t>
      </w:r>
      <w:r>
        <w:rPr>
          <w:spacing w:val="29"/>
          <w:sz w:val="20"/>
        </w:rPr>
        <w:t> </w:t>
      </w:r>
      <w:r>
        <w:rPr>
          <w:sz w:val="20"/>
        </w:rPr>
        <w:t>Neuwirth,</w:t>
      </w:r>
      <w:r>
        <w:rPr>
          <w:spacing w:val="29"/>
          <w:sz w:val="20"/>
        </w:rPr>
        <w:t> </w:t>
      </w:r>
      <w:r>
        <w:rPr>
          <w:rFonts w:ascii="Palatino Linotype" w:hAnsi="Palatino Linotype"/>
          <w:i/>
          <w:sz w:val="20"/>
        </w:rPr>
        <w:t>Shadow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Cities:</w:t>
      </w:r>
      <w:r>
        <w:rPr>
          <w:rFonts w:ascii="Palatino Linotype" w:hAnsi="Palatino Linotype"/>
          <w:i/>
          <w:spacing w:val="37"/>
          <w:sz w:val="20"/>
        </w:rPr>
        <w:t> </w:t>
      </w:r>
      <w:r>
        <w:rPr>
          <w:rFonts w:ascii="Palatino Linotype" w:hAnsi="Palatino Linotype"/>
          <w:i/>
          <w:sz w:val="20"/>
        </w:rPr>
        <w:t>A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Billion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Squatters,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A</w:t>
      </w:r>
      <w:r>
        <w:rPr>
          <w:rFonts w:ascii="Palatino Linotype" w:hAnsi="Palatino Linotype"/>
          <w:i/>
          <w:spacing w:val="19"/>
          <w:sz w:val="20"/>
        </w:rPr>
        <w:t> </w:t>
      </w:r>
      <w:r>
        <w:rPr>
          <w:rFonts w:ascii="Palatino Linotype" w:hAnsi="Palatino Linotype"/>
          <w:i/>
          <w:sz w:val="20"/>
        </w:rPr>
        <w:t>New</w:t>
      </w:r>
      <w:r>
        <w:rPr>
          <w:rFonts w:ascii="Palatino Linotype" w:hAnsi="Palatino Linotype"/>
          <w:i/>
          <w:spacing w:val="20"/>
          <w:sz w:val="20"/>
        </w:rPr>
        <w:t> </w:t>
      </w:r>
      <w:r>
        <w:rPr>
          <w:rFonts w:ascii="Palatino Linotype" w:hAnsi="Palatino Linotype"/>
          <w:i/>
          <w:sz w:val="20"/>
        </w:rPr>
        <w:t>Urban World</w:t>
      </w:r>
      <w:r>
        <w:rPr>
          <w:sz w:val="20"/>
        </w:rPr>
        <w:t>.</w:t>
      </w:r>
      <w:r>
        <w:rPr>
          <w:spacing w:val="34"/>
          <w:sz w:val="20"/>
        </w:rPr>
        <w:t> </w:t>
      </w:r>
      <w:r>
        <w:rPr>
          <w:sz w:val="20"/>
        </w:rPr>
        <w:t>In </w:t>
      </w:r>
      <w:r>
        <w:rPr>
          <w:rFonts w:ascii="Palatino Linotype" w:hAnsi="Palatino Linotype"/>
          <w:i/>
          <w:sz w:val="20"/>
        </w:rPr>
        <w:t>Population and Development Review </w:t>
      </w:r>
      <w:r>
        <w:rPr>
          <w:sz w:val="20"/>
        </w:rPr>
        <w:t>31(2):</w:t>
      </w:r>
      <w:r>
        <w:rPr>
          <w:spacing w:val="34"/>
          <w:sz w:val="20"/>
        </w:rPr>
        <w:t> </w:t>
      </w:r>
      <w:r>
        <w:rPr>
          <w:sz w:val="20"/>
        </w:rPr>
        <w:t>373–376.</w:t>
      </w:r>
    </w:p>
    <w:p>
      <w:pPr>
        <w:spacing w:line="213" w:lineRule="auto" w:before="0"/>
        <w:ind w:left="352" w:right="0" w:firstLine="7"/>
        <w:jc w:val="left"/>
        <w:rPr>
          <w:sz w:val="20"/>
        </w:rPr>
      </w:pPr>
      <w:r>
        <w:rPr>
          <w:sz w:val="20"/>
        </w:rPr>
        <w:t>Mark</w:t>
      </w:r>
      <w:r>
        <w:rPr>
          <w:spacing w:val="33"/>
          <w:sz w:val="20"/>
        </w:rPr>
        <w:t> </w:t>
      </w:r>
      <w:r>
        <w:rPr>
          <w:sz w:val="20"/>
        </w:rPr>
        <w:t>R.</w:t>
      </w:r>
      <w:r>
        <w:rPr>
          <w:spacing w:val="33"/>
          <w:sz w:val="20"/>
        </w:rPr>
        <w:t> </w:t>
      </w:r>
      <w:r>
        <w:rPr>
          <w:sz w:val="20"/>
        </w:rPr>
        <w:t>Montgomery.</w:t>
      </w:r>
      <w:r>
        <w:rPr>
          <w:spacing w:val="40"/>
          <w:sz w:val="20"/>
        </w:rPr>
        <w:t> </w:t>
      </w:r>
      <w:r>
        <w:rPr>
          <w:sz w:val="20"/>
        </w:rPr>
        <w:t>2009.</w:t>
      </w:r>
      <w:r>
        <w:rPr>
          <w:spacing w:val="40"/>
          <w:sz w:val="20"/>
        </w:rPr>
        <w:t> </w:t>
      </w:r>
      <w:r>
        <w:rPr>
          <w:sz w:val="20"/>
        </w:rPr>
        <w:t>Review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3"/>
          <w:sz w:val="20"/>
        </w:rPr>
        <w:t> </w:t>
      </w:r>
      <w:r>
        <w:rPr>
          <w:sz w:val="20"/>
        </w:rPr>
        <w:t>World</w:t>
      </w:r>
      <w:r>
        <w:rPr>
          <w:spacing w:val="33"/>
          <w:sz w:val="20"/>
        </w:rPr>
        <w:t> </w:t>
      </w:r>
      <w:r>
        <w:rPr>
          <w:sz w:val="20"/>
        </w:rPr>
        <w:t>Bank,</w:t>
      </w:r>
      <w:r>
        <w:rPr>
          <w:spacing w:val="34"/>
          <w:sz w:val="20"/>
        </w:rPr>
        <w:t> </w:t>
      </w:r>
      <w:r>
        <w:rPr>
          <w:rFonts w:ascii="Palatino Linotype" w:hAnsi="Palatino Linotype"/>
          <w:i/>
          <w:sz w:val="20"/>
        </w:rPr>
        <w:t>World</w:t>
      </w:r>
      <w:r>
        <w:rPr>
          <w:rFonts w:ascii="Palatino Linotype" w:hAnsi="Palatino Linotype"/>
          <w:i/>
          <w:spacing w:val="24"/>
          <w:sz w:val="20"/>
        </w:rPr>
        <w:t> </w:t>
      </w:r>
      <w:r>
        <w:rPr>
          <w:rFonts w:ascii="Palatino Linotype" w:hAnsi="Palatino Linotype"/>
          <w:i/>
          <w:sz w:val="20"/>
        </w:rPr>
        <w:t>Development</w:t>
      </w:r>
      <w:r>
        <w:rPr>
          <w:rFonts w:ascii="Palatino Linotype" w:hAnsi="Palatino Linotype"/>
          <w:i/>
          <w:spacing w:val="24"/>
          <w:sz w:val="20"/>
        </w:rPr>
        <w:t> </w:t>
      </w:r>
      <w:r>
        <w:rPr>
          <w:rFonts w:ascii="Palatino Linotype" w:hAnsi="Palatino Linotype"/>
          <w:i/>
          <w:sz w:val="20"/>
        </w:rPr>
        <w:t>Report</w:t>
      </w:r>
      <w:r>
        <w:rPr>
          <w:rFonts w:ascii="Palatino Linotype" w:hAnsi="Palatino Linotype"/>
          <w:i/>
          <w:spacing w:val="24"/>
          <w:sz w:val="20"/>
        </w:rPr>
        <w:t> </w:t>
      </w:r>
      <w:r>
        <w:rPr>
          <w:rFonts w:ascii="Palatino Linotype" w:hAnsi="Palatino Linotype"/>
          <w:i/>
          <w:sz w:val="20"/>
        </w:rPr>
        <w:t>2009: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Reshaping</w:t>
      </w:r>
      <w:r>
        <w:rPr>
          <w:rFonts w:ascii="Palatino Linotype" w:hAnsi="Palatino Linotype"/>
          <w:i/>
          <w:spacing w:val="24"/>
          <w:sz w:val="20"/>
        </w:rPr>
        <w:t> </w:t>
      </w:r>
      <w:r>
        <w:rPr>
          <w:rFonts w:ascii="Palatino Linotype" w:hAnsi="Palatino Linotype"/>
          <w:i/>
          <w:sz w:val="20"/>
        </w:rPr>
        <w:t>Economic Geography</w:t>
      </w:r>
      <w:r>
        <w:rPr>
          <w:sz w:val="20"/>
        </w:rPr>
        <w:t>.</w:t>
      </w:r>
      <w:r>
        <w:rPr>
          <w:spacing w:val="34"/>
          <w:sz w:val="20"/>
        </w:rPr>
        <w:t> </w:t>
      </w:r>
      <w:r>
        <w:rPr>
          <w:sz w:val="20"/>
        </w:rPr>
        <w:t>In </w:t>
      </w:r>
      <w:r>
        <w:rPr>
          <w:rFonts w:ascii="Palatino Linotype" w:hAnsi="Palatino Linotype"/>
          <w:i/>
          <w:sz w:val="20"/>
        </w:rPr>
        <w:t>Population and Development Review </w:t>
      </w:r>
      <w:r>
        <w:rPr>
          <w:sz w:val="20"/>
        </w:rPr>
        <w:t>35(1):</w:t>
      </w:r>
      <w:r>
        <w:rPr>
          <w:spacing w:val="34"/>
          <w:sz w:val="20"/>
        </w:rPr>
        <w:t> </w:t>
      </w:r>
      <w:r>
        <w:rPr>
          <w:sz w:val="20"/>
        </w:rPr>
        <w:t>197–200.</w:t>
      </w:r>
    </w:p>
    <w:p>
      <w:pPr>
        <w:spacing w:line="388" w:lineRule="auto" w:before="128"/>
        <w:ind w:left="353" w:right="5750" w:firstLine="1"/>
        <w:jc w:val="left"/>
        <w:rPr>
          <w:rFonts w:ascii="Palatino Linotype"/>
          <w:i/>
          <w:sz w:val="20"/>
        </w:rPr>
      </w:pPr>
      <w:r>
        <w:rPr>
          <w:rFonts w:ascii="Palatino Linotype"/>
          <w:i/>
          <w:sz w:val="20"/>
        </w:rPr>
        <w:t>Selected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Reports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Recent</w:t>
      </w:r>
      <w:r>
        <w:rPr>
          <w:rFonts w:ascii="Palatino Linotype"/>
          <w:i/>
          <w:spacing w:val="-8"/>
          <w:sz w:val="20"/>
        </w:rPr>
        <w:t> </w:t>
      </w:r>
      <w:r>
        <w:rPr>
          <w:rFonts w:ascii="Palatino Linotype"/>
          <w:i/>
          <w:sz w:val="20"/>
        </w:rPr>
        <w:t>Presentations </w:t>
      </w:r>
      <w:r>
        <w:rPr>
          <w:rFonts w:ascii="Palatino Linotype"/>
          <w:i/>
          <w:spacing w:val="-2"/>
          <w:sz w:val="20"/>
        </w:rPr>
        <w:t>Reports</w:t>
      </w:r>
    </w:p>
    <w:p>
      <w:pPr>
        <w:spacing w:line="218" w:lineRule="auto" w:before="0"/>
        <w:ind w:left="352" w:right="318" w:firstLine="7"/>
        <w:jc w:val="both"/>
        <w:rPr>
          <w:sz w:val="20"/>
        </w:rPr>
      </w:pPr>
      <w:r>
        <w:rPr>
          <w:w w:val="105"/>
          <w:sz w:val="20"/>
        </w:rPr>
        <w:t>Montgomery, Mark R. and Edward Brown.</w:t>
      </w:r>
      <w:r>
        <w:rPr>
          <w:w w:val="105"/>
          <w:sz w:val="20"/>
        </w:rPr>
        <w:t> 1990.</w:t>
      </w:r>
      <w:r>
        <w:rPr>
          <w:w w:val="105"/>
          <w:sz w:val="20"/>
        </w:rPr>
        <w:t> “Accommodating urban growth in Sub-Saharan Africa.” In G. Acsadi, G. Johnson-Acsadi, and R. Bulatao (eds.)</w:t>
      </w:r>
      <w:r>
        <w:rPr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Population Growth and Reproduction in SubSaharan Africa. </w:t>
      </w:r>
      <w:r>
        <w:rPr>
          <w:w w:val="105"/>
          <w:sz w:val="20"/>
        </w:rPr>
        <w:t>Washington, D.C.:</w:t>
      </w:r>
      <w:r>
        <w:rPr>
          <w:w w:val="105"/>
          <w:sz w:val="20"/>
        </w:rPr>
        <w:t> The World Bank.</w:t>
      </w:r>
    </w:p>
    <w:p>
      <w:pPr>
        <w:spacing w:after="0" w:line="218" w:lineRule="auto"/>
        <w:jc w:val="both"/>
        <w:rPr>
          <w:sz w:val="20"/>
        </w:rPr>
        <w:sectPr>
          <w:pgSz w:w="12240" w:h="15840"/>
          <w:pgMar w:header="0" w:footer="830" w:top="1380" w:bottom="1020" w:left="1080" w:right="1080"/>
        </w:sectPr>
      </w:pPr>
    </w:p>
    <w:p>
      <w:pPr>
        <w:pStyle w:val="BodyText"/>
        <w:spacing w:line="235" w:lineRule="auto" w:before="73"/>
        <w:ind w:left="352" w:right="357" w:firstLine="7"/>
      </w:pPr>
      <w:r>
        <w:rPr/>
        <w:t>Mark R. Montgomery, Cynthia Lloyd, Paul C. Hewett and Patrick Heuveline. 1997. “The consequences of imperfect fertility control for children’s survival, health and schooling.” Demographic and Health Surveys </w:t>
      </w:r>
      <w:r>
        <w:rPr>
          <w:rFonts w:ascii="Palatino Linotype" w:hAnsi="Palatino Linotype"/>
          <w:i/>
        </w:rPr>
        <w:t>Analytical</w:t>
      </w:r>
      <w:r>
        <w:rPr>
          <w:rFonts w:ascii="Palatino Linotype" w:hAnsi="Palatino Linotype"/>
          <w:i/>
          <w:spacing w:val="40"/>
        </w:rPr>
        <w:t> </w:t>
      </w:r>
      <w:r>
        <w:rPr>
          <w:rFonts w:ascii="Palatino Linotype" w:hAnsi="Palatino Linotype"/>
          <w:i/>
        </w:rPr>
        <w:t>Reports</w:t>
      </w:r>
      <w:r>
        <w:rPr/>
        <w:t>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7.</w:t>
      </w:r>
      <w:r>
        <w:rPr>
          <w:spacing w:val="40"/>
        </w:rPr>
        <w:t> </w:t>
      </w:r>
      <w:r>
        <w:rPr/>
        <w:t>Calverton,</w:t>
      </w:r>
      <w:r>
        <w:rPr>
          <w:spacing w:val="40"/>
        </w:rPr>
        <w:t> </w:t>
      </w:r>
      <w:r>
        <w:rPr/>
        <w:t>Maryland:</w:t>
      </w:r>
      <w:r>
        <w:rPr>
          <w:spacing w:val="40"/>
        </w:rPr>
        <w:t> </w:t>
      </w:r>
      <w:r>
        <w:rPr/>
        <w:t>Macro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Inc.</w:t>
      </w:r>
    </w:p>
    <w:p>
      <w:pPr>
        <w:spacing w:line="223" w:lineRule="auto" w:before="42"/>
        <w:ind w:left="354" w:right="358" w:firstLine="5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Montgomery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Paul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Hewett.</w:t>
      </w:r>
      <w:r>
        <w:rPr>
          <w:w w:val="105"/>
          <w:sz w:val="20"/>
        </w:rPr>
        <w:t> 2005.</w:t>
      </w:r>
      <w:r>
        <w:rPr>
          <w:w w:val="105"/>
          <w:sz w:val="20"/>
        </w:rPr>
        <w:t> “Poverty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children’s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schooling:</w:t>
      </w:r>
      <w:r>
        <w:rPr>
          <w:w w:val="105"/>
          <w:sz w:val="20"/>
        </w:rPr>
        <w:t> 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structural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equations approach using MICS data.”</w:t>
      </w:r>
      <w:r>
        <w:rPr>
          <w:w w:val="105"/>
          <w:sz w:val="20"/>
        </w:rPr>
        <w:t> In A. Minujin, E. Delamonica, and M. Komarecki (editors), </w:t>
      </w:r>
      <w:r>
        <w:rPr>
          <w:rFonts w:ascii="Palatino Linotype" w:hAnsi="Palatino Linotype"/>
          <w:i/>
          <w:w w:val="105"/>
          <w:sz w:val="20"/>
        </w:rPr>
        <w:t>Human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Rights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and </w:t>
      </w:r>
      <w:r>
        <w:rPr>
          <w:rFonts w:ascii="Palatino Linotype" w:hAnsi="Palatino Linotype"/>
          <w:i/>
          <w:sz w:val="20"/>
        </w:rPr>
        <w:t>Social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Policies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for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Children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Women: The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Multiple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Indicator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Cluster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Survey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(MICS)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in</w:t>
      </w:r>
      <w:r>
        <w:rPr>
          <w:rFonts w:ascii="Palatino Linotype" w:hAnsi="Palatino Linotype"/>
          <w:i/>
          <w:spacing w:val="-7"/>
          <w:sz w:val="20"/>
        </w:rPr>
        <w:t> </w:t>
      </w:r>
      <w:r>
        <w:rPr>
          <w:rFonts w:ascii="Palatino Linotype" w:hAnsi="Palatino Linotype"/>
          <w:i/>
          <w:sz w:val="20"/>
        </w:rPr>
        <w:t>Practice</w:t>
      </w:r>
      <w:r>
        <w:rPr>
          <w:sz w:val="20"/>
        </w:rPr>
        <w:t>.</w:t>
      </w:r>
      <w:r>
        <w:rPr>
          <w:spacing w:val="12"/>
          <w:sz w:val="20"/>
        </w:rPr>
        <w:t> </w:t>
      </w:r>
      <w:r>
        <w:rPr>
          <w:sz w:val="20"/>
        </w:rPr>
        <w:t>New York:</w:t>
      </w:r>
      <w:r>
        <w:rPr>
          <w:spacing w:val="12"/>
          <w:sz w:val="20"/>
        </w:rPr>
        <w:t> </w:t>
      </w:r>
      <w:r>
        <w:rPr>
          <w:sz w:val="20"/>
        </w:rPr>
        <w:t>The </w:t>
      </w:r>
      <w:r>
        <w:rPr>
          <w:w w:val="105"/>
          <w:sz w:val="20"/>
        </w:rPr>
        <w:t>New School University with the support of UNICEF.</w:t>
      </w:r>
    </w:p>
    <w:p>
      <w:pPr>
        <w:spacing w:line="223" w:lineRule="auto" w:before="59"/>
        <w:ind w:left="352" w:right="357" w:firstLine="7"/>
        <w:jc w:val="both"/>
        <w:rPr>
          <w:sz w:val="20"/>
        </w:rPr>
      </w:pPr>
      <w:r>
        <w:rPr>
          <w:w w:val="105"/>
          <w:sz w:val="20"/>
        </w:rPr>
        <w:t>Mark</w:t>
      </w:r>
      <w:r>
        <w:rPr>
          <w:w w:val="105"/>
          <w:sz w:val="20"/>
        </w:rPr>
        <w:t> R.</w:t>
      </w:r>
      <w:r>
        <w:rPr>
          <w:w w:val="105"/>
          <w:sz w:val="20"/>
        </w:rPr>
        <w:t> Montgomery.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2005.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“The</w:t>
      </w:r>
      <w:r>
        <w:rPr>
          <w:w w:val="105"/>
          <w:sz w:val="20"/>
        </w:rPr>
        <w:t> place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urban</w:t>
      </w:r>
      <w:r>
        <w:rPr>
          <w:w w:val="105"/>
          <w:sz w:val="20"/>
        </w:rPr>
        <w:t> poor</w:t>
      </w:r>
      <w:r>
        <w:rPr>
          <w:w w:val="105"/>
          <w:sz w:val="20"/>
        </w:rPr>
        <w:t> in</w:t>
      </w:r>
      <w:r>
        <w:rPr>
          <w:w w:val="105"/>
          <w:sz w:val="20"/>
        </w:rPr>
        <w:t> the</w:t>
      </w:r>
      <w:r>
        <w:rPr>
          <w:w w:val="105"/>
          <w:sz w:val="20"/>
        </w:rPr>
        <w:t> Cairo</w:t>
      </w:r>
      <w:r>
        <w:rPr>
          <w:w w:val="105"/>
          <w:sz w:val="20"/>
        </w:rPr>
        <w:t> Programme</w:t>
      </w:r>
      <w:r>
        <w:rPr>
          <w:w w:val="105"/>
          <w:sz w:val="20"/>
        </w:rPr>
        <w:t> of</w:t>
      </w:r>
      <w:r>
        <w:rPr>
          <w:w w:val="105"/>
          <w:sz w:val="20"/>
        </w:rPr>
        <w:t> Action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 Millennium Development Goals.”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 United Nations, </w:t>
      </w:r>
      <w:r>
        <w:rPr>
          <w:rFonts w:ascii="Palatino Linotype" w:hAnsi="Palatino Linotype"/>
          <w:i/>
          <w:w w:val="105"/>
          <w:sz w:val="20"/>
        </w:rPr>
        <w:t>Seminar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on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Relevance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Population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Aspects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for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 Achievement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of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the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Millenium</w:t>
      </w:r>
      <w:r>
        <w:rPr>
          <w:rFonts w:ascii="Palatino Linotype" w:hAnsi="Palatino Linotype"/>
          <w:i/>
          <w:spacing w:val="-5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Development</w:t>
      </w:r>
      <w:r>
        <w:rPr>
          <w:rFonts w:ascii="Palatino Linotype" w:hAnsi="Palatino Linotype"/>
          <w:i/>
          <w:spacing w:val="-4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Goals,</w:t>
      </w:r>
      <w:r>
        <w:rPr>
          <w:w w:val="105"/>
          <w:sz w:val="20"/>
        </w:rPr>
        <w:t>, Department of Economic and Social Affairs, Population Division.</w:t>
      </w:r>
      <w:r>
        <w:rPr>
          <w:w w:val="105"/>
          <w:sz w:val="20"/>
        </w:rPr>
        <w:t> New York:</w:t>
      </w:r>
      <w:r>
        <w:rPr>
          <w:w w:val="105"/>
          <w:sz w:val="20"/>
        </w:rPr>
        <w:t> United Nations.</w:t>
      </w:r>
    </w:p>
    <w:p>
      <w:pPr>
        <w:spacing w:line="228" w:lineRule="auto" w:before="54"/>
        <w:ind w:left="350" w:right="357" w:firstLine="9"/>
        <w:jc w:val="both"/>
        <w:rPr>
          <w:sz w:val="20"/>
        </w:rPr>
      </w:pPr>
      <w:r>
        <w:rPr>
          <w:w w:val="105"/>
          <w:sz w:val="20"/>
        </w:rPr>
        <w:t>S.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Chandrasekhar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Mark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Montgomery.</w:t>
      </w:r>
      <w:r>
        <w:rPr>
          <w:w w:val="105"/>
          <w:sz w:val="20"/>
        </w:rPr>
        <w:t> 2010.</w:t>
      </w:r>
      <w:r>
        <w:rPr>
          <w:w w:val="105"/>
          <w:sz w:val="20"/>
        </w:rPr>
        <w:t> “Broadening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Poverty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Definitions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India:</w:t>
      </w:r>
      <w:r>
        <w:rPr>
          <w:w w:val="105"/>
          <w:sz w:val="20"/>
        </w:rPr>
        <w:t> Basic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Needs in</w:t>
      </w:r>
      <w:r>
        <w:rPr>
          <w:w w:val="105"/>
          <w:sz w:val="20"/>
        </w:rPr>
        <w:t> Urban</w:t>
      </w:r>
      <w:r>
        <w:rPr>
          <w:w w:val="105"/>
          <w:sz w:val="20"/>
        </w:rPr>
        <w:t> Housing.”</w:t>
      </w:r>
      <w:r>
        <w:rPr>
          <w:spacing w:val="4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International Institute for Environment and Developmend (IIED)</w:t>
      </w:r>
      <w:r>
        <w:rPr>
          <w:w w:val="105"/>
          <w:sz w:val="20"/>
        </w:rPr>
        <w:t>,</w:t>
      </w:r>
      <w:r>
        <w:rPr>
          <w:w w:val="105"/>
          <w:sz w:val="20"/>
        </w:rPr>
        <w:t> Human</w:t>
      </w:r>
      <w:r>
        <w:rPr>
          <w:w w:val="105"/>
          <w:sz w:val="20"/>
        </w:rPr>
        <w:t> Settlements Working Paper Series, no.</w:t>
      </w:r>
      <w:r>
        <w:rPr>
          <w:w w:val="105"/>
          <w:sz w:val="20"/>
        </w:rPr>
        <w:t> 27 (December), London:</w:t>
      </w:r>
      <w:r>
        <w:rPr>
          <w:w w:val="105"/>
          <w:sz w:val="20"/>
        </w:rPr>
        <w:t> IIED.</w:t>
      </w:r>
    </w:p>
    <w:p>
      <w:pPr>
        <w:spacing w:line="213" w:lineRule="auto" w:before="49"/>
        <w:ind w:left="352" w:right="343" w:firstLine="7"/>
        <w:jc w:val="both"/>
        <w:rPr>
          <w:sz w:val="20"/>
        </w:rPr>
      </w:pPr>
      <w:r>
        <w:rPr>
          <w:sz w:val="20"/>
        </w:rPr>
        <w:t>Miriam Temin, Mark R. Montgomery, Sarah Engebretsen, and Kathryn M. Barker. 2013. </w:t>
      </w:r>
      <w:r>
        <w:rPr>
          <w:rFonts w:ascii="Palatino Linotype"/>
          <w:i/>
          <w:sz w:val="20"/>
        </w:rPr>
        <w:t>Girls on the Move: Adolescent Girls and Migration in the Developing World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New</w:t>
      </w:r>
      <w:r>
        <w:rPr>
          <w:spacing w:val="38"/>
          <w:sz w:val="20"/>
        </w:rPr>
        <w:t> </w:t>
      </w:r>
      <w:r>
        <w:rPr>
          <w:sz w:val="20"/>
        </w:rPr>
        <w:t>York:</w:t>
      </w:r>
      <w:r>
        <w:rPr>
          <w:spacing w:val="40"/>
          <w:sz w:val="20"/>
        </w:rPr>
        <w:t> </w:t>
      </w:r>
      <w:r>
        <w:rPr>
          <w:sz w:val="20"/>
        </w:rPr>
        <w:t>Population</w:t>
      </w:r>
      <w:r>
        <w:rPr>
          <w:spacing w:val="38"/>
          <w:sz w:val="20"/>
        </w:rPr>
        <w:t> </w:t>
      </w:r>
      <w:r>
        <w:rPr>
          <w:sz w:val="20"/>
        </w:rPr>
        <w:t>Council.</w:t>
      </w:r>
    </w:p>
    <w:sectPr>
      <w:pgSz w:w="12240" w:h="15840"/>
      <w:pgMar w:header="0" w:footer="830" w:top="1380" w:bottom="10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3816464</wp:posOffset>
              </wp:positionH>
              <wp:positionV relativeFrom="page">
                <wp:posOffset>9391564</wp:posOffset>
              </wp:positionV>
              <wp:extent cx="152400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39.493286pt;width:12pt;height:14.25pt;mso-position-horizontal-relative:page;mso-position-vertical-relative:page;z-index:-158469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  <w:jc w:val="both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2"/>
      <w:outlineLvl w:val="1"/>
    </w:pPr>
    <w:rPr>
      <w:rFonts w:ascii="Palatino Linotype" w:hAnsi="Palatino Linotype" w:eastAsia="Palatino Linotype" w:cs="Palatino Linotype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7" w:line="312" w:lineRule="exact"/>
      <w:ind w:left="8" w:right="3163"/>
      <w:jc w:val="center"/>
    </w:pPr>
    <w:rPr>
      <w:rFonts w:ascii="Palatino Linotype" w:hAnsi="Palatino Linotype" w:eastAsia="Palatino Linotype" w:cs="Palatino Linotype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iied.org/pubs/pdfs/G02650.pdf" TargetMode="External"/><Relationship Id="rId7" Type="http://schemas.openxmlformats.org/officeDocument/2006/relationships/hyperlink" Target="http://www.mdpi.com/journal/data" TargetMode="External"/><Relationship Id="rId8" Type="http://schemas.openxmlformats.org/officeDocument/2006/relationships/hyperlink" Target="http://www.mdpi.com/2072-4292/13/24/4973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2026-01-29T07:24:50Z</dcterms:created>
  <dcterms:modified xsi:type="dcterms:W3CDTF">2026-01-29T07:24:50Z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2023-09-06T00:00:00Z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4.15.0 (1.40.25)</vt:lpwstr>
  </property>
  <property fmtid="{D5CDD505-2E9C-101B-9397-08002B2CF9AE}" pid="6" name="Producer">
    <vt:lpwstr>MiKTeX pdfTeX-1.40.25</vt:lpwstr>
  </property>
</Properties>
</file>