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3" w:lineRule="auto"/>
      </w:pPr>
      <w:r>
        <w:rPr/>
        <w:t>Curriculum </w:t>
      </w:r>
      <w:r>
        <w:rPr/>
        <w:t>Vitae Saltuk Ozerturk</w:t>
      </w:r>
    </w:p>
    <w:p>
      <w:pPr>
        <w:spacing w:line="218" w:lineRule="exact" w:before="0"/>
        <w:ind w:left="3517" w:right="3517" w:firstLine="0"/>
        <w:jc w:val="center"/>
        <w:rPr>
          <w:sz w:val="20"/>
        </w:rPr>
      </w:pPr>
      <w:r>
        <w:rPr>
          <w:sz w:val="20"/>
        </w:rPr>
        <w:t>September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38"/>
        <w:ind w:left="0" w:firstLine="0"/>
        <w:rPr>
          <w:sz w:val="20"/>
        </w:rPr>
      </w:pPr>
    </w:p>
    <w:p>
      <w:pPr>
        <w:pStyle w:val="Heading1"/>
      </w:pPr>
      <w:r>
        <w:rPr>
          <w:w w:val="115"/>
        </w:rPr>
        <w:t>CONTACT</w:t>
      </w:r>
      <w:r>
        <w:rPr>
          <w:spacing w:val="79"/>
          <w:w w:val="115"/>
        </w:rPr>
        <w:t> </w:t>
      </w:r>
      <w:r>
        <w:rPr>
          <w:spacing w:val="-2"/>
          <w:w w:val="115"/>
        </w:rPr>
        <w:t>INFORMATION</w:t>
      </w:r>
    </w:p>
    <w:p>
      <w:pPr>
        <w:pStyle w:val="BodyText"/>
        <w:spacing w:line="290" w:lineRule="auto" w:before="167"/>
        <w:ind w:left="698" w:right="359" w:firstLine="0"/>
      </w:pPr>
      <w:r>
        <w:rPr>
          <w:spacing w:val="-2"/>
          <w:w w:val="105"/>
        </w:rPr>
        <w:t>Southern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Methodist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Department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Economics,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3300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Dyer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Street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Dallas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TX,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75275 </w:t>
      </w:r>
      <w:r>
        <w:rPr>
          <w:w w:val="105"/>
        </w:rPr>
        <w:t>E-mail: </w:t>
      </w:r>
      <w:hyperlink r:id="rId6">
        <w:r>
          <w:rPr>
            <w:w w:val="105"/>
          </w:rPr>
          <w:t>ozerturk@smu.edu</w:t>
        </w:r>
      </w:hyperlink>
      <w:r>
        <w:rPr>
          <w:spacing w:val="40"/>
          <w:w w:val="105"/>
        </w:rPr>
        <w:t> </w:t>
      </w:r>
      <w:r>
        <w:rPr>
          <w:w w:val="105"/>
        </w:rPr>
        <w:t>Homepage: https://people.smu.edu/sozerturk</w:t>
      </w:r>
    </w:p>
    <w:p>
      <w:pPr>
        <w:pStyle w:val="Heading1"/>
        <w:spacing w:before="215"/>
      </w:pPr>
      <w:r>
        <w:rPr>
          <w:spacing w:val="-2"/>
          <w:w w:val="110"/>
        </w:rPr>
        <w:t>EMPLOYMENT</w:t>
      </w:r>
    </w:p>
    <w:p>
      <w:pPr>
        <w:pStyle w:val="BodyText"/>
        <w:spacing w:before="1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90" w:lineRule="auto" w:before="0" w:after="0"/>
        <w:ind w:left="905" w:right="359" w:hanging="242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36"/>
          <w:sz w:val="22"/>
        </w:rPr>
        <w:t> </w:t>
      </w:r>
      <w:r>
        <w:rPr>
          <w:sz w:val="22"/>
        </w:rPr>
        <w:t>Professor,</w:t>
      </w:r>
      <w:r>
        <w:rPr>
          <w:spacing w:val="40"/>
          <w:sz w:val="22"/>
        </w:rPr>
        <w:t> </w:t>
      </w:r>
      <w:r>
        <w:rPr>
          <w:sz w:val="22"/>
        </w:rPr>
        <w:t>Southern</w:t>
      </w:r>
      <w:r>
        <w:rPr>
          <w:spacing w:val="36"/>
          <w:sz w:val="22"/>
        </w:rPr>
        <w:t> </w:t>
      </w:r>
      <w:r>
        <w:rPr>
          <w:sz w:val="22"/>
        </w:rPr>
        <w:t>Methodist</w:t>
      </w:r>
      <w:r>
        <w:rPr>
          <w:spacing w:val="36"/>
          <w:sz w:val="22"/>
        </w:rPr>
        <w:t> </w:t>
      </w:r>
      <w:r>
        <w:rPr>
          <w:sz w:val="22"/>
        </w:rPr>
        <w:t>University,</w:t>
      </w:r>
      <w:r>
        <w:rPr>
          <w:spacing w:val="40"/>
          <w:sz w:val="22"/>
        </w:rPr>
        <w:t> </w:t>
      </w:r>
      <w:r>
        <w:rPr>
          <w:sz w:val="22"/>
        </w:rPr>
        <w:t>Department</w:t>
      </w:r>
      <w:r>
        <w:rPr>
          <w:spacing w:val="36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Economics,</w:t>
      </w:r>
      <w:r>
        <w:rPr>
          <w:spacing w:val="40"/>
          <w:sz w:val="22"/>
        </w:rPr>
        <w:t> </w:t>
      </w:r>
      <w:r>
        <w:rPr>
          <w:sz w:val="22"/>
        </w:rPr>
        <w:t>Fall</w:t>
      </w:r>
      <w:r>
        <w:rPr>
          <w:spacing w:val="36"/>
          <w:sz w:val="22"/>
        </w:rPr>
        <w:t> </w:t>
      </w:r>
      <w:r>
        <w:rPr>
          <w:sz w:val="22"/>
        </w:rPr>
        <w:t>2008– </w:t>
      </w:r>
      <w:r>
        <w:rPr>
          <w:spacing w:val="-2"/>
          <w:sz w:val="22"/>
        </w:rPr>
        <w:t>present.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6" w:after="0"/>
        <w:ind w:left="905" w:right="0" w:hanging="241"/>
        <w:jc w:val="left"/>
        <w:rPr>
          <w:sz w:val="22"/>
        </w:rPr>
      </w:pPr>
      <w:r>
        <w:rPr>
          <w:sz w:val="22"/>
        </w:rPr>
        <w:t>Visiting</w:t>
      </w:r>
      <w:r>
        <w:rPr>
          <w:spacing w:val="31"/>
          <w:sz w:val="22"/>
        </w:rPr>
        <w:t> </w:t>
      </w:r>
      <w:r>
        <w:rPr>
          <w:sz w:val="22"/>
        </w:rPr>
        <w:t>Associate</w:t>
      </w:r>
      <w:r>
        <w:rPr>
          <w:spacing w:val="32"/>
          <w:sz w:val="22"/>
        </w:rPr>
        <w:t> </w:t>
      </w:r>
      <w:r>
        <w:rPr>
          <w:sz w:val="22"/>
        </w:rPr>
        <w:t>Professor,</w:t>
      </w:r>
      <w:r>
        <w:rPr>
          <w:spacing w:val="31"/>
          <w:sz w:val="22"/>
        </w:rPr>
        <w:t> </w:t>
      </w:r>
      <w:r>
        <w:rPr>
          <w:sz w:val="22"/>
        </w:rPr>
        <w:t>Fordham</w:t>
      </w:r>
      <w:r>
        <w:rPr>
          <w:spacing w:val="32"/>
          <w:sz w:val="22"/>
        </w:rPr>
        <w:t> </w:t>
      </w:r>
      <w:r>
        <w:rPr>
          <w:sz w:val="22"/>
        </w:rPr>
        <w:t>University,</w:t>
      </w:r>
      <w:r>
        <w:rPr>
          <w:spacing w:val="31"/>
          <w:sz w:val="22"/>
        </w:rPr>
        <w:t> </w:t>
      </w:r>
      <w:r>
        <w:rPr>
          <w:sz w:val="22"/>
        </w:rPr>
        <w:t>Department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1"/>
          <w:sz w:val="22"/>
        </w:rPr>
        <w:t> </w:t>
      </w:r>
      <w:r>
        <w:rPr>
          <w:sz w:val="22"/>
        </w:rPr>
        <w:t>Economics,</w:t>
      </w:r>
      <w:r>
        <w:rPr>
          <w:spacing w:val="32"/>
          <w:sz w:val="22"/>
        </w:rPr>
        <w:t> </w:t>
      </w:r>
      <w:r>
        <w:rPr>
          <w:sz w:val="22"/>
        </w:rPr>
        <w:t>Fall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90" w:lineRule="auto" w:before="231" w:after="0"/>
        <w:ind w:left="905" w:right="359" w:hanging="242"/>
        <w:jc w:val="left"/>
        <w:rPr>
          <w:sz w:val="22"/>
        </w:rPr>
      </w:pPr>
      <w:r>
        <w:rPr>
          <w:sz w:val="22"/>
        </w:rPr>
        <w:t>Assistant</w:t>
      </w:r>
      <w:r>
        <w:rPr>
          <w:spacing w:val="39"/>
          <w:sz w:val="22"/>
        </w:rPr>
        <w:t> </w:t>
      </w:r>
      <w:r>
        <w:rPr>
          <w:sz w:val="22"/>
        </w:rPr>
        <w:t>Professor,</w:t>
      </w:r>
      <w:r>
        <w:rPr>
          <w:spacing w:val="40"/>
          <w:sz w:val="22"/>
        </w:rPr>
        <w:t> </w:t>
      </w:r>
      <w:r>
        <w:rPr>
          <w:sz w:val="22"/>
        </w:rPr>
        <w:t>Southern</w:t>
      </w:r>
      <w:r>
        <w:rPr>
          <w:spacing w:val="39"/>
          <w:sz w:val="22"/>
        </w:rPr>
        <w:t> </w:t>
      </w:r>
      <w:r>
        <w:rPr>
          <w:sz w:val="22"/>
        </w:rPr>
        <w:t>Methodist</w:t>
      </w:r>
      <w:r>
        <w:rPr>
          <w:spacing w:val="39"/>
          <w:sz w:val="22"/>
        </w:rPr>
        <w:t> </w:t>
      </w:r>
      <w:r>
        <w:rPr>
          <w:sz w:val="22"/>
        </w:rPr>
        <w:t>University,</w:t>
      </w:r>
      <w:r>
        <w:rPr>
          <w:spacing w:val="40"/>
          <w:sz w:val="22"/>
        </w:rPr>
        <w:t> </w:t>
      </w:r>
      <w:r>
        <w:rPr>
          <w:sz w:val="22"/>
        </w:rPr>
        <w:t>Department</w:t>
      </w:r>
      <w:r>
        <w:rPr>
          <w:spacing w:val="39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</w:rPr>
        <w:t>Economics,</w:t>
      </w:r>
      <w:r>
        <w:rPr>
          <w:spacing w:val="40"/>
          <w:sz w:val="22"/>
        </w:rPr>
        <w:t> </w:t>
      </w:r>
      <w:r>
        <w:rPr>
          <w:sz w:val="22"/>
        </w:rPr>
        <w:t>Fall</w:t>
      </w:r>
      <w:r>
        <w:rPr>
          <w:spacing w:val="39"/>
          <w:sz w:val="22"/>
        </w:rPr>
        <w:t> </w:t>
      </w:r>
      <w:r>
        <w:rPr>
          <w:sz w:val="22"/>
        </w:rPr>
        <w:t>2001– Fall 2008.</w:t>
      </w:r>
    </w:p>
    <w:p>
      <w:pPr>
        <w:pStyle w:val="Heading1"/>
        <w:spacing w:before="214"/>
      </w:pPr>
      <w:r>
        <w:rPr>
          <w:w w:val="110"/>
        </w:rPr>
        <w:t>RESEARCH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VISITS</w:t>
      </w: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0" w:after="0"/>
        <w:ind w:left="905" w:right="0" w:hanging="241"/>
        <w:jc w:val="left"/>
        <w:rPr>
          <w:sz w:val="22"/>
        </w:rPr>
      </w:pPr>
      <w:r>
        <w:rPr>
          <w:sz w:val="22"/>
        </w:rPr>
        <w:t>Visiting</w:t>
      </w:r>
      <w:r>
        <w:rPr>
          <w:spacing w:val="33"/>
          <w:sz w:val="22"/>
        </w:rPr>
        <w:t> </w:t>
      </w:r>
      <w:r>
        <w:rPr>
          <w:sz w:val="22"/>
        </w:rPr>
        <w:t>Researcher,</w:t>
      </w:r>
      <w:r>
        <w:rPr>
          <w:spacing w:val="34"/>
          <w:sz w:val="22"/>
        </w:rPr>
        <w:t> </w:t>
      </w:r>
      <w:r>
        <w:rPr>
          <w:sz w:val="22"/>
        </w:rPr>
        <w:t>University</w:t>
      </w:r>
      <w:r>
        <w:rPr>
          <w:spacing w:val="33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z w:val="22"/>
        </w:rPr>
        <w:t>Madrid</w:t>
      </w:r>
      <w:r>
        <w:rPr>
          <w:spacing w:val="34"/>
          <w:sz w:val="22"/>
        </w:rPr>
        <w:t> </w:t>
      </w:r>
      <w:r>
        <w:rPr>
          <w:sz w:val="22"/>
        </w:rPr>
        <w:t>Carlos</w:t>
      </w:r>
      <w:r>
        <w:rPr>
          <w:spacing w:val="33"/>
          <w:sz w:val="22"/>
        </w:rPr>
        <w:t> </w:t>
      </w:r>
      <w:r>
        <w:rPr>
          <w:sz w:val="22"/>
        </w:rPr>
        <w:t>III,</w:t>
      </w:r>
      <w:r>
        <w:rPr>
          <w:spacing w:val="34"/>
          <w:sz w:val="22"/>
        </w:rPr>
        <w:t> </w:t>
      </w:r>
      <w:r>
        <w:rPr>
          <w:sz w:val="22"/>
        </w:rPr>
        <w:t>June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231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Visiting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Scholar,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York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2008.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90" w:lineRule="auto" w:before="231" w:after="0"/>
        <w:ind w:left="905" w:right="359" w:hanging="242"/>
        <w:jc w:val="left"/>
        <w:rPr>
          <w:sz w:val="22"/>
        </w:rPr>
      </w:pPr>
      <w:r>
        <w:rPr>
          <w:w w:val="105"/>
          <w:sz w:val="22"/>
        </w:rPr>
        <w:t>Visiting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Associate,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Operations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Econometrics,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Catholic University of Louvain, Belgium, AY 2005/06.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77" w:after="0"/>
        <w:ind w:left="905" w:right="0" w:hanging="241"/>
        <w:jc w:val="left"/>
        <w:rPr>
          <w:sz w:val="22"/>
        </w:rPr>
      </w:pPr>
      <w:r>
        <w:rPr>
          <w:sz w:val="22"/>
        </w:rPr>
        <w:t>Visiting</w:t>
      </w:r>
      <w:r>
        <w:rPr>
          <w:spacing w:val="37"/>
          <w:sz w:val="22"/>
        </w:rPr>
        <w:t> </w:t>
      </w:r>
      <w:r>
        <w:rPr>
          <w:sz w:val="22"/>
        </w:rPr>
        <w:t>Scholar,</w:t>
      </w:r>
      <w:r>
        <w:rPr>
          <w:spacing w:val="37"/>
          <w:sz w:val="22"/>
        </w:rPr>
        <w:t> </w:t>
      </w:r>
      <w:r>
        <w:rPr>
          <w:sz w:val="22"/>
        </w:rPr>
        <w:t>Columbia</w:t>
      </w:r>
      <w:r>
        <w:rPr>
          <w:spacing w:val="37"/>
          <w:sz w:val="22"/>
        </w:rPr>
        <w:t> </w:t>
      </w:r>
      <w:r>
        <w:rPr>
          <w:sz w:val="22"/>
        </w:rPr>
        <w:t>University,</w:t>
      </w:r>
      <w:r>
        <w:rPr>
          <w:spacing w:val="37"/>
          <w:sz w:val="22"/>
        </w:rPr>
        <w:t> </w:t>
      </w:r>
      <w:r>
        <w:rPr>
          <w:sz w:val="22"/>
        </w:rPr>
        <w:t>Department</w:t>
      </w:r>
      <w:r>
        <w:rPr>
          <w:spacing w:val="37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Economics,</w:t>
      </w:r>
      <w:r>
        <w:rPr>
          <w:spacing w:val="37"/>
          <w:sz w:val="22"/>
        </w:rPr>
        <w:t> </w:t>
      </w:r>
      <w:r>
        <w:rPr>
          <w:sz w:val="22"/>
        </w:rPr>
        <w:t>Fall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2004.</w:t>
      </w:r>
    </w:p>
    <w:p>
      <w:pPr>
        <w:pStyle w:val="BodyText"/>
        <w:spacing w:before="9"/>
        <w:ind w:left="0" w:firstLine="0"/>
      </w:pPr>
    </w:p>
    <w:p>
      <w:pPr>
        <w:pStyle w:val="Heading1"/>
        <w:spacing w:before="1"/>
      </w:pPr>
      <w:r>
        <w:rPr>
          <w:spacing w:val="-2"/>
          <w:w w:val="115"/>
        </w:rPr>
        <w:t>EDUCATION</w:t>
      </w: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0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Ph.D.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York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2001.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231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M.A.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York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1998.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231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B.S.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Industrial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Engineering,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Bilkent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1993.</w:t>
      </w:r>
    </w:p>
    <w:p>
      <w:pPr>
        <w:pStyle w:val="BodyText"/>
        <w:spacing w:before="128"/>
        <w:ind w:left="0" w:firstLine="0"/>
      </w:pPr>
    </w:p>
    <w:p>
      <w:pPr>
        <w:pStyle w:val="Heading1"/>
      </w:pPr>
      <w:r>
        <w:rPr>
          <w:w w:val="110"/>
        </w:rPr>
        <w:t>RESEARCH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INTERESTS</w:t>
      </w: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1" w:after="0"/>
        <w:ind w:left="905" w:right="0" w:hanging="241"/>
        <w:jc w:val="left"/>
        <w:rPr>
          <w:sz w:val="22"/>
        </w:rPr>
      </w:pPr>
      <w:r>
        <w:rPr>
          <w:sz w:val="22"/>
        </w:rPr>
        <w:t>Contract</w:t>
      </w:r>
      <w:r>
        <w:rPr>
          <w:spacing w:val="23"/>
          <w:sz w:val="22"/>
        </w:rPr>
        <w:t> </w:t>
      </w:r>
      <w:r>
        <w:rPr>
          <w:sz w:val="22"/>
        </w:rPr>
        <w:t>Theory:</w:t>
      </w:r>
      <w:r>
        <w:rPr>
          <w:spacing w:val="39"/>
          <w:sz w:val="22"/>
        </w:rPr>
        <w:t> </w:t>
      </w:r>
      <w:r>
        <w:rPr>
          <w:sz w:val="22"/>
        </w:rPr>
        <w:t>Incentives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23"/>
          <w:sz w:val="22"/>
        </w:rPr>
        <w:t> </w:t>
      </w:r>
      <w:r>
        <w:rPr>
          <w:sz w:val="22"/>
        </w:rPr>
        <w:t>teams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organizations.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231" w:after="0"/>
        <w:ind w:left="905" w:right="0" w:hanging="241"/>
        <w:jc w:val="left"/>
        <w:rPr>
          <w:sz w:val="22"/>
        </w:rPr>
      </w:pPr>
      <w:r>
        <w:rPr>
          <w:sz w:val="22"/>
        </w:rPr>
        <w:t>Political</w:t>
      </w:r>
      <w:r>
        <w:rPr>
          <w:spacing w:val="26"/>
          <w:sz w:val="22"/>
        </w:rPr>
        <w:t> </w:t>
      </w:r>
      <w:r>
        <w:rPr>
          <w:sz w:val="22"/>
        </w:rPr>
        <w:t>Economy:</w:t>
      </w:r>
      <w:r>
        <w:rPr>
          <w:spacing w:val="43"/>
          <w:sz w:val="22"/>
        </w:rPr>
        <w:t> </w:t>
      </w:r>
      <w:r>
        <w:rPr>
          <w:sz w:val="22"/>
        </w:rPr>
        <w:t>Role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sz w:val="22"/>
        </w:rPr>
        <w:t>media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26"/>
          <w:sz w:val="22"/>
        </w:rPr>
        <w:t> </w:t>
      </w:r>
      <w:r>
        <w:rPr>
          <w:sz w:val="22"/>
        </w:rPr>
        <w:t>political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outcomes.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231" w:after="0"/>
        <w:ind w:left="905" w:right="0" w:hanging="241"/>
        <w:jc w:val="left"/>
        <w:rPr>
          <w:sz w:val="22"/>
        </w:rPr>
      </w:pPr>
      <w:r>
        <w:rPr>
          <w:sz w:val="22"/>
        </w:rPr>
        <w:t>Financial</w:t>
      </w:r>
      <w:r>
        <w:rPr>
          <w:spacing w:val="28"/>
          <w:sz w:val="22"/>
        </w:rPr>
        <w:t> </w:t>
      </w:r>
      <w:r>
        <w:rPr>
          <w:sz w:val="22"/>
        </w:rPr>
        <w:t>Economics:</w:t>
      </w:r>
      <w:r>
        <w:rPr>
          <w:spacing w:val="45"/>
          <w:sz w:val="22"/>
        </w:rPr>
        <w:t> </w:t>
      </w:r>
      <w:r>
        <w:rPr>
          <w:sz w:val="22"/>
        </w:rPr>
        <w:t>Information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certification</w:t>
      </w:r>
      <w:r>
        <w:rPr>
          <w:spacing w:val="28"/>
          <w:sz w:val="22"/>
        </w:rPr>
        <w:t> </w:t>
      </w:r>
      <w:r>
        <w:rPr>
          <w:sz w:val="22"/>
        </w:rPr>
        <w:t>intermediaries</w:t>
      </w:r>
      <w:r>
        <w:rPr>
          <w:spacing w:val="28"/>
          <w:sz w:val="22"/>
        </w:rPr>
        <w:t> </w:t>
      </w:r>
      <w:r>
        <w:rPr>
          <w:sz w:val="22"/>
        </w:rPr>
        <w:t>in</w:t>
      </w:r>
      <w:r>
        <w:rPr>
          <w:spacing w:val="28"/>
          <w:sz w:val="22"/>
        </w:rPr>
        <w:t> </w:t>
      </w:r>
      <w:r>
        <w:rPr>
          <w:sz w:val="22"/>
        </w:rPr>
        <w:t>financial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markets.</w:t>
      </w:r>
    </w:p>
    <w:p>
      <w:pPr>
        <w:pStyle w:val="ListParagraph"/>
        <w:numPr>
          <w:ilvl w:val="0"/>
          <w:numId w:val="1"/>
        </w:numPr>
        <w:tabs>
          <w:tab w:pos="905" w:val="left" w:leader="none"/>
        </w:tabs>
        <w:spacing w:line="240" w:lineRule="auto" w:before="231" w:after="0"/>
        <w:ind w:left="905" w:right="0" w:hanging="241"/>
        <w:jc w:val="left"/>
        <w:rPr>
          <w:sz w:val="22"/>
        </w:rPr>
      </w:pPr>
      <w:r>
        <w:rPr>
          <w:sz w:val="22"/>
        </w:rPr>
        <w:t>Industrial</w:t>
      </w:r>
      <w:r>
        <w:rPr>
          <w:spacing w:val="29"/>
          <w:sz w:val="22"/>
        </w:rPr>
        <w:t> </w:t>
      </w:r>
      <w:r>
        <w:rPr>
          <w:sz w:val="22"/>
        </w:rPr>
        <w:t>Organization:</w:t>
      </w:r>
      <w:r>
        <w:rPr>
          <w:spacing w:val="46"/>
          <w:sz w:val="22"/>
        </w:rPr>
        <w:t> </w:t>
      </w:r>
      <w:r>
        <w:rPr>
          <w:sz w:val="22"/>
        </w:rPr>
        <w:t>Economics</w:t>
      </w:r>
      <w:r>
        <w:rPr>
          <w:spacing w:val="29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expert</w:t>
      </w:r>
      <w:r>
        <w:rPr>
          <w:spacing w:val="29"/>
          <w:sz w:val="22"/>
        </w:rPr>
        <w:t> </w:t>
      </w:r>
      <w:r>
        <w:rPr>
          <w:sz w:val="22"/>
        </w:rPr>
        <w:t>services,</w:t>
      </w:r>
      <w:r>
        <w:rPr>
          <w:spacing w:val="29"/>
          <w:sz w:val="22"/>
        </w:rPr>
        <w:t> </w:t>
      </w:r>
      <w:r>
        <w:rPr>
          <w:sz w:val="22"/>
        </w:rPr>
        <w:t>credence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goods.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31" w:top="1320" w:bottom="1020" w:left="1080" w:right="1080"/>
          <w:pgNumType w:start="1"/>
        </w:sectPr>
      </w:pPr>
    </w:p>
    <w:p>
      <w:pPr>
        <w:pStyle w:val="Heading1"/>
        <w:spacing w:before="68"/>
      </w:pPr>
      <w:r>
        <w:rPr>
          <w:w w:val="105"/>
        </w:rPr>
        <w:t>REFEREED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PUBLICATIONS</w:t>
      </w:r>
    </w:p>
    <w:p>
      <w:pPr>
        <w:spacing w:line="252" w:lineRule="auto" w:before="267"/>
        <w:ind w:left="905" w:right="358" w:hanging="382"/>
        <w:jc w:val="both"/>
        <w:rPr>
          <w:sz w:val="22"/>
        </w:rPr>
      </w:pPr>
      <w:r>
        <w:rPr>
          <w:sz w:val="22"/>
        </w:rPr>
        <w:t>22.</w:t>
      </w:r>
      <w:r>
        <w:rPr>
          <w:spacing w:val="40"/>
          <w:sz w:val="22"/>
        </w:rPr>
        <w:t> </w:t>
      </w:r>
      <w:hyperlink r:id="rId7">
        <w:r>
          <w:rPr>
            <w:sz w:val="22"/>
          </w:rPr>
          <w:t>Banking On Bias: Media Coverage and Financial Bailouts</w:t>
        </w:r>
      </w:hyperlink>
      <w:r>
        <w:rPr>
          <w:sz w:val="22"/>
        </w:rPr>
        <w:t> forthcoming at </w:t>
      </w:r>
      <w:r>
        <w:rPr>
          <w:rFonts w:ascii="Palatino Linotype"/>
          <w:b/>
          <w:i/>
          <w:sz w:val="22"/>
        </w:rPr>
        <w:t>Journal of </w:t>
      </w:r>
      <w:r>
        <w:rPr>
          <w:rFonts w:ascii="Palatino Linotype"/>
          <w:b/>
          <w:i/>
          <w:sz w:val="22"/>
        </w:rPr>
        <w:t>Public</w:t>
      </w:r>
      <w:r>
        <w:rPr>
          <w:rFonts w:ascii="Palatino Linotype"/>
          <w:b/>
          <w:i/>
          <w:sz w:val="22"/>
        </w:rPr>
        <w:t> Economic Theory</w:t>
      </w:r>
      <w:r>
        <w:rPr>
          <w:sz w:val="22"/>
        </w:rPr>
        <w:t>, 2025.</w:t>
      </w:r>
    </w:p>
    <w:p>
      <w:pPr>
        <w:pStyle w:val="BodyText"/>
        <w:spacing w:before="40"/>
        <w:ind w:left="0" w:firstLine="0"/>
      </w:pPr>
    </w:p>
    <w:p>
      <w:pPr>
        <w:pStyle w:val="BodyText"/>
        <w:spacing w:line="252" w:lineRule="auto" w:before="0"/>
        <w:ind w:right="357" w:hanging="382"/>
        <w:jc w:val="both"/>
      </w:pPr>
      <w:r>
        <w:rPr/>
        <w:t>21. </w:t>
      </w:r>
      <w:hyperlink r:id="rId8">
        <w:r>
          <w:rPr/>
          <w:t>Who Gets the Credit?</w:t>
        </w:r>
        <w:r>
          <w:rPr>
            <w:spacing w:val="40"/>
          </w:rPr>
          <w:t> </w:t>
        </w:r>
        <w:r>
          <w:rPr/>
          <w:t>Credit Attribution, Spillovers, and Team Inefficiency,</w:t>
        </w:r>
      </w:hyperlink>
      <w:r>
        <w:rPr/>
        <w:t> </w:t>
      </w:r>
      <w:r>
        <w:rPr>
          <w:rFonts w:ascii="Palatino Linotype"/>
          <w:b/>
          <w:i/>
        </w:rPr>
        <w:t>Games and Economic Behavior, </w:t>
      </w:r>
      <w:r>
        <w:rPr/>
        <w:t>2025, Volume 154, pages 246-266.</w:t>
      </w:r>
      <w:r>
        <w:rPr>
          <w:spacing w:val="40"/>
        </w:rPr>
        <w:t> </w:t>
      </w:r>
      <w:r>
        <w:rPr/>
        <w:t>(with Huseyin Yildirim).</w:t>
      </w:r>
    </w:p>
    <w:p>
      <w:pPr>
        <w:pStyle w:val="BodyText"/>
        <w:spacing w:line="280" w:lineRule="auto" w:before="180"/>
        <w:ind w:right="357" w:hanging="382"/>
        <w:jc w:val="both"/>
      </w:pPr>
      <w:r>
        <w:rPr/>
        <w:t>20. </w:t>
      </w:r>
      <w:hyperlink r:id="rId9">
        <w:r>
          <w:rPr/>
          <w:t>Media Access, Bias and Public Opinion,</w:t>
        </w:r>
      </w:hyperlink>
      <w:r>
        <w:rPr/>
        <w:t> </w:t>
      </w:r>
      <w:r>
        <w:rPr>
          <w:rFonts w:ascii="Palatino Linotype"/>
          <w:b/>
          <w:i/>
        </w:rPr>
        <w:t>European Economic Review, </w:t>
      </w:r>
      <w:r>
        <w:rPr/>
        <w:t>2022, Volume </w:t>
      </w:r>
      <w:r>
        <w:rPr/>
        <w:t>147.</w:t>
      </w:r>
      <w:r>
        <w:rPr/>
        <w:t> [Replaces the earlier working paper, Eraslan, H. and Ozerturk, S. (2018). Information Gate- keeping and Media Bias].</w:t>
      </w:r>
    </w:p>
    <w:p>
      <w:pPr>
        <w:spacing w:line="268" w:lineRule="auto" w:before="163"/>
        <w:ind w:left="905" w:right="358" w:hanging="382"/>
        <w:jc w:val="both"/>
        <w:rPr>
          <w:sz w:val="22"/>
        </w:rPr>
      </w:pPr>
      <w:r>
        <w:rPr>
          <w:sz w:val="22"/>
        </w:rPr>
        <w:t>19.</w:t>
      </w:r>
      <w:r>
        <w:rPr>
          <w:spacing w:val="40"/>
          <w:sz w:val="22"/>
        </w:rPr>
        <w:t> </w:t>
      </w:r>
      <w:hyperlink r:id="rId10">
        <w:r>
          <w:rPr>
            <w:sz w:val="22"/>
          </w:rPr>
          <w:t>Credit Attribution and Collaborative Work,</w:t>
        </w:r>
      </w:hyperlink>
      <w:r>
        <w:rPr>
          <w:sz w:val="22"/>
        </w:rPr>
        <w:t> </w:t>
      </w:r>
      <w:r>
        <w:rPr>
          <w:rFonts w:ascii="Palatino Linotype"/>
          <w:b/>
          <w:i/>
          <w:sz w:val="22"/>
        </w:rPr>
        <w:t>Journal of Economic Theory, </w:t>
      </w:r>
      <w:r>
        <w:rPr>
          <w:sz w:val="22"/>
        </w:rPr>
        <w:t>2021, Volume 195. </w:t>
      </w:r>
      <w:r>
        <w:rPr>
          <w:w w:val="105"/>
          <w:sz w:val="22"/>
        </w:rPr>
        <w:t>[Lead Article] (with with Huseyin Yildirim)</w:t>
      </w:r>
    </w:p>
    <w:p>
      <w:pPr>
        <w:pStyle w:val="BodyText"/>
        <w:spacing w:line="268" w:lineRule="auto" w:before="181"/>
        <w:ind w:right="357" w:hanging="382"/>
        <w:jc w:val="both"/>
      </w:pPr>
      <w:r>
        <w:rPr>
          <w:w w:val="105"/>
        </w:rPr>
        <w:t>18.</w:t>
      </w:r>
      <w:r>
        <w:rPr>
          <w:spacing w:val="36"/>
          <w:w w:val="105"/>
        </w:rPr>
        <w:t> </w:t>
      </w:r>
      <w:hyperlink r:id="rId11">
        <w:r>
          <w:rPr>
            <w:w w:val="105"/>
          </w:rPr>
          <w:t>Choosing</w:t>
        </w:r>
        <w:r>
          <w:rPr>
            <w:w w:val="105"/>
          </w:rPr>
          <w:t> a</w:t>
        </w:r>
        <w:r>
          <w:rPr>
            <w:w w:val="105"/>
          </w:rPr>
          <w:t> Media</w:t>
        </w:r>
        <w:r>
          <w:rPr>
            <w:w w:val="105"/>
          </w:rPr>
          <w:t> Outlet</w:t>
        </w:r>
        <w:r>
          <w:rPr>
            <w:w w:val="105"/>
          </w:rPr>
          <w:t> when</w:t>
        </w:r>
        <w:r>
          <w:rPr>
            <w:w w:val="105"/>
          </w:rPr>
          <w:t> Seeking</w:t>
        </w:r>
        <w:r>
          <w:rPr>
            <w:w w:val="105"/>
          </w:rPr>
          <w:t> Public</w:t>
        </w:r>
        <w:r>
          <w:rPr>
            <w:w w:val="105"/>
          </w:rPr>
          <w:t> Approval,</w:t>
        </w:r>
      </w:hyperlink>
      <w:r>
        <w:rPr>
          <w:w w:val="105"/>
        </w:rPr>
        <w:t> </w:t>
      </w:r>
      <w:r>
        <w:rPr>
          <w:rFonts w:ascii="Palatino Linotype"/>
          <w:b/>
          <w:i/>
          <w:w w:val="105"/>
        </w:rPr>
        <w:t>Public Choice, </w:t>
      </w:r>
      <w:r>
        <w:rPr>
          <w:w w:val="105"/>
        </w:rPr>
        <w:t>2018,</w:t>
      </w:r>
      <w:r>
        <w:rPr>
          <w:w w:val="105"/>
        </w:rPr>
        <w:t> Volume</w:t>
      </w:r>
      <w:r>
        <w:rPr>
          <w:w w:val="105"/>
        </w:rPr>
        <w:t> 1, pages 3-21.</w:t>
      </w:r>
      <w:r>
        <w:rPr>
          <w:w w:val="105"/>
        </w:rPr>
        <w:t> [Lead Article].</w:t>
      </w:r>
    </w:p>
    <w:p>
      <w:pPr>
        <w:pStyle w:val="BodyText"/>
        <w:spacing w:line="261" w:lineRule="auto" w:before="182"/>
        <w:ind w:right="357" w:hanging="382"/>
        <w:jc w:val="both"/>
      </w:pPr>
      <w:r>
        <w:rPr/>
        <w:t>17.</w:t>
      </w:r>
      <w:r>
        <w:rPr>
          <w:spacing w:val="80"/>
        </w:rPr>
        <w:t> </w:t>
      </w:r>
      <w:hyperlink r:id="rId12">
        <w:r>
          <w:rPr/>
          <w:t>Moral</w:t>
        </w:r>
        <w:r>
          <w:rPr>
            <w:spacing w:val="37"/>
          </w:rPr>
          <w:t> </w:t>
        </w:r>
        <w:r>
          <w:rPr/>
          <w:t>Hazard,</w:t>
        </w:r>
        <w:r>
          <w:rPr>
            <w:spacing w:val="38"/>
          </w:rPr>
          <w:t> </w:t>
        </w:r>
        <w:r>
          <w:rPr/>
          <w:t>Skin</w:t>
        </w:r>
        <w:r>
          <w:rPr>
            <w:spacing w:val="37"/>
          </w:rPr>
          <w:t> </w:t>
        </w:r>
        <w:r>
          <w:rPr/>
          <w:t>in</w:t>
        </w:r>
        <w:r>
          <w:rPr>
            <w:spacing w:val="37"/>
          </w:rPr>
          <w:t> </w:t>
        </w:r>
        <w:r>
          <w:rPr/>
          <w:t>the</w:t>
        </w:r>
        <w:r>
          <w:rPr>
            <w:spacing w:val="37"/>
          </w:rPr>
          <w:t> </w:t>
        </w:r>
        <w:r>
          <w:rPr/>
          <w:t>Game</w:t>
        </w:r>
        <w:r>
          <w:rPr>
            <w:spacing w:val="37"/>
          </w:rPr>
          <w:t> </w:t>
        </w:r>
        <w:r>
          <w:rPr/>
          <w:t>Regulation</w:t>
        </w:r>
        <w:r>
          <w:rPr>
            <w:spacing w:val="37"/>
          </w:rPr>
          <w:t> </w:t>
        </w:r>
        <w:r>
          <w:rPr/>
          <w:t>and</w:t>
        </w:r>
        <w:r>
          <w:rPr>
            <w:spacing w:val="37"/>
          </w:rPr>
          <w:t> </w:t>
        </w:r>
        <w:r>
          <w:rPr/>
          <w:t>CRA</w:t>
        </w:r>
        <w:r>
          <w:rPr>
            <w:spacing w:val="37"/>
          </w:rPr>
          <w:t> </w:t>
        </w:r>
        <w:r>
          <w:rPr/>
          <w:t>Performance,</w:t>
        </w:r>
      </w:hyperlink>
      <w:r>
        <w:rPr>
          <w:spacing w:val="38"/>
        </w:rPr>
        <w:t> </w:t>
      </w:r>
      <w:r>
        <w:rPr>
          <w:rFonts w:ascii="Palatino Linotype"/>
          <w:b/>
          <w:i/>
        </w:rPr>
        <w:t>International</w:t>
      </w:r>
      <w:r>
        <w:rPr>
          <w:rFonts w:ascii="Palatino Linotype"/>
          <w:b/>
          <w:i/>
          <w:spacing w:val="30"/>
        </w:rPr>
        <w:t> </w:t>
      </w:r>
      <w:r>
        <w:rPr>
          <w:rFonts w:ascii="Palatino Linotype"/>
          <w:b/>
          <w:i/>
        </w:rPr>
        <w:t>Review of Economics and Finance</w:t>
      </w:r>
      <w:r>
        <w:rPr/>
        <w:t>, 2017, Volume 52, pages 147-164.</w:t>
      </w:r>
      <w:r>
        <w:rPr>
          <w:spacing w:val="40"/>
        </w:rPr>
        <w:t> </w:t>
      </w:r>
      <w:r>
        <w:rPr/>
        <w:t>[Replaces the earlier working paper,</w:t>
      </w:r>
      <w:r>
        <w:rPr>
          <w:spacing w:val="40"/>
        </w:rPr>
        <w:t> </w:t>
      </w:r>
      <w:r>
        <w:rPr/>
        <w:t>Ozerturk,</w:t>
      </w:r>
      <w:r>
        <w:rPr>
          <w:spacing w:val="40"/>
        </w:rPr>
        <w:t> </w:t>
      </w:r>
      <w:r>
        <w:rPr/>
        <w:t>S.</w:t>
      </w:r>
      <w:r>
        <w:rPr>
          <w:spacing w:val="40"/>
        </w:rPr>
        <w:t> </w:t>
      </w:r>
      <w:r>
        <w:rPr/>
        <w:t>(2015).</w:t>
      </w:r>
      <w:r>
        <w:rPr>
          <w:spacing w:val="40"/>
        </w:rPr>
        <w:t> </w:t>
      </w:r>
      <w:r>
        <w:rPr/>
        <w:t>Moral</w:t>
      </w:r>
      <w:r>
        <w:rPr>
          <w:spacing w:val="40"/>
        </w:rPr>
        <w:t> </w:t>
      </w:r>
      <w:r>
        <w:rPr/>
        <w:t>hazard,</w:t>
      </w:r>
      <w:r>
        <w:rPr>
          <w:spacing w:val="40"/>
        </w:rPr>
        <w:t> </w:t>
      </w:r>
      <w:r>
        <w:rPr/>
        <w:t>skin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game</w:t>
      </w:r>
      <w:r>
        <w:rPr>
          <w:spacing w:val="40"/>
        </w:rPr>
        <w:t> </w:t>
      </w:r>
      <w:r>
        <w:rPr/>
        <w:t>regulation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rating</w:t>
      </w:r>
      <w:r>
        <w:rPr>
          <w:spacing w:val="40"/>
        </w:rPr>
        <w:t> </w:t>
      </w:r>
      <w:r>
        <w:rPr/>
        <w:t>quality]</w:t>
      </w:r>
    </w:p>
    <w:p>
      <w:pPr>
        <w:pStyle w:val="BodyText"/>
        <w:spacing w:line="268" w:lineRule="auto" w:before="186"/>
        <w:ind w:right="359" w:hanging="382"/>
        <w:jc w:val="both"/>
      </w:pPr>
      <w:r>
        <w:rPr/>
        <w:t>16.</w:t>
      </w:r>
      <w:r>
        <w:rPr>
          <w:spacing w:val="40"/>
        </w:rPr>
        <w:t> </w:t>
      </w:r>
      <w:hyperlink r:id="rId13">
        <w:r>
          <w:rPr/>
          <w:t>Minority Perception of Exclusion and Promotion Hurdles,</w:t>
        </w:r>
      </w:hyperlink>
      <w:r>
        <w:rPr/>
        <w:t> </w:t>
      </w:r>
      <w:r>
        <w:rPr>
          <w:rFonts w:ascii="Palatino Linotype"/>
          <w:b/>
          <w:i/>
        </w:rPr>
        <w:t>Economics Letters</w:t>
      </w:r>
      <w:r>
        <w:rPr/>
        <w:t>, 2016, Volume 141, pages 55-59.</w:t>
      </w:r>
    </w:p>
    <w:p>
      <w:pPr>
        <w:spacing w:line="268" w:lineRule="auto" w:before="181"/>
        <w:ind w:left="905" w:right="357" w:hanging="382"/>
        <w:jc w:val="both"/>
        <w:rPr>
          <w:sz w:val="22"/>
        </w:rPr>
      </w:pPr>
      <w:r>
        <w:rPr>
          <w:sz w:val="22"/>
        </w:rPr>
        <w:t>15.</w:t>
      </w:r>
      <w:r>
        <w:rPr>
          <w:spacing w:val="40"/>
          <w:sz w:val="22"/>
        </w:rPr>
        <w:t> </w:t>
      </w:r>
      <w:hyperlink r:id="rId14">
        <w:r>
          <w:rPr>
            <w:sz w:val="22"/>
          </w:rPr>
          <w:t>Ratings as Regulatory Stamps,</w:t>
        </w:r>
      </w:hyperlink>
      <w:r>
        <w:rPr>
          <w:sz w:val="22"/>
        </w:rPr>
        <w:t> </w:t>
      </w:r>
      <w:r>
        <w:rPr>
          <w:rFonts w:ascii="Palatino Linotype"/>
          <w:b/>
          <w:i/>
          <w:sz w:val="22"/>
        </w:rPr>
        <w:t>Journal of Economic Behavior and Organization</w:t>
      </w:r>
      <w:r>
        <w:rPr>
          <w:sz w:val="22"/>
        </w:rPr>
        <w:t>, 2014, </w:t>
      </w:r>
      <w:r>
        <w:rPr>
          <w:sz w:val="22"/>
        </w:rPr>
        <w:t>Vol-</w:t>
      </w:r>
      <w:r>
        <w:rPr>
          <w:sz w:val="22"/>
        </w:rPr>
        <w:t> ume 105, pages 17 - 29.</w:t>
      </w:r>
    </w:p>
    <w:p>
      <w:pPr>
        <w:pStyle w:val="BodyText"/>
        <w:spacing w:line="252" w:lineRule="auto" w:before="181"/>
        <w:ind w:right="357" w:hanging="382"/>
        <w:jc w:val="both"/>
      </w:pPr>
      <w:r>
        <w:rPr/>
        <w:t>14.</w:t>
      </w:r>
      <w:r>
        <w:rPr>
          <w:spacing w:val="40"/>
        </w:rPr>
        <w:t> </w:t>
      </w:r>
      <w:hyperlink r:id="rId15">
        <w:r>
          <w:rPr/>
          <w:t>Upfront versus Rating Contingent Fees: Implications for Rating Quality</w:t>
        </w:r>
      </w:hyperlink>
      <w:r>
        <w:rPr/>
        <w:t> </w:t>
      </w:r>
      <w:r>
        <w:rPr>
          <w:rFonts w:ascii="Palatino Linotype"/>
          <w:b/>
          <w:i/>
        </w:rPr>
        <w:t>Finance Research Letters</w:t>
      </w:r>
      <w:r>
        <w:rPr/>
        <w:t>, 2014, Volume 11(2), pages 91 -103.</w:t>
      </w:r>
    </w:p>
    <w:p>
      <w:pPr>
        <w:pStyle w:val="BodyText"/>
        <w:spacing w:line="280" w:lineRule="auto" w:before="180"/>
        <w:ind w:right="357" w:hanging="382"/>
        <w:jc w:val="both"/>
      </w:pPr>
      <w:r>
        <w:rPr/>
        <w:t>13.</w:t>
      </w:r>
      <w:r>
        <w:rPr>
          <w:spacing w:val="40"/>
        </w:rPr>
        <w:t> </w:t>
      </w:r>
      <w:hyperlink r:id="rId16">
        <w:r>
          <w:rPr/>
          <w:t>Acquisition of Information to Diversify Contractual Risk</w:t>
        </w:r>
      </w:hyperlink>
      <w:r>
        <w:rPr/>
        <w:t> </w:t>
      </w:r>
      <w:r>
        <w:rPr>
          <w:rFonts w:ascii="Palatino Linotype" w:hAnsi="Palatino Linotype"/>
          <w:b/>
          <w:i/>
        </w:rPr>
        <w:t>International Economic Review, </w:t>
      </w:r>
      <w:r>
        <w:rPr/>
        <w:t>2012, Volume 53(1), pages 133 -156.</w:t>
      </w:r>
      <w:r>
        <w:rPr>
          <w:spacing w:val="40"/>
        </w:rPr>
        <w:t> </w:t>
      </w:r>
      <w:r>
        <w:rPr/>
        <w:t>(with Bog˘</w:t>
      </w:r>
      <w:r>
        <w:rPr>
          <w:spacing w:val="-13"/>
        </w:rPr>
        <w:t> </w:t>
      </w:r>
      <w:r>
        <w:rPr/>
        <w:t>achan Çelen) [Replaces the earlier </w:t>
      </w:r>
      <w:r>
        <w:rPr/>
        <w:t>working</w:t>
      </w:r>
      <w:r>
        <w:rPr/>
        <w:t> paper,</w:t>
      </w:r>
      <w:r>
        <w:rPr>
          <w:spacing w:val="40"/>
        </w:rPr>
        <w:t> </w:t>
      </w:r>
      <w:r>
        <w:rPr/>
        <w:t>Ozerturk,</w:t>
      </w:r>
      <w:r>
        <w:rPr>
          <w:spacing w:val="40"/>
        </w:rPr>
        <w:t> </w:t>
      </w:r>
      <w:r>
        <w:rPr/>
        <w:t>S.</w:t>
      </w:r>
      <w:r>
        <w:rPr>
          <w:spacing w:val="40"/>
        </w:rPr>
        <w:t> </w:t>
      </w:r>
      <w:r>
        <w:rPr/>
        <w:t>(2006).</w:t>
      </w:r>
      <w:r>
        <w:rPr>
          <w:spacing w:val="40"/>
        </w:rPr>
        <w:t> </w:t>
      </w:r>
      <w:r>
        <w:rPr/>
        <w:t>Hedge</w:t>
      </w:r>
      <w:r>
        <w:rPr>
          <w:spacing w:val="40"/>
        </w:rPr>
        <w:t> </w:t>
      </w:r>
      <w:r>
        <w:rPr/>
        <w:t>markets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executives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corporate</w:t>
      </w:r>
      <w:r>
        <w:rPr>
          <w:spacing w:val="40"/>
        </w:rPr>
        <w:t> </w:t>
      </w:r>
      <w:r>
        <w:rPr/>
        <w:t>agency]</w:t>
      </w:r>
    </w:p>
    <w:p>
      <w:pPr>
        <w:spacing w:line="252" w:lineRule="auto" w:before="163"/>
        <w:ind w:left="905" w:right="357" w:hanging="382"/>
        <w:jc w:val="both"/>
        <w:rPr>
          <w:sz w:val="22"/>
        </w:rPr>
      </w:pPr>
      <w:r>
        <w:rPr>
          <w:sz w:val="22"/>
        </w:rPr>
        <w:t>12.</w:t>
      </w:r>
      <w:r>
        <w:rPr>
          <w:spacing w:val="40"/>
          <w:sz w:val="22"/>
        </w:rPr>
        <w:t> </w:t>
      </w:r>
      <w:hyperlink r:id="rId17">
        <w:r>
          <w:rPr>
            <w:sz w:val="22"/>
          </w:rPr>
          <w:t>Consumer Information in a Market for Expert Services</w:t>
        </w:r>
      </w:hyperlink>
      <w:r>
        <w:rPr>
          <w:sz w:val="22"/>
        </w:rPr>
        <w:t> </w:t>
      </w:r>
      <w:r>
        <w:rPr>
          <w:rFonts w:ascii="Palatino Linotype"/>
          <w:b/>
          <w:i/>
          <w:sz w:val="22"/>
        </w:rPr>
        <w:t>Journal of Economic Behavior and Organization</w:t>
      </w:r>
      <w:r>
        <w:rPr>
          <w:sz w:val="22"/>
        </w:rPr>
        <w:t>, 2011, Volume 80(3), pages 628 -640.</w:t>
      </w:r>
      <w:r>
        <w:rPr>
          <w:spacing w:val="40"/>
          <w:sz w:val="22"/>
        </w:rPr>
        <w:t> </w:t>
      </w:r>
      <w:r>
        <w:rPr>
          <w:sz w:val="22"/>
        </w:rPr>
        <w:t>(with Kyle Hyndman).</w:t>
      </w:r>
    </w:p>
    <w:p>
      <w:pPr>
        <w:pStyle w:val="BodyText"/>
        <w:spacing w:line="271" w:lineRule="auto" w:before="179"/>
        <w:ind w:right="357" w:hanging="382"/>
        <w:jc w:val="both"/>
      </w:pPr>
      <w:r>
        <w:rPr/>
        <w:t>11. </w:t>
      </w:r>
      <w:hyperlink r:id="rId18">
        <w:r>
          <w:rPr/>
          <w:t>Risk Sharing, Risk Shifting and the Role of Convertible Debt</w:t>
        </w:r>
      </w:hyperlink>
      <w:r>
        <w:rPr/>
        <w:t> </w:t>
      </w:r>
      <w:r>
        <w:rPr>
          <w:rFonts w:ascii="Palatino Linotype"/>
          <w:b/>
          <w:i/>
        </w:rPr>
        <w:t>Journal of </w:t>
      </w:r>
      <w:r>
        <w:rPr>
          <w:rFonts w:ascii="Palatino Linotype"/>
          <w:b/>
          <w:i/>
        </w:rPr>
        <w:t>Mathematical</w:t>
      </w:r>
      <w:r>
        <w:rPr>
          <w:rFonts w:ascii="Palatino Linotype"/>
          <w:b/>
          <w:i/>
        </w:rPr>
        <w:t> Economics</w:t>
      </w:r>
      <w:r>
        <w:rPr/>
        <w:t>,</w:t>
      </w:r>
      <w:r>
        <w:rPr>
          <w:spacing w:val="-6"/>
        </w:rPr>
        <w:t> </w:t>
      </w:r>
      <w:r>
        <w:rPr/>
        <w:t>December</w:t>
      </w:r>
      <w:r>
        <w:rPr>
          <w:spacing w:val="-8"/>
        </w:rPr>
        <w:t> </w:t>
      </w:r>
      <w:r>
        <w:rPr/>
        <w:t>2008,</w:t>
      </w:r>
      <w:r>
        <w:rPr>
          <w:spacing w:val="-6"/>
        </w:rPr>
        <w:t> </w:t>
      </w:r>
      <w:r>
        <w:rPr/>
        <w:t>Volume</w:t>
      </w:r>
      <w:r>
        <w:rPr>
          <w:spacing w:val="-8"/>
        </w:rPr>
        <w:t> </w:t>
      </w:r>
      <w:r>
        <w:rPr/>
        <w:t>44</w:t>
      </w:r>
      <w:r>
        <w:rPr>
          <w:spacing w:val="-8"/>
        </w:rPr>
        <w:t> </w:t>
      </w:r>
      <w:r>
        <w:rPr/>
        <w:t>(11),</w:t>
      </w:r>
      <w:r>
        <w:rPr>
          <w:spacing w:val="-6"/>
        </w:rPr>
        <w:t> </w:t>
      </w:r>
      <w:r>
        <w:rPr/>
        <w:t>pages</w:t>
      </w:r>
      <w:r>
        <w:rPr>
          <w:spacing w:val="-8"/>
        </w:rPr>
        <w:t> </w:t>
      </w:r>
      <w:r>
        <w:rPr/>
        <w:t>1257</w:t>
      </w:r>
      <w:r>
        <w:rPr>
          <w:spacing w:val="-8"/>
        </w:rPr>
        <w:t> </w:t>
      </w:r>
      <w:r>
        <w:rPr/>
        <w:t>-1265.</w:t>
      </w:r>
      <w:r>
        <w:rPr>
          <w:spacing w:val="10"/>
        </w:rPr>
        <w:t> </w:t>
      </w:r>
      <w:r>
        <w:rPr/>
        <w:t>[Replaces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earlier</w:t>
      </w:r>
      <w:r>
        <w:rPr>
          <w:spacing w:val="-8"/>
        </w:rPr>
        <w:t> </w:t>
      </w:r>
      <w:r>
        <w:rPr/>
        <w:t>working paper, Ozerturk, S. (2002).</w:t>
      </w:r>
      <w:r>
        <w:rPr>
          <w:spacing w:val="40"/>
        </w:rPr>
        <w:t> </w:t>
      </w:r>
      <w:r>
        <w:rPr/>
        <w:t>Risk sharing, risk shifting and the role of convertible debt in venture capital]</w:t>
      </w:r>
    </w:p>
    <w:p>
      <w:pPr>
        <w:spacing w:line="252" w:lineRule="auto" w:before="173"/>
        <w:ind w:left="905" w:right="357" w:hanging="382"/>
        <w:jc w:val="both"/>
        <w:rPr>
          <w:sz w:val="22"/>
        </w:rPr>
      </w:pPr>
      <w:r>
        <w:rPr>
          <w:sz w:val="22"/>
        </w:rPr>
        <w:t>10.</w:t>
      </w:r>
      <w:r>
        <w:rPr>
          <w:spacing w:val="40"/>
          <w:sz w:val="22"/>
        </w:rPr>
        <w:t> </w:t>
      </w:r>
      <w:hyperlink r:id="rId19">
        <w:r>
          <w:rPr>
            <w:sz w:val="22"/>
          </w:rPr>
          <w:t>Stock Recommendation of an Analyst Who Trades on Own Account</w:t>
        </w:r>
      </w:hyperlink>
      <w:r>
        <w:rPr>
          <w:sz w:val="22"/>
        </w:rPr>
        <w:t> </w:t>
      </w:r>
      <w:r>
        <w:rPr>
          <w:rFonts w:ascii="Palatino Linotype"/>
          <w:b/>
          <w:i/>
          <w:sz w:val="22"/>
        </w:rPr>
        <w:t>Rand Journal of Eco- nomics</w:t>
      </w:r>
      <w:r>
        <w:rPr>
          <w:sz w:val="22"/>
        </w:rPr>
        <w:t>, 2007, Volume 38 (3), pages 768 -785.</w:t>
      </w:r>
    </w:p>
    <w:p>
      <w:pPr>
        <w:spacing w:after="0" w:line="252" w:lineRule="auto"/>
        <w:jc w:val="both"/>
        <w:rPr>
          <w:sz w:val="22"/>
        </w:rPr>
        <w:sectPr>
          <w:pgSz w:w="12240" w:h="15840"/>
          <w:pgMar w:header="0" w:footer="831" w:top="1380" w:bottom="1020" w:left="1080" w:right="1080"/>
        </w:sectPr>
      </w:pPr>
    </w:p>
    <w:p>
      <w:pPr>
        <w:spacing w:line="261" w:lineRule="auto" w:before="45"/>
        <w:ind w:left="905" w:right="358" w:hanging="273"/>
        <w:jc w:val="both"/>
        <w:rPr>
          <w:sz w:val="22"/>
        </w:rPr>
      </w:pPr>
      <w:r>
        <w:rPr>
          <w:sz w:val="22"/>
        </w:rPr>
        <w:t>9.</w:t>
      </w:r>
      <w:r>
        <w:rPr>
          <w:spacing w:val="40"/>
          <w:sz w:val="22"/>
        </w:rPr>
        <w:t> </w:t>
      </w:r>
      <w:hyperlink r:id="rId20">
        <w:r>
          <w:rPr>
            <w:sz w:val="22"/>
          </w:rPr>
          <w:t>Implications of Executive Hedge Markets for Firm Value Maximization</w:t>
        </w:r>
      </w:hyperlink>
      <w:r>
        <w:rPr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Journal of Eco-</w:t>
      </w:r>
      <w:r>
        <w:rPr>
          <w:rFonts w:ascii="Palatino Linotype" w:hAnsi="Palatino Linotype"/>
          <w:b/>
          <w:i/>
          <w:spacing w:val="40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nomics</w:t>
      </w:r>
      <w:r>
        <w:rPr>
          <w:rFonts w:ascii="Palatino Linotype" w:hAnsi="Palatino Linotype"/>
          <w:b/>
          <w:i/>
          <w:spacing w:val="-8"/>
          <w:sz w:val="22"/>
        </w:rPr>
        <w:t> </w:t>
      </w:r>
      <w:r>
        <w:rPr>
          <w:rFonts w:ascii="Palatino Linotype" w:hAnsi="Palatino Linotype"/>
          <w:b/>
          <w:i/>
          <w:sz w:val="22"/>
        </w:rPr>
        <w:t>and Management Strategy</w:t>
      </w:r>
      <w:r>
        <w:rPr>
          <w:sz w:val="22"/>
        </w:rPr>
        <w:t>, 2007, Volume 16 (2), pages 319 -349.</w:t>
      </w:r>
      <w:r>
        <w:rPr>
          <w:spacing w:val="40"/>
          <w:sz w:val="22"/>
        </w:rPr>
        <w:t> </w:t>
      </w:r>
      <w:r>
        <w:rPr>
          <w:sz w:val="22"/>
        </w:rPr>
        <w:t>(with Bog˘</w:t>
      </w:r>
      <w:r>
        <w:rPr>
          <w:spacing w:val="-13"/>
          <w:sz w:val="22"/>
        </w:rPr>
        <w:t> </w:t>
      </w:r>
      <w:r>
        <w:rPr>
          <w:sz w:val="22"/>
        </w:rPr>
        <w:t>achan </w:t>
      </w:r>
      <w:r>
        <w:rPr>
          <w:spacing w:val="-2"/>
          <w:sz w:val="22"/>
        </w:rPr>
        <w:t>Çelen).</w:t>
      </w:r>
    </w:p>
    <w:p>
      <w:pPr>
        <w:pStyle w:val="BodyText"/>
        <w:spacing w:line="283" w:lineRule="auto" w:before="186"/>
        <w:ind w:right="357" w:hanging="273"/>
        <w:jc w:val="both"/>
      </w:pPr>
      <w:r>
        <w:rPr/>
        <w:t>8.</w:t>
      </w:r>
      <w:r>
        <w:rPr>
          <w:spacing w:val="40"/>
        </w:rPr>
        <w:t> </w:t>
      </w:r>
      <w:hyperlink r:id="rId21">
        <w:r>
          <w:rPr/>
          <w:t>Bargaining and Exclusivity in a Borrower-Lender Relationship</w:t>
        </w:r>
      </w:hyperlink>
      <w:r>
        <w:rPr/>
        <w:t> </w:t>
      </w:r>
      <w:r>
        <w:rPr>
          <w:rFonts w:ascii="Palatino Linotype" w:hAnsi="Palatino Linotype"/>
          <w:b/>
          <w:i/>
        </w:rPr>
        <w:t>Review of Economic Design</w:t>
      </w:r>
      <w:r>
        <w:rPr/>
        <w:t>, 2007, Volume 11 (1), 53 -68.</w:t>
      </w:r>
      <w:r>
        <w:rPr>
          <w:spacing w:val="40"/>
        </w:rPr>
        <w:t> </w:t>
      </w:r>
      <w:r>
        <w:rPr/>
        <w:t>(with Levent Kockesen).</w:t>
      </w:r>
      <w:r>
        <w:rPr>
          <w:spacing w:val="40"/>
        </w:rPr>
        <w:t> </w:t>
      </w:r>
      <w:r>
        <w:rPr/>
        <w:t>[Replaces the earlier working paper, Koçkesen,</w:t>
      </w:r>
      <w:r>
        <w:rPr>
          <w:spacing w:val="40"/>
        </w:rPr>
        <w:t> </w:t>
      </w:r>
      <w:r>
        <w:rPr/>
        <w:t>L.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Ozerturk,</w:t>
      </w:r>
      <w:r>
        <w:rPr>
          <w:spacing w:val="40"/>
        </w:rPr>
        <w:t> </w:t>
      </w:r>
      <w:r>
        <w:rPr/>
        <w:t>S.</w:t>
      </w:r>
      <w:r>
        <w:rPr>
          <w:spacing w:val="40"/>
        </w:rPr>
        <w:t> </w:t>
      </w:r>
      <w:r>
        <w:rPr/>
        <w:t>(2002).</w:t>
      </w:r>
      <w:r>
        <w:rPr>
          <w:spacing w:val="80"/>
        </w:rPr>
        <w:t> </w:t>
      </w:r>
      <w:r>
        <w:rPr/>
        <w:t>Staged</w:t>
      </w:r>
      <w:r>
        <w:rPr>
          <w:spacing w:val="40"/>
        </w:rPr>
        <w:t> </w:t>
      </w:r>
      <w:r>
        <w:rPr/>
        <w:t>financing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endogenous</w:t>
      </w:r>
      <w:r>
        <w:rPr>
          <w:spacing w:val="40"/>
        </w:rPr>
        <w:t> </w:t>
      </w:r>
      <w:r>
        <w:rPr/>
        <w:t>lock-in:</w:t>
      </w:r>
      <w:r>
        <w:rPr>
          <w:spacing w:val="71"/>
        </w:rPr>
        <w:t> </w:t>
      </w:r>
      <w:r>
        <w:rPr/>
        <w:t>A</w:t>
      </w:r>
      <w:r>
        <w:rPr>
          <w:spacing w:val="40"/>
        </w:rPr>
        <w:t> </w:t>
      </w:r>
      <w:r>
        <w:rPr/>
        <w:t>model of start-up finance]</w:t>
      </w:r>
    </w:p>
    <w:p>
      <w:pPr>
        <w:pStyle w:val="BodyText"/>
        <w:spacing w:line="271" w:lineRule="auto" w:before="163"/>
        <w:ind w:right="357" w:hanging="273"/>
        <w:jc w:val="both"/>
      </w:pPr>
      <w:r>
        <w:rPr/>
        <w:t>7.</w:t>
      </w:r>
      <w:r>
        <w:rPr>
          <w:spacing w:val="40"/>
        </w:rPr>
        <w:t> </w:t>
      </w:r>
      <w:hyperlink r:id="rId22">
        <w:r>
          <w:rPr/>
          <w:t>The Advantage of Showing Your Hand Selectively in Foreign Exchange Interventions</w:t>
        </w:r>
      </w:hyperlink>
      <w:r>
        <w:rPr/>
        <w:t> </w:t>
      </w:r>
      <w:r>
        <w:rPr>
          <w:rFonts w:ascii="Palatino Linotype"/>
          <w:b/>
          <w:i/>
        </w:rPr>
        <w:t>Eu- ropean Journal of Political Economy</w:t>
      </w:r>
      <w:r>
        <w:rPr/>
        <w:t>, 2007, Volume 23 (1), pages 228 -244.</w:t>
      </w:r>
      <w:r>
        <w:rPr>
          <w:spacing w:val="40"/>
        </w:rPr>
        <w:t> </w:t>
      </w:r>
      <w:r>
        <w:rPr/>
        <w:t>(with Richard Barnett).</w:t>
      </w:r>
      <w:r>
        <w:rPr>
          <w:spacing w:val="40"/>
        </w:rPr>
        <w:t> </w:t>
      </w:r>
      <w:r>
        <w:rPr/>
        <w:t>[Replaces the earlier working paper, Barnett, R. C., and Ozerturk, S. (2007).</w:t>
      </w:r>
      <w:r>
        <w:rPr>
          <w:spacing w:val="40"/>
        </w:rPr>
        <w:t> </w:t>
      </w:r>
      <w:r>
        <w:rPr/>
        <w:t>Se- crecy</w:t>
      </w:r>
      <w:r>
        <w:rPr>
          <w:spacing w:val="40"/>
        </w:rPr>
        <w:t> </w:t>
      </w:r>
      <w:r>
        <w:rPr/>
        <w:t>versus</w:t>
      </w:r>
      <w:r>
        <w:rPr>
          <w:spacing w:val="40"/>
        </w:rPr>
        <w:t> </w:t>
      </w:r>
      <w:r>
        <w:rPr/>
        <w:t>Selective</w:t>
      </w:r>
      <w:r>
        <w:rPr>
          <w:spacing w:val="40"/>
        </w:rPr>
        <w:t> </w:t>
      </w:r>
      <w:r>
        <w:rPr/>
        <w:t>Disclosure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Sterilized</w:t>
      </w:r>
      <w:r>
        <w:rPr>
          <w:spacing w:val="40"/>
        </w:rPr>
        <w:t> </w:t>
      </w:r>
      <w:r>
        <w:rPr/>
        <w:t>Foreign</w:t>
      </w:r>
      <w:r>
        <w:rPr>
          <w:spacing w:val="40"/>
        </w:rPr>
        <w:t> </w:t>
      </w:r>
      <w:r>
        <w:rPr/>
        <w:t>Exchange</w:t>
      </w:r>
      <w:r>
        <w:rPr>
          <w:spacing w:val="40"/>
        </w:rPr>
        <w:t> </w:t>
      </w:r>
      <w:r>
        <w:rPr/>
        <w:t>Interventions]</w:t>
      </w:r>
    </w:p>
    <w:p>
      <w:pPr>
        <w:spacing w:line="252" w:lineRule="auto" w:before="172"/>
        <w:ind w:left="905" w:right="359" w:hanging="273"/>
        <w:jc w:val="both"/>
        <w:rPr>
          <w:sz w:val="22"/>
        </w:rPr>
      </w:pPr>
      <w:r>
        <w:rPr>
          <w:sz w:val="22"/>
        </w:rPr>
        <w:t>6. </w:t>
      </w:r>
      <w:hyperlink r:id="rId23">
        <w:r>
          <w:rPr>
            <w:sz w:val="22"/>
          </w:rPr>
          <w:t>Financial Innovations and Managerial Incentive Contracting</w:t>
        </w:r>
      </w:hyperlink>
      <w:r>
        <w:rPr>
          <w:sz w:val="22"/>
        </w:rPr>
        <w:t> </w:t>
      </w:r>
      <w:r>
        <w:rPr>
          <w:rFonts w:ascii="Palatino Linotype"/>
          <w:b/>
          <w:i/>
          <w:sz w:val="22"/>
        </w:rPr>
        <w:t>Canadian Journal of </w:t>
      </w:r>
      <w:r>
        <w:rPr>
          <w:rFonts w:ascii="Palatino Linotype"/>
          <w:b/>
          <w:i/>
          <w:sz w:val="22"/>
        </w:rPr>
        <w:t>Eco-</w:t>
      </w:r>
      <w:r>
        <w:rPr>
          <w:rFonts w:ascii="Palatino Linotype"/>
          <w:b/>
          <w:i/>
          <w:sz w:val="22"/>
        </w:rPr>
        <w:t> nomics</w:t>
      </w:r>
      <w:r>
        <w:rPr>
          <w:sz w:val="22"/>
        </w:rPr>
        <w:t>, 2006, Volume 39 (2), pages 434-454.</w:t>
      </w:r>
    </w:p>
    <w:p>
      <w:pPr>
        <w:pStyle w:val="BodyText"/>
        <w:spacing w:line="268" w:lineRule="auto" w:before="179"/>
        <w:ind w:right="357" w:hanging="273"/>
        <w:jc w:val="both"/>
      </w:pPr>
      <w:r>
        <w:rPr/>
        <w:t>5.</w:t>
      </w:r>
      <w:r>
        <w:rPr>
          <w:spacing w:val="40"/>
        </w:rPr>
        <w:t> </w:t>
      </w:r>
      <w:hyperlink r:id="rId24">
        <w:r>
          <w:rPr/>
          <w:t>Managerial Risk Reduction, Incentives and Firm Value</w:t>
        </w:r>
      </w:hyperlink>
      <w:r>
        <w:rPr/>
        <w:t> </w:t>
      </w:r>
      <w:r>
        <w:rPr>
          <w:rFonts w:ascii="Palatino Linotype"/>
          <w:b/>
          <w:i/>
        </w:rPr>
        <w:t>Economic Theory</w:t>
      </w:r>
      <w:r>
        <w:rPr/>
        <w:t>, 2006, Volume 27</w:t>
      </w:r>
      <w:r>
        <w:rPr>
          <w:spacing w:val="40"/>
        </w:rPr>
        <w:t> </w:t>
      </w:r>
      <w:r>
        <w:rPr/>
        <w:t>(3), pages 523 -535.</w:t>
      </w:r>
    </w:p>
    <w:p>
      <w:pPr>
        <w:spacing w:before="182"/>
        <w:ind w:left="632" w:right="0" w:firstLine="0"/>
        <w:jc w:val="left"/>
        <w:rPr>
          <w:sz w:val="22"/>
        </w:rPr>
      </w:pPr>
      <w:r>
        <w:rPr>
          <w:sz w:val="22"/>
        </w:rPr>
        <w:t>4.</w:t>
      </w:r>
      <w:r>
        <w:rPr>
          <w:spacing w:val="65"/>
          <w:sz w:val="22"/>
        </w:rPr>
        <w:t> </w:t>
      </w:r>
      <w:hyperlink r:id="rId25">
        <w:r>
          <w:rPr>
            <w:sz w:val="22"/>
          </w:rPr>
          <w:t>Board</w:t>
        </w:r>
        <w:r>
          <w:rPr>
            <w:spacing w:val="19"/>
            <w:sz w:val="22"/>
          </w:rPr>
          <w:t> </w:t>
        </w:r>
        <w:r>
          <w:rPr>
            <w:sz w:val="22"/>
          </w:rPr>
          <w:t>Independence</w:t>
        </w:r>
        <w:r>
          <w:rPr>
            <w:spacing w:val="18"/>
            <w:sz w:val="22"/>
          </w:rPr>
          <w:t> </w:t>
        </w:r>
        <w:r>
          <w:rPr>
            <w:sz w:val="22"/>
          </w:rPr>
          <w:t>and</w:t>
        </w:r>
        <w:r>
          <w:rPr>
            <w:spacing w:val="19"/>
            <w:sz w:val="22"/>
          </w:rPr>
          <w:t> </w:t>
        </w:r>
        <w:r>
          <w:rPr>
            <w:sz w:val="22"/>
          </w:rPr>
          <w:t>CEO</w:t>
        </w:r>
        <w:r>
          <w:rPr>
            <w:spacing w:val="18"/>
            <w:sz w:val="22"/>
          </w:rPr>
          <w:t> </w:t>
        </w:r>
        <w:r>
          <w:rPr>
            <w:sz w:val="22"/>
          </w:rPr>
          <w:t>Pay</w:t>
        </w:r>
      </w:hyperlink>
      <w:r>
        <w:rPr>
          <w:spacing w:val="19"/>
          <w:sz w:val="22"/>
        </w:rPr>
        <w:t> </w:t>
      </w:r>
      <w:r>
        <w:rPr>
          <w:rFonts w:ascii="Palatino Linotype"/>
          <w:b/>
          <w:i/>
          <w:sz w:val="22"/>
        </w:rPr>
        <w:t>Economics</w:t>
      </w:r>
      <w:r>
        <w:rPr>
          <w:rFonts w:ascii="Palatino Linotype"/>
          <w:b/>
          <w:i/>
          <w:spacing w:val="11"/>
          <w:sz w:val="22"/>
        </w:rPr>
        <w:t> </w:t>
      </w:r>
      <w:r>
        <w:rPr>
          <w:rFonts w:ascii="Palatino Linotype"/>
          <w:b/>
          <w:i/>
          <w:sz w:val="22"/>
        </w:rPr>
        <w:t>Letters</w:t>
      </w:r>
      <w:r>
        <w:rPr>
          <w:sz w:val="22"/>
        </w:rPr>
        <w:t>,</w:t>
      </w:r>
      <w:r>
        <w:rPr>
          <w:spacing w:val="19"/>
          <w:sz w:val="22"/>
        </w:rPr>
        <w:t> </w:t>
      </w:r>
      <w:r>
        <w:rPr>
          <w:sz w:val="22"/>
        </w:rPr>
        <w:t>2005,</w:t>
      </w:r>
      <w:r>
        <w:rPr>
          <w:spacing w:val="18"/>
          <w:sz w:val="22"/>
        </w:rPr>
        <w:t> </w:t>
      </w:r>
      <w:r>
        <w:rPr>
          <w:sz w:val="22"/>
        </w:rPr>
        <w:t>Volume</w:t>
      </w:r>
      <w:r>
        <w:rPr>
          <w:spacing w:val="18"/>
          <w:sz w:val="22"/>
        </w:rPr>
        <w:t> </w:t>
      </w:r>
      <w:r>
        <w:rPr>
          <w:sz w:val="22"/>
        </w:rPr>
        <w:t>88,</w:t>
      </w:r>
      <w:r>
        <w:rPr>
          <w:spacing w:val="19"/>
          <w:sz w:val="22"/>
        </w:rPr>
        <w:t> </w:t>
      </w:r>
      <w:r>
        <w:rPr>
          <w:sz w:val="22"/>
        </w:rPr>
        <w:t>pages</w:t>
      </w:r>
      <w:r>
        <w:rPr>
          <w:spacing w:val="18"/>
          <w:sz w:val="22"/>
        </w:rPr>
        <w:t> </w:t>
      </w:r>
      <w:r>
        <w:rPr>
          <w:sz w:val="22"/>
        </w:rPr>
        <w:t>260-</w:t>
      </w:r>
      <w:r>
        <w:rPr>
          <w:spacing w:val="-4"/>
          <w:sz w:val="22"/>
        </w:rPr>
        <w:t>265.</w:t>
      </w:r>
    </w:p>
    <w:p>
      <w:pPr>
        <w:spacing w:line="252" w:lineRule="auto" w:before="194"/>
        <w:ind w:left="905" w:right="359" w:hanging="273"/>
        <w:jc w:val="both"/>
        <w:rPr>
          <w:sz w:val="22"/>
        </w:rPr>
      </w:pPr>
      <w:r>
        <w:rPr>
          <w:sz w:val="22"/>
        </w:rPr>
        <w:t>3.</w:t>
      </w:r>
      <w:r>
        <w:rPr>
          <w:spacing w:val="40"/>
          <w:sz w:val="22"/>
        </w:rPr>
        <w:t> </w:t>
      </w:r>
      <w:hyperlink r:id="rId26">
        <w:r>
          <w:rPr>
            <w:sz w:val="22"/>
          </w:rPr>
          <w:t>Tariff Discrimination versus MFN under Incomplete Information</w:t>
        </w:r>
      </w:hyperlink>
      <w:r>
        <w:rPr>
          <w:sz w:val="22"/>
        </w:rPr>
        <w:t> </w:t>
      </w:r>
      <w:r>
        <w:rPr>
          <w:rFonts w:ascii="Palatino Linotype"/>
          <w:b/>
          <w:i/>
          <w:sz w:val="22"/>
        </w:rPr>
        <w:t>Journal of International Trade</w:t>
      </w:r>
      <w:r>
        <w:rPr>
          <w:rFonts w:ascii="Palatino Linotype"/>
          <w:b/>
          <w:i/>
          <w:spacing w:val="-14"/>
          <w:sz w:val="22"/>
        </w:rPr>
        <w:t> </w:t>
      </w:r>
      <w:r>
        <w:rPr>
          <w:rFonts w:ascii="Palatino Linotype"/>
          <w:b/>
          <w:i/>
          <w:sz w:val="22"/>
        </w:rPr>
        <w:t>and</w:t>
      </w:r>
      <w:r>
        <w:rPr>
          <w:rFonts w:ascii="Palatino Linotype"/>
          <w:b/>
          <w:i/>
          <w:spacing w:val="-14"/>
          <w:sz w:val="22"/>
        </w:rPr>
        <w:t> </w:t>
      </w:r>
      <w:r>
        <w:rPr>
          <w:rFonts w:ascii="Palatino Linotype"/>
          <w:b/>
          <w:i/>
          <w:sz w:val="22"/>
        </w:rPr>
        <w:t>Economic</w:t>
      </w:r>
      <w:r>
        <w:rPr>
          <w:rFonts w:ascii="Palatino Linotype"/>
          <w:b/>
          <w:i/>
          <w:spacing w:val="-14"/>
          <w:sz w:val="22"/>
        </w:rPr>
        <w:t> </w:t>
      </w:r>
      <w:r>
        <w:rPr>
          <w:rFonts w:ascii="Palatino Linotype"/>
          <w:b/>
          <w:i/>
          <w:sz w:val="22"/>
        </w:rPr>
        <w:t>Development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2004,</w:t>
      </w:r>
      <w:r>
        <w:rPr>
          <w:spacing w:val="-10"/>
          <w:sz w:val="22"/>
        </w:rPr>
        <w:t> </w:t>
      </w:r>
      <w:r>
        <w:rPr>
          <w:sz w:val="22"/>
        </w:rPr>
        <w:t>Volume</w:t>
      </w:r>
      <w:r>
        <w:rPr>
          <w:spacing w:val="-9"/>
          <w:sz w:val="22"/>
        </w:rPr>
        <w:t> </w:t>
      </w:r>
      <w:r>
        <w:rPr>
          <w:sz w:val="22"/>
        </w:rPr>
        <w:t>14(2),</w:t>
      </w:r>
      <w:r>
        <w:rPr>
          <w:spacing w:val="-8"/>
          <w:sz w:val="22"/>
        </w:rPr>
        <w:t> </w:t>
      </w:r>
      <w:r>
        <w:rPr>
          <w:sz w:val="22"/>
        </w:rPr>
        <w:t>pages</w:t>
      </w:r>
      <w:r>
        <w:rPr>
          <w:spacing w:val="-9"/>
          <w:sz w:val="22"/>
        </w:rPr>
        <w:t> </w:t>
      </w:r>
      <w:r>
        <w:rPr>
          <w:sz w:val="22"/>
        </w:rPr>
        <w:t>197-2008.</w:t>
      </w:r>
      <w:r>
        <w:rPr>
          <w:spacing w:val="7"/>
          <w:sz w:val="22"/>
        </w:rPr>
        <w:t> </w:t>
      </w:r>
      <w:r>
        <w:rPr>
          <w:sz w:val="22"/>
        </w:rPr>
        <w:t>(with</w:t>
      </w:r>
      <w:r>
        <w:rPr>
          <w:spacing w:val="-9"/>
          <w:sz w:val="22"/>
        </w:rPr>
        <w:t> </w:t>
      </w:r>
      <w:r>
        <w:rPr>
          <w:sz w:val="22"/>
        </w:rPr>
        <w:t>Kamal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Saggi)</w:t>
      </w:r>
      <w:r>
        <w:rPr>
          <w:spacing w:val="-2"/>
          <w:sz w:val="22"/>
        </w:rPr>
        <w:t>.</w:t>
      </w:r>
    </w:p>
    <w:p>
      <w:pPr>
        <w:spacing w:line="268" w:lineRule="auto" w:before="179"/>
        <w:ind w:left="905" w:right="359" w:hanging="273"/>
        <w:jc w:val="both"/>
        <w:rPr>
          <w:sz w:val="22"/>
        </w:rPr>
      </w:pPr>
      <w:r>
        <w:rPr>
          <w:sz w:val="22"/>
        </w:rPr>
        <w:t>2.</w:t>
      </w:r>
      <w:r>
        <w:rPr>
          <w:spacing w:val="40"/>
          <w:sz w:val="22"/>
        </w:rPr>
        <w:t> </w:t>
      </w:r>
      <w:hyperlink r:id="rId27">
        <w:r>
          <w:rPr>
            <w:sz w:val="22"/>
          </w:rPr>
          <w:t>Direct Sale of Information When Precision is Unobservable</w:t>
        </w:r>
      </w:hyperlink>
      <w:r>
        <w:rPr>
          <w:sz w:val="22"/>
        </w:rPr>
        <w:t> </w:t>
      </w:r>
      <w:r>
        <w:rPr>
          <w:rFonts w:ascii="Palatino Linotype"/>
          <w:b/>
          <w:i/>
          <w:sz w:val="22"/>
        </w:rPr>
        <w:t>Canadian Journal of Economics</w:t>
      </w:r>
      <w:r>
        <w:rPr>
          <w:sz w:val="22"/>
        </w:rPr>
        <w:t>, 2004, Volume 37</w:t>
      </w:r>
      <w:r>
        <w:rPr>
          <w:spacing w:val="40"/>
          <w:sz w:val="22"/>
        </w:rPr>
        <w:t> </w:t>
      </w:r>
      <w:r>
        <w:rPr>
          <w:sz w:val="22"/>
        </w:rPr>
        <w:t>(2), pages 269-293.</w:t>
      </w:r>
    </w:p>
    <w:p>
      <w:pPr>
        <w:pStyle w:val="ListParagraph"/>
        <w:numPr>
          <w:ilvl w:val="0"/>
          <w:numId w:val="2"/>
        </w:numPr>
        <w:tabs>
          <w:tab w:pos="904" w:val="left" w:leader="none"/>
        </w:tabs>
        <w:spacing w:line="240" w:lineRule="auto" w:before="203" w:after="0"/>
        <w:ind w:left="904" w:right="0" w:hanging="272"/>
        <w:jc w:val="left"/>
        <w:rPr>
          <w:sz w:val="22"/>
        </w:rPr>
      </w:pPr>
      <w:r>
        <w:rPr>
          <w:sz w:val="22"/>
        </w:rPr>
        <w:t>Equilibrium</w:t>
      </w:r>
      <w:r>
        <w:rPr>
          <w:spacing w:val="30"/>
          <w:sz w:val="22"/>
        </w:rPr>
        <w:t> </w:t>
      </w:r>
      <w:r>
        <w:rPr>
          <w:sz w:val="22"/>
        </w:rPr>
        <w:t>Incentives</w:t>
      </w:r>
      <w:r>
        <w:rPr>
          <w:spacing w:val="29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z w:val="22"/>
        </w:rPr>
        <w:t>Acquire</w:t>
      </w:r>
      <w:r>
        <w:rPr>
          <w:spacing w:val="31"/>
          <w:sz w:val="22"/>
        </w:rPr>
        <w:t> </w:t>
      </w:r>
      <w:r>
        <w:rPr>
          <w:sz w:val="22"/>
        </w:rPr>
        <w:t>Precise</w:t>
      </w:r>
      <w:r>
        <w:rPr>
          <w:spacing w:val="29"/>
          <w:sz w:val="22"/>
        </w:rPr>
        <w:t> </w:t>
      </w:r>
      <w:r>
        <w:rPr>
          <w:sz w:val="22"/>
        </w:rPr>
        <w:t>Information</w:t>
      </w:r>
      <w:r>
        <w:rPr>
          <w:spacing w:val="30"/>
          <w:sz w:val="22"/>
        </w:rPr>
        <w:t> </w:t>
      </w:r>
      <w:r>
        <w:rPr>
          <w:sz w:val="22"/>
        </w:rPr>
        <w:t>in</w:t>
      </w:r>
      <w:r>
        <w:rPr>
          <w:spacing w:val="31"/>
          <w:sz w:val="22"/>
        </w:rPr>
        <w:t> </w:t>
      </w:r>
      <w:r>
        <w:rPr>
          <w:sz w:val="22"/>
        </w:rPr>
        <w:t>Delegated</w:t>
      </w:r>
      <w:r>
        <w:rPr>
          <w:spacing w:val="29"/>
          <w:sz w:val="22"/>
        </w:rPr>
        <w:t> </w:t>
      </w:r>
      <w:r>
        <w:rPr>
          <w:sz w:val="22"/>
        </w:rPr>
        <w:t>Portfolio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spacing w:before="32"/>
        <w:ind w:left="905" w:right="0" w:firstLine="0"/>
        <w:jc w:val="left"/>
        <w:rPr>
          <w:sz w:val="22"/>
        </w:rPr>
      </w:pPr>
      <w:r>
        <w:rPr>
          <w:rFonts w:ascii="Palatino Linotype"/>
          <w:b/>
          <w:i/>
          <w:sz w:val="22"/>
        </w:rPr>
        <w:t>Journal</w:t>
      </w:r>
      <w:r>
        <w:rPr>
          <w:rFonts w:ascii="Palatino Linotype"/>
          <w:b/>
          <w:i/>
          <w:spacing w:val="-1"/>
          <w:sz w:val="22"/>
        </w:rPr>
        <w:t> </w:t>
      </w:r>
      <w:r>
        <w:rPr>
          <w:rFonts w:ascii="Palatino Linotype"/>
          <w:b/>
          <w:i/>
          <w:sz w:val="22"/>
        </w:rPr>
        <w:t>of Financial</w:t>
      </w:r>
      <w:r>
        <w:rPr>
          <w:rFonts w:ascii="Palatino Linotype"/>
          <w:b/>
          <w:i/>
          <w:spacing w:val="-1"/>
          <w:sz w:val="22"/>
        </w:rPr>
        <w:t> </w:t>
      </w:r>
      <w:r>
        <w:rPr>
          <w:rFonts w:ascii="Palatino Linotype"/>
          <w:b/>
          <w:i/>
          <w:sz w:val="22"/>
        </w:rPr>
        <w:t>Services Research</w:t>
      </w:r>
      <w:r>
        <w:rPr>
          <w:sz w:val="22"/>
        </w:rPr>
        <w:t>,</w:t>
      </w:r>
      <w:r>
        <w:rPr>
          <w:spacing w:val="6"/>
          <w:sz w:val="22"/>
        </w:rPr>
        <w:t> </w:t>
      </w:r>
      <w:r>
        <w:rPr>
          <w:sz w:val="22"/>
        </w:rPr>
        <w:t>2004,</w:t>
      </w:r>
      <w:r>
        <w:rPr>
          <w:spacing w:val="7"/>
          <w:sz w:val="22"/>
        </w:rPr>
        <w:t> </w:t>
      </w:r>
      <w:r>
        <w:rPr>
          <w:sz w:val="22"/>
        </w:rPr>
        <w:t>Volume</w:t>
      </w:r>
      <w:r>
        <w:rPr>
          <w:spacing w:val="6"/>
          <w:sz w:val="22"/>
        </w:rPr>
        <w:t> </w:t>
      </w:r>
      <w:r>
        <w:rPr>
          <w:sz w:val="22"/>
        </w:rPr>
        <w:t>25,</w:t>
      </w:r>
      <w:r>
        <w:rPr>
          <w:spacing w:val="7"/>
          <w:sz w:val="22"/>
        </w:rPr>
        <w:t> </w:t>
      </w:r>
      <w:r>
        <w:rPr>
          <w:sz w:val="22"/>
        </w:rPr>
        <w:t>pages</w:t>
      </w:r>
      <w:r>
        <w:rPr>
          <w:spacing w:val="6"/>
          <w:sz w:val="22"/>
        </w:rPr>
        <w:t> </w:t>
      </w:r>
      <w:r>
        <w:rPr>
          <w:sz w:val="22"/>
        </w:rPr>
        <w:t>25-</w:t>
      </w:r>
      <w:r>
        <w:rPr>
          <w:spacing w:val="-5"/>
          <w:sz w:val="22"/>
        </w:rPr>
        <w:t>36.</w:t>
      </w:r>
    </w:p>
    <w:p>
      <w:pPr>
        <w:pStyle w:val="BodyText"/>
        <w:spacing w:before="118"/>
        <w:ind w:left="0" w:firstLine="0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sz w:val="24"/>
        </w:rPr>
        <w:t>WORK</w:t>
      </w:r>
      <w:r>
        <w:rPr>
          <w:spacing w:val="41"/>
          <w:sz w:val="24"/>
        </w:rPr>
        <w:t> </w:t>
      </w:r>
      <w:r>
        <w:rPr>
          <w:sz w:val="24"/>
        </w:rPr>
        <w:t>in</w:t>
      </w:r>
      <w:r>
        <w:rPr>
          <w:spacing w:val="42"/>
          <w:sz w:val="24"/>
        </w:rPr>
        <w:t> </w:t>
      </w:r>
      <w:r>
        <w:rPr>
          <w:sz w:val="24"/>
        </w:rPr>
        <w:t>PROGRESS</w:t>
      </w:r>
      <w:r>
        <w:rPr>
          <w:spacing w:val="39"/>
          <w:sz w:val="24"/>
        </w:rPr>
        <w:t>  </w:t>
      </w:r>
      <w:r>
        <w:rPr>
          <w:sz w:val="22"/>
        </w:rPr>
        <w:t>(all</w:t>
      </w:r>
      <w:r>
        <w:rPr>
          <w:spacing w:val="39"/>
          <w:sz w:val="22"/>
        </w:rPr>
        <w:t> </w:t>
      </w:r>
      <w:r>
        <w:rPr>
          <w:sz w:val="22"/>
        </w:rPr>
        <w:t>titles</w:t>
      </w:r>
      <w:r>
        <w:rPr>
          <w:spacing w:val="38"/>
          <w:sz w:val="22"/>
        </w:rPr>
        <w:t> </w:t>
      </w:r>
      <w:r>
        <w:rPr>
          <w:sz w:val="22"/>
        </w:rPr>
        <w:t>are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tentative)</w:t>
      </w:r>
    </w:p>
    <w:p>
      <w:pPr>
        <w:pStyle w:val="BodyText"/>
        <w:spacing w:before="31"/>
        <w:ind w:left="0" w:firstLine="0"/>
      </w:pP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0" w:after="0"/>
        <w:ind w:left="905" w:right="0" w:hanging="241"/>
        <w:jc w:val="left"/>
        <w:rPr>
          <w:sz w:val="22"/>
        </w:rPr>
      </w:pPr>
      <w:r>
        <w:rPr>
          <w:sz w:val="22"/>
        </w:rPr>
        <w:t>Issue</w:t>
      </w:r>
      <w:r>
        <w:rPr>
          <w:spacing w:val="35"/>
          <w:sz w:val="22"/>
        </w:rPr>
        <w:t> </w:t>
      </w:r>
      <w:r>
        <w:rPr>
          <w:sz w:val="22"/>
        </w:rPr>
        <w:t>Ownership,</w:t>
      </w:r>
      <w:r>
        <w:rPr>
          <w:spacing w:val="35"/>
          <w:sz w:val="22"/>
        </w:rPr>
        <w:t> </w:t>
      </w:r>
      <w:r>
        <w:rPr>
          <w:sz w:val="22"/>
        </w:rPr>
        <w:t>Media</w:t>
      </w:r>
      <w:r>
        <w:rPr>
          <w:spacing w:val="36"/>
          <w:sz w:val="22"/>
        </w:rPr>
        <w:t> </w:t>
      </w:r>
      <w:r>
        <w:rPr>
          <w:sz w:val="22"/>
        </w:rPr>
        <w:t>Logic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Electoral</w:t>
      </w:r>
      <w:r>
        <w:rPr>
          <w:spacing w:val="35"/>
          <w:sz w:val="22"/>
        </w:rPr>
        <w:t> </w:t>
      </w:r>
      <w:r>
        <w:rPr>
          <w:sz w:val="22"/>
        </w:rPr>
        <w:t>Competition</w:t>
      </w:r>
      <w:r>
        <w:rPr>
          <w:spacing w:val="36"/>
          <w:sz w:val="22"/>
        </w:rPr>
        <w:t> </w:t>
      </w:r>
      <w:r>
        <w:rPr>
          <w:sz w:val="22"/>
        </w:rPr>
        <w:t>(draft</w:t>
      </w:r>
      <w:r>
        <w:rPr>
          <w:spacing w:val="35"/>
          <w:sz w:val="22"/>
        </w:rPr>
        <w:t> </w:t>
      </w:r>
      <w:r>
        <w:rPr>
          <w:sz w:val="22"/>
        </w:rPr>
        <w:t>in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preparation).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sz w:val="22"/>
        </w:rPr>
        <w:t>Experts</w:t>
      </w:r>
      <w:r>
        <w:rPr>
          <w:spacing w:val="22"/>
          <w:sz w:val="22"/>
        </w:rPr>
        <w:t> </w:t>
      </w:r>
      <w:r>
        <w:rPr>
          <w:sz w:val="22"/>
        </w:rPr>
        <w:t>as</w:t>
      </w:r>
      <w:r>
        <w:rPr>
          <w:spacing w:val="22"/>
          <w:sz w:val="22"/>
        </w:rPr>
        <w:t> </w:t>
      </w:r>
      <w:r>
        <w:rPr>
          <w:sz w:val="22"/>
        </w:rPr>
        <w:t>News</w:t>
      </w:r>
      <w:r>
        <w:rPr>
          <w:spacing w:val="23"/>
          <w:sz w:val="22"/>
        </w:rPr>
        <w:t> </w:t>
      </w:r>
      <w:r>
        <w:rPr>
          <w:sz w:val="22"/>
        </w:rPr>
        <w:t>Sources</w:t>
      </w:r>
      <w:r>
        <w:rPr>
          <w:spacing w:val="22"/>
          <w:sz w:val="22"/>
        </w:rPr>
        <w:t> </w:t>
      </w:r>
      <w:r>
        <w:rPr>
          <w:sz w:val="22"/>
        </w:rPr>
        <w:t>(draft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preparation).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sz w:val="22"/>
        </w:rPr>
        <w:t>Competition</w:t>
      </w:r>
      <w:r>
        <w:rPr>
          <w:spacing w:val="27"/>
          <w:sz w:val="22"/>
        </w:rPr>
        <w:t> </w:t>
      </w:r>
      <w:r>
        <w:rPr>
          <w:sz w:val="22"/>
        </w:rPr>
        <w:t>for</w:t>
      </w:r>
      <w:r>
        <w:rPr>
          <w:spacing w:val="28"/>
          <w:sz w:val="22"/>
        </w:rPr>
        <w:t> </w:t>
      </w:r>
      <w:r>
        <w:rPr>
          <w:sz w:val="22"/>
        </w:rPr>
        <w:t>Credit</w:t>
      </w:r>
      <w:r>
        <w:rPr>
          <w:spacing w:val="28"/>
          <w:sz w:val="22"/>
        </w:rPr>
        <w:t> </w:t>
      </w:r>
      <w:r>
        <w:rPr>
          <w:sz w:val="22"/>
        </w:rPr>
        <w:t>in</w:t>
      </w:r>
      <w:r>
        <w:rPr>
          <w:spacing w:val="28"/>
          <w:sz w:val="22"/>
        </w:rPr>
        <w:t> </w:t>
      </w:r>
      <w:r>
        <w:rPr>
          <w:sz w:val="22"/>
        </w:rPr>
        <w:t>a</w:t>
      </w:r>
      <w:r>
        <w:rPr>
          <w:spacing w:val="28"/>
          <w:sz w:val="22"/>
        </w:rPr>
        <w:t> </w:t>
      </w:r>
      <w:r>
        <w:rPr>
          <w:sz w:val="22"/>
        </w:rPr>
        <w:t>Bureaucracy</w:t>
      </w:r>
      <w:r>
        <w:rPr>
          <w:spacing w:val="28"/>
          <w:sz w:val="22"/>
        </w:rPr>
        <w:t> </w:t>
      </w:r>
      <w:r>
        <w:rPr>
          <w:sz w:val="22"/>
        </w:rPr>
        <w:t>(early</w:t>
      </w:r>
      <w:r>
        <w:rPr>
          <w:spacing w:val="28"/>
          <w:sz w:val="22"/>
        </w:rPr>
        <w:t> </w:t>
      </w:r>
      <w:r>
        <w:rPr>
          <w:sz w:val="22"/>
        </w:rPr>
        <w:t>stage)</w:t>
      </w:r>
      <w:r>
        <w:rPr>
          <w:spacing w:val="28"/>
          <w:sz w:val="22"/>
        </w:rPr>
        <w:t> </w:t>
      </w:r>
      <w:r>
        <w:rPr>
          <w:sz w:val="22"/>
        </w:rPr>
        <w:t>(with</w:t>
      </w:r>
      <w:r>
        <w:rPr>
          <w:spacing w:val="28"/>
          <w:sz w:val="22"/>
        </w:rPr>
        <w:t> </w:t>
      </w:r>
      <w:r>
        <w:rPr>
          <w:sz w:val="22"/>
        </w:rPr>
        <w:t>Huseyin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Yildirim).</w:t>
      </w:r>
    </w:p>
    <w:p>
      <w:pPr>
        <w:pStyle w:val="BodyText"/>
        <w:spacing w:before="135"/>
        <w:ind w:left="0" w:firstLine="0"/>
      </w:pPr>
    </w:p>
    <w:p>
      <w:pPr>
        <w:pStyle w:val="Heading2"/>
        <w:spacing w:before="0"/>
        <w:ind w:left="359"/>
      </w:pPr>
      <w:r>
        <w:rPr>
          <w:w w:val="105"/>
        </w:rPr>
        <w:t>SEMINAR</w:t>
      </w:r>
      <w:r>
        <w:rPr>
          <w:spacing w:val="46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w w:val="105"/>
        </w:rPr>
        <w:t>CONFERENCE</w:t>
      </w:r>
      <w:r>
        <w:rPr>
          <w:spacing w:val="47"/>
          <w:w w:val="105"/>
        </w:rPr>
        <w:t> </w:t>
      </w:r>
      <w:r>
        <w:rPr>
          <w:w w:val="105"/>
        </w:rPr>
        <w:t>PRESENTATIONS</w:t>
      </w:r>
      <w:r>
        <w:rPr>
          <w:spacing w:val="46"/>
          <w:w w:val="105"/>
        </w:rPr>
        <w:t> </w:t>
      </w:r>
      <w:r>
        <w:rPr>
          <w:w w:val="105"/>
        </w:rPr>
        <w:t>(last</w:t>
      </w:r>
      <w:r>
        <w:rPr>
          <w:spacing w:val="47"/>
          <w:w w:val="105"/>
        </w:rPr>
        <w:t> </w:t>
      </w:r>
      <w:r>
        <w:rPr>
          <w:w w:val="105"/>
        </w:rPr>
        <w:t>10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years)</w:t>
      </w:r>
    </w:p>
    <w:p>
      <w:pPr>
        <w:spacing w:line="252" w:lineRule="auto" w:before="267"/>
        <w:ind w:left="905" w:right="357" w:hanging="546"/>
        <w:jc w:val="both"/>
        <w:rPr>
          <w:rFonts w:ascii="Palatino Linotype"/>
          <w:i/>
          <w:sz w:val="22"/>
        </w:rPr>
      </w:pPr>
      <w:r>
        <w:rPr>
          <w:rFonts w:ascii="Palatino Linotype"/>
          <w:b/>
          <w:sz w:val="22"/>
        </w:rPr>
        <w:t>2024</w:t>
      </w:r>
      <w:r>
        <w:rPr>
          <w:rFonts w:ascii="Palatino Linotype"/>
          <w:b/>
          <w:spacing w:val="34"/>
          <w:sz w:val="22"/>
        </w:rPr>
        <w:t> </w:t>
      </w:r>
      <w:r>
        <w:rPr>
          <w:rFonts w:ascii="Palatino Linotype"/>
          <w:i/>
          <w:sz w:val="22"/>
        </w:rPr>
        <w:t>Econometric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Society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North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American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Summer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Meeting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at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Nashville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(June),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University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of</w:t>
      </w:r>
      <w:r>
        <w:rPr>
          <w:rFonts w:ascii="Palatino Linotype"/>
          <w:i/>
          <w:spacing w:val="-10"/>
          <w:sz w:val="22"/>
        </w:rPr>
        <w:t> </w:t>
      </w:r>
      <w:r>
        <w:rPr>
          <w:rFonts w:ascii="Palatino Linotype"/>
          <w:i/>
          <w:sz w:val="22"/>
        </w:rPr>
        <w:t>Tennessee Knoxville (September), North Carolina State University (September), University of Madrid Car- los III (October), Toulouse School of Economics (October), University of Essex (October), London Business School (October).</w:t>
      </w:r>
    </w:p>
    <w:p>
      <w:pPr>
        <w:spacing w:after="0" w:line="252" w:lineRule="auto"/>
        <w:jc w:val="both"/>
        <w:rPr>
          <w:rFonts w:ascii="Palatino Linotype"/>
          <w:i/>
          <w:sz w:val="22"/>
        </w:rPr>
        <w:sectPr>
          <w:pgSz w:w="12240" w:h="15840"/>
          <w:pgMar w:header="0" w:footer="831" w:top="1400" w:bottom="1020" w:left="1080" w:right="108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9023"/>
      </w:tblGrid>
      <w:tr>
        <w:trPr>
          <w:trHeight w:val="689" w:hRule="atLeast"/>
        </w:trPr>
        <w:tc>
          <w:tcPr>
            <w:tcW w:w="541" w:type="dxa"/>
          </w:tcPr>
          <w:p>
            <w:pPr>
              <w:pStyle w:val="TableParagraph"/>
              <w:spacing w:line="271" w:lineRule="exact" w:before="0"/>
              <w:ind w:left="0" w:righ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2023</w:t>
            </w:r>
          </w:p>
        </w:tc>
        <w:tc>
          <w:tcPr>
            <w:tcW w:w="9023" w:type="dxa"/>
          </w:tcPr>
          <w:p>
            <w:pPr>
              <w:pStyle w:val="TableParagraph"/>
              <w:spacing w:line="271" w:lineRule="exact" w:before="0"/>
              <w:rPr>
                <w:i/>
                <w:sz w:val="22"/>
              </w:rPr>
            </w:pPr>
            <w:r>
              <w:rPr>
                <w:i/>
                <w:sz w:val="22"/>
              </w:rPr>
              <w:t>Texas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Theory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Camp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Texas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A&amp;M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(October),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SMU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Department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Economics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Brown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Bag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Seminar</w:t>
            </w:r>
          </w:p>
          <w:p>
            <w:pPr>
              <w:pStyle w:val="TableParagraph"/>
              <w:spacing w:before="15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(November).</w:t>
            </w:r>
          </w:p>
        </w:tc>
      </w:tr>
      <w:tr>
        <w:trPr>
          <w:trHeight w:val="795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2019</w:t>
            </w:r>
          </w:p>
        </w:tc>
        <w:tc>
          <w:tcPr>
            <w:tcW w:w="9023" w:type="dxa"/>
          </w:tcPr>
          <w:p>
            <w:pPr>
              <w:pStyle w:val="TableParagraph"/>
              <w:spacing w:line="252" w:lineRule="auto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Instituto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Tecnológico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Autónomo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México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(September),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Centro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de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Investigación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y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Docencia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Económi- </w:t>
            </w:r>
            <w:r>
              <w:rPr>
                <w:i/>
                <w:sz w:val="22"/>
              </w:rPr>
              <w:t>cas at Mexico City (September), SMU Department of Economics Brown Bag Seminar (October).</w:t>
            </w:r>
          </w:p>
        </w:tc>
      </w:tr>
      <w:tr>
        <w:trPr>
          <w:trHeight w:val="795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2018</w:t>
            </w:r>
          </w:p>
        </w:tc>
        <w:tc>
          <w:tcPr>
            <w:tcW w:w="9023" w:type="dxa"/>
          </w:tcPr>
          <w:p>
            <w:pPr>
              <w:pStyle w:val="TableParagraph"/>
              <w:spacing w:line="252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Third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Economics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Media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Workshop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at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Cologne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University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(February),</w:t>
            </w:r>
            <w:r>
              <w:rPr>
                <w:i/>
                <w:spacing w:val="31"/>
                <w:sz w:val="22"/>
              </w:rPr>
              <w:t> </w:t>
            </w:r>
            <w:r>
              <w:rPr>
                <w:i/>
                <w:sz w:val="22"/>
              </w:rPr>
              <w:t>University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25"/>
                <w:sz w:val="22"/>
              </w:rPr>
              <w:t> </w:t>
            </w:r>
            <w:r>
              <w:rPr>
                <w:i/>
                <w:sz w:val="22"/>
              </w:rPr>
              <w:t>Montreal (April), Ryerson University at Toronto (April).</w:t>
            </w:r>
          </w:p>
        </w:tc>
      </w:tr>
      <w:tr>
        <w:trPr>
          <w:trHeight w:val="795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2017</w:t>
            </w:r>
          </w:p>
        </w:tc>
        <w:tc>
          <w:tcPr>
            <w:tcW w:w="9023" w:type="dxa"/>
          </w:tcPr>
          <w:p>
            <w:pPr>
              <w:pStyle w:val="TableParagraph"/>
              <w:spacing w:line="252" w:lineRule="auto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AEA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Chicago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Meeting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(January), Econometric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Society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North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American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Summer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Meeting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at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St.Louis </w:t>
            </w:r>
            <w:r>
              <w:rPr>
                <w:i/>
                <w:sz w:val="22"/>
              </w:rPr>
              <w:t>(June), Third Political Economy Workshop at Stony Brook University (July).</w:t>
            </w:r>
          </w:p>
        </w:tc>
      </w:tr>
      <w:tr>
        <w:trPr>
          <w:trHeight w:val="795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2016</w:t>
            </w:r>
          </w:p>
        </w:tc>
        <w:tc>
          <w:tcPr>
            <w:tcW w:w="9023" w:type="dxa"/>
          </w:tcPr>
          <w:p>
            <w:pPr>
              <w:pStyle w:val="TableParagraph"/>
              <w:spacing w:line="252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Texas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Theory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Camp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at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Rice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University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(October),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SMU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Department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Economics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Brown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Bag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Sem- inar (November).</w:t>
            </w:r>
          </w:p>
        </w:tc>
      </w:tr>
      <w:tr>
        <w:trPr>
          <w:trHeight w:val="689" w:hRule="atLeast"/>
        </w:trPr>
        <w:tc>
          <w:tcPr>
            <w:tcW w:w="541" w:type="dxa"/>
          </w:tcPr>
          <w:p>
            <w:pPr>
              <w:pStyle w:val="TableParagraph"/>
              <w:ind w:left="0" w:right="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2015</w:t>
            </w:r>
          </w:p>
        </w:tc>
        <w:tc>
          <w:tcPr>
            <w:tcW w:w="9023" w:type="dxa"/>
          </w:tcPr>
          <w:p>
            <w:pPr>
              <w:pStyle w:val="TableParagraph"/>
              <w:spacing w:line="310" w:lineRule="atLeast" w:before="49"/>
              <w:ind w:right="147"/>
              <w:rPr>
                <w:i/>
                <w:sz w:val="22"/>
              </w:rPr>
            </w:pPr>
            <w:r>
              <w:rPr>
                <w:i/>
                <w:sz w:val="22"/>
              </w:rPr>
              <w:t>International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Industrial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Organization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Conference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at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Boston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(April),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SMU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Department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Economics Brown Bag Seminar (April).</w:t>
            </w:r>
          </w:p>
        </w:tc>
      </w:tr>
    </w:tbl>
    <w:p>
      <w:pPr>
        <w:pStyle w:val="BodyText"/>
        <w:spacing w:before="36"/>
        <w:ind w:left="0" w:firstLine="0"/>
        <w:rPr>
          <w:rFonts w:ascii="Palatino Linotype"/>
          <w:i/>
          <w:sz w:val="24"/>
        </w:rPr>
      </w:pPr>
    </w:p>
    <w:p>
      <w:pPr>
        <w:pStyle w:val="Heading1"/>
      </w:pPr>
      <w:r>
        <w:rPr>
          <w:w w:val="115"/>
        </w:rPr>
        <w:t>COURSES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TAUGHT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85" w:lineRule="auto" w:before="245" w:after="0"/>
        <w:ind w:left="905" w:right="357" w:hanging="242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Southern Methodist University: </w:t>
      </w:r>
      <w:r>
        <w:rPr>
          <w:sz w:val="22"/>
        </w:rPr>
        <w:t>Foundations of Financial Economics (undergraduate), </w:t>
      </w:r>
      <w:r>
        <w:rPr>
          <w:sz w:val="22"/>
        </w:rPr>
        <w:t>Fi- nancial Economics and Investment Behavior (undergraduate), Money and Banking (under- graduate), Strategic Behavior (masters and undergraduate), Industrial Organization (under- graduate), Intermediate Microeconomics (undergraduate), Contract Theory (PhD elective), Microeconomic Theory (PhD core).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49" w:after="0"/>
        <w:ind w:left="905" w:right="0" w:hanging="241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Fordham</w:t>
      </w:r>
      <w:r>
        <w:rPr>
          <w:rFonts w:ascii="Palatino Linotype" w:hAnsi="Palatino Linotype"/>
          <w:b/>
          <w:spacing w:val="9"/>
          <w:sz w:val="22"/>
        </w:rPr>
        <w:t> </w:t>
      </w:r>
      <w:r>
        <w:rPr>
          <w:rFonts w:ascii="Palatino Linotype" w:hAnsi="Palatino Linotype"/>
          <w:b/>
          <w:sz w:val="22"/>
        </w:rPr>
        <w:t>University:</w:t>
      </w:r>
      <w:r>
        <w:rPr>
          <w:rFonts w:ascii="Palatino Linotype" w:hAnsi="Palatino Linotype"/>
          <w:b/>
          <w:spacing w:val="25"/>
          <w:sz w:val="22"/>
        </w:rPr>
        <w:t> </w:t>
      </w:r>
      <w:r>
        <w:rPr>
          <w:sz w:val="22"/>
        </w:rPr>
        <w:t>Financial</w:t>
      </w:r>
      <w:r>
        <w:rPr>
          <w:spacing w:val="17"/>
          <w:sz w:val="22"/>
        </w:rPr>
        <w:t> </w:t>
      </w:r>
      <w:r>
        <w:rPr>
          <w:sz w:val="22"/>
        </w:rPr>
        <w:t>Economics</w:t>
      </w:r>
      <w:r>
        <w:rPr>
          <w:spacing w:val="17"/>
          <w:sz w:val="22"/>
        </w:rPr>
        <w:t> </w:t>
      </w:r>
      <w:r>
        <w:rPr>
          <w:sz w:val="22"/>
        </w:rPr>
        <w:t>(masters),</w:t>
      </w:r>
      <w:r>
        <w:rPr>
          <w:spacing w:val="16"/>
          <w:sz w:val="22"/>
        </w:rPr>
        <w:t> </w:t>
      </w:r>
      <w:r>
        <w:rPr>
          <w:sz w:val="22"/>
        </w:rPr>
        <w:t>Industrial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Organization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87" w:after="0"/>
        <w:ind w:left="905" w:right="0" w:hanging="241"/>
        <w:jc w:val="both"/>
        <w:rPr>
          <w:sz w:val="22"/>
        </w:rPr>
      </w:pPr>
      <w:r>
        <w:rPr>
          <w:rFonts w:ascii="Palatino Linotype" w:hAnsi="Palatino Linotype"/>
          <w:b/>
          <w:sz w:val="22"/>
        </w:rPr>
        <w:t>Sabancı</w:t>
      </w:r>
      <w:r>
        <w:rPr>
          <w:rFonts w:ascii="Palatino Linotype" w:hAnsi="Palatino Linotype"/>
          <w:b/>
          <w:spacing w:val="12"/>
          <w:sz w:val="22"/>
        </w:rPr>
        <w:t> </w:t>
      </w:r>
      <w:r>
        <w:rPr>
          <w:rFonts w:ascii="Palatino Linotype" w:hAnsi="Palatino Linotype"/>
          <w:b/>
          <w:sz w:val="22"/>
        </w:rPr>
        <w:t>University</w:t>
      </w:r>
      <w:r>
        <w:rPr>
          <w:sz w:val="22"/>
        </w:rPr>
        <w:t>:</w:t>
      </w:r>
      <w:r>
        <w:rPr>
          <w:spacing w:val="34"/>
          <w:sz w:val="22"/>
        </w:rPr>
        <w:t> </w:t>
      </w:r>
      <w:r>
        <w:rPr>
          <w:sz w:val="22"/>
        </w:rPr>
        <w:t>Market</w:t>
      </w:r>
      <w:r>
        <w:rPr>
          <w:spacing w:val="19"/>
          <w:sz w:val="22"/>
        </w:rPr>
        <w:t> </w:t>
      </w:r>
      <w:r>
        <w:rPr>
          <w:sz w:val="22"/>
        </w:rPr>
        <w:t>Microstructure</w:t>
      </w:r>
      <w:r>
        <w:rPr>
          <w:spacing w:val="20"/>
          <w:sz w:val="22"/>
        </w:rPr>
        <w:t> </w:t>
      </w:r>
      <w:r>
        <w:rPr>
          <w:sz w:val="22"/>
        </w:rPr>
        <w:t>(graduate</w:t>
      </w:r>
      <w:r>
        <w:rPr>
          <w:spacing w:val="19"/>
          <w:sz w:val="22"/>
        </w:rPr>
        <w:t> </w:t>
      </w:r>
      <w:r>
        <w:rPr>
          <w:sz w:val="22"/>
        </w:rPr>
        <w:t>level</w:t>
      </w:r>
      <w:r>
        <w:rPr>
          <w:spacing w:val="19"/>
          <w:sz w:val="22"/>
        </w:rPr>
        <w:t> </w:t>
      </w:r>
      <w:r>
        <w:rPr>
          <w:sz w:val="22"/>
        </w:rPr>
        <w:t>mini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course).</w:t>
      </w:r>
    </w:p>
    <w:p>
      <w:pPr>
        <w:pStyle w:val="Heading2"/>
        <w:spacing w:before="236"/>
        <w:ind w:left="359"/>
      </w:pPr>
      <w:r>
        <w:rPr>
          <w:w w:val="110"/>
        </w:rPr>
        <w:t>PhD</w:t>
      </w:r>
      <w:r>
        <w:rPr>
          <w:spacing w:val="13"/>
          <w:w w:val="110"/>
        </w:rPr>
        <w:t> </w:t>
      </w:r>
      <w:r>
        <w:rPr>
          <w:w w:val="110"/>
        </w:rPr>
        <w:t>STUDENT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ADVISING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66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Ishan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Azad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(SMU),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ongoing,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member.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Area: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Economics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26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Kuangli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Xie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(SMU),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defended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2019,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member.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Area: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Economics.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90" w:lineRule="auto" w:before="226" w:after="0"/>
        <w:ind w:left="905" w:right="359" w:hanging="242"/>
        <w:jc w:val="both"/>
        <w:rPr>
          <w:sz w:val="22"/>
        </w:rPr>
      </w:pPr>
      <w:r>
        <w:rPr>
          <w:sz w:val="22"/>
        </w:rPr>
        <w:t>William Caylor</w:t>
      </w:r>
      <w:r>
        <w:rPr>
          <w:spacing w:val="40"/>
          <w:sz w:val="22"/>
        </w:rPr>
        <w:t> </w:t>
      </w:r>
      <w:r>
        <w:rPr>
          <w:sz w:val="22"/>
        </w:rPr>
        <w:t>(SMU), defended</w:t>
      </w:r>
      <w:r>
        <w:rPr>
          <w:spacing w:val="40"/>
          <w:sz w:val="22"/>
        </w:rPr>
        <w:t> </w:t>
      </w:r>
      <w:r>
        <w:rPr>
          <w:sz w:val="22"/>
        </w:rPr>
        <w:t>in 2016,</w:t>
      </w:r>
      <w:r>
        <w:rPr>
          <w:spacing w:val="40"/>
          <w:sz w:val="22"/>
        </w:rPr>
        <w:t> </w:t>
      </w:r>
      <w:r>
        <w:rPr>
          <w:sz w:val="22"/>
        </w:rPr>
        <w:t>committee member.</w:t>
      </w:r>
      <w:r>
        <w:rPr>
          <w:spacing w:val="40"/>
          <w:sz w:val="22"/>
        </w:rPr>
        <w:t> </w:t>
      </w:r>
      <w:r>
        <w:rPr>
          <w:sz w:val="22"/>
        </w:rPr>
        <w:t>Area:</w:t>
      </w:r>
      <w:r>
        <w:rPr>
          <w:spacing w:val="40"/>
          <w:sz w:val="22"/>
        </w:rPr>
        <w:t> </w:t>
      </w:r>
      <w:r>
        <w:rPr>
          <w:sz w:val="22"/>
        </w:rPr>
        <w:t>Industrial Organiza- </w:t>
      </w:r>
      <w:r>
        <w:rPr>
          <w:spacing w:val="-2"/>
          <w:sz w:val="22"/>
        </w:rPr>
        <w:t>tion.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90" w:lineRule="auto" w:before="171" w:after="0"/>
        <w:ind w:left="905" w:right="359" w:hanging="242"/>
        <w:jc w:val="both"/>
        <w:rPr>
          <w:sz w:val="22"/>
        </w:rPr>
      </w:pPr>
      <w:r>
        <w:rPr>
          <w:sz w:val="22"/>
        </w:rPr>
        <w:t>Paulo Maduro (NYU), defended in 2015, outside committee member. Area: Financial </w:t>
      </w:r>
      <w:r>
        <w:rPr>
          <w:sz w:val="22"/>
        </w:rPr>
        <w:t>Eco- </w:t>
      </w:r>
      <w:r>
        <w:rPr>
          <w:spacing w:val="-2"/>
          <w:sz w:val="22"/>
        </w:rPr>
        <w:t>nomics.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71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Jong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Kim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(SMU),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defended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2010,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member.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Area: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Industrial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Organization.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26" w:after="0"/>
        <w:ind w:left="905" w:right="0" w:hanging="241"/>
        <w:jc w:val="left"/>
        <w:rPr>
          <w:sz w:val="22"/>
        </w:rPr>
      </w:pPr>
      <w:r>
        <w:rPr>
          <w:sz w:val="22"/>
        </w:rPr>
        <w:t>Nese</w:t>
      </w:r>
      <w:r>
        <w:rPr>
          <w:spacing w:val="25"/>
          <w:sz w:val="22"/>
        </w:rPr>
        <w:t> </w:t>
      </w:r>
      <w:r>
        <w:rPr>
          <w:sz w:val="22"/>
        </w:rPr>
        <w:t>Sara</w:t>
      </w:r>
      <w:r>
        <w:rPr>
          <w:spacing w:val="26"/>
          <w:sz w:val="22"/>
        </w:rPr>
        <w:t> </w:t>
      </w:r>
      <w:r>
        <w:rPr>
          <w:sz w:val="22"/>
        </w:rPr>
        <w:t>(SMU),</w:t>
      </w:r>
      <w:r>
        <w:rPr>
          <w:spacing w:val="25"/>
          <w:sz w:val="22"/>
        </w:rPr>
        <w:t> </w:t>
      </w:r>
      <w:r>
        <w:rPr>
          <w:sz w:val="22"/>
        </w:rPr>
        <w:t>defended</w:t>
      </w:r>
      <w:r>
        <w:rPr>
          <w:spacing w:val="26"/>
          <w:sz w:val="22"/>
        </w:rPr>
        <w:t> </w:t>
      </w:r>
      <w:r>
        <w:rPr>
          <w:sz w:val="22"/>
        </w:rPr>
        <w:t>in</w:t>
      </w:r>
      <w:r>
        <w:rPr>
          <w:spacing w:val="25"/>
          <w:sz w:val="22"/>
        </w:rPr>
        <w:t> </w:t>
      </w:r>
      <w:r>
        <w:rPr>
          <w:sz w:val="22"/>
        </w:rPr>
        <w:t>2009,</w:t>
      </w:r>
      <w:r>
        <w:rPr>
          <w:spacing w:val="26"/>
          <w:sz w:val="22"/>
        </w:rPr>
        <w:t> </w:t>
      </w:r>
      <w:r>
        <w:rPr>
          <w:sz w:val="22"/>
        </w:rPr>
        <w:t>committee</w:t>
      </w:r>
      <w:r>
        <w:rPr>
          <w:spacing w:val="25"/>
          <w:sz w:val="22"/>
        </w:rPr>
        <w:t> </w:t>
      </w:r>
      <w:r>
        <w:rPr>
          <w:sz w:val="22"/>
        </w:rPr>
        <w:t>member.</w:t>
      </w:r>
      <w:r>
        <w:rPr>
          <w:spacing w:val="42"/>
          <w:sz w:val="22"/>
        </w:rPr>
        <w:t> </w:t>
      </w:r>
      <w:r>
        <w:rPr>
          <w:sz w:val="22"/>
        </w:rPr>
        <w:t>Area:</w:t>
      </w:r>
      <w:r>
        <w:rPr>
          <w:spacing w:val="42"/>
          <w:sz w:val="22"/>
        </w:rPr>
        <w:t> </w:t>
      </w:r>
      <w:r>
        <w:rPr>
          <w:sz w:val="22"/>
        </w:rPr>
        <w:t>International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Trade.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26" w:after="0"/>
        <w:ind w:left="905" w:right="0" w:hanging="241"/>
        <w:jc w:val="left"/>
        <w:rPr>
          <w:sz w:val="22"/>
        </w:rPr>
      </w:pPr>
      <w:r>
        <w:rPr>
          <w:sz w:val="22"/>
        </w:rPr>
        <w:t>Faruk</w:t>
      </w:r>
      <w:r>
        <w:rPr>
          <w:spacing w:val="27"/>
          <w:sz w:val="22"/>
        </w:rPr>
        <w:t> </w:t>
      </w:r>
      <w:r>
        <w:rPr>
          <w:sz w:val="22"/>
        </w:rPr>
        <w:t>Sengul</w:t>
      </w:r>
      <w:r>
        <w:rPr>
          <w:spacing w:val="28"/>
          <w:sz w:val="22"/>
        </w:rPr>
        <w:t> </w:t>
      </w:r>
      <w:r>
        <w:rPr>
          <w:sz w:val="22"/>
        </w:rPr>
        <w:t>(SMU),</w:t>
      </w:r>
      <w:r>
        <w:rPr>
          <w:spacing w:val="28"/>
          <w:sz w:val="22"/>
        </w:rPr>
        <w:t> </w:t>
      </w:r>
      <w:r>
        <w:rPr>
          <w:sz w:val="22"/>
        </w:rPr>
        <w:t>defended</w:t>
      </w:r>
      <w:r>
        <w:rPr>
          <w:spacing w:val="28"/>
          <w:sz w:val="22"/>
        </w:rPr>
        <w:t> </w:t>
      </w:r>
      <w:r>
        <w:rPr>
          <w:sz w:val="22"/>
        </w:rPr>
        <w:t>in</w:t>
      </w:r>
      <w:r>
        <w:rPr>
          <w:spacing w:val="27"/>
          <w:sz w:val="22"/>
        </w:rPr>
        <w:t> </w:t>
      </w:r>
      <w:r>
        <w:rPr>
          <w:sz w:val="22"/>
        </w:rPr>
        <w:t>2006,</w:t>
      </w:r>
      <w:r>
        <w:rPr>
          <w:spacing w:val="28"/>
          <w:sz w:val="22"/>
        </w:rPr>
        <w:t> </w:t>
      </w:r>
      <w:r>
        <w:rPr>
          <w:sz w:val="22"/>
        </w:rPr>
        <w:t>committee</w:t>
      </w:r>
      <w:r>
        <w:rPr>
          <w:spacing w:val="28"/>
          <w:sz w:val="22"/>
        </w:rPr>
        <w:t> </w:t>
      </w:r>
      <w:r>
        <w:rPr>
          <w:sz w:val="22"/>
        </w:rPr>
        <w:t>member.</w:t>
      </w:r>
      <w:r>
        <w:rPr>
          <w:spacing w:val="44"/>
          <w:sz w:val="22"/>
        </w:rPr>
        <w:t> </w:t>
      </w:r>
      <w:r>
        <w:rPr>
          <w:sz w:val="22"/>
        </w:rPr>
        <w:t>Area:</w:t>
      </w:r>
      <w:r>
        <w:rPr>
          <w:spacing w:val="45"/>
          <w:sz w:val="22"/>
        </w:rPr>
        <w:t> </w:t>
      </w:r>
      <w:r>
        <w:rPr>
          <w:sz w:val="22"/>
        </w:rPr>
        <w:t>International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Trade.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26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George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Kaltchev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(SMU),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defended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2005,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member.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Area: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Economics.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831" w:top="1460" w:bottom="1020" w:left="1080" w:right="1080"/>
        </w:sectPr>
      </w:pPr>
    </w:p>
    <w:p>
      <w:pPr>
        <w:pStyle w:val="Heading2"/>
      </w:pPr>
      <w:r>
        <w:rPr>
          <w:w w:val="110"/>
        </w:rPr>
        <w:t>AWARDS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FELLOWSHIPS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90" w:lineRule="auto" w:before="0" w:after="0"/>
        <w:ind w:left="905" w:right="233" w:hanging="242"/>
        <w:jc w:val="both"/>
        <w:rPr>
          <w:sz w:val="22"/>
        </w:rPr>
      </w:pPr>
      <w:r>
        <w:rPr>
          <w:sz w:val="22"/>
        </w:rPr>
        <w:t>Center for Operations Research and Econometrics (CORE) Full Research Fellowship, Catholic </w:t>
      </w:r>
      <w:r>
        <w:rPr>
          <w:w w:val="105"/>
          <w:sz w:val="22"/>
        </w:rPr>
        <w:t>University of Louvain, Belgium, AY 2005/06.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90" w:lineRule="auto" w:before="178" w:after="0"/>
        <w:ind w:left="905" w:right="359" w:hanging="242"/>
        <w:jc w:val="both"/>
        <w:rPr>
          <w:sz w:val="22"/>
        </w:rPr>
      </w:pPr>
      <w:r>
        <w:rPr>
          <w:sz w:val="22"/>
        </w:rPr>
        <w:t>University Research Council (URC), Southern Methodist University, Research and Travel</w:t>
      </w:r>
      <w:r>
        <w:rPr>
          <w:spacing w:val="40"/>
          <w:sz w:val="22"/>
        </w:rPr>
        <w:t> </w:t>
      </w:r>
      <w:r>
        <w:rPr>
          <w:sz w:val="22"/>
        </w:rPr>
        <w:t>Grant (2002, 2003, 2004).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79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CV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Starr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Center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Dissertation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Fellowship,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NYU,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AY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2000/01.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McCracken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Fellowship,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NYU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Graduate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Arts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Science,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1996-</w:t>
      </w:r>
      <w:r>
        <w:rPr>
          <w:spacing w:val="-2"/>
          <w:w w:val="105"/>
          <w:sz w:val="22"/>
        </w:rPr>
        <w:t>2001.</w:t>
      </w:r>
    </w:p>
    <w:p>
      <w:pPr>
        <w:pStyle w:val="BodyText"/>
        <w:spacing w:before="16"/>
        <w:ind w:left="0" w:firstLine="0"/>
      </w:pPr>
    </w:p>
    <w:p>
      <w:pPr>
        <w:pStyle w:val="Heading1"/>
      </w:pPr>
      <w:r>
        <w:rPr>
          <w:w w:val="110"/>
        </w:rPr>
        <w:t>PROFESSIONAL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SERVICE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52" w:lineRule="auto" w:before="266" w:after="0"/>
        <w:ind w:left="905" w:right="357" w:hanging="242"/>
        <w:jc w:val="both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Referee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for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Peer-Reviewed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Journals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i/>
          <w:sz w:val="22"/>
        </w:rPr>
        <w:t>American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Review,</w:t>
      </w:r>
      <w:r>
        <w:rPr>
          <w:rFonts w:ascii="Palatino Linotype" w:hAnsi="Palatino Linotype"/>
          <w:i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American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5"/>
          <w:sz w:val="22"/>
        </w:rPr>
        <w:t> </w:t>
      </w:r>
      <w:r>
        <w:rPr>
          <w:rFonts w:ascii="Palatino Linotype" w:hAnsi="Palatino Linotype"/>
          <w:i/>
          <w:sz w:val="22"/>
        </w:rPr>
        <w:t>Journal: Microeconomics, Canadian Journal of Economics, Economic Journal, Economic Theory, </w:t>
      </w:r>
      <w:r>
        <w:rPr>
          <w:rFonts w:ascii="Palatino Linotype" w:hAnsi="Palatino Linotype"/>
          <w:i/>
          <w:sz w:val="22"/>
        </w:rPr>
        <w:t>Interna- tional</w:t>
      </w:r>
      <w:r>
        <w:rPr>
          <w:rFonts w:ascii="Palatino Linotype" w:hAnsi="Palatino Linotype"/>
          <w:i/>
          <w:spacing w:val="-16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Review,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International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Game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Theory,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14"/>
          <w:sz w:val="22"/>
        </w:rPr>
        <w:t> </w:t>
      </w:r>
      <w:r>
        <w:rPr>
          <w:rFonts w:ascii="Palatino Linotype" w:hAnsi="Palatino Linotype"/>
          <w:i/>
          <w:sz w:val="22"/>
        </w:rPr>
        <w:t>Theory,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Journal of Public Economics, Journal of Public Economic Theory, Journal of the European Economic Asso- ciation, Journal of Finance, Journal of Political Economy, Review of Economic Design, Journal of Institutional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Theoretical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Economics,</w:t>
      </w:r>
      <w:r>
        <w:rPr>
          <w:rFonts w:ascii="Palatino Linotype" w:hAnsi="Palatino Linotype"/>
          <w:i/>
          <w:spacing w:val="-12"/>
          <w:sz w:val="22"/>
        </w:rPr>
        <w:t> </w:t>
      </w:r>
      <w:r>
        <w:rPr>
          <w:rFonts w:ascii="Palatino Linotype" w:hAnsi="Palatino Linotype"/>
          <w:i/>
          <w:sz w:val="22"/>
        </w:rPr>
        <w:t>Journal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Behavior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13"/>
          <w:sz w:val="22"/>
        </w:rPr>
        <w:t> </w:t>
      </w:r>
      <w:r>
        <w:rPr>
          <w:rFonts w:ascii="Palatino Linotype" w:hAnsi="Palatino Linotype"/>
          <w:i/>
          <w:sz w:val="22"/>
        </w:rPr>
        <w:t>Organization,</w:t>
      </w:r>
      <w:r>
        <w:rPr>
          <w:rFonts w:ascii="Palatino Linotype" w:hAnsi="Palatino Linotype"/>
          <w:i/>
          <w:spacing w:val="-11"/>
          <w:sz w:val="22"/>
        </w:rPr>
        <w:t> </w:t>
      </w:r>
      <w:r>
        <w:rPr>
          <w:rFonts w:ascii="Palatino Linotype" w:hAnsi="Palatino Linotype"/>
          <w:i/>
          <w:sz w:val="22"/>
        </w:rPr>
        <w:t>Economic Notes, Journal of Financial Services Research, Journal of Politics, Manchester School.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80" w:after="0"/>
        <w:ind w:left="905" w:right="0" w:hanging="241"/>
        <w:jc w:val="left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Grant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Reviewer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rFonts w:ascii="Palatino Linotype" w:hAnsi="Palatino Linotype"/>
          <w:i/>
          <w:sz w:val="22"/>
        </w:rPr>
        <w:t>National</w:t>
      </w:r>
      <w:r>
        <w:rPr>
          <w:rFonts w:ascii="Palatino Linotype" w:hAnsi="Palatino Linotype"/>
          <w:i/>
          <w:spacing w:val="-4"/>
          <w:sz w:val="22"/>
        </w:rPr>
        <w:t> </w:t>
      </w:r>
      <w:r>
        <w:rPr>
          <w:rFonts w:ascii="Palatino Linotype" w:hAnsi="Palatino Linotype"/>
          <w:i/>
          <w:sz w:val="22"/>
        </w:rPr>
        <w:t>Science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Foundation-Division</w:t>
      </w:r>
      <w:r>
        <w:rPr>
          <w:rFonts w:ascii="Palatino Linotype" w:hAnsi="Palatino Linotype"/>
          <w:i/>
          <w:spacing w:val="-4"/>
          <w:sz w:val="22"/>
        </w:rPr>
        <w:t> </w:t>
      </w:r>
      <w:r>
        <w:rPr>
          <w:rFonts w:ascii="Palatino Linotype" w:hAnsi="Palatino Linotype"/>
          <w:i/>
          <w:sz w:val="22"/>
        </w:rPr>
        <w:t>of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Social</w:t>
      </w:r>
      <w:r>
        <w:rPr>
          <w:rFonts w:ascii="Palatino Linotype" w:hAnsi="Palatino Linotype"/>
          <w:i/>
          <w:spacing w:val="-4"/>
          <w:sz w:val="22"/>
        </w:rPr>
        <w:t> </w:t>
      </w:r>
      <w:r>
        <w:rPr>
          <w:rFonts w:ascii="Palatino Linotype" w:hAnsi="Palatino Linotype"/>
          <w:i/>
          <w:sz w:val="22"/>
        </w:rPr>
        <w:t>and</w:t>
      </w:r>
      <w:r>
        <w:rPr>
          <w:rFonts w:ascii="Palatino Linotype" w:hAnsi="Palatino Linotype"/>
          <w:i/>
          <w:spacing w:val="-3"/>
          <w:sz w:val="22"/>
        </w:rPr>
        <w:t> </w:t>
      </w:r>
      <w:r>
        <w:rPr>
          <w:rFonts w:ascii="Palatino Linotype" w:hAnsi="Palatino Linotype"/>
          <w:i/>
          <w:sz w:val="22"/>
        </w:rPr>
        <w:t>Economic</w:t>
      </w:r>
      <w:r>
        <w:rPr>
          <w:rFonts w:ascii="Palatino Linotype" w:hAnsi="Palatino Linotype"/>
          <w:i/>
          <w:spacing w:val="-4"/>
          <w:sz w:val="22"/>
        </w:rPr>
        <w:t> </w:t>
      </w:r>
      <w:r>
        <w:rPr>
          <w:rFonts w:ascii="Palatino Linotype" w:hAnsi="Palatino Linotype"/>
          <w:i/>
          <w:spacing w:val="-2"/>
          <w:sz w:val="22"/>
        </w:rPr>
        <w:t>Sciences.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52" w:lineRule="auto" w:before="194" w:after="0"/>
        <w:ind w:left="905" w:right="357" w:hanging="242"/>
        <w:jc w:val="both"/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b/>
          <w:sz w:val="22"/>
        </w:rPr>
        <w:t>Conferences, Workshops &amp; Sessions Organized </w:t>
      </w:r>
      <w:r>
        <w:rPr>
          <w:rFonts w:ascii="Palatino Linotype" w:hAnsi="Palatino Linotype"/>
          <w:i/>
          <w:sz w:val="22"/>
        </w:rPr>
        <w:t>Texas Economic Theory Camp Local Orga- nizer (2012,2014, 2018); AEA 2017 Chicago Meeting Paper Session on Theoretical Political </w:t>
      </w:r>
      <w:r>
        <w:rPr>
          <w:rFonts w:ascii="Palatino Linotype" w:hAnsi="Palatino Linotype"/>
          <w:i/>
          <w:sz w:val="22"/>
        </w:rPr>
        <w:t>Econ- omy; 2017 Midwest Economic Theory and International Trade Conference Organizing Committee </w:t>
      </w:r>
      <w:r>
        <w:rPr>
          <w:rFonts w:ascii="Palatino Linotype" w:hAnsi="Palatino Linotype"/>
          <w:i/>
          <w:spacing w:val="-2"/>
          <w:sz w:val="22"/>
        </w:rPr>
        <w:t>Member.</w:t>
      </w:r>
    </w:p>
    <w:p>
      <w:pPr>
        <w:pStyle w:val="Heading2"/>
        <w:spacing w:before="242"/>
      </w:pPr>
      <w:r>
        <w:rPr>
          <w:w w:val="110"/>
        </w:rPr>
        <w:t>DEPARTMENTAL</w:t>
      </w:r>
      <w:r>
        <w:rPr>
          <w:spacing w:val="-4"/>
          <w:w w:val="110"/>
        </w:rPr>
        <w:t> </w:t>
      </w:r>
      <w:r>
        <w:rPr>
          <w:w w:val="110"/>
        </w:rPr>
        <w:t>SERVICE</w:t>
      </w:r>
      <w:r>
        <w:rPr>
          <w:spacing w:val="-4"/>
          <w:w w:val="110"/>
        </w:rPr>
        <w:t> </w:t>
      </w:r>
      <w:r>
        <w:rPr>
          <w:w w:val="110"/>
        </w:rPr>
        <w:t>at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SMU</w:t>
      </w:r>
    </w:p>
    <w:p>
      <w:pPr>
        <w:pStyle w:val="BodyText"/>
        <w:spacing w:before="6"/>
        <w:ind w:left="0" w:firstLine="0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1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Director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of Undergraduate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Studies, Spring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2025–present.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spacing w:val="-2"/>
          <w:w w:val="105"/>
          <w:sz w:val="22"/>
        </w:rPr>
        <w:t>Undergraduate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Program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Committee Member,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AY 2003/04,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AY 2011/12–AY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2023/24.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spacing w:val="-2"/>
          <w:w w:val="105"/>
          <w:sz w:val="22"/>
        </w:rPr>
        <w:t>Graduate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Program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Member,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AY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2006/07–AY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2009/10.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4"/>
          <w:sz w:val="22"/>
        </w:rPr>
        <w:t> </w:t>
      </w:r>
      <w:r>
        <w:rPr>
          <w:sz w:val="22"/>
        </w:rPr>
        <w:t>Recruitment</w:t>
      </w:r>
      <w:r>
        <w:rPr>
          <w:spacing w:val="4"/>
          <w:sz w:val="22"/>
        </w:rPr>
        <w:t> </w:t>
      </w:r>
      <w:r>
        <w:rPr>
          <w:sz w:val="22"/>
        </w:rPr>
        <w:t>Committee</w:t>
      </w:r>
      <w:r>
        <w:rPr>
          <w:spacing w:val="4"/>
          <w:sz w:val="22"/>
        </w:rPr>
        <w:t> </w:t>
      </w:r>
      <w:r>
        <w:rPr>
          <w:sz w:val="22"/>
        </w:rPr>
        <w:t>(2011,</w:t>
      </w:r>
      <w:r>
        <w:rPr>
          <w:spacing w:val="4"/>
          <w:sz w:val="22"/>
        </w:rPr>
        <w:t> </w:t>
      </w:r>
      <w:r>
        <w:rPr>
          <w:sz w:val="22"/>
        </w:rPr>
        <w:t>2014,</w:t>
      </w:r>
      <w:r>
        <w:rPr>
          <w:spacing w:val="4"/>
          <w:sz w:val="22"/>
        </w:rPr>
        <w:t> </w:t>
      </w:r>
      <w:r>
        <w:rPr>
          <w:sz w:val="22"/>
        </w:rPr>
        <w:t>2017,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2024).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spacing w:val="-2"/>
          <w:w w:val="105"/>
          <w:sz w:val="22"/>
        </w:rPr>
        <w:t>Departmental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Seminar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Coordinator,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AY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2006/07,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AY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2011/12.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spacing w:val="-2"/>
          <w:w w:val="105"/>
          <w:sz w:val="22"/>
        </w:rPr>
        <w:t>Graduate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Program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Committee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Member,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AY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2006/07–AY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2009/10.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Microeconomic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Qualifying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Exam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(AY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2020/21–present)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Mangum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Award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Chair,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AY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2025/26.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Faculty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Search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(Lecturer)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AY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2025/26.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831" w:top="1380" w:bottom="1020" w:left="1080" w:right="1080"/>
        </w:sectPr>
      </w:pPr>
    </w:p>
    <w:p>
      <w:pPr>
        <w:pStyle w:val="Heading2"/>
      </w:pPr>
      <w:r>
        <w:rPr>
          <w:w w:val="110"/>
        </w:rPr>
        <w:t>UNIVERSITY</w:t>
      </w:r>
      <w:r>
        <w:rPr>
          <w:spacing w:val="4"/>
          <w:w w:val="110"/>
        </w:rPr>
        <w:t> </w:t>
      </w:r>
      <w:r>
        <w:rPr>
          <w:w w:val="110"/>
        </w:rPr>
        <w:t>SERVICE</w:t>
      </w:r>
      <w:r>
        <w:rPr>
          <w:spacing w:val="4"/>
          <w:w w:val="110"/>
        </w:rPr>
        <w:t> </w:t>
      </w:r>
      <w:r>
        <w:rPr>
          <w:w w:val="110"/>
        </w:rPr>
        <w:t>at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SMU</w:t>
      </w:r>
    </w:p>
    <w:p>
      <w:pPr>
        <w:pStyle w:val="BodyText"/>
        <w:spacing w:before="7"/>
        <w:ind w:left="0" w:firstLine="0"/>
        <w:rPr>
          <w:sz w:val="24"/>
        </w:rPr>
      </w:pP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0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Dedman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Graduate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Council,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AY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2022/23–present.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Dedman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Tenure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Promotion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Member,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AY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2019/20–present.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SMU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Faculty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Senate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Member,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2017/18–AY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2019/20.</w:t>
      </w:r>
    </w:p>
    <w:p>
      <w:pPr>
        <w:pStyle w:val="ListParagraph"/>
        <w:numPr>
          <w:ilvl w:val="1"/>
          <w:numId w:val="2"/>
        </w:numPr>
        <w:tabs>
          <w:tab w:pos="905" w:val="left" w:leader="none"/>
        </w:tabs>
        <w:spacing w:line="240" w:lineRule="auto" w:before="233" w:after="0"/>
        <w:ind w:left="905" w:right="0" w:hanging="241"/>
        <w:jc w:val="left"/>
        <w:rPr>
          <w:sz w:val="22"/>
        </w:rPr>
      </w:pPr>
      <w:r>
        <w:rPr>
          <w:w w:val="105"/>
          <w:sz w:val="22"/>
        </w:rPr>
        <w:t>Dedman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Undergraduate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Council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Member,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AY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2013/14.</w:t>
      </w:r>
    </w:p>
    <w:sectPr>
      <w:pgSz w:w="12240" w:h="15840"/>
      <w:pgMar w:header="0" w:footer="831" w:top="1380" w:bottom="10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3813467</wp:posOffset>
              </wp:positionH>
              <wp:positionV relativeFrom="page">
                <wp:posOffset>9391176</wp:posOffset>
              </wp:positionV>
              <wp:extent cx="158750" cy="1955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9.462708pt;width:12.5pt;height:15.4pt;mso-position-horizontal-relative:page;mso-position-vertical-relative:page;z-index:-158392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05" w:hanging="27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24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2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05" w:hanging="24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3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24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3"/>
      <w:ind w:left="905" w:hanging="24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360"/>
      <w:outlineLvl w:val="2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3517" w:right="3515"/>
      <w:jc w:val="center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3"/>
      <w:ind w:left="905" w:hanging="24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54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ozerturk@smu.edu" TargetMode="External"/><Relationship Id="rId7" Type="http://schemas.openxmlformats.org/officeDocument/2006/relationships/hyperlink" Target="https://bpb-us-w2.wpmucdn.com/people.smu.edu/dist/8/2224/files/2025/08/Bias-Bailout-Revision1.pdf" TargetMode="External"/><Relationship Id="rId8" Type="http://schemas.openxmlformats.org/officeDocument/2006/relationships/hyperlink" Target="https://bpb-us-w2.wpmucdn.com/people.smu.edu/dist/8/2224/files/2025/09/OzerturkYildirim-2025-Who-Gets-the-Credit-GamesEconBehavior.pdf" TargetMode="External"/><Relationship Id="rId9" Type="http://schemas.openxmlformats.org/officeDocument/2006/relationships/hyperlink" Target="https://www.sciencedirect.com/science/article/pii/S0014292122000903" TargetMode="External"/><Relationship Id="rId10" Type="http://schemas.openxmlformats.org/officeDocument/2006/relationships/hyperlink" Target="https://doi.org/10.1016/j.jet.2021.105264" TargetMode="External"/><Relationship Id="rId11" Type="http://schemas.openxmlformats.org/officeDocument/2006/relationships/hyperlink" Target="https://www.springerprofessional.de/en/choosing-a-media-outlet-when-seeking-public-approval/15235320" TargetMode="External"/><Relationship Id="rId12" Type="http://schemas.openxmlformats.org/officeDocument/2006/relationships/hyperlink" Target="https://www.sciencedirect.com/science/article/pii/S1059056017307323" TargetMode="External"/><Relationship Id="rId13" Type="http://schemas.openxmlformats.org/officeDocument/2006/relationships/hyperlink" Target="https://www.sciencedirect.com/science/article/pii/S0165176516300271" TargetMode="External"/><Relationship Id="rId14" Type="http://schemas.openxmlformats.org/officeDocument/2006/relationships/hyperlink" Target="https://www.sciencedirect.com/science/article/pii/S0167268114001358" TargetMode="External"/><Relationship Id="rId15" Type="http://schemas.openxmlformats.org/officeDocument/2006/relationships/hyperlink" Target="https://www.sciencedirect.com/science/article/pii/S1544612313000639" TargetMode="External"/><Relationship Id="rId16" Type="http://schemas.openxmlformats.org/officeDocument/2006/relationships/hyperlink" Target="https://onlinelibrary.wiley.com/doi/full/10.1111/j.1468-2354.2011.00674.x" TargetMode="External"/><Relationship Id="rId17" Type="http://schemas.openxmlformats.org/officeDocument/2006/relationships/hyperlink" Target="https://www.sciencedirect.com/science/article/pii/S221480432100094X" TargetMode="External"/><Relationship Id="rId18" Type="http://schemas.openxmlformats.org/officeDocument/2006/relationships/hyperlink" Target="https://www.sciencedirect.com/science/article/pii/S0304406808000396" TargetMode="External"/><Relationship Id="rId19" Type="http://schemas.openxmlformats.org/officeDocument/2006/relationships/hyperlink" Target="https://onlinelibrary.wiley.com/doi/full/10.1111/j.0741-6261.2007.00111.x" TargetMode="External"/><Relationship Id="rId20" Type="http://schemas.openxmlformats.org/officeDocument/2006/relationships/hyperlink" Target="https://onlinelibrary.wiley.com/doi/full/10.1111/j.1530-9134.2007.00141.x" TargetMode="External"/><Relationship Id="rId21" Type="http://schemas.openxmlformats.org/officeDocument/2006/relationships/hyperlink" Target="https://link.springer.com/article/10.1007/s10058-007-0024-5" TargetMode="External"/><Relationship Id="rId22" Type="http://schemas.openxmlformats.org/officeDocument/2006/relationships/hyperlink" Target="https://www.sciencedirect.com/science/article/pii/S0176268006001030" TargetMode="External"/><Relationship Id="rId23" Type="http://schemas.openxmlformats.org/officeDocument/2006/relationships/hyperlink" Target="https://www.jstor.org/stable/3696163#metadata_info_tab_contents" TargetMode="External"/><Relationship Id="rId24" Type="http://schemas.openxmlformats.org/officeDocument/2006/relationships/hyperlink" Target="https://link.springer.com/article/10.1007/s00199-004-0569-2" TargetMode="External"/><Relationship Id="rId25" Type="http://schemas.openxmlformats.org/officeDocument/2006/relationships/hyperlink" Target="https://www.sciencedirect.com/science/article/pii/S0165176505001163" TargetMode="External"/><Relationship Id="rId26" Type="http://schemas.openxmlformats.org/officeDocument/2006/relationships/hyperlink" Target="http://www.tandfonline.com/doi/abs/10.1080/09638190500093208?journalCode=rjte20" TargetMode="External"/><Relationship Id="rId27" Type="http://schemas.openxmlformats.org/officeDocument/2006/relationships/hyperlink" Target="https://onlinelibrary.wiley.com/doi/full/10.1111/j.0008-4085.2004.00002.x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2026-01-29T06:52:56Z</dcterms:created>
  <dcterms:modified xsi:type="dcterms:W3CDTF">2026-01-29T06:52:56Z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2.9.7029 (1.40.20)</vt:lpwstr>
  </property>
  <property fmtid="{D5CDD505-2E9C-101B-9397-08002B2CF9AE}" pid="6" name="Producer">
    <vt:lpwstr>MiKTeX pdfTeX-1.40.20</vt:lpwstr>
  </property>
</Properties>
</file>