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Edward</w:t>
      </w:r>
      <w:r>
        <w:rPr>
          <w:spacing w:val="-12"/>
        </w:rPr>
        <w:t> </w:t>
      </w:r>
      <w:r>
        <w:rPr>
          <w:spacing w:val="-2"/>
        </w:rPr>
        <w:t>Kutsoati</w:t>
      </w:r>
    </w:p>
    <w:p>
      <w:pPr>
        <w:pStyle w:val="BodyText"/>
        <w:spacing w:before="11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796290</wp:posOffset>
                </wp:positionH>
                <wp:positionV relativeFrom="paragraph">
                  <wp:posOffset>109874</wp:posOffset>
                </wp:positionV>
                <wp:extent cx="594169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1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1695" h="0">
                              <a:moveTo>
                                <a:pt x="0" y="0"/>
                              </a:moveTo>
                              <a:lnTo>
                                <a:pt x="5941695" y="0"/>
                              </a:lnTo>
                            </a:path>
                          </a:pathLst>
                        </a:custGeom>
                        <a:ln w="349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700001pt;margin-top:8.651563pt;width:467.85pt;height:.1pt;mso-position-horizontal-relative:page;mso-position-vertical-relative:paragraph;z-index:-15728640;mso-wrap-distance-left:0;mso-wrap-distance-right:0" id="docshape2" coordorigin="1254,173" coordsize="9357,0" path="m1254,173l10611,173e" filled="false" stroked="true" strokeweight="2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5"/>
        <w:ind w:left="3824" w:right="142" w:hanging="1251"/>
      </w:pP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Tufts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Medford,</w:t>
      </w:r>
      <w:r>
        <w:rPr>
          <w:spacing w:val="-1"/>
        </w:rPr>
        <w:t> </w:t>
      </w:r>
      <w:r>
        <w:rPr/>
        <w:t>MA</w:t>
      </w:r>
      <w:r>
        <w:rPr>
          <w:spacing w:val="-1"/>
        </w:rPr>
        <w:t> </w:t>
      </w:r>
      <w:r>
        <w:rPr/>
        <w:t>02155,</w:t>
      </w:r>
      <w:r>
        <w:rPr>
          <w:spacing w:val="-1"/>
        </w:rPr>
        <w:t> </w:t>
      </w:r>
      <w:r>
        <w:rPr/>
        <w:t>USA Tel.:</w:t>
      </w:r>
      <w:r>
        <w:rPr>
          <w:spacing w:val="-2"/>
        </w:rPr>
        <w:t> </w:t>
      </w:r>
      <w:r>
        <w:rPr/>
        <w:t>+1-(617)</w:t>
      </w:r>
      <w:r>
        <w:rPr>
          <w:spacing w:val="-3"/>
        </w:rPr>
        <w:t> </w:t>
      </w:r>
      <w:r>
        <w:rPr/>
        <w:t>627 2688;</w:t>
      </w:r>
      <w:r>
        <w:rPr>
          <w:spacing w:val="-1"/>
        </w:rPr>
        <w:t> </w:t>
      </w:r>
      <w:r>
        <w:rPr/>
        <w:t>Email:</w:t>
      </w:r>
      <w:r>
        <w:rPr>
          <w:spacing w:val="1"/>
        </w:rPr>
        <w:t> </w:t>
      </w:r>
      <w:hyperlink r:id="rId6">
        <w:r>
          <w:rPr>
            <w:color w:val="0000FF"/>
            <w:spacing w:val="-2"/>
            <w:u w:val="single" w:color="0000FF"/>
          </w:rPr>
          <w:t>edward.kutsoati@tufts.edu</w:t>
        </w:r>
      </w:hyperlink>
    </w:p>
    <w:p>
      <w:pPr>
        <w:pStyle w:val="BodyText"/>
        <w:spacing w:before="3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796290</wp:posOffset>
                </wp:positionH>
                <wp:positionV relativeFrom="paragraph">
                  <wp:posOffset>155922</wp:posOffset>
                </wp:positionV>
                <wp:extent cx="594169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41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1695" h="0">
                              <a:moveTo>
                                <a:pt x="0" y="0"/>
                              </a:moveTo>
                              <a:lnTo>
                                <a:pt x="5941695" y="0"/>
                              </a:lnTo>
                            </a:path>
                          </a:pathLst>
                        </a:custGeom>
                        <a:ln w="349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700001pt;margin-top:12.277344pt;width:467.85pt;height:.1pt;mso-position-horizontal-relative:page;mso-position-vertical-relative:paragraph;z-index:-15728128;mso-wrap-distance-left:0;mso-wrap-distance-right:0" id="docshape3" coordorigin="1254,246" coordsize="9357,0" path="m1254,246l10611,246e" filled="false" stroked="true" strokeweight="2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</w:pPr>
    </w:p>
    <w:p>
      <w:pPr>
        <w:pStyle w:val="Heading1"/>
      </w:pPr>
      <w:r>
        <w:rPr/>
        <w:t>Current</w:t>
      </w:r>
      <w:r>
        <w:rPr>
          <w:spacing w:val="-5"/>
        </w:rPr>
        <w:t> </w:t>
      </w:r>
      <w:r>
        <w:rPr>
          <w:spacing w:val="-2"/>
        </w:rPr>
        <w:t>Position</w:t>
      </w:r>
    </w:p>
    <w:p>
      <w:pPr>
        <w:pStyle w:val="BodyText"/>
        <w:tabs>
          <w:tab w:pos="8514" w:val="left" w:leader="none"/>
        </w:tabs>
        <w:ind w:left="773"/>
      </w:pPr>
      <w:r>
        <w:rPr/>
        <w:t>Associate</w:t>
      </w:r>
      <w:r>
        <w:rPr>
          <w:spacing w:val="-2"/>
        </w:rPr>
        <w:t> Professor</w:t>
      </w:r>
      <w:r>
        <w:rPr/>
        <w:tab/>
        <w:t>2005</w:t>
      </w:r>
      <w:r>
        <w:rPr>
          <w:spacing w:val="-2"/>
        </w:rPr>
        <w:t> </w:t>
      </w:r>
      <w:r>
        <w:rPr/>
        <w:t>– </w:t>
      </w:r>
      <w:r>
        <w:rPr>
          <w:spacing w:val="-2"/>
        </w:rPr>
        <w:t>Present</w:t>
      </w:r>
    </w:p>
    <w:p>
      <w:pPr>
        <w:pStyle w:val="BodyText"/>
        <w:ind w:left="773"/>
      </w:pP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Tufts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Medford, </w:t>
      </w:r>
      <w:r>
        <w:rPr>
          <w:spacing w:val="-5"/>
        </w:rPr>
        <w:t>MA</w:t>
      </w:r>
    </w:p>
    <w:p>
      <w:pPr>
        <w:pStyle w:val="BodyText"/>
      </w:pPr>
    </w:p>
    <w:p>
      <w:pPr>
        <w:pStyle w:val="Heading1"/>
      </w:pPr>
      <w:r>
        <w:rPr/>
        <w:t>Previous</w:t>
      </w:r>
      <w:r>
        <w:rPr>
          <w:spacing w:val="-2"/>
        </w:rPr>
        <w:t> Position</w:t>
      </w:r>
    </w:p>
    <w:p>
      <w:pPr>
        <w:pStyle w:val="BodyText"/>
        <w:tabs>
          <w:tab w:pos="9947" w:val="right" w:leader="none"/>
        </w:tabs>
        <w:ind w:left="773"/>
      </w:pPr>
      <w:r>
        <w:rPr/>
        <w:t>Assistant</w:t>
      </w:r>
      <w:r>
        <w:rPr>
          <w:spacing w:val="-2"/>
        </w:rPr>
        <w:t> </w:t>
      </w:r>
      <w:r>
        <w:rPr/>
        <w:t>Professor;</w:t>
      </w:r>
      <w:r>
        <w:rPr>
          <w:spacing w:val="-1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Economics</w:t>
      </w:r>
      <w:r>
        <w:rPr/>
        <w:tab/>
      </w:r>
      <w:r>
        <w:rPr>
          <w:spacing w:val="-4"/>
        </w:rPr>
        <w:t>1998 </w:t>
      </w:r>
      <w:r>
        <w:rPr/>
        <w:t>– 2005</w:t>
      </w:r>
    </w:p>
    <w:p>
      <w:pPr>
        <w:pStyle w:val="BodyText"/>
        <w:spacing w:before="1"/>
        <w:ind w:left="773"/>
      </w:pPr>
      <w:r>
        <w:rPr/>
        <w:t>Tufts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Medford,</w:t>
      </w:r>
      <w:r>
        <w:rPr>
          <w:spacing w:val="-1"/>
        </w:rPr>
        <w:t> </w:t>
      </w:r>
      <w:r>
        <w:rPr>
          <w:spacing w:val="-5"/>
        </w:rPr>
        <w:t>MA</w:t>
      </w:r>
    </w:p>
    <w:p>
      <w:pPr>
        <w:pStyle w:val="Heading1"/>
        <w:spacing w:before="276"/>
        <w:jc w:val="both"/>
      </w:pPr>
      <w:r>
        <w:rPr/>
        <w:t>Other</w:t>
      </w:r>
      <w:r>
        <w:rPr>
          <w:spacing w:val="-1"/>
        </w:rPr>
        <w:t> </w:t>
      </w:r>
      <w:r>
        <w:rPr/>
        <w:t>Positions </w:t>
      </w:r>
      <w:r>
        <w:rPr>
          <w:spacing w:val="-4"/>
        </w:rPr>
        <w:t>Held</w:t>
      </w:r>
    </w:p>
    <w:p>
      <w:pPr>
        <w:pStyle w:val="BodyText"/>
        <w:tabs>
          <w:tab w:pos="7885" w:val="left" w:leader="none"/>
          <w:tab w:pos="8029" w:val="left" w:leader="none"/>
          <w:tab w:pos="10007" w:val="right" w:leader="none"/>
        </w:tabs>
        <w:ind w:left="773" w:right="70"/>
        <w:jc w:val="both"/>
      </w:pPr>
      <w:r>
        <w:rPr/>
        <w:t>Visiting Scholar; Department of Economics, University of Ghana</w:t>
        <w:tab/>
        <w:tab/>
        <w:t>January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2007 Visiting Fellow; Institute of Economic Affairs, Ghana</w:t>
        <w:tab/>
        <w:t>February</w:t>
      </w:r>
      <w:r>
        <w:rPr>
          <w:spacing w:val="-1"/>
        </w:rPr>
        <w:t> </w:t>
      </w:r>
      <w:r>
        <w:rPr/>
        <w:t>– June</w:t>
      </w:r>
      <w:r>
        <w:rPr>
          <w:spacing w:val="-1"/>
        </w:rPr>
        <w:t> </w:t>
      </w:r>
      <w:r>
        <w:rPr/>
        <w:t>2007 Instructor; Department of Economics, Queen’s University, Canada</w:t>
        <w:tab/>
        <w:t>1996 – 1998</w:t>
      </w:r>
    </w:p>
    <w:p>
      <w:pPr>
        <w:pStyle w:val="BodyText"/>
        <w:tabs>
          <w:tab w:pos="10005" w:val="right" w:leader="none"/>
        </w:tabs>
        <w:ind w:left="773"/>
        <w:jc w:val="both"/>
      </w:pPr>
      <w:r>
        <w:rPr/>
        <w:t>Teaching</w:t>
      </w:r>
      <w:r>
        <w:rPr>
          <w:spacing w:val="-4"/>
        </w:rPr>
        <w:t> </w:t>
      </w:r>
      <w:r>
        <w:rPr/>
        <w:t>Assistant;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Queen’s</w:t>
      </w:r>
      <w:r>
        <w:rPr>
          <w:spacing w:val="-3"/>
        </w:rPr>
        <w:t> </w:t>
      </w:r>
      <w:r>
        <w:rPr/>
        <w:t>University,</w:t>
      </w:r>
      <w:r>
        <w:rPr>
          <w:spacing w:val="-1"/>
        </w:rPr>
        <w:t> </w:t>
      </w:r>
      <w:r>
        <w:rPr>
          <w:spacing w:val="-2"/>
        </w:rPr>
        <w:t>Canada</w:t>
      </w:r>
      <w:r>
        <w:rPr/>
        <w:tab/>
      </w:r>
      <w:r>
        <w:rPr>
          <w:spacing w:val="-4"/>
        </w:rPr>
        <w:t>1992 </w:t>
      </w:r>
      <w:r>
        <w:rPr/>
        <w:t>– 1995</w:t>
      </w:r>
    </w:p>
    <w:p>
      <w:pPr>
        <w:pStyle w:val="BodyText"/>
        <w:tabs>
          <w:tab w:pos="7830" w:val="left" w:leader="none"/>
          <w:tab w:pos="9985" w:val="right" w:leader="none"/>
        </w:tabs>
        <w:ind w:left="773" w:right="93"/>
        <w:jc w:val="both"/>
      </w:pPr>
      <w:r>
        <w:rPr/>
        <w:t>Research Intern; Research Department, Bank of Canada</w:t>
        <w:tab/>
        <w:t>Summer</w:t>
      </w:r>
      <w:r>
        <w:rPr>
          <w:spacing w:val="-8"/>
        </w:rPr>
        <w:t> </w:t>
      </w:r>
      <w:r>
        <w:rPr/>
        <w:t>1993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1994 Teaching</w:t>
      </w:r>
      <w:r>
        <w:rPr>
          <w:spacing w:val="-1"/>
        </w:rPr>
        <w:t> </w:t>
      </w:r>
      <w:r>
        <w:rPr/>
        <w:t>Assistant;</w:t>
      </w:r>
      <w:r>
        <w:rPr>
          <w:spacing w:val="-1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Mathematics</w:t>
      </w:r>
      <w:r>
        <w:rPr/>
        <w:tab/>
        <w:tab/>
      </w:r>
      <w:r>
        <w:rPr>
          <w:spacing w:val="-4"/>
        </w:rPr>
        <w:t>1989 </w:t>
      </w:r>
      <w:r>
        <w:rPr/>
        <w:t>– 1990</w:t>
      </w:r>
    </w:p>
    <w:p>
      <w:pPr>
        <w:pStyle w:val="BodyText"/>
        <w:ind w:left="773"/>
        <w:jc w:val="both"/>
      </w:pPr>
      <w:r>
        <w:rPr/>
        <w:t>University</w:t>
      </w:r>
      <w:r>
        <w:rPr>
          <w:spacing w:val="-3"/>
        </w:rPr>
        <w:t> </w:t>
      </w:r>
      <w:r>
        <w:rPr/>
        <w:t>of </w:t>
      </w:r>
      <w:r>
        <w:rPr>
          <w:spacing w:val="-4"/>
        </w:rPr>
        <w:t>Ghana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tabs>
          <w:tab w:pos="8867" w:val="left" w:leader="none"/>
        </w:tabs>
        <w:ind w:left="773"/>
      </w:pPr>
      <w:r>
        <w:rPr/>
        <w:t>PhD,</w:t>
      </w:r>
      <w:r>
        <w:rPr>
          <w:spacing w:val="-3"/>
        </w:rPr>
        <w:t> </w:t>
      </w:r>
      <w:r>
        <w:rPr/>
        <w:t>(Economics);</w:t>
      </w:r>
      <w:r>
        <w:rPr>
          <w:spacing w:val="-2"/>
        </w:rPr>
        <w:t> </w:t>
      </w:r>
      <w:r>
        <w:rPr/>
        <w:t>Queen’s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Canada</w:t>
      </w:r>
      <w:r>
        <w:rPr/>
        <w:tab/>
        <w:t>May</w:t>
      </w:r>
      <w:r>
        <w:rPr>
          <w:spacing w:val="-3"/>
        </w:rPr>
        <w:t> </w:t>
      </w:r>
      <w:r>
        <w:rPr>
          <w:spacing w:val="-4"/>
        </w:rPr>
        <w:t>1999</w:t>
      </w:r>
    </w:p>
    <w:p>
      <w:pPr>
        <w:pStyle w:val="BodyText"/>
        <w:tabs>
          <w:tab w:pos="8893" w:val="left" w:leader="none"/>
        </w:tabs>
        <w:ind w:left="773"/>
      </w:pPr>
      <w:r>
        <w:rPr/>
        <w:t>MPhil,</w:t>
      </w:r>
      <w:r>
        <w:rPr>
          <w:spacing w:val="-1"/>
        </w:rPr>
        <w:t> </w:t>
      </w:r>
      <w:r>
        <w:rPr/>
        <w:t>(Economics);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Cambridge,</w:t>
      </w:r>
      <w:r>
        <w:rPr>
          <w:spacing w:val="-1"/>
        </w:rPr>
        <w:t> </w:t>
      </w:r>
      <w:r>
        <w:rPr>
          <w:spacing w:val="-5"/>
        </w:rPr>
        <w:t>U.K</w:t>
      </w:r>
      <w:r>
        <w:rPr/>
        <w:tab/>
        <w:t>June</w:t>
      </w:r>
      <w:r>
        <w:rPr>
          <w:spacing w:val="-3"/>
        </w:rPr>
        <w:t> </w:t>
      </w:r>
      <w:r>
        <w:rPr>
          <w:spacing w:val="-4"/>
        </w:rPr>
        <w:t>1991</w:t>
      </w:r>
    </w:p>
    <w:p>
      <w:pPr>
        <w:pStyle w:val="BodyText"/>
        <w:tabs>
          <w:tab w:pos="8946" w:val="left" w:leader="none"/>
        </w:tabs>
        <w:ind w:left="773"/>
      </w:pPr>
      <w:r>
        <w:rPr/>
        <w:t>B.A.,</w:t>
      </w:r>
      <w:r>
        <w:rPr>
          <w:spacing w:val="-4"/>
        </w:rPr>
        <w:t> </w:t>
      </w:r>
      <w:r>
        <w:rPr/>
        <w:t>(Mathematics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Economics);</w:t>
      </w:r>
      <w:r>
        <w:rPr>
          <w:spacing w:val="-2"/>
        </w:rPr>
        <w:t> </w:t>
      </w:r>
      <w:r>
        <w:rPr/>
        <w:t>University of</w:t>
      </w:r>
      <w:r>
        <w:rPr>
          <w:spacing w:val="-1"/>
        </w:rPr>
        <w:t> </w:t>
      </w:r>
      <w:r>
        <w:rPr>
          <w:spacing w:val="-2"/>
        </w:rPr>
        <w:t>Ghana</w:t>
      </w:r>
      <w:r>
        <w:rPr/>
        <w:tab/>
        <w:t>June</w:t>
      </w:r>
      <w:r>
        <w:rPr>
          <w:spacing w:val="-3"/>
        </w:rPr>
        <w:t> </w:t>
      </w:r>
      <w:r>
        <w:rPr>
          <w:spacing w:val="-4"/>
        </w:rPr>
        <w:t>1989</w:t>
      </w:r>
    </w:p>
    <w:p>
      <w:pPr>
        <w:pStyle w:val="BodyText"/>
      </w:pPr>
    </w:p>
    <w:p>
      <w:pPr>
        <w:pStyle w:val="BodyText"/>
      </w:pPr>
    </w:p>
    <w:p>
      <w:pPr>
        <w:pStyle w:val="Heading1"/>
        <w:jc w:val="both"/>
      </w:pPr>
      <w:r>
        <w:rPr/>
        <w:t>Awards/Research</w:t>
      </w:r>
      <w:r>
        <w:rPr>
          <w:spacing w:val="-3"/>
        </w:rPr>
        <w:t> </w:t>
      </w:r>
      <w:r>
        <w:rPr>
          <w:spacing w:val="-2"/>
        </w:rPr>
        <w:t>Grants</w:t>
      </w:r>
    </w:p>
    <w:p>
      <w:pPr>
        <w:pStyle w:val="BodyText"/>
        <w:rPr>
          <w:b/>
        </w:rPr>
      </w:pPr>
    </w:p>
    <w:p>
      <w:pPr>
        <w:spacing w:before="0"/>
        <w:ind w:left="1493" w:right="1005" w:hanging="720"/>
        <w:jc w:val="left"/>
        <w:rPr>
          <w:sz w:val="22"/>
        </w:rPr>
      </w:pPr>
      <w:r>
        <w:rPr>
          <w:sz w:val="22"/>
        </w:rPr>
        <w:t>National</w:t>
      </w:r>
      <w:r>
        <w:rPr>
          <w:spacing w:val="-2"/>
          <w:sz w:val="22"/>
        </w:rPr>
        <w:t> </w:t>
      </w:r>
      <w:r>
        <w:rPr>
          <w:sz w:val="22"/>
        </w:rPr>
        <w:t>Institutes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Health</w:t>
      </w:r>
      <w:r>
        <w:rPr>
          <w:spacing w:val="-3"/>
          <w:sz w:val="22"/>
        </w:rPr>
        <w:t> </w:t>
      </w:r>
      <w:r>
        <w:rPr>
          <w:sz w:val="22"/>
        </w:rPr>
        <w:t>(2013-15):</w:t>
      </w:r>
      <w:r>
        <w:rPr>
          <w:spacing w:val="-2"/>
          <w:sz w:val="22"/>
        </w:rPr>
        <w:t> </w:t>
      </w:r>
      <w:r>
        <w:rPr>
          <w:sz w:val="22"/>
        </w:rPr>
        <w:t>$210,837</w:t>
      </w:r>
      <w:r>
        <w:rPr>
          <w:spacing w:val="-6"/>
          <w:sz w:val="22"/>
        </w:rPr>
        <w:t> </w:t>
      </w:r>
      <w:r>
        <w:rPr>
          <w:sz w:val="22"/>
        </w:rPr>
        <w:t>(PIs:</w:t>
      </w:r>
      <w:r>
        <w:rPr>
          <w:spacing w:val="-2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Gute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Jeffrey</w:t>
      </w:r>
      <w:r>
        <w:rPr>
          <w:spacing w:val="-3"/>
          <w:sz w:val="22"/>
        </w:rPr>
        <w:t> </w:t>
      </w:r>
      <w:r>
        <w:rPr>
          <w:sz w:val="22"/>
        </w:rPr>
        <w:t>Griffiths) “Assessing the impact of preventive methods of urogenital schistosomiasis”</w:t>
      </w:r>
    </w:p>
    <w:p>
      <w:pPr>
        <w:pStyle w:val="BodyText"/>
        <w:spacing w:before="1"/>
        <w:ind w:left="773"/>
      </w:pPr>
      <w:r>
        <w:rPr/>
        <w:t>NBER/Gates</w:t>
      </w:r>
      <w:r>
        <w:rPr>
          <w:spacing w:val="-5"/>
        </w:rPr>
        <w:t> </w:t>
      </w:r>
      <w:r>
        <w:rPr/>
        <w:t>Foundation</w:t>
      </w:r>
      <w:r>
        <w:rPr>
          <w:spacing w:val="-1"/>
        </w:rPr>
        <w:t> </w:t>
      </w:r>
      <w:r>
        <w:rPr/>
        <w:t>Grant</w:t>
      </w:r>
      <w:r>
        <w:rPr>
          <w:spacing w:val="-2"/>
        </w:rPr>
        <w:t> </w:t>
      </w:r>
      <w:r>
        <w:rPr/>
        <w:t>(2009-</w:t>
      </w:r>
      <w:r>
        <w:rPr>
          <w:spacing w:val="-2"/>
        </w:rPr>
        <w:t>2012):</w:t>
      </w:r>
    </w:p>
    <w:p>
      <w:pPr>
        <w:pStyle w:val="BodyText"/>
        <w:ind w:left="1493"/>
      </w:pPr>
      <w:r>
        <w:rPr/>
        <w:t>“Family</w:t>
      </w:r>
      <w:r>
        <w:rPr>
          <w:spacing w:val="-1"/>
        </w:rPr>
        <w:t> </w:t>
      </w:r>
      <w:r>
        <w:rPr/>
        <w:t>Ties</w:t>
      </w:r>
      <w:r>
        <w:rPr>
          <w:spacing w:val="-1"/>
        </w:rPr>
        <w:t> </w:t>
      </w:r>
      <w:r>
        <w:rPr/>
        <w:t>&amp;</w:t>
      </w:r>
      <w:r>
        <w:rPr>
          <w:spacing w:val="1"/>
        </w:rPr>
        <w:t> </w:t>
      </w:r>
      <w:r>
        <w:rPr/>
        <w:t>Inheritance</w:t>
      </w:r>
      <w:r>
        <w:rPr>
          <w:spacing w:val="-2"/>
        </w:rPr>
        <w:t> </w:t>
      </w:r>
      <w:r>
        <w:rPr/>
        <w:t>Rights”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$59,700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Randall</w:t>
      </w:r>
      <w:r>
        <w:rPr>
          <w:spacing w:val="-1"/>
        </w:rPr>
        <w:t> </w:t>
      </w:r>
      <w:r>
        <w:rPr>
          <w:spacing w:val="-2"/>
        </w:rPr>
        <w:t>Morck)</w:t>
      </w:r>
    </w:p>
    <w:p>
      <w:pPr>
        <w:pStyle w:val="BodyText"/>
        <w:ind w:left="1253" w:hanging="480"/>
      </w:pPr>
      <w:r>
        <w:rPr/>
        <w:t>New</w:t>
      </w:r>
      <w:r>
        <w:rPr>
          <w:spacing w:val="-5"/>
        </w:rPr>
        <w:t> </w:t>
      </w:r>
      <w:r>
        <w:rPr/>
        <w:t>Directions</w:t>
      </w:r>
      <w:r>
        <w:rPr>
          <w:spacing w:val="-5"/>
        </w:rPr>
        <w:t> </w:t>
      </w:r>
      <w:r>
        <w:rPr/>
        <w:t>FRAC</w:t>
      </w:r>
      <w:r>
        <w:rPr>
          <w:spacing w:val="-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Award,</w:t>
      </w:r>
      <w:r>
        <w:rPr>
          <w:spacing w:val="-5"/>
        </w:rPr>
        <w:t> </w:t>
      </w:r>
      <w:r>
        <w:rPr/>
        <w:t>Tufts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(2007):</w:t>
      </w:r>
      <w:r>
        <w:rPr>
          <w:spacing w:val="-5"/>
        </w:rPr>
        <w:t> </w:t>
      </w:r>
      <w:r>
        <w:rPr/>
        <w:t>“Crop</w:t>
      </w:r>
      <w:r>
        <w:rPr>
          <w:spacing w:val="-5"/>
        </w:rPr>
        <w:t> </w:t>
      </w:r>
      <w:r>
        <w:rPr/>
        <w:t>Price-Indemnity Agricultural Loans”) - $12,000 (with Margaret McMillan)</w:t>
      </w:r>
    </w:p>
    <w:p>
      <w:pPr>
        <w:pStyle w:val="BodyText"/>
        <w:ind w:left="773" w:right="3073"/>
      </w:pPr>
      <w:r>
        <w:rPr/>
        <w:t>Tufts</w:t>
      </w:r>
      <w:r>
        <w:rPr>
          <w:spacing w:val="-5"/>
        </w:rPr>
        <w:t> </w:t>
      </w:r>
      <w:r>
        <w:rPr/>
        <w:t>Faculty</w:t>
      </w:r>
      <w:r>
        <w:rPr>
          <w:spacing w:val="-6"/>
        </w:rPr>
        <w:t> </w:t>
      </w:r>
      <w:r>
        <w:rPr/>
        <w:t>Summer</w:t>
      </w:r>
      <w:r>
        <w:rPr>
          <w:spacing w:val="-5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Fellowship</w:t>
      </w:r>
      <w:r>
        <w:rPr>
          <w:spacing w:val="-5"/>
        </w:rPr>
        <w:t> </w:t>
      </w:r>
      <w:r>
        <w:rPr/>
        <w:t>(2007)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$7,000 Tufts (FRAC) Travel Grant (2007) - $1,500</w:t>
      </w:r>
    </w:p>
    <w:p>
      <w:pPr>
        <w:pStyle w:val="BodyText"/>
        <w:spacing w:before="1"/>
        <w:ind w:left="773" w:right="3725"/>
      </w:pPr>
      <w:r>
        <w:rPr/>
        <w:t>Tisch</w:t>
      </w:r>
      <w:r>
        <w:rPr>
          <w:spacing w:val="-6"/>
        </w:rPr>
        <w:t> </w:t>
      </w:r>
      <w:r>
        <w:rPr/>
        <w:t>College</w:t>
      </w:r>
      <w:r>
        <w:rPr>
          <w:spacing w:val="-7"/>
        </w:rPr>
        <w:t> </w:t>
      </w:r>
      <w:r>
        <w:rPr/>
        <w:t>Grant,</w:t>
      </w:r>
      <w:r>
        <w:rPr>
          <w:spacing w:val="-6"/>
        </w:rPr>
        <w:t> </w:t>
      </w:r>
      <w:r>
        <w:rPr/>
        <w:t>Tufts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2006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2007 I/B/E/S Research Grant (1997– 1999)</w:t>
      </w:r>
    </w:p>
    <w:p>
      <w:pPr>
        <w:pStyle w:val="BodyText"/>
        <w:ind w:left="773" w:right="1005"/>
      </w:pPr>
      <w:r>
        <w:rPr/>
        <w:t>Queen’s</w:t>
      </w:r>
      <w:r>
        <w:rPr>
          <w:spacing w:val="-5"/>
        </w:rPr>
        <w:t> </w:t>
      </w:r>
      <w:r>
        <w:rPr/>
        <w:t>University;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Award</w:t>
      </w:r>
      <w:r>
        <w:rPr>
          <w:spacing w:val="-4"/>
        </w:rPr>
        <w:t> </w:t>
      </w:r>
      <w:r>
        <w:rPr/>
        <w:t>(1991/92,</w:t>
      </w:r>
      <w:r>
        <w:rPr>
          <w:spacing w:val="-4"/>
        </w:rPr>
        <w:t> </w:t>
      </w:r>
      <w:r>
        <w:rPr/>
        <w:t>1993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1995) Queen’s Graduate Fellowship (1991/92)</w:t>
      </w:r>
    </w:p>
    <w:p>
      <w:pPr>
        <w:pStyle w:val="BodyText"/>
        <w:ind w:left="773" w:right="3725"/>
      </w:pPr>
      <w:r>
        <w:rPr/>
        <w:t>Cambridge</w:t>
      </w:r>
      <w:r>
        <w:rPr>
          <w:spacing w:val="-14"/>
        </w:rPr>
        <w:t> </w:t>
      </w:r>
      <w:r>
        <w:rPr/>
        <w:t>Commonwealth</w:t>
      </w:r>
      <w:r>
        <w:rPr>
          <w:spacing w:val="-13"/>
        </w:rPr>
        <w:t> </w:t>
      </w:r>
      <w:r>
        <w:rPr/>
        <w:t>Fellowship</w:t>
      </w:r>
      <w:r>
        <w:rPr>
          <w:spacing w:val="-11"/>
        </w:rPr>
        <w:t> </w:t>
      </w:r>
      <w:r>
        <w:rPr/>
        <w:t>(1990/91) University of Ghana Scholarship (1988 – 1989)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784" w:top="1300" w:bottom="980" w:left="1080" w:right="1080"/>
          <w:pgNumType w:start="1"/>
        </w:sectPr>
      </w:pPr>
    </w:p>
    <w:p>
      <w:pPr>
        <w:pStyle w:val="Heading1"/>
        <w:spacing w:before="92"/>
      </w:pPr>
      <w:r>
        <w:rPr>
          <w:spacing w:val="-2"/>
        </w:rPr>
        <w:t>Publications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0" w:after="0"/>
        <w:ind w:left="773" w:right="543" w:hanging="360"/>
        <w:jc w:val="left"/>
        <w:rPr>
          <w:sz w:val="24"/>
        </w:rPr>
      </w:pPr>
      <w:r>
        <w:rPr>
          <w:sz w:val="24"/>
        </w:rPr>
        <w:t>“Expectations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Central</w:t>
      </w:r>
      <w:r>
        <w:rPr>
          <w:spacing w:val="-3"/>
          <w:sz w:val="24"/>
        </w:rPr>
        <w:t> </w:t>
      </w:r>
      <w:r>
        <w:rPr>
          <w:sz w:val="24"/>
        </w:rPr>
        <w:t>Banker:</w:t>
      </w:r>
      <w:r>
        <w:rPr>
          <w:spacing w:val="-3"/>
          <w:sz w:val="24"/>
        </w:rPr>
        <w:t> </w:t>
      </w:r>
      <w:r>
        <w:rPr>
          <w:sz w:val="24"/>
        </w:rPr>
        <w:t>Making</w:t>
      </w:r>
      <w:r>
        <w:rPr>
          <w:spacing w:val="-3"/>
          <w:sz w:val="24"/>
        </w:rPr>
        <w:t> </w:t>
      </w:r>
      <w:r>
        <w:rPr>
          <w:sz w:val="24"/>
        </w:rPr>
        <w:t>Decisions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Market</w:t>
      </w:r>
      <w:r>
        <w:rPr>
          <w:spacing w:val="-3"/>
          <w:sz w:val="24"/>
        </w:rPr>
        <w:t> </w:t>
      </w:r>
      <w:r>
        <w:rPr>
          <w:sz w:val="24"/>
        </w:rPr>
        <w:t>Expects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See?</w:t>
      </w:r>
      <w:r>
        <w:rPr>
          <w:spacing w:val="-4"/>
          <w:sz w:val="24"/>
        </w:rPr>
        <w:t> </w:t>
      </w:r>
      <w:r>
        <w:rPr>
          <w:sz w:val="24"/>
        </w:rPr>
        <w:t>(with Sharun Mukand); </w:t>
      </w:r>
      <w:r>
        <w:rPr>
          <w:b/>
          <w:i/>
          <w:sz w:val="24"/>
        </w:rPr>
        <w:t>International Economic Journal</w:t>
      </w:r>
      <w:r>
        <w:rPr>
          <w:sz w:val="24"/>
        </w:rPr>
        <w:t>, December 2022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0" w:after="0"/>
        <w:ind w:left="773" w:right="379" w:hanging="360"/>
        <w:jc w:val="left"/>
        <w:rPr>
          <w:sz w:val="24"/>
        </w:rPr>
      </w:pPr>
      <w:r>
        <w:rPr>
          <w:sz w:val="24"/>
        </w:rPr>
        <w:t>“Family</w:t>
      </w:r>
      <w:r>
        <w:rPr>
          <w:spacing w:val="-4"/>
          <w:sz w:val="24"/>
        </w:rPr>
        <w:t> </w:t>
      </w:r>
      <w:r>
        <w:rPr>
          <w:sz w:val="24"/>
        </w:rPr>
        <w:t>Ties,</w:t>
      </w:r>
      <w:r>
        <w:rPr>
          <w:spacing w:val="-2"/>
          <w:sz w:val="24"/>
        </w:rPr>
        <w:t> </w:t>
      </w:r>
      <w:r>
        <w:rPr>
          <w:sz w:val="24"/>
        </w:rPr>
        <w:t>Inheritance</w:t>
      </w:r>
      <w:r>
        <w:rPr>
          <w:spacing w:val="-5"/>
          <w:sz w:val="24"/>
        </w:rPr>
        <w:t> </w:t>
      </w:r>
      <w:r>
        <w:rPr>
          <w:sz w:val="24"/>
        </w:rPr>
        <w:t>Rights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Successful</w:t>
      </w:r>
      <w:r>
        <w:rPr>
          <w:spacing w:val="-2"/>
          <w:sz w:val="24"/>
        </w:rPr>
        <w:t> </w:t>
      </w:r>
      <w:r>
        <w:rPr>
          <w:sz w:val="24"/>
        </w:rPr>
        <w:t>Poverty</w:t>
      </w:r>
      <w:r>
        <w:rPr>
          <w:spacing w:val="-4"/>
          <w:sz w:val="24"/>
        </w:rPr>
        <w:t> </w:t>
      </w:r>
      <w:r>
        <w:rPr>
          <w:sz w:val="24"/>
        </w:rPr>
        <w:t>Alleviation: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Ghana” (with Randall Morck), S. Edwards, S. Johnson, D. Weil (eds), </w:t>
      </w:r>
      <w:r>
        <w:rPr>
          <w:b/>
          <w:sz w:val="24"/>
        </w:rPr>
        <w:t>African Successes: Human Capital</w:t>
      </w:r>
      <w:r>
        <w:rPr>
          <w:sz w:val="24"/>
        </w:rPr>
        <w:t>; vol.2; NBER &amp; University of Chicago Press, 2016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0" w:after="0"/>
        <w:ind w:left="773" w:right="1087" w:hanging="360"/>
        <w:jc w:val="left"/>
        <w:rPr>
          <w:sz w:val="24"/>
        </w:rPr>
      </w:pPr>
      <w:r>
        <w:rPr>
          <w:sz w:val="24"/>
        </w:rPr>
        <w:t>“Crop</w:t>
      </w:r>
      <w:r>
        <w:rPr>
          <w:spacing w:val="-4"/>
          <w:sz w:val="24"/>
        </w:rPr>
        <w:t> </w:t>
      </w:r>
      <w:r>
        <w:rPr>
          <w:sz w:val="24"/>
        </w:rPr>
        <w:t>Price-Indemnified</w:t>
      </w:r>
      <w:r>
        <w:rPr>
          <w:spacing w:val="-2"/>
          <w:sz w:val="24"/>
        </w:rPr>
        <w:t> </w:t>
      </w:r>
      <w:r>
        <w:rPr>
          <w:sz w:val="24"/>
        </w:rPr>
        <w:t>Loans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Farmers: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Pilot</w:t>
      </w:r>
      <w:r>
        <w:rPr>
          <w:spacing w:val="-4"/>
          <w:sz w:val="24"/>
        </w:rPr>
        <w:t> </w:t>
      </w:r>
      <w:r>
        <w:rPr>
          <w:sz w:val="24"/>
        </w:rPr>
        <w:t>Experiment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Ghana,”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M. McMillan; D. Karlan and C. Udry); </w:t>
      </w:r>
      <w:r>
        <w:rPr>
          <w:b/>
          <w:i/>
          <w:sz w:val="24"/>
        </w:rPr>
        <w:t>Journal of Risk and Insurance</w:t>
      </w:r>
      <w:r>
        <w:rPr>
          <w:sz w:val="24"/>
        </w:rPr>
        <w:t>, March 2011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0" w:after="0"/>
        <w:ind w:left="773" w:right="741" w:hanging="360"/>
        <w:jc w:val="left"/>
        <w:rPr>
          <w:sz w:val="24"/>
        </w:rPr>
      </w:pPr>
      <w:r>
        <w:rPr>
          <w:sz w:val="24"/>
        </w:rPr>
        <w:t>“(Non-)Intervention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Civil</w:t>
      </w:r>
      <w:r>
        <w:rPr>
          <w:spacing w:val="-4"/>
          <w:sz w:val="24"/>
        </w:rPr>
        <w:t> </w:t>
      </w:r>
      <w:r>
        <w:rPr>
          <w:sz w:val="24"/>
        </w:rPr>
        <w:t>Conflicts”,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Atsu</w:t>
      </w:r>
      <w:r>
        <w:rPr>
          <w:spacing w:val="-4"/>
          <w:sz w:val="24"/>
        </w:rPr>
        <w:t> </w:t>
      </w:r>
      <w:r>
        <w:rPr>
          <w:sz w:val="24"/>
        </w:rPr>
        <w:t>Amegashie);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European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of Political Economy</w:t>
      </w:r>
      <w:r>
        <w:rPr>
          <w:b/>
          <w:sz w:val="24"/>
        </w:rPr>
        <w:t>, </w:t>
      </w:r>
      <w:r>
        <w:rPr>
          <w:sz w:val="24"/>
        </w:rPr>
        <w:t>September 2007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0" w:after="0"/>
        <w:ind w:left="773" w:right="219" w:hanging="360"/>
        <w:jc w:val="left"/>
        <w:rPr>
          <w:sz w:val="24"/>
        </w:rPr>
      </w:pPr>
      <w:r>
        <w:rPr>
          <w:sz w:val="24"/>
        </w:rPr>
        <w:t>“Evolution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Managerial</w:t>
      </w:r>
      <w:r>
        <w:rPr>
          <w:spacing w:val="-4"/>
          <w:sz w:val="24"/>
        </w:rPr>
        <w:t> </w:t>
      </w:r>
      <w:r>
        <w:rPr>
          <w:sz w:val="24"/>
        </w:rPr>
        <w:t>Expertise: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Corporate</w:t>
      </w:r>
      <w:r>
        <w:rPr>
          <w:spacing w:val="-4"/>
          <w:sz w:val="24"/>
        </w:rPr>
        <w:t> </w:t>
      </w:r>
      <w:r>
        <w:rPr>
          <w:sz w:val="24"/>
        </w:rPr>
        <w:t>Culture</w:t>
      </w:r>
      <w:r>
        <w:rPr>
          <w:spacing w:val="-6"/>
          <w:sz w:val="24"/>
        </w:rPr>
        <w:t> </w:t>
      </w:r>
      <w:r>
        <w:rPr>
          <w:sz w:val="24"/>
        </w:rPr>
        <w:t>Runs</w:t>
      </w:r>
      <w:r>
        <w:rPr>
          <w:spacing w:val="-4"/>
          <w:sz w:val="24"/>
        </w:rPr>
        <w:t> </w:t>
      </w:r>
      <w:r>
        <w:rPr>
          <w:sz w:val="24"/>
        </w:rPr>
        <w:t>Amok”,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D.</w:t>
      </w:r>
      <w:r>
        <w:rPr>
          <w:spacing w:val="-4"/>
          <w:sz w:val="24"/>
        </w:rPr>
        <w:t> </w:t>
      </w:r>
      <w:r>
        <w:rPr>
          <w:sz w:val="24"/>
        </w:rPr>
        <w:t>Bernhardt and E. Hughson); </w:t>
      </w:r>
      <w:r>
        <w:rPr>
          <w:b/>
          <w:i/>
          <w:sz w:val="24"/>
        </w:rPr>
        <w:t>American Economic Review</w:t>
      </w:r>
      <w:r>
        <w:rPr>
          <w:sz w:val="24"/>
        </w:rPr>
        <w:t>, March 2006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0" w:after="0"/>
        <w:ind w:left="773" w:right="146" w:hanging="360"/>
        <w:jc w:val="left"/>
        <w:rPr>
          <w:sz w:val="24"/>
        </w:rPr>
      </w:pPr>
      <w:r>
        <w:rPr>
          <w:sz w:val="24"/>
        </w:rPr>
        <w:t>“Who</w:t>
      </w:r>
      <w:r>
        <w:rPr>
          <w:spacing w:val="-4"/>
          <w:sz w:val="24"/>
        </w:rPr>
        <w:t> </w:t>
      </w:r>
      <w:r>
        <w:rPr>
          <w:sz w:val="24"/>
        </w:rPr>
        <w:t>Herds?”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Dan</w:t>
      </w:r>
      <w:r>
        <w:rPr>
          <w:spacing w:val="-2"/>
          <w:sz w:val="24"/>
        </w:rPr>
        <w:t> </w:t>
      </w:r>
      <w:r>
        <w:rPr>
          <w:sz w:val="24"/>
        </w:rPr>
        <w:t>Bernhardt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Murillo</w:t>
      </w:r>
      <w:r>
        <w:rPr>
          <w:spacing w:val="-4"/>
          <w:sz w:val="24"/>
        </w:rPr>
        <w:t> </w:t>
      </w:r>
      <w:r>
        <w:rPr>
          <w:sz w:val="24"/>
        </w:rPr>
        <w:t>Campello),</w:t>
      </w:r>
      <w:r>
        <w:rPr>
          <w:spacing w:val="-2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Financial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Economics</w:t>
      </w:r>
      <w:r>
        <w:rPr>
          <w:sz w:val="24"/>
        </w:rPr>
        <w:t>, March 2006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0" w:after="0"/>
        <w:ind w:left="773" w:right="541" w:hanging="360"/>
        <w:jc w:val="left"/>
        <w:rPr>
          <w:sz w:val="24"/>
        </w:rPr>
      </w:pPr>
      <w:r>
        <w:rPr>
          <w:sz w:val="24"/>
        </w:rPr>
        <w:t>“Rematches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Boxing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5"/>
          <w:sz w:val="24"/>
        </w:rPr>
        <w:t> </w:t>
      </w:r>
      <w:r>
        <w:rPr>
          <w:sz w:val="24"/>
        </w:rPr>
        <w:t>Sporting</w:t>
      </w:r>
      <w:r>
        <w:rPr>
          <w:spacing w:val="-3"/>
          <w:sz w:val="24"/>
        </w:rPr>
        <w:t> </w:t>
      </w:r>
      <w:r>
        <w:rPr>
          <w:sz w:val="24"/>
        </w:rPr>
        <w:t>Events”,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Amegashie);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Sports Economics</w:t>
      </w:r>
      <w:r>
        <w:rPr>
          <w:sz w:val="24"/>
        </w:rPr>
        <w:t>, November 2005.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1" w:after="0"/>
        <w:ind w:left="773" w:right="576" w:hanging="360"/>
        <w:jc w:val="left"/>
        <w:rPr>
          <w:sz w:val="24"/>
        </w:rPr>
      </w:pPr>
      <w:r>
        <w:rPr>
          <w:sz w:val="24"/>
        </w:rPr>
        <w:t>‘The</w:t>
      </w:r>
      <w:r>
        <w:rPr>
          <w:spacing w:val="-5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Learning-by-Doing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Product</w:t>
      </w:r>
      <w:r>
        <w:rPr>
          <w:spacing w:val="-2"/>
          <w:sz w:val="24"/>
        </w:rPr>
        <w:t> </w:t>
      </w:r>
      <w:r>
        <w:rPr>
          <w:sz w:val="24"/>
        </w:rPr>
        <w:t>Innovation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Durable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4"/>
          <w:sz w:val="24"/>
        </w:rPr>
        <w:t> </w:t>
      </w:r>
      <w:r>
        <w:rPr>
          <w:sz w:val="24"/>
        </w:rPr>
        <w:t>Monopolist’ (with J. Zabojnik); </w:t>
      </w:r>
      <w:r>
        <w:rPr>
          <w:b/>
          <w:i/>
          <w:sz w:val="24"/>
        </w:rPr>
        <w:t>International Journal of Industrial Organization</w:t>
      </w:r>
      <w:r>
        <w:rPr>
          <w:b/>
          <w:sz w:val="24"/>
        </w:rPr>
        <w:t>, </w:t>
      </w:r>
      <w:r>
        <w:rPr>
          <w:sz w:val="24"/>
        </w:rPr>
        <w:t>February 2005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276" w:after="0"/>
        <w:ind w:left="773" w:right="465" w:hanging="360"/>
        <w:jc w:val="left"/>
        <w:rPr>
          <w:sz w:val="24"/>
        </w:rPr>
      </w:pPr>
      <w:r>
        <w:rPr>
          <w:sz w:val="24"/>
        </w:rPr>
        <w:t>“Debt–Contingent</w:t>
      </w:r>
      <w:r>
        <w:rPr>
          <w:spacing w:val="-3"/>
          <w:sz w:val="24"/>
        </w:rPr>
        <w:t> </w:t>
      </w:r>
      <w:r>
        <w:rPr>
          <w:sz w:val="24"/>
        </w:rPr>
        <w:t>Inflation</w:t>
      </w:r>
      <w:r>
        <w:rPr>
          <w:spacing w:val="-5"/>
          <w:sz w:val="24"/>
        </w:rPr>
        <w:t> </w:t>
      </w:r>
      <w:r>
        <w:rPr>
          <w:sz w:val="24"/>
        </w:rPr>
        <w:t>Contracts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Targeting”,</w:t>
      </w:r>
      <w:r>
        <w:rPr>
          <w:spacing w:val="-5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Economic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Dynamics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and Control</w:t>
      </w:r>
      <w:r>
        <w:rPr>
          <w:b/>
          <w:sz w:val="24"/>
        </w:rPr>
        <w:t>, </w:t>
      </w:r>
      <w:r>
        <w:rPr>
          <w:sz w:val="24"/>
        </w:rPr>
        <w:t>March 2002</w:t>
      </w:r>
    </w:p>
    <w:p>
      <w:pPr>
        <w:pStyle w:val="BodyText"/>
      </w:pPr>
    </w:p>
    <w:p>
      <w:pPr>
        <w:pStyle w:val="Heading1"/>
      </w:pPr>
      <w:r>
        <w:rPr/>
        <w:t>Others</w:t>
      </w:r>
      <w:r>
        <w:rPr>
          <w:spacing w:val="-2"/>
        </w:rPr>
        <w:t> </w:t>
      </w:r>
      <w:r>
        <w:rPr/>
        <w:t>(including</w:t>
      </w:r>
      <w:r>
        <w:rPr>
          <w:spacing w:val="-2"/>
        </w:rPr>
        <w:t> </w:t>
      </w:r>
      <w:r>
        <w:rPr/>
        <w:t>policy</w:t>
      </w:r>
      <w:r>
        <w:rPr>
          <w:spacing w:val="1"/>
        </w:rPr>
        <w:t> </w:t>
      </w:r>
      <w:r>
        <w:rPr>
          <w:spacing w:val="-2"/>
        </w:rPr>
        <w:t>papers)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0" w:after="0"/>
        <w:ind w:left="773" w:right="728" w:hanging="360"/>
        <w:jc w:val="left"/>
        <w:rPr>
          <w:sz w:val="24"/>
        </w:rPr>
      </w:pP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reply</w:t>
      </w:r>
      <w:r>
        <w:rPr>
          <w:b/>
          <w:spacing w:val="-3"/>
          <w:sz w:val="24"/>
        </w:rPr>
        <w:t> </w:t>
      </w:r>
      <w:r>
        <w:rPr>
          <w:sz w:val="24"/>
        </w:rPr>
        <w:t>to:</w:t>
      </w:r>
      <w:r>
        <w:rPr>
          <w:spacing w:val="-2"/>
          <w:sz w:val="24"/>
        </w:rPr>
        <w:t> </w:t>
      </w:r>
      <w:r>
        <w:rPr>
          <w:sz w:val="24"/>
        </w:rPr>
        <w:t>“Comment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Rematches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Boxing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Sporting</w:t>
      </w:r>
      <w:r>
        <w:rPr>
          <w:spacing w:val="-3"/>
          <w:sz w:val="24"/>
        </w:rPr>
        <w:t> </w:t>
      </w:r>
      <w:r>
        <w:rPr>
          <w:sz w:val="24"/>
        </w:rPr>
        <w:t>Events”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Atsu Amegashie), </w:t>
      </w:r>
      <w:r>
        <w:rPr>
          <w:b/>
          <w:i/>
          <w:sz w:val="24"/>
        </w:rPr>
        <w:t>Journal of Sports Economics</w:t>
      </w:r>
      <w:r>
        <w:rPr>
          <w:sz w:val="24"/>
        </w:rPr>
        <w:t>, October 2007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0" w:after="0"/>
        <w:ind w:left="773" w:right="0" w:hanging="360"/>
        <w:jc w:val="left"/>
        <w:rPr>
          <w:b/>
          <w:sz w:val="24"/>
        </w:rPr>
      </w:pPr>
      <w:r>
        <w:rPr>
          <w:sz w:val="24"/>
        </w:rPr>
        <w:t>“Death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Dying: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2"/>
          <w:sz w:val="24"/>
        </w:rPr>
        <w:t> </w:t>
      </w:r>
      <w:r>
        <w:rPr>
          <w:sz w:val="24"/>
        </w:rPr>
        <w:t>Economics</w:t>
      </w:r>
      <w:r>
        <w:rPr>
          <w:spacing w:val="-1"/>
          <w:sz w:val="24"/>
        </w:rPr>
        <w:t> </w:t>
      </w:r>
      <w:r>
        <w:rPr>
          <w:sz w:val="24"/>
        </w:rPr>
        <w:t>of Funerals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Ghana,”</w:t>
      </w:r>
      <w:r>
        <w:rPr>
          <w:spacing w:val="-2"/>
          <w:sz w:val="24"/>
        </w:rPr>
        <w:t> </w:t>
      </w:r>
      <w:r>
        <w:rPr>
          <w:b/>
          <w:i/>
          <w:sz w:val="24"/>
        </w:rPr>
        <w:t>Ghana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Policy</w:t>
      </w:r>
      <w:r>
        <w:rPr>
          <w:b/>
          <w:i/>
          <w:spacing w:val="-1"/>
          <w:sz w:val="24"/>
        </w:rPr>
        <w:t> </w:t>
      </w:r>
      <w:r>
        <w:rPr>
          <w:b/>
          <w:i/>
          <w:spacing w:val="-2"/>
          <w:sz w:val="24"/>
        </w:rPr>
        <w:t>Journal</w:t>
      </w:r>
      <w:r>
        <w:rPr>
          <w:b/>
          <w:spacing w:val="-2"/>
          <w:sz w:val="24"/>
        </w:rPr>
        <w:t>,</w:t>
      </w:r>
    </w:p>
    <w:p>
      <w:pPr>
        <w:pStyle w:val="BodyText"/>
        <w:ind w:left="773"/>
      </w:pPr>
      <w:r>
        <w:rPr/>
        <w:t>(Institute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Affairs,</w:t>
      </w:r>
      <w:r>
        <w:rPr>
          <w:spacing w:val="-1"/>
        </w:rPr>
        <w:t> </w:t>
      </w:r>
      <w:r>
        <w:rPr/>
        <w:t>Ghana),</w:t>
      </w:r>
      <w:r>
        <w:rPr>
          <w:spacing w:val="-1"/>
        </w:rPr>
        <w:t> </w:t>
      </w:r>
      <w:r>
        <w:rPr/>
        <w:t>June</w:t>
      </w:r>
      <w:r>
        <w:rPr>
          <w:spacing w:val="-2"/>
        </w:rPr>
        <w:t> </w:t>
      </w:r>
      <w:r>
        <w:rPr>
          <w:spacing w:val="-4"/>
        </w:rPr>
        <w:t>2007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1" w:after="0"/>
        <w:ind w:left="773" w:right="255" w:hanging="360"/>
        <w:jc w:val="left"/>
        <w:rPr>
          <w:sz w:val="24"/>
        </w:rPr>
      </w:pPr>
      <w:r>
        <w:rPr>
          <w:sz w:val="24"/>
        </w:rPr>
        <w:t>“Microcredit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Ghana”</w:t>
      </w:r>
      <w:r>
        <w:rPr>
          <w:spacing w:val="-4"/>
          <w:sz w:val="24"/>
        </w:rPr>
        <w:t> </w:t>
      </w:r>
      <w:r>
        <w:rPr>
          <w:b/>
          <w:i/>
          <w:sz w:val="24"/>
        </w:rPr>
        <w:t>Macroeconomic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Review</w:t>
      </w:r>
      <w:r>
        <w:rPr>
          <w:b/>
          <w:i/>
          <w:spacing w:val="-1"/>
          <w:sz w:val="24"/>
        </w:rPr>
        <w:t> </w:t>
      </w:r>
      <w:r>
        <w:rPr>
          <w:sz w:val="24"/>
        </w:rPr>
        <w:t>(Institute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Affairs,</w:t>
      </w:r>
      <w:r>
        <w:rPr>
          <w:spacing w:val="-5"/>
          <w:sz w:val="24"/>
        </w:rPr>
        <w:t> </w:t>
      </w:r>
      <w:r>
        <w:rPr>
          <w:sz w:val="24"/>
        </w:rPr>
        <w:t>Ghana),</w:t>
      </w:r>
      <w:r>
        <w:rPr>
          <w:spacing w:val="-5"/>
          <w:sz w:val="24"/>
        </w:rPr>
        <w:t> </w:t>
      </w:r>
      <w:r>
        <w:rPr>
          <w:sz w:val="24"/>
        </w:rPr>
        <w:t>May </w:t>
      </w:r>
      <w:r>
        <w:rPr>
          <w:spacing w:val="-2"/>
          <w:sz w:val="24"/>
        </w:rPr>
        <w:t>2007.</w:t>
      </w:r>
    </w:p>
    <w:p>
      <w:pPr>
        <w:pStyle w:val="Heading1"/>
        <w:spacing w:before="276"/>
      </w:pPr>
      <w:r>
        <w:rPr>
          <w:spacing w:val="-2"/>
        </w:rPr>
        <w:t>Consulting</w:t>
      </w:r>
    </w:p>
    <w:p>
      <w:pPr>
        <w:pStyle w:val="ListParagraph"/>
        <w:numPr>
          <w:ilvl w:val="0"/>
          <w:numId w:val="2"/>
        </w:numPr>
        <w:tabs>
          <w:tab w:pos="773" w:val="left" w:leader="none"/>
        </w:tabs>
        <w:spacing w:line="240" w:lineRule="auto" w:before="0" w:after="0"/>
        <w:ind w:left="773" w:right="733" w:hanging="360"/>
        <w:jc w:val="left"/>
        <w:rPr>
          <w:sz w:val="24"/>
        </w:rPr>
      </w:pPr>
      <w:r>
        <w:rPr>
          <w:sz w:val="24"/>
        </w:rPr>
        <w:t>“25</w:t>
      </w:r>
      <w:r>
        <w:rPr>
          <w:spacing w:val="-4"/>
          <w:sz w:val="24"/>
        </w:rPr>
        <w:t> </w:t>
      </w:r>
      <w:r>
        <w:rPr>
          <w:sz w:val="24"/>
        </w:rPr>
        <w:t>Years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African</w:t>
      </w:r>
      <w:r>
        <w:rPr>
          <w:spacing w:val="-4"/>
          <w:sz w:val="24"/>
        </w:rPr>
        <w:t> </w:t>
      </w:r>
      <w:r>
        <w:rPr>
          <w:sz w:val="24"/>
        </w:rPr>
        <w:t>Export-Import</w:t>
      </w:r>
      <w:r>
        <w:rPr>
          <w:spacing w:val="-4"/>
          <w:sz w:val="24"/>
        </w:rPr>
        <w:t> </w:t>
      </w:r>
      <w:r>
        <w:rPr>
          <w:sz w:val="24"/>
        </w:rPr>
        <w:t>Bank”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Emmanuel</w:t>
      </w:r>
      <w:r>
        <w:rPr>
          <w:spacing w:val="-4"/>
          <w:sz w:val="24"/>
        </w:rPr>
        <w:t> </w:t>
      </w:r>
      <w:r>
        <w:rPr>
          <w:sz w:val="24"/>
        </w:rPr>
        <w:t>Akyeampong),</w:t>
      </w:r>
      <w:r>
        <w:rPr>
          <w:spacing w:val="-4"/>
          <w:sz w:val="24"/>
        </w:rPr>
        <w:t> </w:t>
      </w:r>
      <w:r>
        <w:rPr>
          <w:b/>
          <w:i/>
          <w:sz w:val="24"/>
        </w:rPr>
        <w:t>Afeximbank Publication Series</w:t>
      </w:r>
      <w:r>
        <w:rPr>
          <w:sz w:val="24"/>
        </w:rPr>
        <w:t>, July 2018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84" w:top="1820" w:bottom="98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773" w:val="left" w:leader="none"/>
        </w:tabs>
        <w:spacing w:line="240" w:lineRule="auto" w:before="60" w:after="0"/>
        <w:ind w:left="773" w:right="374" w:hanging="360"/>
        <w:jc w:val="left"/>
        <w:rPr>
          <w:sz w:val="24"/>
        </w:rPr>
      </w:pPr>
      <w:r>
        <w:rPr>
          <w:sz w:val="24"/>
        </w:rPr>
        <w:t>“Economic</w:t>
      </w:r>
      <w:r>
        <w:rPr>
          <w:spacing w:val="-6"/>
          <w:sz w:val="24"/>
        </w:rPr>
        <w:t> </w:t>
      </w:r>
      <w:r>
        <w:rPr>
          <w:sz w:val="24"/>
        </w:rPr>
        <w:t>Transformation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Ghana:</w:t>
      </w:r>
      <w:r>
        <w:rPr>
          <w:spacing w:val="-5"/>
          <w:sz w:val="24"/>
        </w:rPr>
        <w:t> </w:t>
      </w:r>
      <w:r>
        <w:rPr>
          <w:sz w:val="24"/>
        </w:rPr>
        <w:t>Lessons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High-Growth</w:t>
      </w:r>
      <w:r>
        <w:rPr>
          <w:spacing w:val="-5"/>
          <w:sz w:val="24"/>
        </w:rPr>
        <w:t> </w:t>
      </w:r>
      <w:r>
        <w:rPr>
          <w:sz w:val="24"/>
        </w:rPr>
        <w:t>Nations,”</w:t>
      </w:r>
      <w:r>
        <w:rPr>
          <w:spacing w:val="-5"/>
          <w:sz w:val="24"/>
        </w:rPr>
        <w:t> </w:t>
      </w:r>
      <w:r>
        <w:rPr>
          <w:b/>
          <w:sz w:val="24"/>
        </w:rPr>
        <w:t>African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Center for Economic Transformation </w:t>
      </w:r>
      <w:r>
        <w:rPr>
          <w:sz w:val="24"/>
        </w:rPr>
        <w:t>(ACET), Policy Paper Series #3; November 2008</w:t>
      </w:r>
    </w:p>
    <w:p>
      <w:pPr>
        <w:pStyle w:val="BodyText"/>
      </w:pPr>
    </w:p>
    <w:p>
      <w:pPr>
        <w:pStyle w:val="Heading1"/>
      </w:pPr>
      <w:r>
        <w:rPr/>
        <w:t>Selected</w:t>
      </w:r>
      <w:r>
        <w:rPr>
          <w:spacing w:val="-3"/>
        </w:rPr>
        <w:t> </w:t>
      </w:r>
      <w:r>
        <w:rPr/>
        <w:t>media</w:t>
      </w:r>
      <w:r>
        <w:rPr>
          <w:spacing w:val="-1"/>
        </w:rPr>
        <w:t> </w:t>
      </w:r>
      <w:r>
        <w:rPr>
          <w:spacing w:val="-2"/>
        </w:rPr>
        <w:t>mention/Articles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773" w:val="left" w:leader="none"/>
        </w:tabs>
        <w:spacing w:line="293" w:lineRule="exact" w:before="0" w:after="0"/>
        <w:ind w:left="773" w:right="0" w:hanging="360"/>
        <w:jc w:val="left"/>
        <w:rPr>
          <w:sz w:val="24"/>
        </w:rPr>
      </w:pPr>
      <w:r>
        <w:rPr>
          <w:b/>
          <w:sz w:val="24"/>
        </w:rPr>
        <w:t>“</w:t>
      </w:r>
      <w:r>
        <w:rPr>
          <w:sz w:val="24"/>
        </w:rPr>
        <w:t>Plastic</w:t>
      </w:r>
      <w:r>
        <w:rPr>
          <w:spacing w:val="-1"/>
          <w:sz w:val="24"/>
        </w:rPr>
        <w:t> </w:t>
      </w:r>
      <w:r>
        <w:rPr>
          <w:sz w:val="24"/>
        </w:rPr>
        <w:t>Sachet</w:t>
      </w:r>
      <w:r>
        <w:rPr>
          <w:spacing w:val="-1"/>
          <w:sz w:val="24"/>
        </w:rPr>
        <w:t> </w:t>
      </w:r>
      <w:r>
        <w:rPr>
          <w:sz w:val="24"/>
        </w:rPr>
        <w:t>Disposal:</w:t>
      </w:r>
      <w:r>
        <w:rPr>
          <w:spacing w:val="-1"/>
          <w:sz w:val="24"/>
        </w:rPr>
        <w:t> </w:t>
      </w:r>
      <w:r>
        <w:rPr>
          <w:sz w:val="24"/>
        </w:rPr>
        <w:t>Pricing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Right</w:t>
      </w:r>
      <w:r>
        <w:rPr>
          <w:spacing w:val="-1"/>
          <w:sz w:val="24"/>
        </w:rPr>
        <w:t> </w:t>
      </w:r>
      <w:r>
        <w:rPr>
          <w:sz w:val="24"/>
        </w:rPr>
        <w:t>to Litter”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i/>
          <w:sz w:val="24"/>
        </w:rPr>
        <w:t>Daily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Graphic</w:t>
      </w:r>
      <w:r>
        <w:rPr>
          <w:i/>
          <w:spacing w:val="1"/>
          <w:sz w:val="24"/>
        </w:rPr>
        <w:t> </w:t>
      </w:r>
      <w:r>
        <w:rPr>
          <w:sz w:val="24"/>
        </w:rPr>
        <w:t>(Ghana);</w:t>
      </w:r>
      <w:r>
        <w:rPr>
          <w:spacing w:val="-1"/>
          <w:sz w:val="24"/>
        </w:rPr>
        <w:t> </w:t>
      </w:r>
      <w:r>
        <w:rPr>
          <w:sz w:val="24"/>
        </w:rPr>
        <w:t>Aug. </w:t>
      </w:r>
      <w:r>
        <w:rPr>
          <w:spacing w:val="-4"/>
          <w:sz w:val="24"/>
        </w:rPr>
        <w:t>2008</w:t>
      </w:r>
    </w:p>
    <w:p>
      <w:pPr>
        <w:pStyle w:val="ListParagraph"/>
        <w:numPr>
          <w:ilvl w:val="1"/>
          <w:numId w:val="2"/>
        </w:numPr>
        <w:tabs>
          <w:tab w:pos="773" w:val="left" w:leader="none"/>
        </w:tabs>
        <w:spacing w:line="293" w:lineRule="exact" w:before="0" w:after="0"/>
        <w:ind w:left="773" w:right="0" w:hanging="360"/>
        <w:jc w:val="left"/>
        <w:rPr>
          <w:sz w:val="24"/>
        </w:rPr>
      </w:pPr>
      <w:r>
        <w:rPr>
          <w:i/>
          <w:sz w:val="24"/>
        </w:rPr>
        <w:t>“</w:t>
      </w:r>
      <w:r>
        <w:rPr>
          <w:sz w:val="24"/>
        </w:rPr>
        <w:t>Funerals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Bankruptcy”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Economist </w:t>
      </w:r>
      <w:r>
        <w:rPr>
          <w:sz w:val="24"/>
        </w:rPr>
        <w:t>Magazine,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1"/>
          <w:numId w:val="2"/>
        </w:numPr>
        <w:tabs>
          <w:tab w:pos="833" w:val="left" w:leader="none"/>
        </w:tabs>
        <w:spacing w:line="293" w:lineRule="exact" w:before="0" w:after="0"/>
        <w:ind w:left="833" w:right="0" w:hanging="420"/>
        <w:jc w:val="left"/>
        <w:rPr>
          <w:sz w:val="24"/>
        </w:rPr>
      </w:pPr>
      <w:r>
        <w:rPr>
          <w:sz w:val="24"/>
        </w:rPr>
        <w:t>“Technology</w:t>
      </w:r>
      <w:r>
        <w:rPr>
          <w:spacing w:val="-1"/>
          <w:sz w:val="24"/>
        </w:rPr>
        <w:t> </w:t>
      </w:r>
      <w:r>
        <w:rPr>
          <w:sz w:val="24"/>
        </w:rPr>
        <w:t>Diffusion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Market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Farm</w:t>
      </w:r>
      <w:r>
        <w:rPr>
          <w:spacing w:val="-1"/>
          <w:sz w:val="24"/>
        </w:rPr>
        <w:t> </w:t>
      </w:r>
      <w:r>
        <w:rPr>
          <w:sz w:val="24"/>
        </w:rPr>
        <w:t>Crops”;</w:t>
      </w:r>
      <w:r>
        <w:rPr>
          <w:spacing w:val="-1"/>
          <w:sz w:val="24"/>
        </w:rPr>
        <w:t> </w:t>
      </w:r>
      <w:r>
        <w:rPr>
          <w:i/>
          <w:sz w:val="24"/>
        </w:rPr>
        <w:t>VOA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News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May 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1"/>
          <w:numId w:val="2"/>
        </w:numPr>
        <w:tabs>
          <w:tab w:pos="773" w:val="left" w:leader="none"/>
        </w:tabs>
        <w:spacing w:line="240" w:lineRule="auto" w:before="1" w:after="0"/>
        <w:ind w:left="773" w:right="0" w:hanging="360"/>
        <w:jc w:val="left"/>
        <w:rPr>
          <w:sz w:val="24"/>
        </w:rPr>
      </w:pPr>
      <w:r>
        <w:rPr>
          <w:i/>
          <w:sz w:val="24"/>
        </w:rPr>
        <w:t>“</w:t>
      </w:r>
      <w:r>
        <w:rPr>
          <w:sz w:val="24"/>
        </w:rPr>
        <w:t>Analyzing</w:t>
      </w:r>
      <w:r>
        <w:rPr>
          <w:spacing w:val="-2"/>
          <w:sz w:val="24"/>
        </w:rPr>
        <w:t> </w:t>
      </w:r>
      <w:r>
        <w:rPr>
          <w:sz w:val="24"/>
        </w:rPr>
        <w:t>Analysts”, </w:t>
      </w:r>
      <w:r>
        <w:rPr>
          <w:i/>
          <w:sz w:val="24"/>
        </w:rPr>
        <w:t>Worth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Magazine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Dec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1999</w:t>
      </w:r>
    </w:p>
    <w:p>
      <w:pPr>
        <w:pStyle w:val="Heading1"/>
        <w:spacing w:before="275"/>
      </w:pPr>
      <w:r>
        <w:rPr/>
        <w:t>Professional</w:t>
      </w:r>
      <w:r>
        <w:rPr>
          <w:spacing w:val="-4"/>
        </w:rPr>
        <w:t> </w:t>
      </w:r>
      <w:r>
        <w:rPr>
          <w:spacing w:val="-2"/>
        </w:rPr>
        <w:t>Activities</w:t>
      </w:r>
    </w:p>
    <w:p>
      <w:pPr>
        <w:pStyle w:val="BodyText"/>
        <w:spacing w:before="1"/>
        <w:rPr>
          <w:b/>
        </w:rPr>
      </w:pPr>
    </w:p>
    <w:p>
      <w:pPr>
        <w:spacing w:before="0"/>
        <w:ind w:left="773" w:right="0" w:firstLine="0"/>
        <w:jc w:val="left"/>
        <w:rPr>
          <w:sz w:val="24"/>
        </w:rPr>
      </w:pPr>
      <w:r>
        <w:rPr>
          <w:b/>
          <w:sz w:val="24"/>
        </w:rPr>
        <w:t>Associate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Editor, </w:t>
      </w:r>
      <w:r>
        <w:rPr>
          <w:i/>
          <w:sz w:val="24"/>
        </w:rPr>
        <w:t>International 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Journal;</w:t>
      </w:r>
      <w:r>
        <w:rPr>
          <w:i/>
          <w:spacing w:val="-1"/>
          <w:sz w:val="24"/>
        </w:rPr>
        <w:t> </w:t>
      </w:r>
      <w:r>
        <w:rPr>
          <w:sz w:val="24"/>
        </w:rPr>
        <w:t>2019</w:t>
      </w:r>
      <w:r>
        <w:rPr>
          <w:spacing w:val="-1"/>
          <w:sz w:val="24"/>
        </w:rPr>
        <w:t> </w:t>
      </w:r>
      <w:r>
        <w:rPr>
          <w:sz w:val="24"/>
        </w:rPr>
        <w:t>--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present</w:t>
      </w:r>
    </w:p>
    <w:p>
      <w:pPr>
        <w:spacing w:before="0"/>
        <w:ind w:left="773" w:right="0" w:firstLine="0"/>
        <w:jc w:val="left"/>
        <w:rPr>
          <w:sz w:val="24"/>
        </w:rPr>
      </w:pPr>
      <w:r>
        <w:rPr>
          <w:b/>
          <w:sz w:val="24"/>
        </w:rPr>
        <w:t>Associate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Editor</w:t>
      </w:r>
      <w:r>
        <w:rPr>
          <w:sz w:val="24"/>
        </w:rPr>
        <w:t>: </w:t>
      </w:r>
      <w:r>
        <w:rPr>
          <w:i/>
          <w:sz w:val="24"/>
        </w:rPr>
        <w:t>Journal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African Business;</w:t>
      </w:r>
      <w:r>
        <w:rPr>
          <w:i/>
          <w:spacing w:val="-2"/>
          <w:sz w:val="24"/>
        </w:rPr>
        <w:t> </w:t>
      </w:r>
      <w:r>
        <w:rPr>
          <w:sz w:val="24"/>
        </w:rPr>
        <w:t>December 2015</w:t>
      </w:r>
      <w:r>
        <w:rPr>
          <w:spacing w:val="-1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present</w:t>
      </w:r>
    </w:p>
    <w:p>
      <w:pPr>
        <w:spacing w:before="0"/>
        <w:ind w:left="773" w:right="434" w:firstLine="0"/>
        <w:jc w:val="left"/>
        <w:rPr>
          <w:sz w:val="24"/>
        </w:rPr>
      </w:pPr>
      <w:r>
        <w:rPr>
          <w:b/>
          <w:sz w:val="24"/>
        </w:rPr>
        <w:t>Editor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African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3"/>
          <w:sz w:val="24"/>
        </w:rPr>
        <w:t> </w:t>
      </w:r>
      <w:r>
        <w:rPr>
          <w:sz w:val="24"/>
        </w:rPr>
        <w:t>(African</w:t>
      </w:r>
      <w:r>
        <w:rPr>
          <w:spacing w:val="-3"/>
          <w:sz w:val="24"/>
        </w:rPr>
        <w:t> </w:t>
      </w:r>
      <w:r>
        <w:rPr>
          <w:sz w:val="24"/>
        </w:rPr>
        <w:t>Finance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Association); 2011 – 2014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Referee:</w:t>
      </w:r>
    </w:p>
    <w:p>
      <w:pPr>
        <w:spacing w:before="0"/>
        <w:ind w:left="773" w:right="0" w:firstLine="0"/>
        <w:jc w:val="left"/>
        <w:rPr>
          <w:sz w:val="24"/>
        </w:rPr>
      </w:pPr>
      <w:r>
        <w:rPr>
          <w:b/>
          <w:spacing w:val="-2"/>
          <w:sz w:val="24"/>
        </w:rPr>
        <w:t>Journals</w:t>
      </w:r>
      <w:r>
        <w:rPr>
          <w:spacing w:val="-2"/>
          <w:sz w:val="24"/>
        </w:rPr>
        <w:t>:</w:t>
      </w:r>
    </w:p>
    <w:p>
      <w:pPr>
        <w:spacing w:before="0"/>
        <w:ind w:left="773" w:right="53" w:firstLine="0"/>
        <w:jc w:val="left"/>
        <w:rPr>
          <w:i/>
          <w:sz w:val="24"/>
        </w:rPr>
      </w:pPr>
      <w:r>
        <w:rPr>
          <w:i/>
          <w:sz w:val="24"/>
        </w:rPr>
        <w:t>American Economic Review; B.E. Journal in Macroeconomics; British Journal of Political Science</w:t>
      </w:r>
      <w:r>
        <w:rPr>
          <w:sz w:val="24"/>
        </w:rPr>
        <w:t>; </w:t>
      </w:r>
      <w:r>
        <w:rPr>
          <w:i/>
          <w:sz w:val="24"/>
        </w:rPr>
        <w:t>Canadian Journal of Economics; Defence and Peace Economics; Economica; Economics of Governance; Ghana Policy Journal</w:t>
      </w:r>
      <w:r>
        <w:rPr>
          <w:sz w:val="24"/>
        </w:rPr>
        <w:t>; </w:t>
      </w:r>
      <w:r>
        <w:rPr>
          <w:i/>
          <w:sz w:val="24"/>
        </w:rPr>
        <w:t>International Economic Journal, International Journal of Industrial Organization; International Economic Journal; International Tax and Finance; Journal of African Business; Journal of African Development; Journal of Corporate Finance; Journal of Development Economics; Journal of Finance; 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Macroeconomics;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Statistics;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Finance;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Industrial Organization; Southern Economic Journal; Peace and Change</w:t>
      </w:r>
    </w:p>
    <w:p>
      <w:pPr>
        <w:pStyle w:val="BodyText"/>
        <w:rPr>
          <w:i/>
        </w:rPr>
      </w:pPr>
    </w:p>
    <w:p>
      <w:pPr>
        <w:pStyle w:val="Heading1"/>
        <w:spacing w:before="1"/>
        <w:ind w:left="773"/>
      </w:pPr>
      <w:r>
        <w:rPr/>
        <w:t>Reviewer: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>
          <w:spacing w:val="-2"/>
        </w:rPr>
        <w:t>Grants</w:t>
      </w:r>
    </w:p>
    <w:p>
      <w:pPr>
        <w:spacing w:line="237" w:lineRule="auto" w:before="2"/>
        <w:ind w:left="773" w:right="0" w:firstLine="0"/>
        <w:jc w:val="left"/>
        <w:rPr>
          <w:i/>
          <w:sz w:val="24"/>
        </w:rPr>
      </w:pPr>
      <w:r>
        <w:rPr>
          <w:i/>
          <w:sz w:val="24"/>
        </w:rPr>
        <w:t>Social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Humanities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Council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(Canada);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Foundation; Research Grants Council of Hong Kong</w:t>
      </w:r>
    </w:p>
    <w:p>
      <w:pPr>
        <w:pStyle w:val="BodyText"/>
        <w:spacing w:before="1"/>
        <w:rPr>
          <w:i/>
        </w:rPr>
      </w:pPr>
    </w:p>
    <w:p>
      <w:pPr>
        <w:pStyle w:val="Heading1"/>
        <w:ind w:left="773"/>
      </w:pPr>
      <w:r>
        <w:rPr/>
        <w:t>External</w:t>
      </w:r>
      <w:r>
        <w:rPr>
          <w:spacing w:val="-4"/>
        </w:rPr>
        <w:t> </w:t>
      </w:r>
      <w:r>
        <w:rPr/>
        <w:t>Review:</w:t>
      </w:r>
      <w:r>
        <w:rPr>
          <w:spacing w:val="-1"/>
        </w:rPr>
        <w:t> </w:t>
      </w:r>
      <w:r>
        <w:rPr/>
        <w:t>Tenure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Promotion</w:t>
      </w:r>
    </w:p>
    <w:p>
      <w:pPr>
        <w:pStyle w:val="BodyText"/>
        <w:ind w:left="773"/>
      </w:pP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 of</w:t>
      </w:r>
      <w:r>
        <w:rPr>
          <w:spacing w:val="-1"/>
        </w:rPr>
        <w:t> </w:t>
      </w:r>
      <w:r>
        <w:rPr/>
        <w:t>Ghana,</w:t>
      </w:r>
      <w:r>
        <w:rPr>
          <w:spacing w:val="1"/>
        </w:rPr>
        <w:t> </w:t>
      </w:r>
      <w:r>
        <w:rPr/>
        <w:t>Legon </w:t>
      </w:r>
      <w:r>
        <w:rPr>
          <w:spacing w:val="-2"/>
        </w:rPr>
        <w:t>(2015)</w:t>
      </w:r>
    </w:p>
    <w:p>
      <w:pPr>
        <w:pStyle w:val="BodyText"/>
        <w:ind w:left="773"/>
      </w:pP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 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Science</w:t>
      </w:r>
      <w:r>
        <w:rPr>
          <w:spacing w:val="1"/>
        </w:rPr>
        <w:t> </w:t>
      </w:r>
      <w:r>
        <w:rPr/>
        <w:t>&amp;</w:t>
      </w:r>
      <w:r>
        <w:rPr>
          <w:spacing w:val="-1"/>
        </w:rPr>
        <w:t> </w:t>
      </w:r>
      <w:r>
        <w:rPr/>
        <w:t>Technology,</w:t>
      </w:r>
      <w:r>
        <w:rPr>
          <w:spacing w:val="-1"/>
        </w:rPr>
        <w:t> </w:t>
      </w:r>
      <w:r>
        <w:rPr/>
        <w:t>Ghana</w:t>
      </w:r>
      <w:r>
        <w:rPr>
          <w:spacing w:val="1"/>
        </w:rPr>
        <w:t> </w:t>
      </w:r>
      <w:r>
        <w:rPr/>
        <w:t>(2016;</w:t>
      </w:r>
      <w:r>
        <w:rPr>
          <w:spacing w:val="-1"/>
        </w:rPr>
        <w:t> </w:t>
      </w:r>
      <w:r>
        <w:rPr/>
        <w:t>2017, </w:t>
      </w:r>
      <w:r>
        <w:rPr>
          <w:spacing w:val="-2"/>
        </w:rPr>
        <w:t>2020)</w:t>
      </w:r>
    </w:p>
    <w:p>
      <w:pPr>
        <w:pStyle w:val="BodyText"/>
      </w:pPr>
    </w:p>
    <w:p>
      <w:pPr>
        <w:pStyle w:val="Heading1"/>
      </w:pPr>
      <w:r>
        <w:rPr/>
        <w:t>Selected</w:t>
      </w:r>
      <w:r>
        <w:rPr>
          <w:spacing w:val="-4"/>
        </w:rPr>
        <w:t> </w:t>
      </w:r>
      <w:r>
        <w:rPr/>
        <w:t>Conferences/Invited</w:t>
      </w:r>
      <w:r>
        <w:rPr>
          <w:spacing w:val="-2"/>
        </w:rPr>
        <w:t> Seminars</w:t>
      </w:r>
    </w:p>
    <w:p>
      <w:pPr>
        <w:pStyle w:val="BodyText"/>
        <w:spacing w:before="56" w:after="1"/>
        <w:rPr>
          <w:b/>
          <w:sz w:val="20"/>
        </w:rPr>
      </w:pPr>
    </w:p>
    <w:tbl>
      <w:tblPr>
        <w:tblW w:w="0" w:type="auto"/>
        <w:jc w:val="left"/>
        <w:tblInd w:w="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83"/>
        <w:gridCol w:w="2563"/>
      </w:tblGrid>
      <w:tr>
        <w:trPr>
          <w:trHeight w:val="270" w:hRule="atLeast"/>
        </w:trPr>
        <w:tc>
          <w:tcPr>
            <w:tcW w:w="6683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z w:val="24"/>
              </w:rPr>
              <w:t>Guest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Lecturer;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Ghana;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Dept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Economics</w:t>
            </w:r>
          </w:p>
        </w:tc>
        <w:tc>
          <w:tcPr>
            <w:tcW w:w="2563" w:type="dxa"/>
          </w:tcPr>
          <w:p>
            <w:pPr>
              <w:pStyle w:val="TableParagraph"/>
              <w:spacing w:line="251" w:lineRule="exact"/>
              <w:ind w:right="79"/>
              <w:jc w:val="right"/>
              <w:rPr>
                <w:sz w:val="24"/>
              </w:rPr>
            </w:pPr>
            <w:r>
              <w:rPr>
                <w:sz w:val="24"/>
              </w:rPr>
              <w:t>Aug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2017 &amp; Aug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2018</w:t>
            </w:r>
          </w:p>
        </w:tc>
      </w:tr>
      <w:tr>
        <w:trPr>
          <w:trHeight w:val="275" w:hRule="atLeast"/>
        </w:trPr>
        <w:tc>
          <w:tcPr>
            <w:tcW w:w="668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West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African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Collaborative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Conference,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Accra</w:t>
            </w:r>
          </w:p>
        </w:tc>
        <w:tc>
          <w:tcPr>
            <w:tcW w:w="2563" w:type="dxa"/>
          </w:tcPr>
          <w:p>
            <w:pPr>
              <w:pStyle w:val="TableParagraph"/>
              <w:ind w:right="50"/>
              <w:jc w:val="right"/>
              <w:rPr>
                <w:sz w:val="24"/>
              </w:rPr>
            </w:pPr>
            <w:r>
              <w:rPr>
                <w:sz w:val="24"/>
              </w:rPr>
              <w:t>March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2016</w:t>
            </w:r>
          </w:p>
        </w:tc>
      </w:tr>
      <w:tr>
        <w:trPr>
          <w:trHeight w:val="276" w:hRule="atLeast"/>
        </w:trPr>
        <w:tc>
          <w:tcPr>
            <w:tcW w:w="668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IFPRI/Universities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Ghana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Graduate Workshop,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Accra,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Ghana</w:t>
            </w:r>
          </w:p>
        </w:tc>
        <w:tc>
          <w:tcPr>
            <w:tcW w:w="2563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September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2013</w:t>
            </w:r>
          </w:p>
        </w:tc>
      </w:tr>
      <w:tr>
        <w:trPr>
          <w:trHeight w:val="1103" w:hRule="atLeast"/>
        </w:trPr>
        <w:tc>
          <w:tcPr>
            <w:tcW w:w="6683" w:type="dxa"/>
          </w:tcPr>
          <w:p>
            <w:pPr>
              <w:pStyle w:val="TableParagraph"/>
              <w:spacing w:line="240" w:lineRule="auto"/>
              <w:ind w:left="50" w:right="274"/>
              <w:rPr>
                <w:sz w:val="24"/>
              </w:rPr>
            </w:pPr>
            <w:r>
              <w:rPr>
                <w:sz w:val="24"/>
              </w:rPr>
              <w:t>African Economic Conference, Kigali; Rwanda IFPRI/Universities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Ghana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Graduate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Workshop,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Accra,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Ghana Tufts University/Univ. of Kinshasa RESPOND Conference;</w:t>
            </w:r>
          </w:p>
          <w:p>
            <w:pPr>
              <w:pStyle w:val="TableParagraph"/>
              <w:spacing w:line="26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Kinshasa</w:t>
            </w:r>
          </w:p>
        </w:tc>
        <w:tc>
          <w:tcPr>
            <w:tcW w:w="2563" w:type="dxa"/>
          </w:tcPr>
          <w:p>
            <w:pPr>
              <w:pStyle w:val="TableParagraph"/>
              <w:spacing w:line="271" w:lineRule="exact"/>
              <w:ind w:right="50"/>
              <w:jc w:val="right"/>
              <w:rPr>
                <w:sz w:val="24"/>
              </w:rPr>
            </w:pPr>
            <w:r>
              <w:rPr>
                <w:sz w:val="24"/>
              </w:rPr>
              <w:t>November</w:t>
            </w:r>
            <w:r>
              <w:rPr>
                <w:spacing w:val="-4"/>
                <w:sz w:val="24"/>
              </w:rPr>
              <w:t> 2012</w:t>
            </w:r>
          </w:p>
          <w:p>
            <w:pPr>
              <w:pStyle w:val="TableParagraph"/>
              <w:spacing w:line="240" w:lineRule="auto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September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2012</w:t>
            </w:r>
          </w:p>
          <w:p>
            <w:pPr>
              <w:pStyle w:val="TableParagraph"/>
              <w:spacing w:line="240" w:lineRule="auto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July </w:t>
            </w:r>
            <w:r>
              <w:rPr>
                <w:spacing w:val="-4"/>
                <w:sz w:val="24"/>
              </w:rPr>
              <w:t>2012</w:t>
            </w:r>
          </w:p>
        </w:tc>
      </w:tr>
      <w:tr>
        <w:trPr>
          <w:trHeight w:val="275" w:hRule="atLeast"/>
        </w:trPr>
        <w:tc>
          <w:tcPr>
            <w:tcW w:w="668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Massachusetts,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Amherst;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  <w:tc>
          <w:tcPr>
            <w:tcW w:w="2563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2012</w:t>
            </w:r>
          </w:p>
        </w:tc>
      </w:tr>
      <w:tr>
        <w:trPr>
          <w:trHeight w:val="270" w:hRule="atLeast"/>
        </w:trPr>
        <w:tc>
          <w:tcPr>
            <w:tcW w:w="6683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z w:val="24"/>
              </w:rPr>
              <w:t>NYU-Abu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Dhabi: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Africa,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Abu-Dhabi,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UAE</w:t>
            </w:r>
          </w:p>
        </w:tc>
        <w:tc>
          <w:tcPr>
            <w:tcW w:w="2563" w:type="dxa"/>
          </w:tcPr>
          <w:p>
            <w:pPr>
              <w:pStyle w:val="TableParagraph"/>
              <w:spacing w:line="251" w:lineRule="exact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February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2012</w:t>
            </w:r>
          </w:p>
        </w:tc>
      </w:tr>
    </w:tbl>
    <w:p>
      <w:pPr>
        <w:pStyle w:val="TableParagraph"/>
        <w:spacing w:after="0" w:line="251" w:lineRule="exact"/>
        <w:jc w:val="right"/>
        <w:rPr>
          <w:sz w:val="24"/>
        </w:rPr>
        <w:sectPr>
          <w:pgSz w:w="12240" w:h="15840"/>
          <w:pgMar w:header="0" w:footer="784" w:top="1300" w:bottom="980" w:left="1080" w:right="1080"/>
        </w:sectPr>
      </w:pPr>
    </w:p>
    <w:tbl>
      <w:tblPr>
        <w:tblW w:w="0" w:type="auto"/>
        <w:jc w:val="left"/>
        <w:tblInd w:w="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58"/>
        <w:gridCol w:w="2289"/>
      </w:tblGrid>
      <w:tr>
        <w:trPr>
          <w:trHeight w:val="822" w:hRule="atLeast"/>
        </w:trPr>
        <w:tc>
          <w:tcPr>
            <w:tcW w:w="6958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NBER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Meetings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African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Successes </w:t>
            </w:r>
            <w:r>
              <w:rPr>
                <w:spacing w:val="-5"/>
                <w:sz w:val="24"/>
              </w:rPr>
              <w:t>in:</w:t>
            </w:r>
          </w:p>
          <w:p>
            <w:pPr>
              <w:pStyle w:val="TableParagraph"/>
              <w:spacing w:line="270" w:lineRule="atLeast"/>
              <w:ind w:left="50" w:firstLine="119"/>
              <w:rPr>
                <w:sz w:val="24"/>
              </w:rPr>
            </w:pPr>
            <w:r>
              <w:rPr>
                <w:sz w:val="24"/>
              </w:rPr>
              <w:t>Zanzibar,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Tanzania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(August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2011);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Accra,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Ghana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(July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2010) Cambridge, Mass. (Dec 2009; Feb. 2008; April 2006)</w:t>
            </w:r>
          </w:p>
        </w:tc>
        <w:tc>
          <w:tcPr>
            <w:tcW w:w="228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>
        <w:trPr>
          <w:trHeight w:val="275" w:hRule="atLeast"/>
        </w:trPr>
        <w:tc>
          <w:tcPr>
            <w:tcW w:w="695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IFPRI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Africa’s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Transformation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(Accra,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Ghana)</w:t>
            </w:r>
          </w:p>
        </w:tc>
        <w:tc>
          <w:tcPr>
            <w:tcW w:w="2289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2011</w:t>
            </w:r>
          </w:p>
        </w:tc>
      </w:tr>
      <w:tr>
        <w:trPr>
          <w:trHeight w:val="275" w:hRule="atLeast"/>
        </w:trPr>
        <w:tc>
          <w:tcPr>
            <w:tcW w:w="695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Univ.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Alberta;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(Department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Finance)</w:t>
            </w:r>
          </w:p>
        </w:tc>
        <w:tc>
          <w:tcPr>
            <w:tcW w:w="2289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March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2011</w:t>
            </w:r>
          </w:p>
        </w:tc>
      </w:tr>
      <w:tr>
        <w:trPr>
          <w:trHeight w:val="276" w:hRule="atLeast"/>
        </w:trPr>
        <w:tc>
          <w:tcPr>
            <w:tcW w:w="695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American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Association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meetings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(Denver,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CO)</w:t>
            </w:r>
          </w:p>
        </w:tc>
        <w:tc>
          <w:tcPr>
            <w:tcW w:w="2289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Jan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2011</w:t>
            </w:r>
          </w:p>
        </w:tc>
      </w:tr>
      <w:tr>
        <w:trPr>
          <w:trHeight w:val="276" w:hRule="atLeast"/>
        </w:trPr>
        <w:tc>
          <w:tcPr>
            <w:tcW w:w="695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ICT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Africa;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Africa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House,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York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2289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April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2010</w:t>
            </w:r>
          </w:p>
        </w:tc>
      </w:tr>
      <w:tr>
        <w:trPr>
          <w:trHeight w:val="275" w:hRule="atLeast"/>
        </w:trPr>
        <w:tc>
          <w:tcPr>
            <w:tcW w:w="695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Univ.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South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Florida; College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289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March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2009</w:t>
            </w:r>
          </w:p>
        </w:tc>
      </w:tr>
      <w:tr>
        <w:trPr>
          <w:trHeight w:val="275" w:hRule="atLeast"/>
        </w:trPr>
        <w:tc>
          <w:tcPr>
            <w:tcW w:w="695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ACET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Economic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Transformation in </w:t>
            </w:r>
            <w:r>
              <w:rPr>
                <w:spacing w:val="-2"/>
                <w:sz w:val="24"/>
              </w:rPr>
              <w:t>Africa</w:t>
            </w:r>
          </w:p>
        </w:tc>
        <w:tc>
          <w:tcPr>
            <w:tcW w:w="2289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July </w:t>
            </w:r>
            <w:r>
              <w:rPr>
                <w:spacing w:val="-4"/>
                <w:sz w:val="24"/>
              </w:rPr>
              <w:t>2008</w:t>
            </w:r>
          </w:p>
        </w:tc>
      </w:tr>
      <w:tr>
        <w:trPr>
          <w:trHeight w:val="275" w:hRule="atLeast"/>
        </w:trPr>
        <w:tc>
          <w:tcPr>
            <w:tcW w:w="695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Microfinance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MDGs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Africa,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Cape Coast, </w:t>
            </w:r>
            <w:r>
              <w:rPr>
                <w:spacing w:val="-2"/>
                <w:sz w:val="24"/>
              </w:rPr>
              <w:t>Ghana</w:t>
            </w:r>
          </w:p>
        </w:tc>
        <w:tc>
          <w:tcPr>
            <w:tcW w:w="2289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Jan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2008</w:t>
            </w:r>
          </w:p>
        </w:tc>
      </w:tr>
      <w:tr>
        <w:trPr>
          <w:trHeight w:val="276" w:hRule="atLeast"/>
        </w:trPr>
        <w:tc>
          <w:tcPr>
            <w:tcW w:w="695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CIPE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Private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Sector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Growth,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Ghana</w:t>
            </w:r>
          </w:p>
        </w:tc>
        <w:tc>
          <w:tcPr>
            <w:tcW w:w="2289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May/June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2007</w:t>
            </w:r>
          </w:p>
        </w:tc>
      </w:tr>
      <w:tr>
        <w:trPr>
          <w:trHeight w:val="276" w:hRule="atLeast"/>
        </w:trPr>
        <w:tc>
          <w:tcPr>
            <w:tcW w:w="695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Industrial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Organization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Conference,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Atlanta</w:t>
            </w:r>
          </w:p>
        </w:tc>
        <w:tc>
          <w:tcPr>
            <w:tcW w:w="2289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April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2005</w:t>
            </w:r>
          </w:p>
        </w:tc>
      </w:tr>
      <w:tr>
        <w:trPr>
          <w:trHeight w:val="276" w:hRule="atLeast"/>
        </w:trPr>
        <w:tc>
          <w:tcPr>
            <w:tcW w:w="695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 Hampshire;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Business</w:t>
            </w:r>
          </w:p>
        </w:tc>
        <w:tc>
          <w:tcPr>
            <w:tcW w:w="2289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March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2005</w:t>
            </w:r>
          </w:p>
        </w:tc>
      </w:tr>
      <w:tr>
        <w:trPr>
          <w:trHeight w:val="275" w:hRule="atLeast"/>
        </w:trPr>
        <w:tc>
          <w:tcPr>
            <w:tcW w:w="695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Baruch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(CUNY)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Dept.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Finance,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NY</w:t>
            </w:r>
          </w:p>
        </w:tc>
        <w:tc>
          <w:tcPr>
            <w:tcW w:w="2289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April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2004</w:t>
            </w:r>
          </w:p>
        </w:tc>
      </w:tr>
      <w:tr>
        <w:trPr>
          <w:trHeight w:val="276" w:hRule="atLeast"/>
        </w:trPr>
        <w:tc>
          <w:tcPr>
            <w:tcW w:w="695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Guelph, Department of </w:t>
            </w:r>
            <w:r>
              <w:rPr>
                <w:spacing w:val="-2"/>
                <w:sz w:val="24"/>
              </w:rPr>
              <w:t>Economics</w:t>
            </w:r>
          </w:p>
        </w:tc>
        <w:tc>
          <w:tcPr>
            <w:tcW w:w="2289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April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2004</w:t>
            </w:r>
          </w:p>
        </w:tc>
      </w:tr>
      <w:tr>
        <w:trPr>
          <w:trHeight w:val="275" w:hRule="atLeast"/>
        </w:trPr>
        <w:tc>
          <w:tcPr>
            <w:tcW w:w="695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Northeastern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Economics</w:t>
            </w:r>
          </w:p>
        </w:tc>
        <w:tc>
          <w:tcPr>
            <w:tcW w:w="2289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March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2004</w:t>
            </w:r>
          </w:p>
        </w:tc>
      </w:tr>
      <w:tr>
        <w:trPr>
          <w:trHeight w:val="276" w:hRule="atLeast"/>
        </w:trPr>
        <w:tc>
          <w:tcPr>
            <w:tcW w:w="695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Canadian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Association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meetings;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Ottawa</w:t>
            </w:r>
          </w:p>
        </w:tc>
        <w:tc>
          <w:tcPr>
            <w:tcW w:w="2289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2003</w:t>
            </w:r>
          </w:p>
        </w:tc>
      </w:tr>
      <w:tr>
        <w:trPr>
          <w:trHeight w:val="275" w:hRule="atLeast"/>
        </w:trPr>
        <w:tc>
          <w:tcPr>
            <w:tcW w:w="695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Canadian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Association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meetings;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Montreal</w:t>
            </w:r>
          </w:p>
        </w:tc>
        <w:tc>
          <w:tcPr>
            <w:tcW w:w="2289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2002</w:t>
            </w:r>
          </w:p>
        </w:tc>
      </w:tr>
      <w:tr>
        <w:trPr>
          <w:trHeight w:val="275" w:hRule="atLeast"/>
        </w:trPr>
        <w:tc>
          <w:tcPr>
            <w:tcW w:w="695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American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Association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meetings;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 </w:t>
            </w:r>
            <w:r>
              <w:rPr>
                <w:spacing w:val="-2"/>
                <w:sz w:val="24"/>
              </w:rPr>
              <w:t>Orleans</w:t>
            </w:r>
          </w:p>
        </w:tc>
        <w:tc>
          <w:tcPr>
            <w:tcW w:w="2289" w:type="dxa"/>
          </w:tcPr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January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2001</w:t>
            </w:r>
          </w:p>
        </w:tc>
      </w:tr>
      <w:tr>
        <w:trPr>
          <w:trHeight w:val="270" w:hRule="atLeast"/>
        </w:trPr>
        <w:tc>
          <w:tcPr>
            <w:tcW w:w="6958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z w:val="24"/>
              </w:rPr>
              <w:t>Bank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England,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Monetary 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Analysis </w:t>
            </w:r>
            <w:r>
              <w:rPr>
                <w:spacing w:val="-2"/>
                <w:sz w:val="24"/>
              </w:rPr>
              <w:t>Division</w:t>
            </w:r>
          </w:p>
        </w:tc>
        <w:tc>
          <w:tcPr>
            <w:tcW w:w="2289" w:type="dxa"/>
          </w:tcPr>
          <w:p>
            <w:pPr>
              <w:pStyle w:val="TableParagraph"/>
              <w:spacing w:line="251" w:lineRule="exact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June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1999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1"/>
        <w:rPr>
          <w:b/>
        </w:rPr>
      </w:pPr>
    </w:p>
    <w:p>
      <w:pPr>
        <w:spacing w:before="1"/>
        <w:ind w:left="52" w:right="0" w:firstLine="0"/>
        <w:jc w:val="left"/>
        <w:rPr>
          <w:b/>
          <w:sz w:val="24"/>
        </w:rPr>
      </w:pPr>
      <w:r>
        <w:rPr>
          <w:b/>
          <w:sz w:val="24"/>
        </w:rPr>
        <w:t>University/Department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Service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773" w:val="left" w:leader="none"/>
        </w:tabs>
        <w:spacing w:line="293" w:lineRule="exact" w:before="0" w:after="0"/>
        <w:ind w:left="773" w:right="0" w:hanging="360"/>
        <w:jc w:val="left"/>
        <w:rPr>
          <w:sz w:val="24"/>
        </w:rPr>
      </w:pPr>
      <w:r>
        <w:rPr>
          <w:sz w:val="24"/>
        </w:rPr>
        <w:t>Ad-Hoc</w:t>
      </w:r>
      <w:r>
        <w:rPr>
          <w:spacing w:val="-5"/>
          <w:sz w:val="24"/>
        </w:rPr>
        <w:t> </w:t>
      </w:r>
      <w:r>
        <w:rPr>
          <w:sz w:val="24"/>
        </w:rPr>
        <w:t>Task</w:t>
      </w:r>
      <w:r>
        <w:rPr>
          <w:spacing w:val="-1"/>
          <w:sz w:val="24"/>
        </w:rPr>
        <w:t> </w:t>
      </w:r>
      <w:r>
        <w:rPr>
          <w:sz w:val="24"/>
        </w:rPr>
        <w:t>Force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Diversity,</w:t>
      </w:r>
      <w:r>
        <w:rPr>
          <w:spacing w:val="-1"/>
          <w:sz w:val="24"/>
        </w:rPr>
        <w:t> </w:t>
      </w:r>
      <w:r>
        <w:rPr>
          <w:sz w:val="24"/>
        </w:rPr>
        <w:t>Equity, and</w:t>
      </w:r>
      <w:r>
        <w:rPr>
          <w:spacing w:val="-1"/>
          <w:sz w:val="24"/>
        </w:rPr>
        <w:t> </w:t>
      </w:r>
      <w:r>
        <w:rPr>
          <w:sz w:val="24"/>
        </w:rPr>
        <w:t>Inclusion:</w:t>
      </w:r>
      <w:r>
        <w:rPr>
          <w:spacing w:val="-1"/>
          <w:sz w:val="24"/>
        </w:rPr>
        <w:t> </w:t>
      </w:r>
      <w:r>
        <w:rPr>
          <w:sz w:val="24"/>
        </w:rPr>
        <w:t>Fall 2020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1"/>
          <w:numId w:val="2"/>
        </w:numPr>
        <w:tabs>
          <w:tab w:pos="773" w:val="left" w:leader="none"/>
        </w:tabs>
        <w:spacing w:line="293" w:lineRule="exact" w:before="0" w:after="0"/>
        <w:ind w:left="773" w:right="0" w:hanging="360"/>
        <w:jc w:val="left"/>
        <w:rPr>
          <w:sz w:val="24"/>
        </w:rPr>
      </w:pPr>
      <w:r>
        <w:rPr>
          <w:sz w:val="24"/>
        </w:rPr>
        <w:t>Director</w:t>
      </w:r>
      <w:r>
        <w:rPr>
          <w:spacing w:val="-3"/>
          <w:sz w:val="24"/>
        </w:rPr>
        <w:t> </w:t>
      </w:r>
      <w:r>
        <w:rPr>
          <w:sz w:val="24"/>
        </w:rPr>
        <w:t>of Undergraduate</w:t>
      </w:r>
      <w:r>
        <w:rPr>
          <w:spacing w:val="-2"/>
          <w:sz w:val="24"/>
        </w:rPr>
        <w:t> </w:t>
      </w:r>
      <w:r>
        <w:rPr>
          <w:sz w:val="24"/>
        </w:rPr>
        <w:t>Program;</w:t>
      </w:r>
      <w:r>
        <w:rPr>
          <w:spacing w:val="-1"/>
          <w:sz w:val="24"/>
        </w:rPr>
        <w:t> </w:t>
      </w:r>
      <w:r>
        <w:rPr>
          <w:sz w:val="24"/>
        </w:rPr>
        <w:t>Department of</w:t>
      </w:r>
      <w:r>
        <w:rPr>
          <w:spacing w:val="-1"/>
          <w:sz w:val="24"/>
        </w:rPr>
        <w:t> </w:t>
      </w:r>
      <w:r>
        <w:rPr>
          <w:sz w:val="24"/>
        </w:rPr>
        <w:t>Economics;</w:t>
      </w:r>
      <w:r>
        <w:rPr>
          <w:spacing w:val="-1"/>
          <w:sz w:val="24"/>
        </w:rPr>
        <w:t> </w:t>
      </w:r>
      <w:r>
        <w:rPr>
          <w:sz w:val="24"/>
        </w:rPr>
        <w:t>2009</w:t>
      </w:r>
      <w:r>
        <w:rPr>
          <w:spacing w:val="-1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1"/>
          <w:numId w:val="2"/>
        </w:numPr>
        <w:tabs>
          <w:tab w:pos="773" w:val="left" w:leader="none"/>
        </w:tabs>
        <w:spacing w:line="293" w:lineRule="exact" w:before="0" w:after="0"/>
        <w:ind w:left="773" w:right="0" w:hanging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on Diversity, Equity, Inclusion</w:t>
      </w:r>
      <w:r>
        <w:rPr>
          <w:spacing w:val="-1"/>
          <w:sz w:val="24"/>
        </w:rPr>
        <w:t> </w:t>
      </w:r>
      <w:r>
        <w:rPr>
          <w:sz w:val="24"/>
        </w:rPr>
        <w:t>&amp; Justice;</w:t>
      </w:r>
      <w:r>
        <w:rPr>
          <w:spacing w:val="-1"/>
          <w:sz w:val="24"/>
        </w:rPr>
        <w:t> </w:t>
      </w:r>
      <w:r>
        <w:rPr>
          <w:sz w:val="24"/>
        </w:rPr>
        <w:t>2020</w:t>
      </w:r>
      <w:r>
        <w:rPr>
          <w:spacing w:val="1"/>
          <w:sz w:val="24"/>
        </w:rPr>
        <w:t> </w:t>
      </w:r>
      <w:r>
        <w:rPr>
          <w:sz w:val="24"/>
        </w:rPr>
        <w:t>– </w:t>
      </w:r>
      <w:r>
        <w:rPr>
          <w:spacing w:val="-4"/>
          <w:sz w:val="24"/>
        </w:rPr>
        <w:t>2021</w:t>
      </w:r>
    </w:p>
    <w:p>
      <w:pPr>
        <w:pStyle w:val="ListParagraph"/>
        <w:numPr>
          <w:ilvl w:val="1"/>
          <w:numId w:val="2"/>
        </w:numPr>
        <w:tabs>
          <w:tab w:pos="773" w:val="left" w:leader="none"/>
        </w:tabs>
        <w:spacing w:line="293" w:lineRule="exact" w:before="0" w:after="0"/>
        <w:ind w:left="773" w:right="0" w:hanging="360"/>
        <w:jc w:val="left"/>
        <w:rPr>
          <w:sz w:val="24"/>
        </w:rPr>
      </w:pPr>
      <w:r>
        <w:rPr>
          <w:sz w:val="24"/>
        </w:rPr>
        <w:t>Undergraduate</w:t>
      </w:r>
      <w:r>
        <w:rPr>
          <w:spacing w:val="-2"/>
          <w:sz w:val="24"/>
        </w:rPr>
        <w:t> </w:t>
      </w:r>
      <w:r>
        <w:rPr>
          <w:sz w:val="24"/>
        </w:rPr>
        <w:t>Studies</w:t>
      </w:r>
      <w:r>
        <w:rPr>
          <w:spacing w:val="-2"/>
          <w:sz w:val="24"/>
        </w:rPr>
        <w:t> </w:t>
      </w:r>
      <w:r>
        <w:rPr>
          <w:sz w:val="24"/>
        </w:rPr>
        <w:t>Committee; Department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Economics; Fall</w:t>
      </w:r>
      <w:r>
        <w:rPr>
          <w:spacing w:val="-2"/>
          <w:sz w:val="24"/>
        </w:rPr>
        <w:t> </w:t>
      </w:r>
      <w:r>
        <w:rPr>
          <w:sz w:val="24"/>
        </w:rPr>
        <w:t>2009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1"/>
          <w:numId w:val="2"/>
        </w:numPr>
        <w:tabs>
          <w:tab w:pos="773" w:val="left" w:leader="none"/>
        </w:tabs>
        <w:spacing w:line="293" w:lineRule="exact" w:before="1" w:after="0"/>
        <w:ind w:left="773" w:right="0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School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Engineering</w:t>
      </w:r>
      <w:r>
        <w:rPr>
          <w:spacing w:val="-1"/>
          <w:sz w:val="24"/>
        </w:rPr>
        <w:t> </w:t>
      </w:r>
      <w:r>
        <w:rPr>
          <w:sz w:val="24"/>
        </w:rPr>
        <w:t>Curriculum</w:t>
      </w:r>
      <w:r>
        <w:rPr>
          <w:spacing w:val="-1"/>
          <w:sz w:val="24"/>
        </w:rPr>
        <w:t> </w:t>
      </w:r>
      <w:r>
        <w:rPr>
          <w:sz w:val="24"/>
        </w:rPr>
        <w:t>Committee;</w:t>
      </w:r>
      <w:r>
        <w:rPr>
          <w:spacing w:val="-2"/>
          <w:sz w:val="24"/>
        </w:rPr>
        <w:t> </w:t>
      </w: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z w:val="24"/>
        </w:rPr>
        <w:t>2011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1"/>
          <w:numId w:val="2"/>
        </w:numPr>
        <w:tabs>
          <w:tab w:pos="773" w:val="left" w:leader="none"/>
        </w:tabs>
        <w:spacing w:line="293" w:lineRule="exact" w:before="0" w:after="0"/>
        <w:ind w:left="773" w:right="0" w:hanging="360"/>
        <w:jc w:val="left"/>
        <w:rPr>
          <w:sz w:val="24"/>
        </w:rPr>
      </w:pPr>
      <w:r>
        <w:rPr>
          <w:sz w:val="24"/>
        </w:rPr>
        <w:t>Tufts–in–Ghana</w:t>
      </w:r>
      <w:r>
        <w:rPr>
          <w:spacing w:val="-1"/>
          <w:sz w:val="24"/>
        </w:rPr>
        <w:t> </w:t>
      </w:r>
      <w:r>
        <w:rPr>
          <w:sz w:val="24"/>
        </w:rPr>
        <w:t>Faculty</w:t>
      </w:r>
      <w:r>
        <w:rPr>
          <w:spacing w:val="1"/>
          <w:sz w:val="24"/>
        </w:rPr>
        <w:t> </w:t>
      </w:r>
      <w:r>
        <w:rPr>
          <w:sz w:val="24"/>
        </w:rPr>
        <w:t>Advisory</w:t>
      </w:r>
      <w:r>
        <w:rPr>
          <w:spacing w:val="-1"/>
          <w:sz w:val="24"/>
        </w:rPr>
        <w:t> </w:t>
      </w:r>
      <w:r>
        <w:rPr>
          <w:sz w:val="24"/>
        </w:rPr>
        <w:t>group;</w:t>
      </w:r>
      <w:r>
        <w:rPr>
          <w:spacing w:val="-2"/>
          <w:sz w:val="24"/>
        </w:rPr>
        <w:t> </w:t>
      </w:r>
      <w:r>
        <w:rPr>
          <w:sz w:val="24"/>
        </w:rPr>
        <w:t>2002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1"/>
          <w:numId w:val="2"/>
        </w:numPr>
        <w:tabs>
          <w:tab w:pos="773" w:val="left" w:leader="none"/>
        </w:tabs>
        <w:spacing w:line="293" w:lineRule="exact" w:before="0" w:after="0"/>
        <w:ind w:left="773" w:right="0" w:hanging="360"/>
        <w:jc w:val="left"/>
        <w:rPr>
          <w:sz w:val="24"/>
        </w:rPr>
      </w:pPr>
      <w:r>
        <w:rPr>
          <w:sz w:val="24"/>
        </w:rPr>
        <w:t>Graduate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Committee;</w:t>
      </w:r>
      <w:r>
        <w:rPr>
          <w:spacing w:val="-2"/>
          <w:sz w:val="24"/>
        </w:rPr>
        <w:t> </w:t>
      </w:r>
      <w:r>
        <w:rPr>
          <w:sz w:val="24"/>
        </w:rPr>
        <w:t>2008</w:t>
      </w:r>
      <w:r>
        <w:rPr>
          <w:spacing w:val="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2009</w:t>
      </w:r>
    </w:p>
    <w:p>
      <w:pPr>
        <w:pStyle w:val="ListParagraph"/>
        <w:numPr>
          <w:ilvl w:val="1"/>
          <w:numId w:val="2"/>
        </w:numPr>
        <w:tabs>
          <w:tab w:pos="773" w:val="left" w:leader="none"/>
        </w:tabs>
        <w:spacing w:line="293" w:lineRule="exact" w:before="0" w:after="0"/>
        <w:ind w:left="773" w:right="0" w:hanging="360"/>
        <w:jc w:val="left"/>
        <w:rPr>
          <w:sz w:val="24"/>
        </w:rPr>
      </w:pPr>
      <w:r>
        <w:rPr>
          <w:sz w:val="24"/>
        </w:rPr>
        <w:t>Dean’s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Educational</w:t>
      </w:r>
      <w:r>
        <w:rPr>
          <w:spacing w:val="-1"/>
          <w:sz w:val="24"/>
        </w:rPr>
        <w:t> </w:t>
      </w:r>
      <w:r>
        <w:rPr>
          <w:sz w:val="24"/>
        </w:rPr>
        <w:t>Outcomes; 2007</w:t>
      </w:r>
      <w:r>
        <w:rPr>
          <w:spacing w:val="-1"/>
          <w:sz w:val="24"/>
        </w:rPr>
        <w:t> </w:t>
      </w:r>
      <w:r>
        <w:rPr>
          <w:sz w:val="24"/>
        </w:rPr>
        <w:t>– </w:t>
      </w:r>
      <w:r>
        <w:rPr>
          <w:spacing w:val="-4"/>
          <w:sz w:val="24"/>
        </w:rPr>
        <w:t>2008</w:t>
      </w:r>
    </w:p>
    <w:p>
      <w:pPr>
        <w:pStyle w:val="ListParagraph"/>
        <w:numPr>
          <w:ilvl w:val="1"/>
          <w:numId w:val="2"/>
        </w:numPr>
        <w:tabs>
          <w:tab w:pos="773" w:val="left" w:leader="none"/>
        </w:tabs>
        <w:spacing w:line="293" w:lineRule="exact" w:before="0" w:after="0"/>
        <w:ind w:left="773" w:right="0" w:hanging="360"/>
        <w:jc w:val="left"/>
        <w:rPr>
          <w:sz w:val="24"/>
        </w:rPr>
      </w:pPr>
      <w:r>
        <w:rPr>
          <w:sz w:val="24"/>
        </w:rPr>
        <w:t>Co-Director,</w:t>
      </w:r>
      <w:r>
        <w:rPr>
          <w:spacing w:val="-4"/>
          <w:sz w:val="24"/>
        </w:rPr>
        <w:t> </w:t>
      </w:r>
      <w:r>
        <w:rPr>
          <w:sz w:val="24"/>
        </w:rPr>
        <w:t>Ghana</w:t>
      </w:r>
      <w:r>
        <w:rPr>
          <w:spacing w:val="-2"/>
          <w:sz w:val="24"/>
        </w:rPr>
        <w:t> </w:t>
      </w:r>
      <w:r>
        <w:rPr>
          <w:sz w:val="24"/>
        </w:rPr>
        <w:t>Gold</w:t>
      </w:r>
      <w:r>
        <w:rPr>
          <w:spacing w:val="1"/>
          <w:sz w:val="24"/>
        </w:rPr>
        <w:t> </w:t>
      </w:r>
      <w:r>
        <w:rPr>
          <w:sz w:val="24"/>
        </w:rPr>
        <w:t>Study Tour,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Colloquium (January</w:t>
      </w:r>
      <w:r>
        <w:rPr>
          <w:spacing w:val="-1"/>
          <w:sz w:val="24"/>
        </w:rPr>
        <w:t> </w:t>
      </w:r>
      <w:r>
        <w:rPr>
          <w:sz w:val="24"/>
        </w:rPr>
        <w:t>2006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present)</w:t>
      </w:r>
    </w:p>
    <w:p>
      <w:pPr>
        <w:pStyle w:val="ListParagraph"/>
        <w:numPr>
          <w:ilvl w:val="1"/>
          <w:numId w:val="2"/>
        </w:numPr>
        <w:tabs>
          <w:tab w:pos="773" w:val="left" w:leader="none"/>
        </w:tabs>
        <w:spacing w:line="293" w:lineRule="exact" w:before="0" w:after="0"/>
        <w:ind w:left="773" w:right="0" w:hanging="360"/>
        <w:jc w:val="left"/>
        <w:rPr>
          <w:sz w:val="24"/>
        </w:rPr>
      </w:pPr>
      <w:r>
        <w:rPr>
          <w:sz w:val="24"/>
        </w:rPr>
        <w:t>Department:</w:t>
      </w:r>
      <w:r>
        <w:rPr>
          <w:spacing w:val="-2"/>
          <w:sz w:val="24"/>
        </w:rPr>
        <w:t> </w:t>
      </w:r>
      <w:r>
        <w:rPr>
          <w:sz w:val="24"/>
        </w:rPr>
        <w:t>Faculty</w:t>
      </w:r>
      <w:r>
        <w:rPr>
          <w:spacing w:val="-2"/>
          <w:sz w:val="24"/>
        </w:rPr>
        <w:t> </w:t>
      </w:r>
      <w:r>
        <w:rPr>
          <w:sz w:val="24"/>
        </w:rPr>
        <w:t>search;</w:t>
      </w:r>
      <w:r>
        <w:rPr>
          <w:spacing w:val="-1"/>
          <w:sz w:val="24"/>
        </w:rPr>
        <w:t> </w:t>
      </w:r>
      <w:r>
        <w:rPr>
          <w:sz w:val="24"/>
        </w:rPr>
        <w:t>Awards</w:t>
      </w:r>
      <w:r>
        <w:rPr>
          <w:spacing w:val="-1"/>
          <w:sz w:val="24"/>
        </w:rPr>
        <w:t> </w:t>
      </w:r>
      <w:r>
        <w:rPr>
          <w:sz w:val="24"/>
        </w:rPr>
        <w:t>C’ttee;</w:t>
      </w:r>
      <w:r>
        <w:rPr>
          <w:spacing w:val="-1"/>
          <w:sz w:val="24"/>
        </w:rPr>
        <w:t> </w:t>
      </w:r>
      <w:r>
        <w:rPr>
          <w:sz w:val="24"/>
        </w:rPr>
        <w:t>Advising</w:t>
      </w:r>
      <w:r>
        <w:rPr>
          <w:spacing w:val="-1"/>
          <w:sz w:val="24"/>
        </w:rPr>
        <w:t> </w:t>
      </w:r>
      <w:r>
        <w:rPr>
          <w:sz w:val="24"/>
        </w:rPr>
        <w:t>C’ttees;</w:t>
      </w:r>
      <w:r>
        <w:rPr>
          <w:spacing w:val="-2"/>
          <w:sz w:val="24"/>
        </w:rPr>
        <w:t> </w:t>
      </w:r>
      <w:r>
        <w:rPr>
          <w:sz w:val="24"/>
        </w:rPr>
        <w:t>Tisch</w:t>
      </w:r>
      <w:r>
        <w:rPr>
          <w:spacing w:val="-1"/>
          <w:sz w:val="24"/>
        </w:rPr>
        <w:t> </w:t>
      </w:r>
      <w:r>
        <w:rPr>
          <w:sz w:val="24"/>
        </w:rPr>
        <w:t>Library</w:t>
      </w:r>
      <w:r>
        <w:rPr>
          <w:spacing w:val="-1"/>
          <w:sz w:val="24"/>
        </w:rPr>
        <w:t> </w:t>
      </w:r>
      <w:r>
        <w:rPr>
          <w:sz w:val="24"/>
        </w:rPr>
        <w:t>Liaison,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etc.</w:t>
      </w:r>
    </w:p>
    <w:p>
      <w:pPr>
        <w:pStyle w:val="ListParagraph"/>
        <w:numPr>
          <w:ilvl w:val="1"/>
          <w:numId w:val="2"/>
        </w:numPr>
        <w:tabs>
          <w:tab w:pos="773" w:val="left" w:leader="none"/>
        </w:tabs>
        <w:spacing w:line="240" w:lineRule="auto" w:before="1" w:after="0"/>
        <w:ind w:left="773" w:right="69" w:hanging="360"/>
        <w:jc w:val="left"/>
        <w:rPr>
          <w:sz w:val="24"/>
        </w:rPr>
      </w:pPr>
      <w:r>
        <w:rPr>
          <w:sz w:val="24"/>
        </w:rPr>
        <w:t>University Service: Dean’s Committee to Evaluate Education Outcomes, Committee for Students’</w:t>
      </w:r>
      <w:r>
        <w:rPr>
          <w:spacing w:val="-3"/>
          <w:sz w:val="24"/>
        </w:rPr>
        <w:t> </w:t>
      </w:r>
      <w:r>
        <w:rPr>
          <w:sz w:val="24"/>
        </w:rPr>
        <w:t>Life</w:t>
      </w:r>
      <w:r>
        <w:rPr>
          <w:spacing w:val="-4"/>
          <w:sz w:val="24"/>
        </w:rPr>
        <w:t> </w:t>
      </w:r>
      <w:r>
        <w:rPr>
          <w:sz w:val="24"/>
        </w:rPr>
        <w:t>(2000–2005);</w:t>
      </w:r>
      <w:r>
        <w:rPr>
          <w:spacing w:val="-3"/>
          <w:sz w:val="24"/>
        </w:rPr>
        <w:t> </w:t>
      </w:r>
      <w:r>
        <w:rPr>
          <w:sz w:val="24"/>
        </w:rPr>
        <w:t>2004</w:t>
      </w:r>
      <w:r>
        <w:rPr>
          <w:spacing w:val="-3"/>
          <w:sz w:val="24"/>
        </w:rPr>
        <w:t> </w:t>
      </w:r>
      <w:r>
        <w:rPr>
          <w:sz w:val="24"/>
        </w:rPr>
        <w:t>Freshman</w:t>
      </w:r>
      <w:r>
        <w:rPr>
          <w:spacing w:val="-4"/>
          <w:sz w:val="24"/>
        </w:rPr>
        <w:t> </w:t>
      </w:r>
      <w:r>
        <w:rPr>
          <w:sz w:val="24"/>
        </w:rPr>
        <w:t>Advisor</w:t>
      </w:r>
      <w:r>
        <w:rPr>
          <w:spacing w:val="-3"/>
          <w:sz w:val="24"/>
        </w:rPr>
        <w:t> </w:t>
      </w:r>
      <w:r>
        <w:rPr>
          <w:sz w:val="24"/>
        </w:rPr>
        <w:t>(Explorations</w:t>
      </w:r>
      <w:r>
        <w:rPr>
          <w:spacing w:val="-3"/>
          <w:sz w:val="24"/>
        </w:rPr>
        <w:t> </w:t>
      </w:r>
      <w:r>
        <w:rPr>
          <w:sz w:val="24"/>
        </w:rPr>
        <w:t>class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15</w:t>
      </w:r>
      <w:r>
        <w:rPr>
          <w:spacing w:val="-3"/>
          <w:sz w:val="24"/>
        </w:rPr>
        <w:t> </w:t>
      </w:r>
      <w:r>
        <w:rPr>
          <w:sz w:val="24"/>
        </w:rPr>
        <w:t>students);</w:t>
      </w:r>
      <w:r>
        <w:rPr>
          <w:spacing w:val="-4"/>
          <w:sz w:val="24"/>
        </w:rPr>
        <w:t> </w:t>
      </w:r>
      <w:r>
        <w:rPr>
          <w:sz w:val="24"/>
        </w:rPr>
        <w:t>Africa and the New World (Skill Sets Task Force)</w:t>
      </w:r>
    </w:p>
    <w:p>
      <w:pPr>
        <w:pStyle w:val="ListParagraph"/>
        <w:numPr>
          <w:ilvl w:val="1"/>
          <w:numId w:val="2"/>
        </w:numPr>
        <w:tabs>
          <w:tab w:pos="773" w:val="left" w:leader="none"/>
        </w:tabs>
        <w:spacing w:line="293" w:lineRule="exact" w:before="0" w:after="0"/>
        <w:ind w:left="773" w:right="0" w:hanging="360"/>
        <w:jc w:val="left"/>
        <w:rPr>
          <w:sz w:val="24"/>
        </w:rPr>
      </w:pPr>
      <w:r>
        <w:rPr>
          <w:sz w:val="24"/>
        </w:rPr>
        <w:t>Others:</w:t>
      </w:r>
      <w:r>
        <w:rPr>
          <w:spacing w:val="-4"/>
          <w:sz w:val="24"/>
        </w:rPr>
        <w:t> </w:t>
      </w:r>
      <w:r>
        <w:rPr>
          <w:sz w:val="24"/>
        </w:rPr>
        <w:t>Adjudicator,</w:t>
      </w:r>
      <w:r>
        <w:rPr>
          <w:spacing w:val="-1"/>
          <w:sz w:val="24"/>
        </w:rPr>
        <w:t> </w:t>
      </w:r>
      <w:r>
        <w:rPr>
          <w:sz w:val="24"/>
        </w:rPr>
        <w:t>Undergraduate</w:t>
      </w:r>
      <w:r>
        <w:rPr>
          <w:spacing w:val="-2"/>
          <w:sz w:val="24"/>
        </w:rPr>
        <w:t> </w:t>
      </w:r>
      <w:r>
        <w:rPr>
          <w:sz w:val="24"/>
        </w:rPr>
        <w:t>Research</w:t>
      </w:r>
      <w:r>
        <w:rPr>
          <w:spacing w:val="1"/>
          <w:sz w:val="24"/>
        </w:rPr>
        <w:t> </w:t>
      </w:r>
      <w:r>
        <w:rPr>
          <w:sz w:val="24"/>
        </w:rPr>
        <w:t>and Scholarship</w:t>
      </w:r>
      <w:r>
        <w:rPr>
          <w:spacing w:val="-1"/>
          <w:sz w:val="24"/>
        </w:rPr>
        <w:t> </w:t>
      </w:r>
      <w:r>
        <w:rPr>
          <w:sz w:val="24"/>
        </w:rPr>
        <w:t>Program,</w:t>
      </w:r>
      <w:r>
        <w:rPr>
          <w:spacing w:val="-2"/>
          <w:sz w:val="24"/>
        </w:rPr>
        <w:t> </w:t>
      </w:r>
      <w:r>
        <w:rPr>
          <w:sz w:val="24"/>
        </w:rPr>
        <w:t>(Arts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Sciences),</w:t>
      </w:r>
    </w:p>
    <w:p>
      <w:pPr>
        <w:pStyle w:val="Heading1"/>
        <w:spacing w:line="480" w:lineRule="auto" w:before="275"/>
        <w:ind w:left="773" w:right="4369" w:hanging="721"/>
      </w:pPr>
      <w:r>
        <w:rPr/>
        <w:t>Independent</w:t>
      </w:r>
      <w:r>
        <w:rPr>
          <w:spacing w:val="-15"/>
        </w:rPr>
        <w:t> </w:t>
      </w:r>
      <w:r>
        <w:rPr/>
        <w:t>Studies/Thesis</w:t>
      </w:r>
      <w:r>
        <w:rPr>
          <w:spacing w:val="-15"/>
        </w:rPr>
        <w:t> </w:t>
      </w:r>
      <w:r>
        <w:rPr/>
        <w:t>Supervision</w:t>
      </w:r>
      <w:r>
        <w:rPr>
          <w:b w:val="0"/>
        </w:rPr>
        <w:t>: </w:t>
      </w:r>
      <w:r>
        <w:rPr>
          <w:spacing w:val="-2"/>
        </w:rPr>
        <w:t>Undergraduate</w:t>
      </w:r>
    </w:p>
    <w:p>
      <w:pPr>
        <w:pStyle w:val="ListParagraph"/>
        <w:numPr>
          <w:ilvl w:val="0"/>
          <w:numId w:val="3"/>
        </w:numPr>
        <w:tabs>
          <w:tab w:pos="1493" w:val="left" w:leader="none"/>
        </w:tabs>
        <w:spacing w:line="240" w:lineRule="auto" w:before="0" w:after="0"/>
        <w:ind w:left="1493" w:right="893" w:hanging="360"/>
        <w:jc w:val="left"/>
        <w:rPr>
          <w:b/>
          <w:sz w:val="24"/>
        </w:rPr>
      </w:pPr>
      <w:r>
        <w:rPr>
          <w:b/>
          <w:sz w:val="24"/>
        </w:rPr>
        <w:t>Marcell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Babai</w:t>
      </w:r>
      <w:r>
        <w:rPr>
          <w:b/>
          <w:spacing w:val="-3"/>
          <w:sz w:val="24"/>
        </w:rPr>
        <w:t> </w:t>
      </w:r>
      <w:r>
        <w:rPr>
          <w:sz w:val="24"/>
        </w:rPr>
        <w:t>(2011);</w:t>
      </w:r>
      <w:r>
        <w:rPr>
          <w:spacing w:val="-5"/>
          <w:sz w:val="24"/>
        </w:rPr>
        <w:t> </w:t>
      </w:r>
      <w:r>
        <w:rPr>
          <w:sz w:val="24"/>
        </w:rPr>
        <w:t>“Take</w:t>
      </w:r>
      <w:r>
        <w:rPr>
          <w:spacing w:val="-6"/>
          <w:sz w:val="24"/>
        </w:rPr>
        <w:t> </w:t>
      </w:r>
      <w:r>
        <w:rPr>
          <w:sz w:val="24"/>
        </w:rPr>
        <w:t>Downs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Sweeps</w:t>
      </w:r>
      <w:r>
        <w:rPr>
          <w:spacing w:val="-3"/>
          <w:sz w:val="24"/>
        </w:rPr>
        <w:t> </w:t>
      </w:r>
      <w:r>
        <w:rPr>
          <w:sz w:val="24"/>
        </w:rPr>
        <w:t>Reversals: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of Ultimate Fighting,”- (Advisor)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type w:val="continuous"/>
          <w:pgSz w:w="12240" w:h="15840"/>
          <w:pgMar w:header="0" w:footer="784" w:top="1360" w:bottom="9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1493" w:val="left" w:leader="none"/>
        </w:tabs>
        <w:spacing w:line="240" w:lineRule="auto" w:before="60" w:after="0"/>
        <w:ind w:left="1493" w:right="494" w:hanging="360"/>
        <w:jc w:val="left"/>
        <w:rPr>
          <w:b/>
          <w:sz w:val="24"/>
        </w:rPr>
      </w:pPr>
      <w:r>
        <w:rPr>
          <w:b/>
          <w:sz w:val="24"/>
        </w:rPr>
        <w:t>Ross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Thuotte</w:t>
      </w:r>
      <w:r>
        <w:rPr>
          <w:b/>
          <w:spacing w:val="-4"/>
          <w:sz w:val="24"/>
        </w:rPr>
        <w:t> </w:t>
      </w:r>
      <w:r>
        <w:rPr>
          <w:sz w:val="24"/>
        </w:rPr>
        <w:t>(2010);</w:t>
      </w:r>
      <w:r>
        <w:rPr>
          <w:spacing w:val="-5"/>
          <w:sz w:val="24"/>
        </w:rPr>
        <w:t> </w:t>
      </w:r>
      <w:r>
        <w:rPr>
          <w:sz w:val="24"/>
        </w:rPr>
        <w:t>“West</w:t>
      </w:r>
      <w:r>
        <w:rPr>
          <w:spacing w:val="-4"/>
          <w:sz w:val="24"/>
        </w:rPr>
        <w:t> </w:t>
      </w:r>
      <w:r>
        <w:rPr>
          <w:sz w:val="24"/>
        </w:rPr>
        <w:t>Africa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Integration: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Impact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Ecobank” (</w:t>
      </w:r>
      <w:r>
        <w:rPr>
          <w:b/>
          <w:sz w:val="24"/>
        </w:rPr>
        <w:t>committee member</w:t>
      </w:r>
      <w:r>
        <w:rPr>
          <w:sz w:val="24"/>
        </w:rPr>
        <w:t>)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493" w:val="left" w:leader="none"/>
        </w:tabs>
        <w:spacing w:line="240" w:lineRule="auto" w:before="0" w:after="0"/>
        <w:ind w:left="1493" w:right="137" w:hanging="360"/>
        <w:jc w:val="left"/>
        <w:rPr>
          <w:sz w:val="24"/>
        </w:rPr>
      </w:pPr>
      <w:r>
        <w:rPr>
          <w:b/>
          <w:sz w:val="24"/>
        </w:rPr>
        <w:t>Shrutih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Tewarie</w:t>
      </w:r>
      <w:r>
        <w:rPr>
          <w:b/>
          <w:spacing w:val="-3"/>
          <w:sz w:val="24"/>
        </w:rPr>
        <w:t> </w:t>
      </w:r>
      <w:r>
        <w:rPr>
          <w:sz w:val="24"/>
        </w:rPr>
        <w:t>(2009),</w:t>
      </w:r>
      <w:r>
        <w:rPr>
          <w:spacing w:val="-4"/>
          <w:sz w:val="24"/>
        </w:rPr>
        <w:t> </w:t>
      </w: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Comparative</w:t>
      </w:r>
      <w:r>
        <w:rPr>
          <w:spacing w:val="-4"/>
          <w:sz w:val="24"/>
        </w:rPr>
        <w:t> </w:t>
      </w:r>
      <w:r>
        <w:rPr>
          <w:sz w:val="24"/>
        </w:rPr>
        <w:t>Study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Anti-trust</w:t>
      </w:r>
      <w:r>
        <w:rPr>
          <w:spacing w:val="-4"/>
          <w:sz w:val="24"/>
        </w:rPr>
        <w:t> </w:t>
      </w:r>
      <w:r>
        <w:rPr>
          <w:sz w:val="24"/>
        </w:rPr>
        <w:t>Merger</w:t>
      </w:r>
      <w:r>
        <w:rPr>
          <w:spacing w:val="-4"/>
          <w:sz w:val="24"/>
        </w:rPr>
        <w:t> </w:t>
      </w:r>
      <w:r>
        <w:rPr>
          <w:sz w:val="24"/>
        </w:rPr>
        <w:t>Laws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USA and the EU: Is Convergence Possible?” – (</w:t>
      </w:r>
      <w:r>
        <w:rPr>
          <w:b/>
          <w:sz w:val="24"/>
        </w:rPr>
        <w:t>Advisor</w:t>
      </w:r>
      <w:r>
        <w:rPr>
          <w:sz w:val="24"/>
        </w:rPr>
        <w:t>)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493" w:val="left" w:leader="none"/>
        </w:tabs>
        <w:spacing w:line="240" w:lineRule="auto" w:before="0" w:after="0"/>
        <w:ind w:left="1493" w:right="0" w:hanging="360"/>
        <w:jc w:val="left"/>
        <w:rPr>
          <w:sz w:val="24"/>
        </w:rPr>
      </w:pPr>
      <w:r>
        <w:rPr>
          <w:b/>
          <w:sz w:val="24"/>
        </w:rPr>
        <w:t>Renee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Birenbaum</w:t>
      </w:r>
      <w:r>
        <w:rPr>
          <w:b/>
          <w:spacing w:val="1"/>
          <w:sz w:val="24"/>
        </w:rPr>
        <w:t> </w:t>
      </w:r>
      <w:r>
        <w:rPr>
          <w:sz w:val="24"/>
        </w:rPr>
        <w:t>(2009),</w:t>
      </w:r>
      <w:r>
        <w:rPr>
          <w:spacing w:val="-1"/>
          <w:sz w:val="24"/>
        </w:rPr>
        <w:t> </w:t>
      </w:r>
      <w:r>
        <w:rPr>
          <w:sz w:val="24"/>
        </w:rPr>
        <w:t>“Toward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Framework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Addressing</w:t>
      </w:r>
      <w:r>
        <w:rPr>
          <w:spacing w:val="-1"/>
          <w:sz w:val="24"/>
        </w:rPr>
        <w:t> </w:t>
      </w:r>
      <w:r>
        <w:rPr>
          <w:sz w:val="24"/>
        </w:rPr>
        <w:t>Uncertainty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BodyText"/>
        <w:ind w:left="1493"/>
      </w:pPr>
      <w:r>
        <w:rPr/>
        <w:t>U.S.</w:t>
      </w:r>
      <w:r>
        <w:rPr>
          <w:spacing w:val="-1"/>
        </w:rPr>
        <w:t> </w:t>
      </w:r>
      <w:r>
        <w:rPr/>
        <w:t>Nuclear</w:t>
      </w:r>
      <w:r>
        <w:rPr>
          <w:spacing w:val="-1"/>
        </w:rPr>
        <w:t> </w:t>
      </w:r>
      <w:r>
        <w:rPr/>
        <w:t>Power</w:t>
      </w:r>
      <w:r>
        <w:rPr>
          <w:spacing w:val="-1"/>
        </w:rPr>
        <w:t> </w:t>
      </w:r>
      <w:r>
        <w:rPr/>
        <w:t>Sector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(committee</w:t>
      </w:r>
      <w:r>
        <w:rPr>
          <w:spacing w:val="-2"/>
        </w:rPr>
        <w:t> member)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493" w:val="left" w:leader="none"/>
        </w:tabs>
        <w:spacing w:line="240" w:lineRule="auto" w:before="0" w:after="0"/>
        <w:ind w:left="1493" w:right="0" w:hanging="360"/>
        <w:jc w:val="left"/>
        <w:rPr>
          <w:sz w:val="24"/>
        </w:rPr>
      </w:pPr>
      <w:r>
        <w:rPr>
          <w:b/>
          <w:sz w:val="24"/>
        </w:rPr>
        <w:t>Yoni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Meyer</w:t>
      </w:r>
      <w:r>
        <w:rPr>
          <w:b/>
          <w:spacing w:val="-3"/>
          <w:sz w:val="24"/>
        </w:rPr>
        <w:t> </w:t>
      </w:r>
      <w:r>
        <w:rPr>
          <w:sz w:val="24"/>
        </w:rPr>
        <w:t>(2008);</w:t>
      </w:r>
      <w:r>
        <w:rPr>
          <w:spacing w:val="-1"/>
          <w:sz w:val="24"/>
        </w:rPr>
        <w:t> </w:t>
      </w:r>
      <w:r>
        <w:rPr>
          <w:sz w:val="24"/>
        </w:rPr>
        <w:t>“Does</w:t>
      </w:r>
      <w:r>
        <w:rPr>
          <w:spacing w:val="-3"/>
          <w:sz w:val="24"/>
        </w:rPr>
        <w:t> </w:t>
      </w:r>
      <w:r>
        <w:rPr>
          <w:sz w:val="24"/>
        </w:rPr>
        <w:t>Monetary</w:t>
      </w:r>
      <w:r>
        <w:rPr>
          <w:spacing w:val="-1"/>
          <w:sz w:val="24"/>
        </w:rPr>
        <w:t> </w:t>
      </w:r>
      <w:r>
        <w:rPr>
          <w:sz w:val="24"/>
        </w:rPr>
        <w:t>Policy</w:t>
      </w:r>
      <w:r>
        <w:rPr>
          <w:spacing w:val="-2"/>
          <w:sz w:val="24"/>
        </w:rPr>
        <w:t> </w:t>
      </w:r>
      <w:r>
        <w:rPr>
          <w:sz w:val="24"/>
        </w:rPr>
        <w:t>Work</w:t>
      </w:r>
      <w:r>
        <w:rPr>
          <w:sz w:val="22"/>
        </w:rPr>
        <w:t>?”</w:t>
      </w:r>
      <w:r>
        <w:rPr>
          <w:spacing w:val="5"/>
          <w:sz w:val="22"/>
        </w:rPr>
        <w:t> </w:t>
      </w:r>
      <w:r>
        <w:rPr>
          <w:rFonts w:ascii="Arial MT" w:hAnsi="Arial MT"/>
          <w:sz w:val="22"/>
        </w:rPr>
        <w:t>–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(</w:t>
      </w:r>
      <w:r>
        <w:rPr>
          <w:b/>
          <w:sz w:val="22"/>
        </w:rPr>
        <w:t>committee</w:t>
      </w:r>
      <w:r>
        <w:rPr>
          <w:b/>
          <w:spacing w:val="-2"/>
          <w:sz w:val="22"/>
        </w:rPr>
        <w:t> member</w:t>
      </w:r>
      <w:r>
        <w:rPr>
          <w:rFonts w:ascii="Arial" w:hAnsi="Arial"/>
          <w:b/>
          <w:spacing w:val="-2"/>
          <w:sz w:val="22"/>
        </w:rPr>
        <w:t>)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1493" w:val="left" w:leader="none"/>
        </w:tabs>
        <w:spacing w:line="240" w:lineRule="auto" w:before="0" w:after="0"/>
        <w:ind w:left="1493" w:right="0" w:hanging="360"/>
        <w:jc w:val="left"/>
        <w:rPr>
          <w:sz w:val="24"/>
        </w:rPr>
      </w:pPr>
      <w:r>
        <w:rPr>
          <w:b/>
          <w:sz w:val="24"/>
        </w:rPr>
        <w:t>Several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students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</w:t>
      </w:r>
      <w:r>
        <w:rPr>
          <w:sz w:val="24"/>
        </w:rPr>
        <w:t>Univ. of</w:t>
      </w:r>
      <w:r>
        <w:rPr>
          <w:spacing w:val="-1"/>
          <w:sz w:val="24"/>
        </w:rPr>
        <w:t> </w:t>
      </w:r>
      <w:r>
        <w:rPr>
          <w:sz w:val="24"/>
        </w:rPr>
        <w:t>Ghana;</w:t>
      </w:r>
      <w:r>
        <w:rPr>
          <w:spacing w:val="-1"/>
          <w:sz w:val="24"/>
        </w:rPr>
        <w:t> </w:t>
      </w:r>
      <w:r>
        <w:rPr>
          <w:sz w:val="24"/>
        </w:rPr>
        <w:t>Department</w:t>
      </w:r>
      <w:r>
        <w:rPr>
          <w:spacing w:val="-2"/>
          <w:sz w:val="24"/>
        </w:rPr>
        <w:t> </w:t>
      </w:r>
      <w:r>
        <w:rPr>
          <w:sz w:val="24"/>
        </w:rPr>
        <w:t>of Economics);</w:t>
      </w:r>
      <w:r>
        <w:rPr>
          <w:spacing w:val="-2"/>
          <w:sz w:val="24"/>
        </w:rPr>
        <w:t> </w:t>
      </w:r>
      <w:r>
        <w:rPr>
          <w:sz w:val="24"/>
        </w:rPr>
        <w:t>Capstone projects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Heading1"/>
        <w:spacing w:before="1"/>
        <w:ind w:left="1493"/>
      </w:pPr>
      <w:r>
        <w:rPr/>
        <w:t>Cost-Benefit</w:t>
      </w:r>
      <w:r>
        <w:rPr>
          <w:spacing w:val="-8"/>
        </w:rPr>
        <w:t> </w:t>
      </w:r>
      <w:r>
        <w:rPr>
          <w:spacing w:val="-2"/>
        </w:rPr>
        <w:t>Analysis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493" w:val="left" w:leader="none"/>
        </w:tabs>
        <w:spacing w:line="240" w:lineRule="auto" w:before="0" w:after="0"/>
        <w:ind w:left="1493" w:right="54" w:hanging="360"/>
        <w:jc w:val="left"/>
        <w:rPr>
          <w:sz w:val="24"/>
        </w:rPr>
      </w:pPr>
      <w:r>
        <w:rPr>
          <w:b/>
          <w:sz w:val="24"/>
        </w:rPr>
        <w:t>Davor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Zgaljic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(2004):</w:t>
      </w:r>
      <w:r>
        <w:rPr>
          <w:spacing w:val="-4"/>
          <w:sz w:val="24"/>
        </w:rPr>
        <w:t> </w:t>
      </w:r>
      <w:r>
        <w:rPr>
          <w:sz w:val="24"/>
        </w:rPr>
        <w:t>“Capital</w:t>
      </w:r>
      <w:r>
        <w:rPr>
          <w:spacing w:val="-4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Efficiency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Poland: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Efficiency of Warsaw Stock Exchange” - (</w:t>
      </w:r>
      <w:r>
        <w:rPr>
          <w:b/>
          <w:sz w:val="24"/>
        </w:rPr>
        <w:t>Advisor</w:t>
      </w:r>
      <w:r>
        <w:rPr>
          <w:sz w:val="24"/>
        </w:rPr>
        <w:t>)</w:t>
      </w:r>
    </w:p>
    <w:p>
      <w:pPr>
        <w:pStyle w:val="BodyText"/>
      </w:pPr>
    </w:p>
    <w:p>
      <w:pPr>
        <w:pStyle w:val="Heading1"/>
        <w:ind w:left="773"/>
      </w:pPr>
      <w:r>
        <w:rPr>
          <w:spacing w:val="-2"/>
        </w:rPr>
        <w:t>Graduate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493" w:val="left" w:leader="none"/>
        </w:tabs>
        <w:spacing w:line="240" w:lineRule="auto" w:before="0" w:after="0"/>
        <w:ind w:left="1493" w:right="941" w:hanging="360"/>
        <w:jc w:val="left"/>
        <w:rPr>
          <w:sz w:val="24"/>
        </w:rPr>
      </w:pPr>
      <w:r>
        <w:rPr>
          <w:b/>
          <w:sz w:val="24"/>
        </w:rPr>
        <w:t>Andrew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Vincent</w:t>
      </w:r>
      <w:r>
        <w:rPr>
          <w:b/>
          <w:spacing w:val="-5"/>
          <w:sz w:val="24"/>
        </w:rPr>
        <w:t> </w:t>
      </w:r>
      <w:r>
        <w:rPr>
          <w:sz w:val="24"/>
        </w:rPr>
        <w:t>(2012),</w:t>
      </w:r>
      <w:r>
        <w:rPr>
          <w:spacing w:val="-5"/>
          <w:sz w:val="24"/>
        </w:rPr>
        <w:t> </w:t>
      </w:r>
      <w:r>
        <w:rPr>
          <w:sz w:val="24"/>
        </w:rPr>
        <w:t>“Relative</w:t>
      </w:r>
      <w:r>
        <w:rPr>
          <w:spacing w:val="-5"/>
          <w:sz w:val="24"/>
        </w:rPr>
        <w:t> </w:t>
      </w:r>
      <w:r>
        <w:rPr>
          <w:sz w:val="24"/>
        </w:rPr>
        <w:t>Performance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Security</w:t>
      </w:r>
      <w:r>
        <w:rPr>
          <w:spacing w:val="-5"/>
          <w:sz w:val="24"/>
        </w:rPr>
        <w:t> </w:t>
      </w:r>
      <w:r>
        <w:rPr>
          <w:sz w:val="24"/>
        </w:rPr>
        <w:t>Analysts’</w:t>
      </w:r>
      <w:r>
        <w:rPr>
          <w:spacing w:val="-5"/>
          <w:sz w:val="24"/>
        </w:rPr>
        <w:t> </w:t>
      </w:r>
      <w:r>
        <w:rPr>
          <w:sz w:val="24"/>
        </w:rPr>
        <w:t>Career Outcomes” (</w:t>
      </w:r>
      <w:r>
        <w:rPr>
          <w:b/>
          <w:sz w:val="24"/>
        </w:rPr>
        <w:t>Main advisor</w:t>
      </w:r>
      <w:r>
        <w:rPr>
          <w:sz w:val="24"/>
        </w:rPr>
        <w:t>)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493" w:val="left" w:leader="none"/>
        </w:tabs>
        <w:spacing w:line="240" w:lineRule="auto" w:before="0" w:after="0"/>
        <w:ind w:left="1493" w:right="103" w:hanging="360"/>
        <w:jc w:val="left"/>
        <w:rPr>
          <w:sz w:val="24"/>
        </w:rPr>
      </w:pPr>
      <w:r>
        <w:rPr>
          <w:sz w:val="24"/>
        </w:rPr>
        <w:t>Maulik</w:t>
      </w:r>
      <w:r>
        <w:rPr>
          <w:spacing w:val="-5"/>
          <w:sz w:val="24"/>
        </w:rPr>
        <w:t> </w:t>
      </w:r>
      <w:r>
        <w:rPr>
          <w:sz w:val="24"/>
        </w:rPr>
        <w:t>Jagnani</w:t>
      </w:r>
      <w:r>
        <w:rPr>
          <w:spacing w:val="-5"/>
          <w:sz w:val="24"/>
        </w:rPr>
        <w:t> </w:t>
      </w:r>
      <w:r>
        <w:rPr>
          <w:sz w:val="24"/>
        </w:rPr>
        <w:t>(2012),</w:t>
      </w:r>
      <w:r>
        <w:rPr>
          <w:spacing w:val="-5"/>
          <w:sz w:val="24"/>
        </w:rPr>
        <w:t> </w:t>
      </w:r>
      <w:r>
        <w:rPr>
          <w:sz w:val="24"/>
        </w:rPr>
        <w:t>“Anchor</w:t>
      </w:r>
      <w:r>
        <w:rPr>
          <w:spacing w:val="-4"/>
          <w:sz w:val="24"/>
        </w:rPr>
        <w:t> </w:t>
      </w:r>
      <w:r>
        <w:rPr>
          <w:sz w:val="24"/>
        </w:rPr>
        <w:t>Investing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IPO</w:t>
      </w:r>
      <w:r>
        <w:rPr>
          <w:spacing w:val="-6"/>
          <w:sz w:val="24"/>
        </w:rPr>
        <w:t> </w:t>
      </w:r>
      <w:r>
        <w:rPr>
          <w:sz w:val="24"/>
        </w:rPr>
        <w:t>Underpricing:</w:t>
      </w:r>
      <w:r>
        <w:rPr>
          <w:spacing w:val="-5"/>
          <w:sz w:val="24"/>
        </w:rPr>
        <w:t> </w:t>
      </w:r>
      <w:r>
        <w:rPr>
          <w:sz w:val="24"/>
        </w:rPr>
        <w:t>Evidence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India” (</w:t>
      </w:r>
      <w:r>
        <w:rPr>
          <w:b/>
          <w:sz w:val="24"/>
        </w:rPr>
        <w:t>Main advisor</w:t>
      </w:r>
      <w:r>
        <w:rPr>
          <w:sz w:val="24"/>
        </w:rPr>
        <w:t>)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493" w:val="left" w:leader="none"/>
        </w:tabs>
        <w:spacing w:line="240" w:lineRule="auto" w:before="1" w:after="0"/>
        <w:ind w:left="1493" w:right="105" w:hanging="360"/>
        <w:jc w:val="left"/>
        <w:rPr>
          <w:sz w:val="24"/>
        </w:rPr>
      </w:pPr>
      <w:r>
        <w:rPr>
          <w:b/>
          <w:sz w:val="24"/>
        </w:rPr>
        <w:t>Marina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Gorsuch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(2010)</w:t>
      </w:r>
      <w:r>
        <w:rPr>
          <w:spacing w:val="-5"/>
          <w:sz w:val="24"/>
        </w:rPr>
        <w:t> </w:t>
      </w:r>
      <w:r>
        <w:rPr>
          <w:sz w:val="24"/>
        </w:rPr>
        <w:t>“Marriage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Division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Household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Labor”- (</w:t>
      </w:r>
      <w:r>
        <w:rPr>
          <w:b/>
          <w:sz w:val="24"/>
        </w:rPr>
        <w:t>Main advisor</w:t>
      </w:r>
      <w:r>
        <w:rPr>
          <w:sz w:val="24"/>
        </w:rPr>
        <w:t>)</w:t>
      </w:r>
    </w:p>
    <w:p>
      <w:pPr>
        <w:pStyle w:val="ListParagraph"/>
        <w:numPr>
          <w:ilvl w:val="0"/>
          <w:numId w:val="3"/>
        </w:numPr>
        <w:tabs>
          <w:tab w:pos="1493" w:val="left" w:leader="none"/>
        </w:tabs>
        <w:spacing w:line="240" w:lineRule="auto" w:before="276" w:after="0"/>
        <w:ind w:left="1493" w:right="127" w:hanging="360"/>
        <w:jc w:val="left"/>
        <w:rPr>
          <w:sz w:val="24"/>
        </w:rPr>
      </w:pPr>
      <w:r>
        <w:rPr>
          <w:b/>
          <w:sz w:val="24"/>
        </w:rPr>
        <w:t>Wei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Yao</w:t>
      </w:r>
      <w:r>
        <w:rPr>
          <w:b/>
          <w:spacing w:val="-5"/>
          <w:sz w:val="24"/>
        </w:rPr>
        <w:t> </w:t>
      </w:r>
      <w:r>
        <w:rPr>
          <w:sz w:val="24"/>
        </w:rPr>
        <w:t>(2008),</w:t>
      </w:r>
      <w:r>
        <w:rPr>
          <w:spacing w:val="-5"/>
          <w:sz w:val="24"/>
        </w:rPr>
        <w:t> </w:t>
      </w:r>
      <w:r>
        <w:rPr>
          <w:sz w:val="24"/>
        </w:rPr>
        <w:t>“Agricultural</w:t>
      </w:r>
      <w:r>
        <w:rPr>
          <w:spacing w:val="-4"/>
          <w:sz w:val="24"/>
        </w:rPr>
        <w:t> </w:t>
      </w:r>
      <w:r>
        <w:rPr>
          <w:sz w:val="24"/>
        </w:rPr>
        <w:t>Commodity</w:t>
      </w:r>
      <w:r>
        <w:rPr>
          <w:spacing w:val="-4"/>
          <w:sz w:val="24"/>
        </w:rPr>
        <w:t> </w:t>
      </w:r>
      <w:r>
        <w:rPr>
          <w:sz w:val="24"/>
        </w:rPr>
        <w:t>Prices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Household</w:t>
      </w:r>
      <w:r>
        <w:rPr>
          <w:spacing w:val="-4"/>
          <w:sz w:val="24"/>
        </w:rPr>
        <w:t> </w:t>
      </w:r>
      <w:r>
        <w:rPr>
          <w:sz w:val="24"/>
        </w:rPr>
        <w:t>Welfare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Ghana,”</w:t>
      </w:r>
      <w:r>
        <w:rPr>
          <w:spacing w:val="-4"/>
          <w:sz w:val="24"/>
        </w:rPr>
        <w:t> </w:t>
      </w:r>
      <w:r>
        <w:rPr>
          <w:sz w:val="24"/>
        </w:rPr>
        <w:t>– (</w:t>
      </w:r>
      <w:r>
        <w:rPr>
          <w:b/>
          <w:sz w:val="24"/>
        </w:rPr>
        <w:t>committee member)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493" w:val="left" w:leader="none"/>
        </w:tabs>
        <w:spacing w:line="240" w:lineRule="auto" w:before="0" w:after="0"/>
        <w:ind w:left="1493" w:right="648" w:hanging="360"/>
        <w:jc w:val="left"/>
        <w:rPr>
          <w:sz w:val="24"/>
        </w:rPr>
      </w:pPr>
      <w:r>
        <w:rPr>
          <w:b/>
          <w:sz w:val="24"/>
        </w:rPr>
        <w:t>Yoshiyuki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Miyoshi</w:t>
      </w:r>
      <w:r>
        <w:rPr>
          <w:b/>
          <w:spacing w:val="-3"/>
          <w:sz w:val="24"/>
        </w:rPr>
        <w:t> </w:t>
      </w:r>
      <w:r>
        <w:rPr>
          <w:sz w:val="24"/>
        </w:rPr>
        <w:t>(2008)</w:t>
      </w:r>
      <w:r>
        <w:rPr>
          <w:spacing w:val="-4"/>
          <w:sz w:val="24"/>
        </w:rPr>
        <w:t> </w:t>
      </w:r>
      <w:r>
        <w:rPr>
          <w:sz w:val="24"/>
        </w:rPr>
        <w:t>“Credit</w:t>
      </w:r>
      <w:r>
        <w:rPr>
          <w:spacing w:val="-4"/>
          <w:sz w:val="24"/>
        </w:rPr>
        <w:t> </w:t>
      </w:r>
      <w:r>
        <w:rPr>
          <w:sz w:val="24"/>
        </w:rPr>
        <w:t>Constraint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Expectation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Decision</w:t>
      </w:r>
      <w:r>
        <w:rPr>
          <w:spacing w:val="-4"/>
          <w:sz w:val="24"/>
        </w:rPr>
        <w:t> </w:t>
      </w:r>
      <w:r>
        <w:rPr>
          <w:sz w:val="24"/>
        </w:rPr>
        <w:t>on Mortgage Default (</w:t>
      </w:r>
      <w:r>
        <w:rPr>
          <w:b/>
          <w:sz w:val="24"/>
        </w:rPr>
        <w:t>committee member)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493" w:val="left" w:leader="none"/>
        </w:tabs>
        <w:spacing w:line="240" w:lineRule="auto" w:before="0" w:after="0"/>
        <w:ind w:left="1493" w:right="964" w:hanging="360"/>
        <w:jc w:val="left"/>
        <w:rPr>
          <w:sz w:val="24"/>
        </w:rPr>
      </w:pPr>
      <w:r>
        <w:rPr>
          <w:b/>
          <w:sz w:val="24"/>
        </w:rPr>
        <w:t>Daniel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Torvinyo,</w:t>
      </w:r>
      <w:r>
        <w:rPr>
          <w:b/>
          <w:spacing w:val="-5"/>
          <w:sz w:val="24"/>
        </w:rPr>
        <w:t> </w:t>
      </w:r>
      <w:r>
        <w:rPr>
          <w:sz w:val="24"/>
        </w:rPr>
        <w:t>(Univ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Ghana/Tufts</w:t>
      </w:r>
      <w:r>
        <w:rPr>
          <w:spacing w:val="-5"/>
          <w:sz w:val="24"/>
        </w:rPr>
        <w:t> </w:t>
      </w:r>
      <w:r>
        <w:rPr>
          <w:sz w:val="24"/>
        </w:rPr>
        <w:t>University;</w:t>
      </w:r>
      <w:r>
        <w:rPr>
          <w:spacing w:val="-4"/>
          <w:sz w:val="24"/>
        </w:rPr>
        <w:t> </w:t>
      </w:r>
      <w:r>
        <w:rPr>
          <w:sz w:val="24"/>
        </w:rPr>
        <w:t>2002);</w:t>
      </w:r>
      <w:r>
        <w:rPr>
          <w:spacing w:val="-5"/>
          <w:sz w:val="24"/>
        </w:rPr>
        <w:t> </w:t>
      </w:r>
      <w:r>
        <w:rPr>
          <w:sz w:val="24"/>
        </w:rPr>
        <w:t>“Risk</w:t>
      </w:r>
      <w:r>
        <w:rPr>
          <w:spacing w:val="-5"/>
          <w:sz w:val="24"/>
        </w:rPr>
        <w:t> </w:t>
      </w:r>
      <w:r>
        <w:rPr>
          <w:sz w:val="24"/>
        </w:rPr>
        <w:t>Management Strategies: A Comparative Study of U.S. and Ghana Banks,” (</w:t>
      </w:r>
      <w:r>
        <w:rPr>
          <w:b/>
          <w:sz w:val="24"/>
        </w:rPr>
        <w:t>Main advisor</w:t>
      </w:r>
      <w:r>
        <w:rPr>
          <w:sz w:val="24"/>
        </w:rPr>
        <w:t>)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493" w:val="left" w:leader="none"/>
        </w:tabs>
        <w:spacing w:line="240" w:lineRule="auto" w:before="0" w:after="0"/>
        <w:ind w:left="1493" w:right="0" w:hanging="360"/>
        <w:jc w:val="left"/>
        <w:rPr>
          <w:sz w:val="24"/>
        </w:rPr>
      </w:pPr>
      <w:r>
        <w:rPr>
          <w:b/>
          <w:sz w:val="24"/>
        </w:rPr>
        <w:t>Ketty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Jin </w:t>
      </w:r>
      <w:r>
        <w:rPr>
          <w:sz w:val="24"/>
        </w:rPr>
        <w:t>(2001)</w:t>
      </w:r>
      <w:r>
        <w:rPr>
          <w:spacing w:val="-1"/>
          <w:sz w:val="24"/>
        </w:rPr>
        <w:t> </w:t>
      </w:r>
      <w:r>
        <w:rPr>
          <w:sz w:val="24"/>
        </w:rPr>
        <w:t>“An Analysis</w:t>
      </w:r>
      <w:r>
        <w:rPr>
          <w:spacing w:val="-2"/>
          <w:sz w:val="24"/>
        </w:rPr>
        <w:t> </w:t>
      </w:r>
      <w:r>
        <w:rPr>
          <w:sz w:val="24"/>
        </w:rPr>
        <w:t>of Financial</w:t>
      </w:r>
      <w:r>
        <w:rPr>
          <w:spacing w:val="-1"/>
          <w:sz w:val="24"/>
        </w:rPr>
        <w:t> </w:t>
      </w:r>
      <w:r>
        <w:rPr>
          <w:sz w:val="24"/>
        </w:rPr>
        <w:t>Markets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China”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Main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advisor</w:t>
      </w:r>
      <w:r>
        <w:rPr>
          <w:spacing w:val="-2"/>
          <w:sz w:val="24"/>
        </w:rPr>
        <w:t>)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493" w:val="left" w:leader="none"/>
        </w:tabs>
        <w:spacing w:line="240" w:lineRule="auto" w:before="1" w:after="0"/>
        <w:ind w:left="1493" w:right="0" w:hanging="360"/>
        <w:jc w:val="left"/>
        <w:rPr>
          <w:sz w:val="24"/>
        </w:rPr>
      </w:pPr>
      <w:r>
        <w:rPr>
          <w:b/>
          <w:sz w:val="24"/>
        </w:rPr>
        <w:t>Ting-Yao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Yan</w:t>
      </w:r>
      <w:r>
        <w:rPr>
          <w:b/>
          <w:spacing w:val="-1"/>
          <w:sz w:val="24"/>
        </w:rPr>
        <w:t> </w:t>
      </w:r>
      <w:r>
        <w:rPr>
          <w:sz w:val="24"/>
        </w:rPr>
        <w:t>(2021),</w:t>
      </w:r>
      <w:r>
        <w:rPr>
          <w:spacing w:val="-1"/>
          <w:sz w:val="24"/>
        </w:rPr>
        <w:t> </w:t>
      </w:r>
      <w:r>
        <w:rPr>
          <w:sz w:val="24"/>
        </w:rPr>
        <w:t>“Interest</w:t>
      </w:r>
      <w:r>
        <w:rPr>
          <w:spacing w:val="-1"/>
          <w:sz w:val="24"/>
        </w:rPr>
        <w:t> </w:t>
      </w:r>
      <w:r>
        <w:rPr>
          <w:sz w:val="24"/>
        </w:rPr>
        <w:t>on Excess</w:t>
      </w:r>
      <w:r>
        <w:rPr>
          <w:spacing w:val="-1"/>
          <w:sz w:val="24"/>
        </w:rPr>
        <w:t> </w:t>
      </w:r>
      <w:r>
        <w:rPr>
          <w:sz w:val="24"/>
        </w:rPr>
        <w:t>Reserves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Monetary</w:t>
      </w:r>
      <w:r>
        <w:rPr>
          <w:spacing w:val="-1"/>
          <w:sz w:val="24"/>
        </w:rPr>
        <w:t> </w:t>
      </w:r>
      <w:r>
        <w:rPr>
          <w:sz w:val="24"/>
        </w:rPr>
        <w:t>Policy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Outcomes:</w:t>
      </w:r>
    </w:p>
    <w:p>
      <w:pPr>
        <w:spacing w:before="0"/>
        <w:ind w:left="1493" w:right="0" w:firstLine="0"/>
        <w:jc w:val="left"/>
        <w:rPr>
          <w:sz w:val="24"/>
        </w:rPr>
      </w:pPr>
      <w:r>
        <w:rPr>
          <w:sz w:val="24"/>
        </w:rPr>
        <w:t>U.S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International</w:t>
      </w:r>
      <w:r>
        <w:rPr>
          <w:spacing w:val="-2"/>
          <w:sz w:val="24"/>
        </w:rPr>
        <w:t> </w:t>
      </w:r>
      <w:r>
        <w:rPr>
          <w:sz w:val="24"/>
        </w:rPr>
        <w:t>Experiences”</w:t>
      </w:r>
      <w:r>
        <w:rPr>
          <w:spacing w:val="-2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Second</w:t>
      </w:r>
      <w:r>
        <w:rPr>
          <w:b/>
          <w:spacing w:val="-2"/>
          <w:sz w:val="24"/>
        </w:rPr>
        <w:t> reader</w:t>
      </w:r>
      <w:r>
        <w:rPr>
          <w:spacing w:val="-2"/>
          <w:sz w:val="24"/>
        </w:rPr>
        <w:t>)</w:t>
      </w:r>
    </w:p>
    <w:sectPr>
      <w:pgSz w:w="12240" w:h="15840"/>
      <w:pgMar w:header="0" w:footer="784" w:top="1300" w:bottom="9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2736">
              <wp:simplePos x="0" y="0"/>
              <wp:positionH relativeFrom="page">
                <wp:posOffset>6938771</wp:posOffset>
              </wp:positionH>
              <wp:positionV relativeFrom="page">
                <wp:posOffset>9420690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6.359985pt;margin-top:741.786621pt;width:13pt;height:15.3pt;mso-position-horizontal-relative:page;mso-position-vertical-relative:page;z-index:-159037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49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7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7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5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7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edward.kutsoati@tufts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</dc:creator>
  <dc:title>Edward Kutsoati February 22, 2006</dc:title>
  <dcterms:created xsi:type="dcterms:W3CDTF">2026-01-29T07:48:49Z</dcterms:created>
  <dcterms:modified xsi:type="dcterms:W3CDTF">2026-01-29T07:48:49Z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