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4"/>
      </w:pPr>
      <w:r>
        <w:rPr/>
        <w:t>MARCELO</w:t>
      </w:r>
      <w:r>
        <w:rPr>
          <w:spacing w:val="-15"/>
        </w:rPr>
        <w:t> </w:t>
      </w:r>
      <w:r>
        <w:rPr>
          <w:spacing w:val="-2"/>
        </w:rPr>
        <w:t>BIANCONI</w:t>
      </w:r>
    </w:p>
    <w:p>
      <w:pPr>
        <w:pStyle w:val="BodyText"/>
        <w:spacing w:line="244" w:lineRule="auto" w:before="8"/>
        <w:ind w:right="3317"/>
      </w:pPr>
      <w:r>
        <w:rPr/>
        <w:t>Fortune</w:t>
      </w:r>
      <w:r>
        <w:rPr>
          <w:spacing w:val="-21"/>
        </w:rPr>
        <w:t> </w:t>
      </w:r>
      <w:r>
        <w:rPr/>
        <w:t>Family</w:t>
      </w:r>
      <w:r>
        <w:rPr>
          <w:spacing w:val="-21"/>
        </w:rPr>
        <w:t> </w:t>
      </w:r>
      <w:r>
        <w:rPr/>
        <w:t>Professor</w:t>
      </w:r>
      <w:r>
        <w:rPr>
          <w:spacing w:val="-21"/>
        </w:rPr>
        <w:t> </w:t>
      </w:r>
      <w:r>
        <w:rPr/>
        <w:t>of</w:t>
      </w:r>
      <w:r>
        <w:rPr>
          <w:spacing w:val="-21"/>
        </w:rPr>
        <w:t> </w:t>
      </w:r>
      <w:r>
        <w:rPr/>
        <w:t>Economics Department of Economics</w:t>
      </w:r>
    </w:p>
    <w:p>
      <w:pPr>
        <w:pStyle w:val="BodyText"/>
      </w:pPr>
      <w:r>
        <w:rPr/>
        <w:t>Tufts</w:t>
      </w:r>
      <w:r>
        <w:rPr>
          <w:spacing w:val="-11"/>
        </w:rPr>
        <w:t> </w:t>
      </w:r>
      <w:r>
        <w:rPr>
          <w:spacing w:val="-2"/>
        </w:rPr>
        <w:t>University</w:t>
      </w:r>
    </w:p>
    <w:p>
      <w:pPr>
        <w:pStyle w:val="BodyText"/>
        <w:spacing w:before="7"/>
      </w:pPr>
      <w:r>
        <w:rPr/>
        <w:t>620A</w:t>
      </w:r>
      <w:r>
        <w:rPr>
          <w:spacing w:val="-12"/>
        </w:rPr>
        <w:t> </w:t>
      </w:r>
      <w:r>
        <w:rPr/>
        <w:t>Joyce</w:t>
      </w:r>
      <w:r>
        <w:rPr>
          <w:spacing w:val="-12"/>
        </w:rPr>
        <w:t> </w:t>
      </w:r>
      <w:r>
        <w:rPr/>
        <w:t>Cummings</w:t>
      </w:r>
      <w:r>
        <w:rPr>
          <w:spacing w:val="-12"/>
        </w:rPr>
        <w:t> </w:t>
      </w:r>
      <w:r>
        <w:rPr>
          <w:spacing w:val="-2"/>
        </w:rPr>
        <w:t>Center</w:t>
      </w:r>
    </w:p>
    <w:p>
      <w:pPr>
        <w:pStyle w:val="BodyText"/>
        <w:spacing w:before="8"/>
      </w:pPr>
      <w:r>
        <w:rPr/>
        <w:t>177</w:t>
      </w:r>
      <w:r>
        <w:rPr>
          <w:spacing w:val="-11"/>
        </w:rPr>
        <w:t> </w:t>
      </w:r>
      <w:r>
        <w:rPr/>
        <w:t>College</w:t>
      </w:r>
      <w:r>
        <w:rPr>
          <w:spacing w:val="-11"/>
        </w:rPr>
        <w:t> </w:t>
      </w:r>
      <w:r>
        <w:rPr>
          <w:spacing w:val="-4"/>
        </w:rPr>
        <w:t>Ave.</w:t>
      </w:r>
    </w:p>
    <w:p>
      <w:pPr>
        <w:pStyle w:val="BodyText"/>
        <w:spacing w:line="244" w:lineRule="auto" w:before="7"/>
        <w:ind w:right="8002"/>
      </w:pPr>
      <w:r>
        <w:rPr/>
        <w:t>Medford,</w:t>
      </w:r>
      <w:r>
        <w:rPr>
          <w:spacing w:val="-29"/>
        </w:rPr>
        <w:t> </w:t>
      </w:r>
      <w:r>
        <w:rPr/>
        <w:t>MA</w:t>
      </w:r>
      <w:r>
        <w:rPr>
          <w:spacing w:val="-29"/>
        </w:rPr>
        <w:t> </w:t>
      </w:r>
      <w:r>
        <w:rPr/>
        <w:t>02155 </w:t>
      </w:r>
      <w:r>
        <w:rPr>
          <w:spacing w:val="-4"/>
        </w:rPr>
        <w:t>USA</w:t>
      </w:r>
    </w:p>
    <w:p>
      <w:pPr>
        <w:pStyle w:val="BodyText"/>
      </w:pPr>
      <w:r>
        <w:rPr/>
        <w:t>Ph</w:t>
      </w:r>
      <w:r>
        <w:rPr>
          <w:spacing w:val="-8"/>
        </w:rPr>
        <w:t> </w:t>
      </w:r>
      <w:r>
        <w:rPr/>
        <w:t>+1</w:t>
      </w:r>
      <w:r>
        <w:rPr>
          <w:spacing w:val="-7"/>
        </w:rPr>
        <w:t> </w:t>
      </w:r>
      <w:r>
        <w:rPr/>
        <w:t>(617)</w:t>
      </w:r>
      <w:r>
        <w:rPr>
          <w:spacing w:val="-7"/>
        </w:rPr>
        <w:t> </w:t>
      </w:r>
      <w:r>
        <w:rPr/>
        <w:t>627</w:t>
      </w:r>
      <w:r>
        <w:rPr>
          <w:spacing w:val="-7"/>
        </w:rPr>
        <w:t> </w:t>
      </w:r>
      <w:r>
        <w:rPr>
          <w:spacing w:val="-4"/>
        </w:rPr>
        <w:t>2677</w:t>
      </w:r>
    </w:p>
    <w:p>
      <w:pPr>
        <w:pStyle w:val="BodyText"/>
        <w:spacing w:before="7"/>
      </w:pPr>
      <w:r>
        <w:rPr/>
        <w:t>Fax</w:t>
      </w:r>
      <w:r>
        <w:rPr>
          <w:spacing w:val="-8"/>
        </w:rPr>
        <w:t> </w:t>
      </w:r>
      <w:r>
        <w:rPr/>
        <w:t>+1</w:t>
      </w:r>
      <w:r>
        <w:rPr>
          <w:spacing w:val="-8"/>
        </w:rPr>
        <w:t> </w:t>
      </w:r>
      <w:r>
        <w:rPr/>
        <w:t>(617)</w:t>
      </w:r>
      <w:r>
        <w:rPr>
          <w:spacing w:val="-7"/>
        </w:rPr>
        <w:t> </w:t>
      </w:r>
      <w:r>
        <w:rPr/>
        <w:t>627</w:t>
      </w:r>
      <w:r>
        <w:rPr>
          <w:spacing w:val="-8"/>
        </w:rPr>
        <w:t> </w:t>
      </w:r>
      <w:r>
        <w:rPr>
          <w:spacing w:val="-4"/>
        </w:rPr>
        <w:t>3917</w:t>
      </w:r>
    </w:p>
    <w:p>
      <w:pPr>
        <w:pStyle w:val="BodyText"/>
        <w:spacing w:line="244" w:lineRule="auto" w:before="8"/>
        <w:ind w:right="5051"/>
      </w:pPr>
      <w:r>
        <w:rPr>
          <w:spacing w:val="-2"/>
        </w:rPr>
        <w:t>E-Mail:</w:t>
      </w:r>
      <w:r>
        <w:rPr>
          <w:spacing w:val="-12"/>
        </w:rPr>
        <w:t> </w:t>
      </w:r>
      <w:hyperlink r:id="rId5">
        <w:r>
          <w:rPr>
            <w:spacing w:val="-2"/>
          </w:rPr>
          <w:t>marcelo.bianconi@tufts.edu</w:t>
        </w:r>
      </w:hyperlink>
      <w:r>
        <w:rPr>
          <w:spacing w:val="-2"/>
        </w:rPr>
        <w:t> </w:t>
      </w:r>
      <w:r>
        <w:rPr/>
        <w:t>Web Page: </w:t>
      </w:r>
      <w:hyperlink r:id="rId6">
        <w:r>
          <w:rPr/>
          <w:t>www.tufts.edu/~mbiancon</w:t>
        </w:r>
      </w:hyperlink>
    </w:p>
    <w:p>
      <w:pPr>
        <w:pStyle w:val="BodyText"/>
        <w:spacing w:before="0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309879</wp:posOffset>
                </wp:positionH>
                <wp:positionV relativeFrom="paragraph">
                  <wp:posOffset>73273</wp:posOffset>
                </wp:positionV>
                <wp:extent cx="7152640" cy="3048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52640" cy="30480"/>
                          <a:chExt cx="7152640" cy="30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526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160">
                                <a:moveTo>
                                  <a:pt x="7152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7152640" y="10159"/>
                                </a:lnTo>
                                <a:lnTo>
                                  <a:pt x="7152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0320"/>
                            <a:ext cx="71526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160">
                                <a:moveTo>
                                  <a:pt x="7152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7152640" y="10159"/>
                                </a:lnTo>
                                <a:lnTo>
                                  <a:pt x="7152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016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3048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10160" y="2032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142480" y="0"/>
                            <a:ext cx="1016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30480">
                                <a:moveTo>
                                  <a:pt x="10160" y="0"/>
                                </a:moveTo>
                                <a:lnTo>
                                  <a:pt x="0" y="10159"/>
                                </a:lnTo>
                                <a:lnTo>
                                  <a:pt x="0" y="30479"/>
                                </a:lnTo>
                                <a:lnTo>
                                  <a:pt x="10160" y="30479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pt;margin-top:5.769531pt;width:563.2pt;height:2.4pt;mso-position-horizontal-relative:page;mso-position-vertical-relative:paragraph;z-index:-15728640;mso-wrap-distance-left:0;mso-wrap-distance-right:0" id="docshapegroup1" coordorigin="488,115" coordsize="11264,48">
                <v:rect style="position:absolute;left:488;top:115;width:11264;height:16" id="docshape2" filled="true" fillcolor="#2c2c2c" stroked="false">
                  <v:fill type="solid"/>
                </v:rect>
                <v:rect style="position:absolute;left:488;top:147;width:11264;height:16" id="docshape3" filled="true" fillcolor="#d4d4d4" stroked="false">
                  <v:fill type="solid"/>
                </v:rect>
                <v:shape style="position:absolute;left:488;top:115;width:16;height:48" id="docshape4" coordorigin="488,115" coordsize="16,48" path="m504,115l488,115,488,163,504,147,504,115xe" filled="true" fillcolor="#2c2c2c" stroked="false">
                  <v:path arrowok="t"/>
                  <v:fill type="solid"/>
                </v:shape>
                <v:shape style="position:absolute;left:11736;top:115;width:16;height:48" id="docshape5" coordorigin="11736,115" coordsize="16,48" path="m11752,115l11736,131,11736,163,11752,163,11752,115xe" filled="true" fillcolor="#d4d4d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6"/>
        <w:ind w:left="0"/>
      </w:pPr>
    </w:p>
    <w:p>
      <w:pPr>
        <w:pStyle w:val="Heading1"/>
      </w:pPr>
      <w:r>
        <w:rPr>
          <w:spacing w:val="-2"/>
        </w:rPr>
        <w:t>PERSONAL</w:t>
      </w:r>
    </w:p>
    <w:p>
      <w:pPr>
        <w:pStyle w:val="BodyText"/>
        <w:spacing w:before="7"/>
      </w:pPr>
      <w:r>
        <w:rPr/>
        <w:t>Married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Celia</w:t>
      </w:r>
      <w:r>
        <w:rPr>
          <w:spacing w:val="-10"/>
        </w:rPr>
        <w:t> </w:t>
      </w:r>
      <w:r>
        <w:rPr/>
        <w:t>R.</w:t>
      </w:r>
      <w:r>
        <w:rPr>
          <w:spacing w:val="-11"/>
        </w:rPr>
        <w:t> </w:t>
      </w:r>
      <w:r>
        <w:rPr/>
        <w:t>P.</w:t>
      </w:r>
      <w:r>
        <w:rPr>
          <w:spacing w:val="-10"/>
        </w:rPr>
        <w:t> </w:t>
      </w:r>
      <w:r>
        <w:rPr/>
        <w:t>Bianconi;</w:t>
      </w:r>
      <w:r>
        <w:rPr>
          <w:spacing w:val="-10"/>
        </w:rPr>
        <w:t> </w:t>
      </w:r>
      <w:r>
        <w:rPr/>
        <w:t>One</w:t>
      </w:r>
      <w:r>
        <w:rPr>
          <w:spacing w:val="-11"/>
        </w:rPr>
        <w:t> </w:t>
      </w:r>
      <w:r>
        <w:rPr/>
        <w:t>Son:</w:t>
      </w:r>
      <w:r>
        <w:rPr>
          <w:spacing w:val="-10"/>
        </w:rPr>
        <w:t> </w:t>
      </w:r>
      <w:r>
        <w:rPr/>
        <w:t>Giampaolo</w:t>
      </w:r>
      <w:r>
        <w:rPr>
          <w:spacing w:val="-10"/>
        </w:rPr>
        <w:t> </w:t>
      </w:r>
      <w:r>
        <w:rPr>
          <w:spacing w:val="-2"/>
        </w:rPr>
        <w:t>Bianconi.</w:t>
      </w:r>
    </w:p>
    <w:p>
      <w:pPr>
        <w:pStyle w:val="BodyText"/>
        <w:spacing w:before="303"/>
        <w:ind w:left="0"/>
      </w:pPr>
    </w:p>
    <w:p>
      <w:pPr>
        <w:pStyle w:val="Heading1"/>
      </w:pPr>
      <w:r>
        <w:rPr>
          <w:spacing w:val="-2"/>
        </w:rPr>
        <w:t>DEGREES</w:t>
      </w:r>
    </w:p>
    <w:p>
      <w:pPr>
        <w:pStyle w:val="BodyText"/>
        <w:spacing w:line="244" w:lineRule="auto" w:before="8"/>
      </w:pPr>
      <w:r>
        <w:rPr/>
        <w:t>Ph.D., Oct 1988, University of Illinois at Urbana-Champaign, Economics("Three</w:t>
      </w:r>
      <w:r>
        <w:rPr>
          <w:spacing w:val="-23"/>
        </w:rPr>
        <w:t> </w:t>
      </w:r>
      <w:r>
        <w:rPr/>
        <w:t>Essays</w:t>
      </w:r>
      <w:r>
        <w:rPr>
          <w:spacing w:val="-24"/>
        </w:rPr>
        <w:t> </w:t>
      </w:r>
      <w:r>
        <w:rPr/>
        <w:t>in</w:t>
      </w:r>
      <w:r>
        <w:rPr>
          <w:spacing w:val="-23"/>
        </w:rPr>
        <w:t> </w:t>
      </w:r>
      <w:r>
        <w:rPr/>
        <w:t>International</w:t>
      </w:r>
      <w:r>
        <w:rPr>
          <w:spacing w:val="-24"/>
        </w:rPr>
        <w:t> </w:t>
      </w:r>
      <w:r>
        <w:rPr/>
        <w:t>Macroeconomics";</w:t>
      </w:r>
      <w:r>
        <w:rPr>
          <w:spacing w:val="-23"/>
        </w:rPr>
        <w:t> </w:t>
      </w:r>
      <w:r>
        <w:rPr/>
        <w:t>Stephen J. Turnovsky)</w:t>
      </w:r>
    </w:p>
    <w:p>
      <w:pPr>
        <w:pStyle w:val="BodyText"/>
        <w:spacing w:line="244" w:lineRule="auto"/>
      </w:pPr>
      <w:r>
        <w:rPr/>
        <w:t>M.A.,</w:t>
      </w:r>
      <w:r>
        <w:rPr>
          <w:spacing w:val="-16"/>
        </w:rPr>
        <w:t> </w:t>
      </w:r>
      <w:r>
        <w:rPr/>
        <w:t>Oct</w:t>
      </w:r>
      <w:r>
        <w:rPr>
          <w:spacing w:val="-16"/>
        </w:rPr>
        <w:t> </w:t>
      </w:r>
      <w:r>
        <w:rPr/>
        <w:t>1985,</w:t>
      </w:r>
      <w:r>
        <w:rPr>
          <w:spacing w:val="-16"/>
        </w:rPr>
        <w:t> </w:t>
      </w:r>
      <w:r>
        <w:rPr/>
        <w:t>University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Illinois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Urbana-</w:t>
      </w:r>
      <w:r>
        <w:rPr/>
        <w:t>Champaign,</w:t>
      </w:r>
      <w:r>
        <w:rPr/>
        <w:t> </w:t>
      </w:r>
      <w:r>
        <w:rPr>
          <w:spacing w:val="-2"/>
        </w:rPr>
        <w:t>Economics</w:t>
      </w:r>
    </w:p>
    <w:p>
      <w:pPr>
        <w:pStyle w:val="BodyText"/>
      </w:pPr>
      <w:r>
        <w:rPr/>
        <w:t>Bacharel,</w:t>
      </w:r>
      <w:r>
        <w:rPr>
          <w:spacing w:val="-12"/>
        </w:rPr>
        <w:t> </w:t>
      </w:r>
      <w:r>
        <w:rPr/>
        <w:t>Aug</w:t>
      </w:r>
      <w:r>
        <w:rPr>
          <w:spacing w:val="-11"/>
        </w:rPr>
        <w:t> </w:t>
      </w:r>
      <w:r>
        <w:rPr/>
        <w:t>1984,</w:t>
      </w:r>
      <w:r>
        <w:rPr>
          <w:spacing w:val="-12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Sao</w:t>
      </w:r>
      <w:r>
        <w:rPr>
          <w:spacing w:val="-11"/>
        </w:rPr>
        <w:t> </w:t>
      </w:r>
      <w:r>
        <w:rPr/>
        <w:t>Paulo,</w:t>
      </w:r>
      <w:r>
        <w:rPr>
          <w:spacing w:val="-12"/>
        </w:rPr>
        <w:t> </w:t>
      </w:r>
      <w:r>
        <w:rPr>
          <w:spacing w:val="-2"/>
        </w:rPr>
        <w:t>Economics</w:t>
      </w:r>
    </w:p>
    <w:p>
      <w:pPr>
        <w:pStyle w:val="BodyText"/>
        <w:spacing w:before="303"/>
        <w:ind w:left="0"/>
      </w:pPr>
    </w:p>
    <w:p>
      <w:pPr>
        <w:pStyle w:val="Heading1"/>
      </w:pPr>
      <w:r>
        <w:rPr/>
        <w:t>FIELDS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SPECIALIZATION</w:t>
      </w:r>
    </w:p>
    <w:p>
      <w:pPr>
        <w:pStyle w:val="BodyText"/>
        <w:spacing w:line="244" w:lineRule="auto" w:before="8"/>
        <w:ind w:right="330"/>
      </w:pPr>
      <w:r>
        <w:rPr/>
        <w:t>Economic and Financial Models and Empirics, Uncertainty Methods in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Finance,</w:t>
      </w:r>
      <w:r>
        <w:rPr>
          <w:spacing w:val="-15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Series</w:t>
      </w:r>
      <w:r>
        <w:rPr>
          <w:spacing w:val="-15"/>
        </w:rPr>
        <w:t> </w:t>
      </w:r>
      <w:r>
        <w:rPr/>
        <w:t>Analysis,</w:t>
      </w:r>
      <w:r>
        <w:rPr>
          <w:spacing w:val="-15"/>
        </w:rPr>
        <w:t> </w:t>
      </w:r>
      <w:r>
        <w:rPr/>
        <w:t>Monetary and Fiscal Aspects of International Economics and Trade.</w:t>
      </w:r>
    </w:p>
    <w:p>
      <w:pPr>
        <w:pStyle w:val="BodyText"/>
        <w:spacing w:before="298"/>
        <w:ind w:left="0"/>
      </w:pPr>
    </w:p>
    <w:p>
      <w:pPr>
        <w:pStyle w:val="Heading1"/>
      </w:pPr>
      <w:r>
        <w:rPr/>
        <w:t>CURRENT</w:t>
      </w:r>
      <w:r>
        <w:rPr>
          <w:spacing w:val="-15"/>
        </w:rPr>
        <w:t> </w:t>
      </w:r>
      <w:r>
        <w:rPr>
          <w:spacing w:val="-2"/>
        </w:rPr>
        <w:t>POSITION</w:t>
      </w:r>
    </w:p>
    <w:p>
      <w:pPr>
        <w:pStyle w:val="BodyText"/>
        <w:spacing w:line="244" w:lineRule="auto" w:before="7"/>
      </w:pPr>
      <w:r>
        <w:rPr/>
        <w:t>Fortune</w:t>
      </w:r>
      <w:r>
        <w:rPr>
          <w:spacing w:val="-16"/>
        </w:rPr>
        <w:t> </w:t>
      </w:r>
      <w:r>
        <w:rPr/>
        <w:t>Family</w:t>
      </w:r>
      <w:r>
        <w:rPr>
          <w:spacing w:val="-16"/>
        </w:rPr>
        <w:t> </w:t>
      </w:r>
      <w:r>
        <w:rPr/>
        <w:t>Professor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Economics,</w:t>
      </w:r>
      <w:r>
        <w:rPr>
          <w:spacing w:val="-16"/>
        </w:rPr>
        <w:t> </w:t>
      </w:r>
      <w:r>
        <w:rPr/>
        <w:t>Department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Economics, Tufts University, 2025 - present.</w:t>
      </w:r>
    </w:p>
    <w:p>
      <w:pPr>
        <w:pStyle w:val="BodyText"/>
        <w:spacing w:before="298"/>
        <w:ind w:left="0"/>
      </w:pPr>
    </w:p>
    <w:p>
      <w:pPr>
        <w:pStyle w:val="Heading1"/>
      </w:pPr>
      <w:r>
        <w:rPr/>
        <w:t>PAST</w:t>
      </w:r>
      <w:r>
        <w:rPr>
          <w:spacing w:val="-9"/>
        </w:rPr>
        <w:t> </w:t>
      </w:r>
      <w:r>
        <w:rPr>
          <w:spacing w:val="-2"/>
        </w:rPr>
        <w:t>POSITIONS</w:t>
      </w:r>
    </w:p>
    <w:p>
      <w:pPr>
        <w:pStyle w:val="BodyText"/>
        <w:spacing w:line="244" w:lineRule="auto" w:before="7"/>
        <w:ind w:right="330"/>
      </w:pPr>
      <w:r>
        <w:rPr/>
        <w:t>Professor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Economics,</w:t>
      </w:r>
      <w:r>
        <w:rPr>
          <w:spacing w:val="-17"/>
        </w:rPr>
        <w:t> </w:t>
      </w:r>
      <w:r>
        <w:rPr/>
        <w:t>Department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Economics,</w:t>
      </w:r>
      <w:r>
        <w:rPr>
          <w:spacing w:val="-17"/>
        </w:rPr>
        <w:t> </w:t>
      </w:r>
      <w:r>
        <w:rPr/>
        <w:t>Tufts University, 2014 - 2025.</w:t>
      </w:r>
    </w:p>
    <w:p>
      <w:pPr>
        <w:pStyle w:val="BodyText"/>
      </w:pPr>
      <w:r>
        <w:rPr/>
        <w:t>Associate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Assistant</w:t>
      </w:r>
      <w:r>
        <w:rPr>
          <w:spacing w:val="-15"/>
        </w:rPr>
        <w:t> </w:t>
      </w:r>
      <w:r>
        <w:rPr/>
        <w:t>Professor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type w:val="continuous"/>
          <w:pgSz w:w="12240" w:h="15840"/>
          <w:pgMar w:top="820" w:bottom="280" w:left="360" w:right="360"/>
        </w:sectPr>
      </w:pPr>
    </w:p>
    <w:p>
      <w:pPr>
        <w:pStyle w:val="BodyText"/>
        <w:spacing w:before="50"/>
      </w:pPr>
      <w:r>
        <w:rPr/>
        <w:t>Economics,</w:t>
      </w:r>
      <w:r>
        <w:rPr>
          <w:spacing w:val="-20"/>
        </w:rPr>
        <w:t> </w:t>
      </w:r>
      <w:r>
        <w:rPr/>
        <w:t>Tufts</w:t>
      </w:r>
      <w:r>
        <w:rPr>
          <w:spacing w:val="-20"/>
        </w:rPr>
        <w:t> </w:t>
      </w:r>
      <w:r>
        <w:rPr/>
        <w:t>University;</w:t>
      </w:r>
      <w:r>
        <w:rPr>
          <w:spacing w:val="-20"/>
        </w:rPr>
        <w:t> </w:t>
      </w:r>
      <w:r>
        <w:rPr/>
        <w:t>1989-</w:t>
      </w:r>
      <w:r>
        <w:rPr>
          <w:spacing w:val="-2"/>
        </w:rPr>
        <w:t>2014.</w:t>
      </w:r>
    </w:p>
    <w:p>
      <w:pPr>
        <w:pStyle w:val="BodyText"/>
        <w:spacing w:line="244" w:lineRule="auto" w:before="8"/>
        <w:ind w:right="330"/>
      </w:pPr>
      <w:r>
        <w:rPr/>
        <w:t>Visiting</w:t>
      </w:r>
      <w:r>
        <w:rPr>
          <w:spacing w:val="-18"/>
        </w:rPr>
        <w:t> </w:t>
      </w:r>
      <w:r>
        <w:rPr/>
        <w:t>Assistant</w:t>
      </w:r>
      <w:r>
        <w:rPr>
          <w:spacing w:val="-18"/>
        </w:rPr>
        <w:t> </w:t>
      </w:r>
      <w:r>
        <w:rPr/>
        <w:t>Professor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Economics,</w:t>
      </w:r>
      <w:r>
        <w:rPr>
          <w:spacing w:val="-18"/>
        </w:rPr>
        <w:t> </w:t>
      </w:r>
      <w:r>
        <w:rPr/>
        <w:t>Department</w:t>
      </w:r>
      <w:r>
        <w:rPr>
          <w:spacing w:val="-18"/>
        </w:rPr>
        <w:t> </w:t>
      </w:r>
      <w:r>
        <w:rPr/>
        <w:t>of Economics, University of Washington, Seattle, 1989.</w:t>
      </w:r>
    </w:p>
    <w:p>
      <w:pPr>
        <w:pStyle w:val="Heading1"/>
        <w:spacing w:before="290"/>
      </w:pPr>
      <w:r>
        <w:rPr/>
        <w:t>ACADEMIC</w:t>
      </w:r>
      <w:r>
        <w:rPr>
          <w:spacing w:val="-16"/>
        </w:rPr>
        <w:t> </w:t>
      </w:r>
      <w:r>
        <w:rPr>
          <w:spacing w:val="-2"/>
        </w:rPr>
        <w:t>PUBLICATIONS</w:t>
      </w:r>
    </w:p>
    <w:p>
      <w:pPr>
        <w:pStyle w:val="Heading2"/>
        <w:spacing w:before="295"/>
      </w:pPr>
      <w:r>
        <w:rPr/>
        <w:t>Journal</w:t>
      </w:r>
      <w:r>
        <w:rPr>
          <w:spacing w:val="-15"/>
        </w:rPr>
        <w:t> </w:t>
      </w:r>
      <w:r>
        <w:rPr>
          <w:spacing w:val="-2"/>
        </w:rPr>
        <w:t>Articles</w:t>
      </w:r>
    </w:p>
    <w:p>
      <w:pPr>
        <w:pStyle w:val="BodyText"/>
        <w:spacing w:line="244" w:lineRule="auto" w:before="296"/>
      </w:pPr>
      <w:r>
        <w:rPr/>
        <w:t>"Trade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Uncertainty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Stock</w:t>
      </w:r>
      <w:r>
        <w:rPr>
          <w:spacing w:val="-15"/>
        </w:rPr>
        <w:t> </w:t>
      </w:r>
      <w:r>
        <w:rPr/>
        <w:t>Returns,"</w:t>
      </w:r>
      <w:r>
        <w:rPr>
          <w:spacing w:val="-15"/>
        </w:rPr>
        <w:t> </w:t>
      </w:r>
      <w:r>
        <w:rPr/>
        <w:t>joint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Federico Esposito and Marco Sammon; Journal of International Money and Finance, 119, December (2021), 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 And </w:t>
      </w:r>
      <w:r>
        <w:rPr>
          <w:color w:val="0000FF"/>
          <w:u w:val="thick" w:color="0000FF"/>
        </w:rPr>
        <w:t>@Econbrowser</w:t>
      </w:r>
      <w:r>
        <w:rPr/>
        <w:t>, May 2020.</w:t>
      </w:r>
    </w:p>
    <w:p>
      <w:pPr>
        <w:pStyle w:val="BodyText"/>
      </w:pPr>
      <w:r>
        <w:rPr/>
        <w:t>And</w:t>
      </w:r>
      <w:r>
        <w:rPr>
          <w:spacing w:val="-11"/>
        </w:rPr>
        <w:t> </w:t>
      </w:r>
      <w:r>
        <w:rPr>
          <w:color w:val="0000FF"/>
          <w:u w:val="thick" w:color="0000FF"/>
        </w:rPr>
        <w:t>Financial</w:t>
      </w:r>
      <w:r>
        <w:rPr>
          <w:color w:val="0000FF"/>
          <w:spacing w:val="-10"/>
          <w:u w:val="thick" w:color="0000FF"/>
        </w:rPr>
        <w:t> </w:t>
      </w:r>
      <w:r>
        <w:rPr>
          <w:color w:val="0000FF"/>
          <w:u w:val="thick" w:color="0000FF"/>
        </w:rPr>
        <w:t>Times</w:t>
      </w:r>
      <w:r>
        <w:rPr>
          <w:color w:val="0000FF"/>
          <w:spacing w:val="-11"/>
          <w:u w:val="thick" w:color="0000FF"/>
        </w:rPr>
        <w:t> </w:t>
      </w:r>
      <w:r>
        <w:rPr>
          <w:color w:val="0000FF"/>
          <w:u w:val="thick" w:color="0000FF"/>
        </w:rPr>
        <w:t>coverage</w:t>
      </w:r>
      <w:r>
        <w:rPr>
          <w:color w:val="0000FF"/>
          <w:spacing w:val="-14"/>
          <w:u w:val="thick" w:color="0000FF"/>
        </w:rPr>
        <w:t> </w:t>
      </w:r>
      <w:r>
        <w:rPr/>
        <w:t>,</w:t>
      </w:r>
      <w:r>
        <w:rPr>
          <w:spacing w:val="-11"/>
        </w:rPr>
        <w:t> </w:t>
      </w:r>
      <w:r>
        <w:rPr/>
        <w:t>Nov</w:t>
      </w:r>
      <w:r>
        <w:rPr>
          <w:spacing w:val="-10"/>
        </w:rPr>
        <w:t> </w:t>
      </w:r>
      <w:r>
        <w:rPr>
          <w:spacing w:val="-2"/>
        </w:rPr>
        <w:t>2024.</w:t>
      </w:r>
    </w:p>
    <w:p>
      <w:pPr>
        <w:pStyle w:val="BodyText"/>
        <w:spacing w:line="244" w:lineRule="auto" w:before="296"/>
        <w:ind w:right="330"/>
      </w:pPr>
      <w:r>
        <w:rPr/>
        <w:t>"Evaluating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Instantaneous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Medium-Run</w:t>
      </w:r>
      <w:r>
        <w:rPr>
          <w:spacing w:val="-16"/>
        </w:rPr>
        <w:t> </w:t>
      </w:r>
      <w:r>
        <w:rPr/>
        <w:t>Impact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Mergers and Acquisitions on Firm Values," joint with Chih Ming Tan; International Review of Economics and Finance, 59 (2019) 71-</w:t>
      </w:r>
    </w:p>
    <w:p>
      <w:pPr>
        <w:pStyle w:val="BodyText"/>
        <w:spacing w:before="3"/>
      </w:pPr>
      <w:r>
        <w:rPr>
          <w:spacing w:val="-2"/>
        </w:rPr>
        <w:t>87.</w:t>
      </w:r>
      <w:r>
        <w:rPr>
          <w:color w:val="0000FF"/>
          <w:spacing w:val="-2"/>
        </w:rPr>
        <w:t>p</w:t>
      </w:r>
      <w:r>
        <w:rPr>
          <w:color w:val="0000FF"/>
          <w:spacing w:val="-2"/>
          <w:u w:val="thick" w:color="0000FF"/>
        </w:rPr>
        <w:t>df</w:t>
      </w:r>
      <w:r>
        <w:rPr>
          <w:spacing w:val="-2"/>
        </w:rPr>
        <w:t>.</w:t>
      </w:r>
    </w:p>
    <w:p>
      <w:pPr>
        <w:pStyle w:val="BodyText"/>
        <w:spacing w:line="244" w:lineRule="auto" w:before="295"/>
        <w:ind w:right="156"/>
      </w:pPr>
      <w:r>
        <w:rPr/>
        <w:t>"Valuation of the Worldwide Commodities Sector: The Role of Market-To-Book and Return on Equity" joint with Joe A. Yoshino; Studies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Finance,</w:t>
      </w:r>
      <w:r>
        <w:rPr>
          <w:spacing w:val="-11"/>
        </w:rPr>
        <w:t> </w:t>
      </w:r>
      <w:r>
        <w:rPr/>
        <w:t>Vol.</w:t>
      </w:r>
      <w:r>
        <w:rPr>
          <w:spacing w:val="-11"/>
        </w:rPr>
        <w:t> </w:t>
      </w:r>
      <w:r>
        <w:rPr/>
        <w:t>34</w:t>
      </w:r>
      <w:r>
        <w:rPr>
          <w:spacing w:val="-11"/>
        </w:rPr>
        <w:t> </w:t>
      </w:r>
      <w:r>
        <w:rPr/>
        <w:t>No.</w:t>
      </w:r>
      <w:r>
        <w:rPr>
          <w:spacing w:val="-11"/>
        </w:rPr>
        <w:t> </w:t>
      </w:r>
      <w:r>
        <w:rPr/>
        <w:t>4,</w:t>
      </w:r>
      <w:r>
        <w:rPr>
          <w:spacing w:val="-11"/>
        </w:rPr>
        <w:t> </w:t>
      </w:r>
      <w:r>
        <w:rPr/>
        <w:t>(2017),</w:t>
      </w:r>
      <w:r>
        <w:rPr>
          <w:spacing w:val="-11"/>
        </w:rPr>
        <w:t> </w:t>
      </w:r>
      <w:r>
        <w:rPr/>
        <w:t>pp.</w:t>
      </w:r>
      <w:r>
        <w:rPr>
          <w:spacing w:val="-11"/>
        </w:rPr>
        <w:t> </w:t>
      </w:r>
      <w:r>
        <w:rPr/>
        <w:t>555-</w:t>
      </w:r>
    </w:p>
    <w:p>
      <w:pPr>
        <w:pStyle w:val="BodyText"/>
        <w:spacing w:line="244" w:lineRule="auto" w:before="3"/>
      </w:pPr>
      <w:r>
        <w:rPr/>
        <w:t>579.</w:t>
      </w:r>
      <w:r>
        <w:rPr>
          <w:spacing w:val="-14"/>
        </w:rPr>
        <w:t> </w:t>
      </w:r>
      <w:r>
        <w:rPr/>
        <w:t>Outstanding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Paper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2018</w:t>
      </w:r>
      <w:r>
        <w:rPr>
          <w:spacing w:val="-14"/>
        </w:rPr>
        <w:t> </w:t>
      </w:r>
      <w:r>
        <w:rPr/>
        <w:t>Emerald</w:t>
      </w:r>
      <w:r>
        <w:rPr>
          <w:spacing w:val="-14"/>
        </w:rPr>
        <w:t> </w:t>
      </w:r>
      <w:r>
        <w:rPr/>
        <w:t>Literati</w:t>
      </w:r>
      <w:r>
        <w:rPr/>
        <w:t> </w:t>
      </w:r>
      <w:r>
        <w:rPr>
          <w:spacing w:val="-2"/>
        </w:rPr>
        <w:t>Awards.</w:t>
      </w:r>
      <w:r>
        <w:rPr>
          <w:color w:val="0000FF"/>
          <w:spacing w:val="-2"/>
        </w:rPr>
        <w:t>p</w:t>
      </w:r>
      <w:r>
        <w:rPr>
          <w:color w:val="0000FF"/>
          <w:spacing w:val="-2"/>
          <w:u w:val="thick" w:color="0000FF"/>
        </w:rPr>
        <w:t>df</w:t>
      </w:r>
      <w:r>
        <w:rPr>
          <w:spacing w:val="-2"/>
        </w:rPr>
        <w:t>.</w:t>
      </w:r>
    </w:p>
    <w:p>
      <w:pPr>
        <w:pStyle w:val="BodyText"/>
        <w:spacing w:line="244" w:lineRule="auto" w:before="290"/>
        <w:ind w:right="330"/>
      </w:pPr>
      <w:r>
        <w:rPr/>
        <w:t>"Higher</w:t>
      </w:r>
      <w:r>
        <w:rPr>
          <w:spacing w:val="-14"/>
        </w:rPr>
        <w:t> </w:t>
      </w:r>
      <w:r>
        <w:rPr/>
        <w:t>Moment</w:t>
      </w:r>
      <w:r>
        <w:rPr>
          <w:spacing w:val="-14"/>
        </w:rPr>
        <w:t> </w:t>
      </w:r>
      <w:r>
        <w:rPr/>
        <w:t>Exchange</w:t>
      </w:r>
      <w:r>
        <w:rPr>
          <w:spacing w:val="-14"/>
        </w:rPr>
        <w:t> </w:t>
      </w:r>
      <w:r>
        <w:rPr/>
        <w:t>Rate</w:t>
      </w:r>
      <w:r>
        <w:rPr>
          <w:spacing w:val="-14"/>
        </w:rPr>
        <w:t> </w:t>
      </w:r>
      <w:r>
        <w:rPr/>
        <w:t>Exposure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S&amp;P500</w:t>
      </w:r>
      <w:r>
        <w:rPr>
          <w:spacing w:val="-14"/>
        </w:rPr>
        <w:t> </w:t>
      </w:r>
      <w:r>
        <w:rPr/>
        <w:t>Firms,"</w:t>
      </w:r>
      <w:r>
        <w:rPr>
          <w:spacing w:val="-14"/>
        </w:rPr>
        <w:t> </w:t>
      </w:r>
      <w:r>
        <w:rPr/>
        <w:t>joint with Zhe Jerry Cai; North American Journal of Economics and Finance; 42, 513-530 (2017).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line="244" w:lineRule="auto" w:before="290"/>
      </w:pPr>
      <w:r>
        <w:rPr/>
        <w:t>"Firm Value, Investment and Monetary Policy," joint with Joe A. Yoshino;</w:t>
      </w:r>
      <w:r>
        <w:rPr>
          <w:spacing w:val="-17"/>
        </w:rPr>
        <w:t> </w:t>
      </w:r>
      <w:r>
        <w:rPr/>
        <w:t>revised</w:t>
      </w:r>
      <w:r>
        <w:rPr>
          <w:spacing w:val="-17"/>
        </w:rPr>
        <w:t> </w:t>
      </w:r>
      <w:r>
        <w:rPr/>
        <w:t>version,</w:t>
      </w:r>
      <w:r>
        <w:rPr>
          <w:spacing w:val="-17"/>
        </w:rPr>
        <w:t> </w:t>
      </w:r>
      <w:r>
        <w:rPr/>
        <w:t>December</w:t>
      </w:r>
      <w:r>
        <w:rPr>
          <w:spacing w:val="-17"/>
        </w:rPr>
        <w:t> </w:t>
      </w:r>
      <w:r>
        <w:rPr/>
        <w:t>2015;</w:t>
      </w:r>
      <w:r>
        <w:rPr>
          <w:spacing w:val="-17"/>
        </w:rPr>
        <w:t> </w:t>
      </w:r>
      <w:r>
        <w:rPr/>
        <w:t>International</w:t>
      </w:r>
      <w:r>
        <w:rPr>
          <w:spacing w:val="-17"/>
        </w:rPr>
        <w:t> </w:t>
      </w:r>
      <w:r>
        <w:rPr/>
        <w:t>Journal</w:t>
      </w:r>
      <w:r>
        <w:rPr>
          <w:spacing w:val="-17"/>
        </w:rPr>
        <w:t> </w:t>
      </w:r>
      <w:r>
        <w:rPr/>
        <w:t>of Accounting and Finance, 5(3), 262-289 (2015).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line="244" w:lineRule="auto" w:before="291"/>
      </w:pPr>
      <w:r>
        <w:rPr/>
        <w:t>"Determinants of Systemic Risk and Information Dissemination" joint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Xiaxin</w:t>
      </w:r>
      <w:r>
        <w:rPr>
          <w:spacing w:val="-12"/>
        </w:rPr>
        <w:t> </w:t>
      </w:r>
      <w:r>
        <w:rPr/>
        <w:t>Hua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Chih</w:t>
      </w:r>
      <w:r>
        <w:rPr>
          <w:spacing w:val="-12"/>
        </w:rPr>
        <w:t> </w:t>
      </w:r>
      <w:r>
        <w:rPr/>
        <w:t>Ming</w:t>
      </w:r>
      <w:r>
        <w:rPr>
          <w:spacing w:val="-12"/>
        </w:rPr>
        <w:t> </w:t>
      </w:r>
      <w:r>
        <w:rPr/>
        <w:t>Tan;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Review</w:t>
      </w:r>
      <w:r>
        <w:rPr>
          <w:spacing w:val="-12"/>
        </w:rPr>
        <w:t> </w:t>
      </w:r>
      <w:r>
        <w:rPr/>
        <w:t>of Economics and Finance; 38, 352-368 (2015).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before="88" w:after="1"/>
        <w:ind w:left="0"/>
        <w:rPr>
          <w:sz w:val="20"/>
        </w:r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9"/>
        <w:gridCol w:w="1901"/>
        <w:gridCol w:w="7568"/>
      </w:tblGrid>
      <w:tr>
        <w:trPr>
          <w:trHeight w:val="311" w:hRule="atLeast"/>
        </w:trPr>
        <w:tc>
          <w:tcPr>
            <w:tcW w:w="1519" w:type="dxa"/>
          </w:tcPr>
          <w:p>
            <w:pPr>
              <w:pStyle w:val="TableParagraph"/>
              <w:ind w:right="34"/>
              <w:rPr>
                <w:sz w:val="29"/>
              </w:rPr>
            </w:pPr>
            <w:r>
              <w:rPr>
                <w:spacing w:val="-2"/>
                <w:sz w:val="29"/>
              </w:rPr>
              <w:t>"Implied</w:t>
            </w:r>
          </w:p>
        </w:tc>
        <w:tc>
          <w:tcPr>
            <w:tcW w:w="190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pacing w:val="-2"/>
                <w:sz w:val="29"/>
              </w:rPr>
              <w:t>Volatility</w:t>
            </w:r>
          </w:p>
        </w:tc>
        <w:tc>
          <w:tcPr>
            <w:tcW w:w="7568" w:type="dxa"/>
          </w:tcPr>
          <w:p>
            <w:pPr>
              <w:pStyle w:val="TableParagraph"/>
              <w:ind w:left="86"/>
              <w:jc w:val="left"/>
              <w:rPr>
                <w:sz w:val="29"/>
              </w:rPr>
            </w:pPr>
            <w:r>
              <w:rPr>
                <w:sz w:val="29"/>
              </w:rPr>
              <w:t>and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the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Risk-Free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Rate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of</w:t>
            </w:r>
            <w:r>
              <w:rPr>
                <w:spacing w:val="-10"/>
                <w:sz w:val="29"/>
              </w:rPr>
              <w:t> </w:t>
            </w:r>
            <w:r>
              <w:rPr>
                <w:sz w:val="29"/>
              </w:rPr>
              <w:t>Return</w:t>
            </w:r>
            <w:r>
              <w:rPr>
                <w:spacing w:val="-9"/>
                <w:sz w:val="29"/>
              </w:rPr>
              <w:t> </w:t>
            </w:r>
            <w:r>
              <w:rPr>
                <w:sz w:val="29"/>
              </w:rPr>
              <w:t>in</w:t>
            </w:r>
            <w:r>
              <w:rPr>
                <w:spacing w:val="-9"/>
                <w:sz w:val="29"/>
              </w:rPr>
              <w:t> </w:t>
            </w:r>
            <w:r>
              <w:rPr>
                <w:spacing w:val="-2"/>
                <w:sz w:val="29"/>
              </w:rPr>
              <w:t>Options</w:t>
            </w:r>
          </w:p>
        </w:tc>
      </w:tr>
      <w:tr>
        <w:trPr>
          <w:trHeight w:val="336" w:hRule="atLeast"/>
        </w:trPr>
        <w:tc>
          <w:tcPr>
            <w:tcW w:w="1519" w:type="dxa"/>
          </w:tcPr>
          <w:p>
            <w:pPr>
              <w:pStyle w:val="TableParagraph"/>
              <w:spacing w:line="316" w:lineRule="exact"/>
              <w:ind w:right="34"/>
              <w:rPr>
                <w:sz w:val="29"/>
              </w:rPr>
            </w:pPr>
            <w:r>
              <w:rPr>
                <w:spacing w:val="-2"/>
                <w:sz w:val="29"/>
              </w:rPr>
              <w:t>Markets"</w:t>
            </w:r>
          </w:p>
        </w:tc>
        <w:tc>
          <w:tcPr>
            <w:tcW w:w="1901" w:type="dxa"/>
          </w:tcPr>
          <w:p>
            <w:pPr>
              <w:pStyle w:val="TableParagraph"/>
              <w:spacing w:line="316" w:lineRule="exact"/>
              <w:rPr>
                <w:sz w:val="29"/>
              </w:rPr>
            </w:pPr>
            <w:r>
              <w:rPr>
                <w:sz w:val="29"/>
              </w:rPr>
              <w:t>joint</w:t>
            </w:r>
            <w:r>
              <w:rPr>
                <w:spacing w:val="-11"/>
                <w:sz w:val="29"/>
              </w:rPr>
              <w:t> </w:t>
            </w:r>
            <w:r>
              <w:rPr>
                <w:spacing w:val="-4"/>
                <w:sz w:val="29"/>
              </w:rPr>
              <w:t>with</w:t>
            </w:r>
          </w:p>
        </w:tc>
        <w:tc>
          <w:tcPr>
            <w:tcW w:w="7568" w:type="dxa"/>
          </w:tcPr>
          <w:p>
            <w:pPr>
              <w:pStyle w:val="TableParagraph"/>
              <w:spacing w:line="316" w:lineRule="exact"/>
              <w:ind w:left="86"/>
              <w:jc w:val="left"/>
              <w:rPr>
                <w:sz w:val="29"/>
              </w:rPr>
            </w:pPr>
            <w:r>
              <w:rPr>
                <w:sz w:val="29"/>
              </w:rPr>
              <w:t>Scott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MacLachlan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13"/>
                <w:sz w:val="29"/>
              </w:rPr>
              <w:t> </w:t>
            </w:r>
            <w:r>
              <w:rPr>
                <w:sz w:val="29"/>
              </w:rPr>
              <w:t>Marco</w:t>
            </w:r>
            <w:r>
              <w:rPr>
                <w:spacing w:val="-12"/>
                <w:sz w:val="29"/>
              </w:rPr>
              <w:t> </w:t>
            </w:r>
            <w:r>
              <w:rPr>
                <w:sz w:val="29"/>
              </w:rPr>
              <w:t>Sammon;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North</w:t>
            </w:r>
          </w:p>
        </w:tc>
      </w:tr>
      <w:tr>
        <w:trPr>
          <w:trHeight w:val="311" w:hRule="atLeast"/>
        </w:trPr>
        <w:tc>
          <w:tcPr>
            <w:tcW w:w="1519" w:type="dxa"/>
          </w:tcPr>
          <w:p>
            <w:pPr>
              <w:pStyle w:val="TableParagraph"/>
              <w:ind w:right="34"/>
              <w:rPr>
                <w:sz w:val="29"/>
              </w:rPr>
            </w:pPr>
            <w:r>
              <w:rPr>
                <w:spacing w:val="-2"/>
                <w:sz w:val="29"/>
              </w:rPr>
              <w:t>American</w:t>
            </w:r>
          </w:p>
        </w:tc>
        <w:tc>
          <w:tcPr>
            <w:tcW w:w="1901" w:type="dxa"/>
          </w:tcPr>
          <w:p>
            <w:pPr>
              <w:pStyle w:val="TableParagraph"/>
              <w:rPr>
                <w:sz w:val="29"/>
              </w:rPr>
            </w:pPr>
            <w:r>
              <w:rPr>
                <w:sz w:val="29"/>
              </w:rPr>
              <w:t>Journal</w:t>
            </w:r>
            <w:r>
              <w:rPr>
                <w:spacing w:val="-15"/>
                <w:sz w:val="29"/>
              </w:rPr>
              <w:t> </w:t>
            </w:r>
            <w:r>
              <w:rPr>
                <w:spacing w:val="-5"/>
                <w:sz w:val="29"/>
              </w:rPr>
              <w:t>of</w:t>
            </w:r>
          </w:p>
        </w:tc>
        <w:tc>
          <w:tcPr>
            <w:tcW w:w="7568" w:type="dxa"/>
          </w:tcPr>
          <w:p>
            <w:pPr>
              <w:pStyle w:val="TableParagraph"/>
              <w:ind w:left="86"/>
              <w:jc w:val="left"/>
              <w:rPr>
                <w:sz w:val="29"/>
              </w:rPr>
            </w:pPr>
            <w:r>
              <w:rPr>
                <w:sz w:val="29"/>
              </w:rPr>
              <w:t>Economics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and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Finance;</w:t>
            </w:r>
            <w:r>
              <w:rPr>
                <w:spacing w:val="-14"/>
                <w:sz w:val="29"/>
              </w:rPr>
              <w:t> </w:t>
            </w:r>
            <w:r>
              <w:rPr>
                <w:sz w:val="29"/>
              </w:rPr>
              <w:t>31,1-26</w:t>
            </w:r>
            <w:r>
              <w:rPr>
                <w:spacing w:val="-13"/>
                <w:sz w:val="29"/>
              </w:rPr>
              <w:t> </w:t>
            </w:r>
            <w:r>
              <w:rPr>
                <w:spacing w:val="-2"/>
                <w:sz w:val="29"/>
              </w:rPr>
              <w:t>(2015).</w:t>
            </w:r>
            <w:r>
              <w:rPr>
                <w:color w:val="0000FF"/>
                <w:spacing w:val="-2"/>
                <w:sz w:val="29"/>
              </w:rPr>
              <w:t>p</w:t>
            </w:r>
            <w:r>
              <w:rPr>
                <w:color w:val="0000FF"/>
                <w:spacing w:val="-2"/>
                <w:sz w:val="29"/>
                <w:u w:val="thick" w:color="0000FF"/>
              </w:rPr>
              <w:t>df</w:t>
            </w:r>
            <w:r>
              <w:rPr>
                <w:spacing w:val="-2"/>
                <w:sz w:val="29"/>
              </w:rPr>
              <w:t>.</w:t>
            </w:r>
          </w:p>
        </w:tc>
      </w:tr>
    </w:tbl>
    <w:p>
      <w:pPr>
        <w:pStyle w:val="BodyText"/>
        <w:spacing w:line="244" w:lineRule="auto" w:before="313"/>
        <w:ind w:right="330"/>
      </w:pPr>
      <w:r>
        <w:rPr/>
        <w:t>"Empirical</w:t>
      </w:r>
      <w:r>
        <w:rPr>
          <w:spacing w:val="-13"/>
        </w:rPr>
        <w:t> </w:t>
      </w:r>
      <w:r>
        <w:rPr/>
        <w:t>Estimation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Cost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Equity: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to Selected Brazilian Utilities Companies" joint with Joe A. Yoshino;</w:t>
      </w:r>
      <w:r>
        <w:rPr>
          <w:spacing w:val="-14"/>
        </w:rPr>
        <w:t> </w:t>
      </w:r>
      <w:r>
        <w:rPr/>
        <w:t>Review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Finance,</w:t>
      </w:r>
      <w:r>
        <w:rPr>
          <w:spacing w:val="-14"/>
        </w:rPr>
        <w:t> </w:t>
      </w:r>
      <w:r>
        <w:rPr/>
        <w:t>5(1),</w:t>
      </w:r>
      <w:r>
        <w:rPr>
          <w:spacing w:val="-14"/>
        </w:rPr>
        <w:t> </w:t>
      </w:r>
      <w:r>
        <w:rPr/>
        <w:t>1-21</w:t>
      </w:r>
      <w:r>
        <w:rPr>
          <w:spacing w:val="-14"/>
        </w:rPr>
        <w:t> </w:t>
      </w:r>
      <w:r>
        <w:rPr/>
        <w:t>(2015).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 Extended version @</w:t>
      </w:r>
      <w:r>
        <w:rPr>
          <w:color w:val="0000FF"/>
          <w:u w:val="thick" w:color="0000FF"/>
        </w:rPr>
        <w:t>SSRN</w:t>
      </w:r>
      <w:r>
        <w:rPr/>
        <w:t>.</w:t>
      </w:r>
    </w:p>
    <w:p>
      <w:pPr>
        <w:pStyle w:val="BodyText"/>
        <w:spacing w:after="0" w:line="244" w:lineRule="auto"/>
        <w:sectPr>
          <w:pgSz w:w="12240" w:h="15840"/>
          <w:pgMar w:top="360" w:bottom="280" w:left="360" w:right="360"/>
        </w:sectPr>
      </w:pPr>
    </w:p>
    <w:p>
      <w:pPr>
        <w:spacing w:line="244" w:lineRule="auto" w:before="50"/>
        <w:ind w:left="127" w:right="156" w:firstLine="0"/>
        <w:jc w:val="left"/>
        <w:rPr>
          <w:i/>
          <w:sz w:val="29"/>
        </w:rPr>
      </w:pPr>
      <w:r>
        <w:rPr>
          <w:sz w:val="29"/>
        </w:rPr>
        <w:t>"Risk Factors and Value at Risk in Publicly Traded Companies of the</w:t>
      </w:r>
      <w:r>
        <w:rPr>
          <w:spacing w:val="-13"/>
          <w:sz w:val="29"/>
        </w:rPr>
        <w:t> </w:t>
      </w:r>
      <w:r>
        <w:rPr>
          <w:sz w:val="29"/>
        </w:rPr>
        <w:t>Nonrenewable</w:t>
      </w:r>
      <w:r>
        <w:rPr>
          <w:spacing w:val="-13"/>
          <w:sz w:val="29"/>
        </w:rPr>
        <w:t> </w:t>
      </w:r>
      <w:r>
        <w:rPr>
          <w:sz w:val="29"/>
        </w:rPr>
        <w:t>Energy</w:t>
      </w:r>
      <w:r>
        <w:rPr>
          <w:spacing w:val="-13"/>
          <w:sz w:val="29"/>
        </w:rPr>
        <w:t> </w:t>
      </w:r>
      <w:r>
        <w:rPr>
          <w:sz w:val="29"/>
        </w:rPr>
        <w:t>Sector"</w:t>
      </w:r>
      <w:r>
        <w:rPr>
          <w:spacing w:val="-13"/>
          <w:sz w:val="29"/>
        </w:rPr>
        <w:t> </w:t>
      </w:r>
      <w:r>
        <w:rPr>
          <w:sz w:val="29"/>
        </w:rPr>
        <w:t>joint</w:t>
      </w:r>
      <w:r>
        <w:rPr>
          <w:spacing w:val="-13"/>
          <w:sz w:val="29"/>
        </w:rPr>
        <w:t> </w:t>
      </w:r>
      <w:r>
        <w:rPr>
          <w:sz w:val="29"/>
        </w:rPr>
        <w:t>with</w:t>
      </w:r>
      <w:r>
        <w:rPr>
          <w:spacing w:val="-13"/>
          <w:sz w:val="29"/>
        </w:rPr>
        <w:t> </w:t>
      </w:r>
      <w:r>
        <w:rPr>
          <w:sz w:val="29"/>
        </w:rPr>
        <w:t>Joe</w:t>
      </w:r>
      <w:r>
        <w:rPr>
          <w:spacing w:val="-13"/>
          <w:sz w:val="29"/>
        </w:rPr>
        <w:t> </w:t>
      </w:r>
      <w:r>
        <w:rPr>
          <w:sz w:val="29"/>
        </w:rPr>
        <w:t>A.</w:t>
      </w:r>
      <w:r>
        <w:rPr>
          <w:spacing w:val="-13"/>
          <w:sz w:val="29"/>
        </w:rPr>
        <w:t> </w:t>
      </w:r>
      <w:r>
        <w:rPr>
          <w:sz w:val="29"/>
        </w:rPr>
        <w:t>Yoshino;</w:t>
      </w:r>
      <w:r>
        <w:rPr>
          <w:spacing w:val="-13"/>
          <w:sz w:val="29"/>
        </w:rPr>
        <w:t> </w:t>
      </w:r>
      <w:r>
        <w:rPr>
          <w:sz w:val="29"/>
        </w:rPr>
        <w:t>Energy Economics, 45, 19-32 (2014). </w:t>
      </w:r>
      <w:r>
        <w:rPr>
          <w:color w:val="0000FF"/>
          <w:sz w:val="29"/>
        </w:rPr>
        <w:t>p</w:t>
      </w:r>
      <w:r>
        <w:rPr>
          <w:color w:val="0000FF"/>
          <w:sz w:val="29"/>
          <w:u w:val="thick" w:color="0000FF"/>
        </w:rPr>
        <w:t>df</w:t>
      </w:r>
      <w:r>
        <w:rPr>
          <w:sz w:val="29"/>
        </w:rPr>
        <w:t>. Reviewed @</w:t>
      </w:r>
      <w:r>
        <w:rPr>
          <w:i/>
          <w:sz w:val="29"/>
        </w:rPr>
        <w:t>Chicago Policy Review</w:t>
      </w:r>
      <w:r>
        <w:rPr>
          <w:sz w:val="29"/>
        </w:rPr>
        <w:t>,</w:t>
      </w:r>
      <w:r>
        <w:rPr>
          <w:spacing w:val="-1"/>
          <w:sz w:val="29"/>
        </w:rPr>
        <w:t> </w:t>
      </w:r>
      <w:r>
        <w:rPr>
          <w:sz w:val="29"/>
        </w:rPr>
        <w:t>September</w:t>
      </w:r>
      <w:r>
        <w:rPr>
          <w:spacing w:val="-1"/>
          <w:sz w:val="29"/>
        </w:rPr>
        <w:t> </w:t>
      </w:r>
      <w:r>
        <w:rPr>
          <w:sz w:val="29"/>
        </w:rPr>
        <w:t>3,</w:t>
      </w:r>
      <w:r>
        <w:rPr>
          <w:spacing w:val="-1"/>
          <w:sz w:val="29"/>
        </w:rPr>
        <w:t> </w:t>
      </w:r>
      <w:r>
        <w:rPr>
          <w:sz w:val="29"/>
        </w:rPr>
        <w:t>2013:</w:t>
      </w:r>
      <w:r>
        <w:rPr>
          <w:spacing w:val="-1"/>
          <w:sz w:val="29"/>
        </w:rPr>
        <w:t> </w:t>
      </w:r>
      <w:r>
        <w:rPr>
          <w:i/>
          <w:color w:val="0000FF"/>
          <w:sz w:val="29"/>
          <w:u w:val="thick" w:color="0000FF"/>
        </w:rPr>
        <w:t>What</w:t>
      </w:r>
      <w:r>
        <w:rPr>
          <w:i/>
          <w:color w:val="0000FF"/>
          <w:spacing w:val="-1"/>
          <w:sz w:val="29"/>
          <w:u w:val="thick" w:color="0000FF"/>
        </w:rPr>
        <w:t> </w:t>
      </w:r>
      <w:r>
        <w:rPr>
          <w:i/>
          <w:color w:val="0000FF"/>
          <w:sz w:val="29"/>
          <w:u w:val="thick" w:color="0000FF"/>
        </w:rPr>
        <w:t>Drives</w:t>
      </w:r>
      <w:r>
        <w:rPr>
          <w:i/>
          <w:color w:val="0000FF"/>
          <w:spacing w:val="-1"/>
          <w:sz w:val="29"/>
          <w:u w:val="thick" w:color="0000FF"/>
        </w:rPr>
        <w:t> </w:t>
      </w:r>
      <w:r>
        <w:rPr>
          <w:i/>
          <w:color w:val="0000FF"/>
          <w:sz w:val="29"/>
          <w:u w:val="thick" w:color="0000FF"/>
        </w:rPr>
        <w:t>Oil</w:t>
      </w:r>
      <w:r>
        <w:rPr>
          <w:i/>
          <w:color w:val="0000FF"/>
          <w:spacing w:val="-1"/>
          <w:sz w:val="29"/>
          <w:u w:val="thick" w:color="0000FF"/>
        </w:rPr>
        <w:t> </w:t>
      </w:r>
      <w:r>
        <w:rPr>
          <w:i/>
          <w:color w:val="0000FF"/>
          <w:sz w:val="29"/>
          <w:u w:val="thick" w:color="0000FF"/>
        </w:rPr>
        <w:t>and</w:t>
      </w:r>
      <w:r>
        <w:rPr>
          <w:i/>
          <w:color w:val="0000FF"/>
          <w:spacing w:val="-1"/>
          <w:sz w:val="29"/>
          <w:u w:val="thick" w:color="0000FF"/>
        </w:rPr>
        <w:t> </w:t>
      </w:r>
      <w:r>
        <w:rPr>
          <w:i/>
          <w:color w:val="0000FF"/>
          <w:sz w:val="29"/>
          <w:u w:val="thick" w:color="0000FF"/>
        </w:rPr>
        <w:t>Gas</w:t>
      </w:r>
      <w:r>
        <w:rPr>
          <w:i/>
          <w:color w:val="0000FF"/>
          <w:spacing w:val="-1"/>
          <w:sz w:val="29"/>
          <w:u w:val="thick" w:color="0000FF"/>
        </w:rPr>
        <w:t> </w:t>
      </w:r>
      <w:r>
        <w:rPr>
          <w:i/>
          <w:color w:val="0000FF"/>
          <w:sz w:val="29"/>
          <w:u w:val="thick" w:color="0000FF"/>
        </w:rPr>
        <w:t>Com</w:t>
      </w:r>
      <w:r>
        <w:rPr>
          <w:i/>
          <w:color w:val="0000FF"/>
          <w:sz w:val="29"/>
        </w:rPr>
        <w:t>p</w:t>
      </w:r>
      <w:r>
        <w:rPr>
          <w:i/>
          <w:color w:val="0000FF"/>
          <w:sz w:val="29"/>
          <w:u w:val="thick" w:color="0000FF"/>
        </w:rPr>
        <w:t>any</w:t>
      </w:r>
      <w:r>
        <w:rPr>
          <w:i/>
          <w:color w:val="0000FF"/>
          <w:spacing w:val="40"/>
          <w:sz w:val="29"/>
          <w:u w:val="thick" w:color="0000FF"/>
        </w:rPr>
        <w:t> </w:t>
      </w:r>
      <w:r>
        <w:rPr>
          <w:i/>
          <w:color w:val="0000FF"/>
          <w:sz w:val="29"/>
          <w:u w:val="thick" w:color="0000FF"/>
        </w:rPr>
        <w:t>Stock</w:t>
      </w:r>
      <w:r>
        <w:rPr>
          <w:i/>
          <w:color w:val="0000FF"/>
          <w:sz w:val="29"/>
        </w:rPr>
        <w:t> </w:t>
      </w:r>
      <w:r>
        <w:rPr>
          <w:i/>
          <w:color w:val="0000FF"/>
          <w:spacing w:val="-2"/>
          <w:sz w:val="29"/>
          <w:u w:val="thick" w:color="0000FF"/>
        </w:rPr>
        <w:t>Prices?</w:t>
      </w:r>
    </w:p>
    <w:p>
      <w:pPr>
        <w:pStyle w:val="BodyText"/>
        <w:spacing w:line="244" w:lineRule="auto" w:before="293"/>
      </w:pPr>
      <w:r>
        <w:rPr/>
        <w:t>"Intertemporal Budget Policies and Macroeconomic Adjustment in Indebted</w:t>
      </w:r>
      <w:r>
        <w:rPr>
          <w:spacing w:val="-13"/>
        </w:rPr>
        <w:t> </w:t>
      </w:r>
      <w:r>
        <w:rPr/>
        <w:t>Open</w:t>
      </w:r>
      <w:r>
        <w:rPr>
          <w:spacing w:val="-13"/>
        </w:rPr>
        <w:t> </w:t>
      </w:r>
      <w:r>
        <w:rPr/>
        <w:t>Economies,"</w:t>
      </w:r>
      <w:r>
        <w:rPr>
          <w:spacing w:val="-13"/>
        </w:rPr>
        <w:t> </w:t>
      </w:r>
      <w:r>
        <w:rPr/>
        <w:t>joint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Walter</w:t>
      </w:r>
      <w:r>
        <w:rPr>
          <w:spacing w:val="-13"/>
        </w:rPr>
        <w:t> </w:t>
      </w:r>
      <w:r>
        <w:rPr/>
        <w:t>H.</w:t>
      </w:r>
      <w:r>
        <w:rPr>
          <w:spacing w:val="-13"/>
        </w:rPr>
        <w:t> </w:t>
      </w:r>
      <w:r>
        <w:rPr/>
        <w:t>Fisher;</w:t>
      </w:r>
      <w:r>
        <w:rPr>
          <w:spacing w:val="-13"/>
        </w:rPr>
        <w:t> </w:t>
      </w:r>
      <w:r>
        <w:rPr/>
        <w:t>Review</w:t>
      </w:r>
      <w:r>
        <w:rPr>
          <w:spacing w:val="-13"/>
        </w:rPr>
        <w:t> </w:t>
      </w:r>
      <w:r>
        <w:rPr/>
        <w:t>of International Economics, 22(1), 116-130, February 2014.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line="244" w:lineRule="auto" w:before="291"/>
        <w:ind w:right="501"/>
      </w:pPr>
      <w:r>
        <w:rPr/>
        <w:t>"BRIC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U.S.</w:t>
      </w:r>
      <w:r>
        <w:rPr>
          <w:spacing w:val="-14"/>
        </w:rPr>
        <w:t> </w:t>
      </w:r>
      <w:r>
        <w:rPr/>
        <w:t>Financial</w:t>
      </w:r>
      <w:r>
        <w:rPr>
          <w:spacing w:val="-14"/>
        </w:rPr>
        <w:t> </w:t>
      </w:r>
      <w:r>
        <w:rPr/>
        <w:t>Crisis: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Empirical</w:t>
      </w:r>
      <w:r>
        <w:rPr>
          <w:spacing w:val="-14"/>
        </w:rPr>
        <w:t> </w:t>
      </w:r>
      <w:r>
        <w:rPr/>
        <w:t>Investigation of Stocks and Bonds Markets," joint with Joe A. Yoshino and Mariana</w:t>
      </w:r>
      <w:r>
        <w:rPr>
          <w:spacing w:val="-13"/>
        </w:rPr>
        <w:t> </w:t>
      </w:r>
      <w:r>
        <w:rPr/>
        <w:t>O.</w:t>
      </w:r>
      <w:r>
        <w:rPr>
          <w:spacing w:val="-13"/>
        </w:rPr>
        <w:t> </w:t>
      </w:r>
      <w:r>
        <w:rPr/>
        <w:t>Machado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Sousa.</w:t>
      </w:r>
      <w:r>
        <w:rPr>
          <w:spacing w:val="-13"/>
        </w:rPr>
        <w:t> </w:t>
      </w:r>
      <w:r>
        <w:rPr/>
        <w:t>Emerging</w:t>
      </w:r>
      <w:r>
        <w:rPr>
          <w:spacing w:val="-13"/>
        </w:rPr>
        <w:t> </w:t>
      </w:r>
      <w:r>
        <w:rPr/>
        <w:t>Markets</w:t>
      </w:r>
      <w:r>
        <w:rPr>
          <w:spacing w:val="-13"/>
        </w:rPr>
        <w:t> </w:t>
      </w:r>
      <w:r>
        <w:rPr/>
        <w:t>Review,</w:t>
      </w:r>
      <w:r>
        <w:rPr>
          <w:spacing w:val="-13"/>
        </w:rPr>
        <w:t> </w:t>
      </w:r>
      <w:r>
        <w:rPr/>
        <w:t>14</w:t>
      </w:r>
      <w:r>
        <w:rPr>
          <w:spacing w:val="-13"/>
        </w:rPr>
        <w:t> </w:t>
      </w:r>
      <w:r>
        <w:rPr/>
        <w:t>(2013) 76-109; 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 Certificate for Highly Cited Research, Elsevier; awarded January 2017.</w:t>
      </w:r>
    </w:p>
    <w:p>
      <w:pPr>
        <w:pStyle w:val="BodyText"/>
        <w:spacing w:line="244" w:lineRule="auto" w:before="292"/>
      </w:pPr>
      <w:r>
        <w:rPr/>
        <w:t>"Firm Value, the Sarbanes-Oxley Act and Cross-Listing in the US, Germany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Hong</w:t>
      </w:r>
      <w:r>
        <w:rPr>
          <w:spacing w:val="-13"/>
        </w:rPr>
        <w:t> </w:t>
      </w:r>
      <w:r>
        <w:rPr/>
        <w:t>Kong</w:t>
      </w:r>
      <w:r>
        <w:rPr>
          <w:spacing w:val="-13"/>
        </w:rPr>
        <w:t> </w:t>
      </w:r>
      <w:r>
        <w:rPr/>
        <w:t>Destinations,"</w:t>
      </w:r>
      <w:r>
        <w:rPr>
          <w:spacing w:val="-13"/>
        </w:rPr>
        <w:t> </w:t>
      </w:r>
      <w:r>
        <w:rPr/>
        <w:t>(joint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Richard</w:t>
      </w:r>
      <w:r>
        <w:rPr>
          <w:spacing w:val="-13"/>
        </w:rPr>
        <w:t> </w:t>
      </w:r>
      <w:r>
        <w:rPr/>
        <w:t>Chen</w:t>
      </w:r>
      <w:r>
        <w:rPr>
          <w:spacing w:val="-13"/>
        </w:rPr>
        <w:t> </w:t>
      </w:r>
      <w:r>
        <w:rPr/>
        <w:t>and Joe</w:t>
      </w:r>
      <w:r>
        <w:rPr>
          <w:spacing w:val="-12"/>
        </w:rPr>
        <w:t> </w:t>
      </w:r>
      <w:r>
        <w:rPr/>
        <w:t>A.</w:t>
      </w:r>
      <w:r>
        <w:rPr>
          <w:spacing w:val="-11"/>
        </w:rPr>
        <w:t> </w:t>
      </w:r>
      <w:r>
        <w:rPr/>
        <w:t>Yoshino).</w:t>
      </w:r>
      <w:r>
        <w:rPr>
          <w:spacing w:val="-11"/>
        </w:rPr>
        <w:t> </w:t>
      </w:r>
      <w:r>
        <w:rPr/>
        <w:t>North</w:t>
      </w:r>
      <w:r>
        <w:rPr>
          <w:spacing w:val="-12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Finance,</w:t>
      </w:r>
    </w:p>
    <w:p>
      <w:pPr>
        <w:pStyle w:val="BodyText"/>
        <w:spacing w:before="3"/>
      </w:pPr>
      <w:r>
        <w:rPr/>
        <w:t>24</w:t>
      </w:r>
      <w:r>
        <w:rPr>
          <w:spacing w:val="-12"/>
        </w:rPr>
        <w:t> </w:t>
      </w:r>
      <w:r>
        <w:rPr/>
        <w:t>(2013)</w:t>
      </w:r>
      <w:r>
        <w:rPr>
          <w:spacing w:val="-12"/>
        </w:rPr>
        <w:t> </w:t>
      </w:r>
      <w:r>
        <w:rPr/>
        <w:t>25-</w:t>
      </w:r>
      <w:r>
        <w:rPr>
          <w:spacing w:val="-2"/>
        </w:rPr>
        <w:t>44;</w:t>
      </w:r>
      <w:r>
        <w:rPr>
          <w:color w:val="0000FF"/>
          <w:spacing w:val="-2"/>
        </w:rPr>
        <w:t>p</w:t>
      </w:r>
      <w:r>
        <w:rPr>
          <w:color w:val="0000FF"/>
          <w:spacing w:val="-2"/>
          <w:u w:val="thick" w:color="0000FF"/>
        </w:rPr>
        <w:t>df</w:t>
      </w:r>
      <w:r>
        <w:rPr>
          <w:spacing w:val="-2"/>
        </w:rPr>
        <w:t>.</w:t>
      </w:r>
    </w:p>
    <w:p>
      <w:pPr>
        <w:pStyle w:val="BodyText"/>
        <w:spacing w:line="244" w:lineRule="auto" w:before="295"/>
        <w:ind w:right="501"/>
        <w:jc w:val="both"/>
      </w:pPr>
      <w:r>
        <w:rPr/>
        <w:t>"House</w:t>
      </w:r>
      <w:r>
        <w:rPr>
          <w:spacing w:val="-13"/>
        </w:rPr>
        <w:t> </w:t>
      </w:r>
      <w:r>
        <w:rPr/>
        <w:t>Price</w:t>
      </w:r>
      <w:r>
        <w:rPr>
          <w:spacing w:val="-13"/>
        </w:rPr>
        <w:t> </w:t>
      </w:r>
      <w:r>
        <w:rPr/>
        <w:t>Indexes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Cyclical</w:t>
      </w:r>
      <w:r>
        <w:rPr>
          <w:spacing w:val="-13"/>
        </w:rPr>
        <w:t> </w:t>
      </w:r>
      <w:r>
        <w:rPr/>
        <w:t>Behavior,"</w:t>
      </w:r>
      <w:r>
        <w:rPr>
          <w:spacing w:val="-13"/>
        </w:rPr>
        <w:t> </w:t>
      </w:r>
      <w:r>
        <w:rPr/>
        <w:t>(joint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Joe</w:t>
      </w:r>
      <w:r>
        <w:rPr>
          <w:spacing w:val="-13"/>
        </w:rPr>
        <w:t> </w:t>
      </w:r>
      <w:r>
        <w:rPr/>
        <w:t>A. Yoshino)</w:t>
      </w:r>
      <w:r>
        <w:rPr>
          <w:spacing w:val="-16"/>
        </w:rPr>
        <w:t> </w:t>
      </w:r>
      <w:r>
        <w:rPr/>
        <w:t>International</w:t>
      </w:r>
      <w:r>
        <w:rPr>
          <w:spacing w:val="-16"/>
        </w:rPr>
        <w:t> </w:t>
      </w:r>
      <w:r>
        <w:rPr/>
        <w:t>Journal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Housing</w:t>
      </w:r>
      <w:r>
        <w:rPr>
          <w:spacing w:val="-16"/>
        </w:rPr>
        <w:t> </w:t>
      </w:r>
      <w:r>
        <w:rPr/>
        <w:t>Markets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Analysis, 06, 1, 2013; 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line="244" w:lineRule="auto" w:before="291"/>
      </w:pPr>
      <w:r>
        <w:rPr/>
        <w:t>"Firm</w:t>
      </w:r>
      <w:r>
        <w:rPr>
          <w:spacing w:val="-13"/>
        </w:rPr>
        <w:t> </w:t>
      </w:r>
      <w:r>
        <w:rPr/>
        <w:t>Market</w:t>
      </w:r>
      <w:r>
        <w:rPr>
          <w:spacing w:val="-13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Volatility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Real</w:t>
      </w:r>
      <w:r>
        <w:rPr>
          <w:spacing w:val="-13"/>
        </w:rPr>
        <w:t> </w:t>
      </w:r>
      <w:r>
        <w:rPr/>
        <w:t>Estate Sector," (joint with Joe A. Yoshino) </w:t>
      </w:r>
      <w:r>
        <w:rPr>
          <w:color w:val="0000FF"/>
          <w:u w:val="thick" w:color="0000FF"/>
        </w:rPr>
        <w:t>International Review of</w:t>
      </w:r>
      <w:r>
        <w:rPr>
          <w:color w:val="0000FF"/>
        </w:rPr>
        <w:t> </w:t>
      </w:r>
      <w:r>
        <w:rPr>
          <w:color w:val="0000FF"/>
          <w:u w:val="thick" w:color="0000FF"/>
        </w:rPr>
        <w:t>Economics and Finance</w:t>
      </w:r>
      <w:r>
        <w:rPr/>
        <w:t>, 22, 230-253, 2012.</w:t>
      </w:r>
    </w:p>
    <w:p>
      <w:pPr>
        <w:pStyle w:val="BodyText"/>
        <w:spacing w:line="244" w:lineRule="auto" w:before="291"/>
      </w:pPr>
      <w:r>
        <w:rPr/>
        <w:t>"Transfer Programs under Alternative Insurance Schemes and Liquidity Constraints," </w:t>
      </w:r>
      <w:r>
        <w:rPr>
          <w:color w:val="0000FF"/>
          <w:u w:val="thick" w:color="0000FF"/>
        </w:rPr>
        <w:t>Journal of International Trade and</w:t>
      </w:r>
      <w:r>
        <w:rPr>
          <w:color w:val="0000FF"/>
        </w:rPr>
        <w:t> </w:t>
      </w:r>
      <w:r>
        <w:rPr>
          <w:color w:val="0000FF"/>
          <w:u w:val="thick" w:color="0000FF"/>
        </w:rPr>
        <w:t>Economic</w:t>
      </w:r>
      <w:r>
        <w:rPr>
          <w:color w:val="0000FF"/>
          <w:spacing w:val="-12"/>
          <w:u w:val="thick" w:color="0000FF"/>
        </w:rPr>
        <w:t> </w:t>
      </w:r>
      <w:r>
        <w:rPr>
          <w:color w:val="0000FF"/>
          <w:u w:val="thick" w:color="0000FF"/>
        </w:rPr>
        <w:t>Development</w:t>
      </w:r>
      <w:r>
        <w:rPr/>
        <w:t>;</w:t>
      </w:r>
      <w:r>
        <w:rPr>
          <w:spacing w:val="-12"/>
        </w:rPr>
        <w:t> </w:t>
      </w:r>
      <w:r>
        <w:rPr/>
        <w:t>Volume</w:t>
      </w:r>
      <w:r>
        <w:rPr>
          <w:spacing w:val="-12"/>
        </w:rPr>
        <w:t> </w:t>
      </w:r>
      <w:r>
        <w:rPr/>
        <w:t>20,</w:t>
      </w:r>
      <w:r>
        <w:rPr>
          <w:spacing w:val="-12"/>
        </w:rPr>
        <w:t> </w:t>
      </w:r>
      <w:r>
        <w:rPr/>
        <w:t>Issue</w:t>
      </w:r>
      <w:r>
        <w:rPr>
          <w:spacing w:val="-12"/>
        </w:rPr>
        <w:t> </w:t>
      </w:r>
      <w:r>
        <w:rPr/>
        <w:t>2,</w:t>
      </w:r>
      <w:r>
        <w:rPr>
          <w:spacing w:val="-12"/>
        </w:rPr>
        <w:t> </w:t>
      </w:r>
      <w:r>
        <w:rPr/>
        <w:t>2011,</w:t>
      </w:r>
      <w:r>
        <w:rPr>
          <w:spacing w:val="-12"/>
        </w:rPr>
        <w:t> </w:t>
      </w:r>
      <w:r>
        <w:rPr/>
        <w:t>Pages</w:t>
      </w:r>
      <w:r>
        <w:rPr>
          <w:spacing w:val="-12"/>
        </w:rPr>
        <w:t> </w:t>
      </w:r>
      <w:r>
        <w:rPr/>
        <w:t>175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197.</w:t>
      </w:r>
    </w:p>
    <w:p>
      <w:pPr>
        <w:pStyle w:val="BodyText"/>
        <w:spacing w:line="244" w:lineRule="auto" w:before="291"/>
        <w:ind w:right="501"/>
      </w:pPr>
      <w:r>
        <w:rPr/>
        <w:t>"Cross-listing</w:t>
      </w:r>
      <w:r>
        <w:rPr>
          <w:spacing w:val="-13"/>
        </w:rPr>
        <w:t> </w:t>
      </w:r>
      <w:r>
        <w:rPr/>
        <w:t>Premium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US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UK</w:t>
      </w:r>
      <w:r>
        <w:rPr>
          <w:spacing w:val="-13"/>
        </w:rPr>
        <w:t> </w:t>
      </w:r>
      <w:r>
        <w:rPr/>
        <w:t>Destination,"</w:t>
      </w:r>
      <w:r>
        <w:rPr>
          <w:spacing w:val="-13"/>
        </w:rPr>
        <w:t> </w:t>
      </w:r>
      <w:r>
        <w:rPr/>
        <w:t>(with Liang Tan), International Review of Economics and Finance; 19, 244-259, 2010 </w:t>
      </w:r>
      <w:r>
        <w:rPr>
          <w:i/>
          <w:color w:val="0000FF"/>
          <w:u w:val="thick" w:color="0000FF"/>
        </w:rPr>
        <w:t>PDF</w:t>
      </w:r>
      <w:r>
        <w:rPr>
          <w:i/>
          <w:color w:val="0000FF"/>
        </w:rPr>
        <w:t> </w:t>
      </w:r>
      <w:r>
        <w:rPr/>
        <w:t>file.</w:t>
      </w:r>
    </w:p>
    <w:p>
      <w:pPr>
        <w:pStyle w:val="BodyText"/>
        <w:spacing w:line="244" w:lineRule="auto" w:before="290"/>
        <w:ind w:right="156"/>
      </w:pPr>
      <w:r>
        <w:rPr/>
        <w:t>"Heterogeneity, Adverse Selection and Valuation with Endogenous Labor</w:t>
      </w:r>
      <w:r>
        <w:rPr>
          <w:spacing w:val="-17"/>
        </w:rPr>
        <w:t> </w:t>
      </w:r>
      <w:r>
        <w:rPr/>
        <w:t>Supply,"</w:t>
      </w:r>
      <w:r>
        <w:rPr>
          <w:color w:val="0000FF"/>
          <w:u w:val="thick" w:color="0000FF"/>
        </w:rPr>
        <w:t>International</w:t>
      </w:r>
      <w:r>
        <w:rPr>
          <w:color w:val="0000FF"/>
          <w:spacing w:val="-17"/>
          <w:u w:val="thick" w:color="0000FF"/>
        </w:rPr>
        <w:t> </w:t>
      </w:r>
      <w:r>
        <w:rPr>
          <w:color w:val="0000FF"/>
          <w:u w:val="thick" w:color="0000FF"/>
        </w:rPr>
        <w:t>Review</w:t>
      </w:r>
      <w:r>
        <w:rPr>
          <w:color w:val="0000FF"/>
          <w:spacing w:val="-17"/>
          <w:u w:val="thick" w:color="0000FF"/>
        </w:rPr>
        <w:t> </w:t>
      </w:r>
      <w:r>
        <w:rPr>
          <w:color w:val="0000FF"/>
          <w:u w:val="thick" w:color="0000FF"/>
        </w:rPr>
        <w:t>of</w:t>
      </w:r>
      <w:r>
        <w:rPr>
          <w:color w:val="0000FF"/>
          <w:spacing w:val="-17"/>
          <w:u w:val="thick" w:color="0000FF"/>
        </w:rPr>
        <w:t> </w:t>
      </w:r>
      <w:r>
        <w:rPr>
          <w:color w:val="0000FF"/>
          <w:u w:val="thick" w:color="0000FF"/>
        </w:rPr>
        <w:t>Economics</w:t>
      </w:r>
      <w:r>
        <w:rPr>
          <w:color w:val="0000FF"/>
          <w:spacing w:val="-17"/>
          <w:u w:val="thick" w:color="0000FF"/>
        </w:rPr>
        <w:t> </w:t>
      </w:r>
      <w:r>
        <w:rPr>
          <w:color w:val="0000FF"/>
          <w:u w:val="thick" w:color="0000FF"/>
        </w:rPr>
        <w:t>and</w:t>
      </w:r>
      <w:r>
        <w:rPr>
          <w:color w:val="0000FF"/>
          <w:spacing w:val="-17"/>
          <w:u w:val="thick" w:color="0000FF"/>
        </w:rPr>
        <w:t> </w:t>
      </w:r>
      <w:r>
        <w:rPr>
          <w:color w:val="0000FF"/>
          <w:u w:val="thick" w:color="0000FF"/>
        </w:rPr>
        <w:t>Finance.</w:t>
      </w:r>
      <w:r>
        <w:rPr/>
        <w:t>,</w:t>
      </w:r>
      <w:r>
        <w:rPr>
          <w:spacing w:val="-17"/>
        </w:rPr>
        <w:t> </w:t>
      </w:r>
      <w:r>
        <w:rPr/>
        <w:t>17, 113-126, 2008.</w:t>
      </w:r>
    </w:p>
    <w:p>
      <w:pPr>
        <w:pStyle w:val="BodyText"/>
        <w:spacing w:line="244" w:lineRule="auto" w:before="291"/>
      </w:pPr>
      <w:r>
        <w:rPr/>
        <w:t>"The</w:t>
      </w:r>
      <w:r>
        <w:rPr>
          <w:spacing w:val="-15"/>
        </w:rPr>
        <w:t> </w:t>
      </w:r>
      <w:r>
        <w:rPr/>
        <w:t>Welfare</w:t>
      </w:r>
      <w:r>
        <w:rPr>
          <w:spacing w:val="-15"/>
        </w:rPr>
        <w:t> </w:t>
      </w:r>
      <w:r>
        <w:rPr/>
        <w:t>Gains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Stabilization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Stochastically</w:t>
      </w:r>
      <w:r>
        <w:rPr>
          <w:spacing w:val="-15"/>
        </w:rPr>
        <w:t> </w:t>
      </w:r>
      <w:r>
        <w:rPr/>
        <w:t>Growing Economy with Idiosyncratic Shocks and Flexible Labor Supply," (with Stephen J. Turnovsky) </w:t>
      </w:r>
      <w:r>
        <w:rPr>
          <w:color w:val="0000FF"/>
          <w:u w:val="thick" w:color="0000FF"/>
        </w:rPr>
        <w:t>Macroeconomic Dynamics</w:t>
      </w:r>
      <w:r>
        <w:rPr/>
        <w:t>, 9, 321-357,</w:t>
      </w:r>
    </w:p>
    <w:p>
      <w:pPr>
        <w:pStyle w:val="BodyText"/>
        <w:spacing w:after="0" w:line="244" w:lineRule="auto"/>
        <w:sectPr>
          <w:pgSz w:w="12240" w:h="15840"/>
          <w:pgMar w:top="360" w:bottom="280" w:left="360" w:right="360"/>
        </w:sectPr>
      </w:pPr>
    </w:p>
    <w:p>
      <w:pPr>
        <w:pStyle w:val="BodyText"/>
        <w:spacing w:before="50"/>
      </w:pPr>
      <w:r>
        <w:rPr>
          <w:spacing w:val="-2"/>
        </w:rPr>
        <w:t>2005.</w:t>
      </w:r>
    </w:p>
    <w:p>
      <w:pPr>
        <w:pStyle w:val="BodyText"/>
        <w:spacing w:line="244" w:lineRule="auto" w:before="296"/>
      </w:pPr>
      <w:r>
        <w:rPr/>
        <w:t>"Intertemporal</w:t>
      </w:r>
      <w:r>
        <w:rPr>
          <w:spacing w:val="-17"/>
        </w:rPr>
        <w:t> </w:t>
      </w:r>
      <w:r>
        <w:rPr/>
        <w:t>Budget</w:t>
      </w:r>
      <w:r>
        <w:rPr>
          <w:spacing w:val="-17"/>
        </w:rPr>
        <w:t> </w:t>
      </w:r>
      <w:r>
        <w:rPr/>
        <w:t>Policies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Macroeconomic</w:t>
      </w:r>
      <w:r>
        <w:rPr>
          <w:spacing w:val="-17"/>
        </w:rPr>
        <w:t> </w:t>
      </w:r>
      <w:r>
        <w:rPr/>
        <w:t>Adjustment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a Small Open Economy," (with Walter H. Fisher) </w:t>
      </w:r>
      <w:r>
        <w:rPr>
          <w:color w:val="0000FF"/>
          <w:u w:val="thick" w:color="0000FF"/>
        </w:rPr>
        <w:t>Journal of</w:t>
      </w:r>
      <w:r>
        <w:rPr>
          <w:color w:val="0000FF"/>
        </w:rPr>
        <w:t> </w:t>
      </w:r>
      <w:r>
        <w:rPr>
          <w:color w:val="0000FF"/>
          <w:u w:val="thick" w:color="0000FF"/>
        </w:rPr>
        <w:t>International Money</w:t>
      </w:r>
      <w:r>
        <w:rPr>
          <w:color w:val="0000FF"/>
          <w:u w:val="thick" w:color="0000FF"/>
        </w:rPr>
        <w:t> and Finance</w:t>
      </w:r>
      <w:r>
        <w:rPr/>
        <w:t>, 24, 1-17, February 2005.</w:t>
      </w:r>
    </w:p>
    <w:p>
      <w:pPr>
        <w:pStyle w:val="BodyText"/>
        <w:spacing w:line="244" w:lineRule="auto" w:before="290"/>
        <w:ind w:right="156"/>
      </w:pPr>
      <w:r>
        <w:rPr/>
        <w:t>"Private Information, Growth and Asset Prices with Stochastic Disturbances,"</w:t>
      </w:r>
      <w:r>
        <w:rPr>
          <w:spacing w:val="-17"/>
        </w:rPr>
        <w:t> </w:t>
      </w:r>
      <w:r>
        <w:rPr>
          <w:color w:val="0000FF"/>
          <w:u w:val="thick" w:color="0000FF"/>
        </w:rPr>
        <w:t>International</w:t>
      </w:r>
      <w:r>
        <w:rPr>
          <w:color w:val="0000FF"/>
          <w:spacing w:val="-17"/>
          <w:u w:val="thick" w:color="0000FF"/>
        </w:rPr>
        <w:t> </w:t>
      </w:r>
      <w:r>
        <w:rPr>
          <w:color w:val="0000FF"/>
          <w:u w:val="thick" w:color="0000FF"/>
        </w:rPr>
        <w:t>Review</w:t>
      </w:r>
      <w:r>
        <w:rPr>
          <w:color w:val="0000FF"/>
          <w:spacing w:val="-17"/>
          <w:u w:val="thick" w:color="0000FF"/>
        </w:rPr>
        <w:t> </w:t>
      </w:r>
      <w:r>
        <w:rPr>
          <w:color w:val="0000FF"/>
          <w:u w:val="thick" w:color="0000FF"/>
        </w:rPr>
        <w:t>of</w:t>
      </w:r>
      <w:r>
        <w:rPr>
          <w:color w:val="0000FF"/>
          <w:spacing w:val="-17"/>
          <w:u w:val="thick" w:color="0000FF"/>
        </w:rPr>
        <w:t> </w:t>
      </w:r>
      <w:r>
        <w:rPr>
          <w:color w:val="0000FF"/>
          <w:u w:val="thick" w:color="0000FF"/>
        </w:rPr>
        <w:t>Economics</w:t>
      </w:r>
      <w:r>
        <w:rPr>
          <w:color w:val="0000FF"/>
          <w:spacing w:val="-17"/>
          <w:u w:val="thick" w:color="0000FF"/>
        </w:rPr>
        <w:t> </w:t>
      </w:r>
      <w:r>
        <w:rPr>
          <w:color w:val="0000FF"/>
          <w:u w:val="thick" w:color="0000FF"/>
        </w:rPr>
        <w:t>and</w:t>
      </w:r>
      <w:r>
        <w:rPr>
          <w:color w:val="0000FF"/>
          <w:spacing w:val="-17"/>
          <w:u w:val="thick" w:color="0000FF"/>
        </w:rPr>
        <w:t> </w:t>
      </w:r>
      <w:r>
        <w:rPr>
          <w:color w:val="0000FF"/>
          <w:u w:val="thick" w:color="0000FF"/>
        </w:rPr>
        <w:t>Finance</w:t>
      </w:r>
      <w:r>
        <w:rPr/>
        <w:t>,</w:t>
      </w:r>
      <w:r>
        <w:rPr>
          <w:spacing w:val="-17"/>
        </w:rPr>
        <w:t> </w:t>
      </w:r>
      <w:r>
        <w:rPr/>
        <w:t>12, 1-24 (2003).</w:t>
      </w:r>
    </w:p>
    <w:p>
      <w:pPr>
        <w:pStyle w:val="BodyText"/>
        <w:spacing w:line="244" w:lineRule="auto" w:before="291"/>
        <w:ind w:right="330"/>
      </w:pPr>
      <w:r>
        <w:rPr/>
        <w:t>"Fiscal Policy and the Terms of Trade in an Analytical Two- Country</w:t>
      </w:r>
      <w:r>
        <w:rPr>
          <w:spacing w:val="-15"/>
        </w:rPr>
        <w:t> </w:t>
      </w:r>
      <w:r>
        <w:rPr/>
        <w:t>Dynamic</w:t>
      </w:r>
      <w:r>
        <w:rPr>
          <w:spacing w:val="-15"/>
        </w:rPr>
        <w:t> </w:t>
      </w:r>
      <w:r>
        <w:rPr/>
        <w:t>Model,"</w:t>
      </w:r>
      <w:r>
        <w:rPr>
          <w:spacing w:val="-15"/>
        </w:rPr>
        <w:t> </w:t>
      </w:r>
      <w:r>
        <w:rPr>
          <w:color w:val="0000FF"/>
          <w:u w:val="thick" w:color="0000FF"/>
        </w:rPr>
        <w:t>International</w:t>
      </w:r>
      <w:r>
        <w:rPr>
          <w:color w:val="0000FF"/>
          <w:spacing w:val="-15"/>
          <w:u w:val="thick" w:color="0000FF"/>
        </w:rPr>
        <w:t> </w:t>
      </w:r>
      <w:r>
        <w:rPr>
          <w:color w:val="0000FF"/>
          <w:u w:val="thick" w:color="0000FF"/>
        </w:rPr>
        <w:t>Tax</w:t>
      </w:r>
      <w:r>
        <w:rPr>
          <w:color w:val="0000FF"/>
          <w:spacing w:val="-15"/>
          <w:u w:val="thick" w:color="0000FF"/>
        </w:rPr>
        <w:t> </w:t>
      </w:r>
      <w:r>
        <w:rPr>
          <w:color w:val="0000FF"/>
          <w:u w:val="thick" w:color="0000FF"/>
        </w:rPr>
        <w:t>and</w:t>
      </w:r>
      <w:r>
        <w:rPr>
          <w:color w:val="0000FF"/>
          <w:spacing w:val="-15"/>
          <w:u w:val="thick" w:color="0000FF"/>
        </w:rPr>
        <w:t> </w:t>
      </w:r>
      <w:r>
        <w:rPr>
          <w:color w:val="0000FF"/>
          <w:u w:val="thick" w:color="0000FF"/>
        </w:rPr>
        <w:t>Public</w:t>
      </w:r>
      <w:r>
        <w:rPr>
          <w:color w:val="0000FF"/>
          <w:spacing w:val="-15"/>
          <w:u w:val="thick" w:color="0000FF"/>
        </w:rPr>
        <w:t> </w:t>
      </w:r>
      <w:r>
        <w:rPr>
          <w:color w:val="0000FF"/>
          <w:u w:val="thick" w:color="0000FF"/>
        </w:rPr>
        <w:t>Finance</w:t>
      </w:r>
      <w:r>
        <w:rPr>
          <w:color w:val="0000FF"/>
          <w:spacing w:val="-15"/>
        </w:rPr>
        <w:t> </w:t>
      </w:r>
      <w:r>
        <w:rPr/>
        <w:t>10, 25-41 (2003).</w:t>
      </w:r>
    </w:p>
    <w:p>
      <w:pPr>
        <w:pStyle w:val="BodyText"/>
        <w:spacing w:line="244" w:lineRule="auto" w:before="291"/>
      </w:pPr>
      <w:r>
        <w:rPr/>
        <w:t>"Heterogeneity, Efficiency and Asset Allocation with Endogenous Labor</w:t>
      </w:r>
      <w:r>
        <w:rPr>
          <w:spacing w:val="-15"/>
        </w:rPr>
        <w:t> </w:t>
      </w:r>
      <w:r>
        <w:rPr/>
        <w:t>Supply: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Static</w:t>
      </w:r>
      <w:r>
        <w:rPr>
          <w:spacing w:val="-15"/>
        </w:rPr>
        <w:t> </w:t>
      </w:r>
      <w:r>
        <w:rPr/>
        <w:t>Case,"</w:t>
      </w:r>
      <w:r>
        <w:rPr>
          <w:color w:val="0000FF"/>
          <w:u w:val="thick" w:color="0000FF"/>
        </w:rPr>
        <w:t>The</w:t>
      </w:r>
      <w:r>
        <w:rPr>
          <w:color w:val="0000FF"/>
          <w:spacing w:val="-15"/>
          <w:u w:val="thick" w:color="0000FF"/>
        </w:rPr>
        <w:t> </w:t>
      </w:r>
      <w:r>
        <w:rPr>
          <w:color w:val="0000FF"/>
          <w:u w:val="thick" w:color="0000FF"/>
        </w:rPr>
        <w:t>Manchester</w:t>
      </w:r>
      <w:r>
        <w:rPr>
          <w:color w:val="0000FF"/>
          <w:spacing w:val="-15"/>
          <w:u w:val="thick" w:color="0000FF"/>
        </w:rPr>
        <w:t> </w:t>
      </w:r>
      <w:r>
        <w:rPr>
          <w:color w:val="0000FF"/>
          <w:u w:val="thick" w:color="0000FF"/>
        </w:rPr>
        <w:t>School</w:t>
      </w:r>
      <w:r>
        <w:rPr/>
        <w:t>,</w:t>
      </w:r>
      <w:r>
        <w:rPr>
          <w:spacing w:val="-15"/>
        </w:rPr>
        <w:t> </w:t>
      </w:r>
      <w:r>
        <w:rPr/>
        <w:t>69(3),</w:t>
      </w:r>
      <w:r>
        <w:rPr>
          <w:spacing w:val="-15"/>
        </w:rPr>
        <w:t> </w:t>
      </w:r>
      <w:r>
        <w:rPr/>
        <w:t>June 2001, 253-268.</w:t>
      </w:r>
    </w:p>
    <w:p>
      <w:pPr>
        <w:pStyle w:val="BodyText"/>
        <w:spacing w:line="244" w:lineRule="auto" w:before="291"/>
      </w:pPr>
      <w:r>
        <w:rPr/>
        <w:t>"Optimal Fiscal Policy in a Dynamic Multi-Country World with Public</w:t>
      </w:r>
      <w:r>
        <w:rPr>
          <w:spacing w:val="-20"/>
        </w:rPr>
        <w:t> </w:t>
      </w:r>
      <w:r>
        <w:rPr/>
        <w:t>Services,"</w:t>
      </w:r>
      <w:r>
        <w:rPr>
          <w:spacing w:val="-20"/>
        </w:rPr>
        <w:t> </w:t>
      </w:r>
      <w:r>
        <w:rPr/>
        <w:t>(with</w:t>
      </w:r>
      <w:r>
        <w:rPr>
          <w:spacing w:val="-20"/>
        </w:rPr>
        <w:t> </w:t>
      </w:r>
      <w:r>
        <w:rPr/>
        <w:t>Theodore</w:t>
      </w:r>
      <w:r>
        <w:rPr>
          <w:spacing w:val="-20"/>
        </w:rPr>
        <w:t> </w:t>
      </w:r>
      <w:r>
        <w:rPr/>
        <w:t>Palivos)Pacific</w:t>
      </w:r>
      <w:r>
        <w:rPr>
          <w:spacing w:val="-20"/>
        </w:rPr>
        <w:t> </w:t>
      </w:r>
      <w:r>
        <w:rPr/>
        <w:t>Economic</w:t>
      </w:r>
      <w:r>
        <w:rPr>
          <w:spacing w:val="-20"/>
        </w:rPr>
        <w:t> </w:t>
      </w:r>
      <w:r>
        <w:rPr/>
        <w:t>Review, 6(2), June 2001, 269-286; 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line="244" w:lineRule="auto" w:before="290"/>
      </w:pPr>
      <w:r>
        <w:rPr/>
        <w:t>"The</w:t>
      </w:r>
      <w:r>
        <w:rPr>
          <w:spacing w:val="-15"/>
        </w:rPr>
        <w:t> </w:t>
      </w:r>
      <w:r>
        <w:rPr/>
        <w:t>Effects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Alternative</w:t>
      </w:r>
      <w:r>
        <w:rPr>
          <w:spacing w:val="-15"/>
        </w:rPr>
        <w:t> </w:t>
      </w:r>
      <w:r>
        <w:rPr/>
        <w:t>Fiscal</w:t>
      </w:r>
      <w:r>
        <w:rPr>
          <w:spacing w:val="-15"/>
        </w:rPr>
        <w:t> </w:t>
      </w:r>
      <w:r>
        <w:rPr/>
        <w:t>Policies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Intertemporal Government</w:t>
      </w:r>
      <w:r>
        <w:rPr>
          <w:spacing w:val="-19"/>
        </w:rPr>
        <w:t> </w:t>
      </w:r>
      <w:r>
        <w:rPr/>
        <w:t>Budget</w:t>
      </w:r>
      <w:r>
        <w:rPr>
          <w:spacing w:val="-19"/>
        </w:rPr>
        <w:t> </w:t>
      </w:r>
      <w:r>
        <w:rPr/>
        <w:t>Constraint,"</w:t>
      </w:r>
      <w:r>
        <w:rPr>
          <w:spacing w:val="-19"/>
        </w:rPr>
        <w:t> </w:t>
      </w:r>
      <w:r>
        <w:rPr>
          <w:color w:val="0000FF"/>
          <w:u w:val="thick" w:color="0000FF"/>
        </w:rPr>
        <w:t>International</w:t>
      </w:r>
      <w:r>
        <w:rPr>
          <w:color w:val="0000FF"/>
          <w:spacing w:val="-19"/>
          <w:u w:val="thick" w:color="0000FF"/>
        </w:rPr>
        <w:t> </w:t>
      </w:r>
      <w:r>
        <w:rPr>
          <w:color w:val="0000FF"/>
          <w:u w:val="thick" w:color="0000FF"/>
        </w:rPr>
        <w:t>Review</w:t>
      </w:r>
      <w:r>
        <w:rPr>
          <w:color w:val="0000FF"/>
          <w:spacing w:val="-19"/>
          <w:u w:val="thick" w:color="0000FF"/>
        </w:rPr>
        <w:t> </w:t>
      </w:r>
      <w:r>
        <w:rPr>
          <w:color w:val="0000FF"/>
          <w:u w:val="thick" w:color="0000FF"/>
        </w:rPr>
        <w:t>of</w:t>
      </w:r>
      <w:r>
        <w:rPr>
          <w:color w:val="0000FF"/>
          <w:spacing w:val="-19"/>
          <w:u w:val="thick" w:color="0000FF"/>
        </w:rPr>
        <w:t> </w:t>
      </w:r>
      <w:r>
        <w:rPr>
          <w:color w:val="0000FF"/>
          <w:u w:val="thick" w:color="0000FF"/>
        </w:rPr>
        <w:t>Economics</w:t>
      </w:r>
      <w:r>
        <w:rPr>
          <w:color w:val="0000FF"/>
        </w:rPr>
        <w:t> </w:t>
      </w:r>
      <w:r>
        <w:rPr>
          <w:color w:val="0000FF"/>
          <w:u w:val="thick" w:color="0000FF"/>
        </w:rPr>
        <w:t>and Finance</w:t>
      </w:r>
      <w:r>
        <w:rPr>
          <w:color w:val="0000FF"/>
        </w:rPr>
        <w:t> </w:t>
      </w:r>
      <w:r>
        <w:rPr/>
        <w:t>; 9(1), 2000, pages 31-52; (#6 of Top 10 Requested Papers in Year 2000 of IREF).</w:t>
      </w:r>
    </w:p>
    <w:p>
      <w:pPr>
        <w:pStyle w:val="BodyText"/>
        <w:spacing w:line="244" w:lineRule="auto" w:before="292"/>
        <w:ind w:right="330"/>
      </w:pPr>
      <w:r>
        <w:rPr/>
        <w:t>"A</w:t>
      </w:r>
      <w:r>
        <w:rPr>
          <w:spacing w:val="-15"/>
        </w:rPr>
        <w:t> </w:t>
      </w:r>
      <w:r>
        <w:rPr/>
        <w:t>Dynamic</w:t>
      </w:r>
      <w:r>
        <w:rPr>
          <w:spacing w:val="-15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Costly</w:t>
      </w:r>
      <w:r>
        <w:rPr>
          <w:spacing w:val="-15"/>
        </w:rPr>
        <w:t> </w:t>
      </w:r>
      <w:r>
        <w:rPr/>
        <w:t>Foreign</w:t>
      </w:r>
      <w:r>
        <w:rPr>
          <w:spacing w:val="-15"/>
        </w:rPr>
        <w:t> </w:t>
      </w:r>
      <w:r>
        <w:rPr/>
        <w:t>Currency,"</w:t>
      </w:r>
      <w:r>
        <w:rPr>
          <w:spacing w:val="-15"/>
        </w:rPr>
        <w:t> </w:t>
      </w:r>
      <w:r>
        <w:rPr/>
        <w:t>Journal of International Trade and Economic Development, 8(4), 1999, pages 321-342; 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line="244" w:lineRule="auto" w:before="291"/>
      </w:pPr>
      <w:r>
        <w:rPr/>
        <w:t>"Intertemporal</w:t>
      </w:r>
      <w:r>
        <w:rPr>
          <w:spacing w:val="-15"/>
        </w:rPr>
        <w:t> </w:t>
      </w:r>
      <w:r>
        <w:rPr/>
        <w:t>Budget</w:t>
      </w:r>
      <w:r>
        <w:rPr>
          <w:spacing w:val="-15"/>
        </w:rPr>
        <w:t> </w:t>
      </w:r>
      <w:r>
        <w:rPr/>
        <w:t>Policies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Endogenous</w:t>
      </w:r>
      <w:r>
        <w:rPr>
          <w:spacing w:val="-15"/>
        </w:rPr>
        <w:t> </w:t>
      </w:r>
      <w:r>
        <w:rPr/>
        <w:t>Growth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with Nominal Assets," International Review of Economics and Finance, 8(1), 1999, 25-43; 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line="244" w:lineRule="auto" w:before="291"/>
        <w:ind w:right="330"/>
      </w:pPr>
      <w:r>
        <w:rPr/>
        <w:t>"International Effects of Government Expenditure in Interdependent</w:t>
      </w:r>
      <w:r>
        <w:rPr>
          <w:spacing w:val="-19"/>
        </w:rPr>
        <w:t> </w:t>
      </w:r>
      <w:r>
        <w:rPr/>
        <w:t>Economies"</w:t>
      </w:r>
      <w:r>
        <w:rPr>
          <w:spacing w:val="-19"/>
        </w:rPr>
        <w:t> </w:t>
      </w:r>
      <w:r>
        <w:rPr/>
        <w:t>(with</w:t>
      </w:r>
      <w:r>
        <w:rPr>
          <w:spacing w:val="-19"/>
        </w:rPr>
        <w:t> </w:t>
      </w:r>
      <w:r>
        <w:rPr/>
        <w:t>Stephen</w:t>
      </w:r>
      <w:r>
        <w:rPr>
          <w:spacing w:val="-19"/>
        </w:rPr>
        <w:t> </w:t>
      </w:r>
      <w:r>
        <w:rPr/>
        <w:t>J.</w:t>
      </w:r>
      <w:r>
        <w:rPr>
          <w:spacing w:val="-19"/>
        </w:rPr>
        <w:t> </w:t>
      </w:r>
      <w:r>
        <w:rPr/>
        <w:t>Turnovsky),</w:t>
      </w:r>
      <w:r>
        <w:rPr>
          <w:spacing w:val="-19"/>
        </w:rPr>
        <w:t> </w:t>
      </w:r>
      <w:r>
        <w:rPr/>
        <w:t>Canadian Journal of Economics, 30, 1, Feb 1997, 57-84.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line="244" w:lineRule="auto" w:before="290"/>
      </w:pPr>
      <w:r>
        <w:rPr/>
        <w:t>"Price</w:t>
      </w:r>
      <w:r>
        <w:rPr>
          <w:spacing w:val="-12"/>
        </w:rPr>
        <w:t> </w:t>
      </w:r>
      <w:r>
        <w:rPr/>
        <w:t>Controls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Simple</w:t>
      </w:r>
      <w:r>
        <w:rPr>
          <w:spacing w:val="-12"/>
        </w:rPr>
        <w:t> </w:t>
      </w:r>
      <w:r>
        <w:rPr/>
        <w:t>Competitive</w:t>
      </w:r>
      <w:r>
        <w:rPr>
          <w:spacing w:val="-12"/>
        </w:rPr>
        <w:t> </w:t>
      </w:r>
      <w:r>
        <w:rPr/>
        <w:t>Monetary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Small Open Economy" (with Kar-Yiu Wong), Journal of Economic Integration, 11(1), March 1996, 47-71.</w:t>
      </w:r>
    </w:p>
    <w:p>
      <w:pPr>
        <w:pStyle w:val="BodyText"/>
        <w:spacing w:line="244" w:lineRule="auto" w:before="291"/>
      </w:pPr>
      <w:r>
        <w:rPr/>
        <w:t>"Inflation and the Real Price of Equities: Theory with Some Empirical</w:t>
      </w:r>
      <w:r>
        <w:rPr>
          <w:spacing w:val="-17"/>
        </w:rPr>
        <w:t> </w:t>
      </w:r>
      <w:r>
        <w:rPr/>
        <w:t>Evidence,"</w:t>
      </w:r>
      <w:r>
        <w:rPr>
          <w:spacing w:val="-17"/>
        </w:rPr>
        <w:t> </w:t>
      </w:r>
      <w:r>
        <w:rPr/>
        <w:t>Journal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Macroeconomics,</w:t>
      </w:r>
      <w:r>
        <w:rPr>
          <w:spacing w:val="-17"/>
        </w:rPr>
        <w:t> </w:t>
      </w:r>
      <w:r>
        <w:rPr/>
        <w:t>17,</w:t>
      </w:r>
      <w:r>
        <w:rPr>
          <w:spacing w:val="-17"/>
        </w:rPr>
        <w:t> </w:t>
      </w:r>
      <w:r>
        <w:rPr/>
        <w:t>Summer</w:t>
      </w:r>
      <w:r>
        <w:rPr>
          <w:spacing w:val="-17"/>
        </w:rPr>
        <w:t> </w:t>
      </w:r>
      <w:r>
        <w:rPr/>
        <w:t>1995,</w:t>
      </w:r>
    </w:p>
    <w:p>
      <w:pPr>
        <w:pStyle w:val="BodyText"/>
        <w:spacing w:after="0" w:line="244" w:lineRule="auto"/>
        <w:sectPr>
          <w:pgSz w:w="12240" w:h="15840"/>
          <w:pgMar w:top="360" w:bottom="280" w:left="360" w:right="360"/>
        </w:sectPr>
      </w:pPr>
    </w:p>
    <w:p>
      <w:pPr>
        <w:pStyle w:val="BodyText"/>
        <w:spacing w:before="50"/>
      </w:pPr>
      <w:r>
        <w:rPr>
          <w:spacing w:val="-2"/>
        </w:rPr>
        <w:t>495-514.</w:t>
      </w:r>
      <w:r>
        <w:rPr>
          <w:color w:val="0000FF"/>
          <w:spacing w:val="-2"/>
        </w:rPr>
        <w:t>p</w:t>
      </w:r>
      <w:r>
        <w:rPr>
          <w:color w:val="0000FF"/>
          <w:spacing w:val="-2"/>
          <w:u w:val="thick" w:color="0000FF"/>
        </w:rPr>
        <w:t>df</w:t>
      </w:r>
      <w:r>
        <w:rPr>
          <w:spacing w:val="-2"/>
        </w:rPr>
        <w:t>.</w:t>
      </w:r>
    </w:p>
    <w:p>
      <w:pPr>
        <w:pStyle w:val="BodyText"/>
        <w:spacing w:line="244" w:lineRule="auto" w:before="296"/>
      </w:pPr>
      <w:r>
        <w:rPr/>
        <w:t>"On</w:t>
      </w:r>
      <w:r>
        <w:rPr>
          <w:spacing w:val="-14"/>
        </w:rPr>
        <w:t> </w:t>
      </w:r>
      <w:r>
        <w:rPr/>
        <w:t>Dynamic</w:t>
      </w:r>
      <w:r>
        <w:rPr>
          <w:spacing w:val="-14"/>
        </w:rPr>
        <w:t> </w:t>
      </w:r>
      <w:r>
        <w:rPr/>
        <w:t>Real</w:t>
      </w:r>
      <w:r>
        <w:rPr>
          <w:spacing w:val="-14"/>
        </w:rPr>
        <w:t> </w:t>
      </w:r>
      <w:r>
        <w:rPr/>
        <w:t>Trade</w:t>
      </w:r>
      <w:r>
        <w:rPr>
          <w:spacing w:val="-14"/>
        </w:rPr>
        <w:t> </w:t>
      </w:r>
      <w:r>
        <w:rPr/>
        <w:t>Models,"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Letters,</w:t>
      </w:r>
      <w:r>
        <w:rPr>
          <w:spacing w:val="-14"/>
        </w:rPr>
        <w:t> </w:t>
      </w:r>
      <w:r>
        <w:rPr/>
        <w:t>47,</w:t>
      </w:r>
      <w:r>
        <w:rPr>
          <w:spacing w:val="-14"/>
        </w:rPr>
        <w:t> </w:t>
      </w:r>
      <w:r>
        <w:rPr/>
        <w:t>January 1995, 47-52.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line="244" w:lineRule="auto" w:before="290"/>
      </w:pPr>
      <w:r>
        <w:rPr/>
        <w:t>"Fiscal</w:t>
      </w:r>
      <w:r>
        <w:rPr>
          <w:spacing w:val="-13"/>
        </w:rPr>
        <w:t> </w:t>
      </w:r>
      <w:r>
        <w:rPr/>
        <w:t>Policy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Simple</w:t>
      </w:r>
      <w:r>
        <w:rPr>
          <w:spacing w:val="-13"/>
        </w:rPr>
        <w:t> </w:t>
      </w:r>
      <w:r>
        <w:rPr/>
        <w:t>Two-country</w:t>
      </w:r>
      <w:r>
        <w:rPr>
          <w:spacing w:val="-13"/>
        </w:rPr>
        <w:t> </w:t>
      </w:r>
      <w:r>
        <w:rPr/>
        <w:t>Dynamic</w:t>
      </w:r>
      <w:r>
        <w:rPr>
          <w:spacing w:val="-13"/>
        </w:rPr>
        <w:t> </w:t>
      </w:r>
      <w:r>
        <w:rPr/>
        <w:t>Model,"</w:t>
      </w:r>
      <w:r>
        <w:rPr>
          <w:spacing w:val="-13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of Economic Dynamics and Control, 19, January 1995, 395-419.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pStyle w:val="BodyText"/>
        <w:spacing w:line="244" w:lineRule="auto" w:before="289"/>
        <w:ind w:right="328"/>
      </w:pPr>
      <w:r>
        <w:rPr/>
        <w:t>"A Note on Liquidity, Uncertainty, and Stock Prices," International</w:t>
      </w:r>
      <w:r>
        <w:rPr>
          <w:spacing w:val="-15"/>
        </w:rPr>
        <w:t> </w:t>
      </w:r>
      <w:r>
        <w:rPr/>
        <w:t>Review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Finance,</w:t>
      </w:r>
      <w:r>
        <w:rPr>
          <w:spacing w:val="-15"/>
        </w:rPr>
        <w:t> </w:t>
      </w:r>
      <w:r>
        <w:rPr/>
        <w:t>3,</w:t>
      </w:r>
      <w:r>
        <w:rPr>
          <w:spacing w:val="-15"/>
        </w:rPr>
        <w:t> </w:t>
      </w:r>
      <w:r>
        <w:rPr/>
        <w:t>December</w:t>
      </w:r>
      <w:r>
        <w:rPr>
          <w:spacing w:val="-15"/>
        </w:rPr>
        <w:t> </w:t>
      </w:r>
      <w:r>
        <w:rPr/>
        <w:t>1994, </w:t>
      </w:r>
      <w:r>
        <w:rPr>
          <w:spacing w:val="-2"/>
        </w:rPr>
        <w:t>457-468.</w:t>
      </w:r>
    </w:p>
    <w:p>
      <w:pPr>
        <w:pStyle w:val="BodyText"/>
        <w:spacing w:line="244" w:lineRule="auto" w:before="291"/>
        <w:ind w:right="330"/>
      </w:pPr>
      <w:r>
        <w:rPr/>
        <w:t>"Dividend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Differential</w:t>
      </w:r>
      <w:r>
        <w:rPr>
          <w:spacing w:val="-15"/>
        </w:rPr>
        <w:t> </w:t>
      </w:r>
      <w:r>
        <w:rPr/>
        <w:t>Tax</w:t>
      </w:r>
      <w:r>
        <w:rPr>
          <w:spacing w:val="-15"/>
        </w:rPr>
        <w:t> </w:t>
      </w:r>
      <w:r>
        <w:rPr/>
        <w:t>Treatment of Capital Gains in a Two-Country World," Journal of Economic Integration, 9, December 1994, 502-524.</w:t>
      </w:r>
    </w:p>
    <w:p>
      <w:pPr>
        <w:pStyle w:val="BodyText"/>
        <w:spacing w:line="244" w:lineRule="auto" w:before="291"/>
        <w:ind w:right="501"/>
      </w:pPr>
      <w:r>
        <w:rPr/>
        <w:t>"On Perfect Foresight and Uncertainty in Economic Models: Two Monetary</w:t>
      </w:r>
      <w:r>
        <w:rPr>
          <w:spacing w:val="-16"/>
        </w:rPr>
        <w:t> </w:t>
      </w:r>
      <w:r>
        <w:rPr/>
        <w:t>Examples,"</w:t>
      </w:r>
      <w:r>
        <w:rPr>
          <w:spacing w:val="-16"/>
        </w:rPr>
        <w:t> </w:t>
      </w:r>
      <w:r>
        <w:rPr/>
        <w:t>Journal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Macroeconomics,</w:t>
      </w:r>
      <w:r>
        <w:rPr>
          <w:spacing w:val="-16"/>
        </w:rPr>
        <w:t> </w:t>
      </w:r>
      <w:r>
        <w:rPr/>
        <w:t>15,</w:t>
      </w:r>
      <w:r>
        <w:rPr>
          <w:spacing w:val="-16"/>
        </w:rPr>
        <w:t> </w:t>
      </w:r>
      <w:r>
        <w:rPr/>
        <w:t>Winter</w:t>
      </w:r>
      <w:r>
        <w:rPr>
          <w:spacing w:val="-16"/>
        </w:rPr>
        <w:t> </w:t>
      </w:r>
      <w:r>
        <w:rPr/>
        <w:t>1993, </w:t>
      </w:r>
      <w:r>
        <w:rPr>
          <w:spacing w:val="-2"/>
        </w:rPr>
        <w:t>153-163.</w:t>
      </w:r>
    </w:p>
    <w:p>
      <w:pPr>
        <w:pStyle w:val="BodyText"/>
        <w:spacing w:line="244" w:lineRule="auto" w:before="291"/>
        <w:ind w:right="501"/>
      </w:pPr>
      <w:r>
        <w:rPr/>
        <w:t>"Monetary</w:t>
      </w:r>
      <w:r>
        <w:rPr>
          <w:spacing w:val="-16"/>
        </w:rPr>
        <w:t> </w:t>
      </w:r>
      <w:r>
        <w:rPr/>
        <w:t>Growth</w:t>
      </w:r>
      <w:r>
        <w:rPr>
          <w:spacing w:val="-16"/>
        </w:rPr>
        <w:t> </w:t>
      </w:r>
      <w:r>
        <w:rPr/>
        <w:t>Innovations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Simple</w:t>
      </w:r>
      <w:r>
        <w:rPr>
          <w:spacing w:val="-16"/>
        </w:rPr>
        <w:t> </w:t>
      </w:r>
      <w:r>
        <w:rPr/>
        <w:t>Cash-in-Advance</w:t>
      </w:r>
      <w:r>
        <w:rPr>
          <w:spacing w:val="-16"/>
        </w:rPr>
        <w:t> </w:t>
      </w:r>
      <w:r>
        <w:rPr/>
        <w:t>Asset- Pricing Model,"&gt;European Economic Review, 36, December 1992, </w:t>
      </w:r>
      <w:r>
        <w:rPr>
          <w:spacing w:val="-2"/>
        </w:rPr>
        <w:t>1501-1522.</w:t>
      </w:r>
      <w:r>
        <w:rPr>
          <w:color w:val="0000FF"/>
          <w:spacing w:val="-2"/>
        </w:rPr>
        <w:t>p</w:t>
      </w:r>
      <w:r>
        <w:rPr>
          <w:color w:val="0000FF"/>
          <w:spacing w:val="-2"/>
          <w:u w:val="thick" w:color="0000FF"/>
        </w:rPr>
        <w:t>df</w:t>
      </w:r>
      <w:r>
        <w:rPr>
          <w:spacing w:val="-2"/>
        </w:rPr>
        <w:t>.</w:t>
      </w:r>
    </w:p>
    <w:p>
      <w:pPr>
        <w:pStyle w:val="BodyText"/>
        <w:spacing w:line="244" w:lineRule="auto" w:before="290"/>
        <w:ind w:right="330"/>
      </w:pPr>
      <w:r>
        <w:rPr/>
        <w:t>"The</w:t>
      </w:r>
      <w:r>
        <w:rPr>
          <w:spacing w:val="-14"/>
        </w:rPr>
        <w:t> </w:t>
      </w:r>
      <w:r>
        <w:rPr/>
        <w:t>International</w:t>
      </w:r>
      <w:r>
        <w:rPr>
          <w:spacing w:val="-14"/>
        </w:rPr>
        <w:t> </w:t>
      </w:r>
      <w:r>
        <w:rPr/>
        <w:t>Transmission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Tax</w:t>
      </w:r>
      <w:r>
        <w:rPr>
          <w:spacing w:val="-14"/>
        </w:rPr>
        <w:t> </w:t>
      </w:r>
      <w:r>
        <w:rPr/>
        <w:t>Policies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Dynamic World Economy," (with Stephen J. Turnovsky), Review of International Economics, 1, November 1992, 49-72.</w:t>
      </w:r>
    </w:p>
    <w:p>
      <w:pPr>
        <w:pStyle w:val="BodyText"/>
        <w:spacing w:line="244" w:lineRule="auto" w:before="291"/>
        <w:ind w:right="847"/>
      </w:pPr>
      <w:r>
        <w:rPr/>
        <w:t>"Monetary</w:t>
      </w:r>
      <w:r>
        <w:rPr>
          <w:spacing w:val="-14"/>
        </w:rPr>
        <w:t> </w:t>
      </w:r>
      <w:r>
        <w:rPr/>
        <w:t>Growth</w:t>
      </w:r>
      <w:r>
        <w:rPr>
          <w:spacing w:val="-14"/>
        </w:rPr>
        <w:t> </w:t>
      </w:r>
      <w:r>
        <w:rPr/>
        <w:t>Volatility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Asset</w:t>
      </w:r>
      <w:r>
        <w:rPr>
          <w:spacing w:val="-14"/>
        </w:rPr>
        <w:t> </w:t>
      </w:r>
      <w:r>
        <w:rPr/>
        <w:t>Prices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Two-</w:t>
      </w:r>
      <w:r>
        <w:rPr/>
        <w:t>Country Cash-in-Advance Model," Journal of International Economic Integration, 7, Spring, 1992, 80-101.</w:t>
      </w:r>
    </w:p>
    <w:p>
      <w:pPr>
        <w:pStyle w:val="BodyText"/>
        <w:spacing w:line="244" w:lineRule="auto" w:before="291"/>
      </w:pPr>
      <w:r>
        <w:rPr/>
        <w:t>"Variable</w:t>
      </w:r>
      <w:r>
        <w:rPr>
          <w:spacing w:val="-14"/>
        </w:rPr>
        <w:t> </w:t>
      </w:r>
      <w:r>
        <w:rPr/>
        <w:t>Markup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Small</w:t>
      </w:r>
      <w:r>
        <w:rPr>
          <w:spacing w:val="-14"/>
        </w:rPr>
        <w:t> </w:t>
      </w:r>
      <w:r>
        <w:rPr/>
        <w:t>Open</w:t>
      </w:r>
      <w:r>
        <w:rPr>
          <w:spacing w:val="-14"/>
        </w:rPr>
        <w:t> </w:t>
      </w:r>
      <w:r>
        <w:rPr/>
        <w:t>Economy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Inflation," Metroeconomica, Vol 42, No. 2, 1991, 137-156.</w:t>
      </w:r>
    </w:p>
    <w:p>
      <w:pPr>
        <w:pStyle w:val="BodyText"/>
        <w:spacing w:line="244" w:lineRule="auto" w:before="290"/>
      </w:pPr>
      <w:r>
        <w:rPr/>
        <w:t>"Temporary</w:t>
      </w:r>
      <w:r>
        <w:rPr>
          <w:spacing w:val="-13"/>
        </w:rPr>
        <w:t> </w:t>
      </w:r>
      <w:r>
        <w:rPr/>
        <w:t>Monetary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Fiscal</w:t>
      </w:r>
      <w:r>
        <w:rPr>
          <w:spacing w:val="-13"/>
        </w:rPr>
        <w:t> </w:t>
      </w:r>
      <w:r>
        <w:rPr/>
        <w:t>Policy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Optimizing</w:t>
      </w:r>
      <w:r>
        <w:rPr>
          <w:spacing w:val="-13"/>
        </w:rPr>
        <w:t> </w:t>
      </w:r>
      <w:r>
        <w:rPr/>
        <w:t>Model</w:t>
      </w:r>
      <w:r>
        <w:rPr>
          <w:spacing w:val="-13"/>
        </w:rPr>
        <w:t> </w:t>
      </w:r>
      <w:r>
        <w:rPr/>
        <w:t>of Exchange Rate Determination," Journal of Macroeconomics, 13, Winter, 1991, 97-115.</w:t>
      </w:r>
    </w:p>
    <w:p>
      <w:pPr>
        <w:spacing w:before="290"/>
        <w:ind w:left="127" w:right="0" w:firstLine="0"/>
        <w:jc w:val="left"/>
        <w:rPr>
          <w:i/>
          <w:sz w:val="29"/>
        </w:rPr>
      </w:pPr>
      <w:r>
        <w:rPr>
          <w:i/>
          <w:sz w:val="29"/>
        </w:rPr>
        <w:t>In</w:t>
      </w:r>
      <w:r>
        <w:rPr>
          <w:i/>
          <w:spacing w:val="-6"/>
          <w:sz w:val="29"/>
        </w:rPr>
        <w:t> </w:t>
      </w:r>
      <w:r>
        <w:rPr>
          <w:i/>
          <w:spacing w:val="-2"/>
          <w:sz w:val="29"/>
        </w:rPr>
        <w:t>Portuguese:</w:t>
      </w:r>
    </w:p>
    <w:p>
      <w:pPr>
        <w:pStyle w:val="BodyText"/>
        <w:spacing w:line="244" w:lineRule="auto" w:before="296"/>
        <w:ind w:right="330"/>
      </w:pPr>
      <w:r>
        <w:rPr/>
        <w:t>"Determinantes do endividamento e regulacao economica: Uma analise das firmas brasileiras de infraestrutura reguladas." ("Determinants of Debt and Economic Regulation: An Analysis of Regulated</w:t>
      </w:r>
      <w:r>
        <w:rPr>
          <w:spacing w:val="-19"/>
        </w:rPr>
        <w:t> </w:t>
      </w:r>
      <w:r>
        <w:rPr/>
        <w:t>Infrastructure</w:t>
      </w:r>
      <w:r>
        <w:rPr>
          <w:spacing w:val="-19"/>
        </w:rPr>
        <w:t> </w:t>
      </w:r>
      <w:r>
        <w:rPr/>
        <w:t>Brazilian</w:t>
      </w:r>
      <w:r>
        <w:rPr>
          <w:spacing w:val="-19"/>
        </w:rPr>
        <w:t> </w:t>
      </w:r>
      <w:r>
        <w:rPr/>
        <w:t>Firms,"</w:t>
      </w:r>
      <w:r>
        <w:rPr>
          <w:spacing w:val="-19"/>
        </w:rPr>
        <w:t> </w:t>
      </w:r>
      <w:r>
        <w:rPr/>
        <w:t>joint</w:t>
      </w:r>
      <w:r>
        <w:rPr>
          <w:spacing w:val="-19"/>
        </w:rPr>
        <w:t> </w:t>
      </w:r>
      <w:r>
        <w:rPr/>
        <w:t>with</w:t>
      </w:r>
      <w:r>
        <w:rPr>
          <w:spacing w:val="-19"/>
        </w:rPr>
        <w:t> </w:t>
      </w:r>
      <w:r>
        <w:rPr/>
        <w:t>Francisco</w:t>
      </w:r>
    </w:p>
    <w:p>
      <w:pPr>
        <w:pStyle w:val="BodyText"/>
        <w:spacing w:after="0" w:line="244" w:lineRule="auto"/>
        <w:sectPr>
          <w:pgSz w:w="12240" w:h="15840"/>
          <w:pgMar w:top="360" w:bottom="280" w:left="360" w:right="360"/>
        </w:sectPr>
      </w:pPr>
    </w:p>
    <w:p>
      <w:pPr>
        <w:pStyle w:val="BodyText"/>
        <w:spacing w:line="244" w:lineRule="auto" w:before="50"/>
        <w:ind w:right="156"/>
      </w:pPr>
      <w:r>
        <w:rPr/>
        <w:t>Anuatti Neto, Dario Alexandre Guerrero and Joe Akira Yoshino) Revista Foco Interdisciplinary Studies, 15(1), e0297. https://doi.org/10.54751/revistafoco.v15n1-015,</w:t>
      </w:r>
      <w:r>
        <w:rPr>
          <w:spacing w:val="-39"/>
        </w:rPr>
        <w:t> </w:t>
      </w:r>
      <w:r>
        <w:rPr/>
        <w:t>August</w:t>
      </w:r>
      <w:r>
        <w:rPr>
          <w:spacing w:val="-39"/>
        </w:rPr>
        <w:t> </w:t>
      </w:r>
      <w:r>
        <w:rPr/>
        <w:t>2022.</w:t>
      </w:r>
      <w:r>
        <w:rPr>
          <w:spacing w:val="-39"/>
        </w:rPr>
        <w:t> </w:t>
      </w:r>
      <w:r>
        <w:rPr>
          <w:color w:val="0000FF"/>
        </w:rPr>
        <w:t>p</w:t>
      </w:r>
      <w:r>
        <w:rPr>
          <w:color w:val="0000FF"/>
          <w:u w:val="thick" w:color="0000FF"/>
        </w:rPr>
        <w:t>df</w:t>
      </w:r>
      <w:r>
        <w:rPr/>
        <w:t>.</w:t>
      </w:r>
    </w:p>
    <w:p>
      <w:pPr>
        <w:spacing w:before="291"/>
        <w:ind w:left="127" w:right="0" w:firstLine="0"/>
        <w:jc w:val="left"/>
        <w:rPr>
          <w:i/>
          <w:sz w:val="29"/>
        </w:rPr>
      </w:pPr>
      <w:r>
        <w:rPr>
          <w:i/>
          <w:sz w:val="29"/>
        </w:rPr>
        <w:t>In</w:t>
      </w:r>
      <w:r>
        <w:rPr>
          <w:i/>
          <w:spacing w:val="-6"/>
          <w:sz w:val="29"/>
        </w:rPr>
        <w:t> </w:t>
      </w:r>
      <w:r>
        <w:rPr>
          <w:i/>
          <w:spacing w:val="-2"/>
          <w:sz w:val="29"/>
        </w:rPr>
        <w:t>Spanish:</w:t>
      </w:r>
    </w:p>
    <w:p>
      <w:pPr>
        <w:pStyle w:val="BodyText"/>
        <w:spacing w:line="244" w:lineRule="auto" w:before="295"/>
      </w:pPr>
      <w:r>
        <w:rPr/>
        <w:t>"An</w:t>
      </w:r>
      <w:r>
        <w:rPr>
          <w:spacing w:val="-15"/>
        </w:rPr>
        <w:t> </w:t>
      </w:r>
      <w:r>
        <w:rPr/>
        <w:t>Expository</w:t>
      </w:r>
      <w:r>
        <w:rPr>
          <w:spacing w:val="-15"/>
        </w:rPr>
        <w:t> </w:t>
      </w:r>
      <w:r>
        <w:rPr/>
        <w:t>Note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Transversality</w:t>
      </w:r>
      <w:r>
        <w:rPr>
          <w:spacing w:val="-15"/>
        </w:rPr>
        <w:t> </w:t>
      </w:r>
      <w:r>
        <w:rPr/>
        <w:t>Condition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Continuous Time Dynamic Economic Models." Spanish translation in Estudios Economicos de El Colegio de Mexico, 6(2), 1991, 287-297.</w:t>
      </w:r>
    </w:p>
    <w:p>
      <w:pPr>
        <w:pStyle w:val="BodyText"/>
        <w:spacing w:line="244" w:lineRule="auto" w:before="291"/>
      </w:pPr>
      <w:r>
        <w:rPr/>
        <w:t>"Monetary</w:t>
      </w:r>
      <w:r>
        <w:rPr>
          <w:spacing w:val="-12"/>
        </w:rPr>
        <w:t> </w:t>
      </w:r>
      <w:r>
        <w:rPr/>
        <w:t>Policy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Flexible</w:t>
      </w:r>
      <w:r>
        <w:rPr>
          <w:spacing w:val="-12"/>
        </w:rPr>
        <w:t> </w:t>
      </w:r>
      <w:r>
        <w:rPr/>
        <w:t>Markup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Small</w:t>
      </w:r>
      <w:r>
        <w:rPr>
          <w:spacing w:val="-12"/>
        </w:rPr>
        <w:t> </w:t>
      </w:r>
      <w:r>
        <w:rPr/>
        <w:t>Open</w:t>
      </w:r>
      <w:r>
        <w:rPr>
          <w:spacing w:val="-12"/>
        </w:rPr>
        <w:t> </w:t>
      </w:r>
      <w:r>
        <w:rPr/>
        <w:t>Economy</w:t>
      </w:r>
      <w:r>
        <w:rPr>
          <w:spacing w:val="-12"/>
        </w:rPr>
        <w:t> </w:t>
      </w:r>
      <w:r>
        <w:rPr/>
        <w:t>with Inflation: Dynamic and Strategic Considerations." Spanish translation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>
          <w:i/>
        </w:rPr>
        <w:t>Estudios</w:t>
      </w:r>
      <w:r>
        <w:rPr>
          <w:i/>
          <w:spacing w:val="-13"/>
        </w:rPr>
        <w:t> </w:t>
      </w:r>
      <w:r>
        <w:rPr>
          <w:i/>
        </w:rPr>
        <w:t>Economicos</w:t>
      </w:r>
      <w:r>
        <w:rPr>
          <w:i/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Colegio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Mexico,</w:t>
      </w:r>
      <w:r>
        <w:rPr>
          <w:spacing w:val="-13"/>
        </w:rPr>
        <w:t> </w:t>
      </w:r>
      <w:r>
        <w:rPr/>
        <w:t>3(2), 1989, 201-235.</w:t>
      </w:r>
    </w:p>
    <w:p>
      <w:pPr>
        <w:pStyle w:val="Heading2"/>
        <w:spacing w:before="292"/>
      </w:pPr>
      <w:r>
        <w:rPr/>
        <w:t>Book</w:t>
      </w:r>
      <w:r>
        <w:rPr>
          <w:spacing w:val="-9"/>
        </w:rPr>
        <w:t> </w:t>
      </w:r>
      <w:r>
        <w:rPr>
          <w:spacing w:val="-2"/>
        </w:rPr>
        <w:t>Chapters</w:t>
      </w:r>
    </w:p>
    <w:p>
      <w:pPr>
        <w:pStyle w:val="BodyText"/>
        <w:spacing w:line="244" w:lineRule="auto" w:before="295"/>
      </w:pPr>
      <w:r>
        <w:rPr/>
        <w:t>"Environmental</w:t>
      </w:r>
      <w:r>
        <w:rPr>
          <w:spacing w:val="-12"/>
        </w:rPr>
        <w:t> </w:t>
      </w:r>
      <w:r>
        <w:rPr/>
        <w:t>Concerns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Cost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Equity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U.S.</w:t>
      </w:r>
      <w:r>
        <w:rPr>
          <w:spacing w:val="-12"/>
        </w:rPr>
        <w:t> </w:t>
      </w:r>
      <w:r>
        <w:rPr/>
        <w:t>Energy Sector," with Xue Wang. In Handbook of Energy Finance: Theories, Practices and Simulations; S. Goutte and D.K. Nguyen, Editors, World Scientific Publishing Co., Ch. 22, pp 509-550, March 2020. </w:t>
      </w:r>
      <w:r>
        <w:rPr>
          <w:color w:val="0000FF"/>
          <w:spacing w:val="-2"/>
          <w:u w:val="thick" w:color="0000FF"/>
        </w:rPr>
        <w:t>Handbook</w:t>
      </w:r>
      <w:r>
        <w:rPr>
          <w:spacing w:val="-2"/>
        </w:rPr>
        <w:t>.</w:t>
      </w:r>
    </w:p>
    <w:p>
      <w:pPr>
        <w:pStyle w:val="BodyText"/>
        <w:spacing w:line="244" w:lineRule="auto" w:before="293"/>
        <w:ind w:right="330"/>
      </w:pPr>
      <w:r>
        <w:rPr/>
        <w:t>"Energy Sector Companies of the BRICS: Systematic and Specific Financial Risks and Value at Risk" (joint with Joe A. Yoshino). In Emerging Markets and the Global Economy: A Handbook; Mohamed Arouri, Sabri Boubaker and Duc K. Nguyen, Editors. Elsevier- Academic</w:t>
      </w:r>
      <w:r>
        <w:rPr>
          <w:spacing w:val="-17"/>
        </w:rPr>
        <w:t> </w:t>
      </w:r>
      <w:r>
        <w:rPr/>
        <w:t>Press,</w:t>
      </w:r>
      <w:r>
        <w:rPr>
          <w:spacing w:val="-17"/>
        </w:rPr>
        <w:t> </w:t>
      </w:r>
      <w:r>
        <w:rPr/>
        <w:t>Amsterdam.</w:t>
      </w:r>
      <w:r>
        <w:rPr>
          <w:spacing w:val="-17"/>
        </w:rPr>
        <w:t> </w:t>
      </w:r>
      <w:r>
        <w:rPr/>
        <w:t>Chapter</w:t>
      </w:r>
      <w:r>
        <w:rPr>
          <w:spacing w:val="-17"/>
        </w:rPr>
        <w:t> </w:t>
      </w:r>
      <w:r>
        <w:rPr/>
        <w:t>10</w:t>
      </w:r>
      <w:r>
        <w:rPr>
          <w:spacing w:val="-17"/>
        </w:rPr>
        <w:t> </w:t>
      </w:r>
      <w:r>
        <w:rPr/>
        <w:t>(2014),</w:t>
      </w:r>
      <w:r>
        <w:rPr>
          <w:spacing w:val="-17"/>
        </w:rPr>
        <w:t> </w:t>
      </w:r>
      <w:r>
        <w:rPr/>
        <w:t>201-240.</w:t>
      </w:r>
      <w:r>
        <w:rPr>
          <w:spacing w:val="-17"/>
        </w:rPr>
        <w:t> </w:t>
      </w:r>
      <w:r>
        <w:rPr>
          <w:color w:val="0000FF"/>
          <w:u w:val="thick" w:color="0000FF"/>
        </w:rPr>
        <w:t>Handbook</w:t>
      </w:r>
      <w:r>
        <w:rPr/>
        <w:t>.</w:t>
      </w:r>
    </w:p>
    <w:p>
      <w:pPr>
        <w:pStyle w:val="BodyText"/>
        <w:spacing w:line="244" w:lineRule="auto" w:before="293"/>
      </w:pPr>
      <w:r>
        <w:rPr/>
        <w:t>"U.S. Government Expenditure Policy in the 1980's: Internal and External Repercussions" (joint with Stephen J. Turnovsky). In Yukio</w:t>
      </w:r>
      <w:r>
        <w:rPr>
          <w:spacing w:val="-17"/>
        </w:rPr>
        <w:t> </w:t>
      </w:r>
      <w:r>
        <w:rPr/>
        <w:t>Nogushi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Kozo</w:t>
      </w:r>
      <w:r>
        <w:rPr>
          <w:spacing w:val="-17"/>
        </w:rPr>
        <w:t> </w:t>
      </w:r>
      <w:r>
        <w:rPr/>
        <w:t>Yamamura,</w:t>
      </w:r>
      <w:r>
        <w:rPr>
          <w:spacing w:val="-17"/>
        </w:rPr>
        <w:t> </w:t>
      </w:r>
      <w:r>
        <w:rPr/>
        <w:t>Editors,</w:t>
      </w:r>
      <w:r>
        <w:rPr>
          <w:spacing w:val="-17"/>
        </w:rPr>
        <w:t> </w:t>
      </w:r>
      <w:r>
        <w:rPr/>
        <w:t>U.S-Japan</w:t>
      </w:r>
      <w:r>
        <w:rPr>
          <w:spacing w:val="-17"/>
        </w:rPr>
        <w:t> </w:t>
      </w:r>
      <w:r>
        <w:rPr/>
        <w:t>Macroeconomic Relations:</w:t>
      </w:r>
      <w:r>
        <w:rPr>
          <w:spacing w:val="-17"/>
        </w:rPr>
        <w:t> </w:t>
      </w:r>
      <w:r>
        <w:rPr/>
        <w:t>Interactions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Interdependence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1980s,</w:t>
      </w:r>
      <w:r>
        <w:rPr>
          <w:spacing w:val="-17"/>
        </w:rPr>
        <w:t> </w:t>
      </w:r>
      <w:r>
        <w:rPr/>
        <w:t>Chapter 7, pages 222-262, The University of Washington Press, November 1996 (Japanese translation of the volume by Nihon Keizai Shimbun Press, Japan, Chapter 7, pages 213-255, November 1996).</w:t>
      </w:r>
    </w:p>
    <w:p>
      <w:pPr>
        <w:pStyle w:val="BodyText"/>
        <w:spacing w:line="244" w:lineRule="auto" w:before="294"/>
      </w:pPr>
      <w:r>
        <w:rPr/>
        <w:t>"Strategic</w:t>
      </w:r>
      <w:r>
        <w:rPr>
          <w:spacing w:val="-14"/>
        </w:rPr>
        <w:t> </w:t>
      </w:r>
      <w:r>
        <w:rPr/>
        <w:t>Wages</w:t>
      </w:r>
      <w:r>
        <w:rPr>
          <w:spacing w:val="-14"/>
        </w:rPr>
        <w:t> </w:t>
      </w:r>
      <w:r>
        <w:rPr/>
        <w:t>Policy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Gains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Cooperation,"</w:t>
      </w:r>
      <w:r>
        <w:rPr>
          <w:spacing w:val="-14"/>
        </w:rPr>
        <w:t> </w:t>
      </w:r>
      <w:r>
        <w:rPr/>
        <w:t>(with Stephen J. Turnovsky). In Dynamic Policy Games in Economics; Frederick van der Ploeg and Art de Zeeuw, Editors, Series Contributions to Economic Analysis No. 181, North-Holland, Amsterdam, 1989, 191-222.</w:t>
      </w:r>
    </w:p>
    <w:p>
      <w:pPr>
        <w:spacing w:before="292"/>
        <w:ind w:left="127" w:right="0" w:firstLine="0"/>
        <w:jc w:val="left"/>
        <w:rPr>
          <w:sz w:val="29"/>
        </w:rPr>
      </w:pPr>
      <w:r>
        <w:rPr>
          <w:i/>
          <w:sz w:val="29"/>
        </w:rPr>
        <w:t>In</w:t>
      </w:r>
      <w:r>
        <w:rPr>
          <w:i/>
          <w:spacing w:val="-6"/>
          <w:sz w:val="29"/>
        </w:rPr>
        <w:t> </w:t>
      </w:r>
      <w:r>
        <w:rPr>
          <w:i/>
          <w:spacing w:val="-2"/>
          <w:sz w:val="29"/>
        </w:rPr>
        <w:t>Portuguese</w:t>
      </w:r>
      <w:r>
        <w:rPr>
          <w:spacing w:val="-2"/>
          <w:sz w:val="29"/>
        </w:rPr>
        <w:t>:</w:t>
      </w:r>
    </w:p>
    <w:p>
      <w:pPr>
        <w:spacing w:after="0"/>
        <w:jc w:val="left"/>
        <w:rPr>
          <w:sz w:val="29"/>
        </w:rPr>
        <w:sectPr>
          <w:pgSz w:w="12240" w:h="15840"/>
          <w:pgMar w:top="360" w:bottom="280" w:left="360" w:right="360"/>
        </w:sectPr>
      </w:pPr>
    </w:p>
    <w:p>
      <w:pPr>
        <w:pStyle w:val="BodyText"/>
        <w:spacing w:line="244" w:lineRule="auto" w:before="50"/>
        <w:ind w:right="156"/>
      </w:pPr>
      <w:r>
        <w:rPr/>
        <w:t>"Yardstick</w:t>
      </w:r>
      <w:r>
        <w:rPr>
          <w:spacing w:val="-15"/>
        </w:rPr>
        <w:t> </w:t>
      </w:r>
      <w:r>
        <w:rPr/>
        <w:t>Competition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Consumer</w:t>
      </w:r>
      <w:r>
        <w:rPr>
          <w:spacing w:val="-15"/>
        </w:rPr>
        <w:t> </w:t>
      </w:r>
      <w:r>
        <w:rPr/>
        <w:t>Welfare,"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Joe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Yoshino (In Portuguese). In Infraestrutura no Brasil: Regulacao, Financiamento e Modelagem Contratual. Eduardo Contani and Jose Savoia,</w:t>
      </w:r>
      <w:r>
        <w:rPr>
          <w:spacing w:val="-13"/>
        </w:rPr>
        <w:t> </w:t>
      </w:r>
      <w:r>
        <w:rPr/>
        <w:t>Editors.</w:t>
      </w:r>
      <w:r>
        <w:rPr>
          <w:spacing w:val="-13"/>
        </w:rPr>
        <w:t> </w:t>
      </w:r>
      <w:r>
        <w:rPr/>
        <w:t>Editora</w:t>
      </w:r>
      <w:r>
        <w:rPr>
          <w:spacing w:val="-13"/>
        </w:rPr>
        <w:t> </w:t>
      </w:r>
      <w:r>
        <w:rPr/>
        <w:t>Atlas,</w:t>
      </w:r>
      <w:r>
        <w:rPr>
          <w:spacing w:val="-13"/>
        </w:rPr>
        <w:t> </w:t>
      </w:r>
      <w:r>
        <w:rPr/>
        <w:t>Sao</w:t>
      </w:r>
      <w:r>
        <w:rPr>
          <w:spacing w:val="-13"/>
        </w:rPr>
        <w:t> </w:t>
      </w:r>
      <w:r>
        <w:rPr/>
        <w:t>Paulo,</w:t>
      </w:r>
      <w:r>
        <w:rPr>
          <w:spacing w:val="-13"/>
        </w:rPr>
        <w:t> </w:t>
      </w:r>
      <w:r>
        <w:rPr/>
        <w:t>BR.</w:t>
      </w:r>
      <w:r>
        <w:rPr>
          <w:spacing w:val="-13"/>
        </w:rPr>
        <w:t> </w:t>
      </w:r>
      <w:r>
        <w:rPr/>
        <w:t>Chapter</w:t>
      </w:r>
      <w:r>
        <w:rPr>
          <w:spacing w:val="-13"/>
        </w:rPr>
        <w:t> </w:t>
      </w:r>
      <w:r>
        <w:rPr/>
        <w:t>10</w:t>
      </w:r>
      <w:r>
        <w:rPr>
          <w:spacing w:val="-13"/>
        </w:rPr>
        <w:t> </w:t>
      </w:r>
      <w:r>
        <w:rPr/>
        <w:t>(2017), </w:t>
      </w:r>
      <w:r>
        <w:rPr>
          <w:spacing w:val="-2"/>
        </w:rPr>
        <w:t>195-235.</w:t>
      </w:r>
    </w:p>
    <w:p>
      <w:pPr>
        <w:pStyle w:val="Heading1"/>
        <w:spacing w:before="293"/>
      </w:pPr>
      <w:r>
        <w:rPr>
          <w:spacing w:val="-2"/>
        </w:rPr>
        <w:t>BOOKS</w:t>
      </w:r>
    </w:p>
    <w:p>
      <w:pPr>
        <w:pStyle w:val="BodyText"/>
        <w:spacing w:line="244" w:lineRule="auto" w:before="295"/>
        <w:ind w:right="674"/>
        <w:jc w:val="both"/>
      </w:pPr>
      <w:r>
        <w:rPr/>
        <w:t>[2]</w:t>
      </w:r>
      <w:r>
        <w:rPr>
          <w:spacing w:val="-24"/>
        </w:rPr>
        <w:t> </w:t>
      </w:r>
      <w:r>
        <w:rPr>
          <w:color w:val="0000FF"/>
          <w:u w:val="thick" w:color="0000FF"/>
        </w:rPr>
        <w:t>Financial</w:t>
      </w:r>
      <w:r>
        <w:rPr>
          <w:color w:val="0000FF"/>
          <w:spacing w:val="-24"/>
          <w:u w:val="thick" w:color="0000FF"/>
        </w:rPr>
        <w:t> </w:t>
      </w:r>
      <w:r>
        <w:rPr>
          <w:color w:val="0000FF"/>
          <w:u w:val="thick" w:color="0000FF"/>
        </w:rPr>
        <w:t>Economics</w:t>
      </w:r>
      <w:r>
        <w:rPr>
          <w:color w:val="0000FF"/>
        </w:rPr>
        <w:t>,</w:t>
      </w:r>
      <w:r>
        <w:rPr>
          <w:color w:val="0000FF"/>
          <w:u w:val="thick" w:color="0000FF"/>
        </w:rPr>
        <w:t> Risk</w:t>
      </w:r>
      <w:r>
        <w:rPr>
          <w:color w:val="0000FF"/>
          <w:spacing w:val="-24"/>
          <w:u w:val="thick" w:color="0000FF"/>
        </w:rPr>
        <w:t> </w:t>
      </w:r>
      <w:r>
        <w:rPr>
          <w:color w:val="0000FF"/>
          <w:u w:val="thick" w:color="0000FF"/>
        </w:rPr>
        <w:t>and</w:t>
      </w:r>
      <w:r>
        <w:rPr>
          <w:color w:val="0000FF"/>
          <w:spacing w:val="-24"/>
          <w:u w:val="thick" w:color="0000FF"/>
        </w:rPr>
        <w:t> </w:t>
      </w:r>
      <w:r>
        <w:rPr>
          <w:color w:val="0000FF"/>
          <w:u w:val="thick" w:color="0000FF"/>
        </w:rPr>
        <w:t>Information.</w:t>
      </w:r>
      <w:r>
        <w:rPr>
          <w:color w:val="0000FF"/>
          <w:spacing w:val="-24"/>
          <w:u w:val="thick" w:color="0000FF"/>
        </w:rPr>
        <w:t> </w:t>
      </w:r>
      <w:r>
        <w:rPr>
          <w:color w:val="0000FF"/>
          <w:u w:val="thick" w:color="0000FF"/>
        </w:rPr>
        <w:t>Second</w:t>
      </w:r>
      <w:r>
        <w:rPr>
          <w:color w:val="0000FF"/>
          <w:spacing w:val="-24"/>
          <w:u w:val="thick" w:color="0000FF"/>
        </w:rPr>
        <w:t> </w:t>
      </w:r>
      <w:r>
        <w:rPr>
          <w:color w:val="0000FF"/>
          <w:u w:val="thick" w:color="0000FF"/>
        </w:rPr>
        <w:t>Edition.</w:t>
      </w:r>
      <w:r>
        <w:rPr>
          <w:color w:val="0000FF"/>
        </w:rPr>
        <w:t> </w:t>
      </w:r>
      <w:r>
        <w:rPr/>
        <w:t>World</w:t>
      </w:r>
      <w:r>
        <w:rPr>
          <w:spacing w:val="-14"/>
        </w:rPr>
        <w:t> </w:t>
      </w:r>
      <w:r>
        <w:rPr/>
        <w:t>Scientific</w:t>
      </w:r>
      <w:r>
        <w:rPr>
          <w:spacing w:val="-14"/>
        </w:rPr>
        <w:t> </w:t>
      </w:r>
      <w:r>
        <w:rPr/>
        <w:t>Publishing</w:t>
      </w:r>
      <w:r>
        <w:rPr>
          <w:spacing w:val="-14"/>
        </w:rPr>
        <w:t> </w:t>
      </w:r>
      <w:r>
        <w:rPr/>
        <w:t>Co.,</w:t>
      </w:r>
      <w:r>
        <w:rPr>
          <w:spacing w:val="-14"/>
        </w:rPr>
        <w:t> </w:t>
      </w:r>
      <w:r>
        <w:rPr/>
        <w:t>River</w:t>
      </w:r>
      <w:r>
        <w:rPr>
          <w:spacing w:val="-14"/>
        </w:rPr>
        <w:t> </w:t>
      </w:r>
      <w:r>
        <w:rPr/>
        <w:t>Edge,</w:t>
      </w:r>
      <w:r>
        <w:rPr>
          <w:spacing w:val="-14"/>
        </w:rPr>
        <w:t> </w:t>
      </w:r>
      <w:r>
        <w:rPr/>
        <w:t>NJ,</w:t>
      </w:r>
      <w:r>
        <w:rPr>
          <w:spacing w:val="-14"/>
        </w:rPr>
        <w:t> </w:t>
      </w:r>
      <w:r>
        <w:rPr/>
        <w:t>November</w:t>
      </w:r>
      <w:r>
        <w:rPr>
          <w:spacing w:val="-14"/>
        </w:rPr>
        <w:t> </w:t>
      </w:r>
      <w:r>
        <w:rPr/>
        <w:t>2011 (500 pages).</w:t>
      </w:r>
    </w:p>
    <w:p>
      <w:pPr>
        <w:pStyle w:val="BodyText"/>
        <w:spacing w:line="244" w:lineRule="auto" w:before="291"/>
      </w:pPr>
      <w:r>
        <w:rPr/>
        <w:t>[1]</w:t>
      </w:r>
      <w:r>
        <w:rPr>
          <w:spacing w:val="-15"/>
        </w:rPr>
        <w:t> </w:t>
      </w:r>
      <w:r>
        <w:rPr/>
        <w:t>Financial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Risk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Information: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Introduction</w:t>
      </w:r>
      <w:r>
        <w:rPr>
          <w:spacing w:val="-15"/>
        </w:rPr>
        <w:t> </w:t>
      </w:r>
      <w:r>
        <w:rPr/>
        <w:t>to</w:t>
      </w:r>
      <w:r>
        <w:rPr/>
        <w:t> Methods and Models. World Scientific Publishing Co., River Edge, NJ, 2003 (530 pages).</w:t>
      </w:r>
    </w:p>
    <w:p>
      <w:pPr>
        <w:pStyle w:val="Heading2"/>
        <w:spacing w:before="291"/>
      </w:pPr>
      <w:r>
        <w:rPr/>
        <w:t>PAPERS</w:t>
      </w:r>
      <w:r>
        <w:rPr>
          <w:spacing w:val="-15"/>
        </w:rPr>
        <w:t> </w:t>
      </w:r>
      <w:r>
        <w:rPr/>
        <w:t>PRESENTED</w:t>
      </w:r>
      <w:r>
        <w:rPr>
          <w:spacing w:val="-14"/>
        </w:rPr>
        <w:t> </w:t>
      </w:r>
      <w:r>
        <w:rPr/>
        <w:t>(since</w:t>
      </w:r>
      <w:r>
        <w:rPr>
          <w:spacing w:val="-14"/>
        </w:rPr>
        <w:t> </w:t>
      </w:r>
      <w:r>
        <w:rPr>
          <w:spacing w:val="-2"/>
        </w:rPr>
        <w:t>2017)</w:t>
      </w:r>
    </w:p>
    <w:p>
      <w:pPr>
        <w:pStyle w:val="BodyText"/>
        <w:spacing w:line="244" w:lineRule="auto" w:before="295"/>
      </w:pPr>
      <w:r>
        <w:rPr/>
        <w:t>"Firm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Stock</w:t>
      </w:r>
      <w:r>
        <w:rPr>
          <w:spacing w:val="-13"/>
        </w:rPr>
        <w:t> </w:t>
      </w:r>
      <w:r>
        <w:rPr/>
        <w:t>Returns,</w:t>
      </w:r>
      <w:r>
        <w:rPr>
          <w:spacing w:val="-13"/>
        </w:rPr>
        <w:t> </w:t>
      </w:r>
      <w:r>
        <w:rPr/>
        <w:t>Short</w:t>
      </w:r>
      <w:r>
        <w:rPr>
          <w:spacing w:val="-13"/>
        </w:rPr>
        <w:t> </w:t>
      </w:r>
      <w:r>
        <w:rPr/>
        <w:t>Interest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Social</w:t>
      </w:r>
      <w:r>
        <w:rPr>
          <w:spacing w:val="-13"/>
        </w:rPr>
        <w:t> </w:t>
      </w:r>
      <w:r>
        <w:rPr/>
        <w:t>Media," draft with Federico Esposito; UniBiz, Bolzano, July 2024.</w:t>
      </w:r>
    </w:p>
    <w:p>
      <w:pPr>
        <w:pStyle w:val="BodyText"/>
        <w:spacing w:line="244" w:lineRule="auto" w:before="290"/>
        <w:ind w:right="156"/>
      </w:pPr>
      <w:r>
        <w:rPr/>
        <w:t>"Trade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Uncertainty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Stock</w:t>
      </w:r>
      <w:r>
        <w:rPr>
          <w:spacing w:val="-15"/>
        </w:rPr>
        <w:t> </w:t>
      </w:r>
      <w:r>
        <w:rPr/>
        <w:t>Returns,"</w:t>
      </w:r>
      <w:r>
        <w:rPr>
          <w:spacing w:val="-15"/>
        </w:rPr>
        <w:t> </w:t>
      </w:r>
      <w:r>
        <w:rPr/>
        <w:t>draft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Federico Esposito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Marco</w:t>
      </w:r>
      <w:r>
        <w:rPr>
          <w:spacing w:val="-13"/>
        </w:rPr>
        <w:t> </w:t>
      </w:r>
      <w:r>
        <w:rPr/>
        <w:t>Sammon;</w:t>
      </w:r>
      <w:r>
        <w:rPr>
          <w:spacing w:val="-13"/>
        </w:rPr>
        <w:t> </w:t>
      </w:r>
      <w:r>
        <w:rPr/>
        <w:t>NASMES,</w:t>
      </w:r>
      <w:r>
        <w:rPr>
          <w:spacing w:val="-13"/>
        </w:rPr>
        <w:t> </w:t>
      </w:r>
      <w:r>
        <w:rPr/>
        <w:t>Seattle</w:t>
      </w:r>
      <w:r>
        <w:rPr>
          <w:spacing w:val="-13"/>
        </w:rPr>
        <w:t> </w:t>
      </w:r>
      <w:r>
        <w:rPr/>
        <w:t>July</w:t>
      </w:r>
      <w:r>
        <w:rPr>
          <w:spacing w:val="-13"/>
        </w:rPr>
        <w:t> </w:t>
      </w:r>
      <w:r>
        <w:rPr/>
        <w:t>2019;</w:t>
      </w:r>
      <w:r>
        <w:rPr>
          <w:spacing w:val="-13"/>
        </w:rPr>
        <w:t> </w:t>
      </w:r>
      <w:r>
        <w:rPr/>
        <w:t>MMF50,</w:t>
      </w:r>
      <w:r>
        <w:rPr>
          <w:spacing w:val="-13"/>
        </w:rPr>
        <w:t> </w:t>
      </w:r>
      <w:r>
        <w:rPr/>
        <w:t>LSE, London, 4-6 September 2019; ASSA-AEA Meetings (IEFS), San Diego, 3-5 January 2020. EFA, April 2021.</w:t>
      </w:r>
    </w:p>
    <w:p>
      <w:pPr>
        <w:pStyle w:val="BodyText"/>
        <w:spacing w:line="244" w:lineRule="auto" w:before="292"/>
        <w:ind w:right="330"/>
      </w:pPr>
      <w:r>
        <w:rPr/>
        <w:t>"Alpha Returns in Publicly Traded Wine and Spirit Companies Worldwide," at Free University of Bozen-Bolzano (Unibz, IT), Economics,</w:t>
      </w:r>
      <w:r>
        <w:rPr>
          <w:spacing w:val="-13"/>
        </w:rPr>
        <w:t> </w:t>
      </w:r>
      <w:r>
        <w:rPr/>
        <w:t>October</w:t>
      </w:r>
      <w:r>
        <w:rPr>
          <w:spacing w:val="-13"/>
        </w:rPr>
        <w:t> </w:t>
      </w:r>
      <w:r>
        <w:rPr/>
        <w:t>31,</w:t>
      </w:r>
      <w:r>
        <w:rPr>
          <w:spacing w:val="-13"/>
        </w:rPr>
        <w:t> </w:t>
      </w:r>
      <w:r>
        <w:rPr/>
        <w:t>2017.</w:t>
      </w:r>
      <w:r>
        <w:rPr>
          <w:spacing w:val="-13"/>
        </w:rPr>
        <w:t> </w:t>
      </w:r>
      <w:r>
        <w:rPr/>
        <w:t>Joint</w:t>
      </w:r>
      <w:r>
        <w:rPr>
          <w:spacing w:val="-13"/>
        </w:rPr>
        <w:t> </w:t>
      </w:r>
      <w:r>
        <w:rPr/>
        <w:t>draft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Gunter</w:t>
      </w:r>
      <w:r>
        <w:rPr>
          <w:spacing w:val="-13"/>
        </w:rPr>
        <w:t> </w:t>
      </w:r>
      <w:r>
        <w:rPr/>
        <w:t>Schamel</w:t>
      </w:r>
      <w:r>
        <w:rPr>
          <w:spacing w:val="-13"/>
        </w:rPr>
        <w:t> </w:t>
      </w:r>
      <w:r>
        <w:rPr/>
        <w:t>and Stefan Franz Schubert, presented at AAWE, Cornell University, June 12, 2018.</w:t>
      </w:r>
    </w:p>
    <w:p>
      <w:pPr>
        <w:pStyle w:val="BodyText"/>
        <w:spacing w:line="244" w:lineRule="auto" w:before="292"/>
        <w:ind w:right="156"/>
      </w:pPr>
      <w:r>
        <w:rPr/>
        <w:t>"Evaluating the Instantaneous and Medium-Run Impact of Mergers and Acquisitions on Firm Values," with Chih Ming Tan, at Universidade</w:t>
      </w:r>
      <w:r>
        <w:rPr>
          <w:spacing w:val="-13"/>
        </w:rPr>
        <w:t> </w:t>
      </w:r>
      <w:r>
        <w:rPr/>
        <w:t>Nova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Lisboa,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School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Business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Economics (PT), October 27, 2017.</w:t>
      </w:r>
    </w:p>
    <w:p>
      <w:pPr>
        <w:pStyle w:val="BodyText"/>
        <w:spacing w:line="244" w:lineRule="auto" w:before="292"/>
        <w:ind w:right="330"/>
      </w:pPr>
      <w:r>
        <w:rPr/>
        <w:t>"Pricing</w:t>
      </w:r>
      <w:r>
        <w:rPr>
          <w:spacing w:val="-14"/>
        </w:rPr>
        <w:t> </w:t>
      </w:r>
      <w:r>
        <w:rPr/>
        <w:t>Dollar</w:t>
      </w:r>
      <w:r>
        <w:rPr>
          <w:spacing w:val="-14"/>
        </w:rPr>
        <w:t> </w:t>
      </w:r>
      <w:r>
        <w:rPr/>
        <w:t>Strength</w:t>
      </w:r>
      <w:r>
        <w:rPr>
          <w:spacing w:val="-14"/>
        </w:rPr>
        <w:t> </w:t>
      </w:r>
      <w:r>
        <w:rPr/>
        <w:t>Risk,"</w:t>
      </w:r>
      <w:r>
        <w:rPr>
          <w:spacing w:val="-14"/>
        </w:rPr>
        <w:t> </w:t>
      </w:r>
      <w:r>
        <w:rPr/>
        <w:t>joint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Marco</w:t>
      </w:r>
      <w:r>
        <w:rPr>
          <w:spacing w:val="-14"/>
        </w:rPr>
        <w:t> </w:t>
      </w:r>
      <w:r>
        <w:rPr/>
        <w:t>Sammon,</w:t>
      </w:r>
      <w:r>
        <w:rPr>
          <w:spacing w:val="-14"/>
        </w:rPr>
        <w:t> </w:t>
      </w:r>
      <w:r>
        <w:rPr/>
        <w:t>at Fordham University, Economics, Mar 28, 2017.</w:t>
      </w:r>
    </w:p>
    <w:p>
      <w:pPr>
        <w:pStyle w:val="BodyText"/>
        <w:spacing w:line="244" w:lineRule="auto" w:before="290"/>
      </w:pPr>
      <w:r>
        <w:rPr/>
        <w:t>"Higher Moment Exchange Rate Exposure of S&amp;P500 Firms" Eastern Economics</w:t>
      </w:r>
      <w:r>
        <w:rPr>
          <w:spacing w:val="-13"/>
        </w:rPr>
        <w:t> </w:t>
      </w:r>
      <w:r>
        <w:rPr/>
        <w:t>Association</w:t>
      </w:r>
      <w:r>
        <w:rPr>
          <w:spacing w:val="-13"/>
        </w:rPr>
        <w:t> </w:t>
      </w:r>
      <w:r>
        <w:rPr/>
        <w:t>meetings,</w:t>
      </w:r>
      <w:r>
        <w:rPr>
          <w:spacing w:val="-13"/>
        </w:rPr>
        <w:t> </w:t>
      </w:r>
      <w:r>
        <w:rPr/>
        <w:t>NYC,</w:t>
      </w:r>
      <w:r>
        <w:rPr>
          <w:spacing w:val="-13"/>
        </w:rPr>
        <w:t> </w:t>
      </w:r>
      <w:r>
        <w:rPr/>
        <w:t>Feb</w:t>
      </w:r>
      <w:r>
        <w:rPr>
          <w:spacing w:val="-13"/>
        </w:rPr>
        <w:t> </w:t>
      </w:r>
      <w:r>
        <w:rPr/>
        <w:t>23,</w:t>
      </w:r>
      <w:r>
        <w:rPr>
          <w:spacing w:val="-13"/>
        </w:rPr>
        <w:t> </w:t>
      </w:r>
      <w:r>
        <w:rPr/>
        <w:t>2017;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SBFin</w:t>
      </w:r>
      <w:r>
        <w:rPr>
          <w:spacing w:val="-13"/>
        </w:rPr>
        <w:t> </w:t>
      </w:r>
      <w:r>
        <w:rPr/>
        <w:t>PUC- Rio de Janeiro, Jul 14-16, 2016.</w:t>
      </w:r>
    </w:p>
    <w:p>
      <w:pPr>
        <w:pStyle w:val="Heading1"/>
        <w:spacing w:before="291"/>
      </w:pPr>
      <w:r>
        <w:rPr/>
        <w:t>OTHER</w:t>
      </w:r>
      <w:r>
        <w:rPr>
          <w:spacing w:val="-17"/>
        </w:rPr>
        <w:t> </w:t>
      </w:r>
      <w:r>
        <w:rPr/>
        <w:t>SELECTED</w:t>
      </w:r>
      <w:r>
        <w:rPr>
          <w:spacing w:val="-16"/>
        </w:rPr>
        <w:t> </w:t>
      </w:r>
      <w:r>
        <w:rPr/>
        <w:t>PROFESSIONAL</w:t>
      </w:r>
      <w:r>
        <w:rPr>
          <w:spacing w:val="-17"/>
        </w:rPr>
        <w:t> </w:t>
      </w:r>
      <w:r>
        <w:rPr>
          <w:spacing w:val="-2"/>
        </w:rPr>
        <w:t>ACTIVITIES</w:t>
      </w:r>
    </w:p>
    <w:p>
      <w:pPr>
        <w:pStyle w:val="Heading1"/>
        <w:spacing w:after="0"/>
        <w:sectPr>
          <w:pgSz w:w="12240" w:h="15840"/>
          <w:pgMar w:top="360" w:bottom="280" w:left="360" w:right="360"/>
        </w:sectPr>
      </w:pPr>
    </w:p>
    <w:p>
      <w:pPr>
        <w:pStyle w:val="BodyText"/>
        <w:spacing w:before="50"/>
      </w:pPr>
      <w:r>
        <w:rPr/>
        <w:t>Department</w:t>
      </w:r>
      <w:r>
        <w:rPr>
          <w:spacing w:val="-12"/>
        </w:rPr>
        <w:t> </w:t>
      </w:r>
      <w:r>
        <w:rPr/>
        <w:t>Chair,</w:t>
      </w:r>
      <w:r>
        <w:rPr>
          <w:spacing w:val="-11"/>
        </w:rPr>
        <w:t> </w:t>
      </w:r>
      <w:r>
        <w:rPr/>
        <w:t>2021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Present.</w:t>
      </w:r>
    </w:p>
    <w:p>
      <w:pPr>
        <w:pStyle w:val="BodyText"/>
        <w:spacing w:before="296"/>
      </w:pPr>
      <w:r>
        <w:rPr/>
        <w:t>Ad</w:t>
      </w:r>
      <w:r>
        <w:rPr>
          <w:spacing w:val="-15"/>
        </w:rPr>
        <w:t> </w:t>
      </w:r>
      <w:r>
        <w:rPr/>
        <w:t>Interim</w:t>
      </w:r>
      <w:r>
        <w:rPr>
          <w:spacing w:val="-15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Chair,</w:t>
      </w:r>
      <w:r>
        <w:rPr>
          <w:spacing w:val="-15"/>
        </w:rPr>
        <w:t> </w:t>
      </w:r>
      <w:r>
        <w:rPr/>
        <w:t>January-June</w:t>
      </w:r>
      <w:r>
        <w:rPr>
          <w:spacing w:val="-15"/>
        </w:rPr>
        <w:t> </w:t>
      </w:r>
      <w:r>
        <w:rPr>
          <w:spacing w:val="-2"/>
        </w:rPr>
        <w:t>2019.</w:t>
      </w:r>
    </w:p>
    <w:p>
      <w:pPr>
        <w:pStyle w:val="BodyText"/>
        <w:spacing w:line="244" w:lineRule="auto" w:before="295"/>
      </w:pPr>
      <w:r>
        <w:rPr/>
        <w:t>Director,</w:t>
      </w:r>
      <w:r>
        <w:rPr>
          <w:spacing w:val="-17"/>
        </w:rPr>
        <w:t> </w:t>
      </w:r>
      <w:r>
        <w:rPr/>
        <w:t>Graduate</w:t>
      </w:r>
      <w:r>
        <w:rPr>
          <w:spacing w:val="-17"/>
        </w:rPr>
        <w:t> </w:t>
      </w:r>
      <w:r>
        <w:rPr/>
        <w:t>Program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Economics,</w:t>
      </w:r>
      <w:r>
        <w:rPr>
          <w:spacing w:val="-17"/>
        </w:rPr>
        <w:t> </w:t>
      </w:r>
      <w:r>
        <w:rPr/>
        <w:t>Department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Economics, Tufts University; Autumn 2005-August 2010.</w:t>
      </w:r>
    </w:p>
    <w:p>
      <w:pPr>
        <w:pStyle w:val="BodyText"/>
        <w:spacing w:before="290"/>
      </w:pPr>
      <w:r>
        <w:rPr/>
        <w:t>Visiting</w:t>
      </w:r>
      <w:r>
        <w:rPr>
          <w:spacing w:val="-18"/>
        </w:rPr>
        <w:t> </w:t>
      </w:r>
      <w:r>
        <w:rPr/>
        <w:t>Associate</w:t>
      </w:r>
      <w:r>
        <w:rPr>
          <w:spacing w:val="-17"/>
        </w:rPr>
        <w:t> </w:t>
      </w:r>
      <w:r>
        <w:rPr/>
        <w:t>Professor,</w:t>
      </w:r>
      <w:r>
        <w:rPr>
          <w:spacing w:val="-18"/>
        </w:rPr>
        <w:t> </w:t>
      </w:r>
      <w:r>
        <w:rPr/>
        <w:t>FEA</w:t>
      </w:r>
      <w:r>
        <w:rPr>
          <w:spacing w:val="-17"/>
        </w:rPr>
        <w:t> </w:t>
      </w:r>
      <w:r>
        <w:rPr/>
        <w:t>Economics-FIPE-USP,</w:t>
      </w:r>
      <w:r>
        <w:rPr>
          <w:spacing w:val="-17"/>
        </w:rPr>
        <w:t> </w:t>
      </w:r>
      <w:r>
        <w:rPr/>
        <w:t>Fall</w:t>
      </w:r>
      <w:r>
        <w:rPr>
          <w:spacing w:val="-18"/>
        </w:rPr>
        <w:t> </w:t>
      </w:r>
      <w:r>
        <w:rPr>
          <w:spacing w:val="-2"/>
        </w:rPr>
        <w:t>2010.</w:t>
      </w:r>
    </w:p>
    <w:p>
      <w:pPr>
        <w:pStyle w:val="BodyText"/>
        <w:spacing w:line="244" w:lineRule="auto" w:before="296"/>
        <w:ind w:right="330"/>
      </w:pPr>
      <w:r>
        <w:rPr/>
        <w:t>"The Massachusetts Fisheries Industry: Economic Impact, Effects of</w:t>
      </w:r>
      <w:r>
        <w:rPr>
          <w:spacing w:val="-12"/>
        </w:rPr>
        <w:t> </w:t>
      </w:r>
      <w:r>
        <w:rPr/>
        <w:t>Regulation,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Community,"</w:t>
      </w:r>
      <w:r>
        <w:rPr>
          <w:spacing w:val="-12"/>
        </w:rPr>
        <w:t> </w:t>
      </w:r>
      <w:r>
        <w:rPr/>
        <w:t>Co-PI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Brett</w:t>
      </w:r>
    </w:p>
    <w:p>
      <w:pPr>
        <w:pStyle w:val="BodyText"/>
        <w:spacing w:line="244" w:lineRule="auto" w:before="1"/>
      </w:pPr>
      <w:r>
        <w:rPr/>
        <w:t>M.</w:t>
      </w:r>
      <w:r>
        <w:rPr>
          <w:spacing w:val="-16"/>
        </w:rPr>
        <w:t> </w:t>
      </w:r>
      <w:r>
        <w:rPr/>
        <w:t>Baden:</w:t>
      </w:r>
      <w:r>
        <w:rPr>
          <w:spacing w:val="-16"/>
        </w:rPr>
        <w:t> </w:t>
      </w:r>
      <w:r>
        <w:rPr/>
        <w:t>Sponsored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Massachusetts</w:t>
      </w:r>
      <w:r>
        <w:rPr>
          <w:spacing w:val="-16"/>
        </w:rPr>
        <w:t> </w:t>
      </w:r>
      <w:r>
        <w:rPr/>
        <w:t>Fisheries</w:t>
      </w:r>
      <w:r>
        <w:rPr>
          <w:spacing w:val="-16"/>
        </w:rPr>
        <w:t> </w:t>
      </w:r>
      <w:r>
        <w:rPr/>
        <w:t>Recovery</w:t>
      </w:r>
      <w:r>
        <w:rPr/>
        <w:t> Commission, February-June 2006.</w:t>
      </w:r>
    </w:p>
    <w:p>
      <w:pPr>
        <w:pStyle w:val="BodyText"/>
        <w:spacing w:line="244" w:lineRule="auto" w:before="290"/>
      </w:pPr>
      <w:r>
        <w:rPr/>
        <w:t>Program Chair: IEFS Sessions at IEFS-ASSA-AEA - January 2003, Washington,</w:t>
      </w:r>
      <w:r>
        <w:rPr>
          <w:spacing w:val="-17"/>
        </w:rPr>
        <w:t> </w:t>
      </w:r>
      <w:r>
        <w:rPr/>
        <w:t>DC,</w:t>
      </w:r>
      <w:r>
        <w:rPr>
          <w:spacing w:val="-17"/>
        </w:rPr>
        <w:t> </w:t>
      </w:r>
      <w:r>
        <w:rPr/>
        <w:t>IEFS-ASSA-AEA</w:t>
      </w:r>
      <w:r>
        <w:rPr>
          <w:spacing w:val="-17"/>
        </w:rPr>
        <w:t> </w:t>
      </w:r>
      <w:r>
        <w:rPr/>
        <w:t>-</w:t>
      </w:r>
      <w:r>
        <w:rPr>
          <w:spacing w:val="-17"/>
        </w:rPr>
        <w:t> </w:t>
      </w:r>
      <w:r>
        <w:rPr/>
        <w:t>January</w:t>
      </w:r>
      <w:r>
        <w:rPr>
          <w:spacing w:val="-17"/>
        </w:rPr>
        <w:t> </w:t>
      </w:r>
      <w:r>
        <w:rPr/>
        <w:t>2002,</w:t>
      </w:r>
      <w:r>
        <w:rPr>
          <w:spacing w:val="-17"/>
        </w:rPr>
        <w:t> </w:t>
      </w:r>
      <w:r>
        <w:rPr/>
        <w:t>Atlanta;</w:t>
      </w:r>
      <w:r>
        <w:rPr>
          <w:spacing w:val="-17"/>
        </w:rPr>
        <w:t> </w:t>
      </w:r>
      <w:r>
        <w:rPr/>
        <w:t>IEFS-</w:t>
      </w:r>
      <w:r>
        <w:rPr/>
        <w:t>ASSA- AEA January 2001, New Orleans.</w:t>
      </w:r>
    </w:p>
    <w:p>
      <w:pPr>
        <w:spacing w:line="244" w:lineRule="auto" w:before="291"/>
        <w:ind w:left="127" w:right="0" w:firstLine="0"/>
        <w:jc w:val="left"/>
        <w:rPr>
          <w:sz w:val="29"/>
        </w:rPr>
      </w:pPr>
      <w:r>
        <w:rPr>
          <w:sz w:val="29"/>
        </w:rPr>
        <w:t>Executive Secretary of the </w:t>
      </w:r>
      <w:r>
        <w:rPr>
          <w:i/>
          <w:sz w:val="29"/>
        </w:rPr>
        <w:t>International Economics and Finance Society</w:t>
      </w:r>
      <w:r>
        <w:rPr>
          <w:i/>
          <w:spacing w:val="-16"/>
          <w:sz w:val="29"/>
        </w:rPr>
        <w:t> </w:t>
      </w:r>
      <w:r>
        <w:rPr>
          <w:i/>
          <w:sz w:val="29"/>
        </w:rPr>
        <w:t>(IEFS)</w:t>
      </w:r>
      <w:r>
        <w:rPr>
          <w:i/>
          <w:spacing w:val="-16"/>
          <w:sz w:val="29"/>
        </w:rPr>
        <w:t> </w:t>
      </w:r>
      <w:r>
        <w:rPr>
          <w:sz w:val="29"/>
        </w:rPr>
        <w:t>-</w:t>
      </w:r>
      <w:r>
        <w:rPr>
          <w:spacing w:val="-16"/>
          <w:sz w:val="29"/>
        </w:rPr>
        <w:t> </w:t>
      </w:r>
      <w:r>
        <w:rPr>
          <w:sz w:val="29"/>
        </w:rPr>
        <w:t>Elected</w:t>
      </w:r>
      <w:r>
        <w:rPr>
          <w:spacing w:val="-16"/>
          <w:sz w:val="29"/>
        </w:rPr>
        <w:t> </w:t>
      </w:r>
      <w:r>
        <w:rPr>
          <w:sz w:val="29"/>
        </w:rPr>
        <w:t>01/18/2000,</w:t>
      </w:r>
      <w:r>
        <w:rPr>
          <w:spacing w:val="-16"/>
          <w:sz w:val="29"/>
        </w:rPr>
        <w:t> </w:t>
      </w:r>
      <w:r>
        <w:rPr>
          <w:sz w:val="29"/>
        </w:rPr>
        <w:t>January</w:t>
      </w:r>
      <w:r>
        <w:rPr>
          <w:spacing w:val="-16"/>
          <w:sz w:val="29"/>
        </w:rPr>
        <w:t> </w:t>
      </w:r>
      <w:r>
        <w:rPr>
          <w:sz w:val="29"/>
        </w:rPr>
        <w:t>2000-January</w:t>
      </w:r>
      <w:r>
        <w:rPr>
          <w:spacing w:val="-16"/>
          <w:sz w:val="29"/>
        </w:rPr>
        <w:t> </w:t>
      </w:r>
      <w:r>
        <w:rPr>
          <w:sz w:val="29"/>
        </w:rPr>
        <w:t>2003.</w:t>
      </w:r>
    </w:p>
    <w:p>
      <w:pPr>
        <w:pStyle w:val="Heading2"/>
        <w:spacing w:before="290"/>
      </w:pPr>
      <w:r>
        <w:rPr/>
        <w:t>EDITORIAL</w:t>
      </w:r>
      <w:r>
        <w:rPr>
          <w:spacing w:val="-15"/>
        </w:rPr>
        <w:t> </w:t>
      </w:r>
      <w:r>
        <w:rPr/>
        <w:t>ACTIVITY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REFEREE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PROFESSIONAL</w:t>
      </w:r>
      <w:r>
        <w:rPr>
          <w:spacing w:val="-14"/>
        </w:rPr>
        <w:t> </w:t>
      </w:r>
      <w:r>
        <w:rPr/>
        <w:t>JOURNALS</w:t>
      </w:r>
      <w:r>
        <w:rPr>
          <w:spacing w:val="-15"/>
        </w:rPr>
        <w:t> </w:t>
      </w:r>
      <w:r>
        <w:rPr>
          <w:spacing w:val="-2"/>
        </w:rPr>
        <w:t>(More</w:t>
      </w:r>
    </w:p>
    <w:p>
      <w:pPr>
        <w:spacing w:before="7"/>
        <w:ind w:left="127" w:right="0" w:firstLine="0"/>
        <w:jc w:val="left"/>
        <w:rPr>
          <w:b/>
          <w:sz w:val="29"/>
        </w:rPr>
      </w:pPr>
      <w:r>
        <w:rPr>
          <w:b/>
          <w:sz w:val="29"/>
        </w:rPr>
        <w:t>than</w:t>
      </w:r>
      <w:r>
        <w:rPr>
          <w:b/>
          <w:spacing w:val="-8"/>
          <w:sz w:val="29"/>
        </w:rPr>
        <w:t> </w:t>
      </w:r>
      <w:r>
        <w:rPr>
          <w:b/>
          <w:sz w:val="29"/>
        </w:rPr>
        <w:t>25</w:t>
      </w:r>
      <w:r>
        <w:rPr>
          <w:b/>
          <w:spacing w:val="-7"/>
          <w:sz w:val="29"/>
        </w:rPr>
        <w:t> </w:t>
      </w:r>
      <w:r>
        <w:rPr>
          <w:b/>
          <w:spacing w:val="-2"/>
          <w:sz w:val="29"/>
        </w:rPr>
        <w:t>journals)</w:t>
      </w:r>
    </w:p>
    <w:p>
      <w:pPr>
        <w:spacing w:line="244" w:lineRule="auto" w:before="296"/>
        <w:ind w:left="127" w:right="156" w:firstLine="0"/>
        <w:jc w:val="left"/>
        <w:rPr>
          <w:sz w:val="29"/>
        </w:rPr>
      </w:pPr>
      <w:r>
        <w:rPr>
          <w:i/>
          <w:sz w:val="29"/>
        </w:rPr>
        <w:t>The North American Journal of Economics and Finance</w:t>
      </w:r>
      <w:r>
        <w:rPr>
          <w:sz w:val="29"/>
        </w:rPr>
        <w:t>, Editor-in- Chief, Jan 2025-present; </w:t>
      </w:r>
      <w:r>
        <w:rPr>
          <w:i/>
          <w:sz w:val="29"/>
        </w:rPr>
        <w:t>International Review of Economics and Finance</w:t>
      </w:r>
      <w:r>
        <w:rPr>
          <w:sz w:val="29"/>
        </w:rPr>
        <w:t>,</w:t>
      </w:r>
      <w:r>
        <w:rPr>
          <w:spacing w:val="-17"/>
          <w:sz w:val="29"/>
        </w:rPr>
        <w:t> </w:t>
      </w:r>
      <w:r>
        <w:rPr>
          <w:sz w:val="29"/>
        </w:rPr>
        <w:t>Associate</w:t>
      </w:r>
      <w:r>
        <w:rPr>
          <w:spacing w:val="-17"/>
          <w:sz w:val="29"/>
        </w:rPr>
        <w:t> </w:t>
      </w:r>
      <w:r>
        <w:rPr>
          <w:sz w:val="29"/>
        </w:rPr>
        <w:t>Editor,</w:t>
      </w:r>
      <w:r>
        <w:rPr>
          <w:spacing w:val="-17"/>
          <w:sz w:val="29"/>
        </w:rPr>
        <w:t> </w:t>
      </w:r>
      <w:r>
        <w:rPr>
          <w:sz w:val="29"/>
        </w:rPr>
        <w:t>Oct</w:t>
      </w:r>
      <w:r>
        <w:rPr>
          <w:spacing w:val="-17"/>
          <w:sz w:val="29"/>
        </w:rPr>
        <w:t> </w:t>
      </w:r>
      <w:r>
        <w:rPr>
          <w:sz w:val="29"/>
        </w:rPr>
        <w:t>2002-2025;</w:t>
      </w:r>
      <w:r>
        <w:rPr>
          <w:spacing w:val="-17"/>
          <w:sz w:val="29"/>
        </w:rPr>
        <w:t> </w:t>
      </w:r>
      <w:r>
        <w:rPr>
          <w:i/>
          <w:sz w:val="29"/>
        </w:rPr>
        <w:t>Review</w:t>
      </w:r>
      <w:r>
        <w:rPr>
          <w:i/>
          <w:spacing w:val="-17"/>
          <w:sz w:val="29"/>
        </w:rPr>
        <w:t> </w:t>
      </w:r>
      <w:r>
        <w:rPr>
          <w:i/>
          <w:sz w:val="29"/>
        </w:rPr>
        <w:t>of</w:t>
      </w:r>
      <w:r>
        <w:rPr>
          <w:i/>
          <w:spacing w:val="-17"/>
          <w:sz w:val="29"/>
        </w:rPr>
        <w:t> </w:t>
      </w:r>
      <w:r>
        <w:rPr>
          <w:i/>
          <w:sz w:val="29"/>
        </w:rPr>
        <w:t>International Economics</w:t>
      </w:r>
      <w:r>
        <w:rPr>
          <w:sz w:val="29"/>
        </w:rPr>
        <w:t>, Member of Editorial Council, Jan 1997-Dec 2020; </w:t>
      </w:r>
      <w:r>
        <w:rPr>
          <w:i/>
          <w:sz w:val="29"/>
        </w:rPr>
        <w:t>Estudos Economicos (Economic Studies)</w:t>
      </w:r>
      <w:r>
        <w:rPr>
          <w:sz w:val="29"/>
        </w:rPr>
        <w:t>, Associate Editor, Jan</w:t>
      </w:r>
    </w:p>
    <w:p>
      <w:pPr>
        <w:pStyle w:val="BodyText"/>
        <w:spacing w:before="4"/>
      </w:pPr>
      <w:r>
        <w:rPr/>
        <w:t>2011-Dec</w:t>
      </w:r>
      <w:r>
        <w:rPr>
          <w:spacing w:val="-16"/>
        </w:rPr>
        <w:t> </w:t>
      </w:r>
      <w:r>
        <w:rPr>
          <w:spacing w:val="-2"/>
        </w:rPr>
        <w:t>2011.</w:t>
      </w:r>
    </w:p>
    <w:p>
      <w:pPr>
        <w:pStyle w:val="BodyText"/>
        <w:spacing w:line="244" w:lineRule="auto" w:before="296"/>
        <w:ind w:right="156"/>
      </w:pPr>
      <w:r>
        <w:rPr/>
        <w:t>Book manuscript reviewer: Oxford University Press, John Wiley&amp;Sons, Routledge Publishers, World Scientific, Cambridge University</w:t>
      </w:r>
      <w:r>
        <w:rPr>
          <w:spacing w:val="-19"/>
        </w:rPr>
        <w:t> </w:t>
      </w:r>
      <w:r>
        <w:rPr/>
        <w:t>Press;</w:t>
      </w:r>
      <w:r>
        <w:rPr>
          <w:spacing w:val="-19"/>
        </w:rPr>
        <w:t> </w:t>
      </w:r>
      <w:r>
        <w:rPr/>
        <w:t>Wiley-Blackwell;</w:t>
      </w:r>
      <w:r>
        <w:rPr>
          <w:spacing w:val="-19"/>
        </w:rPr>
        <w:t> </w:t>
      </w:r>
      <w:r>
        <w:rPr/>
        <w:t>Book</w:t>
      </w:r>
      <w:r>
        <w:rPr>
          <w:spacing w:val="-19"/>
        </w:rPr>
        <w:t> </w:t>
      </w:r>
      <w:r>
        <w:rPr/>
        <w:t>reviewer</w:t>
      </w:r>
      <w:r>
        <w:rPr>
          <w:spacing w:val="-19"/>
        </w:rPr>
        <w:t> </w:t>
      </w:r>
      <w:r>
        <w:rPr/>
        <w:t>for</w:t>
      </w:r>
      <w:r>
        <w:rPr>
          <w:spacing w:val="-19"/>
        </w:rPr>
        <w:t> </w:t>
      </w:r>
      <w:r>
        <w:rPr/>
        <w:t>development of new editions: McGraw Hill Book Co., Pearson.</w:t>
      </w:r>
    </w:p>
    <w:p>
      <w:pPr>
        <w:pStyle w:val="Heading1"/>
        <w:spacing w:before="291"/>
      </w:pPr>
      <w:r>
        <w:rPr/>
        <w:t>COURSES</w:t>
      </w:r>
      <w:r>
        <w:rPr>
          <w:spacing w:val="-11"/>
        </w:rPr>
        <w:t> </w:t>
      </w:r>
      <w:r>
        <w:rPr/>
        <w:t>TAUGHT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TUFTS</w:t>
      </w:r>
      <w:r>
        <w:rPr>
          <w:spacing w:val="-10"/>
        </w:rPr>
        <w:t> </w:t>
      </w:r>
      <w:r>
        <w:rPr>
          <w:spacing w:val="-2"/>
        </w:rPr>
        <w:t>UNIVERSITY</w:t>
      </w:r>
    </w:p>
    <w:p>
      <w:pPr>
        <w:pStyle w:val="BodyText"/>
        <w:spacing w:line="244" w:lineRule="auto" w:before="296"/>
      </w:pPr>
      <w:r>
        <w:rPr/>
        <w:t>Principles of Macroeconomics(EC2); Intermediate Macroeconomics(EC12); Statistics (EC13); Statistics for Quantitative Economics (EC14), Basic Econometrics (EC15); Intermediate Quantitative Macroeconomics(EC18); International Economics(EC60); Economics of the European Community(EC60T); Mathematics for Economists(EC105); Econometrics(EC107); Time Series</w:t>
      </w:r>
      <w:r>
        <w:rPr>
          <w:spacing w:val="-29"/>
        </w:rPr>
        <w:t> </w:t>
      </w:r>
      <w:r>
        <w:rPr/>
        <w:t>Analysis(Applications</w:t>
      </w:r>
      <w:r>
        <w:rPr>
          <w:spacing w:val="-29"/>
        </w:rPr>
        <w:t> </w:t>
      </w:r>
      <w:r>
        <w:rPr/>
        <w:t>of</w:t>
      </w:r>
      <w:r>
        <w:rPr>
          <w:spacing w:val="-29"/>
        </w:rPr>
        <w:t> </w:t>
      </w:r>
      <w:r>
        <w:rPr/>
        <w:t>Econometrics)(EC108);</w:t>
      </w:r>
      <w:r>
        <w:rPr>
          <w:spacing w:val="-29"/>
        </w:rPr>
        <w:t> </w:t>
      </w:r>
      <w:r>
        <w:rPr/>
        <w:t>Uncertainty</w:t>
      </w:r>
    </w:p>
    <w:p>
      <w:pPr>
        <w:pStyle w:val="BodyText"/>
        <w:spacing w:after="0" w:line="244" w:lineRule="auto"/>
        <w:sectPr>
          <w:pgSz w:w="12240" w:h="15840"/>
          <w:pgMar w:top="360" w:bottom="280" w:left="360" w:right="360"/>
        </w:sectPr>
      </w:pPr>
    </w:p>
    <w:p>
      <w:pPr>
        <w:pStyle w:val="BodyText"/>
        <w:spacing w:line="244" w:lineRule="auto" w:before="50"/>
        <w:ind w:right="330"/>
      </w:pPr>
      <w:r>
        <w:rPr/>
        <w:t>Methods in Economics and Finance(EC154); Graduate Math Camp; Mathematical Statistics(EC201); Econometrics(Ec202); Macroeconomic</w:t>
      </w:r>
      <w:r>
        <w:rPr>
          <w:spacing w:val="-23"/>
        </w:rPr>
        <w:t> </w:t>
      </w:r>
      <w:r>
        <w:rPr/>
        <w:t>Theory</w:t>
      </w:r>
      <w:r>
        <w:rPr>
          <w:spacing w:val="-23"/>
        </w:rPr>
        <w:t> </w:t>
      </w:r>
      <w:r>
        <w:rPr/>
        <w:t>I(EC205);</w:t>
      </w:r>
      <w:r>
        <w:rPr>
          <w:spacing w:val="-23"/>
        </w:rPr>
        <w:t> </w:t>
      </w:r>
      <w:r>
        <w:rPr/>
        <w:t>Macroeconomic</w:t>
      </w:r>
      <w:r>
        <w:rPr>
          <w:spacing w:val="-23"/>
        </w:rPr>
        <w:t> </w:t>
      </w:r>
      <w:r>
        <w:rPr/>
        <w:t>Theory</w:t>
      </w:r>
      <w:r>
        <w:rPr>
          <w:spacing w:val="-23"/>
        </w:rPr>
        <w:t> </w:t>
      </w:r>
      <w:r>
        <w:rPr/>
        <w:t>II(EC206); Applied Econometrics (EC207).</w:t>
      </w:r>
    </w:p>
    <w:p>
      <w:pPr>
        <w:pStyle w:val="Heading1"/>
        <w:spacing w:before="292"/>
      </w:pPr>
      <w:r>
        <w:rPr/>
        <w:t>THESIS</w:t>
      </w:r>
      <w:r>
        <w:rPr>
          <w:spacing w:val="-12"/>
        </w:rPr>
        <w:t> </w:t>
      </w:r>
      <w:r>
        <w:rPr/>
        <w:t>ADVISING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TUFTS</w:t>
      </w:r>
      <w:r>
        <w:rPr>
          <w:spacing w:val="-11"/>
        </w:rPr>
        <w:t> </w:t>
      </w:r>
      <w:r>
        <w:rPr>
          <w:spacing w:val="-2"/>
        </w:rPr>
        <w:t>UNIVERSITY</w:t>
      </w:r>
    </w:p>
    <w:p>
      <w:pPr>
        <w:pStyle w:val="Heading3"/>
        <w:spacing w:before="295"/>
      </w:pPr>
      <w:r>
        <w:rPr>
          <w:spacing w:val="-2"/>
        </w:rPr>
        <w:t>MASTERS:</w:t>
      </w:r>
    </w:p>
    <w:p>
      <w:pPr>
        <w:pStyle w:val="BodyText"/>
        <w:spacing w:line="244" w:lineRule="auto" w:before="8"/>
      </w:pPr>
      <w:r>
        <w:rPr/>
        <w:t>Shuying (Candice) Lin: "The Impact of Climate Risk on Firm Value and</w:t>
      </w:r>
      <w:r>
        <w:rPr>
          <w:spacing w:val="-13"/>
        </w:rPr>
        <w:t> </w:t>
      </w:r>
      <w:r>
        <w:rPr/>
        <w:t>Expected</w:t>
      </w:r>
      <w:r>
        <w:rPr>
          <w:spacing w:val="-13"/>
        </w:rPr>
        <w:t> </w:t>
      </w:r>
      <w:r>
        <w:rPr/>
        <w:t>Returns: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U.S.</w:t>
      </w:r>
      <w:r>
        <w:rPr>
          <w:spacing w:val="-13"/>
        </w:rPr>
        <w:t> </w:t>
      </w:r>
      <w:r>
        <w:rPr/>
        <w:t>Listed</w:t>
      </w:r>
      <w:r>
        <w:rPr>
          <w:spacing w:val="-13"/>
        </w:rPr>
        <w:t> </w:t>
      </w:r>
      <w:r>
        <w:rPr/>
        <w:t>Firms."</w:t>
      </w:r>
      <w:r>
        <w:rPr>
          <w:spacing w:val="-13"/>
        </w:rPr>
        <w:t> </w:t>
      </w:r>
      <w:r>
        <w:rPr/>
        <w:t>May</w:t>
      </w:r>
      <w:r>
        <w:rPr>
          <w:spacing w:val="-13"/>
        </w:rPr>
        <w:t> </w:t>
      </w:r>
      <w:r>
        <w:rPr/>
        <w:t>2025. Qi Peng: "The Relationship Between Financial Literacy and Household's Saving Rate." May 2023.</w:t>
      </w:r>
    </w:p>
    <w:p>
      <w:pPr>
        <w:pStyle w:val="BodyText"/>
        <w:spacing w:line="244" w:lineRule="auto" w:before="4"/>
        <w:ind w:right="330"/>
      </w:pPr>
      <w:r>
        <w:rPr/>
        <w:t>Taowen</w:t>
      </w:r>
      <w:r>
        <w:rPr>
          <w:spacing w:val="-15"/>
        </w:rPr>
        <w:t> </w:t>
      </w:r>
      <w:r>
        <w:rPr/>
        <w:t>Hu:</w:t>
      </w:r>
      <w:r>
        <w:rPr>
          <w:spacing w:val="-15"/>
        </w:rPr>
        <w:t> </w:t>
      </w:r>
      <w:r>
        <w:rPr/>
        <w:t>"The</w:t>
      </w:r>
      <w:r>
        <w:rPr>
          <w:spacing w:val="-15"/>
        </w:rPr>
        <w:t> </w:t>
      </w:r>
      <w:r>
        <w:rPr/>
        <w:t>Relationship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Media,</w:t>
      </w:r>
      <w:r>
        <w:rPr>
          <w:spacing w:val="-15"/>
        </w:rPr>
        <w:t> </w:t>
      </w:r>
      <w:r>
        <w:rPr/>
        <w:t>Short Interest, and Firm Value." August 2022.</w:t>
      </w:r>
    </w:p>
    <w:p>
      <w:pPr>
        <w:pStyle w:val="BodyText"/>
        <w:spacing w:line="244" w:lineRule="auto" w:before="1"/>
      </w:pPr>
      <w:r>
        <w:rPr/>
        <w:t>Ge</w:t>
      </w:r>
      <w:r>
        <w:rPr>
          <w:spacing w:val="-13"/>
        </w:rPr>
        <w:t> </w:t>
      </w:r>
      <w:r>
        <w:rPr/>
        <w:t>Zhao:</w:t>
      </w:r>
      <w:r>
        <w:rPr>
          <w:spacing w:val="-13"/>
        </w:rPr>
        <w:t> </w:t>
      </w:r>
      <w:r>
        <w:rPr/>
        <w:t>"How</w:t>
      </w:r>
      <w:r>
        <w:rPr>
          <w:spacing w:val="-13"/>
        </w:rPr>
        <w:t> </w:t>
      </w:r>
      <w:r>
        <w:rPr/>
        <w:t>Does</w:t>
      </w:r>
      <w:r>
        <w:rPr>
          <w:spacing w:val="-13"/>
        </w:rPr>
        <w:t> </w:t>
      </w:r>
      <w:r>
        <w:rPr/>
        <w:t>Retirement</w:t>
      </w:r>
      <w:r>
        <w:rPr>
          <w:spacing w:val="-13"/>
        </w:rPr>
        <w:t> </w:t>
      </w:r>
      <w:r>
        <w:rPr/>
        <w:t>Affect</w:t>
      </w:r>
      <w:r>
        <w:rPr>
          <w:spacing w:val="-13"/>
        </w:rPr>
        <w:t> </w:t>
      </w:r>
      <w:r>
        <w:rPr/>
        <w:t>Health: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China Health and Retirement Longitudinal Study." May 2022.</w:t>
      </w:r>
    </w:p>
    <w:p>
      <w:pPr>
        <w:pStyle w:val="BodyText"/>
        <w:spacing w:line="244" w:lineRule="auto"/>
        <w:ind w:right="501"/>
        <w:jc w:val="both"/>
      </w:pPr>
      <w:r>
        <w:rPr/>
        <w:t>Ting-Yao</w:t>
      </w:r>
      <w:r>
        <w:rPr>
          <w:spacing w:val="-14"/>
        </w:rPr>
        <w:t> </w:t>
      </w:r>
      <w:r>
        <w:rPr/>
        <w:t>(Ethan)</w:t>
      </w:r>
      <w:r>
        <w:rPr>
          <w:spacing w:val="-14"/>
        </w:rPr>
        <w:t> </w:t>
      </w:r>
      <w:r>
        <w:rPr/>
        <w:t>Yan:</w:t>
      </w:r>
      <w:r>
        <w:rPr>
          <w:spacing w:val="-14"/>
        </w:rPr>
        <w:t> </w:t>
      </w:r>
      <w:r>
        <w:rPr/>
        <w:t>"Interest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Excess</w:t>
      </w:r>
      <w:r>
        <w:rPr>
          <w:spacing w:val="-14"/>
        </w:rPr>
        <w:t> </w:t>
      </w:r>
      <w:r>
        <w:rPr/>
        <w:t>Reserves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Monetary Policy</w:t>
      </w:r>
      <w:r>
        <w:rPr>
          <w:spacing w:val="-16"/>
        </w:rPr>
        <w:t> </w:t>
      </w:r>
      <w:r>
        <w:rPr/>
        <w:t>Outcomes:</w:t>
      </w:r>
      <w:r>
        <w:rPr>
          <w:spacing w:val="-16"/>
        </w:rPr>
        <w:t> </w:t>
      </w:r>
      <w:r>
        <w:rPr/>
        <w:t>U.S.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International</w:t>
      </w:r>
      <w:r>
        <w:rPr>
          <w:spacing w:val="-16"/>
        </w:rPr>
        <w:t> </w:t>
      </w:r>
      <w:r>
        <w:rPr/>
        <w:t>Experiences."</w:t>
      </w:r>
      <w:r>
        <w:rPr>
          <w:spacing w:val="-16"/>
        </w:rPr>
        <w:t> </w:t>
      </w:r>
      <w:r>
        <w:rPr/>
        <w:t>May</w:t>
      </w:r>
      <w:r>
        <w:rPr>
          <w:spacing w:val="-16"/>
        </w:rPr>
        <w:t> </w:t>
      </w:r>
      <w:r>
        <w:rPr/>
        <w:t>2021. Hyunna</w:t>
      </w:r>
      <w:r>
        <w:rPr>
          <w:spacing w:val="-14"/>
        </w:rPr>
        <w:t> </w:t>
      </w:r>
      <w:r>
        <w:rPr/>
        <w:t>Joanne</w:t>
      </w:r>
      <w:r>
        <w:rPr>
          <w:spacing w:val="-14"/>
        </w:rPr>
        <w:t> </w:t>
      </w:r>
      <w:r>
        <w:rPr/>
        <w:t>Nam:</w:t>
      </w:r>
      <w:r>
        <w:rPr>
          <w:spacing w:val="-14"/>
        </w:rPr>
        <w:t> </w:t>
      </w:r>
      <w:r>
        <w:rPr/>
        <w:t>"Listings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Delistings:</w:t>
      </w:r>
      <w:r>
        <w:rPr>
          <w:spacing w:val="-14"/>
        </w:rPr>
        <w:t> </w:t>
      </w:r>
      <w:r>
        <w:rPr/>
        <w:t>Spillovers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Firm Value." August 2020.</w:t>
      </w:r>
    </w:p>
    <w:p>
      <w:pPr>
        <w:pStyle w:val="BodyText"/>
        <w:spacing w:line="244" w:lineRule="auto" w:before="4"/>
        <w:ind w:right="501"/>
        <w:jc w:val="both"/>
      </w:pPr>
      <w:r>
        <w:rPr/>
        <w:t>Bao</w:t>
      </w:r>
      <w:r>
        <w:rPr>
          <w:spacing w:val="-13"/>
        </w:rPr>
        <w:t> </w:t>
      </w:r>
      <w:r>
        <w:rPr/>
        <w:t>Vinh</w:t>
      </w:r>
      <w:r>
        <w:rPr>
          <w:spacing w:val="-13"/>
        </w:rPr>
        <w:t> </w:t>
      </w:r>
      <w:r>
        <w:rPr/>
        <w:t>Nguyen:</w:t>
      </w:r>
      <w:r>
        <w:rPr>
          <w:spacing w:val="-13"/>
        </w:rPr>
        <w:t> </w:t>
      </w:r>
      <w:r>
        <w:rPr/>
        <w:t>"Does</w:t>
      </w:r>
      <w:r>
        <w:rPr>
          <w:spacing w:val="-13"/>
        </w:rPr>
        <w:t> </w:t>
      </w:r>
      <w:r>
        <w:rPr/>
        <w:t>Market</w:t>
      </w:r>
      <w:r>
        <w:rPr>
          <w:spacing w:val="-13"/>
        </w:rPr>
        <w:t> </w:t>
      </w:r>
      <w:r>
        <w:rPr/>
        <w:t>Concentration</w:t>
      </w:r>
      <w:r>
        <w:rPr>
          <w:spacing w:val="-13"/>
        </w:rPr>
        <w:t> </w:t>
      </w:r>
      <w:r>
        <w:rPr/>
        <w:t>Impact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Of The Firm And Investment Through Tobin’s Q?" May 2020.</w:t>
      </w:r>
    </w:p>
    <w:p>
      <w:pPr>
        <w:pStyle w:val="BodyText"/>
        <w:spacing w:line="244" w:lineRule="auto"/>
      </w:pPr>
      <w:r>
        <w:rPr/>
        <w:t>Xuan</w:t>
      </w:r>
      <w:r>
        <w:rPr>
          <w:spacing w:val="-10"/>
        </w:rPr>
        <w:t> </w:t>
      </w:r>
      <w:r>
        <w:rPr/>
        <w:t>Tao:</w:t>
      </w:r>
      <w:r>
        <w:rPr>
          <w:spacing w:val="-10"/>
        </w:rPr>
        <w:t> </w:t>
      </w:r>
      <w:r>
        <w:rPr/>
        <w:t>"The</w:t>
      </w:r>
      <w:r>
        <w:rPr>
          <w:spacing w:val="-10"/>
        </w:rPr>
        <w:t> </w:t>
      </w:r>
      <w:r>
        <w:rPr/>
        <w:t>Impact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Tariffs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Asset</w:t>
      </w:r>
      <w:r>
        <w:rPr>
          <w:spacing w:val="-10"/>
        </w:rPr>
        <w:t> </w:t>
      </w:r>
      <w:r>
        <w:rPr/>
        <w:t>Returns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U.S. Trade Policy Framework," May 2019.</w:t>
      </w:r>
    </w:p>
    <w:p>
      <w:pPr>
        <w:pStyle w:val="BodyText"/>
        <w:spacing w:line="244" w:lineRule="auto"/>
      </w:pPr>
      <w:r>
        <w:rPr/>
        <w:t>Zhirou</w:t>
      </w:r>
      <w:r>
        <w:rPr>
          <w:spacing w:val="-14"/>
        </w:rPr>
        <w:t> </w:t>
      </w:r>
      <w:r>
        <w:rPr/>
        <w:t>Shi:</w:t>
      </w:r>
      <w:r>
        <w:rPr>
          <w:spacing w:val="-14"/>
        </w:rPr>
        <w:t> </w:t>
      </w:r>
      <w:r>
        <w:rPr/>
        <w:t>"Effects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Mergers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Acquisitions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Corporation Valuation," May 2018.</w:t>
      </w:r>
    </w:p>
    <w:p>
      <w:pPr>
        <w:pStyle w:val="BodyText"/>
        <w:spacing w:line="244" w:lineRule="auto" w:before="1"/>
        <w:ind w:right="330"/>
      </w:pPr>
      <w:r>
        <w:rPr/>
        <w:t>Siyuan</w:t>
      </w:r>
      <w:r>
        <w:rPr>
          <w:spacing w:val="-18"/>
        </w:rPr>
        <w:t> </w:t>
      </w:r>
      <w:r>
        <w:rPr/>
        <w:t>He:</w:t>
      </w:r>
      <w:r>
        <w:rPr>
          <w:spacing w:val="-18"/>
        </w:rPr>
        <w:t> </w:t>
      </w:r>
      <w:r>
        <w:rPr/>
        <w:t>"Inelastic</w:t>
      </w:r>
      <w:r>
        <w:rPr>
          <w:spacing w:val="-18"/>
        </w:rPr>
        <w:t> </w:t>
      </w:r>
      <w:r>
        <w:rPr/>
        <w:t>housing</w:t>
      </w:r>
      <w:r>
        <w:rPr>
          <w:spacing w:val="-18"/>
        </w:rPr>
        <w:t> </w:t>
      </w:r>
      <w:r>
        <w:rPr/>
        <w:t>supply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inter-</w:t>
      </w:r>
      <w:r>
        <w:rPr/>
        <w:t>regional migration," May 2018.</w:t>
      </w:r>
    </w:p>
    <w:p>
      <w:pPr>
        <w:pStyle w:val="BodyText"/>
        <w:spacing w:line="244" w:lineRule="auto"/>
      </w:pPr>
      <w:r>
        <w:rPr/>
        <w:t>Xue</w:t>
      </w:r>
      <w:r>
        <w:rPr>
          <w:spacing w:val="-13"/>
        </w:rPr>
        <w:t> </w:t>
      </w:r>
      <w:r>
        <w:rPr/>
        <w:t>Wang:</w:t>
      </w:r>
      <w:r>
        <w:rPr>
          <w:spacing w:val="-13"/>
        </w:rPr>
        <w:t> </w:t>
      </w:r>
      <w:r>
        <w:rPr/>
        <w:t>"Environmental</w:t>
      </w:r>
      <w:r>
        <w:rPr>
          <w:spacing w:val="-13"/>
        </w:rPr>
        <w:t> </w:t>
      </w:r>
      <w:r>
        <w:rPr/>
        <w:t>Concerns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Stock</w:t>
      </w:r>
      <w:r>
        <w:rPr>
          <w:spacing w:val="-13"/>
        </w:rPr>
        <w:t> </w:t>
      </w:r>
      <w:r>
        <w:rPr/>
        <w:t>Returns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Energy Sector," August 2017.</w:t>
      </w:r>
    </w:p>
    <w:p>
      <w:pPr>
        <w:pStyle w:val="BodyText"/>
        <w:spacing w:line="244" w:lineRule="auto"/>
        <w:ind w:right="330"/>
      </w:pPr>
      <w:r>
        <w:rPr/>
        <w:t>Keshi</w:t>
      </w:r>
      <w:r>
        <w:rPr>
          <w:spacing w:val="-13"/>
        </w:rPr>
        <w:t> </w:t>
      </w:r>
      <w:r>
        <w:rPr/>
        <w:t>Shen:</w:t>
      </w:r>
      <w:r>
        <w:rPr>
          <w:spacing w:val="-13"/>
        </w:rPr>
        <w:t> </w:t>
      </w:r>
      <w:r>
        <w:rPr/>
        <w:t>"Entry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Exit</w:t>
      </w:r>
      <w:r>
        <w:rPr>
          <w:spacing w:val="-13"/>
        </w:rPr>
        <w:t> </w:t>
      </w:r>
      <w:r>
        <w:rPr/>
        <w:t>Decisions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Equilibrium</w:t>
      </w:r>
      <w:r>
        <w:rPr>
          <w:spacing w:val="-13"/>
        </w:rPr>
        <w:t> </w:t>
      </w:r>
      <w:r>
        <w:rPr/>
        <w:t>Model Under Stochastic Shocks," April 2016.</w:t>
      </w:r>
    </w:p>
    <w:p>
      <w:pPr>
        <w:pStyle w:val="BodyText"/>
        <w:spacing w:line="244" w:lineRule="auto"/>
      </w:pPr>
      <w:r>
        <w:rPr/>
        <w:t>Naijia</w:t>
      </w:r>
      <w:r>
        <w:rPr>
          <w:spacing w:val="-12"/>
        </w:rPr>
        <w:t> </w:t>
      </w:r>
      <w:r>
        <w:rPr/>
        <w:t>Zhang:</w:t>
      </w:r>
      <w:r>
        <w:rPr>
          <w:spacing w:val="-12"/>
        </w:rPr>
        <w:t> </w:t>
      </w:r>
      <w:r>
        <w:rPr/>
        <w:t>"The</w:t>
      </w:r>
      <w:r>
        <w:rPr>
          <w:spacing w:val="-12"/>
        </w:rPr>
        <w:t> </w:t>
      </w:r>
      <w:r>
        <w:rPr/>
        <w:t>Effect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Target</w:t>
      </w:r>
      <w:r>
        <w:rPr>
          <w:spacing w:val="-12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Breach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Asset Prices and Performance," August 2015.</w:t>
      </w:r>
    </w:p>
    <w:p>
      <w:pPr>
        <w:pStyle w:val="BodyText"/>
        <w:spacing w:line="244" w:lineRule="auto"/>
        <w:ind w:right="330"/>
      </w:pPr>
      <w:r>
        <w:rPr/>
        <w:t>Taosha</w:t>
      </w:r>
      <w:r>
        <w:rPr>
          <w:spacing w:val="-13"/>
        </w:rPr>
        <w:t> </w:t>
      </w:r>
      <w:r>
        <w:rPr/>
        <w:t>Wang:</w:t>
      </w:r>
      <w:r>
        <w:rPr>
          <w:spacing w:val="-13"/>
        </w:rPr>
        <w:t> </w:t>
      </w:r>
      <w:r>
        <w:rPr/>
        <w:t>"Capital</w:t>
      </w:r>
      <w:r>
        <w:rPr>
          <w:spacing w:val="-13"/>
        </w:rPr>
        <w:t> </w:t>
      </w:r>
      <w:r>
        <w:rPr/>
        <w:t>Structure,</w:t>
      </w:r>
      <w:r>
        <w:rPr>
          <w:spacing w:val="-13"/>
        </w:rPr>
        <w:t> </w:t>
      </w:r>
      <w:r>
        <w:rPr/>
        <w:t>Debt</w:t>
      </w:r>
      <w:r>
        <w:rPr>
          <w:spacing w:val="-13"/>
        </w:rPr>
        <w:t> </w:t>
      </w:r>
      <w:r>
        <w:rPr/>
        <w:t>Tax</w:t>
      </w:r>
      <w:r>
        <w:rPr>
          <w:spacing w:val="-13"/>
        </w:rPr>
        <w:t> </w:t>
      </w:r>
      <w:r>
        <w:rPr/>
        <w:t>Shield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Firm</w:t>
      </w:r>
      <w:r>
        <w:rPr>
          <w:spacing w:val="-13"/>
        </w:rPr>
        <w:t> </w:t>
      </w:r>
      <w:r>
        <w:rPr/>
        <w:t>Value: A Propensity Score Matching Approach," May 2015.</w:t>
      </w:r>
    </w:p>
    <w:p>
      <w:pPr>
        <w:pStyle w:val="BodyText"/>
        <w:spacing w:line="244" w:lineRule="auto" w:before="1"/>
      </w:pPr>
      <w:r>
        <w:rPr/>
        <w:t>Xiaozhou</w:t>
      </w:r>
      <w:r>
        <w:rPr>
          <w:spacing w:val="-15"/>
        </w:rPr>
        <w:t> </w:t>
      </w:r>
      <w:r>
        <w:rPr/>
        <w:t>Ding:</w:t>
      </w:r>
      <w:r>
        <w:rPr>
          <w:spacing w:val="-15"/>
        </w:rPr>
        <w:t> </w:t>
      </w:r>
      <w:r>
        <w:rPr/>
        <w:t>"Monetary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Lending</w:t>
      </w:r>
      <w:r>
        <w:rPr>
          <w:spacing w:val="-15"/>
        </w:rPr>
        <w:t> </w:t>
      </w:r>
      <w:r>
        <w:rPr/>
        <w:t>Distorions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China," May 2015.</w:t>
      </w:r>
    </w:p>
    <w:p>
      <w:pPr>
        <w:pStyle w:val="BodyText"/>
        <w:spacing w:line="244" w:lineRule="auto"/>
      </w:pPr>
      <w:r>
        <w:rPr/>
        <w:t>Rohit</w:t>
      </w:r>
      <w:r>
        <w:rPr>
          <w:spacing w:val="-14"/>
        </w:rPr>
        <w:t> </w:t>
      </w:r>
      <w:r>
        <w:rPr/>
        <w:t>Gangvani:</w:t>
      </w:r>
      <w:r>
        <w:rPr>
          <w:spacing w:val="-14"/>
        </w:rPr>
        <w:t> </w:t>
      </w:r>
      <w:r>
        <w:rPr/>
        <w:t>"Board</w:t>
      </w:r>
      <w:r>
        <w:rPr>
          <w:spacing w:val="-14"/>
        </w:rPr>
        <w:t> </w:t>
      </w:r>
      <w:r>
        <w:rPr/>
        <w:t>Interlocks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their</w:t>
      </w:r>
      <w:r>
        <w:rPr>
          <w:spacing w:val="-14"/>
        </w:rPr>
        <w:t> </w:t>
      </w:r>
      <w:r>
        <w:rPr/>
        <w:t>Effects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Firm Performance," May 2015 (Co-chair with Sahar Parsa).</w:t>
      </w:r>
    </w:p>
    <w:p>
      <w:pPr>
        <w:pStyle w:val="BodyText"/>
      </w:pPr>
      <w:r>
        <w:rPr/>
        <w:t>Zhe</w:t>
      </w:r>
      <w:r>
        <w:rPr>
          <w:spacing w:val="-13"/>
        </w:rPr>
        <w:t> </w:t>
      </w:r>
      <w:r>
        <w:rPr/>
        <w:t>Cai:</w:t>
      </w:r>
      <w:r>
        <w:rPr>
          <w:spacing w:val="-13"/>
        </w:rPr>
        <w:t> </w:t>
      </w:r>
      <w:r>
        <w:rPr/>
        <w:t>"Higher</w:t>
      </w:r>
      <w:r>
        <w:rPr>
          <w:spacing w:val="-13"/>
        </w:rPr>
        <w:t> </w:t>
      </w:r>
      <w:r>
        <w:rPr/>
        <w:t>Moments</w:t>
      </w:r>
      <w:r>
        <w:rPr>
          <w:spacing w:val="-13"/>
        </w:rPr>
        <w:t> </w:t>
      </w:r>
      <w:r>
        <w:rPr/>
        <w:t>Exchange</w:t>
      </w:r>
      <w:r>
        <w:rPr>
          <w:spacing w:val="-13"/>
        </w:rPr>
        <w:t> </w:t>
      </w:r>
      <w:r>
        <w:rPr/>
        <w:t>Rate</w:t>
      </w:r>
      <w:r>
        <w:rPr>
          <w:spacing w:val="-13"/>
        </w:rPr>
        <w:t> </w:t>
      </w:r>
      <w:r>
        <w:rPr/>
        <w:t>Exposure: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>
          <w:spacing w:val="-4"/>
        </w:rPr>
        <w:t>from</w:t>
      </w:r>
    </w:p>
    <w:p>
      <w:pPr>
        <w:pStyle w:val="BodyText"/>
        <w:spacing w:before="8"/>
      </w:pPr>
      <w:r>
        <w:rPr/>
        <w:t>U.S.</w:t>
      </w:r>
      <w:r>
        <w:rPr>
          <w:spacing w:val="-12"/>
        </w:rPr>
        <w:t> </w:t>
      </w:r>
      <w:r>
        <w:rPr/>
        <w:t>Large-cap</w:t>
      </w:r>
      <w:r>
        <w:rPr>
          <w:spacing w:val="-13"/>
        </w:rPr>
        <w:t> </w:t>
      </w:r>
      <w:r>
        <w:rPr/>
        <w:t>Firms,"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>
          <w:spacing w:val="-2"/>
        </w:rPr>
        <w:t>2014.</w:t>
      </w:r>
    </w:p>
    <w:p>
      <w:pPr>
        <w:pStyle w:val="BodyText"/>
        <w:spacing w:before="7"/>
      </w:pPr>
      <w:r>
        <w:rPr/>
        <w:t>Xiaoyu</w:t>
      </w:r>
      <w:r>
        <w:rPr>
          <w:spacing w:val="-10"/>
        </w:rPr>
        <w:t> </w:t>
      </w:r>
      <w:r>
        <w:rPr/>
        <w:t>Cao:</w:t>
      </w:r>
      <w:r>
        <w:rPr>
          <w:spacing w:val="-10"/>
        </w:rPr>
        <w:t> </w:t>
      </w:r>
      <w:r>
        <w:rPr/>
        <w:t>"The</w:t>
      </w:r>
      <w:r>
        <w:rPr>
          <w:spacing w:val="-9"/>
        </w:rPr>
        <w:t> </w:t>
      </w:r>
      <w:r>
        <w:rPr/>
        <w:t>Choice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Effect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Real</w:t>
      </w:r>
      <w:r>
        <w:rPr>
          <w:spacing w:val="-9"/>
        </w:rPr>
        <w:t> </w:t>
      </w:r>
      <w:r>
        <w:rPr/>
        <w:t>Time</w:t>
      </w:r>
      <w:r>
        <w:rPr>
          <w:spacing w:val="-10"/>
        </w:rPr>
        <w:t> </w:t>
      </w:r>
      <w:r>
        <w:rPr/>
        <w:t>Data,"</w:t>
      </w:r>
      <w:r>
        <w:rPr>
          <w:spacing w:val="-9"/>
        </w:rPr>
        <w:t> </w:t>
      </w:r>
      <w:r>
        <w:rPr/>
        <w:t>May</w:t>
      </w:r>
      <w:r>
        <w:rPr>
          <w:spacing w:val="-10"/>
        </w:rPr>
        <w:t> </w:t>
      </w:r>
      <w:r>
        <w:rPr>
          <w:spacing w:val="-2"/>
        </w:rPr>
        <w:t>2014.</w:t>
      </w:r>
    </w:p>
    <w:p>
      <w:pPr>
        <w:pStyle w:val="BodyText"/>
        <w:spacing w:after="0"/>
        <w:sectPr>
          <w:pgSz w:w="12240" w:h="15840"/>
          <w:pgMar w:top="360" w:bottom="280" w:left="360" w:right="360"/>
        </w:sectPr>
      </w:pPr>
    </w:p>
    <w:p>
      <w:pPr>
        <w:pStyle w:val="BodyText"/>
        <w:spacing w:line="244" w:lineRule="auto" w:before="50"/>
      </w:pPr>
      <w:r>
        <w:rPr/>
        <w:t>Subhajit</w:t>
      </w:r>
      <w:r>
        <w:rPr>
          <w:spacing w:val="-17"/>
        </w:rPr>
        <w:t> </w:t>
      </w:r>
      <w:r>
        <w:rPr/>
        <w:t>Ghosh:</w:t>
      </w:r>
      <w:r>
        <w:rPr>
          <w:spacing w:val="-17"/>
        </w:rPr>
        <w:t> </w:t>
      </w:r>
      <w:r>
        <w:rPr/>
        <w:t>"Estimating</w:t>
      </w:r>
      <w:r>
        <w:rPr>
          <w:spacing w:val="-17"/>
        </w:rPr>
        <w:t> </w:t>
      </w:r>
      <w:r>
        <w:rPr/>
        <w:t>an</w:t>
      </w:r>
      <w:r>
        <w:rPr>
          <w:spacing w:val="-17"/>
        </w:rPr>
        <w:t> </w:t>
      </w:r>
      <w:r>
        <w:rPr/>
        <w:t>Augmented</w:t>
      </w:r>
      <w:r>
        <w:rPr>
          <w:spacing w:val="-17"/>
        </w:rPr>
        <w:t> </w:t>
      </w:r>
      <w:r>
        <w:rPr/>
        <w:t>Money</w:t>
      </w:r>
      <w:r>
        <w:rPr>
          <w:spacing w:val="-17"/>
        </w:rPr>
        <w:t> </w:t>
      </w:r>
      <w:r>
        <w:rPr/>
        <w:t>Demand</w:t>
      </w:r>
      <w:r>
        <w:rPr>
          <w:spacing w:val="-17"/>
        </w:rPr>
        <w:t> </w:t>
      </w:r>
      <w:r>
        <w:rPr/>
        <w:t>Function," May 2014.</w:t>
      </w:r>
    </w:p>
    <w:p>
      <w:pPr>
        <w:pStyle w:val="BodyText"/>
        <w:spacing w:line="244" w:lineRule="auto"/>
      </w:pPr>
      <w:r>
        <w:rPr/>
        <w:t>Xirong</w:t>
      </w:r>
      <w:r>
        <w:rPr>
          <w:spacing w:val="-15"/>
        </w:rPr>
        <w:t> </w:t>
      </w:r>
      <w:r>
        <w:rPr/>
        <w:t>Lin:</w:t>
      </w:r>
      <w:r>
        <w:rPr>
          <w:spacing w:val="-15"/>
        </w:rPr>
        <w:t> </w:t>
      </w:r>
      <w:r>
        <w:rPr/>
        <w:t>"Synchronization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Firm</w:t>
      </w:r>
      <w:r>
        <w:rPr>
          <w:spacing w:val="-15"/>
        </w:rPr>
        <w:t> </w:t>
      </w:r>
      <w:r>
        <w:rPr/>
        <w:t>Returns</w:t>
      </w:r>
      <w:r>
        <w:rPr>
          <w:spacing w:val="-15"/>
        </w:rPr>
        <w:t> </w:t>
      </w:r>
      <w:r>
        <w:rPr/>
        <w:t>across</w:t>
      </w:r>
      <w:r>
        <w:rPr>
          <w:spacing w:val="-15"/>
        </w:rPr>
        <w:t> </w:t>
      </w:r>
      <w:r>
        <w:rPr/>
        <w:t>Countries</w:t>
      </w:r>
      <w:r>
        <w:rPr>
          <w:spacing w:val="-15"/>
        </w:rPr>
        <w:t> </w:t>
      </w:r>
      <w:r>
        <w:rPr/>
        <w:t>and Sectors," May 2014.</w:t>
      </w:r>
    </w:p>
    <w:p>
      <w:pPr>
        <w:pStyle w:val="BodyText"/>
        <w:spacing w:line="244" w:lineRule="auto"/>
      </w:pPr>
      <w:r>
        <w:rPr/>
        <w:t>Yuan</w:t>
      </w:r>
      <w:r>
        <w:rPr>
          <w:spacing w:val="-13"/>
        </w:rPr>
        <w:t> </w:t>
      </w:r>
      <w:r>
        <w:rPr/>
        <w:t>Wang:</w:t>
      </w:r>
      <w:r>
        <w:rPr>
          <w:spacing w:val="-13"/>
        </w:rPr>
        <w:t> </w:t>
      </w:r>
      <w:r>
        <w:rPr/>
        <w:t>"Mergers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Acquisitions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Valuation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Firms," August 2014.</w:t>
      </w:r>
    </w:p>
    <w:p>
      <w:pPr>
        <w:pStyle w:val="BodyText"/>
        <w:spacing w:line="244" w:lineRule="auto"/>
        <w:ind w:right="330"/>
      </w:pPr>
      <w:r>
        <w:rPr/>
        <w:t>Kunal Kamra: "Early Warning Determinants of Sovereign Debt Crises: Evidence from a Panel of Emerging Markets." May 2013. Fan</w:t>
      </w:r>
      <w:r>
        <w:rPr>
          <w:spacing w:val="-13"/>
        </w:rPr>
        <w:t> </w:t>
      </w:r>
      <w:r>
        <w:rPr/>
        <w:t>Zhao:</w:t>
      </w:r>
      <w:r>
        <w:rPr>
          <w:spacing w:val="-13"/>
        </w:rPr>
        <w:t> </w:t>
      </w:r>
      <w:r>
        <w:rPr/>
        <w:t>"The</w:t>
      </w:r>
      <w:r>
        <w:rPr>
          <w:spacing w:val="-13"/>
        </w:rPr>
        <w:t> </w:t>
      </w:r>
      <w:r>
        <w:rPr/>
        <w:t>Transmission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U.S.</w:t>
      </w:r>
      <w:r>
        <w:rPr>
          <w:spacing w:val="-13"/>
        </w:rPr>
        <w:t> </w:t>
      </w:r>
      <w:r>
        <w:rPr/>
        <w:t>Subprime</w:t>
      </w:r>
      <w:r>
        <w:rPr>
          <w:spacing w:val="-13"/>
        </w:rPr>
        <w:t> </w:t>
      </w:r>
      <w:r>
        <w:rPr/>
        <w:t>Crisis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Emerging Markets." June 2010.</w:t>
      </w:r>
    </w:p>
    <w:p>
      <w:pPr>
        <w:pStyle w:val="BodyText"/>
        <w:spacing w:line="244" w:lineRule="auto" w:before="3"/>
        <w:ind w:right="330"/>
      </w:pPr>
      <w:r>
        <w:rPr/>
        <w:t>Alexander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Oliver:</w:t>
      </w:r>
      <w:r>
        <w:rPr>
          <w:spacing w:val="-15"/>
        </w:rPr>
        <w:t> </w:t>
      </w:r>
      <w:r>
        <w:rPr/>
        <w:t>"A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Military-</w:t>
      </w:r>
      <w:r>
        <w:rPr/>
        <w:t>Industrial Complex." April 2009 (co-chair with Enrico Spolaore)</w:t>
      </w:r>
    </w:p>
    <w:p>
      <w:pPr>
        <w:pStyle w:val="BodyText"/>
        <w:spacing w:line="244" w:lineRule="auto"/>
      </w:pPr>
      <w:r>
        <w:rPr/>
        <w:t>Richard</w:t>
      </w:r>
      <w:r>
        <w:rPr>
          <w:spacing w:val="-19"/>
        </w:rPr>
        <w:t> </w:t>
      </w:r>
      <w:r>
        <w:rPr/>
        <w:t>Chen:</w:t>
      </w:r>
      <w:r>
        <w:rPr>
          <w:spacing w:val="-19"/>
        </w:rPr>
        <w:t> </w:t>
      </w:r>
      <w:r>
        <w:rPr/>
        <w:t>"The</w:t>
      </w:r>
      <w:r>
        <w:rPr>
          <w:spacing w:val="-19"/>
        </w:rPr>
        <w:t> </w:t>
      </w:r>
      <w:r>
        <w:rPr/>
        <w:t>Cross-Listing</w:t>
      </w:r>
      <w:r>
        <w:rPr>
          <w:spacing w:val="-19"/>
        </w:rPr>
        <w:t> </w:t>
      </w:r>
      <w:r>
        <w:rPr/>
        <w:t>Decision:</w:t>
      </w:r>
      <w:r>
        <w:rPr>
          <w:spacing w:val="-19"/>
        </w:rPr>
        <w:t> </w:t>
      </w:r>
      <w:r>
        <w:rPr/>
        <w:t>Analyzing</w:t>
      </w:r>
      <w:r>
        <w:rPr>
          <w:spacing w:val="-19"/>
        </w:rPr>
        <w:t> </w:t>
      </w:r>
      <w:r>
        <w:rPr/>
        <w:t>Sarbanes- Oxley's Effect on the U.S. Financial Market." April 2008.</w:t>
      </w:r>
    </w:p>
    <w:p>
      <w:pPr>
        <w:pStyle w:val="BodyText"/>
        <w:spacing w:line="244" w:lineRule="auto"/>
      </w:pPr>
      <w:r>
        <w:rPr/>
        <w:t>Kaipin</w:t>
      </w:r>
      <w:r>
        <w:rPr>
          <w:spacing w:val="-13"/>
        </w:rPr>
        <w:t> </w:t>
      </w:r>
      <w:r>
        <w:rPr/>
        <w:t>Shan:</w:t>
      </w:r>
      <w:r>
        <w:rPr>
          <w:spacing w:val="-13"/>
        </w:rPr>
        <w:t> </w:t>
      </w:r>
      <w:r>
        <w:rPr/>
        <w:t>"Essays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Labor</w:t>
      </w:r>
      <w:r>
        <w:rPr>
          <w:spacing w:val="-13"/>
        </w:rPr>
        <w:t> </w:t>
      </w:r>
      <w:r>
        <w:rPr/>
        <w:t>Markets."</w:t>
      </w:r>
      <w:r>
        <w:rPr>
          <w:spacing w:val="-13"/>
        </w:rPr>
        <w:t> </w:t>
      </w:r>
      <w:r>
        <w:rPr/>
        <w:t>April</w:t>
      </w:r>
      <w:r>
        <w:rPr>
          <w:spacing w:val="-13"/>
        </w:rPr>
        <w:t> </w:t>
      </w:r>
      <w:r>
        <w:rPr/>
        <w:t>2007</w:t>
      </w:r>
      <w:r>
        <w:rPr>
          <w:spacing w:val="-13"/>
        </w:rPr>
        <w:t> </w:t>
      </w:r>
      <w:r>
        <w:rPr/>
        <w:t>(co-chair</w:t>
      </w:r>
      <w:r>
        <w:rPr>
          <w:spacing w:val="-13"/>
        </w:rPr>
        <w:t> </w:t>
      </w:r>
      <w:r>
        <w:rPr/>
        <w:t>with Yannis Ioannides).</w:t>
      </w:r>
    </w:p>
    <w:p>
      <w:pPr>
        <w:pStyle w:val="BodyText"/>
        <w:spacing w:line="244" w:lineRule="auto"/>
        <w:ind w:right="330"/>
      </w:pPr>
      <w:r>
        <w:rPr/>
        <w:t>Liang</w:t>
      </w:r>
      <w:r>
        <w:rPr>
          <w:spacing w:val="-15"/>
        </w:rPr>
        <w:t> </w:t>
      </w:r>
      <w:r>
        <w:rPr/>
        <w:t>Tan:</w:t>
      </w:r>
      <w:r>
        <w:rPr>
          <w:spacing w:val="-15"/>
        </w:rPr>
        <w:t> </w:t>
      </w:r>
      <w:r>
        <w:rPr/>
        <w:t>"Essays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Firm's</w:t>
      </w:r>
      <w:r>
        <w:rPr>
          <w:spacing w:val="-15"/>
        </w:rPr>
        <w:t> </w:t>
      </w:r>
      <w:r>
        <w:rPr/>
        <w:t>Advertising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Financing Strategies." April 2006 (co-chair with Lynne Pepall).</w:t>
      </w:r>
    </w:p>
    <w:p>
      <w:pPr>
        <w:pStyle w:val="BodyText"/>
        <w:spacing w:line="244" w:lineRule="auto"/>
      </w:pPr>
      <w:r>
        <w:rPr/>
        <w:t>Jeffrey</w:t>
      </w:r>
      <w:r>
        <w:rPr>
          <w:spacing w:val="-13"/>
        </w:rPr>
        <w:t> </w:t>
      </w:r>
      <w:r>
        <w:rPr/>
        <w:t>Markowitz:</w:t>
      </w:r>
      <w:r>
        <w:rPr>
          <w:spacing w:val="-13"/>
        </w:rPr>
        <w:t> </w:t>
      </w:r>
      <w:r>
        <w:rPr/>
        <w:t>"Contagion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Sovereign</w:t>
      </w:r>
      <w:r>
        <w:rPr>
          <w:spacing w:val="-13"/>
        </w:rPr>
        <w:t> </w:t>
      </w:r>
      <w:r>
        <w:rPr/>
        <w:t>Debt: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Case</w:t>
      </w:r>
      <w:r>
        <w:rPr>
          <w:spacing w:val="-13"/>
        </w:rPr>
        <w:t> </w:t>
      </w:r>
      <w:r>
        <w:rPr/>
        <w:t>Study</w:t>
      </w:r>
      <w:r>
        <w:rPr>
          <w:spacing w:val="-13"/>
        </w:rPr>
        <w:t> </w:t>
      </w:r>
      <w:r>
        <w:rPr/>
        <w:t>of Argentina and Brazil from 1996 to 2004." April 2005.</w:t>
      </w:r>
    </w:p>
    <w:p>
      <w:pPr>
        <w:pStyle w:val="Heading3"/>
      </w:pPr>
      <w:r>
        <w:rPr/>
        <w:t>HONORS</w:t>
      </w:r>
      <w:r>
        <w:rPr>
          <w:spacing w:val="-13"/>
        </w:rPr>
        <w:t> </w:t>
      </w:r>
      <w:r>
        <w:rPr>
          <w:spacing w:val="-2"/>
        </w:rPr>
        <w:t>THESIS:</w:t>
      </w:r>
    </w:p>
    <w:p>
      <w:pPr>
        <w:pStyle w:val="BodyText"/>
        <w:spacing w:line="244" w:lineRule="auto" w:before="7"/>
        <w:ind w:right="330"/>
      </w:pPr>
      <w:r>
        <w:rPr/>
        <w:t>Jacob Solomon Ryan: "The Sensitivity of Firms' Proprietary Program</w:t>
      </w:r>
      <w:r>
        <w:rPr>
          <w:spacing w:val="-14"/>
        </w:rPr>
        <w:t> </w:t>
      </w:r>
      <w:r>
        <w:rPr/>
        <w:t>Trading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Financial</w:t>
      </w:r>
      <w:r>
        <w:rPr>
          <w:spacing w:val="-14"/>
        </w:rPr>
        <w:t> </w:t>
      </w:r>
      <w:r>
        <w:rPr/>
        <w:t>News</w:t>
      </w:r>
      <w:r>
        <w:rPr>
          <w:spacing w:val="-14"/>
        </w:rPr>
        <w:t> </w:t>
      </w:r>
      <w:r>
        <w:rPr/>
        <w:t>Article</w:t>
      </w:r>
      <w:r>
        <w:rPr>
          <w:spacing w:val="-14"/>
        </w:rPr>
        <w:t> </w:t>
      </w:r>
      <w:r>
        <w:rPr/>
        <w:t>Sentiment</w:t>
      </w:r>
      <w:r>
        <w:rPr>
          <w:spacing w:val="-14"/>
        </w:rPr>
        <w:t> </w:t>
      </w:r>
      <w:r>
        <w:rPr/>
        <w:t>About</w:t>
      </w:r>
      <w:r>
        <w:rPr>
          <w:spacing w:val="-14"/>
        </w:rPr>
        <w:t> </w:t>
      </w:r>
      <w:r>
        <w:rPr/>
        <w:t>the Volcker Rule," May 2019.</w:t>
      </w:r>
    </w:p>
    <w:p>
      <w:pPr>
        <w:pStyle w:val="BodyText"/>
        <w:spacing w:line="244" w:lineRule="auto" w:before="3"/>
      </w:pPr>
      <w:r>
        <w:rPr/>
        <w:t>Giorgi</w:t>
      </w:r>
      <w:r>
        <w:rPr>
          <w:spacing w:val="-18"/>
        </w:rPr>
        <w:t> </w:t>
      </w:r>
      <w:r>
        <w:rPr/>
        <w:t>Nikolaishivili:</w:t>
      </w:r>
      <w:r>
        <w:rPr>
          <w:spacing w:val="-18"/>
        </w:rPr>
        <w:t> </w:t>
      </w:r>
      <w:r>
        <w:rPr/>
        <w:t>"The</w:t>
      </w:r>
      <w:r>
        <w:rPr>
          <w:spacing w:val="-18"/>
        </w:rPr>
        <w:t> </w:t>
      </w:r>
      <w:r>
        <w:rPr/>
        <w:t>Dynamics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Noisy</w:t>
      </w:r>
      <w:r>
        <w:rPr>
          <w:spacing w:val="-18"/>
        </w:rPr>
        <w:t> </w:t>
      </w:r>
      <w:r>
        <w:rPr/>
        <w:t>Information Acquisition in Financial Markets," May 2019.</w:t>
      </w:r>
    </w:p>
    <w:p>
      <w:pPr>
        <w:pStyle w:val="BodyText"/>
        <w:spacing w:line="244" w:lineRule="auto"/>
      </w:pPr>
      <w:r>
        <w:rPr/>
        <w:t>Julian</w:t>
      </w:r>
      <w:r>
        <w:rPr>
          <w:spacing w:val="-17"/>
        </w:rPr>
        <w:t> </w:t>
      </w:r>
      <w:r>
        <w:rPr/>
        <w:t>Goldhill:</w:t>
      </w:r>
      <w:r>
        <w:rPr>
          <w:spacing w:val="-17"/>
        </w:rPr>
        <w:t> </w:t>
      </w:r>
      <w:r>
        <w:rPr/>
        <w:t>"The</w:t>
      </w:r>
      <w:r>
        <w:rPr>
          <w:spacing w:val="-17"/>
        </w:rPr>
        <w:t> </w:t>
      </w:r>
      <w:r>
        <w:rPr/>
        <w:t>Effects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Colorado's</w:t>
      </w:r>
      <w:r>
        <w:rPr>
          <w:spacing w:val="-17"/>
        </w:rPr>
        <w:t> </w:t>
      </w:r>
      <w:r>
        <w:rPr/>
        <w:t>Recreational</w:t>
      </w:r>
      <w:r>
        <w:rPr>
          <w:spacing w:val="-17"/>
        </w:rPr>
        <w:t> </w:t>
      </w:r>
      <w:r>
        <w:rPr/>
        <w:t>Cannabis Industry on Colorado Gambling: An Empirical Approach," May 2019. Beatriz Nallar Gutierrez: "The Impact of Commodity Prices on Bolivian Employment," May 2016.</w:t>
      </w:r>
    </w:p>
    <w:p>
      <w:pPr>
        <w:pStyle w:val="BodyText"/>
        <w:spacing w:line="244" w:lineRule="auto" w:before="3"/>
      </w:pPr>
      <w:r>
        <w:rPr/>
        <w:t>Hansen</w:t>
      </w:r>
      <w:r>
        <w:rPr>
          <w:spacing w:val="-12"/>
        </w:rPr>
        <w:t> </w:t>
      </w:r>
      <w:r>
        <w:rPr/>
        <w:t>Yang:</w:t>
      </w:r>
      <w:r>
        <w:rPr>
          <w:spacing w:val="-12"/>
        </w:rPr>
        <w:t> </w:t>
      </w:r>
      <w:r>
        <w:rPr/>
        <w:t>"An</w:t>
      </w:r>
      <w:r>
        <w:rPr>
          <w:spacing w:val="-12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Estimation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Cost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Capital</w:t>
      </w:r>
      <w:r>
        <w:rPr>
          <w:spacing w:val="-12"/>
        </w:rPr>
        <w:t> </w:t>
      </w:r>
      <w:r>
        <w:rPr/>
        <w:t>for Energy Companies," May 2016.</w:t>
      </w:r>
    </w:p>
    <w:p>
      <w:pPr>
        <w:pStyle w:val="BodyText"/>
        <w:spacing w:line="244" w:lineRule="auto"/>
      </w:pPr>
      <w:r>
        <w:rPr/>
        <w:t>Marco</w:t>
      </w:r>
      <w:r>
        <w:rPr>
          <w:spacing w:val="-13"/>
        </w:rPr>
        <w:t> </w:t>
      </w:r>
      <w:r>
        <w:rPr/>
        <w:t>Sammon:</w:t>
      </w:r>
      <w:r>
        <w:rPr>
          <w:spacing w:val="-13"/>
        </w:rPr>
        <w:t> </w:t>
      </w:r>
      <w:r>
        <w:rPr/>
        <w:t>"Does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Market</w:t>
      </w:r>
      <w:r>
        <w:rPr>
          <w:spacing w:val="-13"/>
        </w:rPr>
        <w:t> </w:t>
      </w:r>
      <w:r>
        <w:rPr/>
        <w:t>Beat</w:t>
      </w:r>
      <w:r>
        <w:rPr>
          <w:spacing w:val="-13"/>
        </w:rPr>
        <w:t> </w:t>
      </w:r>
      <w:r>
        <w:rPr/>
        <w:t>Midas</w:t>
      </w:r>
      <w:r>
        <w:rPr>
          <w:spacing w:val="-13"/>
        </w:rPr>
        <w:t> </w:t>
      </w:r>
      <w:r>
        <w:rPr/>
        <w:t>Conditional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Federal Reserve Policy? May 2013 (co-chair with Scott MacLachlan, Mathematics); Winner of the Linda Datcher-Loury Award, 2013.</w:t>
      </w:r>
    </w:p>
    <w:p>
      <w:pPr>
        <w:pStyle w:val="BodyText"/>
        <w:spacing w:line="244" w:lineRule="auto" w:before="3"/>
      </w:pPr>
      <w:r>
        <w:rPr/>
        <w:t>Groom Dinkneh: "The Prison Boom: Prison Population Growth, Location</w:t>
      </w:r>
      <w:r>
        <w:rPr>
          <w:spacing w:val="-14"/>
        </w:rPr>
        <w:t> </w:t>
      </w:r>
      <w:r>
        <w:rPr/>
        <w:t>Decisions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Effect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Local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Development from 1990-2010?" May 2013.</w:t>
      </w:r>
    </w:p>
    <w:p>
      <w:pPr>
        <w:pStyle w:val="BodyText"/>
        <w:spacing w:line="244" w:lineRule="auto" w:before="3"/>
      </w:pPr>
      <w:r>
        <w:rPr/>
        <w:t>Sean</w:t>
      </w:r>
      <w:r>
        <w:rPr>
          <w:spacing w:val="-16"/>
        </w:rPr>
        <w:t> </w:t>
      </w:r>
      <w:r>
        <w:rPr/>
        <w:t>Hirata:</w:t>
      </w:r>
      <w:r>
        <w:rPr>
          <w:spacing w:val="-16"/>
        </w:rPr>
        <w:t> </w:t>
      </w:r>
      <w:r>
        <w:rPr/>
        <w:t>"Government</w:t>
      </w:r>
      <w:r>
        <w:rPr>
          <w:spacing w:val="-16"/>
        </w:rPr>
        <w:t> </w:t>
      </w:r>
      <w:r>
        <w:rPr/>
        <w:t>Inside</w:t>
      </w:r>
      <w:r>
        <w:rPr>
          <w:spacing w:val="-16"/>
        </w:rPr>
        <w:t> </w:t>
      </w:r>
      <w:r>
        <w:rPr/>
        <w:t>Information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Debt</w:t>
      </w:r>
      <w:r>
        <w:rPr>
          <w:spacing w:val="-16"/>
        </w:rPr>
        <w:t> </w:t>
      </w:r>
      <w:r>
        <w:rPr/>
        <w:t>Signaling: Evidence from Consumer and Business Confidence." Autumn 2012- Spring 2013 (co-chair with Daniel Richards).</w:t>
      </w:r>
    </w:p>
    <w:p>
      <w:pPr>
        <w:pStyle w:val="BodyText"/>
      </w:pPr>
      <w:r>
        <w:rPr/>
        <w:t>Syed</w:t>
      </w:r>
      <w:r>
        <w:rPr>
          <w:spacing w:val="-12"/>
        </w:rPr>
        <w:t> </w:t>
      </w:r>
      <w:r>
        <w:rPr/>
        <w:t>Asad</w:t>
      </w:r>
      <w:r>
        <w:rPr>
          <w:spacing w:val="-11"/>
        </w:rPr>
        <w:t> </w:t>
      </w:r>
      <w:r>
        <w:rPr/>
        <w:t>Badruddin:</w:t>
      </w:r>
      <w:r>
        <w:rPr>
          <w:spacing w:val="-12"/>
        </w:rPr>
        <w:t> </w:t>
      </w:r>
      <w:r>
        <w:rPr/>
        <w:t>"How</w:t>
      </w:r>
      <w:r>
        <w:rPr>
          <w:spacing w:val="-11"/>
        </w:rPr>
        <w:t> </w:t>
      </w:r>
      <w:r>
        <w:rPr/>
        <w:t>Mood</w:t>
      </w:r>
      <w:r>
        <w:rPr>
          <w:spacing w:val="-11"/>
        </w:rPr>
        <w:t> </w:t>
      </w:r>
      <w:r>
        <w:rPr/>
        <w:t>Swings</w:t>
      </w:r>
      <w:r>
        <w:rPr>
          <w:spacing w:val="-12"/>
        </w:rPr>
        <w:t> </w:t>
      </w:r>
      <w:r>
        <w:rPr/>
        <w:t>Affect</w:t>
      </w:r>
      <w:r>
        <w:rPr>
          <w:spacing w:val="-11"/>
        </w:rPr>
        <w:t> </w:t>
      </w:r>
      <w:r>
        <w:rPr/>
        <w:t>Stock</w:t>
      </w:r>
      <w:r>
        <w:rPr>
          <w:spacing w:val="-11"/>
        </w:rPr>
        <w:t> </w:t>
      </w:r>
      <w:r>
        <w:rPr>
          <w:spacing w:val="-2"/>
        </w:rPr>
        <w:t>Markets:</w:t>
      </w:r>
    </w:p>
    <w:p>
      <w:pPr>
        <w:pStyle w:val="BodyText"/>
        <w:spacing w:after="0"/>
        <w:sectPr>
          <w:pgSz w:w="12240" w:h="15840"/>
          <w:pgMar w:top="360" w:bottom="280" w:left="360" w:right="360"/>
        </w:sectPr>
      </w:pPr>
    </w:p>
    <w:p>
      <w:pPr>
        <w:pStyle w:val="BodyText"/>
        <w:spacing w:before="50"/>
      </w:pPr>
      <w:r>
        <w:rPr/>
        <w:t>Looking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Footprints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Social</w:t>
      </w:r>
      <w:r>
        <w:rPr>
          <w:spacing w:val="-11"/>
        </w:rPr>
        <w:t> </w:t>
      </w:r>
      <w:r>
        <w:rPr/>
        <w:t>Media."</w:t>
      </w:r>
      <w:r>
        <w:rPr>
          <w:spacing w:val="-12"/>
        </w:rPr>
        <w:t> </w:t>
      </w:r>
      <w:r>
        <w:rPr/>
        <w:t>May</w:t>
      </w:r>
      <w:r>
        <w:rPr>
          <w:spacing w:val="-11"/>
        </w:rPr>
        <w:t> </w:t>
      </w:r>
      <w:r>
        <w:rPr>
          <w:spacing w:val="-2"/>
        </w:rPr>
        <w:t>2012.</w:t>
      </w:r>
    </w:p>
    <w:p>
      <w:pPr>
        <w:pStyle w:val="BodyText"/>
        <w:spacing w:line="244" w:lineRule="auto" w:before="8"/>
      </w:pPr>
      <w:r>
        <w:rPr/>
        <w:t>Ross</w:t>
      </w:r>
      <w:r>
        <w:rPr>
          <w:spacing w:val="-14"/>
        </w:rPr>
        <w:t> </w:t>
      </w:r>
      <w:r>
        <w:rPr/>
        <w:t>Karpman:</w:t>
      </w:r>
      <w:r>
        <w:rPr>
          <w:spacing w:val="-14"/>
        </w:rPr>
        <w:t> </w:t>
      </w:r>
      <w:r>
        <w:rPr/>
        <w:t>"Successful</w:t>
      </w:r>
      <w:r>
        <w:rPr>
          <w:spacing w:val="-14"/>
        </w:rPr>
        <w:t> </w:t>
      </w:r>
      <w:r>
        <w:rPr/>
        <w:t>Online</w:t>
      </w:r>
      <w:r>
        <w:rPr>
          <w:spacing w:val="-14"/>
        </w:rPr>
        <w:t> </w:t>
      </w:r>
      <w:r>
        <w:rPr/>
        <w:t>Dating:</w:t>
      </w:r>
      <w:r>
        <w:rPr>
          <w:spacing w:val="-14"/>
        </w:rPr>
        <w:t> </w:t>
      </w:r>
      <w:r>
        <w:rPr/>
        <w:t>Does</w:t>
      </w:r>
      <w:r>
        <w:rPr>
          <w:spacing w:val="-14"/>
        </w:rPr>
        <w:t> </w:t>
      </w:r>
      <w:r>
        <w:rPr/>
        <w:t>Size</w:t>
      </w:r>
      <w:r>
        <w:rPr>
          <w:spacing w:val="-14"/>
        </w:rPr>
        <w:t> </w:t>
      </w:r>
      <w:r>
        <w:rPr/>
        <w:t>Matter?"</w:t>
      </w:r>
      <w:r>
        <w:rPr>
          <w:spacing w:val="-14"/>
        </w:rPr>
        <w:t> </w:t>
      </w:r>
      <w:r>
        <w:rPr/>
        <w:t>May 2007 (co-chair with George Norman).</w:t>
      </w:r>
    </w:p>
    <w:p>
      <w:pPr>
        <w:pStyle w:val="BodyText"/>
        <w:spacing w:line="244" w:lineRule="auto"/>
      </w:pPr>
      <w:r>
        <w:rPr/>
        <w:t>David</w:t>
      </w:r>
      <w:r>
        <w:rPr>
          <w:spacing w:val="-12"/>
        </w:rPr>
        <w:t> </w:t>
      </w:r>
      <w:r>
        <w:rPr/>
        <w:t>Steen:</w:t>
      </w:r>
      <w:r>
        <w:rPr>
          <w:spacing w:val="-12"/>
        </w:rPr>
        <w:t> </w:t>
      </w:r>
      <w:r>
        <w:rPr/>
        <w:t>"Using</w:t>
      </w:r>
      <w:r>
        <w:rPr>
          <w:spacing w:val="-12"/>
        </w:rPr>
        <w:t> </w:t>
      </w:r>
      <w:r>
        <w:rPr/>
        <w:t>CAPM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Sovereign</w:t>
      </w:r>
      <w:r>
        <w:rPr>
          <w:spacing w:val="-12"/>
        </w:rPr>
        <w:t> </w:t>
      </w:r>
      <w:r>
        <w:rPr/>
        <w:t>Spreads: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Case</w:t>
      </w:r>
      <w:r>
        <w:rPr>
          <w:spacing w:val="-12"/>
        </w:rPr>
        <w:t> </w:t>
      </w:r>
      <w:r>
        <w:rPr/>
        <w:t>Study of Argentine Brady Bonds between 1996 and 2004." May 2005.</w:t>
      </w:r>
    </w:p>
    <w:p>
      <w:pPr>
        <w:pStyle w:val="BodyText"/>
        <w:spacing w:line="244" w:lineRule="auto" w:before="1"/>
      </w:pPr>
      <w:r>
        <w:rPr/>
        <w:t>JunHo</w:t>
      </w:r>
      <w:r>
        <w:rPr>
          <w:spacing w:val="-13"/>
        </w:rPr>
        <w:t> </w:t>
      </w:r>
      <w:r>
        <w:rPr/>
        <w:t>Bae:</w:t>
      </w:r>
      <w:r>
        <w:rPr>
          <w:spacing w:val="-13"/>
        </w:rPr>
        <w:t> </w:t>
      </w:r>
      <w:r>
        <w:rPr/>
        <w:t>"Lemon</w:t>
      </w:r>
      <w:r>
        <w:rPr>
          <w:spacing w:val="-13"/>
        </w:rPr>
        <w:t> </w:t>
      </w:r>
      <w:r>
        <w:rPr/>
        <w:t>Shaped</w:t>
      </w:r>
      <w:r>
        <w:rPr>
          <w:spacing w:val="-13"/>
        </w:rPr>
        <w:t> </w:t>
      </w:r>
      <w:r>
        <w:rPr/>
        <w:t>Diamonds: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Adverse</w:t>
      </w:r>
      <w:r>
        <w:rPr>
          <w:spacing w:val="-13"/>
        </w:rPr>
        <w:t> </w:t>
      </w:r>
      <w:r>
        <w:rPr/>
        <w:t>Selection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 Diamond Market." May 2003.</w:t>
      </w:r>
    </w:p>
    <w:p>
      <w:pPr>
        <w:pStyle w:val="BodyText"/>
        <w:spacing w:line="244" w:lineRule="auto"/>
      </w:pPr>
      <w:r>
        <w:rPr/>
        <w:t>John Tilney: "Noise in the Premium: An Analysis of the Effect of Noise</w:t>
      </w:r>
      <w:r>
        <w:rPr>
          <w:spacing w:val="-13"/>
        </w:rPr>
        <w:t> </w:t>
      </w:r>
      <w:r>
        <w:rPr/>
        <w:t>Trading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Models</w:t>
      </w:r>
      <w:r>
        <w:rPr>
          <w:spacing w:val="-13"/>
        </w:rPr>
        <w:t> </w:t>
      </w:r>
      <w:r>
        <w:rPr/>
        <w:t>Describing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Equity</w:t>
      </w:r>
      <w:r>
        <w:rPr>
          <w:spacing w:val="-13"/>
        </w:rPr>
        <w:t> </w:t>
      </w:r>
      <w:r>
        <w:rPr/>
        <w:t>Premium."</w:t>
      </w:r>
      <w:r>
        <w:rPr>
          <w:spacing w:val="-13"/>
        </w:rPr>
        <w:t> </w:t>
      </w:r>
      <w:r>
        <w:rPr/>
        <w:t>May</w:t>
      </w:r>
      <w:r>
        <w:rPr>
          <w:spacing w:val="-13"/>
        </w:rPr>
        <w:t> </w:t>
      </w:r>
      <w:r>
        <w:rPr/>
        <w:t>2001. Benjamin</w:t>
      </w:r>
      <w:r>
        <w:rPr>
          <w:spacing w:val="-15"/>
        </w:rPr>
        <w:t> </w:t>
      </w:r>
      <w:r>
        <w:rPr/>
        <w:t>Tarlow:</w:t>
      </w:r>
      <w:r>
        <w:rPr>
          <w:spacing w:val="-15"/>
        </w:rPr>
        <w:t> </w:t>
      </w:r>
      <w:r>
        <w:rPr/>
        <w:t>"Exchange</w:t>
      </w:r>
      <w:r>
        <w:rPr>
          <w:spacing w:val="-15"/>
        </w:rPr>
        <w:t> </w:t>
      </w:r>
      <w:r>
        <w:rPr/>
        <w:t>Rates,</w:t>
      </w:r>
      <w:r>
        <w:rPr>
          <w:spacing w:val="-15"/>
        </w:rPr>
        <w:t> </w:t>
      </w:r>
      <w:r>
        <w:rPr/>
        <w:t>Interest</w:t>
      </w:r>
      <w:r>
        <w:rPr>
          <w:spacing w:val="-15"/>
        </w:rPr>
        <w:t> </w:t>
      </w:r>
      <w:r>
        <w:rPr/>
        <w:t>Rates,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Velocity:</w:t>
      </w:r>
      <w:r>
        <w:rPr>
          <w:spacing w:val="-15"/>
        </w:rPr>
        <w:t> </w:t>
      </w:r>
      <w:r>
        <w:rPr/>
        <w:t>A Multiple Cointegration Study." May 1997.</w:t>
      </w:r>
    </w:p>
    <w:p>
      <w:pPr>
        <w:pStyle w:val="BodyText"/>
        <w:spacing w:before="1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309879</wp:posOffset>
                </wp:positionH>
                <wp:positionV relativeFrom="paragraph">
                  <wp:posOffset>166131</wp:posOffset>
                </wp:positionV>
                <wp:extent cx="7152640" cy="3048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152640" cy="30480"/>
                          <a:chExt cx="7152640" cy="304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1526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160">
                                <a:moveTo>
                                  <a:pt x="7152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7152640" y="10159"/>
                                </a:lnTo>
                                <a:lnTo>
                                  <a:pt x="7152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0320"/>
                            <a:ext cx="71526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160">
                                <a:moveTo>
                                  <a:pt x="7152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7152640" y="10159"/>
                                </a:lnTo>
                                <a:lnTo>
                                  <a:pt x="7152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016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3048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10160" y="20319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142480" y="0"/>
                            <a:ext cx="1016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30480">
                                <a:moveTo>
                                  <a:pt x="10160" y="0"/>
                                </a:moveTo>
                                <a:lnTo>
                                  <a:pt x="0" y="10159"/>
                                </a:lnTo>
                                <a:lnTo>
                                  <a:pt x="0" y="30479"/>
                                </a:lnTo>
                                <a:lnTo>
                                  <a:pt x="10160" y="30479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pt;margin-top:13.08125pt;width:563.2pt;height:2.4pt;mso-position-horizontal-relative:page;mso-position-vertical-relative:paragraph;z-index:-15728128;mso-wrap-distance-left:0;mso-wrap-distance-right:0" id="docshapegroup6" coordorigin="488,262" coordsize="11264,48">
                <v:rect style="position:absolute;left:488;top:261;width:11264;height:16" id="docshape7" filled="true" fillcolor="#2c2c2c" stroked="false">
                  <v:fill type="solid"/>
                </v:rect>
                <v:rect style="position:absolute;left:488;top:293;width:11264;height:16" id="docshape8" filled="true" fillcolor="#d4d4d4" stroked="false">
                  <v:fill type="solid"/>
                </v:rect>
                <v:shape style="position:absolute;left:488;top:261;width:16;height:48" id="docshape9" coordorigin="488,262" coordsize="16,48" path="m504,262l488,262,488,310,504,294,504,262xe" filled="true" fillcolor="#2c2c2c" stroked="false">
                  <v:path arrowok="t"/>
                  <v:fill type="solid"/>
                </v:shape>
                <v:shape style="position:absolute;left:11736;top:261;width:16;height:48" id="docshape10" coordorigin="11736,262" coordsize="16,48" path="m11752,262l11736,278,11736,310,11752,310,11752,262xe" filled="true" fillcolor="#d4d4d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318"/>
        <w:ind w:left="127" w:right="0" w:firstLine="0"/>
        <w:jc w:val="left"/>
        <w:rPr>
          <w:i/>
          <w:sz w:val="29"/>
        </w:rPr>
      </w:pPr>
      <w:r>
        <w:rPr>
          <w:i/>
          <w:sz w:val="29"/>
        </w:rPr>
        <w:t>A</w:t>
      </w:r>
      <w:r>
        <w:rPr>
          <w:i/>
          <w:spacing w:val="-10"/>
          <w:sz w:val="29"/>
        </w:rPr>
        <w:t> </w:t>
      </w:r>
      <w:r>
        <w:rPr>
          <w:i/>
          <w:sz w:val="29"/>
        </w:rPr>
        <w:t>full</w:t>
      </w:r>
      <w:r>
        <w:rPr>
          <w:i/>
          <w:spacing w:val="-10"/>
          <w:sz w:val="29"/>
        </w:rPr>
        <w:t> </w:t>
      </w:r>
      <w:r>
        <w:rPr>
          <w:i/>
          <w:sz w:val="29"/>
        </w:rPr>
        <w:t>detailed</w:t>
      </w:r>
      <w:r>
        <w:rPr>
          <w:i/>
          <w:spacing w:val="-10"/>
          <w:sz w:val="29"/>
        </w:rPr>
        <w:t> </w:t>
      </w:r>
      <w:r>
        <w:rPr>
          <w:i/>
          <w:sz w:val="29"/>
        </w:rPr>
        <w:t>vita</w:t>
      </w:r>
      <w:r>
        <w:rPr>
          <w:i/>
          <w:spacing w:val="-10"/>
          <w:sz w:val="29"/>
        </w:rPr>
        <w:t> </w:t>
      </w:r>
      <w:r>
        <w:rPr>
          <w:i/>
          <w:sz w:val="29"/>
        </w:rPr>
        <w:t>is</w:t>
      </w:r>
      <w:r>
        <w:rPr>
          <w:i/>
          <w:spacing w:val="-10"/>
          <w:sz w:val="29"/>
        </w:rPr>
        <w:t> </w:t>
      </w:r>
      <w:r>
        <w:rPr>
          <w:i/>
          <w:sz w:val="29"/>
        </w:rPr>
        <w:t>available</w:t>
      </w:r>
      <w:r>
        <w:rPr>
          <w:i/>
          <w:spacing w:val="-10"/>
          <w:sz w:val="29"/>
        </w:rPr>
        <w:t> </w:t>
      </w:r>
      <w:r>
        <w:rPr>
          <w:i/>
          <w:sz w:val="29"/>
        </w:rPr>
        <w:t>upon</w:t>
      </w:r>
      <w:r>
        <w:rPr>
          <w:i/>
          <w:spacing w:val="-10"/>
          <w:sz w:val="29"/>
        </w:rPr>
        <w:t> </w:t>
      </w:r>
      <w:r>
        <w:rPr>
          <w:i/>
          <w:spacing w:val="-2"/>
          <w:sz w:val="29"/>
        </w:rPr>
        <w:t>request.</w:t>
      </w:r>
    </w:p>
    <w:p>
      <w:pPr>
        <w:pStyle w:val="Heading3"/>
        <w:spacing w:before="296"/>
      </w:pPr>
      <w:r>
        <w:rPr>
          <w:color w:val="0000FF"/>
          <w:u w:val="single" w:color="0000FF"/>
        </w:rPr>
        <w:t>Google</w:t>
      </w:r>
      <w:r>
        <w:rPr>
          <w:color w:val="0000FF"/>
          <w:spacing w:val="-13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Scholar</w:t>
      </w:r>
    </w:p>
    <w:p>
      <w:pPr>
        <w:pStyle w:val="BodyText"/>
        <w:spacing w:before="295"/>
      </w:pPr>
      <w:r>
        <w:rPr>
          <w:spacing w:val="-4"/>
        </w:rPr>
        <w:t>M.B.</w:t>
      </w:r>
    </w:p>
    <w:p>
      <w:pPr>
        <w:pStyle w:val="BodyText"/>
        <w:spacing w:before="1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309879</wp:posOffset>
                </wp:positionH>
                <wp:positionV relativeFrom="paragraph">
                  <wp:posOffset>167997</wp:posOffset>
                </wp:positionV>
                <wp:extent cx="7152640" cy="4064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152640" cy="40640"/>
                          <a:chExt cx="7152640" cy="406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1526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160">
                                <a:moveTo>
                                  <a:pt x="7152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7152640" y="10160"/>
                                </a:lnTo>
                                <a:lnTo>
                                  <a:pt x="7152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0480"/>
                            <a:ext cx="71526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160">
                                <a:moveTo>
                                  <a:pt x="7152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7152640" y="10160"/>
                                </a:lnTo>
                                <a:lnTo>
                                  <a:pt x="7152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016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4064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39"/>
                                </a:lnTo>
                                <a:lnTo>
                                  <a:pt x="10160" y="30479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142480" y="0"/>
                            <a:ext cx="1016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40640">
                                <a:moveTo>
                                  <a:pt x="10160" y="0"/>
                                </a:moveTo>
                                <a:lnTo>
                                  <a:pt x="0" y="10159"/>
                                </a:lnTo>
                                <a:lnTo>
                                  <a:pt x="0" y="40639"/>
                                </a:lnTo>
                                <a:lnTo>
                                  <a:pt x="10160" y="40639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pt;margin-top:13.228125pt;width:563.2pt;height:3.2pt;mso-position-horizontal-relative:page;mso-position-vertical-relative:paragraph;z-index:-15727616;mso-wrap-distance-left:0;mso-wrap-distance-right:0" id="docshapegroup11" coordorigin="488,265" coordsize="11264,64">
                <v:rect style="position:absolute;left:488;top:264;width:11264;height:16" id="docshape12" filled="true" fillcolor="#2c2c2c" stroked="false">
                  <v:fill type="solid"/>
                </v:rect>
                <v:rect style="position:absolute;left:488;top:312;width:11264;height:16" id="docshape13" filled="true" fillcolor="#d4d4d4" stroked="false">
                  <v:fill type="solid"/>
                </v:rect>
                <v:shape style="position:absolute;left:488;top:264;width:16;height:64" id="docshape14" coordorigin="488,265" coordsize="16,64" path="m504,265l488,265,488,329,504,313,504,265xe" filled="true" fillcolor="#2c2c2c" stroked="false">
                  <v:path arrowok="t"/>
                  <v:fill type="solid"/>
                </v:shape>
                <v:shape style="position:absolute;left:11736;top:264;width:16;height:64" id="docshape15" coordorigin="11736,265" coordsize="16,64" path="m11752,265l11736,281,11736,329,11752,329,11752,265xe" filled="true" fillcolor="#d4d4d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3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127"/>
    </w:pPr>
    <w:rPr>
      <w:rFonts w:ascii="Courier New" w:hAnsi="Courier New" w:eastAsia="Courier New" w:cs="Courier New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7"/>
      <w:outlineLvl w:val="1"/>
    </w:pPr>
    <w:rPr>
      <w:rFonts w:ascii="Courier New" w:hAnsi="Courier New" w:eastAsia="Courier New" w:cs="Courier New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"/>
      <w:ind w:left="127"/>
      <w:outlineLvl w:val="2"/>
    </w:pPr>
    <w:rPr>
      <w:rFonts w:ascii="Courier New" w:hAnsi="Courier New" w:eastAsia="Courier New" w:cs="Courier New"/>
      <w:b/>
      <w:bCs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90"/>
      <w:ind w:left="127"/>
      <w:outlineLvl w:val="3"/>
    </w:pPr>
    <w:rPr>
      <w:rFonts w:ascii="Courier New" w:hAnsi="Courier New" w:eastAsia="Courier New" w:cs="Courier New"/>
      <w:b/>
      <w:bCs/>
      <w:i/>
      <w:i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92" w:lineRule="exact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rcelo.bianconi@tufts.edu" TargetMode="External"/><Relationship Id="rId6" Type="http://schemas.openxmlformats.org/officeDocument/2006/relationships/hyperlink" Target="http://www.tufts.edu/~mbianco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卢凌飞</dc:creator>
  <dc:title>Marcelo Bianconi</dc:title>
  <dcterms:created xsi:type="dcterms:W3CDTF">2026-01-29T07:51:45Z</dcterms:created>
  <dcterms:modified xsi:type="dcterms:W3CDTF">2026-01-29T07:51:45Z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版本26.1（版号25B78） Quartz PDFContext</vt:lpwstr>
  </property>
</Properties>
</file>