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Jiawei Chen" w:id="1"/>
      <w:bookmarkEnd w:id="1"/>
      <w:r>
        <w:rPr>
          <w:b w:val="0"/>
        </w:rPr>
      </w:r>
      <w:r>
        <w:rPr/>
        <w:t>Jiawei</w:t>
      </w:r>
      <w:r>
        <w:rPr>
          <w:spacing w:val="-1"/>
        </w:rPr>
        <w:t> </w:t>
      </w:r>
      <w:r>
        <w:rPr>
          <w:spacing w:val="-4"/>
        </w:rPr>
        <w:t>Chen</w:t>
      </w:r>
    </w:p>
    <w:p>
      <w:pPr>
        <w:pStyle w:val="BodyText"/>
        <w:tabs>
          <w:tab w:pos="5635" w:val="left" w:leader="none"/>
        </w:tabs>
        <w:spacing w:before="394"/>
        <w:ind w:left="144"/>
      </w:pP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Economics</w:t>
      </w:r>
      <w:r>
        <w:rPr/>
        <w:tab/>
        <w:t>Phone:</w:t>
      </w:r>
      <w:r>
        <w:rPr>
          <w:spacing w:val="-5"/>
        </w:rPr>
        <w:t> </w:t>
      </w:r>
      <w:r>
        <w:rPr/>
        <w:t>949-824-</w:t>
      </w:r>
      <w:r>
        <w:rPr>
          <w:spacing w:val="-4"/>
        </w:rPr>
        <w:t>3189</w:t>
      </w:r>
    </w:p>
    <w:p>
      <w:pPr>
        <w:pStyle w:val="BodyText"/>
        <w:tabs>
          <w:tab w:pos="5635" w:val="left" w:leader="none"/>
        </w:tabs>
        <w:spacing w:before="60"/>
        <w:ind w:left="143"/>
      </w:pPr>
      <w:r>
        <w:rPr/>
        <w:t>3187</w:t>
      </w:r>
      <w:r>
        <w:rPr>
          <w:spacing w:val="-2"/>
        </w:rPr>
        <w:t> </w:t>
      </w:r>
      <w:r>
        <w:rPr/>
        <w:t>Social</w:t>
      </w:r>
      <w:r>
        <w:rPr>
          <w:spacing w:val="-1"/>
        </w:rPr>
        <w:t> </w:t>
      </w:r>
      <w:r>
        <w:rPr/>
        <w:t>Science</w:t>
      </w:r>
      <w:r>
        <w:rPr>
          <w:spacing w:val="-2"/>
        </w:rPr>
        <w:t> </w:t>
      </w:r>
      <w:r>
        <w:rPr/>
        <w:t>Plaza</w:t>
      </w:r>
      <w:r>
        <w:rPr>
          <w:spacing w:val="-2"/>
        </w:rPr>
        <w:t> </w:t>
      </w:r>
      <w:r>
        <w:rPr>
          <w:spacing w:val="-10"/>
        </w:rPr>
        <w:t>A</w:t>
      </w:r>
      <w:r>
        <w:rPr/>
        <w:tab/>
        <w:t>E-mail:</w:t>
      </w:r>
      <w:r>
        <w:rPr>
          <w:spacing w:val="-5"/>
        </w:rPr>
        <w:t> </w:t>
      </w:r>
      <w:hyperlink r:id="rId6">
        <w:r>
          <w:rPr>
            <w:color w:val="0000FF"/>
            <w:spacing w:val="-2"/>
            <w:u w:val="single" w:color="0000FF"/>
          </w:rPr>
          <w:t>jiaweic@uci.edu</w:t>
        </w:r>
      </w:hyperlink>
    </w:p>
    <w:p>
      <w:pPr>
        <w:pStyle w:val="BodyText"/>
        <w:tabs>
          <w:tab w:pos="5635" w:val="left" w:leader="none"/>
        </w:tabs>
        <w:spacing w:line="292" w:lineRule="auto" w:before="60"/>
        <w:ind w:left="144" w:right="267"/>
      </w:pPr>
      <w:r>
        <w:rPr/>
        <w:t>University of California, Irvine</w:t>
        <w:tab/>
      </w:r>
      <w:hyperlink r:id="rId7">
        <w:r>
          <w:rPr>
            <w:color w:val="0000FF"/>
            <w:spacing w:val="-2"/>
            <w:u w:val="single" w:color="0000FF"/>
          </w:rPr>
          <w:t>https://sites.socsci.uci.edu/~jiaweic/</w:t>
        </w:r>
      </w:hyperlink>
      <w:r>
        <w:rPr>
          <w:color w:val="0000FF"/>
          <w:spacing w:val="-2"/>
        </w:rPr>
        <w:t> </w:t>
      </w:r>
      <w:r>
        <w:rPr/>
        <w:t>Irvine, CA 92697-5100</w:t>
      </w:r>
    </w:p>
    <w:p>
      <w:pPr>
        <w:pStyle w:val="BodyText"/>
        <w:spacing w:before="40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987552</wp:posOffset>
                </wp:positionH>
                <wp:positionV relativeFrom="paragraph">
                  <wp:posOffset>187133</wp:posOffset>
                </wp:positionV>
                <wp:extent cx="5797550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97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7550" h="9525">
                              <a:moveTo>
                                <a:pt x="579729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97296" y="9144"/>
                              </a:lnTo>
                              <a:lnTo>
                                <a:pt x="57972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760002pt;margin-top:14.734961pt;width:456.48pt;height:.72pt;mso-position-horizontal-relative:page;mso-position-vertical-relative:paragraph;z-index:-15728640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3"/>
        <w:ind w:left="0"/>
      </w:pPr>
    </w:p>
    <w:p>
      <w:pPr>
        <w:pStyle w:val="Heading1"/>
      </w:pPr>
      <w:bookmarkStart w:name="Academic Positions" w:id="2"/>
      <w:bookmarkEnd w:id="2"/>
      <w:r>
        <w:rPr>
          <w:b w:val="0"/>
        </w:rPr>
      </w:r>
      <w:r>
        <w:rPr/>
        <w:t>Academic</w:t>
      </w:r>
      <w:r>
        <w:rPr>
          <w:spacing w:val="-5"/>
        </w:rPr>
        <w:t> </w:t>
      </w:r>
      <w:r>
        <w:rPr>
          <w:spacing w:val="-2"/>
        </w:rPr>
        <w:t>Positions</w:t>
      </w:r>
    </w:p>
    <w:p>
      <w:pPr>
        <w:pStyle w:val="BodyText"/>
        <w:ind w:right="2786" w:hanging="519"/>
      </w:pPr>
      <w:r>
        <w:rPr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California,</w:t>
      </w:r>
      <w:r>
        <w:rPr>
          <w:spacing w:val="-5"/>
        </w:rPr>
        <w:t> </w:t>
      </w:r>
      <w:r>
        <w:rPr/>
        <w:t>Irvine Associate Professor, 2012-present</w:t>
      </w:r>
    </w:p>
    <w:p>
      <w:pPr>
        <w:pStyle w:val="BodyText"/>
        <w:spacing w:before="0"/>
      </w:pPr>
      <w:r>
        <w:rPr/>
        <w:t>Assistant</w:t>
      </w:r>
      <w:r>
        <w:rPr>
          <w:spacing w:val="-9"/>
        </w:rPr>
        <w:t> </w:t>
      </w:r>
      <w:r>
        <w:rPr/>
        <w:t>Professor,</w:t>
      </w:r>
      <w:r>
        <w:rPr>
          <w:spacing w:val="-9"/>
        </w:rPr>
        <w:t> </w:t>
      </w:r>
      <w:r>
        <w:rPr/>
        <w:t>2005-</w:t>
      </w:r>
      <w:r>
        <w:rPr>
          <w:spacing w:val="-4"/>
        </w:rPr>
        <w:t>2012</w:t>
      </w:r>
    </w:p>
    <w:p>
      <w:pPr>
        <w:pStyle w:val="BodyText"/>
        <w:spacing w:before="84"/>
        <w:ind w:left="0"/>
      </w:pPr>
    </w:p>
    <w:p>
      <w:pPr>
        <w:pStyle w:val="Heading1"/>
      </w:pPr>
      <w:bookmarkStart w:name="Editorial Service" w:id="3"/>
      <w:bookmarkEnd w:id="3"/>
      <w:r>
        <w:rPr>
          <w:b w:val="0"/>
        </w:rPr>
      </w:r>
      <w:r>
        <w:rPr/>
        <w:t>Editorial</w:t>
      </w:r>
      <w:r>
        <w:rPr>
          <w:spacing w:val="-4"/>
        </w:rPr>
        <w:t> </w:t>
      </w:r>
      <w:r>
        <w:rPr>
          <w:spacing w:val="-2"/>
        </w:rPr>
        <w:t>Service</w:t>
      </w:r>
    </w:p>
    <w:p>
      <w:pPr>
        <w:spacing w:before="120"/>
        <w:ind w:left="777" w:right="0" w:firstLine="0"/>
        <w:jc w:val="left"/>
        <w:rPr>
          <w:sz w:val="24"/>
        </w:rPr>
      </w:pPr>
      <w:r>
        <w:rPr>
          <w:sz w:val="24"/>
        </w:rPr>
        <w:t>Associate</w:t>
      </w:r>
      <w:r>
        <w:rPr>
          <w:spacing w:val="-8"/>
          <w:sz w:val="24"/>
        </w:rPr>
        <w:t> </w:t>
      </w:r>
      <w:r>
        <w:rPr>
          <w:sz w:val="24"/>
        </w:rPr>
        <w:t>Editor,</w:t>
      </w:r>
      <w:r>
        <w:rPr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Industrial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2025-</w:t>
      </w:r>
      <w:r>
        <w:rPr>
          <w:spacing w:val="-2"/>
          <w:sz w:val="24"/>
        </w:rPr>
        <w:t>present</w:t>
      </w:r>
    </w:p>
    <w:p>
      <w:pPr>
        <w:spacing w:before="120"/>
        <w:ind w:left="777" w:right="0" w:firstLine="0"/>
        <w:jc w:val="left"/>
        <w:rPr>
          <w:sz w:val="24"/>
        </w:rPr>
      </w:pPr>
      <w:r>
        <w:rPr>
          <w:sz w:val="24"/>
        </w:rPr>
        <w:t>Associate</w:t>
      </w:r>
      <w:r>
        <w:rPr>
          <w:spacing w:val="-9"/>
          <w:sz w:val="24"/>
        </w:rPr>
        <w:t> </w:t>
      </w:r>
      <w:r>
        <w:rPr>
          <w:sz w:val="24"/>
        </w:rPr>
        <w:t>Editor,</w:t>
      </w:r>
      <w:r>
        <w:rPr>
          <w:spacing w:val="-5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Industrial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Organization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2025-</w:t>
      </w:r>
      <w:r>
        <w:rPr>
          <w:spacing w:val="-2"/>
          <w:sz w:val="24"/>
        </w:rPr>
        <w:t>present</w:t>
      </w:r>
    </w:p>
    <w:p>
      <w:pPr>
        <w:pStyle w:val="BodyText"/>
        <w:spacing w:before="84"/>
        <w:ind w:left="0"/>
      </w:pPr>
    </w:p>
    <w:p>
      <w:pPr>
        <w:pStyle w:val="Heading1"/>
      </w:pPr>
      <w:bookmarkStart w:name="Education" w:id="4"/>
      <w:bookmarkEnd w:id="4"/>
      <w:r>
        <w:rPr>
          <w:b w:val="0"/>
        </w:rPr>
      </w:r>
      <w:r>
        <w:rPr>
          <w:spacing w:val="-2"/>
        </w:rPr>
        <w:t>Education</w:t>
      </w:r>
    </w:p>
    <w:p>
      <w:pPr>
        <w:pStyle w:val="BodyText"/>
        <w:ind w:left="777"/>
      </w:pPr>
      <w:r>
        <w:rPr/>
        <w:t>Ph.D.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Johns</w:t>
      </w:r>
      <w:r>
        <w:rPr>
          <w:spacing w:val="-5"/>
        </w:rPr>
        <w:t> </w:t>
      </w:r>
      <w:r>
        <w:rPr/>
        <w:t>Hopkins</w:t>
      </w:r>
      <w:r>
        <w:rPr>
          <w:spacing w:val="-5"/>
        </w:rPr>
        <w:t> </w:t>
      </w:r>
      <w:r>
        <w:rPr/>
        <w:t>University,</w:t>
      </w:r>
      <w:r>
        <w:rPr>
          <w:spacing w:val="-5"/>
        </w:rPr>
        <w:t> </w:t>
      </w:r>
      <w:r>
        <w:rPr>
          <w:spacing w:val="-4"/>
        </w:rPr>
        <w:t>2005</w:t>
      </w:r>
    </w:p>
    <w:p>
      <w:pPr>
        <w:pStyle w:val="BodyText"/>
        <w:spacing w:before="118"/>
        <w:ind w:left="777"/>
      </w:pPr>
      <w:r>
        <w:rPr/>
        <w:t>M.A.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Johns</w:t>
      </w:r>
      <w:r>
        <w:rPr>
          <w:spacing w:val="-5"/>
        </w:rPr>
        <w:t> </w:t>
      </w:r>
      <w:r>
        <w:rPr/>
        <w:t>Hopkins</w:t>
      </w:r>
      <w:r>
        <w:rPr>
          <w:spacing w:val="-5"/>
        </w:rPr>
        <w:t> </w:t>
      </w:r>
      <w:r>
        <w:rPr/>
        <w:t>University,</w:t>
      </w:r>
      <w:r>
        <w:rPr>
          <w:spacing w:val="-5"/>
        </w:rPr>
        <w:t> </w:t>
      </w:r>
      <w:r>
        <w:rPr>
          <w:spacing w:val="-4"/>
        </w:rPr>
        <w:t>2003</w:t>
      </w:r>
    </w:p>
    <w:p>
      <w:pPr>
        <w:pStyle w:val="BodyText"/>
        <w:ind w:left="777"/>
      </w:pPr>
      <w:r>
        <w:rPr/>
        <w:t>B.A.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International</w:t>
      </w:r>
      <w:r>
        <w:rPr>
          <w:spacing w:val="-8"/>
        </w:rPr>
        <w:t> </w:t>
      </w:r>
      <w:r>
        <w:rPr/>
        <w:t>Finance,</w:t>
      </w:r>
      <w:r>
        <w:rPr>
          <w:spacing w:val="-7"/>
        </w:rPr>
        <w:t> </w:t>
      </w:r>
      <w:r>
        <w:rPr/>
        <w:t>Sun</w:t>
      </w:r>
      <w:r>
        <w:rPr>
          <w:spacing w:val="-15"/>
        </w:rPr>
        <w:t> </w:t>
      </w:r>
      <w:r>
        <w:rPr/>
        <w:t>Yat-sen</w:t>
      </w:r>
      <w:r>
        <w:rPr>
          <w:spacing w:val="-8"/>
        </w:rPr>
        <w:t> </w:t>
      </w:r>
      <w:r>
        <w:rPr/>
        <w:t>University,</w:t>
      </w:r>
      <w:r>
        <w:rPr>
          <w:spacing w:val="-7"/>
        </w:rPr>
        <w:t> </w:t>
      </w:r>
      <w:r>
        <w:rPr>
          <w:spacing w:val="-4"/>
        </w:rPr>
        <w:t>1998</w:t>
      </w:r>
    </w:p>
    <w:p>
      <w:pPr>
        <w:pStyle w:val="BodyText"/>
        <w:spacing w:before="84"/>
        <w:ind w:left="0"/>
      </w:pPr>
    </w:p>
    <w:p>
      <w:pPr>
        <w:pStyle w:val="Heading1"/>
      </w:pPr>
      <w:bookmarkStart w:name="Fields of Interest" w:id="5"/>
      <w:bookmarkEnd w:id="5"/>
      <w:r>
        <w:rPr>
          <w:b w:val="0"/>
        </w:rPr>
      </w:r>
      <w:r>
        <w:rPr/>
        <w:t>Fields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Interest</w:t>
      </w:r>
    </w:p>
    <w:p>
      <w:pPr>
        <w:pStyle w:val="BodyText"/>
        <w:ind w:left="775"/>
      </w:pPr>
      <w:r>
        <w:rPr/>
        <w:t>Industrial</w:t>
      </w:r>
      <w:r>
        <w:rPr>
          <w:spacing w:val="-8"/>
        </w:rPr>
        <w:t> </w:t>
      </w:r>
      <w:r>
        <w:rPr/>
        <w:t>Organization,</w:t>
      </w:r>
      <w:r>
        <w:rPr>
          <w:spacing w:val="-15"/>
        </w:rPr>
        <w:t> </w:t>
      </w:r>
      <w:r>
        <w:rPr/>
        <w:t>Applied</w:t>
      </w:r>
      <w:r>
        <w:rPr>
          <w:spacing w:val="-6"/>
        </w:rPr>
        <w:t> </w:t>
      </w:r>
      <w:r>
        <w:rPr>
          <w:spacing w:val="-2"/>
        </w:rPr>
        <w:t>Econometrics</w:t>
      </w:r>
    </w:p>
    <w:p>
      <w:pPr>
        <w:pStyle w:val="BodyText"/>
        <w:spacing w:before="84"/>
        <w:ind w:left="0"/>
      </w:pPr>
    </w:p>
    <w:p>
      <w:pPr>
        <w:pStyle w:val="Heading1"/>
      </w:pPr>
      <w:bookmarkStart w:name="Journal Articles" w:id="6"/>
      <w:bookmarkEnd w:id="6"/>
      <w:r>
        <w:rPr>
          <w:b w:val="0"/>
        </w:rPr>
      </w:r>
      <w:r>
        <w:rPr/>
        <w:t>Journal</w:t>
      </w:r>
      <w:r>
        <w:rPr>
          <w:spacing w:val="-13"/>
        </w:rPr>
        <w:t> </w:t>
      </w:r>
      <w:r>
        <w:rPr>
          <w:spacing w:val="-2"/>
        </w:rPr>
        <w:t>Articles</w:t>
      </w:r>
    </w:p>
    <w:p>
      <w:pPr>
        <w:pStyle w:val="BodyText"/>
        <w:ind w:hanging="519"/>
      </w:pPr>
      <w:r>
        <w:rPr/>
        <w:t>“Reducing Switching Costs to Promote Competition: The Case of Mobile Number Portability,”</w:t>
      </w:r>
      <w:r>
        <w:rPr>
          <w:spacing w:val="-8"/>
        </w:rPr>
        <w:t> </w:t>
      </w:r>
      <w:r>
        <w:rPr/>
        <w:t>with</w:t>
      </w:r>
      <w:r>
        <w:rPr>
          <w:spacing w:val="-6"/>
        </w:rPr>
        <w:t> </w:t>
      </w:r>
      <w:r>
        <w:rPr/>
        <w:t>Saad</w:t>
      </w:r>
      <w:r>
        <w:rPr>
          <w:spacing w:val="-15"/>
        </w:rPr>
        <w:t> </w:t>
      </w:r>
      <w:r>
        <w:rPr/>
        <w:t>Andalib</w:t>
      </w:r>
      <w:r>
        <w:rPr>
          <w:spacing w:val="-6"/>
        </w:rPr>
        <w:t> </w:t>
      </w:r>
      <w:r>
        <w:rPr/>
        <w:t>Syed</w:t>
      </w:r>
      <w:r>
        <w:rPr>
          <w:spacing w:val="-6"/>
        </w:rPr>
        <w:t> </w:t>
      </w:r>
      <w:r>
        <w:rPr/>
        <w:t>Shah</w:t>
      </w:r>
      <w:r>
        <w:rPr>
          <w:spacing w:val="-6"/>
        </w:rPr>
        <w:t> </w:t>
      </w:r>
      <w:r>
        <w:rPr/>
        <w:t>and</w:t>
      </w:r>
      <w:r>
        <w:rPr>
          <w:spacing w:val="-11"/>
        </w:rPr>
        <w:t> </w:t>
      </w:r>
      <w:r>
        <w:rPr/>
        <w:t>Ting</w:t>
      </w:r>
      <w:r>
        <w:rPr>
          <w:spacing w:val="-6"/>
        </w:rPr>
        <w:t> </w:t>
      </w:r>
      <w:r>
        <w:rPr/>
        <w:t>Zhu,</w:t>
      </w:r>
      <w:r>
        <w:rPr>
          <w:spacing w:val="-6"/>
        </w:rPr>
        <w:t> </w:t>
      </w:r>
      <w:r>
        <w:rPr>
          <w:i/>
        </w:rPr>
        <w:t>Review</w:t>
      </w:r>
      <w:r>
        <w:rPr>
          <w:i/>
          <w:spacing w:val="-6"/>
        </w:rPr>
        <w:t> </w:t>
      </w:r>
      <w:r>
        <w:rPr>
          <w:i/>
        </w:rPr>
        <w:t>of</w:t>
      </w:r>
      <w:r>
        <w:rPr>
          <w:i/>
          <w:spacing w:val="-6"/>
        </w:rPr>
        <w:t> </w:t>
      </w:r>
      <w:r>
        <w:rPr>
          <w:i/>
        </w:rPr>
        <w:t>Industrial Organization</w:t>
      </w:r>
      <w:r>
        <w:rPr/>
        <w:t>, forthcoming.</w:t>
      </w:r>
    </w:p>
    <w:p>
      <w:pPr>
        <w:spacing w:before="120"/>
        <w:ind w:left="1296" w:right="82" w:hanging="519"/>
        <w:jc w:val="left"/>
        <w:rPr>
          <w:sz w:val="24"/>
        </w:rPr>
      </w:pPr>
      <w:r>
        <w:rPr>
          <w:sz w:val="24"/>
        </w:rPr>
        <w:t>“Reimbursing Consumers’</w:t>
      </w:r>
      <w:r>
        <w:rPr>
          <w:spacing w:val="-6"/>
          <w:sz w:val="24"/>
        </w:rPr>
        <w:t> </w:t>
      </w:r>
      <w:r>
        <w:rPr>
          <w:sz w:val="24"/>
        </w:rPr>
        <w:t>Switching Costs in Network and Nonnetwork Industries,” with</w:t>
      </w:r>
      <w:r>
        <w:rPr>
          <w:spacing w:val="-4"/>
          <w:sz w:val="24"/>
        </w:rPr>
        <w:t> </w:t>
      </w:r>
      <w:r>
        <w:rPr>
          <w:sz w:val="24"/>
        </w:rPr>
        <w:t>Michael</w:t>
      </w:r>
      <w:r>
        <w:rPr>
          <w:spacing w:val="-4"/>
          <w:sz w:val="24"/>
        </w:rPr>
        <w:t> </w:t>
      </w:r>
      <w:r>
        <w:rPr>
          <w:sz w:val="24"/>
        </w:rPr>
        <w:t>Sacks,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Management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Strategy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forthcoming.</w:t>
      </w:r>
    </w:p>
    <w:p>
      <w:pPr>
        <w:spacing w:before="118"/>
        <w:ind w:left="1296" w:right="82" w:hanging="519"/>
        <w:jc w:val="left"/>
        <w:rPr>
          <w:sz w:val="24"/>
        </w:rPr>
      </w:pPr>
      <w:r>
        <w:rPr>
          <w:sz w:val="24"/>
        </w:rPr>
        <w:t>“Flavorants and</w:t>
      </w:r>
      <w:r>
        <w:rPr>
          <w:spacing w:val="-2"/>
          <w:sz w:val="24"/>
        </w:rPr>
        <w:t> </w:t>
      </w:r>
      <w:r>
        <w:rPr>
          <w:sz w:val="24"/>
        </w:rPr>
        <w:t>Addiction:</w:t>
      </w:r>
      <w:r>
        <w:rPr>
          <w:spacing w:val="-2"/>
          <w:sz w:val="24"/>
        </w:rPr>
        <w:t> </w:t>
      </w:r>
      <w:r>
        <w:rPr>
          <w:sz w:val="24"/>
        </w:rPr>
        <w:t>An Empirical</w:t>
      </w:r>
      <w:r>
        <w:rPr>
          <w:spacing w:val="-2"/>
          <w:sz w:val="24"/>
        </w:rPr>
        <w:t> </w:t>
      </w:r>
      <w:r>
        <w:rPr>
          <w:sz w:val="24"/>
        </w:rPr>
        <w:t>Analysis of Cigarette Bans and Taxation,”</w:t>
      </w:r>
      <w:r>
        <w:rPr>
          <w:sz w:val="24"/>
        </w:rPr>
        <w:t> with Colin</w:t>
      </w:r>
      <w:r>
        <w:rPr>
          <w:spacing w:val="-1"/>
          <w:sz w:val="24"/>
        </w:rPr>
        <w:t> </w:t>
      </w:r>
      <w:r>
        <w:rPr>
          <w:sz w:val="24"/>
        </w:rPr>
        <w:t>Reinhardt, </w:t>
      </w:r>
      <w:r>
        <w:rPr>
          <w:i/>
          <w:sz w:val="24"/>
        </w:rPr>
        <w:t>International Journal of Industrial Organization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99</w:t>
      </w:r>
      <w:r>
        <w:rPr>
          <w:spacing w:val="-1"/>
          <w:sz w:val="24"/>
        </w:rPr>
        <w:t> </w:t>
      </w:r>
      <w:r>
        <w:rPr>
          <w:sz w:val="24"/>
        </w:rPr>
        <w:t>(2025), </w:t>
      </w:r>
      <w:r>
        <w:rPr>
          <w:spacing w:val="-2"/>
          <w:sz w:val="24"/>
        </w:rPr>
        <w:t>103147.</w:t>
      </w:r>
    </w:p>
    <w:p>
      <w:pPr>
        <w:spacing w:before="120"/>
        <w:ind w:left="1296" w:right="0" w:hanging="519"/>
        <w:jc w:val="left"/>
        <w:rPr>
          <w:sz w:val="24"/>
        </w:rPr>
      </w:pPr>
      <w:r>
        <w:rPr>
          <w:sz w:val="24"/>
        </w:rPr>
        <w:t>“An Empirical Model of the Effects of ‘Bill Shock’</w:t>
      </w:r>
      <w:r>
        <w:rPr>
          <w:spacing w:val="-9"/>
          <w:sz w:val="24"/>
        </w:rPr>
        <w:t> </w:t>
      </w:r>
      <w:r>
        <w:rPr>
          <w:sz w:val="24"/>
        </w:rPr>
        <w:t>Regulation in Mobile Telecommunication</w:t>
      </w:r>
      <w:r>
        <w:rPr>
          <w:spacing w:val="-9"/>
          <w:sz w:val="24"/>
        </w:rPr>
        <w:t> </w:t>
      </w:r>
      <w:r>
        <w:rPr>
          <w:sz w:val="24"/>
        </w:rPr>
        <w:t>Markets,”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Lai</w:t>
      </w:r>
      <w:r>
        <w:rPr>
          <w:spacing w:val="-7"/>
          <w:sz w:val="24"/>
        </w:rPr>
        <w:t> </w:t>
      </w:r>
      <w:r>
        <w:rPr>
          <w:sz w:val="24"/>
        </w:rPr>
        <w:t>Jiang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Saad</w:t>
      </w:r>
      <w:r>
        <w:rPr>
          <w:spacing w:val="-15"/>
          <w:sz w:val="24"/>
        </w:rPr>
        <w:t> </w:t>
      </w:r>
      <w:r>
        <w:rPr>
          <w:sz w:val="24"/>
        </w:rPr>
        <w:t>Andalib</w:t>
      </w:r>
      <w:r>
        <w:rPr>
          <w:spacing w:val="-7"/>
          <w:sz w:val="24"/>
        </w:rPr>
        <w:t> </w:t>
      </w:r>
      <w:r>
        <w:rPr>
          <w:sz w:val="24"/>
        </w:rPr>
        <w:t>Syed</w:t>
      </w:r>
      <w:r>
        <w:rPr>
          <w:spacing w:val="-7"/>
          <w:sz w:val="24"/>
        </w:rPr>
        <w:t> </w:t>
      </w:r>
      <w:r>
        <w:rPr>
          <w:sz w:val="24"/>
        </w:rPr>
        <w:t>Shah, </w:t>
      </w:r>
      <w:r>
        <w:rPr>
          <w:i/>
          <w:sz w:val="24"/>
        </w:rPr>
        <w:t>International Journal of Industrial Organization</w:t>
      </w:r>
      <w:r>
        <w:rPr>
          <w:sz w:val="24"/>
        </w:rPr>
        <w:t>, 83 (2022), 102848.</w:t>
      </w:r>
    </w:p>
    <w:p>
      <w:pPr>
        <w:spacing w:after="0"/>
        <w:jc w:val="left"/>
        <w:rPr>
          <w:sz w:val="24"/>
        </w:rPr>
        <w:sectPr>
          <w:footerReference w:type="default" r:id="rId5"/>
          <w:type w:val="continuous"/>
          <w:pgSz w:w="12240" w:h="15840"/>
          <w:pgMar w:header="0" w:footer="1042" w:top="1520" w:bottom="1240" w:left="1440" w:right="1440"/>
          <w:pgNumType w:start="1"/>
        </w:sectPr>
      </w:pPr>
    </w:p>
    <w:p>
      <w:pPr>
        <w:pStyle w:val="BodyText"/>
        <w:spacing w:before="63"/>
        <w:ind w:left="1295" w:right="621" w:hanging="519"/>
        <w:jc w:val="both"/>
      </w:pPr>
      <w:r>
        <w:rPr/>
        <w:t>“Equilibrium</w:t>
      </w:r>
      <w:r>
        <w:rPr>
          <w:spacing w:val="-4"/>
        </w:rPr>
        <w:t> </w:t>
      </w:r>
      <w:r>
        <w:rPr/>
        <w:t>Effects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Superstition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Housing</w:t>
      </w:r>
      <w:r>
        <w:rPr>
          <w:spacing w:val="-4"/>
        </w:rPr>
        <w:t> </w:t>
      </w:r>
      <w:r>
        <w:rPr/>
        <w:t>Market,”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Matthew</w:t>
      </w:r>
      <w:r>
        <w:rPr>
          <w:spacing w:val="-3"/>
        </w:rPr>
        <w:t> </w:t>
      </w:r>
      <w:r>
        <w:rPr/>
        <w:t>Shum, </w:t>
      </w:r>
      <w:r>
        <w:rPr>
          <w:i/>
        </w:rPr>
        <w:t>Japanese Economic Review</w:t>
      </w:r>
      <w:r>
        <w:rPr/>
        <w:t>,</w:t>
      </w:r>
      <w:r>
        <w:rPr>
          <w:spacing w:val="-12"/>
        </w:rPr>
        <w:t> </w:t>
      </w:r>
      <w:r>
        <w:rPr/>
        <w:t>Asia Pacific Industrial Organization Conference (APIOC) Special Issue, 70 (2019), 341-345.</w:t>
      </w:r>
    </w:p>
    <w:p>
      <w:pPr>
        <w:spacing w:before="120"/>
        <w:ind w:left="1296" w:right="169" w:hanging="519"/>
        <w:jc w:val="left"/>
        <w:rPr>
          <w:sz w:val="24"/>
        </w:rPr>
      </w:pPr>
      <w:r>
        <w:rPr>
          <w:sz w:val="24"/>
        </w:rPr>
        <w:t>“Going</w:t>
      </w:r>
      <w:r>
        <w:rPr>
          <w:spacing w:val="-15"/>
          <w:sz w:val="24"/>
        </w:rPr>
        <w:t> </w:t>
      </w:r>
      <w:r>
        <w:rPr>
          <w:sz w:val="24"/>
        </w:rPr>
        <w:t>Along</w:t>
      </w:r>
      <w:r>
        <w:rPr>
          <w:spacing w:val="-10"/>
          <w:sz w:val="24"/>
        </w:rPr>
        <w:t> </w:t>
      </w:r>
      <w:r>
        <w:rPr>
          <w:sz w:val="24"/>
        </w:rPr>
        <w:t>or</w:t>
      </w:r>
      <w:r>
        <w:rPr>
          <w:spacing w:val="-6"/>
          <w:sz w:val="24"/>
        </w:rPr>
        <w:t> </w:t>
      </w:r>
      <w:r>
        <w:rPr>
          <w:sz w:val="24"/>
        </w:rPr>
        <w:t>Going</w:t>
      </w:r>
      <w:r>
        <w:rPr>
          <w:spacing w:val="-3"/>
          <w:sz w:val="24"/>
        </w:rPr>
        <w:t> </w:t>
      </w:r>
      <w:r>
        <w:rPr>
          <w:sz w:val="24"/>
        </w:rPr>
        <w:t>Independent?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Dynamic</w:t>
      </w:r>
      <w:r>
        <w:rPr>
          <w:spacing w:val="-15"/>
          <w:sz w:val="24"/>
        </w:rPr>
        <w:t> </w:t>
      </w:r>
      <w:r>
        <w:rPr>
          <w:sz w:val="24"/>
        </w:rPr>
        <w:t>Analysis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Nonprofit</w:t>
      </w:r>
      <w:r>
        <w:rPr>
          <w:spacing w:val="-15"/>
          <w:sz w:val="24"/>
        </w:rPr>
        <w:t> </w:t>
      </w:r>
      <w:r>
        <w:rPr>
          <w:sz w:val="24"/>
        </w:rPr>
        <w:t>Alliances,” with Michael Sacks, </w:t>
      </w:r>
      <w:r>
        <w:rPr>
          <w:i/>
          <w:sz w:val="24"/>
        </w:rPr>
        <w:t>B.E. Journal of Economic Analysis &amp; Policy</w:t>
      </w:r>
      <w:r>
        <w:rPr>
          <w:sz w:val="24"/>
        </w:rPr>
        <w:t>, 18 (2018), </w:t>
      </w:r>
      <w:r>
        <w:rPr>
          <w:spacing w:val="-2"/>
          <w:sz w:val="24"/>
        </w:rPr>
        <w:t>20170009.</w:t>
      </w:r>
    </w:p>
    <w:p>
      <w:pPr>
        <w:spacing w:before="118"/>
        <w:ind w:left="1295" w:right="0" w:hanging="519"/>
        <w:jc w:val="left"/>
        <w:rPr>
          <w:sz w:val="24"/>
        </w:rPr>
      </w:pPr>
      <w:r>
        <w:rPr>
          <w:sz w:val="24"/>
        </w:rPr>
        <w:t>“Switching</w:t>
      </w:r>
      <w:r>
        <w:rPr>
          <w:spacing w:val="-7"/>
          <w:sz w:val="24"/>
        </w:rPr>
        <w:t> </w:t>
      </w:r>
      <w:r>
        <w:rPr>
          <w:sz w:val="24"/>
        </w:rPr>
        <w:t>Costs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Network</w:t>
      </w:r>
      <w:r>
        <w:rPr>
          <w:spacing w:val="-7"/>
          <w:sz w:val="24"/>
        </w:rPr>
        <w:t> </w:t>
      </w:r>
      <w:r>
        <w:rPr>
          <w:sz w:val="24"/>
        </w:rPr>
        <w:t>Compatibility,”</w:t>
      </w:r>
      <w:r>
        <w:rPr>
          <w:spacing w:val="-7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Industrial Organization</w:t>
      </w:r>
      <w:r>
        <w:rPr>
          <w:sz w:val="24"/>
        </w:rPr>
        <w:t>, 58 (2018), 1-30.</w:t>
      </w:r>
    </w:p>
    <w:p>
      <w:pPr>
        <w:spacing w:before="120"/>
        <w:ind w:left="1296" w:right="0" w:hanging="519"/>
        <w:jc w:val="left"/>
        <w:rPr>
          <w:sz w:val="24"/>
        </w:rPr>
      </w:pPr>
      <w:r>
        <w:rPr>
          <w:sz w:val="24"/>
        </w:rPr>
        <w:t>“How</w:t>
      </w:r>
      <w:r>
        <w:rPr>
          <w:spacing w:val="-6"/>
          <w:sz w:val="24"/>
        </w:rPr>
        <w:t> </w:t>
      </w:r>
      <w:r>
        <w:rPr>
          <w:sz w:val="24"/>
        </w:rPr>
        <w:t>do</w:t>
      </w:r>
      <w:r>
        <w:rPr>
          <w:spacing w:val="-5"/>
          <w:sz w:val="24"/>
        </w:rPr>
        <w:t> </w:t>
      </w:r>
      <w:r>
        <w:rPr>
          <w:sz w:val="24"/>
        </w:rPr>
        <w:t>Switching</w:t>
      </w:r>
      <w:r>
        <w:rPr>
          <w:spacing w:val="-5"/>
          <w:sz w:val="24"/>
        </w:rPr>
        <w:t> </w:t>
      </w:r>
      <w:r>
        <w:rPr>
          <w:sz w:val="24"/>
        </w:rPr>
        <w:t>Costs</w:t>
      </w:r>
      <w:r>
        <w:rPr>
          <w:spacing w:val="-15"/>
          <w:sz w:val="24"/>
        </w:rPr>
        <w:t> </w:t>
      </w:r>
      <w:r>
        <w:rPr>
          <w:sz w:val="24"/>
        </w:rPr>
        <w:t>Affect</w:t>
      </w:r>
      <w:r>
        <w:rPr>
          <w:spacing w:val="-5"/>
          <w:sz w:val="24"/>
        </w:rPr>
        <w:t> </w:t>
      </w:r>
      <w:r>
        <w:rPr>
          <w:sz w:val="24"/>
        </w:rPr>
        <w:t>Market</w:t>
      </w:r>
      <w:r>
        <w:rPr>
          <w:spacing w:val="-5"/>
          <w:sz w:val="24"/>
        </w:rPr>
        <w:t> </w:t>
      </w:r>
      <w:r>
        <w:rPr>
          <w:sz w:val="24"/>
        </w:rPr>
        <w:t>Concentration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Prices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Network Industries?” </w:t>
      </w:r>
      <w:r>
        <w:rPr>
          <w:i/>
          <w:sz w:val="24"/>
        </w:rPr>
        <w:t>Journal of Industrial Economics</w:t>
      </w:r>
      <w:r>
        <w:rPr>
          <w:sz w:val="24"/>
        </w:rPr>
        <w:t>, 64 (2016), 226-254.</w:t>
      </w:r>
    </w:p>
    <w:p>
      <w:pPr>
        <w:pStyle w:val="BodyText"/>
        <w:ind w:left="777"/>
      </w:pPr>
      <w:r>
        <w:rPr/>
        <w:t>“Estimation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Loan Spread</w:t>
      </w:r>
      <w:r>
        <w:rPr>
          <w:spacing w:val="-2"/>
        </w:rPr>
        <w:t> </w:t>
      </w:r>
      <w:r>
        <w:rPr/>
        <w:t>Equation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Endogenous</w:t>
      </w:r>
      <w:r>
        <w:rPr>
          <w:spacing w:val="-2"/>
        </w:rPr>
        <w:t> </w:t>
      </w:r>
      <w:r>
        <w:rPr/>
        <w:t>Bank-Firm</w:t>
      </w:r>
      <w:r>
        <w:rPr>
          <w:spacing w:val="-2"/>
        </w:rPr>
        <w:t> Matching,”</w:t>
      </w:r>
    </w:p>
    <w:p>
      <w:pPr>
        <w:spacing w:before="0"/>
        <w:ind w:left="1296" w:right="0" w:firstLine="0"/>
        <w:jc w:val="left"/>
        <w:rPr>
          <w:sz w:val="24"/>
        </w:rPr>
      </w:pPr>
      <w:r>
        <w:rPr>
          <w:i/>
          <w:sz w:val="24"/>
        </w:rPr>
        <w:t>Advances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Econometrics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31</w:t>
      </w:r>
      <w:r>
        <w:rPr>
          <w:spacing w:val="-2"/>
          <w:sz w:val="24"/>
        </w:rPr>
        <w:t> </w:t>
      </w:r>
      <w:r>
        <w:rPr>
          <w:sz w:val="24"/>
        </w:rPr>
        <w:t>(2013),</w:t>
      </w:r>
      <w:r>
        <w:rPr>
          <w:spacing w:val="-2"/>
          <w:sz w:val="24"/>
        </w:rPr>
        <w:t> </w:t>
      </w:r>
      <w:r>
        <w:rPr>
          <w:sz w:val="24"/>
        </w:rPr>
        <w:t>251-</w:t>
      </w:r>
      <w:r>
        <w:rPr>
          <w:spacing w:val="-4"/>
          <w:sz w:val="24"/>
        </w:rPr>
        <w:t>289.</w:t>
      </w:r>
    </w:p>
    <w:p>
      <w:pPr>
        <w:pStyle w:val="BodyText"/>
        <w:ind w:right="267" w:hanging="519"/>
      </w:pPr>
      <w:r>
        <w:rPr/>
        <w:t>“When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Secondary</w:t>
      </w:r>
      <w:r>
        <w:rPr>
          <w:spacing w:val="-4"/>
        </w:rPr>
        <w:t> </w:t>
      </w:r>
      <w:r>
        <w:rPr/>
        <w:t>Markets</w:t>
      </w:r>
      <w:r>
        <w:rPr>
          <w:spacing w:val="-4"/>
        </w:rPr>
        <w:t> </w:t>
      </w:r>
      <w:r>
        <w:rPr/>
        <w:t>Harm</w:t>
      </w:r>
      <w:r>
        <w:rPr>
          <w:spacing w:val="-4"/>
        </w:rPr>
        <w:t> </w:t>
      </w:r>
      <w:r>
        <w:rPr/>
        <w:t>Firms?”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Susanna</w:t>
      </w:r>
      <w:r>
        <w:rPr>
          <w:spacing w:val="-5"/>
        </w:rPr>
        <w:t> </w:t>
      </w:r>
      <w:r>
        <w:rPr/>
        <w:t>Esteban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Matthew Shum, </w:t>
      </w:r>
      <w:r>
        <w:rPr>
          <w:i/>
        </w:rPr>
        <w:t>American Economic Review</w:t>
      </w:r>
      <w:r>
        <w:rPr/>
        <w:t>, 103 (2013), 2911-2934.</w:t>
      </w:r>
    </w:p>
    <w:p>
      <w:pPr>
        <w:spacing w:before="120"/>
        <w:ind w:left="1296" w:right="169" w:hanging="519"/>
        <w:jc w:val="left"/>
        <w:rPr>
          <w:sz w:val="24"/>
        </w:rPr>
      </w:pPr>
      <w:r>
        <w:rPr>
          <w:sz w:val="24"/>
        </w:rPr>
        <w:t>“Two-Sided</w:t>
      </w:r>
      <w:r>
        <w:rPr>
          <w:spacing w:val="-5"/>
          <w:sz w:val="24"/>
        </w:rPr>
        <w:t> </w:t>
      </w:r>
      <w:r>
        <w:rPr>
          <w:sz w:val="24"/>
        </w:rPr>
        <w:t>Matching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Loan</w:t>
      </w:r>
      <w:r>
        <w:rPr>
          <w:spacing w:val="-5"/>
          <w:sz w:val="24"/>
        </w:rPr>
        <w:t> </w:t>
      </w:r>
      <w:r>
        <w:rPr>
          <w:sz w:val="24"/>
        </w:rPr>
        <w:t>Market,”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Kejun</w:t>
      </w:r>
      <w:r>
        <w:rPr>
          <w:spacing w:val="-5"/>
          <w:sz w:val="24"/>
        </w:rPr>
        <w:t> </w:t>
      </w:r>
      <w:r>
        <w:rPr>
          <w:sz w:val="24"/>
        </w:rPr>
        <w:t>Song,</w:t>
      </w:r>
      <w:r>
        <w:rPr>
          <w:spacing w:val="-5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 Industrial Organization</w:t>
      </w:r>
      <w:r>
        <w:rPr>
          <w:sz w:val="24"/>
        </w:rPr>
        <w:t>, 31 (2013), 145-152.</w:t>
      </w:r>
    </w:p>
    <w:p>
      <w:pPr>
        <w:spacing w:before="117"/>
        <w:ind w:left="1296" w:right="383" w:hanging="519"/>
        <w:jc w:val="left"/>
        <w:rPr>
          <w:sz w:val="24"/>
        </w:rPr>
      </w:pPr>
      <w:r>
        <w:rPr>
          <w:sz w:val="24"/>
        </w:rPr>
        <w:t>“Do</w:t>
      </w:r>
      <w:r>
        <w:rPr>
          <w:spacing w:val="-7"/>
          <w:sz w:val="24"/>
        </w:rPr>
        <w:t> </w:t>
      </w:r>
      <w:r>
        <w:rPr>
          <w:sz w:val="24"/>
        </w:rPr>
        <w:t>Sales</w:t>
      </w:r>
      <w:r>
        <w:rPr>
          <w:spacing w:val="-10"/>
          <w:sz w:val="24"/>
        </w:rPr>
        <w:t> </w:t>
      </w:r>
      <w:r>
        <w:rPr>
          <w:sz w:val="24"/>
        </w:rPr>
        <w:t>Tax</w:t>
      </w:r>
      <w:r>
        <w:rPr>
          <w:spacing w:val="-5"/>
          <w:sz w:val="24"/>
        </w:rPr>
        <w:t> </w:t>
      </w:r>
      <w:r>
        <w:rPr>
          <w:sz w:val="24"/>
        </w:rPr>
        <w:t>Credits</w:t>
      </w:r>
      <w:r>
        <w:rPr>
          <w:spacing w:val="-5"/>
          <w:sz w:val="24"/>
        </w:rPr>
        <w:t> </w:t>
      </w:r>
      <w:r>
        <w:rPr>
          <w:sz w:val="24"/>
        </w:rPr>
        <w:t>Stimulate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Automobile</w:t>
      </w:r>
      <w:r>
        <w:rPr>
          <w:spacing w:val="-6"/>
          <w:sz w:val="24"/>
        </w:rPr>
        <w:t> </w:t>
      </w:r>
      <w:r>
        <w:rPr>
          <w:sz w:val="24"/>
        </w:rPr>
        <w:t>Market?”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Susanna</w:t>
      </w:r>
      <w:r>
        <w:rPr>
          <w:spacing w:val="-4"/>
          <w:sz w:val="24"/>
        </w:rPr>
        <w:t> </w:t>
      </w:r>
      <w:r>
        <w:rPr>
          <w:sz w:val="24"/>
        </w:rPr>
        <w:t>Esteban</w:t>
      </w:r>
      <w:r>
        <w:rPr>
          <w:spacing w:val="-5"/>
          <w:sz w:val="24"/>
        </w:rPr>
        <w:t> </w:t>
      </w:r>
      <w:r>
        <w:rPr>
          <w:sz w:val="24"/>
        </w:rPr>
        <w:t>and Matthew Shum, </w:t>
      </w:r>
      <w:r>
        <w:rPr>
          <w:i/>
          <w:sz w:val="24"/>
        </w:rPr>
        <w:t>International Journal of Industrial Organization</w:t>
      </w:r>
      <w:r>
        <w:rPr>
          <w:sz w:val="24"/>
        </w:rPr>
        <w:t>, 28 (2010), </w:t>
      </w:r>
      <w:r>
        <w:rPr>
          <w:spacing w:val="-2"/>
          <w:sz w:val="24"/>
        </w:rPr>
        <w:t>397-402.</w:t>
      </w:r>
    </w:p>
    <w:p>
      <w:pPr>
        <w:pStyle w:val="BodyText"/>
        <w:ind w:right="267" w:hanging="519"/>
      </w:pPr>
      <w:r>
        <w:rPr/>
        <w:t>“Estimating</w:t>
      </w:r>
      <w:r>
        <w:rPr>
          <w:spacing w:val="-9"/>
        </w:rPr>
        <w:t> </w:t>
      </w:r>
      <w:r>
        <w:rPr/>
        <w:t>a</w:t>
      </w:r>
      <w:r>
        <w:rPr>
          <w:spacing w:val="-14"/>
        </w:rPr>
        <w:t> </w:t>
      </w:r>
      <w:r>
        <w:rPr/>
        <w:t>Tournament</w:t>
      </w:r>
      <w:r>
        <w:rPr>
          <w:spacing w:val="-9"/>
        </w:rPr>
        <w:t> </w:t>
      </w:r>
      <w:r>
        <w:rPr/>
        <w:t>Model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Intra-firm</w:t>
      </w:r>
      <w:r>
        <w:rPr>
          <w:spacing w:val="-13"/>
        </w:rPr>
        <w:t> </w:t>
      </w:r>
      <w:r>
        <w:rPr/>
        <w:t>Wage</w:t>
      </w:r>
      <w:r>
        <w:rPr>
          <w:spacing w:val="-10"/>
        </w:rPr>
        <w:t> </w:t>
      </w:r>
      <w:r>
        <w:rPr/>
        <w:t>Differentials,”</w:t>
      </w:r>
      <w:r>
        <w:rPr>
          <w:spacing w:val="-10"/>
        </w:rPr>
        <w:t> </w:t>
      </w:r>
      <w:r>
        <w:rPr/>
        <w:t>with</w:t>
      </w:r>
      <w:r>
        <w:rPr>
          <w:spacing w:val="-7"/>
        </w:rPr>
        <w:t> </w:t>
      </w:r>
      <w:r>
        <w:rPr/>
        <w:t>Matthew Shum, </w:t>
      </w:r>
      <w:r>
        <w:rPr>
          <w:i/>
        </w:rPr>
        <w:t>Journal of Econometrics</w:t>
      </w:r>
      <w:r>
        <w:rPr/>
        <w:t>, 155 (2010), 39-55.</w:t>
      </w:r>
    </w:p>
    <w:p>
      <w:pPr>
        <w:pStyle w:val="BodyText"/>
        <w:spacing w:before="121"/>
        <w:ind w:left="1298" w:right="921" w:hanging="524"/>
        <w:jc w:val="both"/>
      </w:pPr>
      <w:r>
        <w:rPr/>
        <w:t>“Avoiding</w:t>
      </w:r>
      <w:r>
        <w:rPr>
          <w:spacing w:val="-7"/>
        </w:rPr>
        <w:t> </w:t>
      </w:r>
      <w:r>
        <w:rPr/>
        <w:t>Market</w:t>
      </w:r>
      <w:r>
        <w:rPr>
          <w:spacing w:val="-7"/>
        </w:rPr>
        <w:t> </w:t>
      </w:r>
      <w:r>
        <w:rPr/>
        <w:t>Dominance:</w:t>
      </w:r>
      <w:r>
        <w:rPr>
          <w:spacing w:val="-7"/>
        </w:rPr>
        <w:t> </w:t>
      </w:r>
      <w:r>
        <w:rPr/>
        <w:t>Product</w:t>
      </w:r>
      <w:r>
        <w:rPr>
          <w:spacing w:val="-7"/>
        </w:rPr>
        <w:t> </w:t>
      </w:r>
      <w:r>
        <w:rPr/>
        <w:t>Compatibility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Markets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Network Effects,”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Ulrich</w:t>
      </w:r>
      <w:r>
        <w:rPr>
          <w:spacing w:val="-2"/>
        </w:rPr>
        <w:t> </w:t>
      </w:r>
      <w:r>
        <w:rPr/>
        <w:t>Doraszelski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Joseph</w:t>
      </w:r>
      <w:r>
        <w:rPr>
          <w:spacing w:val="-2"/>
        </w:rPr>
        <w:t> </w:t>
      </w:r>
      <w:r>
        <w:rPr/>
        <w:t>Harrington,</w:t>
      </w:r>
      <w:r>
        <w:rPr>
          <w:spacing w:val="-2"/>
        </w:rPr>
        <w:t> </w:t>
      </w:r>
      <w:r>
        <w:rPr>
          <w:i/>
        </w:rPr>
        <w:t>Rand</w:t>
      </w:r>
      <w:r>
        <w:rPr>
          <w:i/>
          <w:spacing w:val="-2"/>
        </w:rPr>
        <w:t> </w:t>
      </w:r>
      <w:r>
        <w:rPr>
          <w:i/>
        </w:rPr>
        <w:t>Journal</w:t>
      </w:r>
      <w:r>
        <w:rPr>
          <w:i/>
          <w:spacing w:val="-2"/>
        </w:rPr>
        <w:t> </w:t>
      </w:r>
      <w:r>
        <w:rPr>
          <w:i/>
        </w:rPr>
        <w:t>of Economics</w:t>
      </w:r>
      <w:r>
        <w:rPr/>
        <w:t>, 40 (2009), 455-485.</w:t>
      </w:r>
    </w:p>
    <w:p>
      <w:pPr>
        <w:spacing w:before="120"/>
        <w:ind w:left="1298" w:right="207" w:hanging="524"/>
        <w:jc w:val="both"/>
        <w:rPr>
          <w:sz w:val="24"/>
        </w:rPr>
      </w:pPr>
      <w:r>
        <w:rPr>
          <w:sz w:val="24"/>
        </w:rPr>
        <w:t>“The</w:t>
      </w:r>
      <w:r>
        <w:rPr>
          <w:spacing w:val="-8"/>
          <w:sz w:val="24"/>
        </w:rPr>
        <w:t> </w:t>
      </w:r>
      <w:r>
        <w:rPr>
          <w:sz w:val="24"/>
        </w:rPr>
        <w:t>Effects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Mergers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Dynamic</w:t>
      </w:r>
      <w:r>
        <w:rPr>
          <w:spacing w:val="-7"/>
          <w:sz w:val="24"/>
        </w:rPr>
        <w:t> </w:t>
      </w:r>
      <w:r>
        <w:rPr>
          <w:sz w:val="24"/>
        </w:rPr>
        <w:t>Capacity</w:t>
      </w:r>
      <w:r>
        <w:rPr>
          <w:spacing w:val="-15"/>
          <w:sz w:val="24"/>
        </w:rPr>
        <w:t> </w:t>
      </w:r>
      <w:r>
        <w:rPr>
          <w:sz w:val="24"/>
        </w:rPr>
        <w:t>Accumulation,”</w:t>
      </w:r>
      <w:r>
        <w:rPr>
          <w:spacing w:val="-7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Journal of Industrial Organization</w:t>
      </w:r>
      <w:r>
        <w:rPr>
          <w:sz w:val="24"/>
        </w:rPr>
        <w:t>, 27 (2009), 92-109.</w:t>
      </w:r>
    </w:p>
    <w:p>
      <w:pPr>
        <w:pStyle w:val="BodyText"/>
        <w:spacing w:before="117"/>
        <w:ind w:left="1298" w:right="237" w:hanging="524"/>
        <w:jc w:val="both"/>
      </w:pPr>
      <w:r>
        <w:rPr/>
        <w:t>“Demand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Supply</w:t>
      </w:r>
      <w:r>
        <w:rPr>
          <w:spacing w:val="-5"/>
        </w:rPr>
        <w:t> </w:t>
      </w:r>
      <w:r>
        <w:rPr/>
        <w:t>Estimation</w:t>
      </w:r>
      <w:r>
        <w:rPr>
          <w:spacing w:val="-5"/>
        </w:rPr>
        <w:t> </w:t>
      </w:r>
      <w:r>
        <w:rPr/>
        <w:t>Biases</w:t>
      </w:r>
      <w:r>
        <w:rPr>
          <w:spacing w:val="-5"/>
        </w:rPr>
        <w:t> </w:t>
      </w:r>
      <w:r>
        <w:rPr/>
        <w:t>Due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Omission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Durability,”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Susanna Esteban and Matthew Shum, </w:t>
      </w:r>
      <w:r>
        <w:rPr>
          <w:i/>
        </w:rPr>
        <w:t>Journal of Econometrics</w:t>
      </w:r>
      <w:r>
        <w:rPr/>
        <w:t>, 147 (2008), 247-257.</w:t>
      </w:r>
    </w:p>
    <w:p>
      <w:pPr>
        <w:pStyle w:val="BodyText"/>
        <w:spacing w:before="84"/>
        <w:ind w:left="0"/>
      </w:pPr>
    </w:p>
    <w:p>
      <w:pPr>
        <w:pStyle w:val="Heading1"/>
        <w:ind w:left="143"/>
      </w:pPr>
      <w:bookmarkStart w:name="Encyclopedia Articles" w:id="7"/>
      <w:bookmarkEnd w:id="7"/>
      <w:r>
        <w:rPr>
          <w:b w:val="0"/>
        </w:rPr>
      </w:r>
      <w:r>
        <w:rPr/>
        <w:t>Encyclopedia</w:t>
      </w:r>
      <w:r>
        <w:rPr>
          <w:spacing w:val="-15"/>
        </w:rPr>
        <w:t> </w:t>
      </w:r>
      <w:r>
        <w:rPr>
          <w:spacing w:val="-2"/>
        </w:rPr>
        <w:t>Articles</w:t>
      </w:r>
    </w:p>
    <w:p>
      <w:pPr>
        <w:spacing w:before="120"/>
        <w:ind w:left="1295" w:right="0" w:hanging="519"/>
        <w:jc w:val="left"/>
        <w:rPr>
          <w:sz w:val="24"/>
        </w:rPr>
      </w:pPr>
      <w:r>
        <w:rPr>
          <w:sz w:val="24"/>
        </w:rPr>
        <w:t>“Price</w:t>
      </w:r>
      <w:r>
        <w:rPr>
          <w:spacing w:val="-5"/>
          <w:sz w:val="24"/>
        </w:rPr>
        <w:t> </w:t>
      </w:r>
      <w:r>
        <w:rPr>
          <w:sz w:val="24"/>
        </w:rPr>
        <w:t>Discrimination,”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Matthew</w:t>
      </w:r>
      <w:r>
        <w:rPr>
          <w:spacing w:val="-5"/>
          <w:sz w:val="24"/>
        </w:rPr>
        <w:t> </w:t>
      </w:r>
      <w:r>
        <w:rPr>
          <w:sz w:val="24"/>
        </w:rPr>
        <w:t>Shum,</w:t>
      </w:r>
      <w:r>
        <w:rPr>
          <w:spacing w:val="-4"/>
          <w:sz w:val="24"/>
        </w:rPr>
        <w:t> </w:t>
      </w:r>
      <w:r>
        <w:rPr>
          <w:i/>
          <w:sz w:val="24"/>
        </w:rPr>
        <w:t>Elgar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Encyclopedia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 Competition, Regulation and Antitrust</w:t>
      </w:r>
      <w:r>
        <w:rPr>
          <w:sz w:val="24"/>
        </w:rPr>
        <w:t>, Michael D. Noel (ed.), Cheltenham, UK: Edward Elgar Publishing, 2024.</w:t>
      </w:r>
    </w:p>
    <w:p>
      <w:pPr>
        <w:pStyle w:val="BodyText"/>
        <w:spacing w:before="84"/>
        <w:ind w:left="0"/>
      </w:pPr>
    </w:p>
    <w:p>
      <w:pPr>
        <w:pStyle w:val="Heading1"/>
        <w:ind w:left="143"/>
      </w:pPr>
      <w:bookmarkStart w:name="Working Papers" w:id="8"/>
      <w:bookmarkEnd w:id="8"/>
      <w:r>
        <w:rPr>
          <w:b w:val="0"/>
        </w:rPr>
      </w:r>
      <w:r>
        <w:rPr/>
        <w:t>Working</w:t>
      </w:r>
      <w:r>
        <w:rPr>
          <w:spacing w:val="-13"/>
        </w:rPr>
        <w:t> </w:t>
      </w:r>
      <w:r>
        <w:rPr>
          <w:spacing w:val="-2"/>
        </w:rPr>
        <w:t>Papers</w:t>
      </w:r>
    </w:p>
    <w:p>
      <w:pPr>
        <w:spacing w:before="120"/>
        <w:ind w:left="1296" w:right="169" w:hanging="519"/>
        <w:jc w:val="left"/>
        <w:rPr>
          <w:i/>
          <w:sz w:val="24"/>
        </w:rPr>
      </w:pPr>
      <w:r>
        <w:rPr>
          <w:sz w:val="24"/>
        </w:rPr>
        <w:t>“Reassessing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Firm</w:t>
      </w:r>
      <w:r>
        <w:rPr>
          <w:spacing w:val="-5"/>
          <w:sz w:val="24"/>
        </w:rPr>
        <w:t> </w:t>
      </w:r>
      <w:r>
        <w:rPr>
          <w:sz w:val="24"/>
        </w:rPr>
        <w:t>Selection</w:t>
      </w:r>
      <w:r>
        <w:rPr>
          <w:spacing w:val="-5"/>
          <w:sz w:val="24"/>
        </w:rPr>
        <w:t> </w:t>
      </w:r>
      <w:r>
        <w:rPr>
          <w:sz w:val="24"/>
        </w:rPr>
        <w:t>Hypothesis:</w:t>
      </w:r>
      <w:r>
        <w:rPr>
          <w:spacing w:val="-5"/>
          <w:sz w:val="24"/>
        </w:rPr>
        <w:t> </w:t>
      </w:r>
      <w:r>
        <w:rPr>
          <w:sz w:val="24"/>
        </w:rPr>
        <w:t>New</w:t>
      </w:r>
      <w:r>
        <w:rPr>
          <w:spacing w:val="-4"/>
          <w:sz w:val="24"/>
        </w:rPr>
        <w:t> </w:t>
      </w:r>
      <w:r>
        <w:rPr>
          <w:sz w:val="24"/>
        </w:rPr>
        <w:t>Evidence</w:t>
      </w:r>
      <w:r>
        <w:rPr>
          <w:spacing w:val="-6"/>
          <w:sz w:val="24"/>
        </w:rPr>
        <w:t> </w:t>
      </w:r>
      <w:r>
        <w:rPr>
          <w:sz w:val="24"/>
        </w:rPr>
        <w:t>from</w:t>
      </w:r>
      <w:r>
        <w:rPr>
          <w:spacing w:val="-5"/>
          <w:sz w:val="24"/>
        </w:rPr>
        <w:t> </w:t>
      </w:r>
      <w:r>
        <w:rPr>
          <w:sz w:val="24"/>
        </w:rPr>
        <w:t>Chinese</w:t>
      </w:r>
      <w:r>
        <w:rPr>
          <w:spacing w:val="-4"/>
          <w:sz w:val="24"/>
        </w:rPr>
        <w:t> </w:t>
      </w:r>
      <w:r>
        <w:rPr>
          <w:sz w:val="24"/>
        </w:rPr>
        <w:t>Highways,” with</w:t>
      </w:r>
      <w:r>
        <w:rPr>
          <w:spacing w:val="-1"/>
          <w:sz w:val="24"/>
        </w:rPr>
        <w:t> </w:t>
      </w:r>
      <w:r>
        <w:rPr>
          <w:sz w:val="24"/>
        </w:rPr>
        <w:t>Yi Niu and Matthew Shum, revise and resubmit at </w:t>
      </w:r>
      <w:r>
        <w:rPr>
          <w:i/>
          <w:sz w:val="24"/>
        </w:rPr>
        <w:t>American Economic Journal: Microeconomics</w:t>
      </w:r>
    </w:p>
    <w:p>
      <w:pPr>
        <w:pStyle w:val="BodyText"/>
        <w:spacing w:before="118"/>
        <w:ind w:left="777"/>
      </w:pPr>
      <w:r>
        <w:rPr/>
        <w:t>“Inflation,</w:t>
      </w:r>
      <w:r>
        <w:rPr>
          <w:spacing w:val="-8"/>
        </w:rPr>
        <w:t> </w:t>
      </w:r>
      <w:r>
        <w:rPr/>
        <w:t>Market</w:t>
      </w:r>
      <w:r>
        <w:rPr>
          <w:spacing w:val="-5"/>
        </w:rPr>
        <w:t> </w:t>
      </w:r>
      <w:r>
        <w:rPr/>
        <w:t>Power,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Markups:</w:t>
      </w:r>
      <w:r>
        <w:rPr>
          <w:spacing w:val="-6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15"/>
        </w:rPr>
        <w:t> </w:t>
      </w:r>
      <w:r>
        <w:rPr/>
        <w:t>Airline</w:t>
      </w:r>
      <w:r>
        <w:rPr>
          <w:spacing w:val="-4"/>
        </w:rPr>
        <w:t> </w:t>
      </w:r>
      <w:r>
        <w:rPr/>
        <w:t>Industry,”</w:t>
      </w:r>
      <w:r>
        <w:rPr>
          <w:spacing w:val="-6"/>
        </w:rPr>
        <w:t> </w:t>
      </w:r>
      <w:r>
        <w:rPr>
          <w:spacing w:val="-4"/>
        </w:rPr>
        <w:t>with</w:t>
      </w:r>
    </w:p>
    <w:p>
      <w:pPr>
        <w:pStyle w:val="BodyText"/>
        <w:spacing w:after="0"/>
        <w:sectPr>
          <w:pgSz w:w="12240" w:h="15840"/>
          <w:pgMar w:header="0" w:footer="1042" w:top="1520" w:bottom="1240" w:left="1440" w:right="1440"/>
        </w:sectPr>
      </w:pPr>
    </w:p>
    <w:p>
      <w:pPr>
        <w:pStyle w:val="BodyText"/>
        <w:spacing w:before="63"/>
      </w:pPr>
      <w:r>
        <w:rPr/>
        <w:t>Colin </w:t>
      </w:r>
      <w:r>
        <w:rPr>
          <w:spacing w:val="-2"/>
        </w:rPr>
        <w:t>Reinhardt</w:t>
      </w:r>
    </w:p>
    <w:p>
      <w:pPr>
        <w:pStyle w:val="BodyText"/>
        <w:ind w:right="267" w:hanging="519"/>
      </w:pPr>
      <w:r>
        <w:rPr/>
        <w:t>“Substitution</w:t>
      </w:r>
      <w:r>
        <w:rPr>
          <w:spacing w:val="-12"/>
        </w:rPr>
        <w:t> </w:t>
      </w:r>
      <w:r>
        <w:rPr/>
        <w:t>Patterns</w:t>
      </w:r>
      <w:r>
        <w:rPr>
          <w:spacing w:val="-9"/>
        </w:rPr>
        <w:t> </w:t>
      </w:r>
      <w:r>
        <w:rPr/>
        <w:t>and</w:t>
      </w:r>
      <w:r>
        <w:rPr>
          <w:spacing w:val="-13"/>
        </w:rPr>
        <w:t> </w:t>
      </w:r>
      <w:r>
        <w:rPr/>
        <w:t>Welfare</w:t>
      </w:r>
      <w:r>
        <w:rPr>
          <w:spacing w:val="-8"/>
        </w:rPr>
        <w:t> </w:t>
      </w:r>
      <w:r>
        <w:rPr/>
        <w:t>Implications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Local</w:t>
      </w:r>
      <w:r>
        <w:rPr>
          <w:spacing w:val="-13"/>
        </w:rPr>
        <w:t> </w:t>
      </w:r>
      <w:r>
        <w:rPr/>
        <w:t>Taxation:</w:t>
      </w:r>
      <w:r>
        <w:rPr>
          <w:spacing w:val="-9"/>
        </w:rPr>
        <w:t> </w:t>
      </w:r>
      <w:r>
        <w:rPr/>
        <w:t>Empirical</w:t>
      </w:r>
      <w:r>
        <w:rPr>
          <w:spacing w:val="-15"/>
        </w:rPr>
        <w:t> </w:t>
      </w:r>
      <w:r>
        <w:rPr/>
        <w:t>Analysis of a Soda Tax,” with Colin Reinhardt and Saad</w:t>
      </w:r>
      <w:r>
        <w:rPr>
          <w:spacing w:val="-2"/>
        </w:rPr>
        <w:t> </w:t>
      </w:r>
      <w:r>
        <w:rPr/>
        <w:t>Andalib Syed Shah</w:t>
      </w:r>
    </w:p>
    <w:p>
      <w:pPr>
        <w:pStyle w:val="BodyText"/>
        <w:ind w:hanging="519"/>
      </w:pPr>
      <w:r>
        <w:rPr/>
        <w:t>“Reducing</w:t>
      </w:r>
      <w:r>
        <w:rPr>
          <w:spacing w:val="-4"/>
        </w:rPr>
        <w:t> </w:t>
      </w:r>
      <w:r>
        <w:rPr/>
        <w:t>Switching</w:t>
      </w:r>
      <w:r>
        <w:rPr>
          <w:spacing w:val="-4"/>
        </w:rPr>
        <w:t> </w:t>
      </w:r>
      <w:r>
        <w:rPr/>
        <w:t>Costs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Promote</w:t>
      </w:r>
      <w:r>
        <w:rPr>
          <w:spacing w:val="-5"/>
        </w:rPr>
        <w:t> </w:t>
      </w:r>
      <w:r>
        <w:rPr/>
        <w:t>Competition:</w:t>
      </w:r>
      <w:r>
        <w:rPr>
          <w:spacing w:val="-9"/>
        </w:rPr>
        <w:t> </w:t>
      </w:r>
      <w:r>
        <w:rPr/>
        <w:t>The</w:t>
      </w:r>
      <w:r>
        <w:rPr>
          <w:spacing w:val="-5"/>
        </w:rPr>
        <w:t> </w:t>
      </w:r>
      <w:r>
        <w:rPr/>
        <w:t>Case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Mobile</w:t>
      </w:r>
      <w:r>
        <w:rPr>
          <w:spacing w:val="-3"/>
        </w:rPr>
        <w:t> </w:t>
      </w:r>
      <w:r>
        <w:rPr/>
        <w:t>Number Portability,” with Saad Andalib Syed Shah and Ting Zhu</w:t>
      </w:r>
    </w:p>
    <w:p>
      <w:pPr>
        <w:pStyle w:val="BodyText"/>
        <w:spacing w:before="84"/>
        <w:ind w:left="0"/>
      </w:pPr>
    </w:p>
    <w:p>
      <w:pPr>
        <w:pStyle w:val="Heading1"/>
      </w:pPr>
      <w:bookmarkStart w:name="Work in Progress" w:id="9"/>
      <w:bookmarkEnd w:id="9"/>
      <w:r>
        <w:rPr>
          <w:b w:val="0"/>
        </w:rPr>
      </w:r>
      <w:r>
        <w:rPr/>
        <w:t>Work</w:t>
      </w:r>
      <w:r>
        <w:rPr>
          <w:spacing w:val="-9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2"/>
        </w:rPr>
        <w:t>Progress</w:t>
      </w:r>
    </w:p>
    <w:p>
      <w:pPr>
        <w:pStyle w:val="BodyText"/>
        <w:spacing w:line="396" w:lineRule="exact" w:before="25"/>
        <w:ind w:left="777" w:right="169"/>
      </w:pPr>
      <w:r>
        <w:rPr/>
        <w:t>“A</w:t>
      </w:r>
      <w:r>
        <w:rPr>
          <w:spacing w:val="-15"/>
        </w:rPr>
        <w:t> </w:t>
      </w:r>
      <w:r>
        <w:rPr/>
        <w:t>New</w:t>
      </w:r>
      <w:r>
        <w:rPr>
          <w:spacing w:val="-15"/>
        </w:rPr>
        <w:t> </w:t>
      </w:r>
      <w:r>
        <w:rPr/>
        <w:t>Approach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Detecting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Firm</w:t>
      </w:r>
      <w:r>
        <w:rPr>
          <w:spacing w:val="-4"/>
        </w:rPr>
        <w:t> </w:t>
      </w:r>
      <w:r>
        <w:rPr/>
        <w:t>Selection</w:t>
      </w:r>
      <w:r>
        <w:rPr>
          <w:spacing w:val="-4"/>
        </w:rPr>
        <w:t> </w:t>
      </w:r>
      <w:r>
        <w:rPr/>
        <w:t>Effect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Market</w:t>
      </w:r>
      <w:r>
        <w:rPr>
          <w:spacing w:val="-4"/>
        </w:rPr>
        <w:t> </w:t>
      </w:r>
      <w:r>
        <w:rPr/>
        <w:t>Size,”</w:t>
      </w:r>
      <w:r>
        <w:rPr>
          <w:spacing w:val="-3"/>
        </w:rPr>
        <w:t> </w:t>
      </w:r>
      <w:r>
        <w:rPr/>
        <w:t>with</w:t>
      </w:r>
      <w:r>
        <w:rPr>
          <w:spacing w:val="-14"/>
        </w:rPr>
        <w:t> </w:t>
      </w:r>
      <w:r>
        <w:rPr/>
        <w:t>Yi</w:t>
      </w:r>
      <w:r>
        <w:rPr>
          <w:spacing w:val="-4"/>
        </w:rPr>
        <w:t> </w:t>
      </w:r>
      <w:r>
        <w:rPr/>
        <w:t>Niu “What’s in a Lucky Number?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Dynamic Equilibrium</w:t>
      </w:r>
      <w:r>
        <w:rPr>
          <w:spacing w:val="-4"/>
        </w:rPr>
        <w:t> </w:t>
      </w:r>
      <w:r>
        <w:rPr/>
        <w:t>Analysis of Superstition in the</w:t>
      </w:r>
    </w:p>
    <w:p>
      <w:pPr>
        <w:pStyle w:val="BodyText"/>
        <w:spacing w:line="249" w:lineRule="exact" w:before="0"/>
      </w:pPr>
      <w:r>
        <w:rPr/>
        <w:t>Housing</w:t>
      </w:r>
      <w:r>
        <w:rPr>
          <w:spacing w:val="-4"/>
        </w:rPr>
        <w:t> </w:t>
      </w:r>
      <w:r>
        <w:rPr/>
        <w:t>Market,”</w:t>
      </w:r>
      <w:r>
        <w:rPr>
          <w:spacing w:val="-3"/>
        </w:rPr>
        <w:t> </w:t>
      </w:r>
      <w:r>
        <w:rPr/>
        <w:t>with</w:t>
      </w:r>
      <w:r>
        <w:rPr>
          <w:spacing w:val="-1"/>
        </w:rPr>
        <w:t> </w:t>
      </w:r>
      <w:r>
        <w:rPr/>
        <w:t>Seung-Hyun</w:t>
      </w:r>
      <w:r>
        <w:rPr>
          <w:spacing w:val="-2"/>
        </w:rPr>
        <w:t> </w:t>
      </w:r>
      <w:r>
        <w:rPr/>
        <w:t>Hong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Matthew</w:t>
      </w:r>
      <w:r>
        <w:rPr>
          <w:spacing w:val="-2"/>
        </w:rPr>
        <w:t> </w:t>
      </w:r>
      <w:r>
        <w:rPr>
          <w:spacing w:val="-4"/>
        </w:rPr>
        <w:t>Shum</w:t>
      </w:r>
    </w:p>
    <w:p>
      <w:pPr>
        <w:pStyle w:val="BodyText"/>
        <w:ind w:right="267" w:hanging="519"/>
      </w:pPr>
      <w:r>
        <w:rPr/>
        <w:t>“Investment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Compatibility</w:t>
      </w:r>
      <w:r>
        <w:rPr>
          <w:spacing w:val="-5"/>
        </w:rPr>
        <w:t> </w:t>
      </w:r>
      <w:r>
        <w:rPr/>
        <w:t>Dynamics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Markets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Network</w:t>
      </w:r>
      <w:r>
        <w:rPr>
          <w:spacing w:val="-5"/>
        </w:rPr>
        <w:t> </w:t>
      </w:r>
      <w:r>
        <w:rPr/>
        <w:t>Effects,”</w:t>
      </w:r>
      <w:r>
        <w:rPr>
          <w:spacing w:val="-6"/>
        </w:rPr>
        <w:t> </w:t>
      </w:r>
      <w:r>
        <w:rPr/>
        <w:t>with Ulrich Doraszelski and Joseph Harrington</w:t>
      </w:r>
    </w:p>
    <w:p>
      <w:pPr>
        <w:pStyle w:val="BodyText"/>
        <w:spacing w:before="84"/>
        <w:ind w:left="0"/>
      </w:pPr>
    </w:p>
    <w:p>
      <w:pPr>
        <w:pStyle w:val="Heading1"/>
      </w:pPr>
      <w:bookmarkStart w:name="Grants and Awards" w:id="10"/>
      <w:bookmarkEnd w:id="10"/>
      <w:r>
        <w:rPr>
          <w:b w:val="0"/>
        </w:rPr>
      </w:r>
      <w:r>
        <w:rPr/>
        <w:t>Grants</w:t>
      </w:r>
      <w:r>
        <w:rPr>
          <w:spacing w:val="-2"/>
        </w:rPr>
        <w:t> </w:t>
      </w:r>
      <w:r>
        <w:rPr/>
        <w:t>and</w:t>
      </w:r>
      <w:r>
        <w:rPr>
          <w:spacing w:val="-12"/>
        </w:rPr>
        <w:t> </w:t>
      </w:r>
      <w:r>
        <w:rPr>
          <w:spacing w:val="-2"/>
        </w:rPr>
        <w:t>Awards</w:t>
      </w:r>
    </w:p>
    <w:p>
      <w:pPr>
        <w:pStyle w:val="BodyText"/>
        <w:ind w:left="775" w:right="254"/>
      </w:pPr>
      <w:r>
        <w:rPr/>
        <w:t>Research</w:t>
      </w:r>
      <w:r>
        <w:rPr>
          <w:spacing w:val="-8"/>
        </w:rPr>
        <w:t> </w:t>
      </w:r>
      <w:r>
        <w:rPr/>
        <w:t>Grant,</w:t>
      </w:r>
      <w:r>
        <w:rPr>
          <w:spacing w:val="-8"/>
        </w:rPr>
        <w:t> </w:t>
      </w:r>
      <w:r>
        <w:rPr/>
        <w:t>Pacific</w:t>
      </w:r>
      <w:r>
        <w:rPr>
          <w:spacing w:val="-7"/>
        </w:rPr>
        <w:t> </w:t>
      </w:r>
      <w:r>
        <w:rPr/>
        <w:t>Southwest</w:t>
      </w:r>
      <w:r>
        <w:rPr>
          <w:spacing w:val="-8"/>
        </w:rPr>
        <w:t> </w:t>
      </w:r>
      <w:r>
        <w:rPr/>
        <w:t>Region</w:t>
      </w:r>
      <w:r>
        <w:rPr>
          <w:spacing w:val="-8"/>
        </w:rPr>
        <w:t> </w:t>
      </w:r>
      <w:r>
        <w:rPr/>
        <w:t>University</w:t>
      </w:r>
      <w:r>
        <w:rPr>
          <w:spacing w:val="-12"/>
        </w:rPr>
        <w:t> </w:t>
      </w:r>
      <w:r>
        <w:rPr/>
        <w:t>Transportation</w:t>
      </w:r>
      <w:r>
        <w:rPr>
          <w:spacing w:val="-8"/>
        </w:rPr>
        <w:t> </w:t>
      </w:r>
      <w:r>
        <w:rPr/>
        <w:t>Center,</w:t>
      </w:r>
      <w:r>
        <w:rPr>
          <w:spacing w:val="-8"/>
        </w:rPr>
        <w:t> </w:t>
      </w:r>
      <w:r>
        <w:rPr/>
        <w:t>$100,000 (Co-PI with David Brownstone), 2025</w:t>
      </w:r>
    </w:p>
    <w:p>
      <w:pPr>
        <w:pStyle w:val="BodyText"/>
        <w:ind w:left="775" w:right="267"/>
      </w:pPr>
      <w:r>
        <w:rPr/>
        <w:t>Research</w:t>
      </w:r>
      <w:r>
        <w:rPr>
          <w:spacing w:val="-5"/>
        </w:rPr>
        <w:t> </w:t>
      </w:r>
      <w:r>
        <w:rPr/>
        <w:t>Grant,</w:t>
      </w:r>
      <w:r>
        <w:rPr>
          <w:spacing w:val="-5"/>
        </w:rPr>
        <w:t> </w:t>
      </w:r>
      <w:r>
        <w:rPr/>
        <w:t>California</w:t>
      </w:r>
      <w:r>
        <w:rPr>
          <w:spacing w:val="-11"/>
        </w:rPr>
        <w:t> </w:t>
      </w:r>
      <w:r>
        <w:rPr/>
        <w:t>Transportation</w:t>
      </w:r>
      <w:r>
        <w:rPr>
          <w:spacing w:val="-5"/>
        </w:rPr>
        <w:t> </w:t>
      </w:r>
      <w:r>
        <w:rPr/>
        <w:t>Commission,</w:t>
      </w:r>
      <w:r>
        <w:rPr>
          <w:spacing w:val="-5"/>
        </w:rPr>
        <w:t> </w:t>
      </w:r>
      <w:r>
        <w:rPr/>
        <w:t>$350,000</w:t>
      </w:r>
      <w:r>
        <w:rPr>
          <w:spacing w:val="-5"/>
        </w:rPr>
        <w:t> </w:t>
      </w:r>
      <w:r>
        <w:rPr/>
        <w:t>(Co-UC</w:t>
      </w:r>
      <w:r>
        <w:rPr>
          <w:spacing w:val="-5"/>
        </w:rPr>
        <w:t> </w:t>
      </w:r>
      <w:r>
        <w:rPr/>
        <w:t>Irvine</w:t>
      </w:r>
      <w:r>
        <w:rPr>
          <w:spacing w:val="-6"/>
        </w:rPr>
        <w:t> </w:t>
      </w:r>
      <w:r>
        <w:rPr/>
        <w:t>PI with David Brownstone, UC Irvine budget $121,446), 2024</w:t>
      </w:r>
    </w:p>
    <w:p>
      <w:pPr>
        <w:pStyle w:val="BodyText"/>
        <w:spacing w:before="118"/>
        <w:ind w:left="775"/>
      </w:pPr>
      <w:r>
        <w:rPr/>
        <w:t>NET</w:t>
      </w:r>
      <w:r>
        <w:rPr>
          <w:spacing w:val="-5"/>
        </w:rPr>
        <w:t> </w:t>
      </w:r>
      <w:r>
        <w:rPr/>
        <w:t>Institute</w:t>
      </w:r>
      <w:r>
        <w:rPr>
          <w:spacing w:val="-3"/>
        </w:rPr>
        <w:t> </w:t>
      </w:r>
      <w:r>
        <w:rPr/>
        <w:t>Summer</w:t>
      </w:r>
      <w:r>
        <w:rPr>
          <w:spacing w:val="-3"/>
        </w:rPr>
        <w:t> </w:t>
      </w:r>
      <w:r>
        <w:rPr/>
        <w:t>Grant</w:t>
      </w:r>
      <w:r>
        <w:rPr>
          <w:spacing w:val="-1"/>
        </w:rPr>
        <w:t> </w:t>
      </w:r>
      <w:r>
        <w:rPr/>
        <w:t>(with</w:t>
      </w:r>
      <w:r>
        <w:rPr>
          <w:spacing w:val="-2"/>
        </w:rPr>
        <w:t> </w:t>
      </w:r>
      <w:r>
        <w:rPr/>
        <w:t>Michael</w:t>
      </w:r>
      <w:r>
        <w:rPr>
          <w:spacing w:val="-2"/>
        </w:rPr>
        <w:t> </w:t>
      </w:r>
      <w:r>
        <w:rPr/>
        <w:t>Sacks),</w:t>
      </w:r>
      <w:r>
        <w:rPr>
          <w:spacing w:val="-1"/>
        </w:rPr>
        <w:t> </w:t>
      </w:r>
      <w:r>
        <w:rPr>
          <w:spacing w:val="-4"/>
        </w:rPr>
        <w:t>2016</w:t>
      </w:r>
    </w:p>
    <w:p>
      <w:pPr>
        <w:pStyle w:val="BodyText"/>
        <w:spacing w:line="343" w:lineRule="auto"/>
        <w:ind w:left="775" w:right="686" w:firstLine="2"/>
      </w:pPr>
      <w:r>
        <w:rPr/>
        <w:t>Associate</w:t>
      </w:r>
      <w:r>
        <w:rPr>
          <w:spacing w:val="-10"/>
        </w:rPr>
        <w:t> </w:t>
      </w:r>
      <w:r>
        <w:rPr/>
        <w:t>Professor</w:t>
      </w:r>
      <w:r>
        <w:rPr>
          <w:spacing w:val="-8"/>
        </w:rPr>
        <w:t> </w:t>
      </w:r>
      <w:r>
        <w:rPr/>
        <w:t>Research</w:t>
      </w:r>
      <w:r>
        <w:rPr>
          <w:spacing w:val="-15"/>
        </w:rPr>
        <w:t> </w:t>
      </w:r>
      <w:r>
        <w:rPr/>
        <w:t>Award,</w:t>
      </w:r>
      <w:r>
        <w:rPr>
          <w:spacing w:val="-7"/>
        </w:rPr>
        <w:t> </w:t>
      </w:r>
      <w:r>
        <w:rPr/>
        <w:t>School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Social</w:t>
      </w:r>
      <w:r>
        <w:rPr>
          <w:spacing w:val="-7"/>
        </w:rPr>
        <w:t> </w:t>
      </w:r>
      <w:r>
        <w:rPr/>
        <w:t>Sciences,</w:t>
      </w:r>
      <w:r>
        <w:rPr>
          <w:spacing w:val="-5"/>
        </w:rPr>
        <w:t> </w:t>
      </w:r>
      <w:r>
        <w:rPr/>
        <w:t>UC</w:t>
      </w:r>
      <w:r>
        <w:rPr>
          <w:spacing w:val="-5"/>
        </w:rPr>
        <w:t> </w:t>
      </w:r>
      <w:r>
        <w:rPr/>
        <w:t>Irvine,</w:t>
      </w:r>
      <w:r>
        <w:rPr>
          <w:spacing w:val="-5"/>
        </w:rPr>
        <w:t> </w:t>
      </w:r>
      <w:r>
        <w:rPr/>
        <w:t>2013 UC Irvine CORCL Single Investigator Innovation Grant, 2011</w:t>
      </w:r>
    </w:p>
    <w:p>
      <w:pPr>
        <w:pStyle w:val="BodyText"/>
        <w:spacing w:line="343" w:lineRule="auto" w:before="2"/>
        <w:ind w:left="775" w:right="4790"/>
      </w:pPr>
      <w:r>
        <w:rPr/>
        <w:t>NET</w:t>
      </w:r>
      <w:r>
        <w:rPr>
          <w:spacing w:val="-13"/>
        </w:rPr>
        <w:t> </w:t>
      </w:r>
      <w:r>
        <w:rPr/>
        <w:t>Institute</w:t>
      </w:r>
      <w:r>
        <w:rPr>
          <w:spacing w:val="-11"/>
        </w:rPr>
        <w:t> </w:t>
      </w:r>
      <w:r>
        <w:rPr/>
        <w:t>Summer</w:t>
      </w:r>
      <w:r>
        <w:rPr>
          <w:spacing w:val="-11"/>
        </w:rPr>
        <w:t> </w:t>
      </w:r>
      <w:r>
        <w:rPr/>
        <w:t>Grant,</w:t>
      </w:r>
      <w:r>
        <w:rPr>
          <w:spacing w:val="-10"/>
        </w:rPr>
        <w:t> </w:t>
      </w:r>
      <w:r>
        <w:rPr/>
        <w:t>2010 NET</w:t>
      </w:r>
      <w:r>
        <w:rPr>
          <w:spacing w:val="-5"/>
        </w:rPr>
        <w:t> </w:t>
      </w:r>
      <w:r>
        <w:rPr/>
        <w:t>Institute</w:t>
      </w:r>
      <w:r>
        <w:rPr>
          <w:spacing w:val="-3"/>
        </w:rPr>
        <w:t> </w:t>
      </w:r>
      <w:r>
        <w:rPr/>
        <w:t>Summer</w:t>
      </w:r>
      <w:r>
        <w:rPr>
          <w:spacing w:val="-3"/>
        </w:rPr>
        <w:t> </w:t>
      </w:r>
      <w:r>
        <w:rPr/>
        <w:t>Grant,</w:t>
      </w:r>
      <w:r>
        <w:rPr>
          <w:spacing w:val="-2"/>
        </w:rPr>
        <w:t> </w:t>
      </w:r>
      <w:r>
        <w:rPr>
          <w:spacing w:val="-4"/>
        </w:rPr>
        <w:t>2009</w:t>
      </w:r>
    </w:p>
    <w:p>
      <w:pPr>
        <w:pStyle w:val="BodyText"/>
        <w:spacing w:line="343" w:lineRule="auto" w:before="3"/>
        <w:ind w:left="777" w:right="2786"/>
      </w:pPr>
      <w:r>
        <w:rPr/>
        <w:t>Faculty</w:t>
      </w:r>
      <w:r>
        <w:rPr>
          <w:spacing w:val="-15"/>
        </w:rPr>
        <w:t> </w:t>
      </w:r>
      <w:r>
        <w:rPr/>
        <w:t>Career</w:t>
      </w:r>
      <w:r>
        <w:rPr>
          <w:spacing w:val="-14"/>
        </w:rPr>
        <w:t> </w:t>
      </w:r>
      <w:r>
        <w:rPr/>
        <w:t>Development</w:t>
      </w:r>
      <w:r>
        <w:rPr>
          <w:spacing w:val="-15"/>
        </w:rPr>
        <w:t> </w:t>
      </w:r>
      <w:r>
        <w:rPr/>
        <w:t>Award,</w:t>
      </w:r>
      <w:r>
        <w:rPr>
          <w:spacing w:val="-12"/>
        </w:rPr>
        <w:t> </w:t>
      </w:r>
      <w:r>
        <w:rPr/>
        <w:t>UC</w:t>
      </w:r>
      <w:r>
        <w:rPr>
          <w:spacing w:val="-9"/>
        </w:rPr>
        <w:t> </w:t>
      </w:r>
      <w:r>
        <w:rPr/>
        <w:t>Irvine,</w:t>
      </w:r>
      <w:r>
        <w:rPr>
          <w:spacing w:val="-10"/>
        </w:rPr>
        <w:t> </w:t>
      </w:r>
      <w:r>
        <w:rPr/>
        <w:t>2009 Faculty</w:t>
      </w:r>
      <w:r>
        <w:rPr>
          <w:spacing w:val="-11"/>
        </w:rPr>
        <w:t> </w:t>
      </w:r>
      <w:r>
        <w:rPr/>
        <w:t>Career</w:t>
      </w:r>
      <w:r>
        <w:rPr>
          <w:spacing w:val="-8"/>
        </w:rPr>
        <w:t> </w:t>
      </w:r>
      <w:r>
        <w:rPr/>
        <w:t>Development</w:t>
      </w:r>
      <w:r>
        <w:rPr>
          <w:spacing w:val="-15"/>
        </w:rPr>
        <w:t> </w:t>
      </w:r>
      <w:r>
        <w:rPr/>
        <w:t>Award,</w:t>
      </w:r>
      <w:r>
        <w:rPr>
          <w:spacing w:val="-7"/>
        </w:rPr>
        <w:t> </w:t>
      </w:r>
      <w:r>
        <w:rPr/>
        <w:t>UC</w:t>
      </w:r>
      <w:r>
        <w:rPr>
          <w:spacing w:val="-4"/>
        </w:rPr>
        <w:t> </w:t>
      </w:r>
      <w:r>
        <w:rPr/>
        <w:t>Irvine,</w:t>
      </w:r>
      <w:r>
        <w:rPr>
          <w:spacing w:val="-4"/>
        </w:rPr>
        <w:t> 2008</w:t>
      </w:r>
    </w:p>
    <w:p>
      <w:pPr>
        <w:pStyle w:val="BodyText"/>
        <w:spacing w:line="343" w:lineRule="auto" w:before="3"/>
        <w:ind w:left="775" w:right="686" w:firstLine="2"/>
      </w:pPr>
      <w:r>
        <w:rPr/>
        <w:t>Assistant</w:t>
      </w:r>
      <w:r>
        <w:rPr>
          <w:spacing w:val="-9"/>
        </w:rPr>
        <w:t> </w:t>
      </w:r>
      <w:r>
        <w:rPr/>
        <w:t>Professor</w:t>
      </w:r>
      <w:r>
        <w:rPr>
          <w:spacing w:val="-8"/>
        </w:rPr>
        <w:t> </w:t>
      </w:r>
      <w:r>
        <w:rPr/>
        <w:t>Research</w:t>
      </w:r>
      <w:r>
        <w:rPr>
          <w:spacing w:val="-15"/>
        </w:rPr>
        <w:t> </w:t>
      </w:r>
      <w:r>
        <w:rPr/>
        <w:t>Award,</w:t>
      </w:r>
      <w:r>
        <w:rPr>
          <w:spacing w:val="-7"/>
        </w:rPr>
        <w:t> </w:t>
      </w:r>
      <w:r>
        <w:rPr/>
        <w:t>School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Social</w:t>
      </w:r>
      <w:r>
        <w:rPr>
          <w:spacing w:val="-7"/>
        </w:rPr>
        <w:t> </w:t>
      </w:r>
      <w:r>
        <w:rPr/>
        <w:t>Sciences,</w:t>
      </w:r>
      <w:r>
        <w:rPr>
          <w:spacing w:val="-5"/>
        </w:rPr>
        <w:t> </w:t>
      </w:r>
      <w:r>
        <w:rPr/>
        <w:t>UC</w:t>
      </w:r>
      <w:r>
        <w:rPr>
          <w:spacing w:val="-4"/>
        </w:rPr>
        <w:t> </w:t>
      </w:r>
      <w:r>
        <w:rPr/>
        <w:t>Irvine,</w:t>
      </w:r>
      <w:r>
        <w:rPr>
          <w:spacing w:val="-5"/>
        </w:rPr>
        <w:t> </w:t>
      </w:r>
      <w:r>
        <w:rPr/>
        <w:t>2008 UC Irvine CORCL Single Investigator Innovation Grant, 2007</w:t>
      </w:r>
    </w:p>
    <w:p>
      <w:pPr>
        <w:pStyle w:val="BodyText"/>
        <w:spacing w:before="0"/>
        <w:ind w:hanging="519"/>
      </w:pPr>
      <w:r>
        <w:rPr/>
        <w:t>Carl</w:t>
      </w:r>
      <w:r>
        <w:rPr>
          <w:spacing w:val="-5"/>
        </w:rPr>
        <w:t> </w:t>
      </w:r>
      <w:r>
        <w:rPr/>
        <w:t>Christ</w:t>
      </w:r>
      <w:r>
        <w:rPr>
          <w:spacing w:val="-5"/>
        </w:rPr>
        <w:t> </w:t>
      </w:r>
      <w:r>
        <w:rPr/>
        <w:t>Fellowship</w:t>
      </w:r>
      <w:r>
        <w:rPr>
          <w:spacing w:val="-5"/>
        </w:rPr>
        <w:t> </w:t>
      </w:r>
      <w:r>
        <w:rPr/>
        <w:t>(outstanding</w:t>
      </w:r>
      <w:r>
        <w:rPr>
          <w:spacing w:val="-5"/>
        </w:rPr>
        <w:t> </w:t>
      </w:r>
      <w:r>
        <w:rPr/>
        <w:t>dissertation</w:t>
      </w:r>
      <w:r>
        <w:rPr>
          <w:spacing w:val="-5"/>
        </w:rPr>
        <w:t> </w:t>
      </w:r>
      <w:r>
        <w:rPr/>
        <w:t>research),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 Johns Hopkins University, 2004</w:t>
      </w:r>
    </w:p>
    <w:p>
      <w:pPr>
        <w:pStyle w:val="BodyText"/>
        <w:spacing w:before="84"/>
        <w:ind w:left="0"/>
      </w:pPr>
    </w:p>
    <w:p>
      <w:pPr>
        <w:pStyle w:val="Heading1"/>
        <w:ind w:left="0" w:right="7605"/>
        <w:jc w:val="right"/>
      </w:pPr>
      <w:bookmarkStart w:name="Courses Taught" w:id="11"/>
      <w:bookmarkEnd w:id="11"/>
      <w:r>
        <w:rPr>
          <w:b w:val="0"/>
        </w:rPr>
      </w:r>
      <w:r>
        <w:rPr/>
        <w:t>Courses</w:t>
      </w:r>
      <w:r>
        <w:rPr>
          <w:spacing w:val="-11"/>
        </w:rPr>
        <w:t> </w:t>
      </w:r>
      <w:r>
        <w:rPr>
          <w:spacing w:val="-2"/>
        </w:rPr>
        <w:t>Taught</w:t>
      </w:r>
    </w:p>
    <w:p>
      <w:pPr>
        <w:pStyle w:val="BodyText"/>
        <w:ind w:left="0" w:right="7701"/>
        <w:jc w:val="right"/>
      </w:pPr>
      <w:r>
        <w:rPr>
          <w:spacing w:val="-2"/>
          <w:u w:val="single"/>
        </w:rPr>
        <w:t>Graduate</w:t>
      </w:r>
    </w:p>
    <w:p>
      <w:pPr>
        <w:pStyle w:val="BodyText"/>
        <w:spacing w:line="343" w:lineRule="auto"/>
        <w:ind w:left="777" w:right="2786"/>
      </w:pPr>
      <w:r>
        <w:rPr/>
        <w:t>Industrial Organization, UC Irvine, 2006-present Microeconomics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Public</w:t>
      </w:r>
      <w:r>
        <w:rPr>
          <w:spacing w:val="-10"/>
        </w:rPr>
        <w:t> </w:t>
      </w:r>
      <w:r>
        <w:rPr/>
        <w:t>Policy,</w:t>
      </w:r>
      <w:r>
        <w:rPr>
          <w:spacing w:val="-9"/>
        </w:rPr>
        <w:t> </w:t>
      </w:r>
      <w:r>
        <w:rPr/>
        <w:t>UC</w:t>
      </w:r>
      <w:r>
        <w:rPr>
          <w:spacing w:val="-9"/>
        </w:rPr>
        <w:t> </w:t>
      </w:r>
      <w:r>
        <w:rPr/>
        <w:t>Irvine,</w:t>
      </w:r>
      <w:r>
        <w:rPr>
          <w:spacing w:val="-9"/>
        </w:rPr>
        <w:t> </w:t>
      </w:r>
      <w:r>
        <w:rPr/>
        <w:t>2023 </w:t>
      </w:r>
      <w:r>
        <w:rPr>
          <w:spacing w:val="-2"/>
          <w:u w:val="single"/>
        </w:rPr>
        <w:t>Undergraduate</w:t>
      </w:r>
    </w:p>
    <w:p>
      <w:pPr>
        <w:pStyle w:val="BodyText"/>
        <w:spacing w:after="0" w:line="343" w:lineRule="auto"/>
        <w:sectPr>
          <w:pgSz w:w="12240" w:h="15840"/>
          <w:pgMar w:header="0" w:footer="1042" w:top="1520" w:bottom="1240" w:left="1440" w:right="1440"/>
        </w:sectPr>
      </w:pPr>
    </w:p>
    <w:p>
      <w:pPr>
        <w:pStyle w:val="BodyText"/>
        <w:spacing w:before="63"/>
        <w:ind w:left="777"/>
      </w:pPr>
      <w:r>
        <w:rPr/>
        <w:t>Industrial</w:t>
      </w:r>
      <w:r>
        <w:rPr>
          <w:spacing w:val="-5"/>
        </w:rPr>
        <w:t> </w:t>
      </w:r>
      <w:r>
        <w:rPr/>
        <w:t>Organization,</w:t>
      </w:r>
      <w:r>
        <w:rPr>
          <w:spacing w:val="-3"/>
        </w:rPr>
        <w:t> </w:t>
      </w:r>
      <w:r>
        <w:rPr/>
        <w:t>UC</w:t>
      </w:r>
      <w:r>
        <w:rPr>
          <w:spacing w:val="-5"/>
        </w:rPr>
        <w:t> </w:t>
      </w:r>
      <w:r>
        <w:rPr/>
        <w:t>Irvine,</w:t>
      </w:r>
      <w:r>
        <w:rPr>
          <w:spacing w:val="-4"/>
        </w:rPr>
        <w:t> </w:t>
      </w:r>
      <w:r>
        <w:rPr/>
        <w:t>2006-</w:t>
      </w:r>
      <w:r>
        <w:rPr>
          <w:spacing w:val="-2"/>
        </w:rPr>
        <w:t>present</w:t>
      </w:r>
    </w:p>
    <w:p>
      <w:pPr>
        <w:pStyle w:val="BodyText"/>
        <w:spacing w:line="343" w:lineRule="auto"/>
        <w:ind w:left="777" w:right="2231"/>
      </w:pPr>
      <w:r>
        <w:rPr/>
        <w:t>Quantitative</w:t>
      </w:r>
      <w:r>
        <w:rPr>
          <w:spacing w:val="-8"/>
        </w:rPr>
        <w:t> </w:t>
      </w:r>
      <w:r>
        <w:rPr/>
        <w:t>Intermediate</w:t>
      </w:r>
      <w:r>
        <w:rPr>
          <w:spacing w:val="-10"/>
        </w:rPr>
        <w:t> </w:t>
      </w:r>
      <w:r>
        <w:rPr/>
        <w:t>Economics,</w:t>
      </w:r>
      <w:r>
        <w:rPr>
          <w:spacing w:val="-9"/>
        </w:rPr>
        <w:t> </w:t>
      </w:r>
      <w:r>
        <w:rPr/>
        <w:t>UC</w:t>
      </w:r>
      <w:r>
        <w:rPr>
          <w:spacing w:val="-7"/>
        </w:rPr>
        <w:t> </w:t>
      </w:r>
      <w:r>
        <w:rPr/>
        <w:t>Irvine,</w:t>
      </w:r>
      <w:r>
        <w:rPr>
          <w:spacing w:val="-7"/>
        </w:rPr>
        <w:t> </w:t>
      </w:r>
      <w:r>
        <w:rPr/>
        <w:t>2005-present Basic Economics, UC Irvine, 2006-present</w:t>
      </w:r>
    </w:p>
    <w:p>
      <w:pPr>
        <w:pStyle w:val="BodyText"/>
        <w:spacing w:line="343" w:lineRule="auto" w:before="3"/>
        <w:ind w:left="777" w:right="2231"/>
      </w:pPr>
      <w:r>
        <w:rPr/>
        <w:t>Basic Economics for Engineers, UC Irvine, 2016-present Elements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Microeconomics,</w:t>
      </w:r>
      <w:r>
        <w:rPr>
          <w:spacing w:val="-9"/>
        </w:rPr>
        <w:t> </w:t>
      </w:r>
      <w:r>
        <w:rPr/>
        <w:t>Johns</w:t>
      </w:r>
      <w:r>
        <w:rPr>
          <w:spacing w:val="-9"/>
        </w:rPr>
        <w:t> </w:t>
      </w:r>
      <w:r>
        <w:rPr/>
        <w:t>Hopkins</w:t>
      </w:r>
      <w:r>
        <w:rPr>
          <w:spacing w:val="-9"/>
        </w:rPr>
        <w:t> </w:t>
      </w:r>
      <w:r>
        <w:rPr/>
        <w:t>University,</w:t>
      </w:r>
      <w:r>
        <w:rPr>
          <w:spacing w:val="-9"/>
        </w:rPr>
        <w:t> </w:t>
      </w:r>
      <w:r>
        <w:rPr/>
        <w:t>2004</w:t>
      </w:r>
    </w:p>
    <w:p>
      <w:pPr>
        <w:pStyle w:val="Heading1"/>
        <w:spacing w:before="242"/>
      </w:pPr>
      <w:bookmarkStart w:name="University, School, and Department Servi" w:id="12"/>
      <w:bookmarkEnd w:id="12"/>
      <w:r>
        <w:rPr>
          <w:b w:val="0"/>
        </w:rPr>
      </w:r>
      <w:r>
        <w:rPr/>
        <w:t>University,</w:t>
      </w:r>
      <w:r>
        <w:rPr>
          <w:spacing w:val="-6"/>
        </w:rPr>
        <w:t> </w:t>
      </w:r>
      <w:r>
        <w:rPr/>
        <w:t>School,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Department</w:t>
      </w:r>
      <w:r>
        <w:rPr>
          <w:spacing w:val="-6"/>
        </w:rPr>
        <w:t> </w:t>
      </w:r>
      <w:r>
        <w:rPr>
          <w:spacing w:val="-2"/>
        </w:rPr>
        <w:t>Service</w:t>
      </w:r>
    </w:p>
    <w:p>
      <w:pPr>
        <w:pStyle w:val="BodyText"/>
        <w:spacing w:line="396" w:lineRule="exact" w:before="25"/>
        <w:ind w:left="777"/>
      </w:pPr>
      <w:r>
        <w:rPr/>
        <w:t>Member,</w:t>
      </w:r>
      <w:r>
        <w:rPr>
          <w:spacing w:val="-6"/>
        </w:rPr>
        <w:t> </w:t>
      </w:r>
      <w:r>
        <w:rPr/>
        <w:t>Fellowship</w:t>
      </w:r>
      <w:r>
        <w:rPr>
          <w:spacing w:val="-6"/>
        </w:rPr>
        <w:t> </w:t>
      </w:r>
      <w:r>
        <w:rPr/>
        <w:t>Review</w:t>
      </w:r>
      <w:r>
        <w:rPr>
          <w:spacing w:val="-7"/>
        </w:rPr>
        <w:t> </w:t>
      </w:r>
      <w:r>
        <w:rPr/>
        <w:t>Committee,</w:t>
      </w:r>
      <w:r>
        <w:rPr>
          <w:spacing w:val="-6"/>
        </w:rPr>
        <w:t> </w:t>
      </w:r>
      <w:r>
        <w:rPr/>
        <w:t>Graduate</w:t>
      </w:r>
      <w:r>
        <w:rPr>
          <w:spacing w:val="-7"/>
        </w:rPr>
        <w:t> </w:t>
      </w:r>
      <w:r>
        <w:rPr/>
        <w:t>Division,</w:t>
      </w:r>
      <w:r>
        <w:rPr>
          <w:spacing w:val="-6"/>
        </w:rPr>
        <w:t> </w:t>
      </w:r>
      <w:r>
        <w:rPr/>
        <w:t>UC</w:t>
      </w:r>
      <w:r>
        <w:rPr>
          <w:spacing w:val="-6"/>
        </w:rPr>
        <w:t> </w:t>
      </w:r>
      <w:r>
        <w:rPr/>
        <w:t>Irvine,</w:t>
      </w:r>
      <w:r>
        <w:rPr>
          <w:spacing w:val="-6"/>
        </w:rPr>
        <w:t> </w:t>
      </w:r>
      <w:r>
        <w:rPr/>
        <w:t>2025-present Organizer, Industrial Organization Seminar Series, Department of Economics, UC</w:t>
      </w:r>
    </w:p>
    <w:p>
      <w:pPr>
        <w:pStyle w:val="BodyText"/>
        <w:spacing w:line="249" w:lineRule="exact" w:before="0"/>
      </w:pPr>
      <w:r>
        <w:rPr/>
        <w:t>Irvine,</w:t>
      </w:r>
      <w:r>
        <w:rPr>
          <w:spacing w:val="-4"/>
        </w:rPr>
        <w:t> </w:t>
      </w:r>
      <w:r>
        <w:rPr/>
        <w:t>2016-</w:t>
      </w:r>
      <w:r>
        <w:rPr>
          <w:spacing w:val="-2"/>
        </w:rPr>
        <w:t>present</w:t>
      </w:r>
    </w:p>
    <w:p>
      <w:pPr>
        <w:pStyle w:val="BodyText"/>
        <w:ind w:right="686" w:hanging="519"/>
      </w:pPr>
      <w:r>
        <w:rPr/>
        <w:t>Member,</w:t>
      </w:r>
      <w:r>
        <w:rPr>
          <w:spacing w:val="-9"/>
        </w:rPr>
        <w:t> </w:t>
      </w:r>
      <w:r>
        <w:rPr/>
        <w:t>Graduate</w:t>
      </w:r>
      <w:r>
        <w:rPr>
          <w:spacing w:val="-15"/>
        </w:rPr>
        <w:t> </w:t>
      </w:r>
      <w:r>
        <w:rPr/>
        <w:t>Admissions</w:t>
      </w:r>
      <w:r>
        <w:rPr>
          <w:spacing w:val="-7"/>
        </w:rPr>
        <w:t> </w:t>
      </w:r>
      <w:r>
        <w:rPr/>
        <w:t>Committee,</w:t>
      </w:r>
      <w:r>
        <w:rPr>
          <w:spacing w:val="-7"/>
        </w:rPr>
        <w:t> </w:t>
      </w:r>
      <w:r>
        <w:rPr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UC</w:t>
      </w:r>
      <w:r>
        <w:rPr>
          <w:spacing w:val="-7"/>
        </w:rPr>
        <w:t> </w:t>
      </w:r>
      <w:r>
        <w:rPr/>
        <w:t>Irvine, </w:t>
      </w:r>
      <w:r>
        <w:rPr>
          <w:spacing w:val="-2"/>
        </w:rPr>
        <w:t>2014-present</w:t>
      </w:r>
    </w:p>
    <w:p>
      <w:pPr>
        <w:pStyle w:val="BodyText"/>
        <w:ind w:left="777"/>
      </w:pPr>
      <w:r>
        <w:rPr/>
        <w:t>Member,</w:t>
      </w:r>
      <w:r>
        <w:rPr>
          <w:spacing w:val="-6"/>
        </w:rPr>
        <w:t> </w:t>
      </w:r>
      <w:r>
        <w:rPr/>
        <w:t>Campuswide</w:t>
      </w:r>
      <w:r>
        <w:rPr>
          <w:spacing w:val="-5"/>
        </w:rPr>
        <w:t> </w:t>
      </w:r>
      <w:r>
        <w:rPr/>
        <w:t>Honors</w:t>
      </w:r>
      <w:r>
        <w:rPr>
          <w:spacing w:val="-3"/>
        </w:rPr>
        <w:t> </w:t>
      </w:r>
      <w:r>
        <w:rPr/>
        <w:t>Collegium</w:t>
      </w:r>
      <w:r>
        <w:rPr>
          <w:spacing w:val="-4"/>
        </w:rPr>
        <w:t> </w:t>
      </w:r>
      <w:r>
        <w:rPr/>
        <w:t>Board,</w:t>
      </w:r>
      <w:r>
        <w:rPr>
          <w:spacing w:val="-3"/>
        </w:rPr>
        <w:t> </w:t>
      </w:r>
      <w:r>
        <w:rPr/>
        <w:t>UC</w:t>
      </w:r>
      <w:r>
        <w:rPr>
          <w:spacing w:val="-4"/>
        </w:rPr>
        <w:t> </w:t>
      </w:r>
      <w:r>
        <w:rPr/>
        <w:t>Irvine,</w:t>
      </w:r>
      <w:r>
        <w:rPr>
          <w:spacing w:val="-3"/>
        </w:rPr>
        <w:t> </w:t>
      </w:r>
      <w:r>
        <w:rPr/>
        <w:t>2022-</w:t>
      </w:r>
      <w:r>
        <w:rPr>
          <w:spacing w:val="-4"/>
        </w:rPr>
        <w:t>2025</w:t>
      </w:r>
    </w:p>
    <w:p>
      <w:pPr>
        <w:pStyle w:val="BodyText"/>
        <w:ind w:right="267" w:hanging="519"/>
      </w:pPr>
      <w:r>
        <w:rPr/>
        <w:t>Member,</w:t>
      </w:r>
      <w:r>
        <w:rPr>
          <w:spacing w:val="-15"/>
        </w:rPr>
        <w:t> </w:t>
      </w:r>
      <w:r>
        <w:rPr/>
        <w:t>Academic</w:t>
      </w:r>
      <w:r>
        <w:rPr>
          <w:spacing w:val="-9"/>
        </w:rPr>
        <w:t> </w:t>
      </w:r>
      <w:r>
        <w:rPr/>
        <w:t>Personnel</w:t>
      </w:r>
      <w:r>
        <w:rPr>
          <w:spacing w:val="-6"/>
        </w:rPr>
        <w:t> </w:t>
      </w:r>
      <w:r>
        <w:rPr/>
        <w:t>Review</w:t>
      </w:r>
      <w:r>
        <w:rPr>
          <w:spacing w:val="-7"/>
        </w:rPr>
        <w:t> </w:t>
      </w:r>
      <w:r>
        <w:rPr/>
        <w:t>Committee,</w:t>
      </w:r>
      <w:r>
        <w:rPr>
          <w:spacing w:val="-6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UC Irvine, 2020, 2021, 2023, 2024</w:t>
      </w:r>
    </w:p>
    <w:p>
      <w:pPr>
        <w:pStyle w:val="BodyText"/>
        <w:spacing w:line="390" w:lineRule="atLeast" w:before="6"/>
        <w:ind w:left="777" w:right="267"/>
      </w:pPr>
      <w:r>
        <w:rPr/>
        <w:t>Member,</w:t>
      </w:r>
      <w:r>
        <w:rPr>
          <w:spacing w:val="-7"/>
        </w:rPr>
        <w:t> </w:t>
      </w:r>
      <w:r>
        <w:rPr/>
        <w:t>Recruiting</w:t>
      </w:r>
      <w:r>
        <w:rPr>
          <w:spacing w:val="-7"/>
        </w:rPr>
        <w:t> </w:t>
      </w:r>
      <w:r>
        <w:rPr/>
        <w:t>Committee,</w:t>
      </w:r>
      <w:r>
        <w:rPr>
          <w:spacing w:val="-7"/>
        </w:rPr>
        <w:t> </w:t>
      </w:r>
      <w:r>
        <w:rPr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UC</w:t>
      </w:r>
      <w:r>
        <w:rPr>
          <w:spacing w:val="-4"/>
        </w:rPr>
        <w:t> </w:t>
      </w:r>
      <w:r>
        <w:rPr/>
        <w:t>Irvine,</w:t>
      </w:r>
      <w:r>
        <w:rPr>
          <w:spacing w:val="-7"/>
        </w:rPr>
        <w:t> </w:t>
      </w:r>
      <w:r>
        <w:rPr/>
        <w:t>2019-2020 Chair, Board on Undergraduate Scholarships, Honors &amp; Financial</w:t>
      </w:r>
      <w:r>
        <w:rPr>
          <w:spacing w:val="-11"/>
        </w:rPr>
        <w:t> </w:t>
      </w:r>
      <w:r>
        <w:rPr/>
        <w:t>Aid, UC Irvine,</w:t>
      </w:r>
    </w:p>
    <w:p>
      <w:pPr>
        <w:pStyle w:val="BodyText"/>
        <w:spacing w:before="4"/>
        <w:ind w:left="1295"/>
      </w:pPr>
      <w:r>
        <w:rPr>
          <w:spacing w:val="-2"/>
        </w:rPr>
        <w:t>2019-</w:t>
      </w:r>
      <w:r>
        <w:rPr>
          <w:spacing w:val="-4"/>
        </w:rPr>
        <w:t>2020</w:t>
      </w:r>
    </w:p>
    <w:p>
      <w:pPr>
        <w:pStyle w:val="BodyText"/>
        <w:ind w:left="1295" w:right="422" w:hanging="519"/>
      </w:pPr>
      <w:r>
        <w:rPr/>
        <w:t>Member,</w:t>
      </w:r>
      <w:r>
        <w:rPr>
          <w:spacing w:val="-7"/>
        </w:rPr>
        <w:t> </w:t>
      </w:r>
      <w:r>
        <w:rPr/>
        <w:t>Board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Undergraduate</w:t>
      </w:r>
      <w:r>
        <w:rPr>
          <w:spacing w:val="-7"/>
        </w:rPr>
        <w:t> </w:t>
      </w:r>
      <w:r>
        <w:rPr/>
        <w:t>Scholarships,</w:t>
      </w:r>
      <w:r>
        <w:rPr>
          <w:spacing w:val="-4"/>
        </w:rPr>
        <w:t> </w:t>
      </w:r>
      <w:r>
        <w:rPr/>
        <w:t>Honors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Financial</w:t>
      </w:r>
      <w:r>
        <w:rPr>
          <w:spacing w:val="-15"/>
        </w:rPr>
        <w:t> </w:t>
      </w:r>
      <w:r>
        <w:rPr/>
        <w:t>Aid,</w:t>
      </w:r>
      <w:r>
        <w:rPr>
          <w:spacing w:val="-6"/>
        </w:rPr>
        <w:t> </w:t>
      </w:r>
      <w:r>
        <w:rPr/>
        <w:t>UC</w:t>
      </w:r>
      <w:r>
        <w:rPr>
          <w:spacing w:val="-6"/>
        </w:rPr>
        <w:t> </w:t>
      </w:r>
      <w:r>
        <w:rPr/>
        <w:t>Irvine, </w:t>
      </w:r>
      <w:r>
        <w:rPr>
          <w:spacing w:val="-2"/>
        </w:rPr>
        <w:t>2017-2020</w:t>
      </w:r>
    </w:p>
    <w:p>
      <w:pPr>
        <w:pStyle w:val="BodyText"/>
        <w:ind w:left="1295" w:hanging="519"/>
      </w:pPr>
      <w:r>
        <w:rPr/>
        <w:t>Organizer,</w:t>
      </w:r>
      <w:r>
        <w:rPr>
          <w:spacing w:val="-11"/>
        </w:rPr>
        <w:t> </w:t>
      </w:r>
      <w:r>
        <w:rPr/>
        <w:t>Industrial</w:t>
      </w:r>
      <w:r>
        <w:rPr>
          <w:spacing w:val="-12"/>
        </w:rPr>
        <w:t> </w:t>
      </w:r>
      <w:r>
        <w:rPr/>
        <w:t>Organization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Corporate</w:t>
      </w:r>
      <w:r>
        <w:rPr>
          <w:spacing w:val="-15"/>
        </w:rPr>
        <w:t> </w:t>
      </w:r>
      <w:r>
        <w:rPr/>
        <w:t>Welfare</w:t>
      </w:r>
      <w:r>
        <w:rPr>
          <w:spacing w:val="-15"/>
        </w:rPr>
        <w:t> </w:t>
      </w:r>
      <w:r>
        <w:rPr/>
        <w:t>Workshop,</w:t>
      </w:r>
      <w:r>
        <w:rPr>
          <w:spacing w:val="-12"/>
        </w:rPr>
        <w:t> </w:t>
      </w:r>
      <w:r>
        <w:rPr/>
        <w:t>Department</w:t>
      </w:r>
      <w:r>
        <w:rPr>
          <w:spacing w:val="-12"/>
        </w:rPr>
        <w:t> </w:t>
      </w:r>
      <w:r>
        <w:rPr/>
        <w:t>of Economics, UC Irvine, 2017-2019</w:t>
      </w:r>
    </w:p>
    <w:p>
      <w:pPr>
        <w:pStyle w:val="BodyText"/>
        <w:ind w:left="1295" w:right="1039" w:hanging="519"/>
      </w:pPr>
      <w:r>
        <w:rPr/>
        <w:t>Member,</w:t>
      </w:r>
      <w:r>
        <w:rPr>
          <w:spacing w:val="-6"/>
        </w:rPr>
        <w:t> </w:t>
      </w:r>
      <w:r>
        <w:rPr/>
        <w:t>Faculty</w:t>
      </w:r>
      <w:r>
        <w:rPr>
          <w:spacing w:val="-6"/>
        </w:rPr>
        <w:t> </w:t>
      </w:r>
      <w:r>
        <w:rPr/>
        <w:t>Executive</w:t>
      </w:r>
      <w:r>
        <w:rPr>
          <w:spacing w:val="-7"/>
        </w:rPr>
        <w:t> </w:t>
      </w:r>
      <w:r>
        <w:rPr/>
        <w:t>Committee,</w:t>
      </w:r>
      <w:r>
        <w:rPr>
          <w:spacing w:val="-6"/>
        </w:rPr>
        <w:t> </w:t>
      </w:r>
      <w:r>
        <w:rPr/>
        <w:t>School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Social</w:t>
      </w:r>
      <w:r>
        <w:rPr>
          <w:spacing w:val="-6"/>
        </w:rPr>
        <w:t> </w:t>
      </w:r>
      <w:r>
        <w:rPr/>
        <w:t>Sciences,</w:t>
      </w:r>
      <w:r>
        <w:rPr>
          <w:spacing w:val="-6"/>
        </w:rPr>
        <w:t> </w:t>
      </w:r>
      <w:r>
        <w:rPr/>
        <w:t>UC</w:t>
      </w:r>
      <w:r>
        <w:rPr>
          <w:spacing w:val="-3"/>
        </w:rPr>
        <w:t> </w:t>
      </w:r>
      <w:r>
        <w:rPr/>
        <w:t>Irvine, </w:t>
      </w:r>
      <w:r>
        <w:rPr>
          <w:spacing w:val="-2"/>
        </w:rPr>
        <w:t>2015-2017</w:t>
      </w:r>
    </w:p>
    <w:p>
      <w:pPr>
        <w:pStyle w:val="BodyText"/>
        <w:spacing w:line="390" w:lineRule="atLeast" w:before="6"/>
        <w:ind w:left="777" w:right="267"/>
      </w:pPr>
      <w:r>
        <w:rPr/>
        <w:t>Chair, Recruiting Committee, Department of Economics, UC Irvine, 2012-2013 Member,</w:t>
      </w:r>
      <w:r>
        <w:rPr>
          <w:spacing w:val="-15"/>
        </w:rPr>
        <w:t> </w:t>
      </w:r>
      <w:r>
        <w:rPr/>
        <w:t>Advancement</w:t>
      </w:r>
      <w:r>
        <w:rPr>
          <w:spacing w:val="-9"/>
        </w:rPr>
        <w:t> </w:t>
      </w:r>
      <w:r>
        <w:rPr/>
        <w:t>Exam</w:t>
      </w:r>
      <w:r>
        <w:rPr>
          <w:spacing w:val="-7"/>
        </w:rPr>
        <w:t> </w:t>
      </w:r>
      <w:r>
        <w:rPr/>
        <w:t>Committee,</w:t>
      </w:r>
      <w:r>
        <w:rPr>
          <w:spacing w:val="-7"/>
        </w:rPr>
        <w:t> </w:t>
      </w:r>
      <w:r>
        <w:rPr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UC</w:t>
      </w:r>
      <w:r>
        <w:rPr>
          <w:spacing w:val="-4"/>
        </w:rPr>
        <w:t> </w:t>
      </w:r>
      <w:r>
        <w:rPr/>
        <w:t>Irvine,</w:t>
      </w:r>
    </w:p>
    <w:p>
      <w:pPr>
        <w:pStyle w:val="BodyText"/>
        <w:spacing w:before="6"/>
      </w:pPr>
      <w:r>
        <w:rPr>
          <w:spacing w:val="-2"/>
        </w:rPr>
        <w:t>2010-</w:t>
      </w:r>
      <w:r>
        <w:rPr>
          <w:spacing w:val="-4"/>
        </w:rPr>
        <w:t>2013</w:t>
      </w:r>
    </w:p>
    <w:p>
      <w:pPr>
        <w:pStyle w:val="BodyText"/>
        <w:spacing w:before="118"/>
        <w:ind w:hanging="519"/>
      </w:pPr>
      <w:r>
        <w:rPr/>
        <w:t>Organizer,</w:t>
      </w:r>
      <w:r>
        <w:rPr>
          <w:spacing w:val="-15"/>
        </w:rPr>
        <w:t> </w:t>
      </w:r>
      <w:r>
        <w:rPr/>
        <w:t>Applied</w:t>
      </w:r>
      <w:r>
        <w:rPr>
          <w:spacing w:val="-9"/>
        </w:rPr>
        <w:t> </w:t>
      </w:r>
      <w:r>
        <w:rPr/>
        <w:t>Microeconomics</w:t>
      </w:r>
      <w:r>
        <w:rPr>
          <w:spacing w:val="-8"/>
        </w:rPr>
        <w:t> </w:t>
      </w:r>
      <w:r>
        <w:rPr/>
        <w:t>Seminar</w:t>
      </w:r>
      <w:r>
        <w:rPr>
          <w:spacing w:val="-8"/>
        </w:rPr>
        <w:t> </w:t>
      </w:r>
      <w:r>
        <w:rPr/>
        <w:t>Series,</w:t>
      </w:r>
      <w:r>
        <w:rPr>
          <w:spacing w:val="-7"/>
        </w:rPr>
        <w:t> </w:t>
      </w:r>
      <w:r>
        <w:rPr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UC Irvine, 2010-2012</w:t>
      </w:r>
    </w:p>
    <w:sectPr>
      <w:pgSz w:w="12240" w:h="15840"/>
      <w:pgMar w:header="0" w:footer="1042" w:top="1520" w:bottom="124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6672">
              <wp:simplePos x="0" y="0"/>
              <wp:positionH relativeFrom="page">
                <wp:posOffset>3814571</wp:posOffset>
              </wp:positionH>
              <wp:positionV relativeFrom="page">
                <wp:posOffset>9257155</wp:posOffset>
              </wp:positionV>
              <wp:extent cx="156210" cy="17399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621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1"/>
                            </w:rPr>
                          </w:pPr>
                          <w:r>
                            <w:rPr>
                              <w:spacing w:val="-10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1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359985pt;margin-top:728.909851pt;width:12.3pt;height:13.7pt;mso-position-horizontal-relative:page;mso-position-vertical-relative:page;z-index:-15799808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spacing w:val="-10"/>
                        <w:sz w:val="21"/>
                      </w:rPr>
                      <w:fldChar w:fldCharType="begin"/>
                    </w:r>
                    <w:r>
                      <w:rPr>
                        <w:spacing w:val="-10"/>
                        <w:sz w:val="21"/>
                      </w:rPr>
                      <w:instrText> PAGE </w:instrText>
                    </w:r>
                    <w:r>
                      <w:rPr>
                        <w:spacing w:val="-10"/>
                        <w:sz w:val="21"/>
                      </w:rPr>
                      <w:fldChar w:fldCharType="separate"/>
                    </w:r>
                    <w:r>
                      <w:rPr>
                        <w:spacing w:val="-10"/>
                        <w:sz w:val="21"/>
                      </w:rPr>
                      <w:t>1</w:t>
                    </w:r>
                    <w:r>
                      <w:rPr>
                        <w:spacing w:val="-10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20"/>
      <w:ind w:left="1296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4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4"/>
      <w:ind w:left="1"/>
      <w:jc w:val="center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jiaweic@uci.edu" TargetMode="External"/><Relationship Id="rId7" Type="http://schemas.openxmlformats.org/officeDocument/2006/relationships/hyperlink" Target="https://sites.socsci.uci.edu/%7Ejiaweic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 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Jiawei Chen</dc:creator>
  <dc:title>Jiawei Chen</dc:title>
  <dcterms:created xsi:type="dcterms:W3CDTF">2026-01-29T07:52:35Z</dcterms:created>
  <dcterms:modified xsi:type="dcterms:W3CDTF">2026-01-29T07:52:35Z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2026-01-02T00:00:00Z</vt:filetime>
  </property>
  <property fmtid="{D5CDD505-2E9C-101B-9397-08002B2CF9AE}" pid="3" name="Creator">
    <vt:lpwstr>Acrobat PDFMaker 25 for 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Adobe PDF Library 25.1.5</vt:lpwstr>
  </property>
  <property fmtid="{D5CDD505-2E9C-101B-9397-08002B2CF9AE}" pid="6" name="SourceModified">
    <vt:lpwstr>D:20260103074030</vt:lpwstr>
  </property>
</Properties>
</file>