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Gonzalo</w:t>
      </w:r>
      <w:r>
        <w:rPr>
          <w:spacing w:val="46"/>
          <w:w w:val="120"/>
        </w:rPr>
        <w:t> </w:t>
      </w:r>
      <w:r>
        <w:rPr>
          <w:w w:val="120"/>
        </w:rPr>
        <w:t>Vazquez-</w:t>
      </w:r>
      <w:r>
        <w:rPr>
          <w:spacing w:val="-4"/>
          <w:w w:val="120"/>
        </w:rPr>
        <w:t>Bare</w:t>
      </w:r>
    </w:p>
    <w:p>
      <w:pPr>
        <w:spacing w:before="215"/>
        <w:ind w:left="0" w:right="0" w:firstLine="0"/>
        <w:jc w:val="center"/>
        <w:rPr>
          <w:sz w:val="24"/>
        </w:rPr>
      </w:pPr>
      <w:hyperlink r:id="rId6">
        <w:r>
          <w:rPr>
            <w:sz w:val="24"/>
          </w:rPr>
          <w:t>gvazquez@econ.ucsb.edu</w:t>
        </w:r>
      </w:hyperlink>
      <w:r>
        <w:rPr>
          <w:spacing w:val="14"/>
          <w:sz w:val="24"/>
        </w:rPr>
        <w:t> </w:t>
      </w:r>
      <w:r>
        <w:rPr>
          <w:sz w:val="24"/>
        </w:rPr>
        <w:t>-</w:t>
      </w:r>
      <w:r>
        <w:rPr>
          <w:spacing w:val="14"/>
          <w:sz w:val="24"/>
        </w:rPr>
        <w:t> </w:t>
      </w:r>
      <w:hyperlink r:id="rId7">
        <w:r>
          <w:rPr>
            <w:color w:val="0000FF"/>
            <w:spacing w:val="-2"/>
            <w:sz w:val="24"/>
          </w:rPr>
          <w:t>https://sites.google.com/site/gvazquezbare</w:t>
        </w:r>
      </w:hyperlink>
    </w:p>
    <w:p>
      <w:pPr>
        <w:pStyle w:val="BodyText"/>
        <w:spacing w:before="239"/>
        <w:ind w:left="0"/>
        <w:jc w:val="center"/>
      </w:pPr>
      <w:r>
        <w:rPr>
          <w:w w:val="110"/>
        </w:rPr>
        <w:t>Last</w:t>
      </w:r>
      <w:r>
        <w:rPr>
          <w:spacing w:val="20"/>
          <w:w w:val="110"/>
        </w:rPr>
        <w:t> </w:t>
      </w:r>
      <w:r>
        <w:rPr>
          <w:w w:val="110"/>
        </w:rPr>
        <w:t>updated:</w:t>
      </w:r>
      <w:r>
        <w:rPr>
          <w:spacing w:val="44"/>
          <w:w w:val="110"/>
        </w:rPr>
        <w:t> </w:t>
      </w:r>
      <w:r>
        <w:rPr>
          <w:w w:val="110"/>
        </w:rPr>
        <w:t>July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2025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Heading1"/>
        <w:ind w:left="216"/>
      </w:pPr>
      <w:r>
        <w:rPr>
          <w:w w:val="110"/>
        </w:rPr>
        <w:t>ACADEMIC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APPOINTMENTS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822960</wp:posOffset>
                </wp:positionH>
                <wp:positionV relativeFrom="paragraph">
                  <wp:posOffset>117948</wp:posOffset>
                </wp:positionV>
                <wp:extent cx="61271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87320pt;width:482.45pt;height:.1pt;mso-position-horizontal-relative:page;mso-position-vertical-relative:paragraph;z-index:-15728640;mso-wrap-distance-left:0;mso-wrap-distance-right:0" id="docshape2" coordorigin="1296,186" coordsize="9649,0" path="m1296,186l10944,18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8" w:after="36"/>
        <w:ind w:left="215"/>
      </w:pP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California,</w:t>
      </w:r>
      <w:r>
        <w:rPr>
          <w:spacing w:val="29"/>
          <w:w w:val="105"/>
        </w:rPr>
        <w:t> </w:t>
      </w:r>
      <w:r>
        <w:rPr>
          <w:w w:val="105"/>
        </w:rPr>
        <w:t>Santa</w:t>
      </w:r>
      <w:r>
        <w:rPr>
          <w:spacing w:val="29"/>
          <w:w w:val="105"/>
        </w:rPr>
        <w:t> </w:t>
      </w:r>
      <w:r>
        <w:rPr>
          <w:w w:val="105"/>
        </w:rPr>
        <w:t>Barbara:</w:t>
      </w:r>
      <w:r>
        <w:rPr>
          <w:spacing w:val="54"/>
          <w:w w:val="105"/>
        </w:rPr>
        <w:t> </w:t>
      </w: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Economics</w:t>
      </w: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0"/>
        <w:gridCol w:w="2488"/>
      </w:tblGrid>
      <w:tr>
        <w:trPr>
          <w:trHeight w:val="219" w:hRule="atLeast"/>
        </w:trPr>
        <w:tc>
          <w:tcPr>
            <w:tcW w:w="7160" w:type="dxa"/>
          </w:tcPr>
          <w:p>
            <w:pPr>
              <w:pStyle w:val="TableParagraph"/>
              <w:spacing w:line="199" w:lineRule="exact"/>
              <w:ind w:left="566"/>
              <w:rPr>
                <w:sz w:val="20"/>
              </w:rPr>
            </w:pPr>
            <w:r>
              <w:rPr>
                <w:w w:val="105"/>
                <w:sz w:val="20"/>
              </w:rPr>
              <w:t>Associate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Professor</w:t>
            </w:r>
          </w:p>
        </w:tc>
        <w:tc>
          <w:tcPr>
            <w:tcW w:w="2488" w:type="dxa"/>
          </w:tcPr>
          <w:p>
            <w:pPr>
              <w:pStyle w:val="TableParagraph"/>
              <w:spacing w:line="199" w:lineRule="exact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2025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7160" w:type="dxa"/>
          </w:tcPr>
          <w:p>
            <w:pPr>
              <w:pStyle w:val="TableParagraph"/>
              <w:ind w:left="566"/>
              <w:rPr>
                <w:sz w:val="20"/>
              </w:rPr>
            </w:pPr>
            <w:r>
              <w:rPr>
                <w:w w:val="105"/>
                <w:sz w:val="20"/>
              </w:rPr>
              <w:t>Assistant</w:t>
            </w:r>
            <w:r>
              <w:rPr>
                <w:spacing w:val="4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Professor</w:t>
            </w:r>
          </w:p>
        </w:tc>
        <w:tc>
          <w:tcPr>
            <w:tcW w:w="2488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478" w:hRule="atLeast"/>
        </w:trPr>
        <w:tc>
          <w:tcPr>
            <w:tcW w:w="7160" w:type="dxa"/>
          </w:tcPr>
          <w:p>
            <w:pPr>
              <w:pStyle w:val="TableParagraph"/>
              <w:spacing w:line="223" w:lineRule="exact"/>
              <w:ind w:left="566"/>
              <w:rPr>
                <w:sz w:val="20"/>
              </w:rPr>
            </w:pPr>
            <w:r>
              <w:rPr>
                <w:w w:val="105"/>
                <w:sz w:val="20"/>
              </w:rPr>
              <w:t>Postdoctoral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Scholar</w:t>
            </w:r>
          </w:p>
        </w:tc>
        <w:tc>
          <w:tcPr>
            <w:tcW w:w="2488" w:type="dxa"/>
          </w:tcPr>
          <w:p>
            <w:pPr>
              <w:pStyle w:val="TableParagraph"/>
              <w:spacing w:line="223" w:lineRule="exact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2018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627" w:hRule="atLeast"/>
        </w:trPr>
        <w:tc>
          <w:tcPr>
            <w:tcW w:w="71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25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w w:val="110"/>
                <w:sz w:val="20"/>
              </w:rPr>
              <w:t>EDUCATION</w:t>
            </w:r>
          </w:p>
        </w:tc>
        <w:tc>
          <w:tcPr>
            <w:tcW w:w="24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428" w:hRule="atLeast"/>
        </w:trPr>
        <w:tc>
          <w:tcPr>
            <w:tcW w:w="71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exact" w:before="168"/>
              <w:rPr>
                <w:sz w:val="20"/>
              </w:rPr>
            </w:pPr>
            <w:r>
              <w:rPr>
                <w:w w:val="105"/>
                <w:sz w:val="20"/>
              </w:rPr>
              <w:t>Ph.D.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Michigan</w:t>
            </w:r>
          </w:p>
        </w:tc>
        <w:tc>
          <w:tcPr>
            <w:tcW w:w="24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exact" w:before="168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2012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7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M.A.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Statistics,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Michigan</w:t>
            </w:r>
          </w:p>
        </w:tc>
        <w:tc>
          <w:tcPr>
            <w:tcW w:w="2488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2014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7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M.A.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Michigan</w:t>
            </w:r>
          </w:p>
        </w:tc>
        <w:tc>
          <w:tcPr>
            <w:tcW w:w="2488" w:type="dxa"/>
          </w:tcPr>
          <w:p>
            <w:pPr>
              <w:pStyle w:val="TableParagraph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2012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478" w:hRule="atLeast"/>
        </w:trPr>
        <w:tc>
          <w:tcPr>
            <w:tcW w:w="7160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w w:val="105"/>
                <w:sz w:val="20"/>
              </w:rPr>
              <w:t>B.A.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Magna</w:t>
            </w:r>
            <w:r>
              <w:rPr>
                <w:i/>
                <w:spacing w:val="31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Cum</w:t>
            </w:r>
            <w:r>
              <w:rPr>
                <w:i/>
                <w:spacing w:val="32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Laude</w:t>
            </w:r>
            <w:r>
              <w:rPr>
                <w:w w:val="105"/>
                <w:sz w:val="20"/>
              </w:rPr>
              <w:t>,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Universidad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San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Andr´es</w:t>
            </w:r>
          </w:p>
        </w:tc>
        <w:tc>
          <w:tcPr>
            <w:tcW w:w="2488" w:type="dxa"/>
          </w:tcPr>
          <w:p>
            <w:pPr>
              <w:pStyle w:val="TableParagraph"/>
              <w:spacing w:line="223" w:lineRule="exact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2004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2007</w:t>
            </w:r>
          </w:p>
        </w:tc>
      </w:tr>
      <w:tr>
        <w:trPr>
          <w:trHeight w:val="627" w:hRule="atLeast"/>
        </w:trPr>
        <w:tc>
          <w:tcPr>
            <w:tcW w:w="71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25"/>
              <w:ind w:left="-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w w:val="105"/>
                <w:sz w:val="20"/>
              </w:rPr>
              <w:t>WORKING</w:t>
            </w:r>
            <w:r>
              <w:rPr>
                <w:rFonts w:ascii="Georgia"/>
                <w:b/>
                <w:spacing w:val="32"/>
                <w:w w:val="105"/>
                <w:sz w:val="20"/>
              </w:rPr>
              <w:t> </w:t>
            </w:r>
            <w:r>
              <w:rPr>
                <w:rFonts w:ascii="Georgia"/>
                <w:b/>
                <w:spacing w:val="-2"/>
                <w:w w:val="105"/>
                <w:sz w:val="20"/>
              </w:rPr>
              <w:t>PAPERS</w:t>
            </w:r>
          </w:p>
        </w:tc>
        <w:tc>
          <w:tcPr>
            <w:tcW w:w="24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235" w:lineRule="auto" w:before="174"/>
        <w:ind w:hanging="567"/>
      </w:pPr>
      <w:r>
        <w:rPr/>
        <w:t>‘Difference-in-Differences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Continuous</w:t>
      </w:r>
      <w:r>
        <w:rPr>
          <w:spacing w:val="40"/>
        </w:rPr>
        <w:t> </w:t>
      </w:r>
      <w:r>
        <w:rPr/>
        <w:t>Treatments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Instruments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Stayers”,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Cl´ement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Chaise-</w:t>
      </w:r>
      <w:r>
        <w:rPr>
          <w:w w:val="110"/>
        </w:rPr>
        <w:t> martin, Xavier D’Haultfœuille, F´elix Pasquier and Doulo Sow.</w:t>
      </w:r>
      <w:r>
        <w:rPr>
          <w:spacing w:val="32"/>
          <w:w w:val="110"/>
        </w:rPr>
        <w:t> </w:t>
      </w:r>
      <w:r>
        <w:rPr>
          <w:w w:val="110"/>
        </w:rPr>
        <w:t>May 2025.</w:t>
      </w:r>
    </w:p>
    <w:p>
      <w:pPr>
        <w:pStyle w:val="BodyText"/>
        <w:spacing w:line="480" w:lineRule="atLeast"/>
        <w:ind w:left="215" w:right="6"/>
      </w:pPr>
      <w:r>
        <w:rPr>
          <w:w w:val="110"/>
        </w:rPr>
        <w:t>“Difference-in-Differences with Unequal Baseline Treatment Status”, with Alisa Tazhitdinova.</w:t>
      </w:r>
      <w:r>
        <w:rPr>
          <w:spacing w:val="18"/>
          <w:w w:val="110"/>
        </w:rPr>
        <w:t> </w:t>
      </w:r>
      <w:r>
        <w:rPr>
          <w:w w:val="110"/>
        </w:rPr>
        <w:t>May 2025. “From</w:t>
      </w:r>
      <w:r>
        <w:rPr>
          <w:spacing w:val="26"/>
          <w:w w:val="110"/>
        </w:rPr>
        <w:t> </w:t>
      </w:r>
      <w:r>
        <w:rPr>
          <w:w w:val="110"/>
        </w:rPr>
        <w:t>Flat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Fair?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Effects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26"/>
          <w:w w:val="110"/>
        </w:rPr>
        <w:t> </w:t>
      </w:r>
      <w:r>
        <w:rPr>
          <w:w w:val="110"/>
        </w:rPr>
        <w:t>Progressive</w:t>
      </w:r>
      <w:r>
        <w:rPr>
          <w:spacing w:val="26"/>
          <w:w w:val="110"/>
        </w:rPr>
        <w:t> </w:t>
      </w:r>
      <w:r>
        <w:rPr>
          <w:w w:val="110"/>
        </w:rPr>
        <w:t>Tax</w:t>
      </w:r>
      <w:r>
        <w:rPr>
          <w:spacing w:val="27"/>
          <w:w w:val="110"/>
        </w:rPr>
        <w:t> </w:t>
      </w:r>
      <w:r>
        <w:rPr>
          <w:w w:val="110"/>
        </w:rPr>
        <w:t>Reform”,</w:t>
      </w:r>
      <w:r>
        <w:rPr>
          <w:spacing w:val="30"/>
          <w:w w:val="110"/>
        </w:rPr>
        <w:t> </w:t>
      </w:r>
      <w:r>
        <w:rPr>
          <w:w w:val="110"/>
        </w:rPr>
        <w:t>with</w:t>
      </w:r>
      <w:r>
        <w:rPr>
          <w:spacing w:val="26"/>
          <w:w w:val="110"/>
        </w:rPr>
        <w:t> </w:t>
      </w:r>
      <w:r>
        <w:rPr>
          <w:w w:val="110"/>
        </w:rPr>
        <w:t>Nicolas</w:t>
      </w:r>
      <w:r>
        <w:rPr>
          <w:spacing w:val="26"/>
          <w:w w:val="110"/>
        </w:rPr>
        <w:t> </w:t>
      </w:r>
      <w:r>
        <w:rPr>
          <w:w w:val="110"/>
        </w:rPr>
        <w:t>Ajzenman,</w:t>
      </w:r>
      <w:r>
        <w:rPr>
          <w:spacing w:val="30"/>
          <w:w w:val="110"/>
        </w:rPr>
        <w:t> </w:t>
      </w:r>
      <w:r>
        <w:rPr>
          <w:w w:val="110"/>
        </w:rPr>
        <w:t>Guillermo</w:t>
      </w:r>
      <w:r>
        <w:rPr>
          <w:spacing w:val="26"/>
          <w:w w:val="110"/>
        </w:rPr>
        <w:t> </w:t>
      </w:r>
      <w:r>
        <w:rPr>
          <w:w w:val="110"/>
        </w:rPr>
        <w:t>Cruces,</w:t>
      </w:r>
    </w:p>
    <w:p>
      <w:pPr>
        <w:pStyle w:val="BodyText"/>
        <w:spacing w:line="237" w:lineRule="exact"/>
      </w:pPr>
      <w:r>
        <w:rPr>
          <w:w w:val="110"/>
        </w:rPr>
        <w:t>Ricardo</w:t>
      </w:r>
      <w:r>
        <w:rPr>
          <w:spacing w:val="-4"/>
          <w:w w:val="110"/>
        </w:rPr>
        <w:t> </w:t>
      </w:r>
      <w:r>
        <w:rPr>
          <w:w w:val="110"/>
        </w:rPr>
        <w:t>Perez-Truglia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Dario</w:t>
      </w:r>
      <w:r>
        <w:rPr>
          <w:spacing w:val="-4"/>
          <w:w w:val="110"/>
        </w:rPr>
        <w:t> </w:t>
      </w:r>
      <w:r>
        <w:rPr>
          <w:w w:val="110"/>
        </w:rPr>
        <w:t>Tortarolo.</w:t>
      </w:r>
      <w:r>
        <w:rPr>
          <w:spacing w:val="12"/>
          <w:w w:val="110"/>
        </w:rPr>
        <w:t> </w:t>
      </w:r>
      <w:r>
        <w:rPr>
          <w:w w:val="110"/>
        </w:rPr>
        <w:t>December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2024.</w:t>
      </w:r>
    </w:p>
    <w:p>
      <w:pPr>
        <w:pStyle w:val="Heading1"/>
        <w:spacing w:before="240"/>
      </w:pPr>
      <w:r>
        <w:rPr>
          <w:w w:val="105"/>
        </w:rPr>
        <w:t>MAIN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PUBLICATIONS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822960</wp:posOffset>
                </wp:positionH>
                <wp:positionV relativeFrom="paragraph">
                  <wp:posOffset>118108</wp:posOffset>
                </wp:positionV>
                <wp:extent cx="61271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99873pt;width:482.45pt;height:.1pt;mso-position-horizontal-relative:page;mso-position-vertical-relative:paragraph;z-index:-15728128;mso-wrap-distance-left:0;mso-wrap-distance-right:0" id="docshape3" coordorigin="1296,186" coordsize="9649,0" path="m1296,186l10944,18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172"/>
        <w:ind w:right="213" w:hanging="567"/>
        <w:jc w:val="both"/>
      </w:pPr>
      <w:r>
        <w:rPr>
          <w:w w:val="105"/>
        </w:rPr>
        <w:t>“Design of Partial Population Experiments with an Application to Spillovers in Tax Compliance”, with Guillermo Cruces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Dario</w:t>
      </w:r>
      <w:r>
        <w:rPr>
          <w:spacing w:val="40"/>
          <w:w w:val="105"/>
        </w:rPr>
        <w:t> </w:t>
      </w:r>
      <w:r>
        <w:rPr>
          <w:w w:val="105"/>
        </w:rPr>
        <w:t>Tortarolo.</w:t>
      </w:r>
      <w:r>
        <w:rPr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Statistics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accepted.</w:t>
      </w:r>
    </w:p>
    <w:p>
      <w:pPr>
        <w:pStyle w:val="BodyText"/>
        <w:spacing w:line="235" w:lineRule="auto" w:before="239"/>
        <w:ind w:right="214" w:hanging="567"/>
        <w:jc w:val="both"/>
      </w:pPr>
      <w:r>
        <w:rPr>
          <w:w w:val="110"/>
        </w:rPr>
        <w:t>“Difference-in-Differences</w:t>
      </w:r>
      <w:r>
        <w:rPr>
          <w:spacing w:val="-13"/>
          <w:w w:val="110"/>
        </w:rPr>
        <w:t> </w:t>
      </w:r>
      <w:r>
        <w:rPr>
          <w:w w:val="110"/>
        </w:rPr>
        <w:t>Estimators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Continuous</w:t>
      </w:r>
      <w:r>
        <w:rPr>
          <w:spacing w:val="-12"/>
          <w:w w:val="110"/>
        </w:rPr>
        <w:t> </w:t>
      </w:r>
      <w:r>
        <w:rPr>
          <w:w w:val="110"/>
        </w:rPr>
        <w:t>Treatments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no</w:t>
      </w:r>
      <w:r>
        <w:rPr>
          <w:spacing w:val="-13"/>
          <w:w w:val="110"/>
        </w:rPr>
        <w:t> </w:t>
      </w:r>
      <w:r>
        <w:rPr>
          <w:w w:val="110"/>
        </w:rPr>
        <w:t>Stayers”,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Cl´ement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Chaise- martin and Xavier D’Haultfœuille.</w:t>
      </w:r>
      <w:r>
        <w:rPr>
          <w:spacing w:val="24"/>
          <w:w w:val="110"/>
        </w:rPr>
        <w:t> </w:t>
      </w:r>
      <w:r>
        <w:rPr>
          <w:i/>
          <w:w w:val="110"/>
        </w:rPr>
        <w:t>AEA</w:t>
      </w:r>
      <w:r>
        <w:rPr>
          <w:i/>
          <w:w w:val="110"/>
        </w:rPr>
        <w:t> Papers</w:t>
      </w:r>
      <w:r>
        <w:rPr>
          <w:i/>
          <w:w w:val="110"/>
        </w:rPr>
        <w:t> and</w:t>
      </w:r>
      <w:r>
        <w:rPr>
          <w:i/>
          <w:w w:val="110"/>
        </w:rPr>
        <w:t> Proceedings</w:t>
      </w:r>
      <w:r>
        <w:rPr>
          <w:w w:val="110"/>
        </w:rPr>
        <w:t>, 114:610-13, 2024.</w:t>
      </w:r>
    </w:p>
    <w:p>
      <w:pPr>
        <w:spacing w:line="235" w:lineRule="auto" w:before="238"/>
        <w:ind w:left="782" w:right="214" w:hanging="567"/>
        <w:jc w:val="both"/>
        <w:rPr>
          <w:sz w:val="20"/>
        </w:rPr>
      </w:pPr>
      <w:r>
        <w:rPr>
          <w:w w:val="105"/>
          <w:sz w:val="20"/>
        </w:rPr>
        <w:t>“Causal</w:t>
      </w:r>
      <w:r>
        <w:rPr>
          <w:w w:val="105"/>
          <w:sz w:val="20"/>
        </w:rPr>
        <w:t> Spillover</w:t>
      </w:r>
      <w:r>
        <w:rPr>
          <w:w w:val="105"/>
          <w:sz w:val="20"/>
        </w:rPr>
        <w:t> Effects</w:t>
      </w:r>
      <w:r>
        <w:rPr>
          <w:w w:val="105"/>
          <w:sz w:val="20"/>
        </w:rPr>
        <w:t> using</w:t>
      </w:r>
      <w:r>
        <w:rPr>
          <w:w w:val="105"/>
          <w:sz w:val="20"/>
        </w:rPr>
        <w:t> Instrumental</w:t>
      </w:r>
      <w:r>
        <w:rPr>
          <w:w w:val="105"/>
          <w:sz w:val="20"/>
        </w:rPr>
        <w:t> Variables”.</w:t>
      </w:r>
      <w:r>
        <w:rPr>
          <w:spacing w:val="8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American</w:t>
      </w:r>
      <w:r>
        <w:rPr>
          <w:i/>
          <w:w w:val="105"/>
          <w:sz w:val="20"/>
        </w:rPr>
        <w:t> Statistical</w:t>
      </w:r>
      <w:r>
        <w:rPr>
          <w:i/>
          <w:w w:val="105"/>
          <w:sz w:val="20"/>
        </w:rPr>
        <w:t> Association</w:t>
      </w:r>
      <w:r>
        <w:rPr>
          <w:w w:val="105"/>
          <w:sz w:val="20"/>
        </w:rPr>
        <w:t>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118(543):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1911-1922, 2023.</w:t>
      </w:r>
    </w:p>
    <w:p>
      <w:pPr>
        <w:pStyle w:val="BodyText"/>
        <w:spacing w:line="235" w:lineRule="auto" w:before="239"/>
        <w:ind w:right="214" w:hanging="567"/>
        <w:jc w:val="both"/>
      </w:pPr>
      <w:r>
        <w:rPr>
          <w:w w:val="105"/>
        </w:rPr>
        <w:t>“Identification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Estimation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Spillover</w:t>
      </w:r>
      <w:r>
        <w:rPr>
          <w:spacing w:val="40"/>
          <w:w w:val="105"/>
        </w:rPr>
        <w:t> </w:t>
      </w:r>
      <w:r>
        <w:rPr>
          <w:w w:val="105"/>
        </w:rPr>
        <w:t>Effects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Randomized</w:t>
      </w:r>
      <w:r>
        <w:rPr>
          <w:spacing w:val="40"/>
          <w:w w:val="105"/>
        </w:rPr>
        <w:t> </w:t>
      </w:r>
      <w:r>
        <w:rPr>
          <w:w w:val="105"/>
        </w:rPr>
        <w:t>Experiments”.</w:t>
      </w:r>
      <w:r>
        <w:rPr>
          <w:spacing w:val="8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Econometrics</w:t>
      </w:r>
      <w:r>
        <w:rPr>
          <w:w w:val="105"/>
        </w:rPr>
        <w:t>, 237(1):</w:t>
      </w:r>
      <w:r>
        <w:rPr>
          <w:spacing w:val="40"/>
          <w:w w:val="105"/>
        </w:rPr>
        <w:t> </w:t>
      </w:r>
      <w:r>
        <w:rPr>
          <w:w w:val="105"/>
        </w:rPr>
        <w:t>105237, 2023.</w:t>
      </w:r>
    </w:p>
    <w:p>
      <w:pPr>
        <w:spacing w:line="235" w:lineRule="auto" w:before="239"/>
        <w:ind w:left="782" w:right="212" w:hanging="567"/>
        <w:jc w:val="both"/>
        <w:rPr>
          <w:sz w:val="20"/>
        </w:rPr>
      </w:pPr>
      <w:r>
        <w:rPr>
          <w:w w:val="110"/>
          <w:sz w:val="20"/>
        </w:rPr>
        <w:t>“Extrapolating</w:t>
      </w:r>
      <w:r>
        <w:rPr>
          <w:w w:val="110"/>
          <w:sz w:val="20"/>
        </w:rPr>
        <w:t> Treatment</w:t>
      </w:r>
      <w:r>
        <w:rPr>
          <w:w w:val="110"/>
          <w:sz w:val="20"/>
        </w:rPr>
        <w:t> Effects</w:t>
      </w:r>
      <w:r>
        <w:rPr>
          <w:w w:val="110"/>
          <w:sz w:val="20"/>
        </w:rPr>
        <w:t> in</w:t>
      </w:r>
      <w:r>
        <w:rPr>
          <w:w w:val="110"/>
          <w:sz w:val="20"/>
        </w:rPr>
        <w:t> Multi-Cutoff</w:t>
      </w:r>
      <w:r>
        <w:rPr>
          <w:w w:val="110"/>
          <w:sz w:val="20"/>
        </w:rPr>
        <w:t> Regression</w:t>
      </w:r>
      <w:r>
        <w:rPr>
          <w:w w:val="110"/>
          <w:sz w:val="20"/>
        </w:rPr>
        <w:t> Discontinuity</w:t>
      </w:r>
      <w:r>
        <w:rPr>
          <w:w w:val="110"/>
          <w:sz w:val="20"/>
        </w:rPr>
        <w:t> Designs”,</w:t>
      </w:r>
      <w:r>
        <w:rPr>
          <w:w w:val="110"/>
          <w:sz w:val="20"/>
        </w:rPr>
        <w:t> with</w:t>
      </w:r>
      <w:r>
        <w:rPr>
          <w:w w:val="110"/>
          <w:sz w:val="20"/>
        </w:rPr>
        <w:t> Matias</w:t>
      </w:r>
      <w:r>
        <w:rPr>
          <w:w w:val="110"/>
          <w:sz w:val="20"/>
        </w:rPr>
        <w:t> Cattaneo, Luke</w:t>
      </w:r>
      <w:r>
        <w:rPr>
          <w:w w:val="110"/>
          <w:sz w:val="20"/>
        </w:rPr>
        <w:t> Keele</w:t>
      </w:r>
      <w:r>
        <w:rPr>
          <w:w w:val="110"/>
          <w:sz w:val="20"/>
        </w:rPr>
        <w:t> and</w:t>
      </w:r>
      <w:r>
        <w:rPr>
          <w:w w:val="110"/>
          <w:sz w:val="20"/>
        </w:rPr>
        <w:t> Roc´ıo</w:t>
      </w:r>
      <w:r>
        <w:rPr>
          <w:w w:val="110"/>
          <w:sz w:val="20"/>
        </w:rPr>
        <w:t> Titiunik.</w:t>
      </w:r>
      <w:r>
        <w:rPr>
          <w:spacing w:val="37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Statistical</w:t>
      </w:r>
      <w:r>
        <w:rPr>
          <w:i/>
          <w:w w:val="110"/>
          <w:sz w:val="20"/>
        </w:rPr>
        <w:t> Association</w:t>
      </w:r>
      <w:r>
        <w:rPr>
          <w:w w:val="110"/>
          <w:sz w:val="20"/>
        </w:rPr>
        <w:t>,</w:t>
      </w:r>
      <w:r>
        <w:rPr>
          <w:w w:val="110"/>
          <w:sz w:val="20"/>
        </w:rPr>
        <w:t> 116(536):</w:t>
      </w:r>
      <w:r>
        <w:rPr>
          <w:w w:val="110"/>
          <w:sz w:val="20"/>
        </w:rPr>
        <w:t> 1941-1952, </w:t>
      </w:r>
      <w:r>
        <w:rPr>
          <w:spacing w:val="-2"/>
          <w:w w:val="110"/>
          <w:sz w:val="20"/>
        </w:rPr>
        <w:t>2021.</w:t>
      </w:r>
    </w:p>
    <w:p>
      <w:pPr>
        <w:spacing w:after="0" w:line="235" w:lineRule="auto"/>
        <w:jc w:val="both"/>
        <w:rPr>
          <w:sz w:val="20"/>
        </w:rPr>
        <w:sectPr>
          <w:footerReference w:type="default" r:id="rId5"/>
          <w:type w:val="continuous"/>
          <w:pgSz w:w="12240" w:h="15840"/>
          <w:pgMar w:header="0" w:footer="792" w:top="1460" w:bottom="980" w:left="1080" w:right="1080"/>
          <w:pgNumType w:start="1"/>
        </w:sectPr>
      </w:pPr>
    </w:p>
    <w:p>
      <w:pPr>
        <w:spacing w:line="235" w:lineRule="auto" w:before="52"/>
        <w:ind w:left="782" w:right="212" w:hanging="567"/>
        <w:jc w:val="both"/>
        <w:rPr>
          <w:sz w:val="20"/>
        </w:rPr>
      </w:pPr>
      <w:r>
        <w:rPr>
          <w:w w:val="105"/>
          <w:sz w:val="20"/>
        </w:rPr>
        <w:t>“Measuring Heterogeneous Effects of Environmental Policies using Panel Data”, with Douglas Steigerwald and Jason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Maier.</w:t>
      </w:r>
      <w:r>
        <w:rPr>
          <w:spacing w:val="3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Environmental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Resource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Economists</w:t>
      </w:r>
      <w:r>
        <w:rPr>
          <w:w w:val="105"/>
          <w:sz w:val="20"/>
        </w:rPr>
        <w:t>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8(2):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277-313,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2021.</w:t>
      </w:r>
    </w:p>
    <w:p>
      <w:pPr>
        <w:pStyle w:val="BodyText"/>
        <w:spacing w:line="235" w:lineRule="auto" w:before="239"/>
        <w:ind w:right="212" w:hanging="567"/>
        <w:jc w:val="both"/>
      </w:pPr>
      <w:r>
        <w:rPr>
          <w:w w:val="110"/>
        </w:rPr>
        <w:t>“Comparing</w:t>
      </w:r>
      <w:r>
        <w:rPr>
          <w:spacing w:val="-8"/>
          <w:w w:val="110"/>
        </w:rPr>
        <w:t> </w:t>
      </w:r>
      <w:r>
        <w:rPr>
          <w:w w:val="110"/>
        </w:rPr>
        <w:t>Inference</w:t>
      </w:r>
      <w:r>
        <w:rPr>
          <w:spacing w:val="-8"/>
          <w:w w:val="110"/>
        </w:rPr>
        <w:t> </w:t>
      </w:r>
      <w:r>
        <w:rPr>
          <w:w w:val="110"/>
        </w:rPr>
        <w:t>Approaches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RD</w:t>
      </w:r>
      <w:r>
        <w:rPr>
          <w:spacing w:val="-8"/>
          <w:w w:val="110"/>
        </w:rPr>
        <w:t> </w:t>
      </w:r>
      <w:r>
        <w:rPr>
          <w:w w:val="110"/>
        </w:rPr>
        <w:t>Designs: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Reexamination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Effect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Head</w:t>
      </w:r>
      <w:r>
        <w:rPr>
          <w:spacing w:val="-8"/>
          <w:w w:val="110"/>
        </w:rPr>
        <w:t> </w:t>
      </w:r>
      <w:r>
        <w:rPr>
          <w:w w:val="110"/>
        </w:rPr>
        <w:t>Start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Child</w:t>
      </w:r>
      <w:r>
        <w:rPr>
          <w:spacing w:val="-8"/>
          <w:w w:val="110"/>
        </w:rPr>
        <w:t> </w:t>
      </w:r>
      <w:r>
        <w:rPr>
          <w:w w:val="110"/>
        </w:rPr>
        <w:t>Mor- tality”,</w:t>
      </w:r>
      <w:r>
        <w:rPr>
          <w:w w:val="110"/>
        </w:rPr>
        <w:t> with</w:t>
      </w:r>
      <w:r>
        <w:rPr>
          <w:w w:val="110"/>
        </w:rPr>
        <w:t> Matias</w:t>
      </w:r>
      <w:r>
        <w:rPr>
          <w:w w:val="110"/>
        </w:rPr>
        <w:t> Cattaneo</w:t>
      </w:r>
      <w:r>
        <w:rPr>
          <w:w w:val="110"/>
        </w:rPr>
        <w:t> and</w:t>
      </w:r>
      <w:r>
        <w:rPr>
          <w:w w:val="110"/>
        </w:rPr>
        <w:t> Roc´ıo</w:t>
      </w:r>
      <w:r>
        <w:rPr>
          <w:w w:val="110"/>
        </w:rPr>
        <w:t> Titiunik.</w:t>
      </w:r>
      <w:r>
        <w:rPr>
          <w:spacing w:val="37"/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Policy</w:t>
      </w:r>
      <w:r>
        <w:rPr>
          <w:i/>
          <w:w w:val="110"/>
        </w:rPr>
        <w:t> Analysis</w:t>
      </w:r>
      <w:r>
        <w:rPr>
          <w:i/>
          <w:w w:val="110"/>
        </w:rPr>
        <w:t> and</w:t>
      </w:r>
      <w:r>
        <w:rPr>
          <w:i/>
          <w:w w:val="110"/>
        </w:rPr>
        <w:t> Management</w:t>
      </w:r>
      <w:r>
        <w:rPr>
          <w:w w:val="110"/>
        </w:rPr>
        <w:t>,</w:t>
      </w:r>
      <w:r>
        <w:rPr>
          <w:w w:val="110"/>
        </w:rPr>
        <w:t> 36(3): 643-681, 2017.</w:t>
      </w:r>
    </w:p>
    <w:p>
      <w:pPr>
        <w:pStyle w:val="BodyText"/>
        <w:spacing w:line="235" w:lineRule="auto" w:before="239"/>
        <w:ind w:right="213" w:hanging="567"/>
        <w:jc w:val="both"/>
      </w:pPr>
      <w:r>
        <w:rPr>
          <w:w w:val="105"/>
        </w:rPr>
        <w:t>“Public</w:t>
      </w:r>
      <w:r>
        <w:rPr>
          <w:spacing w:val="40"/>
          <w:w w:val="105"/>
        </w:rPr>
        <w:t> </w:t>
      </w:r>
      <w:r>
        <w:rPr>
          <w:w w:val="105"/>
        </w:rPr>
        <w:t>Credit</w:t>
      </w:r>
      <w:r>
        <w:rPr>
          <w:spacing w:val="40"/>
          <w:w w:val="105"/>
        </w:rPr>
        <w:t> </w:t>
      </w:r>
      <w:r>
        <w:rPr>
          <w:w w:val="105"/>
        </w:rPr>
        <w:t>Programmes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Firm</w:t>
      </w:r>
      <w:r>
        <w:rPr>
          <w:spacing w:val="40"/>
          <w:w w:val="105"/>
        </w:rPr>
        <w:t> </w:t>
      </w:r>
      <w:r>
        <w:rPr>
          <w:w w:val="105"/>
        </w:rPr>
        <w:t>Performance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Brazil”,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Alessandro</w:t>
      </w:r>
      <w:r>
        <w:rPr>
          <w:spacing w:val="40"/>
          <w:w w:val="105"/>
        </w:rPr>
        <w:t> </w:t>
      </w:r>
      <w:r>
        <w:rPr>
          <w:w w:val="105"/>
        </w:rPr>
        <w:t>Maffioli,</w:t>
      </w:r>
      <w:r>
        <w:rPr>
          <w:spacing w:val="40"/>
          <w:w w:val="105"/>
        </w:rPr>
        <w:t> </w:t>
      </w:r>
      <w:r>
        <w:rPr>
          <w:w w:val="105"/>
        </w:rPr>
        <w:t>Joao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Negri</w:t>
      </w:r>
      <w:r>
        <w:rPr>
          <w:spacing w:val="40"/>
          <w:w w:val="105"/>
        </w:rPr>
        <w:t> </w:t>
      </w:r>
      <w:r>
        <w:rPr>
          <w:w w:val="105"/>
        </w:rPr>
        <w:t>and Cesar Rodriguez.</w:t>
      </w:r>
      <w:r>
        <w:rPr>
          <w:spacing w:val="40"/>
          <w:w w:val="105"/>
        </w:rPr>
        <w:t> </w:t>
      </w:r>
      <w:r>
        <w:rPr>
          <w:i/>
          <w:w w:val="105"/>
        </w:rPr>
        <w:t>Development</w:t>
      </w:r>
      <w:r>
        <w:rPr>
          <w:i/>
          <w:w w:val="105"/>
        </w:rPr>
        <w:t> Policy</w:t>
      </w:r>
      <w:r>
        <w:rPr>
          <w:i/>
          <w:w w:val="105"/>
        </w:rPr>
        <w:t> Review</w:t>
      </w:r>
      <w:r>
        <w:rPr>
          <w:w w:val="105"/>
        </w:rPr>
        <w:t>, 35(5):</w:t>
      </w:r>
      <w:r>
        <w:rPr>
          <w:spacing w:val="40"/>
          <w:w w:val="105"/>
        </w:rPr>
        <w:t> </w:t>
      </w:r>
      <w:r>
        <w:rPr>
          <w:w w:val="105"/>
        </w:rPr>
        <w:t>675–702, 2017.</w:t>
      </w:r>
    </w:p>
    <w:p>
      <w:pPr>
        <w:pStyle w:val="BodyText"/>
        <w:spacing w:line="235" w:lineRule="auto" w:before="239"/>
        <w:ind w:right="214" w:hanging="567"/>
        <w:jc w:val="both"/>
      </w:pPr>
      <w:r>
        <w:rPr>
          <w:w w:val="105"/>
        </w:rPr>
        <w:t>“Interpreting Regression Discontinuity Designs with Multiple Cutoffs”, with Matias Cattaneo, Luke Keele and Roc´ıo</w:t>
      </w:r>
      <w:r>
        <w:rPr>
          <w:spacing w:val="40"/>
          <w:w w:val="105"/>
        </w:rPr>
        <w:t> </w:t>
      </w:r>
      <w:r>
        <w:rPr>
          <w:w w:val="105"/>
        </w:rPr>
        <w:t>Titiunik.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Politics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78(4):</w:t>
      </w:r>
      <w:r>
        <w:rPr>
          <w:spacing w:val="40"/>
          <w:w w:val="105"/>
        </w:rPr>
        <w:t> </w:t>
      </w:r>
      <w:r>
        <w:rPr>
          <w:w w:val="105"/>
        </w:rPr>
        <w:t>1229-1248,</w:t>
      </w:r>
      <w:r>
        <w:rPr>
          <w:spacing w:val="40"/>
          <w:w w:val="105"/>
        </w:rPr>
        <w:t> </w:t>
      </w:r>
      <w:r>
        <w:rPr>
          <w:w w:val="105"/>
        </w:rPr>
        <w:t>2016.</w:t>
      </w:r>
    </w:p>
    <w:p>
      <w:pPr>
        <w:pStyle w:val="BodyText"/>
        <w:spacing w:line="235" w:lineRule="auto" w:before="238"/>
        <w:ind w:right="212" w:hanging="567"/>
        <w:jc w:val="both"/>
      </w:pPr>
      <w:r>
        <w:rPr>
          <w:w w:val="105"/>
        </w:rPr>
        <w:t>“Cluster</w:t>
      </w:r>
      <w:r>
        <w:rPr>
          <w:w w:val="105"/>
        </w:rPr>
        <w:t> development</w:t>
      </w:r>
      <w:r>
        <w:rPr>
          <w:w w:val="105"/>
        </w:rPr>
        <w:t> policy,</w:t>
      </w:r>
      <w:r>
        <w:rPr>
          <w:spacing w:val="40"/>
          <w:w w:val="105"/>
        </w:rPr>
        <w:t> </w:t>
      </w:r>
      <w:r>
        <w:rPr>
          <w:w w:val="105"/>
        </w:rPr>
        <w:t>SME’s</w:t>
      </w:r>
      <w:r>
        <w:rPr>
          <w:w w:val="105"/>
        </w:rPr>
        <w:t> performance,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spillovers: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Brazil”,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Lucas</w:t>
      </w:r>
      <w:r>
        <w:rPr>
          <w:w w:val="105"/>
        </w:rPr>
        <w:t> Figal Garone,</w:t>
      </w:r>
      <w:r>
        <w:rPr>
          <w:w w:val="105"/>
        </w:rPr>
        <w:t> Alessandro</w:t>
      </w:r>
      <w:r>
        <w:rPr>
          <w:w w:val="105"/>
        </w:rPr>
        <w:t> Maffioli,</w:t>
      </w:r>
      <w:r>
        <w:rPr>
          <w:w w:val="105"/>
        </w:rPr>
        <w:t> Joao</w:t>
      </w:r>
      <w:r>
        <w:rPr>
          <w:w w:val="105"/>
        </w:rPr>
        <w:t> de</w:t>
      </w:r>
      <w:r>
        <w:rPr>
          <w:w w:val="105"/>
        </w:rPr>
        <w:t> Negri</w:t>
      </w:r>
      <w:r>
        <w:rPr>
          <w:w w:val="105"/>
        </w:rPr>
        <w:t> and</w:t>
      </w:r>
      <w:r>
        <w:rPr>
          <w:w w:val="105"/>
        </w:rPr>
        <w:t> Cesar</w:t>
      </w:r>
      <w:r>
        <w:rPr>
          <w:w w:val="105"/>
        </w:rPr>
        <w:t> Rodriguez.</w:t>
      </w:r>
      <w:r>
        <w:rPr>
          <w:spacing w:val="40"/>
          <w:w w:val="105"/>
        </w:rPr>
        <w:t> </w:t>
      </w:r>
      <w:r>
        <w:rPr>
          <w:i/>
          <w:w w:val="105"/>
        </w:rPr>
        <w:t>Small</w:t>
      </w:r>
      <w:r>
        <w:rPr>
          <w:i/>
          <w:w w:val="105"/>
        </w:rPr>
        <w:t> Business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44(5): 925–948, 2015.</w:t>
      </w:r>
    </w:p>
    <w:p>
      <w:pPr>
        <w:pStyle w:val="BodyText"/>
        <w:spacing w:line="235" w:lineRule="auto" w:before="239"/>
        <w:ind w:right="213" w:hanging="567"/>
        <w:jc w:val="both"/>
      </w:pPr>
      <w:r>
        <w:rPr>
          <w:w w:val="105"/>
        </w:rPr>
        <w:t>“Improving</w:t>
      </w:r>
      <w:r>
        <w:rPr>
          <w:w w:val="105"/>
        </w:rPr>
        <w:t> Technology</w:t>
      </w:r>
      <w:r>
        <w:rPr>
          <w:w w:val="105"/>
        </w:rPr>
        <w:t> Adoption</w:t>
      </w:r>
      <w:r>
        <w:rPr>
          <w:w w:val="105"/>
        </w:rPr>
        <w:t> in</w:t>
      </w:r>
      <w:r>
        <w:rPr>
          <w:w w:val="105"/>
        </w:rPr>
        <w:t> Agriculture</w:t>
      </w:r>
      <w:r>
        <w:rPr>
          <w:w w:val="105"/>
        </w:rPr>
        <w:t> through</w:t>
      </w:r>
      <w:r>
        <w:rPr>
          <w:w w:val="105"/>
        </w:rPr>
        <w:t> Extension</w:t>
      </w:r>
      <w:r>
        <w:rPr>
          <w:w w:val="105"/>
        </w:rPr>
        <w:t> Services: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Uruguay”,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Diego Ubfal, Alessandro Maffioli and Pedro Cerdan-Infantes.</w:t>
      </w:r>
      <w:r>
        <w:rPr>
          <w:spacing w:val="40"/>
          <w:w w:val="105"/>
        </w:rPr>
        <w:t> </w:t>
      </w:r>
      <w:r>
        <w:rPr>
          <w:i/>
          <w:w w:val="105"/>
        </w:rPr>
        <w:t>Journal of Development Effectiveness</w:t>
      </w:r>
      <w:r>
        <w:rPr>
          <w:w w:val="105"/>
        </w:rPr>
        <w:t>, 5(1): 64–81, 2013.</w:t>
      </w:r>
    </w:p>
    <w:p>
      <w:pPr>
        <w:pStyle w:val="BodyText"/>
        <w:spacing w:line="235" w:lineRule="auto" w:before="239"/>
        <w:ind w:right="213" w:hanging="567"/>
        <w:jc w:val="both"/>
      </w:pPr>
      <w:r>
        <w:rPr>
          <w:w w:val="110"/>
        </w:rPr>
        <w:t>“Extension</w:t>
      </w:r>
      <w:r>
        <w:rPr>
          <w:spacing w:val="-3"/>
          <w:w w:val="110"/>
        </w:rPr>
        <w:t> </w:t>
      </w:r>
      <w:r>
        <w:rPr>
          <w:w w:val="110"/>
        </w:rPr>
        <w:t>Services,</w:t>
      </w:r>
      <w:r>
        <w:rPr>
          <w:spacing w:val="-2"/>
          <w:w w:val="110"/>
        </w:rPr>
        <w:t> </w:t>
      </w:r>
      <w:r>
        <w:rPr>
          <w:w w:val="110"/>
        </w:rPr>
        <w:t>Product</w:t>
      </w:r>
      <w:r>
        <w:rPr>
          <w:spacing w:val="-3"/>
          <w:w w:val="110"/>
        </w:rPr>
        <w:t> </w:t>
      </w:r>
      <w:r>
        <w:rPr>
          <w:w w:val="110"/>
        </w:rPr>
        <w:t>Quality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Yields: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Case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Grape</w:t>
      </w:r>
      <w:r>
        <w:rPr>
          <w:spacing w:val="-2"/>
          <w:w w:val="110"/>
        </w:rPr>
        <w:t> </w:t>
      </w:r>
      <w:r>
        <w:rPr>
          <w:w w:val="110"/>
        </w:rPr>
        <w:t>Producers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Argentina”,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Alessandro Maffioli, Diego Ubfal and Pedro Cerdan-Infantes.</w:t>
      </w:r>
      <w:r>
        <w:rPr>
          <w:spacing w:val="16"/>
          <w:w w:val="110"/>
        </w:rPr>
        <w:t> </w:t>
      </w:r>
      <w:r>
        <w:rPr>
          <w:i/>
          <w:w w:val="110"/>
        </w:rPr>
        <w:t>Agricultural</w:t>
      </w:r>
      <w:r>
        <w:rPr>
          <w:i/>
          <w:w w:val="110"/>
        </w:rPr>
        <w:t> Economics</w:t>
      </w:r>
      <w:r>
        <w:rPr>
          <w:w w:val="110"/>
        </w:rPr>
        <w:t>, 42(6):</w:t>
      </w:r>
      <w:r>
        <w:rPr>
          <w:spacing w:val="16"/>
          <w:w w:val="110"/>
        </w:rPr>
        <w:t> </w:t>
      </w:r>
      <w:r>
        <w:rPr>
          <w:w w:val="110"/>
        </w:rPr>
        <w:t>727–734, 2011.</w:t>
      </w:r>
    </w:p>
    <w:p>
      <w:pPr>
        <w:pStyle w:val="BodyText"/>
        <w:spacing w:before="236"/>
        <w:ind w:left="0"/>
      </w:pPr>
    </w:p>
    <w:p>
      <w:pPr>
        <w:pStyle w:val="Heading1"/>
        <w:spacing w:before="1"/>
      </w:pPr>
      <w:r>
        <w:rPr>
          <w:w w:val="105"/>
        </w:rPr>
        <w:t>REVIEWS,</w:t>
      </w:r>
      <w:r>
        <w:rPr>
          <w:spacing w:val="22"/>
          <w:w w:val="105"/>
        </w:rPr>
        <w:t> </w:t>
      </w:r>
      <w:r>
        <w:rPr>
          <w:w w:val="105"/>
        </w:rPr>
        <w:t>REPORTS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OTHER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PUBLICATIONS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822960</wp:posOffset>
                </wp:positionH>
                <wp:positionV relativeFrom="paragraph">
                  <wp:posOffset>117608</wp:posOffset>
                </wp:positionV>
                <wp:extent cx="61271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60524pt;width:482.45pt;height:.1pt;mso-position-horizontal-relative:page;mso-position-vertical-relative:paragraph;z-index:-15727616;mso-wrap-distance-left:0;mso-wrap-distance-right:0" id="docshape4" coordorigin="1296,185" coordsize="9649,0" path="m1296,185l10944,18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172"/>
        <w:ind w:right="212" w:hanging="567"/>
        <w:jc w:val="both"/>
      </w:pPr>
      <w:r>
        <w:rPr>
          <w:w w:val="110"/>
        </w:rPr>
        <w:t>“The</w:t>
      </w:r>
      <w:r>
        <w:rPr>
          <w:w w:val="110"/>
        </w:rPr>
        <w:t> Regression</w:t>
      </w:r>
      <w:r>
        <w:rPr>
          <w:w w:val="110"/>
        </w:rPr>
        <w:t> Discontinuity</w:t>
      </w:r>
      <w:r>
        <w:rPr>
          <w:w w:val="110"/>
        </w:rPr>
        <w:t> Design”,</w:t>
      </w:r>
      <w:r>
        <w:rPr>
          <w:w w:val="110"/>
        </w:rPr>
        <w:t> with</w:t>
      </w:r>
      <w:r>
        <w:rPr>
          <w:w w:val="110"/>
        </w:rPr>
        <w:t> Matias</w:t>
      </w:r>
      <w:r>
        <w:rPr>
          <w:w w:val="110"/>
        </w:rPr>
        <w:t> Cattaneo</w:t>
      </w:r>
      <w:r>
        <w:rPr>
          <w:w w:val="110"/>
        </w:rPr>
        <w:t> and</w:t>
      </w:r>
      <w:r>
        <w:rPr>
          <w:w w:val="110"/>
        </w:rPr>
        <w:t> Roc´ıo</w:t>
      </w:r>
      <w:r>
        <w:rPr>
          <w:w w:val="110"/>
        </w:rPr>
        <w:t> Titiunik.</w:t>
      </w:r>
      <w:r>
        <w:rPr>
          <w:spacing w:val="40"/>
          <w:w w:val="110"/>
        </w:rPr>
        <w:t> </w:t>
      </w:r>
      <w:r>
        <w:rPr>
          <w:w w:val="110"/>
          <w:u w:val="single"/>
        </w:rPr>
        <w:t>Handbook</w:t>
      </w:r>
      <w:r>
        <w:rPr>
          <w:w w:val="110"/>
          <w:u w:val="single"/>
        </w:rPr>
        <w:t> of</w:t>
      </w:r>
      <w:r>
        <w:rPr>
          <w:w w:val="110"/>
          <w:u w:val="single"/>
        </w:rPr>
        <w:t> Research</w:t>
      </w:r>
      <w:r>
        <w:rPr>
          <w:w w:val="110"/>
        </w:rPr>
        <w:t> </w:t>
      </w:r>
      <w:r>
        <w:rPr>
          <w:w w:val="110"/>
          <w:u w:val="single"/>
        </w:rPr>
        <w:t>Methods in Political Science and International Relations</w:t>
      </w:r>
      <w:r>
        <w:rPr>
          <w:w w:val="110"/>
        </w:rPr>
        <w:t>, eds.</w:t>
      </w:r>
      <w:r>
        <w:rPr>
          <w:w w:val="110"/>
        </w:rPr>
        <w:t> L. Curini and R. J. Franzese, Sage Publi- cations, Ch.</w:t>
      </w:r>
      <w:r>
        <w:rPr>
          <w:spacing w:val="38"/>
          <w:w w:val="110"/>
        </w:rPr>
        <w:t> </w:t>
      </w:r>
      <w:r>
        <w:rPr>
          <w:w w:val="110"/>
        </w:rPr>
        <w:t>44, pp.</w:t>
      </w:r>
      <w:r>
        <w:rPr>
          <w:spacing w:val="38"/>
          <w:w w:val="110"/>
        </w:rPr>
        <w:t> </w:t>
      </w:r>
      <w:r>
        <w:rPr>
          <w:w w:val="110"/>
        </w:rPr>
        <w:t>835-857, June 2020.</w:t>
      </w:r>
    </w:p>
    <w:p>
      <w:pPr>
        <w:pStyle w:val="BodyText"/>
        <w:spacing w:line="235" w:lineRule="auto" w:before="238"/>
        <w:ind w:right="212" w:hanging="567"/>
        <w:jc w:val="both"/>
      </w:pPr>
      <w:r>
        <w:rPr>
          <w:w w:val="105"/>
        </w:rPr>
        <w:t>“The Choice of Neighborhood in Regression Discontinuity Designs”, with Matias Cattaneo.</w:t>
      </w:r>
      <w:r>
        <w:rPr>
          <w:spacing w:val="40"/>
          <w:w w:val="105"/>
        </w:rPr>
        <w:t> </w:t>
      </w:r>
      <w:r>
        <w:rPr>
          <w:i/>
          <w:w w:val="105"/>
        </w:rPr>
        <w:t>Observational Stud- ies</w:t>
      </w:r>
      <w:r>
        <w:rPr>
          <w:w w:val="105"/>
        </w:rPr>
        <w:t>, 2:</w:t>
      </w:r>
      <w:r>
        <w:rPr>
          <w:spacing w:val="40"/>
          <w:w w:val="105"/>
        </w:rPr>
        <w:t> </w:t>
      </w:r>
      <w:r>
        <w:rPr>
          <w:w w:val="105"/>
        </w:rPr>
        <w:t>134-146, 2016.</w:t>
      </w:r>
    </w:p>
    <w:p>
      <w:pPr>
        <w:pStyle w:val="BodyText"/>
        <w:spacing w:line="235" w:lineRule="auto"/>
      </w:pPr>
      <w:r>
        <w:rPr>
          <w:w w:val="110"/>
        </w:rPr>
        <w:t>Invited</w:t>
      </w:r>
      <w:r>
        <w:rPr>
          <w:spacing w:val="-13"/>
          <w:w w:val="110"/>
        </w:rPr>
        <w:t> </w:t>
      </w:r>
      <w:r>
        <w:rPr>
          <w:w w:val="110"/>
        </w:rPr>
        <w:t>discussion</w:t>
      </w:r>
      <w:r>
        <w:rPr>
          <w:spacing w:val="-12"/>
          <w:w w:val="110"/>
        </w:rPr>
        <w:t> </w:t>
      </w:r>
      <w:r>
        <w:rPr>
          <w:w w:val="110"/>
        </w:rPr>
        <w:t>accompanying</w:t>
      </w:r>
      <w:r>
        <w:rPr>
          <w:spacing w:val="-13"/>
          <w:w w:val="110"/>
        </w:rPr>
        <w:t> </w:t>
      </w:r>
      <w:r>
        <w:rPr>
          <w:w w:val="110"/>
        </w:rPr>
        <w:t>reprint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“Regression-Discontinuity</w:t>
      </w:r>
      <w:r>
        <w:rPr>
          <w:spacing w:val="-12"/>
          <w:w w:val="110"/>
        </w:rPr>
        <w:t> </w:t>
      </w:r>
      <w:r>
        <w:rPr>
          <w:w w:val="110"/>
        </w:rPr>
        <w:t>Analysis:</w:t>
      </w:r>
      <w:r>
        <w:rPr>
          <w:spacing w:val="4"/>
          <w:w w:val="110"/>
        </w:rPr>
        <w:t> </w:t>
      </w:r>
      <w:r>
        <w:rPr>
          <w:w w:val="110"/>
        </w:rPr>
        <w:t>An</w:t>
      </w:r>
      <w:r>
        <w:rPr>
          <w:spacing w:val="-12"/>
          <w:w w:val="110"/>
        </w:rPr>
        <w:t> </w:t>
      </w:r>
      <w:r>
        <w:rPr>
          <w:w w:val="110"/>
        </w:rPr>
        <w:t>Alternative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Ex Post Facto Experiment” by D. L. Thistlethwaite and D. T. Campbell.</w:t>
      </w:r>
    </w:p>
    <w:p>
      <w:pPr>
        <w:pStyle w:val="BodyText"/>
        <w:spacing w:line="235" w:lineRule="auto" w:before="239"/>
        <w:ind w:right="213" w:hanging="567"/>
        <w:jc w:val="both"/>
      </w:pPr>
      <w:r>
        <w:rPr>
          <w:w w:val="105"/>
        </w:rPr>
        <w:t>“Evaluating</w:t>
      </w:r>
      <w:r>
        <w:rPr>
          <w:w w:val="105"/>
        </w:rPr>
        <w:t> the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Technology</w:t>
      </w:r>
      <w:r>
        <w:rPr>
          <w:w w:val="105"/>
        </w:rPr>
        <w:t> Projects:</w:t>
      </w:r>
      <w:r>
        <w:rPr>
          <w:w w:val="105"/>
        </w:rPr>
        <w:t> a</w:t>
      </w:r>
      <w:r>
        <w:rPr>
          <w:w w:val="105"/>
        </w:rPr>
        <w:t> Methodological</w:t>
      </w:r>
      <w:r>
        <w:rPr>
          <w:w w:val="105"/>
        </w:rPr>
        <w:t> Toolkit”,</w:t>
      </w:r>
      <w:r>
        <w:rPr>
          <w:w w:val="105"/>
        </w:rPr>
        <w:t> with</w:t>
      </w:r>
      <w:r>
        <w:rPr>
          <w:w w:val="105"/>
        </w:rPr>
        <w:t> Gustavo</w:t>
      </w:r>
      <w:r>
        <w:rPr>
          <w:w w:val="105"/>
        </w:rPr>
        <w:t> Crespi, Alessandro Maffioli</w:t>
      </w:r>
      <w:r>
        <w:rPr>
          <w:w w:val="105"/>
        </w:rPr>
        <w:t> and</w:t>
      </w:r>
      <w:r>
        <w:rPr>
          <w:w w:val="105"/>
        </w:rPr>
        <w:t> Pierre</w:t>
      </w:r>
      <w:r>
        <w:rPr>
          <w:w w:val="105"/>
        </w:rPr>
        <w:t> Mohnen.</w:t>
      </w:r>
      <w:r>
        <w:rPr>
          <w:w w:val="105"/>
        </w:rPr>
        <w:t> Technical</w:t>
      </w:r>
      <w:r>
        <w:rPr>
          <w:w w:val="105"/>
        </w:rPr>
        <w:t> Note</w:t>
      </w:r>
      <w:r>
        <w:rPr>
          <w:w w:val="105"/>
        </w:rPr>
        <w:t> No.</w:t>
      </w:r>
      <w:r>
        <w:rPr>
          <w:w w:val="105"/>
        </w:rPr>
        <w:t> IDB-TN-333, </w:t>
      </w:r>
      <w:r>
        <w:rPr>
          <w:i/>
          <w:w w:val="105"/>
        </w:rPr>
        <w:t>Inter-American</w:t>
      </w:r>
      <w:r>
        <w:rPr>
          <w:i/>
          <w:w w:val="105"/>
        </w:rPr>
        <w:t> Development Bank</w:t>
      </w:r>
      <w:r>
        <w:rPr>
          <w:w w:val="105"/>
        </w:rPr>
        <w:t>, 2011.</w:t>
      </w:r>
    </w:p>
    <w:p>
      <w:pPr>
        <w:pStyle w:val="BodyText"/>
        <w:spacing w:line="235" w:lineRule="auto" w:before="119"/>
        <w:ind w:right="213" w:hanging="567"/>
        <w:jc w:val="both"/>
      </w:pPr>
      <w:r>
        <w:rPr>
          <w:w w:val="110"/>
        </w:rPr>
        <w:t>“A</w:t>
      </w:r>
      <w:r>
        <w:rPr>
          <w:spacing w:val="-11"/>
          <w:w w:val="110"/>
        </w:rPr>
        <w:t> </w:t>
      </w:r>
      <w:r>
        <w:rPr>
          <w:w w:val="110"/>
        </w:rPr>
        <w:t>Primer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Applying</w:t>
      </w:r>
      <w:r>
        <w:rPr>
          <w:spacing w:val="-11"/>
          <w:w w:val="110"/>
        </w:rPr>
        <w:t> </w:t>
      </w:r>
      <w:r>
        <w:rPr>
          <w:w w:val="110"/>
        </w:rPr>
        <w:t>Propensity-Score</w:t>
      </w:r>
      <w:r>
        <w:rPr>
          <w:spacing w:val="-11"/>
          <w:w w:val="110"/>
        </w:rPr>
        <w:t> </w:t>
      </w:r>
      <w:r>
        <w:rPr>
          <w:w w:val="110"/>
        </w:rPr>
        <w:t>Matching”,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Carolyn</w:t>
      </w:r>
      <w:r>
        <w:rPr>
          <w:spacing w:val="-11"/>
          <w:w w:val="110"/>
        </w:rPr>
        <w:t> </w:t>
      </w:r>
      <w:r>
        <w:rPr>
          <w:w w:val="110"/>
        </w:rPr>
        <w:t>Heinrich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Alessandro</w:t>
      </w:r>
      <w:r>
        <w:rPr>
          <w:spacing w:val="-11"/>
          <w:w w:val="110"/>
        </w:rPr>
        <w:t> </w:t>
      </w:r>
      <w:r>
        <w:rPr>
          <w:w w:val="110"/>
        </w:rPr>
        <w:t>Maffioli.</w:t>
      </w:r>
      <w:r>
        <w:rPr>
          <w:spacing w:val="10"/>
          <w:w w:val="110"/>
        </w:rPr>
        <w:t> </w:t>
      </w:r>
      <w:r>
        <w:rPr>
          <w:w w:val="110"/>
        </w:rPr>
        <w:t>Technical Note No.</w:t>
      </w:r>
      <w:r>
        <w:rPr>
          <w:spacing w:val="40"/>
          <w:w w:val="110"/>
        </w:rPr>
        <w:t> </w:t>
      </w:r>
      <w:r>
        <w:rPr>
          <w:w w:val="110"/>
        </w:rPr>
        <w:t>IDB-TN-161, </w:t>
      </w:r>
      <w:r>
        <w:rPr>
          <w:i/>
          <w:w w:val="110"/>
        </w:rPr>
        <w:t>Inter-American</w:t>
      </w:r>
      <w:r>
        <w:rPr>
          <w:i/>
          <w:w w:val="110"/>
        </w:rPr>
        <w:t> Development</w:t>
      </w:r>
      <w:r>
        <w:rPr>
          <w:i/>
          <w:w w:val="110"/>
        </w:rPr>
        <w:t> Bank</w:t>
      </w:r>
      <w:r>
        <w:rPr>
          <w:w w:val="110"/>
        </w:rPr>
        <w:t>, 2010.</w:t>
      </w:r>
    </w:p>
    <w:p>
      <w:pPr>
        <w:pStyle w:val="BodyText"/>
        <w:spacing w:before="237"/>
        <w:ind w:left="0"/>
      </w:pPr>
    </w:p>
    <w:p>
      <w:pPr>
        <w:pStyle w:val="Heading1"/>
        <w:ind w:left="216"/>
      </w:pPr>
      <w:r>
        <w:rPr>
          <w:w w:val="105"/>
        </w:rPr>
        <w:t>STATISTICAL</w:t>
      </w:r>
      <w:r>
        <w:rPr>
          <w:spacing w:val="25"/>
          <w:w w:val="105"/>
        </w:rPr>
        <w:t> </w:t>
      </w:r>
      <w:r>
        <w:rPr>
          <w:w w:val="105"/>
        </w:rPr>
        <w:t>SOFTWARE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ARTICLES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822960</wp:posOffset>
                </wp:positionH>
                <wp:positionV relativeFrom="paragraph">
                  <wp:posOffset>117804</wp:posOffset>
                </wp:positionV>
                <wp:extent cx="61271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75976pt;width:482.45pt;height:.1pt;mso-position-horizontal-relative:page;mso-position-vertical-relative:paragraph;z-index:-15727104;mso-wrap-distance-left:0;mso-wrap-distance-right:0" id="docshape5" coordorigin="1296,186" coordsize="9649,0" path="m1296,186l10944,18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172"/>
        <w:ind w:hanging="567"/>
      </w:pPr>
      <w:r>
        <w:rPr>
          <w:w w:val="110"/>
        </w:rPr>
        <w:t>“Analysis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Regression</w:t>
      </w:r>
      <w:r>
        <w:rPr>
          <w:spacing w:val="-12"/>
          <w:w w:val="110"/>
        </w:rPr>
        <w:t> </w:t>
      </w:r>
      <w:r>
        <w:rPr>
          <w:w w:val="110"/>
        </w:rPr>
        <w:t>Discontinuity</w:t>
      </w:r>
      <w:r>
        <w:rPr>
          <w:spacing w:val="-12"/>
          <w:w w:val="110"/>
        </w:rPr>
        <w:t> </w:t>
      </w:r>
      <w:r>
        <w:rPr>
          <w:w w:val="110"/>
        </w:rPr>
        <w:t>Designs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Multiple</w:t>
      </w:r>
      <w:r>
        <w:rPr>
          <w:spacing w:val="-12"/>
          <w:w w:val="110"/>
        </w:rPr>
        <w:t> </w:t>
      </w:r>
      <w:r>
        <w:rPr>
          <w:w w:val="110"/>
        </w:rPr>
        <w:t>Cutoffs</w:t>
      </w:r>
      <w:r>
        <w:rPr>
          <w:spacing w:val="-12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Multiple</w:t>
      </w:r>
      <w:r>
        <w:rPr>
          <w:spacing w:val="-11"/>
          <w:w w:val="110"/>
        </w:rPr>
        <w:t> </w:t>
      </w:r>
      <w:r>
        <w:rPr>
          <w:w w:val="110"/>
        </w:rPr>
        <w:t>Scores”,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Matias</w:t>
      </w:r>
      <w:r>
        <w:rPr>
          <w:spacing w:val="-12"/>
          <w:w w:val="110"/>
        </w:rPr>
        <w:t> </w:t>
      </w:r>
      <w:r>
        <w:rPr>
          <w:w w:val="110"/>
        </w:rPr>
        <w:t>Cattaneo and Roc´ıo Titiunik.</w:t>
      </w:r>
      <w:r>
        <w:rPr>
          <w:spacing w:val="34"/>
          <w:w w:val="110"/>
        </w:rPr>
        <w:t> </w:t>
      </w:r>
      <w:r>
        <w:rPr>
          <w:i/>
          <w:w w:val="110"/>
        </w:rPr>
        <w:t>Stata</w:t>
      </w:r>
      <w:r>
        <w:rPr>
          <w:i/>
          <w:w w:val="110"/>
        </w:rPr>
        <w:t> Journal</w:t>
      </w:r>
      <w:r>
        <w:rPr>
          <w:w w:val="110"/>
        </w:rPr>
        <w:t>, 20(4):</w:t>
      </w:r>
      <w:r>
        <w:rPr>
          <w:spacing w:val="34"/>
          <w:w w:val="110"/>
        </w:rPr>
        <w:t> </w:t>
      </w:r>
      <w:r>
        <w:rPr>
          <w:w w:val="110"/>
        </w:rPr>
        <w:t>866-891, 2020.</w:t>
      </w:r>
    </w:p>
    <w:p>
      <w:pPr>
        <w:pStyle w:val="BodyText"/>
        <w:spacing w:line="235" w:lineRule="auto" w:before="239"/>
        <w:ind w:hanging="567"/>
      </w:pPr>
      <w:r>
        <w:rPr>
          <w:w w:val="110"/>
        </w:rPr>
        <w:t>“Power</w:t>
      </w:r>
      <w:r>
        <w:rPr>
          <w:spacing w:val="6"/>
          <w:w w:val="110"/>
        </w:rPr>
        <w:t> </w:t>
      </w:r>
      <w:r>
        <w:rPr>
          <w:w w:val="110"/>
        </w:rPr>
        <w:t>Calculations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Regression</w:t>
      </w:r>
      <w:r>
        <w:rPr>
          <w:spacing w:val="6"/>
          <w:w w:val="110"/>
        </w:rPr>
        <w:t> </w:t>
      </w:r>
      <w:r>
        <w:rPr>
          <w:w w:val="110"/>
        </w:rPr>
        <w:t>Discontinuity</w:t>
      </w:r>
      <w:r>
        <w:rPr>
          <w:spacing w:val="6"/>
          <w:w w:val="110"/>
        </w:rPr>
        <w:t> </w:t>
      </w:r>
      <w:r>
        <w:rPr>
          <w:w w:val="110"/>
        </w:rPr>
        <w:t>Designs”,</w:t>
      </w:r>
      <w:r>
        <w:rPr>
          <w:spacing w:val="9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Matias</w:t>
      </w:r>
      <w:r>
        <w:rPr>
          <w:spacing w:val="6"/>
          <w:w w:val="110"/>
        </w:rPr>
        <w:t> </w:t>
      </w:r>
      <w:r>
        <w:rPr>
          <w:w w:val="110"/>
        </w:rPr>
        <w:t>Cattaneo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Roc´ıo</w:t>
      </w:r>
      <w:r>
        <w:rPr>
          <w:spacing w:val="6"/>
          <w:w w:val="110"/>
        </w:rPr>
        <w:t> </w:t>
      </w:r>
      <w:r>
        <w:rPr>
          <w:w w:val="110"/>
        </w:rPr>
        <w:t>Titiunik.</w:t>
      </w:r>
      <w:r>
        <w:rPr>
          <w:spacing w:val="39"/>
          <w:w w:val="110"/>
        </w:rPr>
        <w:t> </w:t>
      </w:r>
      <w:r>
        <w:rPr>
          <w:i/>
          <w:w w:val="110"/>
        </w:rPr>
        <w:t>Stata Journal</w:t>
      </w:r>
      <w:r>
        <w:rPr>
          <w:w w:val="110"/>
        </w:rPr>
        <w:t>, 19(1):</w:t>
      </w:r>
      <w:r>
        <w:rPr>
          <w:spacing w:val="40"/>
          <w:w w:val="110"/>
        </w:rPr>
        <w:t> </w:t>
      </w:r>
      <w:r>
        <w:rPr>
          <w:w w:val="110"/>
        </w:rPr>
        <w:t>210-245, 2019.</w:t>
      </w:r>
    </w:p>
    <w:p>
      <w:pPr>
        <w:pStyle w:val="BodyText"/>
        <w:spacing w:line="235" w:lineRule="auto" w:before="238"/>
        <w:ind w:hanging="567"/>
      </w:pPr>
      <w:r>
        <w:rPr>
          <w:spacing w:val="-2"/>
          <w:w w:val="110"/>
        </w:rPr>
        <w:t>“Inference in Regression Discontinuity Designs under Local Randomization”, with Matias Cattaneo and Roc´ıo </w:t>
      </w:r>
      <w:r>
        <w:rPr>
          <w:w w:val="110"/>
        </w:rPr>
        <w:t>Titiunik.</w:t>
      </w:r>
      <w:r>
        <w:rPr>
          <w:spacing w:val="40"/>
          <w:w w:val="110"/>
        </w:rPr>
        <w:t> </w:t>
      </w:r>
      <w:r>
        <w:rPr>
          <w:i/>
          <w:w w:val="110"/>
        </w:rPr>
        <w:t>Stata</w:t>
      </w:r>
      <w:r>
        <w:rPr>
          <w:i/>
          <w:w w:val="110"/>
        </w:rPr>
        <w:t> Journal</w:t>
      </w:r>
      <w:r>
        <w:rPr>
          <w:w w:val="110"/>
        </w:rPr>
        <w:t>, 16(2):</w:t>
      </w:r>
      <w:r>
        <w:rPr>
          <w:spacing w:val="40"/>
          <w:w w:val="110"/>
        </w:rPr>
        <w:t> </w:t>
      </w:r>
      <w:r>
        <w:rPr>
          <w:w w:val="110"/>
        </w:rPr>
        <w:t>331-367, 2016.</w:t>
      </w:r>
    </w:p>
    <w:p>
      <w:pPr>
        <w:pStyle w:val="BodyText"/>
        <w:spacing w:after="0" w:line="235" w:lineRule="auto"/>
        <w:sectPr>
          <w:pgSz w:w="12240" w:h="15840"/>
          <w:pgMar w:header="0" w:footer="792" w:top="680" w:bottom="980" w:left="1080" w:right="1080"/>
        </w:sectPr>
      </w:pPr>
    </w:p>
    <w:p>
      <w:pPr>
        <w:pStyle w:val="Heading1"/>
        <w:spacing w:before="56"/>
      </w:pPr>
      <w:r>
        <w:rPr/>
        <w:t>STATISTICAL</w:t>
      </w:r>
      <w:r>
        <w:rPr>
          <w:spacing w:val="69"/>
          <w:w w:val="150"/>
        </w:rPr>
        <w:t> </w:t>
      </w:r>
      <w:r>
        <w:rPr/>
        <w:t>SOFTWARE</w:t>
      </w:r>
      <w:r>
        <w:rPr>
          <w:spacing w:val="68"/>
          <w:w w:val="150"/>
        </w:rPr>
        <w:t> </w:t>
      </w:r>
      <w:r>
        <w:rPr>
          <w:spacing w:val="-2"/>
        </w:rPr>
        <w:t>PACKAGES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822960</wp:posOffset>
                </wp:positionH>
                <wp:positionV relativeFrom="paragraph">
                  <wp:posOffset>117572</wp:posOffset>
                </wp:positionV>
                <wp:extent cx="61271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57695pt;width:482.45pt;height:.1pt;mso-position-horizontal-relative:page;mso-position-vertical-relative:paragraph;z-index:-15726592;mso-wrap-distance-left:0;mso-wrap-distance-right:0" id="docshape6" coordorigin="1296,185" coordsize="9649,0" path="m1296,185l10944,18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  <w:ind w:left="215"/>
      </w:pPr>
      <w:hyperlink r:id="rId8">
        <w:r>
          <w:rPr>
            <w:color w:val="0000FF"/>
            <w:w w:val="110"/>
          </w:rPr>
          <w:t>rdlocrand</w:t>
        </w:r>
      </w:hyperlink>
      <w:r>
        <w:rPr>
          <w:w w:val="110"/>
        </w:rPr>
        <w:t>:</w:t>
      </w:r>
      <w:r>
        <w:rPr>
          <w:spacing w:val="17"/>
          <w:w w:val="110"/>
        </w:rPr>
        <w:t> </w:t>
      </w:r>
      <w:r>
        <w:rPr>
          <w:w w:val="110"/>
        </w:rPr>
        <w:t>Local</w:t>
      </w:r>
      <w:r>
        <w:rPr>
          <w:spacing w:val="1"/>
          <w:w w:val="110"/>
        </w:rPr>
        <w:t> </w:t>
      </w:r>
      <w:r>
        <w:rPr>
          <w:w w:val="110"/>
        </w:rPr>
        <w:t>Randomization</w:t>
      </w:r>
      <w:r>
        <w:rPr>
          <w:spacing w:val="1"/>
          <w:w w:val="110"/>
        </w:rPr>
        <w:t> </w:t>
      </w:r>
      <w:r>
        <w:rPr>
          <w:w w:val="110"/>
        </w:rPr>
        <w:t>Methods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Regression Discontinuity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Designs.</w:t>
      </w:r>
    </w:p>
    <w:p>
      <w:pPr>
        <w:pStyle w:val="BodyText"/>
        <w:spacing w:before="234"/>
        <w:ind w:left="215"/>
      </w:pPr>
      <w:hyperlink r:id="rId9">
        <w:r>
          <w:rPr>
            <w:color w:val="0000FF"/>
            <w:w w:val="105"/>
          </w:rPr>
          <w:t>rdpower</w:t>
        </w:r>
      </w:hyperlink>
      <w:r>
        <w:rPr>
          <w:w w:val="105"/>
        </w:rPr>
        <w:t>:</w:t>
      </w:r>
      <w:r>
        <w:rPr>
          <w:spacing w:val="44"/>
          <w:w w:val="105"/>
        </w:rPr>
        <w:t> </w:t>
      </w:r>
      <w:r>
        <w:rPr>
          <w:w w:val="105"/>
        </w:rPr>
        <w:t>Power</w:t>
      </w:r>
      <w:r>
        <w:rPr>
          <w:spacing w:val="22"/>
          <w:w w:val="105"/>
        </w:rPr>
        <w:t> </w:t>
      </w:r>
      <w:r>
        <w:rPr>
          <w:w w:val="105"/>
        </w:rPr>
        <w:t>Calculations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Regression</w:t>
      </w:r>
      <w:r>
        <w:rPr>
          <w:spacing w:val="21"/>
          <w:w w:val="105"/>
        </w:rPr>
        <w:t> </w:t>
      </w:r>
      <w:r>
        <w:rPr>
          <w:w w:val="105"/>
        </w:rPr>
        <w:t>Discontinuity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Designs.</w:t>
      </w:r>
    </w:p>
    <w:p>
      <w:pPr>
        <w:pStyle w:val="BodyText"/>
        <w:spacing w:before="234"/>
        <w:ind w:left="215"/>
      </w:pPr>
      <w:hyperlink r:id="rId10">
        <w:r>
          <w:rPr>
            <w:color w:val="0000FF"/>
            <w:w w:val="110"/>
          </w:rPr>
          <w:t>rdmulti</w:t>
        </w:r>
      </w:hyperlink>
      <w:r>
        <w:rPr>
          <w:w w:val="110"/>
        </w:rPr>
        <w:t>:</w:t>
      </w:r>
      <w:r>
        <w:rPr>
          <w:spacing w:val="22"/>
          <w:w w:val="110"/>
        </w:rPr>
        <w:t> </w:t>
      </w:r>
      <w:r>
        <w:rPr>
          <w:w w:val="110"/>
        </w:rPr>
        <w:t>Analysis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Regression</w:t>
      </w:r>
      <w:r>
        <w:rPr>
          <w:spacing w:val="4"/>
          <w:w w:val="110"/>
        </w:rPr>
        <w:t> </w:t>
      </w:r>
      <w:r>
        <w:rPr>
          <w:w w:val="110"/>
        </w:rPr>
        <w:t>Discontinuity</w:t>
      </w:r>
      <w:r>
        <w:rPr>
          <w:spacing w:val="5"/>
          <w:w w:val="110"/>
        </w:rPr>
        <w:t> </w:t>
      </w:r>
      <w:r>
        <w:rPr>
          <w:w w:val="110"/>
        </w:rPr>
        <w:t>Designs</w:t>
      </w:r>
      <w:r>
        <w:rPr>
          <w:spacing w:val="4"/>
          <w:w w:val="110"/>
        </w:rPr>
        <w:t> </w:t>
      </w:r>
      <w:r>
        <w:rPr>
          <w:w w:val="110"/>
        </w:rPr>
        <w:t>with</w:t>
      </w:r>
      <w:r>
        <w:rPr>
          <w:spacing w:val="5"/>
          <w:w w:val="110"/>
        </w:rPr>
        <w:t> </w:t>
      </w:r>
      <w:r>
        <w:rPr>
          <w:w w:val="110"/>
        </w:rPr>
        <w:t>Multiple</w:t>
      </w:r>
      <w:r>
        <w:rPr>
          <w:spacing w:val="4"/>
          <w:w w:val="110"/>
        </w:rPr>
        <w:t> </w:t>
      </w:r>
      <w:r>
        <w:rPr>
          <w:w w:val="110"/>
        </w:rPr>
        <w:t>Cutoffs</w:t>
      </w:r>
      <w:r>
        <w:rPr>
          <w:spacing w:val="5"/>
          <w:w w:val="110"/>
        </w:rPr>
        <w:t> </w:t>
      </w:r>
      <w:r>
        <w:rPr>
          <w:w w:val="110"/>
        </w:rPr>
        <w:t>or</w:t>
      </w:r>
      <w:r>
        <w:rPr>
          <w:spacing w:val="4"/>
          <w:w w:val="110"/>
        </w:rPr>
        <w:t> </w:t>
      </w:r>
      <w:r>
        <w:rPr>
          <w:w w:val="110"/>
        </w:rPr>
        <w:t>Multiple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Scores.</w:t>
      </w:r>
    </w:p>
    <w:p>
      <w:pPr>
        <w:pStyle w:val="BodyText"/>
        <w:spacing w:before="231"/>
        <w:ind w:left="0"/>
      </w:pPr>
    </w:p>
    <w:p>
      <w:pPr>
        <w:pStyle w:val="Heading1"/>
        <w:spacing w:before="1"/>
      </w:pPr>
      <w:r>
        <w:rPr>
          <w:w w:val="105"/>
        </w:rPr>
        <w:t>TEACHING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822960</wp:posOffset>
                </wp:positionH>
                <wp:positionV relativeFrom="paragraph">
                  <wp:posOffset>117545</wp:posOffset>
                </wp:positionV>
                <wp:extent cx="612711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5557pt;width:482.45pt;height:.1pt;mso-position-horizontal-relative:page;mso-position-vertical-relative:paragraph;z-index:-15726080;mso-wrap-distance-left:0;mso-wrap-distance-right:0" id="docshape7" coordorigin="1296,185" coordsize="9649,0" path="m1296,185l10944,18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ind w:left="0"/>
        <w:rPr>
          <w:rFonts w:ascii="Georgia"/>
          <w:b/>
        </w:rPr>
      </w:pPr>
    </w:p>
    <w:p>
      <w:pPr>
        <w:pStyle w:val="BodyText"/>
        <w:spacing w:line="242" w:lineRule="exact"/>
        <w:ind w:left="215"/>
      </w:pP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California,</w:t>
      </w:r>
      <w:r>
        <w:rPr>
          <w:spacing w:val="3"/>
          <w:w w:val="110"/>
        </w:rPr>
        <w:t> </w:t>
      </w:r>
      <w:r>
        <w:rPr>
          <w:w w:val="110"/>
        </w:rPr>
        <w:t>Santa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Barbara:</w:t>
      </w:r>
    </w:p>
    <w:p>
      <w:pPr>
        <w:pStyle w:val="BodyText"/>
        <w:spacing w:line="235" w:lineRule="auto" w:before="1"/>
        <w:ind w:right="4266"/>
      </w:pPr>
      <w:r>
        <w:rPr/>
        <w:t>Introduction to Econometrics (Undergraduate).</w:t>
      </w:r>
      <w:r>
        <w:rPr>
          <w:spacing w:val="80"/>
          <w:w w:val="150"/>
        </w:rPr>
        <w:t> </w:t>
      </w:r>
      <w:r>
        <w:rPr>
          <w:w w:val="110"/>
        </w:rPr>
        <w:t>Econometrics </w:t>
      </w:r>
      <w:r>
        <w:rPr>
          <w:w w:val="115"/>
        </w:rPr>
        <w:t>III </w:t>
      </w:r>
      <w:r>
        <w:rPr>
          <w:w w:val="110"/>
        </w:rPr>
        <w:t>(PhD, first year).</w:t>
      </w:r>
    </w:p>
    <w:p>
      <w:pPr>
        <w:pStyle w:val="BodyText"/>
        <w:spacing w:line="235" w:lineRule="auto"/>
        <w:ind w:right="4266"/>
      </w:pPr>
      <w:r>
        <w:rPr>
          <w:w w:val="105"/>
        </w:rPr>
        <w:t>Applied Econometrics Research Group (PhD, second year). Nonparametric Econometrics (PhD, second year).</w:t>
      </w:r>
    </w:p>
    <w:p>
      <w:pPr>
        <w:pStyle w:val="BodyText"/>
        <w:spacing w:line="235" w:lineRule="auto"/>
        <w:ind w:right="4606"/>
      </w:pPr>
      <w:r>
        <w:rPr>
          <w:spacing w:val="-2"/>
          <w:w w:val="110"/>
        </w:rPr>
        <w:t>Regression Discontinuity Designs (PhD, second year). </w:t>
      </w:r>
      <w:r>
        <w:rPr/>
        <w:t>Difference-in-Differences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(PhD,</w:t>
      </w:r>
      <w:r>
        <w:rPr>
          <w:spacing w:val="40"/>
        </w:rPr>
        <w:t> </w:t>
      </w:r>
      <w:r>
        <w:rPr/>
        <w:t>second</w:t>
      </w:r>
      <w:r>
        <w:rPr>
          <w:spacing w:val="40"/>
        </w:rPr>
        <w:t> </w:t>
      </w:r>
      <w:r>
        <w:rPr/>
        <w:t>year).</w:t>
      </w:r>
    </w:p>
    <w:p>
      <w:pPr>
        <w:pStyle w:val="Heading1"/>
        <w:spacing w:before="237"/>
      </w:pPr>
      <w:r>
        <w:rPr>
          <w:w w:val="105"/>
        </w:rPr>
        <w:t>PROFESSIONAL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822960</wp:posOffset>
                </wp:positionH>
                <wp:positionV relativeFrom="paragraph">
                  <wp:posOffset>117926</wp:posOffset>
                </wp:positionV>
                <wp:extent cx="612711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85535pt;width:482.45pt;height:.1pt;mso-position-horizontal-relative:page;mso-position-vertical-relative:paragraph;z-index:-15725568;mso-wrap-distance-left:0;mso-wrap-distance-right:0" id="docshape8" coordorigin="1296,186" coordsize="9649,0" path="m1296,186l10944,18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ind w:left="0"/>
        <w:rPr>
          <w:rFonts w:ascii="Georgia"/>
          <w:b/>
        </w:rPr>
      </w:pPr>
    </w:p>
    <w:p>
      <w:pPr>
        <w:pStyle w:val="BodyText"/>
        <w:ind w:left="215"/>
      </w:pPr>
      <w:r>
        <w:rPr/>
        <w:t>Referee</w:t>
      </w:r>
      <w:r>
        <w:rPr>
          <w:spacing w:val="19"/>
        </w:rPr>
        <w:t> </w:t>
      </w:r>
      <w:r>
        <w:rPr>
          <w:spacing w:val="-4"/>
        </w:rPr>
        <w:t>for:</w:t>
      </w:r>
    </w:p>
    <w:p>
      <w:pPr>
        <w:spacing w:line="235" w:lineRule="auto" w:before="238"/>
        <w:ind w:left="782" w:right="213" w:firstLine="0"/>
        <w:jc w:val="both"/>
        <w:rPr>
          <w:i/>
          <w:sz w:val="20"/>
        </w:rPr>
      </w:pPr>
      <w:r>
        <w:rPr>
          <w:i/>
          <w:w w:val="110"/>
          <w:sz w:val="20"/>
        </w:rPr>
        <w:t>Advances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Econometrics</w:t>
      </w:r>
      <w:r>
        <w:rPr>
          <w:rFonts w:ascii="Times New Roman"/>
          <w:spacing w:val="40"/>
          <w:w w:val="110"/>
          <w:sz w:val="7"/>
        </w:rPr>
        <w:t> 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</w:t>
      </w:r>
      <w:r>
        <w:rPr>
          <w:rFonts w:ascii="Times New Roman"/>
          <w:spacing w:val="40"/>
          <w:w w:val="110"/>
          <w:sz w:val="7"/>
        </w:rPr>
        <w:t> 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Insights</w:t>
      </w:r>
      <w:r>
        <w:rPr>
          <w:rFonts w:ascii="Times New Roman"/>
          <w:spacing w:val="40"/>
          <w:w w:val="110"/>
          <w:sz w:val="7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Science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Assessment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Education:</w:t>
      </w:r>
      <w:r>
        <w:rPr>
          <w:i/>
          <w:w w:val="110"/>
          <w:sz w:val="20"/>
        </w:rPr>
        <w:t> Principles,</w:t>
      </w:r>
      <w:r>
        <w:rPr>
          <w:i/>
          <w:w w:val="110"/>
          <w:sz w:val="20"/>
        </w:rPr>
        <w:t> Policy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Practice</w:t>
      </w:r>
      <w:r>
        <w:rPr>
          <w:rFonts w:ascii="Times New Roman"/>
          <w:spacing w:val="40"/>
          <w:w w:val="110"/>
          <w:sz w:val="7"/>
        </w:rPr>
        <w:t> </w:t>
      </w:r>
      <w:r>
        <w:rPr>
          <w:i/>
          <w:w w:val="110"/>
          <w:sz w:val="20"/>
        </w:rPr>
        <w:t>Biometrika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Economic Inquiry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Econometrica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Econometric Theory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Econometrics Journal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Eco- nomic Letters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Economics of Education Review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Empirical Economics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European Economic Review</w:t>
      </w:r>
      <w:r>
        <w:rPr>
          <w:rFonts w:ascii="Times New Roman"/>
          <w:spacing w:val="40"/>
          <w:w w:val="110"/>
          <w:sz w:val="7"/>
        </w:rPr>
        <w:t> </w:t>
      </w:r>
      <w:r>
        <w:rPr>
          <w:i/>
          <w:w w:val="110"/>
          <w:sz w:val="20"/>
        </w:rPr>
        <w:t>International Economic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 of Applied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Econometrics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 of the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American Statistical Association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Business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Statistics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Causal</w:t>
      </w:r>
      <w:r>
        <w:rPr>
          <w:i/>
          <w:w w:val="110"/>
          <w:sz w:val="20"/>
        </w:rPr>
        <w:t> Inference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 Econometrics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Econometric</w:t>
      </w:r>
      <w:r>
        <w:rPr>
          <w:i/>
          <w:w w:val="110"/>
          <w:sz w:val="20"/>
        </w:rPr>
        <w:t> Methods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 Economy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Public</w:t>
      </w:r>
      <w:r>
        <w:rPr>
          <w:i/>
          <w:w w:val="110"/>
          <w:sz w:val="20"/>
        </w:rPr>
        <w:t> Economics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Royal</w:t>
      </w:r>
      <w:r>
        <w:rPr>
          <w:i/>
          <w:w w:val="110"/>
          <w:sz w:val="20"/>
        </w:rPr>
        <w:t> Statistical</w:t>
      </w:r>
      <w:r>
        <w:rPr>
          <w:i/>
          <w:w w:val="110"/>
          <w:sz w:val="20"/>
        </w:rPr>
        <w:t> Society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National</w:t>
      </w:r>
      <w:r>
        <w:rPr>
          <w:i/>
          <w:w w:val="110"/>
          <w:sz w:val="20"/>
        </w:rPr>
        <w:t> Science Foundation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Operations Research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Oxford Bulletin of Economics and Statistics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PLOS ONE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Politi- cal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Analysis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Methods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Quantitative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rFonts w:ascii="Times New Roman"/>
          <w:spacing w:val="80"/>
          <w:w w:val="110"/>
          <w:sz w:val="7"/>
        </w:rPr>
        <w:t> </w:t>
      </w:r>
      <w:r>
        <w:rPr>
          <w:i/>
          <w:w w:val="110"/>
          <w:sz w:val="20"/>
        </w:rPr>
        <w:t>Regional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and Urban</w:t>
      </w:r>
      <w:r>
        <w:rPr>
          <w:i/>
          <w:w w:val="110"/>
          <w:sz w:val="20"/>
        </w:rPr>
        <w:t> Economics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Studies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</w:t>
      </w:r>
      <w:r>
        <w:rPr>
          <w:rFonts w:ascii="Times New Roman"/>
          <w:spacing w:val="80"/>
          <w:w w:val="110"/>
          <w:sz w:val="7"/>
        </w:rPr>
        <w:t>  </w:t>
      </w:r>
      <w:r>
        <w:rPr>
          <w:i/>
          <w:w w:val="110"/>
          <w:sz w:val="20"/>
        </w:rPr>
        <w:t>Science</w:t>
      </w:r>
      <w:r>
        <w:rPr>
          <w:i/>
          <w:w w:val="110"/>
          <w:sz w:val="20"/>
        </w:rPr>
        <w:t> Ad- vances</w:t>
      </w:r>
      <w:r>
        <w:rPr>
          <w:rFonts w:ascii="Times New Roman"/>
          <w:spacing w:val="66"/>
          <w:w w:val="110"/>
          <w:sz w:val="7"/>
        </w:rPr>
        <w:t>  </w:t>
      </w:r>
      <w:r>
        <w:rPr>
          <w:i/>
          <w:w w:val="110"/>
          <w:sz w:val="20"/>
        </w:rPr>
        <w:t>Sociological</w:t>
      </w:r>
      <w:r>
        <w:rPr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Methods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rFonts w:ascii="Times New Roman"/>
          <w:spacing w:val="67"/>
          <w:w w:val="110"/>
          <w:sz w:val="7"/>
        </w:rPr>
        <w:t>  </w:t>
      </w:r>
      <w:r>
        <w:rPr>
          <w:i/>
          <w:w w:val="110"/>
          <w:sz w:val="20"/>
        </w:rPr>
        <w:t>Stata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rFonts w:ascii="Times New Roman"/>
          <w:spacing w:val="67"/>
          <w:w w:val="110"/>
          <w:sz w:val="7"/>
        </w:rPr>
        <w:t>  </w:t>
      </w:r>
      <w:r>
        <w:rPr>
          <w:i/>
          <w:w w:val="110"/>
          <w:sz w:val="20"/>
        </w:rPr>
        <w:t>Statistics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Medicine</w:t>
      </w:r>
      <w:r>
        <w:rPr>
          <w:rFonts w:ascii="Times New Roman"/>
          <w:spacing w:val="67"/>
          <w:w w:val="110"/>
          <w:sz w:val="7"/>
        </w:rPr>
        <w:t>  </w:t>
      </w:r>
      <w:r>
        <w:rPr>
          <w:i/>
          <w:w w:val="110"/>
          <w:sz w:val="20"/>
        </w:rPr>
        <w:t>Statistical</w:t>
      </w:r>
      <w:r>
        <w:rPr>
          <w:i/>
          <w:spacing w:val="-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Science.</w:t>
      </w:r>
    </w:p>
    <w:p>
      <w:pPr>
        <w:pStyle w:val="BodyText"/>
        <w:spacing w:before="231"/>
        <w:ind w:left="0"/>
        <w:rPr>
          <w:i/>
        </w:rPr>
      </w:pPr>
    </w:p>
    <w:p>
      <w:pPr>
        <w:pStyle w:val="Heading1"/>
      </w:pPr>
      <w:r>
        <w:rPr>
          <w:spacing w:val="-2"/>
          <w:w w:val="105"/>
        </w:rPr>
        <w:t>PRESENTATIONS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822960</wp:posOffset>
                </wp:positionH>
                <wp:positionV relativeFrom="paragraph">
                  <wp:posOffset>117686</wp:posOffset>
                </wp:positionV>
                <wp:extent cx="612711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66641pt;width:482.45pt;height:.1pt;mso-position-horizontal-relative:page;mso-position-vertical-relative:paragraph;z-index:-15725056;mso-wrap-distance-left:0;mso-wrap-distance-right:0" id="docshape9" coordorigin="1296,185" coordsize="9649,0" path="m1296,185l10944,18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ind w:left="0"/>
        <w:rPr>
          <w:rFonts w:ascii="Georgia"/>
          <w:b/>
        </w:rPr>
      </w:pPr>
    </w:p>
    <w:p>
      <w:pPr>
        <w:pStyle w:val="BodyText"/>
        <w:ind w:left="215"/>
      </w:pPr>
      <w:r>
        <w:rPr/>
        <w:t>2025</w:t>
      </w:r>
      <w:r>
        <w:rPr>
          <w:spacing w:val="54"/>
        </w:rPr>
        <w:t> </w:t>
      </w:r>
      <w:r>
        <w:rPr/>
        <w:t>(Past</w:t>
      </w:r>
      <w:r>
        <w:rPr>
          <w:spacing w:val="54"/>
        </w:rPr>
        <w:t> </w:t>
      </w:r>
      <w:r>
        <w:rPr/>
        <w:t>and</w:t>
      </w:r>
      <w:r>
        <w:rPr>
          <w:spacing w:val="55"/>
        </w:rPr>
        <w:t> </w:t>
      </w:r>
      <w:r>
        <w:rPr/>
        <w:t>scheduled)</w:t>
      </w:r>
      <w:r>
        <w:rPr>
          <w:spacing w:val="54"/>
        </w:rPr>
        <w:t> </w:t>
      </w:r>
      <w:r>
        <w:rPr/>
        <w:t>Texas</w:t>
      </w:r>
      <w:r>
        <w:rPr>
          <w:spacing w:val="55"/>
        </w:rPr>
        <w:t> </w:t>
      </w:r>
      <w:r>
        <w:rPr/>
        <w:t>A&amp;M,</w:t>
      </w:r>
      <w:r>
        <w:rPr>
          <w:spacing w:val="54"/>
        </w:rPr>
        <w:t> </w:t>
      </w:r>
      <w:r>
        <w:rPr/>
        <w:t>Econometrics</w:t>
      </w:r>
      <w:r>
        <w:rPr>
          <w:spacing w:val="55"/>
        </w:rPr>
        <w:t> </w:t>
      </w:r>
      <w:r>
        <w:rPr/>
        <w:t>Mini-conference</w:t>
      </w:r>
      <w:r>
        <w:rPr>
          <w:spacing w:val="54"/>
        </w:rPr>
        <w:t> </w:t>
      </w:r>
      <w:r>
        <w:rPr/>
        <w:t>(University</w:t>
      </w:r>
      <w:r>
        <w:rPr>
          <w:spacing w:val="55"/>
        </w:rPr>
        <w:t> </w:t>
      </w:r>
      <w:r>
        <w:rPr/>
        <w:t>of</w:t>
      </w:r>
      <w:r>
        <w:rPr>
          <w:spacing w:val="54"/>
        </w:rPr>
        <w:t> </w:t>
      </w:r>
      <w:r>
        <w:rPr/>
        <w:t>Iowa),</w:t>
      </w:r>
      <w:r>
        <w:rPr>
          <w:spacing w:val="55"/>
        </w:rPr>
        <w:t> </w:t>
      </w:r>
      <w:r>
        <w:rPr>
          <w:spacing w:val="-2"/>
        </w:rPr>
        <w:t>UCLA.</w:t>
      </w:r>
    </w:p>
    <w:p>
      <w:pPr>
        <w:pStyle w:val="BodyText"/>
        <w:spacing w:line="235" w:lineRule="auto" w:before="238"/>
        <w:ind w:hanging="567"/>
      </w:pPr>
      <w:r>
        <w:rPr>
          <w:w w:val="110"/>
        </w:rPr>
        <w:t>2024</w:t>
      </w:r>
      <w:r>
        <w:rPr>
          <w:spacing w:val="-1"/>
          <w:w w:val="110"/>
        </w:rPr>
        <w:t> </w:t>
      </w:r>
      <w:r>
        <w:rPr>
          <w:w w:val="110"/>
        </w:rPr>
        <w:t>ASSA</w:t>
      </w:r>
      <w:r>
        <w:rPr>
          <w:spacing w:val="-1"/>
          <w:w w:val="110"/>
        </w:rPr>
        <w:t> </w:t>
      </w:r>
      <w:r>
        <w:rPr>
          <w:w w:val="110"/>
        </w:rPr>
        <w:t>Annual</w:t>
      </w:r>
      <w:r>
        <w:rPr>
          <w:spacing w:val="-1"/>
          <w:w w:val="110"/>
        </w:rPr>
        <w:t> </w:t>
      </w:r>
      <w:r>
        <w:rPr>
          <w:w w:val="110"/>
        </w:rPr>
        <w:t>Meeting</w:t>
      </w:r>
      <w:r>
        <w:rPr>
          <w:spacing w:val="-1"/>
          <w:w w:val="110"/>
        </w:rPr>
        <w:t> </w:t>
      </w:r>
      <w:r>
        <w:rPr>
          <w:w w:val="110"/>
        </w:rPr>
        <w:t>(San</w:t>
      </w:r>
      <w:r>
        <w:rPr>
          <w:spacing w:val="-1"/>
          <w:w w:val="110"/>
        </w:rPr>
        <w:t> </w:t>
      </w:r>
      <w:r>
        <w:rPr>
          <w:w w:val="110"/>
        </w:rPr>
        <w:t>Antonio); Quantitative</w:t>
      </w:r>
      <w:r>
        <w:rPr>
          <w:spacing w:val="-1"/>
          <w:w w:val="110"/>
        </w:rPr>
        <w:t> </w:t>
      </w:r>
      <w:r>
        <w:rPr>
          <w:w w:val="110"/>
        </w:rPr>
        <w:t>Social</w:t>
      </w:r>
      <w:r>
        <w:rPr>
          <w:spacing w:val="-1"/>
          <w:w w:val="110"/>
        </w:rPr>
        <w:t> </w:t>
      </w:r>
      <w:r>
        <w:rPr>
          <w:w w:val="110"/>
        </w:rPr>
        <w:t>Science</w:t>
      </w:r>
      <w:r>
        <w:rPr>
          <w:spacing w:val="-1"/>
          <w:w w:val="110"/>
        </w:rPr>
        <w:t> </w:t>
      </w:r>
      <w:r>
        <w:rPr>
          <w:w w:val="110"/>
        </w:rPr>
        <w:t>Colloquium, Princeton</w:t>
      </w:r>
      <w:r>
        <w:rPr>
          <w:spacing w:val="-1"/>
          <w:w w:val="110"/>
        </w:rPr>
        <w:t> </w:t>
      </w:r>
      <w:r>
        <w:rPr>
          <w:w w:val="110"/>
        </w:rPr>
        <w:t>University; Eu- ropean Meeting of the Econometric Society (Rotterdam).</w:t>
      </w:r>
    </w:p>
    <w:p>
      <w:pPr>
        <w:pStyle w:val="BodyText"/>
        <w:spacing w:before="235"/>
        <w:ind w:left="215"/>
      </w:pPr>
      <w:r>
        <w:rPr>
          <w:w w:val="110"/>
        </w:rPr>
        <w:t>2023</w:t>
      </w:r>
      <w:r>
        <w:rPr>
          <w:spacing w:val="-4"/>
          <w:w w:val="110"/>
        </w:rPr>
        <w:t> </w:t>
      </w:r>
      <w:r>
        <w:rPr>
          <w:w w:val="110"/>
        </w:rPr>
        <w:t>ITAM</w:t>
      </w:r>
      <w:r>
        <w:rPr>
          <w:spacing w:val="-3"/>
          <w:w w:val="110"/>
        </w:rPr>
        <w:t> </w:t>
      </w:r>
      <w:r>
        <w:rPr>
          <w:w w:val="110"/>
        </w:rPr>
        <w:t>(Ciudad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3"/>
          <w:w w:val="110"/>
        </w:rPr>
        <w:t> </w:t>
      </w:r>
      <w:r>
        <w:rPr>
          <w:w w:val="110"/>
        </w:rPr>
        <w:t>Mexico);</w:t>
      </w:r>
      <w:r>
        <w:rPr>
          <w:spacing w:val="-3"/>
          <w:w w:val="110"/>
        </w:rPr>
        <w:t> </w:t>
      </w:r>
      <w:r>
        <w:rPr>
          <w:w w:val="110"/>
        </w:rPr>
        <w:t>California</w:t>
      </w:r>
      <w:r>
        <w:rPr>
          <w:spacing w:val="-4"/>
          <w:w w:val="110"/>
        </w:rPr>
        <w:t> </w:t>
      </w:r>
      <w:r>
        <w:rPr>
          <w:w w:val="110"/>
        </w:rPr>
        <w:t>Econometrics</w:t>
      </w:r>
      <w:r>
        <w:rPr>
          <w:spacing w:val="-3"/>
          <w:w w:val="110"/>
        </w:rPr>
        <w:t> </w:t>
      </w:r>
      <w:r>
        <w:rPr>
          <w:w w:val="110"/>
        </w:rPr>
        <w:t>Conference</w:t>
      </w:r>
      <w:r>
        <w:rPr>
          <w:spacing w:val="-3"/>
          <w:w w:val="110"/>
        </w:rPr>
        <w:t> </w:t>
      </w:r>
      <w:r>
        <w:rPr>
          <w:w w:val="110"/>
        </w:rPr>
        <w:t>(University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Washington).</w:t>
      </w:r>
    </w:p>
    <w:p>
      <w:pPr>
        <w:pStyle w:val="BodyText"/>
        <w:spacing w:line="235" w:lineRule="auto" w:before="238"/>
        <w:ind w:hanging="567"/>
      </w:pPr>
      <w:r>
        <w:rPr>
          <w:w w:val="110"/>
        </w:rPr>
        <w:t>2022</w:t>
      </w:r>
      <w:r>
        <w:rPr>
          <w:spacing w:val="28"/>
          <w:w w:val="110"/>
        </w:rPr>
        <w:t> </w:t>
      </w:r>
      <w:r>
        <w:rPr>
          <w:w w:val="110"/>
        </w:rPr>
        <w:t>UC</w:t>
      </w:r>
      <w:r>
        <w:rPr>
          <w:spacing w:val="28"/>
          <w:w w:val="110"/>
        </w:rPr>
        <w:t> </w:t>
      </w:r>
      <w:r>
        <w:rPr>
          <w:w w:val="110"/>
        </w:rPr>
        <w:t>Santa</w:t>
      </w:r>
      <w:r>
        <w:rPr>
          <w:spacing w:val="28"/>
          <w:w w:val="110"/>
        </w:rPr>
        <w:t> </w:t>
      </w:r>
      <w:r>
        <w:rPr>
          <w:w w:val="110"/>
        </w:rPr>
        <w:t>Cruz,</w:t>
      </w:r>
      <w:r>
        <w:rPr>
          <w:spacing w:val="33"/>
          <w:w w:val="110"/>
        </w:rPr>
        <w:t> </w:t>
      </w:r>
      <w:r>
        <w:rPr>
          <w:w w:val="110"/>
        </w:rPr>
        <w:t>UC</w:t>
      </w:r>
      <w:r>
        <w:rPr>
          <w:spacing w:val="28"/>
          <w:w w:val="110"/>
        </w:rPr>
        <w:t> </w:t>
      </w:r>
      <w:r>
        <w:rPr>
          <w:w w:val="110"/>
        </w:rPr>
        <w:t>Irvine,</w:t>
      </w:r>
      <w:r>
        <w:rPr>
          <w:spacing w:val="33"/>
          <w:w w:val="110"/>
        </w:rPr>
        <w:t> </w:t>
      </w:r>
      <w:r>
        <w:rPr>
          <w:w w:val="110"/>
        </w:rPr>
        <w:t>Southern</w:t>
      </w:r>
      <w:r>
        <w:rPr>
          <w:spacing w:val="28"/>
          <w:w w:val="110"/>
        </w:rPr>
        <w:t> </w:t>
      </w:r>
      <w:r>
        <w:rPr>
          <w:w w:val="110"/>
        </w:rPr>
        <w:t>Economic</w:t>
      </w:r>
      <w:r>
        <w:rPr>
          <w:spacing w:val="28"/>
          <w:w w:val="110"/>
        </w:rPr>
        <w:t> </w:t>
      </w:r>
      <w:r>
        <w:rPr>
          <w:w w:val="110"/>
        </w:rPr>
        <w:t>Association</w:t>
      </w:r>
      <w:r>
        <w:rPr>
          <w:spacing w:val="28"/>
          <w:w w:val="110"/>
        </w:rPr>
        <w:t> </w:t>
      </w:r>
      <w:r>
        <w:rPr>
          <w:w w:val="110"/>
        </w:rPr>
        <w:t>Annual</w:t>
      </w:r>
      <w:r>
        <w:rPr>
          <w:spacing w:val="28"/>
          <w:w w:val="110"/>
        </w:rPr>
        <w:t> </w:t>
      </w:r>
      <w:r>
        <w:rPr>
          <w:w w:val="110"/>
        </w:rPr>
        <w:t>Meeting</w:t>
      </w:r>
      <w:r>
        <w:rPr>
          <w:spacing w:val="28"/>
          <w:w w:val="110"/>
        </w:rPr>
        <w:t> </w:t>
      </w:r>
      <w:r>
        <w:rPr>
          <w:w w:val="110"/>
        </w:rPr>
        <w:t>(Fort</w:t>
      </w:r>
      <w:r>
        <w:rPr>
          <w:spacing w:val="28"/>
          <w:w w:val="110"/>
        </w:rPr>
        <w:t> </w:t>
      </w:r>
      <w:r>
        <w:rPr>
          <w:w w:val="110"/>
        </w:rPr>
        <w:t>Lauderdale),</w:t>
      </w:r>
      <w:r>
        <w:rPr>
          <w:spacing w:val="33"/>
          <w:w w:val="110"/>
        </w:rPr>
        <w:t> </w:t>
      </w:r>
      <w:r>
        <w:rPr>
          <w:w w:val="110"/>
        </w:rPr>
        <w:t>Duke University, University of Wisconsin-Madison, Universidad de San Andr´es (Buenos Aires, Argentina).</w:t>
      </w:r>
    </w:p>
    <w:p>
      <w:pPr>
        <w:pStyle w:val="BodyText"/>
        <w:spacing w:line="235" w:lineRule="auto" w:before="238"/>
        <w:ind w:hanging="567"/>
      </w:pPr>
      <w:r>
        <w:rPr>
          <w:w w:val="110"/>
        </w:rPr>
        <w:t>2021</w:t>
      </w:r>
      <w:r>
        <w:rPr>
          <w:spacing w:val="-6"/>
          <w:w w:val="110"/>
        </w:rPr>
        <w:t> </w:t>
      </w:r>
      <w:r>
        <w:rPr>
          <w:w w:val="110"/>
        </w:rPr>
        <w:t>North</w:t>
      </w:r>
      <w:r>
        <w:rPr>
          <w:spacing w:val="-6"/>
          <w:w w:val="110"/>
        </w:rPr>
        <w:t> </w:t>
      </w:r>
      <w:r>
        <w:rPr>
          <w:w w:val="110"/>
        </w:rPr>
        <w:t>Carolina</w:t>
      </w:r>
      <w:r>
        <w:rPr>
          <w:spacing w:val="-7"/>
          <w:w w:val="110"/>
        </w:rPr>
        <w:t> </w:t>
      </w:r>
      <w:r>
        <w:rPr>
          <w:w w:val="110"/>
        </w:rPr>
        <w:t>State</w:t>
      </w:r>
      <w:r>
        <w:rPr>
          <w:spacing w:val="-6"/>
          <w:w w:val="110"/>
        </w:rPr>
        <w:t> </w:t>
      </w:r>
      <w:r>
        <w:rPr>
          <w:w w:val="110"/>
        </w:rPr>
        <w:t>University;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Southern</w:t>
      </w:r>
      <w:r>
        <w:rPr>
          <w:spacing w:val="-6"/>
          <w:w w:val="110"/>
        </w:rPr>
        <w:t> </w:t>
      </w:r>
      <w:r>
        <w:rPr>
          <w:w w:val="110"/>
        </w:rPr>
        <w:t>California;</w:t>
      </w:r>
      <w:r>
        <w:rPr>
          <w:spacing w:val="-6"/>
          <w:w w:val="110"/>
        </w:rPr>
        <w:t> </w:t>
      </w:r>
      <w:r>
        <w:rPr>
          <w:w w:val="110"/>
        </w:rPr>
        <w:t>UC</w:t>
      </w:r>
      <w:r>
        <w:rPr>
          <w:spacing w:val="-6"/>
          <w:w w:val="110"/>
        </w:rPr>
        <w:t> </w:t>
      </w:r>
      <w:r>
        <w:rPr>
          <w:w w:val="110"/>
        </w:rPr>
        <w:t>Berkeley</w:t>
      </w:r>
      <w:r>
        <w:rPr>
          <w:spacing w:val="-6"/>
          <w:w w:val="110"/>
        </w:rPr>
        <w:t> </w:t>
      </w:r>
      <w:r>
        <w:rPr>
          <w:w w:val="110"/>
        </w:rPr>
        <w:t>Causal</w:t>
      </w:r>
      <w:r>
        <w:rPr>
          <w:spacing w:val="-6"/>
          <w:w w:val="110"/>
        </w:rPr>
        <w:t> </w:t>
      </w:r>
      <w:r>
        <w:rPr>
          <w:w w:val="110"/>
        </w:rPr>
        <w:t>Inference</w:t>
      </w:r>
      <w:r>
        <w:rPr>
          <w:spacing w:val="-6"/>
          <w:w w:val="110"/>
        </w:rPr>
        <w:t> </w:t>
      </w:r>
      <w:r>
        <w:rPr>
          <w:w w:val="110"/>
        </w:rPr>
        <w:t>Group; University of Essex.</w:t>
      </w:r>
    </w:p>
    <w:p>
      <w:pPr>
        <w:pStyle w:val="BodyText"/>
        <w:spacing w:before="235"/>
        <w:ind w:left="215"/>
      </w:pPr>
      <w:r>
        <w:rPr>
          <w:w w:val="105"/>
        </w:rPr>
        <w:t>2020</w:t>
      </w:r>
      <w:r>
        <w:rPr>
          <w:spacing w:val="21"/>
          <w:w w:val="105"/>
        </w:rPr>
        <w:t> </w:t>
      </w:r>
      <w:r>
        <w:rPr>
          <w:w w:val="105"/>
        </w:rPr>
        <w:t>UC</w:t>
      </w:r>
      <w:r>
        <w:rPr>
          <w:spacing w:val="22"/>
          <w:w w:val="105"/>
        </w:rPr>
        <w:t> </w:t>
      </w:r>
      <w:r>
        <w:rPr>
          <w:w w:val="105"/>
        </w:rPr>
        <w:t>Davis;</w:t>
      </w:r>
      <w:r>
        <w:rPr>
          <w:spacing w:val="22"/>
          <w:w w:val="105"/>
        </w:rPr>
        <w:t> </w:t>
      </w:r>
      <w:r>
        <w:rPr>
          <w:w w:val="105"/>
        </w:rPr>
        <w:t>World</w:t>
      </w:r>
      <w:r>
        <w:rPr>
          <w:spacing w:val="22"/>
          <w:w w:val="105"/>
        </w:rPr>
        <w:t> </w:t>
      </w:r>
      <w:r>
        <w:rPr>
          <w:w w:val="105"/>
        </w:rPr>
        <w:t>Congress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Econometric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Society.</w:t>
      </w:r>
    </w:p>
    <w:p>
      <w:pPr>
        <w:pStyle w:val="BodyText"/>
        <w:spacing w:after="0"/>
        <w:sectPr>
          <w:pgSz w:w="12240" w:h="15840"/>
          <w:pgMar w:header="0" w:footer="792" w:top="680" w:bottom="980" w:left="1080" w:right="1080"/>
        </w:sectPr>
      </w:pPr>
    </w:p>
    <w:p>
      <w:pPr>
        <w:pStyle w:val="BodyText"/>
        <w:spacing w:line="235" w:lineRule="auto" w:before="52"/>
        <w:ind w:right="211" w:hanging="567"/>
        <w:jc w:val="both"/>
      </w:pPr>
      <w:r>
        <w:rPr>
          <w:w w:val="110"/>
        </w:rPr>
        <w:t>2019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Chicago;</w:t>
      </w:r>
      <w:r>
        <w:rPr>
          <w:w w:val="110"/>
        </w:rPr>
        <w:t> UC</w:t>
      </w:r>
      <w:r>
        <w:rPr>
          <w:w w:val="110"/>
        </w:rPr>
        <w:t> San</w:t>
      </w:r>
      <w:r>
        <w:rPr>
          <w:w w:val="110"/>
        </w:rPr>
        <w:t> Diego;</w:t>
      </w:r>
      <w:r>
        <w:rPr>
          <w:w w:val="110"/>
        </w:rPr>
        <w:t> LACEA-LAMES</w:t>
      </w:r>
      <w:r>
        <w:rPr>
          <w:w w:val="110"/>
        </w:rPr>
        <w:t> (Puebla,</w:t>
      </w:r>
      <w:r>
        <w:rPr>
          <w:w w:val="110"/>
        </w:rPr>
        <w:t> Mexico);</w:t>
      </w:r>
      <w:r>
        <w:rPr>
          <w:w w:val="110"/>
        </w:rPr>
        <w:t> California</w:t>
      </w:r>
      <w:r>
        <w:rPr>
          <w:w w:val="110"/>
        </w:rPr>
        <w:t> Econometrics</w:t>
      </w:r>
      <w:r>
        <w:rPr>
          <w:w w:val="110"/>
        </w:rPr>
        <w:t> Con- ference</w:t>
      </w:r>
      <w:r>
        <w:rPr>
          <w:w w:val="110"/>
        </w:rPr>
        <w:t> (UC</w:t>
      </w:r>
      <w:r>
        <w:rPr>
          <w:w w:val="110"/>
        </w:rPr>
        <w:t> Davis);</w:t>
      </w:r>
      <w:r>
        <w:rPr>
          <w:w w:val="110"/>
        </w:rPr>
        <w:t> UCLA;</w:t>
      </w:r>
      <w:r>
        <w:rPr>
          <w:w w:val="110"/>
        </w:rPr>
        <w:t> Universidad</w:t>
      </w:r>
      <w:r>
        <w:rPr>
          <w:w w:val="110"/>
        </w:rPr>
        <w:t> </w:t>
      </w:r>
      <w:r>
        <w:rPr>
          <w:spacing w:val="11"/>
          <w:w w:val="111"/>
        </w:rPr>
        <w:t>Cat</w:t>
      </w:r>
      <w:r>
        <w:rPr>
          <w:spacing w:val="-89"/>
          <w:w w:val="162"/>
        </w:rPr>
        <w:t>´</w:t>
      </w:r>
      <w:r>
        <w:rPr>
          <w:spacing w:val="11"/>
          <w:w w:val="86"/>
        </w:rPr>
        <w:t>o</w:t>
      </w:r>
      <w:r>
        <w:rPr>
          <w:spacing w:val="11"/>
          <w:w w:val="101"/>
        </w:rPr>
        <w:t>lica</w:t>
      </w:r>
      <w:r>
        <w:rPr>
          <w:spacing w:val="-1"/>
          <w:w w:val="109"/>
        </w:rPr>
        <w:t> </w:t>
      </w:r>
      <w:r>
        <w:rPr>
          <w:w w:val="110"/>
        </w:rPr>
        <w:t>del</w:t>
      </w:r>
      <w:r>
        <w:rPr>
          <w:w w:val="110"/>
        </w:rPr>
        <w:t> Uruguay;</w:t>
      </w:r>
      <w:r>
        <w:rPr>
          <w:w w:val="110"/>
        </w:rPr>
        <w:t> Universidad</w:t>
      </w:r>
      <w:r>
        <w:rPr>
          <w:w w:val="110"/>
        </w:rPr>
        <w:t> del</w:t>
      </w:r>
      <w:r>
        <w:rPr>
          <w:w w:val="110"/>
        </w:rPr>
        <w:t> Norte,</w:t>
      </w:r>
      <w:r>
        <w:rPr>
          <w:w w:val="110"/>
        </w:rPr>
        <w:t> Barranquilla; University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Michigan;</w:t>
      </w:r>
      <w:r>
        <w:rPr>
          <w:w w:val="110"/>
        </w:rPr>
        <w:t> Northwestern</w:t>
      </w:r>
      <w:r>
        <w:rPr>
          <w:spacing w:val="-2"/>
          <w:w w:val="110"/>
        </w:rPr>
        <w:t> </w:t>
      </w:r>
      <w:r>
        <w:rPr>
          <w:w w:val="110"/>
        </w:rPr>
        <w:t>University;</w:t>
      </w:r>
      <w:r>
        <w:rPr>
          <w:w w:val="110"/>
        </w:rPr>
        <w:t> Microeconometrics</w:t>
      </w:r>
      <w:r>
        <w:rPr>
          <w:spacing w:val="-2"/>
          <w:w w:val="110"/>
        </w:rPr>
        <w:t> </w:t>
      </w:r>
      <w:r>
        <w:rPr>
          <w:w w:val="110"/>
        </w:rPr>
        <w:t>Class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2018</w:t>
      </w:r>
      <w:r>
        <w:rPr>
          <w:spacing w:val="-2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(Duke University);</w:t>
      </w:r>
      <w:r>
        <w:rPr>
          <w:spacing w:val="38"/>
          <w:w w:val="110"/>
        </w:rPr>
        <w:t> </w:t>
      </w:r>
      <w:r>
        <w:rPr>
          <w:w w:val="110"/>
        </w:rPr>
        <w:t>UC</w:t>
      </w:r>
      <w:r>
        <w:rPr>
          <w:spacing w:val="38"/>
          <w:w w:val="110"/>
        </w:rPr>
        <w:t> </w:t>
      </w:r>
      <w:r>
        <w:rPr>
          <w:w w:val="110"/>
        </w:rPr>
        <w:t>Berkeley;</w:t>
      </w:r>
      <w:r>
        <w:rPr>
          <w:spacing w:val="38"/>
          <w:w w:val="110"/>
        </w:rPr>
        <w:t> </w:t>
      </w:r>
      <w:r>
        <w:rPr>
          <w:w w:val="110"/>
        </w:rPr>
        <w:t>Stanford</w:t>
      </w:r>
      <w:r>
        <w:rPr>
          <w:spacing w:val="38"/>
          <w:w w:val="110"/>
        </w:rPr>
        <w:t> </w:t>
      </w:r>
      <w:r>
        <w:rPr>
          <w:w w:val="110"/>
        </w:rPr>
        <w:t>University;</w:t>
      </w:r>
      <w:r>
        <w:rPr>
          <w:spacing w:val="38"/>
          <w:w w:val="110"/>
        </w:rPr>
        <w:t> </w:t>
      </w:r>
      <w:r>
        <w:rPr>
          <w:w w:val="110"/>
        </w:rPr>
        <w:t>UT</w:t>
      </w:r>
      <w:r>
        <w:rPr>
          <w:spacing w:val="38"/>
          <w:w w:val="110"/>
        </w:rPr>
        <w:t> </w:t>
      </w:r>
      <w:r>
        <w:rPr>
          <w:w w:val="110"/>
        </w:rPr>
        <w:t>Austin;</w:t>
      </w:r>
      <w:r>
        <w:rPr>
          <w:spacing w:val="38"/>
          <w:w w:val="110"/>
        </w:rPr>
        <w:t> </w:t>
      </w:r>
      <w:r>
        <w:rPr>
          <w:w w:val="110"/>
        </w:rPr>
        <w:t>ASSA</w:t>
      </w:r>
      <w:r>
        <w:rPr>
          <w:spacing w:val="38"/>
          <w:w w:val="110"/>
        </w:rPr>
        <w:t> </w:t>
      </w:r>
      <w:r>
        <w:rPr>
          <w:w w:val="110"/>
        </w:rPr>
        <w:t>Anual</w:t>
      </w:r>
      <w:r>
        <w:rPr>
          <w:spacing w:val="38"/>
          <w:w w:val="110"/>
        </w:rPr>
        <w:t> </w:t>
      </w:r>
      <w:r>
        <w:rPr>
          <w:w w:val="110"/>
        </w:rPr>
        <w:t>Meeting</w:t>
      </w:r>
      <w:r>
        <w:rPr>
          <w:spacing w:val="38"/>
          <w:w w:val="110"/>
        </w:rPr>
        <w:t> </w:t>
      </w:r>
      <w:r>
        <w:rPr>
          <w:w w:val="110"/>
        </w:rPr>
        <w:t>(Atlanta).</w:t>
      </w:r>
    </w:p>
    <w:p>
      <w:pPr>
        <w:pStyle w:val="BodyText"/>
        <w:spacing w:line="235" w:lineRule="auto" w:before="239"/>
        <w:ind w:right="211" w:hanging="567"/>
        <w:jc w:val="both"/>
      </w:pPr>
      <w:r>
        <w:rPr>
          <w:w w:val="110"/>
        </w:rPr>
        <w:t>2018</w:t>
      </w:r>
      <w:r>
        <w:rPr>
          <w:w w:val="110"/>
        </w:rPr>
        <w:t> Universidad</w:t>
      </w:r>
      <w:r>
        <w:rPr>
          <w:w w:val="110"/>
        </w:rPr>
        <w:t> de</w:t>
      </w:r>
      <w:r>
        <w:rPr>
          <w:w w:val="110"/>
        </w:rPr>
        <w:t> San</w:t>
      </w:r>
      <w:r>
        <w:rPr>
          <w:w w:val="110"/>
        </w:rPr>
        <w:t> Andr´es</w:t>
      </w:r>
      <w:r>
        <w:rPr>
          <w:w w:val="110"/>
        </w:rPr>
        <w:t> (Buenos</w:t>
      </w:r>
      <w:r>
        <w:rPr>
          <w:w w:val="110"/>
        </w:rPr>
        <w:t> Aires,</w:t>
      </w:r>
      <w:r>
        <w:rPr>
          <w:w w:val="110"/>
        </w:rPr>
        <w:t> Argentina);</w:t>
      </w:r>
      <w:r>
        <w:rPr>
          <w:w w:val="110"/>
        </w:rPr>
        <w:t> LACEA-LAMES</w:t>
      </w:r>
      <w:r>
        <w:rPr>
          <w:w w:val="110"/>
        </w:rPr>
        <w:t> (Guayaquil,</w:t>
      </w:r>
      <w:r>
        <w:rPr>
          <w:w w:val="110"/>
        </w:rPr>
        <w:t> Ecuador);</w:t>
      </w:r>
      <w:r>
        <w:rPr>
          <w:w w:val="110"/>
        </w:rPr>
        <w:t> Univer- sidad</w:t>
      </w:r>
      <w:r>
        <w:rPr>
          <w:w w:val="110"/>
        </w:rPr>
        <w:t> del</w:t>
      </w:r>
      <w:r>
        <w:rPr>
          <w:w w:val="110"/>
        </w:rPr>
        <w:t> Rosario</w:t>
      </w:r>
      <w:r>
        <w:rPr>
          <w:w w:val="110"/>
        </w:rPr>
        <w:t> </w:t>
      </w:r>
      <w:r>
        <w:rPr>
          <w:spacing w:val="11"/>
          <w:w w:val="103"/>
        </w:rPr>
        <w:t>(Bogot</w:t>
      </w:r>
      <w:r>
        <w:rPr>
          <w:spacing w:val="-89"/>
          <w:w w:val="164"/>
        </w:rPr>
        <w:t>´</w:t>
      </w:r>
      <w:r>
        <w:rPr>
          <w:spacing w:val="11"/>
          <w:w w:val="97"/>
        </w:rPr>
        <w:t>a</w:t>
      </w:r>
      <w:r>
        <w:rPr>
          <w:spacing w:val="11"/>
          <w:w w:val="104"/>
        </w:rPr>
        <w:t>,</w:t>
      </w:r>
      <w:r>
        <w:rPr>
          <w:spacing w:val="-1"/>
          <w:w w:val="109"/>
        </w:rPr>
        <w:t> </w:t>
      </w:r>
      <w:r>
        <w:rPr>
          <w:w w:val="110"/>
        </w:rPr>
        <w:t>Colombia);</w:t>
      </w:r>
      <w:r>
        <w:rPr>
          <w:w w:val="110"/>
        </w:rPr>
        <w:t> California</w:t>
      </w:r>
      <w:r>
        <w:rPr>
          <w:w w:val="110"/>
        </w:rPr>
        <w:t> Econometrics</w:t>
      </w:r>
      <w:r>
        <w:rPr>
          <w:w w:val="110"/>
        </w:rPr>
        <w:t> Conference</w:t>
      </w:r>
      <w:r>
        <w:rPr>
          <w:w w:val="110"/>
        </w:rPr>
        <w:t> (UC</w:t>
      </w:r>
      <w:r>
        <w:rPr>
          <w:w w:val="110"/>
        </w:rPr>
        <w:t> Irvine);</w:t>
      </w:r>
      <w:r>
        <w:rPr>
          <w:w w:val="110"/>
        </w:rPr>
        <w:t> University</w:t>
      </w:r>
      <w:r>
        <w:rPr>
          <w:w w:val="110"/>
        </w:rPr>
        <w:t> of California, Santa Barbara; University of Chicago Harris School of Public Policy; University of Illinois at Urbana Champaign; Cornell University; University of Chicago Booth School of Business.</w:t>
      </w:r>
    </w:p>
    <w:p>
      <w:pPr>
        <w:pStyle w:val="BodyText"/>
        <w:spacing w:line="235" w:lineRule="auto" w:before="238"/>
        <w:ind w:right="212" w:hanging="567"/>
        <w:jc w:val="both"/>
      </w:pPr>
      <w:r>
        <w:rPr>
          <w:spacing w:val="-2"/>
          <w:w w:val="115"/>
        </w:rPr>
        <w:t>2017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prior: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LACEA-LAMES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(Buenos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Aires,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Argentina);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ISR-Zwerdling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Seminar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Labor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Economics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(Uni- </w:t>
      </w:r>
      <w:r>
        <w:rPr>
          <w:w w:val="110"/>
        </w:rPr>
        <w:t>versity</w:t>
      </w:r>
      <w:r>
        <w:rPr>
          <w:w w:val="110"/>
        </w:rPr>
        <w:t> of</w:t>
      </w:r>
      <w:r>
        <w:rPr>
          <w:w w:val="110"/>
        </w:rPr>
        <w:t> Michigan);</w:t>
      </w:r>
      <w:r>
        <w:rPr>
          <w:w w:val="110"/>
        </w:rPr>
        <w:t> ISQM</w:t>
      </w:r>
      <w:r>
        <w:rPr>
          <w:w w:val="110"/>
        </w:rPr>
        <w:t> (University</w:t>
      </w:r>
      <w:r>
        <w:rPr>
          <w:w w:val="110"/>
        </w:rPr>
        <w:t> of</w:t>
      </w:r>
      <w:r>
        <w:rPr>
          <w:w w:val="110"/>
        </w:rPr>
        <w:t> Michigan);</w:t>
      </w:r>
      <w:r>
        <w:rPr>
          <w:w w:val="110"/>
        </w:rPr>
        <w:t> NASMES</w:t>
      </w:r>
      <w:r>
        <w:rPr>
          <w:w w:val="110"/>
        </w:rPr>
        <w:t> (Washington</w:t>
      </w:r>
      <w:r>
        <w:rPr>
          <w:w w:val="110"/>
        </w:rPr>
        <w:t> University);</w:t>
      </w:r>
      <w:r>
        <w:rPr>
          <w:w w:val="110"/>
        </w:rPr>
        <w:t> Econometrics Seminar</w:t>
      </w:r>
      <w:r>
        <w:rPr>
          <w:w w:val="110"/>
        </w:rPr>
        <w:t> (University</w:t>
      </w:r>
      <w:r>
        <w:rPr>
          <w:w w:val="110"/>
        </w:rPr>
        <w:t> of</w:t>
      </w:r>
      <w:r>
        <w:rPr>
          <w:w w:val="110"/>
        </w:rPr>
        <w:t> Michigan);</w:t>
      </w:r>
      <w:r>
        <w:rPr>
          <w:w w:val="110"/>
        </w:rPr>
        <w:t> Stata</w:t>
      </w:r>
      <w:r>
        <w:rPr>
          <w:w w:val="110"/>
        </w:rPr>
        <w:t> Conference</w:t>
      </w:r>
      <w:r>
        <w:rPr>
          <w:w w:val="110"/>
        </w:rPr>
        <w:t> (Chicago);</w:t>
      </w:r>
      <w:r>
        <w:rPr>
          <w:w w:val="110"/>
        </w:rPr>
        <w:t> Atlantic</w:t>
      </w:r>
      <w:r>
        <w:rPr>
          <w:w w:val="110"/>
        </w:rPr>
        <w:t> Causal</w:t>
      </w:r>
      <w:r>
        <w:rPr>
          <w:w w:val="110"/>
        </w:rPr>
        <w:t> Inference</w:t>
      </w:r>
      <w:r>
        <w:rPr>
          <w:w w:val="110"/>
        </w:rPr>
        <w:t> Conference </w:t>
      </w:r>
      <w:r>
        <w:rPr>
          <w:w w:val="115"/>
        </w:rPr>
        <w:t>(New</w:t>
      </w:r>
      <w:r>
        <w:rPr>
          <w:spacing w:val="-13"/>
          <w:w w:val="115"/>
        </w:rPr>
        <w:t> </w:t>
      </w:r>
      <w:r>
        <w:rPr>
          <w:w w:val="115"/>
        </w:rPr>
        <w:t>York</w:t>
      </w:r>
      <w:r>
        <w:rPr>
          <w:spacing w:val="-13"/>
          <w:w w:val="115"/>
        </w:rPr>
        <w:t> </w:t>
      </w:r>
      <w:r>
        <w:rPr>
          <w:w w:val="115"/>
        </w:rPr>
        <w:t>University);</w:t>
      </w:r>
      <w:r>
        <w:rPr>
          <w:spacing w:val="-13"/>
          <w:w w:val="115"/>
        </w:rPr>
        <w:t> </w:t>
      </w:r>
      <w:r>
        <w:rPr>
          <w:w w:val="115"/>
        </w:rPr>
        <w:t>Graduate</w:t>
      </w:r>
      <w:r>
        <w:rPr>
          <w:spacing w:val="-13"/>
          <w:w w:val="115"/>
        </w:rPr>
        <w:t> </w:t>
      </w:r>
      <w:r>
        <w:rPr>
          <w:w w:val="115"/>
        </w:rPr>
        <w:t>Student</w:t>
      </w:r>
      <w:r>
        <w:rPr>
          <w:spacing w:val="-13"/>
          <w:w w:val="115"/>
        </w:rPr>
        <w:t> </w:t>
      </w:r>
      <w:r>
        <w:rPr>
          <w:w w:val="115"/>
        </w:rPr>
        <w:t>Statistical</w:t>
      </w:r>
      <w:r>
        <w:rPr>
          <w:spacing w:val="-13"/>
          <w:w w:val="115"/>
        </w:rPr>
        <w:t> </w:t>
      </w:r>
      <w:r>
        <w:rPr>
          <w:w w:val="115"/>
        </w:rPr>
        <w:t>Topics</w:t>
      </w:r>
      <w:r>
        <w:rPr>
          <w:spacing w:val="-13"/>
          <w:w w:val="115"/>
        </w:rPr>
        <w:t> </w:t>
      </w:r>
      <w:r>
        <w:rPr>
          <w:w w:val="115"/>
        </w:rPr>
        <w:t>Seminar</w:t>
      </w:r>
      <w:r>
        <w:rPr>
          <w:spacing w:val="-13"/>
          <w:w w:val="115"/>
        </w:rPr>
        <w:t> </w:t>
      </w:r>
      <w:r>
        <w:rPr>
          <w:w w:val="115"/>
        </w:rPr>
        <w:t>Series</w:t>
      </w:r>
      <w:r>
        <w:rPr>
          <w:spacing w:val="-13"/>
          <w:w w:val="115"/>
        </w:rPr>
        <w:t> </w:t>
      </w:r>
      <w:r>
        <w:rPr>
          <w:w w:val="115"/>
        </w:rPr>
        <w:t>(University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Michigan); </w:t>
      </w:r>
      <w:r>
        <w:rPr>
          <w:spacing w:val="-2"/>
          <w:w w:val="115"/>
        </w:rPr>
        <w:t>Econometric Theory Workshop (University of Michigan); LACEA (Medellin, Colombia).</w:t>
      </w:r>
    </w:p>
    <w:p>
      <w:pPr>
        <w:pStyle w:val="BodyText"/>
        <w:spacing w:before="200"/>
        <w:ind w:left="0"/>
      </w:pPr>
    </w:p>
    <w:p>
      <w:pPr>
        <w:pStyle w:val="Heading1"/>
      </w:pPr>
      <w:r>
        <w:rPr>
          <w:w w:val="105"/>
        </w:rPr>
        <w:t>SHORT</w:t>
      </w:r>
      <w:r>
        <w:rPr>
          <w:spacing w:val="14"/>
          <w:w w:val="105"/>
        </w:rPr>
        <w:t> </w:t>
      </w:r>
      <w:r>
        <w:rPr>
          <w:w w:val="105"/>
        </w:rPr>
        <w:t>COURSES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WORKSHOPS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TAUGHT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822960</wp:posOffset>
                </wp:positionH>
                <wp:positionV relativeFrom="paragraph">
                  <wp:posOffset>117717</wp:posOffset>
                </wp:positionV>
                <wp:extent cx="612711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69086pt;width:482.45pt;height:.1pt;mso-position-horizontal-relative:page;mso-position-vertical-relative:paragraph;z-index:-15724544;mso-wrap-distance-left:0;mso-wrap-distance-right:0" id="docshape10" coordorigin="1296,185" coordsize="9649,0" path="m1296,185l10944,18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ind w:left="0"/>
        <w:rPr>
          <w:rFonts w:ascii="Georgia"/>
          <w:b/>
        </w:rPr>
      </w:pPr>
    </w:p>
    <w:p>
      <w:pPr>
        <w:pStyle w:val="BodyText"/>
        <w:spacing w:line="470" w:lineRule="auto"/>
        <w:ind w:left="215" w:right="695"/>
      </w:pPr>
      <w:r>
        <w:rPr>
          <w:w w:val="105"/>
        </w:rPr>
        <w:t>Difference-in-Differences, Statistical Horizons.</w:t>
      </w:r>
      <w:r>
        <w:rPr>
          <w:spacing w:val="40"/>
          <w:w w:val="105"/>
        </w:rPr>
        <w:t> </w:t>
      </w:r>
      <w:r>
        <w:rPr>
          <w:w w:val="105"/>
        </w:rPr>
        <w:t>August 2023, July 2024, January 2025, August 2025.</w:t>
      </w:r>
      <w:r>
        <w:rPr>
          <w:spacing w:val="80"/>
          <w:w w:val="105"/>
        </w:rPr>
        <w:t> </w:t>
      </w:r>
      <w:r>
        <w:rPr>
          <w:w w:val="105"/>
        </w:rPr>
        <w:t>Regression Discontinuity Designs, Northwestern Causal Inference Workshop.</w:t>
      </w:r>
      <w:r>
        <w:rPr>
          <w:spacing w:val="40"/>
          <w:w w:val="105"/>
        </w:rPr>
        <w:t> </w:t>
      </w:r>
      <w:r>
        <w:rPr>
          <w:w w:val="105"/>
        </w:rPr>
        <w:t>August 2024.</w:t>
      </w:r>
    </w:p>
    <w:p>
      <w:pPr>
        <w:pStyle w:val="BodyText"/>
        <w:spacing w:line="244" w:lineRule="exact"/>
        <w:ind w:left="215"/>
      </w:pPr>
      <w:r>
        <w:rPr>
          <w:w w:val="110"/>
        </w:rPr>
        <w:t>Regression</w:t>
      </w:r>
      <w:r>
        <w:rPr>
          <w:spacing w:val="-3"/>
          <w:w w:val="110"/>
        </w:rPr>
        <w:t> </w:t>
      </w:r>
      <w:r>
        <w:rPr>
          <w:w w:val="110"/>
        </w:rPr>
        <w:t>Discontinuity</w:t>
      </w:r>
      <w:r>
        <w:rPr>
          <w:spacing w:val="-2"/>
          <w:w w:val="110"/>
        </w:rPr>
        <w:t> </w:t>
      </w:r>
      <w:r>
        <w:rPr>
          <w:w w:val="110"/>
        </w:rPr>
        <w:t>Designs,</w:t>
      </w:r>
      <w:r>
        <w:rPr>
          <w:spacing w:val="-3"/>
          <w:w w:val="110"/>
        </w:rPr>
        <w:t> </w:t>
      </w:r>
      <w:r>
        <w:rPr>
          <w:w w:val="110"/>
        </w:rPr>
        <w:t>Statistical</w:t>
      </w:r>
      <w:r>
        <w:rPr>
          <w:spacing w:val="-2"/>
          <w:w w:val="110"/>
        </w:rPr>
        <w:t> </w:t>
      </w:r>
      <w:r>
        <w:rPr>
          <w:w w:val="110"/>
        </w:rPr>
        <w:t>Horizons.</w:t>
      </w:r>
      <w:r>
        <w:rPr>
          <w:spacing w:val="13"/>
          <w:w w:val="110"/>
        </w:rPr>
        <w:t> </w:t>
      </w:r>
      <w:r>
        <w:rPr>
          <w:w w:val="110"/>
        </w:rPr>
        <w:t>January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2024.</w:t>
      </w:r>
    </w:p>
    <w:p>
      <w:pPr>
        <w:pStyle w:val="BodyText"/>
        <w:spacing w:line="470" w:lineRule="auto" w:before="234"/>
        <w:ind w:left="215" w:right="695"/>
      </w:pPr>
      <w:r>
        <w:rPr>
          <w:w w:val="110"/>
        </w:rPr>
        <w:t>Causal Inference for Social Sciences, ICPSR Summer Program, University of Michigan.</w:t>
      </w:r>
      <w:r>
        <w:rPr>
          <w:spacing w:val="20"/>
          <w:w w:val="110"/>
        </w:rPr>
        <w:t> </w:t>
      </w:r>
      <w:r>
        <w:rPr>
          <w:w w:val="110"/>
        </w:rPr>
        <w:t>July 2023. Writing Stata Packages, ORFE, Princeton University.</w:t>
      </w:r>
      <w:r>
        <w:rPr>
          <w:spacing w:val="40"/>
          <w:w w:val="110"/>
        </w:rPr>
        <w:t> </w:t>
      </w:r>
      <w:r>
        <w:rPr>
          <w:w w:val="110"/>
        </w:rPr>
        <w:t>May 2021.</w:t>
      </w:r>
    </w:p>
    <w:p>
      <w:pPr>
        <w:pStyle w:val="BodyText"/>
        <w:spacing w:line="470" w:lineRule="auto"/>
        <w:ind w:left="215"/>
      </w:pPr>
      <w:r>
        <w:rPr>
          <w:spacing w:val="-2"/>
          <w:w w:val="110"/>
        </w:rPr>
        <w:t>Regression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Discontinuity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Designs,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Winter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School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Methodology,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Universidad</w:t>
      </w:r>
      <w:r>
        <w:rPr>
          <w:spacing w:val="-9"/>
          <w:w w:val="110"/>
        </w:rPr>
        <w:t> </w:t>
      </w:r>
      <w:r>
        <w:rPr>
          <w:spacing w:val="9"/>
          <w:w w:val="111"/>
        </w:rPr>
        <w:t>Cat</w:t>
      </w:r>
      <w:r>
        <w:rPr>
          <w:spacing w:val="-91"/>
          <w:w w:val="162"/>
        </w:rPr>
        <w:t>´</w:t>
      </w:r>
      <w:r>
        <w:rPr>
          <w:spacing w:val="9"/>
          <w:w w:val="86"/>
        </w:rPr>
        <w:t>o</w:t>
      </w:r>
      <w:r>
        <w:rPr>
          <w:spacing w:val="9"/>
          <w:w w:val="101"/>
        </w:rPr>
        <w:t>lica</w:t>
      </w:r>
      <w:r>
        <w:rPr>
          <w:spacing w:val="-7"/>
          <w:w w:val="109"/>
        </w:rPr>
        <w:t> </w:t>
      </w:r>
      <w:r>
        <w:rPr>
          <w:spacing w:val="-2"/>
          <w:w w:val="110"/>
        </w:rPr>
        <w:t>del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Uruguay.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July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2019. </w:t>
      </w:r>
      <w:r>
        <w:rPr>
          <w:w w:val="110"/>
        </w:rPr>
        <w:t>Regression Discontinuity Designs, ICPSR Summer Program, University of Michigan.</w:t>
      </w:r>
      <w:r>
        <w:rPr>
          <w:spacing w:val="40"/>
          <w:w w:val="110"/>
        </w:rPr>
        <w:t> </w:t>
      </w:r>
      <w:r>
        <w:rPr>
          <w:w w:val="110"/>
        </w:rPr>
        <w:t>June 2019.</w:t>
      </w:r>
    </w:p>
    <w:p>
      <w:pPr>
        <w:pStyle w:val="BodyText"/>
        <w:spacing w:line="244" w:lineRule="exact"/>
        <w:ind w:left="215"/>
      </w:pPr>
      <w:r>
        <w:rPr>
          <w:w w:val="105"/>
        </w:rPr>
        <w:t>Impact</w:t>
      </w:r>
      <w:r>
        <w:rPr>
          <w:spacing w:val="33"/>
          <w:w w:val="105"/>
        </w:rPr>
        <w:t> </w:t>
      </w:r>
      <w:r>
        <w:rPr>
          <w:w w:val="105"/>
        </w:rPr>
        <w:t>Evaluation</w:t>
      </w:r>
      <w:r>
        <w:rPr>
          <w:spacing w:val="34"/>
          <w:w w:val="105"/>
        </w:rPr>
        <w:t> </w:t>
      </w:r>
      <w:r>
        <w:rPr>
          <w:w w:val="105"/>
        </w:rPr>
        <w:t>Workshop,</w:t>
      </w:r>
      <w:r>
        <w:rPr>
          <w:spacing w:val="33"/>
          <w:w w:val="105"/>
        </w:rPr>
        <w:t> </w:t>
      </w:r>
      <w:r>
        <w:rPr>
          <w:w w:val="105"/>
        </w:rPr>
        <w:t>Universidad</w:t>
      </w:r>
      <w:r>
        <w:rPr>
          <w:spacing w:val="34"/>
          <w:w w:val="105"/>
        </w:rPr>
        <w:t> </w:t>
      </w:r>
      <w:r>
        <w:rPr>
          <w:w w:val="105"/>
        </w:rPr>
        <w:t>del</w:t>
      </w:r>
      <w:r>
        <w:rPr>
          <w:spacing w:val="33"/>
          <w:w w:val="105"/>
        </w:rPr>
        <w:t> </w:t>
      </w:r>
      <w:r>
        <w:rPr>
          <w:w w:val="105"/>
        </w:rPr>
        <w:t>Norte</w:t>
      </w:r>
      <w:r>
        <w:rPr>
          <w:spacing w:val="34"/>
          <w:w w:val="105"/>
        </w:rPr>
        <w:t> </w:t>
      </w:r>
      <w:r>
        <w:rPr>
          <w:w w:val="105"/>
        </w:rPr>
        <w:t>(Barranquilla,</w:t>
      </w:r>
      <w:r>
        <w:rPr>
          <w:spacing w:val="33"/>
          <w:w w:val="105"/>
        </w:rPr>
        <w:t> </w:t>
      </w:r>
      <w:r>
        <w:rPr>
          <w:w w:val="105"/>
        </w:rPr>
        <w:t>Colombia).</w:t>
      </w:r>
      <w:r>
        <w:rPr>
          <w:spacing w:val="61"/>
          <w:w w:val="105"/>
        </w:rPr>
        <w:t> </w:t>
      </w:r>
      <w:r>
        <w:rPr>
          <w:w w:val="105"/>
        </w:rPr>
        <w:t>May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2019.</w:t>
      </w:r>
    </w:p>
    <w:p>
      <w:pPr>
        <w:pStyle w:val="BodyText"/>
        <w:spacing w:before="198"/>
        <w:ind w:left="0"/>
      </w:pPr>
    </w:p>
    <w:p>
      <w:pPr>
        <w:pStyle w:val="Heading1"/>
        <w:spacing w:before="1"/>
      </w:pPr>
      <w:r>
        <w:rPr>
          <w:w w:val="105"/>
        </w:rPr>
        <w:t>AWARDS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FELLOWSHIPS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822960</wp:posOffset>
                </wp:positionH>
                <wp:positionV relativeFrom="paragraph">
                  <wp:posOffset>117624</wp:posOffset>
                </wp:positionV>
                <wp:extent cx="612711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61736pt;width:482.45pt;height:.1pt;mso-position-horizontal-relative:page;mso-position-vertical-relative:paragraph;z-index:-15724032;mso-wrap-distance-left:0;mso-wrap-distance-right:0" id="docshape11" coordorigin="1296,185" coordsize="9649,0" path="m1296,185l10944,18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ind w:left="0"/>
        <w:rPr>
          <w:rFonts w:ascii="Georgia"/>
          <w:b/>
        </w:rPr>
      </w:pPr>
    </w:p>
    <w:p>
      <w:pPr>
        <w:pStyle w:val="BodyText"/>
        <w:spacing w:line="242" w:lineRule="exact"/>
        <w:ind w:left="215"/>
      </w:pPr>
      <w:r>
        <w:rPr>
          <w:w w:val="110"/>
        </w:rPr>
        <w:t>UC</w:t>
      </w:r>
      <w:r>
        <w:rPr>
          <w:spacing w:val="26"/>
          <w:w w:val="110"/>
        </w:rPr>
        <w:t> </w:t>
      </w:r>
      <w:r>
        <w:rPr>
          <w:w w:val="110"/>
        </w:rPr>
        <w:t>Santa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Barbara:</w:t>
      </w:r>
    </w:p>
    <w:p>
      <w:pPr>
        <w:pStyle w:val="BodyText"/>
        <w:spacing w:line="235" w:lineRule="auto" w:before="1"/>
        <w:ind w:right="4266"/>
      </w:pPr>
      <w:r>
        <w:rPr>
          <w:w w:val="110"/>
        </w:rPr>
        <w:t>Outstanding Graduate Instructor Award, 2023-2024. Outstanding Graduate Instructor Award, 2022-2023. Outstanding Graduate Instructor Award, 2021-2022. UCOP Diversity Initiative, Winter 2021 and Spring 2021.</w:t>
      </w:r>
    </w:p>
    <w:p>
      <w:pPr>
        <w:pStyle w:val="BodyText"/>
        <w:spacing w:line="480" w:lineRule="atLeast"/>
        <w:ind w:left="215" w:right="3274"/>
      </w:pPr>
      <w:r>
        <w:rPr>
          <w:w w:val="105"/>
        </w:rPr>
        <w:t>Statistical Software Award, Society for Political Methodology, 2017. University of Michigan:</w:t>
      </w:r>
    </w:p>
    <w:p>
      <w:pPr>
        <w:pStyle w:val="BodyText"/>
        <w:spacing w:line="235" w:lineRule="auto"/>
        <w:ind w:right="4606"/>
      </w:pPr>
      <w:r>
        <w:rPr>
          <w:w w:val="105"/>
        </w:rPr>
        <w:t>William Haber Graduate Fellowship, Winter 2018. Rackham One-Term Fellowship, Fall 2017.</w:t>
      </w:r>
    </w:p>
    <w:p>
      <w:pPr>
        <w:pStyle w:val="BodyText"/>
        <w:spacing w:line="237" w:lineRule="exact"/>
      </w:pPr>
      <w:r>
        <w:rPr>
          <w:w w:val="105"/>
        </w:rPr>
        <w:t>Lawrence</w:t>
      </w:r>
      <w:r>
        <w:rPr>
          <w:spacing w:val="21"/>
          <w:w w:val="105"/>
        </w:rPr>
        <w:t> </w:t>
      </w:r>
      <w:r>
        <w:rPr>
          <w:w w:val="105"/>
        </w:rPr>
        <w:t>Klein</w:t>
      </w:r>
      <w:r>
        <w:rPr>
          <w:spacing w:val="22"/>
          <w:w w:val="105"/>
        </w:rPr>
        <w:t> </w:t>
      </w:r>
      <w:r>
        <w:rPr>
          <w:w w:val="105"/>
        </w:rPr>
        <w:t>Fellowship</w:t>
      </w:r>
      <w:r>
        <w:rPr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r>
        <w:rPr>
          <w:w w:val="105"/>
        </w:rPr>
        <w:t>Econometrics,</w:t>
      </w:r>
      <w:r>
        <w:rPr>
          <w:spacing w:val="21"/>
          <w:w w:val="105"/>
        </w:rPr>
        <w:t> </w:t>
      </w:r>
      <w:r>
        <w:rPr>
          <w:w w:val="105"/>
        </w:rPr>
        <w:t>Winter</w:t>
      </w:r>
      <w:r>
        <w:rPr>
          <w:spacing w:val="22"/>
          <w:w w:val="105"/>
        </w:rPr>
        <w:t> </w:t>
      </w:r>
      <w:r>
        <w:rPr>
          <w:w w:val="105"/>
        </w:rPr>
        <w:t>2015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Winter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2016.</w:t>
      </w:r>
    </w:p>
    <w:p>
      <w:pPr>
        <w:pStyle w:val="BodyText"/>
        <w:spacing w:line="235" w:lineRule="auto"/>
      </w:pPr>
      <w:r>
        <w:rPr>
          <w:w w:val="105"/>
        </w:rPr>
        <w:t>Best</w:t>
      </w:r>
      <w:r>
        <w:rPr>
          <w:spacing w:val="25"/>
          <w:w w:val="105"/>
        </w:rPr>
        <w:t> </w:t>
      </w:r>
      <w:r>
        <w:rPr>
          <w:w w:val="105"/>
        </w:rPr>
        <w:t>Graduate</w:t>
      </w:r>
      <w:r>
        <w:rPr>
          <w:spacing w:val="25"/>
          <w:w w:val="105"/>
        </w:rPr>
        <w:t> </w:t>
      </w:r>
      <w:r>
        <w:rPr>
          <w:w w:val="105"/>
        </w:rPr>
        <w:t>Student</w:t>
      </w:r>
      <w:r>
        <w:rPr>
          <w:spacing w:val="25"/>
          <w:w w:val="105"/>
        </w:rPr>
        <w:t> </w:t>
      </w:r>
      <w:r>
        <w:rPr>
          <w:w w:val="105"/>
        </w:rPr>
        <w:t>Instructor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Graduate</w:t>
      </w:r>
      <w:r>
        <w:rPr>
          <w:spacing w:val="25"/>
          <w:w w:val="105"/>
        </w:rPr>
        <w:t> </w:t>
      </w:r>
      <w:r>
        <w:rPr>
          <w:w w:val="105"/>
        </w:rPr>
        <w:t>Class</w:t>
      </w:r>
      <w:r>
        <w:rPr>
          <w:spacing w:val="25"/>
          <w:w w:val="105"/>
        </w:rPr>
        <w:t> </w:t>
      </w:r>
      <w:r>
        <w:rPr>
          <w:w w:val="105"/>
        </w:rPr>
        <w:t>(awarded</w:t>
      </w:r>
      <w:r>
        <w:rPr>
          <w:spacing w:val="25"/>
          <w:w w:val="105"/>
        </w:rPr>
        <w:t> </w:t>
      </w:r>
      <w:r>
        <w:rPr>
          <w:w w:val="105"/>
        </w:rPr>
        <w:t>by</w:t>
      </w:r>
      <w:r>
        <w:rPr>
          <w:spacing w:val="25"/>
          <w:w w:val="105"/>
        </w:rPr>
        <w:t> </w:t>
      </w:r>
      <w:r>
        <w:rPr>
          <w:w w:val="105"/>
        </w:rPr>
        <w:t>Ph.D.</w:t>
      </w:r>
      <w:r>
        <w:rPr>
          <w:spacing w:val="25"/>
          <w:w w:val="105"/>
        </w:rPr>
        <w:t> </w:t>
      </w:r>
      <w:r>
        <w:rPr>
          <w:w w:val="105"/>
        </w:rPr>
        <w:t>students),</w:t>
      </w:r>
      <w:r>
        <w:rPr>
          <w:spacing w:val="25"/>
          <w:w w:val="105"/>
        </w:rPr>
        <w:t> </w:t>
      </w:r>
      <w:r>
        <w:rPr>
          <w:w w:val="105"/>
        </w:rPr>
        <w:t>2015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2016. Outstanding</w:t>
      </w:r>
      <w:r>
        <w:rPr>
          <w:spacing w:val="40"/>
          <w:w w:val="105"/>
        </w:rPr>
        <w:t> </w:t>
      </w:r>
      <w:r>
        <w:rPr>
          <w:w w:val="105"/>
        </w:rPr>
        <w:t>Third</w:t>
      </w:r>
      <w:r>
        <w:rPr>
          <w:spacing w:val="40"/>
          <w:w w:val="105"/>
        </w:rPr>
        <w:t> </w:t>
      </w:r>
      <w:r>
        <w:rPr>
          <w:w w:val="105"/>
        </w:rPr>
        <w:t>Year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2015.</w:t>
      </w:r>
    </w:p>
    <w:p>
      <w:pPr>
        <w:pStyle w:val="BodyText"/>
        <w:spacing w:line="235" w:lineRule="auto"/>
        <w:ind w:right="4266"/>
      </w:pPr>
      <w:r>
        <w:rPr>
          <w:w w:val="105"/>
        </w:rPr>
        <w:t>Highest Distinction, Econometrics Field Exam, 2014.</w:t>
      </w:r>
      <w:r>
        <w:rPr>
          <w:spacing w:val="40"/>
          <w:w w:val="105"/>
        </w:rPr>
        <w:t> </w:t>
      </w:r>
      <w:r>
        <w:rPr>
          <w:w w:val="105"/>
        </w:rPr>
        <w:t>William Haber Graduate Fellowship, 2012-2013.</w:t>
      </w:r>
    </w:p>
    <w:p>
      <w:pPr>
        <w:pStyle w:val="BodyText"/>
        <w:spacing w:line="240" w:lineRule="exact"/>
      </w:pPr>
      <w:r>
        <w:rPr>
          <w:w w:val="105"/>
        </w:rPr>
        <w:t>Mark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Lindsay</w:t>
      </w:r>
      <w:r>
        <w:rPr>
          <w:spacing w:val="27"/>
          <w:w w:val="105"/>
        </w:rPr>
        <w:t> </w:t>
      </w:r>
      <w:r>
        <w:rPr>
          <w:w w:val="105"/>
        </w:rPr>
        <w:t>Harms</w:t>
      </w:r>
      <w:r>
        <w:rPr>
          <w:spacing w:val="28"/>
          <w:w w:val="105"/>
        </w:rPr>
        <w:t> </w:t>
      </w:r>
      <w:r>
        <w:rPr>
          <w:w w:val="105"/>
        </w:rPr>
        <w:t>Scholarship,</w:t>
      </w:r>
      <w:r>
        <w:rPr>
          <w:spacing w:val="27"/>
          <w:w w:val="105"/>
        </w:rPr>
        <w:t> </w:t>
      </w:r>
      <w:r>
        <w:rPr>
          <w:w w:val="105"/>
        </w:rPr>
        <w:t>2012-</w:t>
      </w:r>
      <w:r>
        <w:rPr>
          <w:spacing w:val="-2"/>
          <w:w w:val="105"/>
        </w:rPr>
        <w:t>2013.</w:t>
      </w:r>
    </w:p>
    <w:p>
      <w:pPr>
        <w:pStyle w:val="BodyText"/>
        <w:spacing w:after="0" w:line="240" w:lineRule="exact"/>
        <w:sectPr>
          <w:pgSz w:w="12240" w:h="15840"/>
          <w:pgMar w:header="0" w:footer="792" w:top="680" w:bottom="980" w:left="1080" w:right="1080"/>
        </w:sectPr>
      </w:pPr>
    </w:p>
    <w:p>
      <w:pPr>
        <w:pStyle w:val="BodyText"/>
        <w:spacing w:line="235" w:lineRule="auto" w:before="52"/>
        <w:ind w:right="6954" w:hanging="567"/>
      </w:pPr>
      <w:r>
        <w:rPr>
          <w:w w:val="105"/>
        </w:rPr>
        <w:t>Universidad de San Andres: Magna Cum Laude, </w:t>
      </w:r>
      <w:r>
        <w:rPr>
          <w:w w:val="105"/>
        </w:rPr>
        <w:t>2007.</w:t>
      </w:r>
    </w:p>
    <w:p>
      <w:pPr>
        <w:pStyle w:val="BodyText"/>
        <w:spacing w:before="237"/>
        <w:ind w:left="0"/>
      </w:pPr>
    </w:p>
    <w:p>
      <w:pPr>
        <w:pStyle w:val="Heading1"/>
      </w:pPr>
      <w:r>
        <w:rPr>
          <w:w w:val="105"/>
        </w:rPr>
        <w:t>PRE-DOCTORAL</w:t>
      </w:r>
      <w:r>
        <w:rPr>
          <w:spacing w:val="34"/>
          <w:w w:val="105"/>
        </w:rPr>
        <w:t> </w:t>
      </w:r>
      <w:r>
        <w:rPr>
          <w:w w:val="105"/>
        </w:rPr>
        <w:t>PROFESSIONAL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822960</wp:posOffset>
                </wp:positionH>
                <wp:positionV relativeFrom="paragraph">
                  <wp:posOffset>118045</wp:posOffset>
                </wp:positionV>
                <wp:extent cx="612711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94883pt;width:482.45pt;height:.1pt;mso-position-horizontal-relative:page;mso-position-vertical-relative:paragraph;z-index:-15723520;mso-wrap-distance-left:0;mso-wrap-distance-right:0" id="docshape12" coordorigin="1296,186" coordsize="9649,0" path="m1296,186l10944,18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ind w:left="0"/>
        <w:rPr>
          <w:rFonts w:ascii="Georgia"/>
          <w:b/>
        </w:rPr>
      </w:pPr>
    </w:p>
    <w:p>
      <w:pPr>
        <w:pStyle w:val="BodyText"/>
        <w:tabs>
          <w:tab w:pos="7905" w:val="left" w:leader="none"/>
          <w:tab w:pos="7949" w:val="left" w:leader="none"/>
        </w:tabs>
        <w:spacing w:line="235" w:lineRule="auto"/>
        <w:ind w:left="215" w:right="212"/>
      </w:pPr>
      <w:r>
        <w:rPr>
          <w:w w:val="110"/>
        </w:rPr>
        <w:t>Consultant.</w:t>
      </w:r>
      <w:r>
        <w:rPr>
          <w:spacing w:val="40"/>
          <w:w w:val="110"/>
        </w:rPr>
        <w:t> </w:t>
      </w:r>
      <w:r>
        <w:rPr>
          <w:w w:val="110"/>
        </w:rPr>
        <w:t>The World Bank.</w:t>
      </w:r>
      <w:r>
        <w:rPr>
          <w:spacing w:val="40"/>
          <w:w w:val="110"/>
        </w:rPr>
        <w:t> </w:t>
      </w:r>
      <w:r>
        <w:rPr>
          <w:w w:val="110"/>
        </w:rPr>
        <w:t>Washington DC.</w:t>
      </w:r>
      <w:r>
        <w:rPr/>
        <w:tab/>
        <w:tab/>
      </w:r>
      <w:r>
        <w:rPr>
          <w:w w:val="110"/>
        </w:rPr>
        <w:t>June</w:t>
      </w:r>
      <w:r>
        <w:rPr>
          <w:spacing w:val="-7"/>
          <w:w w:val="110"/>
        </w:rPr>
        <w:t> </w:t>
      </w:r>
      <w:r>
        <w:rPr>
          <w:w w:val="110"/>
        </w:rPr>
        <w:t>2011</w:t>
      </w:r>
      <w:r>
        <w:rPr>
          <w:spacing w:val="-7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July</w:t>
      </w:r>
      <w:r>
        <w:rPr>
          <w:spacing w:val="-7"/>
          <w:w w:val="110"/>
        </w:rPr>
        <w:t> </w:t>
      </w:r>
      <w:r>
        <w:rPr>
          <w:w w:val="110"/>
        </w:rPr>
        <w:t>2012 </w:t>
      </w:r>
      <w:r>
        <w:rPr>
          <w:w w:val="105"/>
        </w:rPr>
        <w:t>Research</w:t>
      </w:r>
      <w:r>
        <w:rPr>
          <w:spacing w:val="19"/>
          <w:w w:val="105"/>
        </w:rPr>
        <w:t> </w:t>
      </w:r>
      <w:r>
        <w:rPr>
          <w:w w:val="105"/>
        </w:rPr>
        <w:t>Fellow.</w:t>
      </w:r>
      <w:r>
        <w:rPr>
          <w:spacing w:val="42"/>
          <w:w w:val="105"/>
        </w:rPr>
        <w:t> </w:t>
      </w:r>
      <w:r>
        <w:rPr>
          <w:w w:val="105"/>
        </w:rPr>
        <w:t>Inter-American</w:t>
      </w:r>
      <w:r>
        <w:rPr>
          <w:spacing w:val="19"/>
          <w:w w:val="105"/>
        </w:rPr>
        <w:t> </w:t>
      </w:r>
      <w:r>
        <w:rPr>
          <w:w w:val="105"/>
        </w:rPr>
        <w:t>Development</w:t>
      </w:r>
      <w:r>
        <w:rPr>
          <w:spacing w:val="19"/>
          <w:w w:val="105"/>
        </w:rPr>
        <w:t> </w:t>
      </w:r>
      <w:r>
        <w:rPr>
          <w:w w:val="105"/>
        </w:rPr>
        <w:t>Bank.</w:t>
      </w:r>
      <w:r>
        <w:rPr>
          <w:spacing w:val="42"/>
          <w:w w:val="105"/>
        </w:rPr>
        <w:t> </w:t>
      </w:r>
      <w:r>
        <w:rPr>
          <w:w w:val="105"/>
        </w:rPr>
        <w:t>Washington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DC.</w:t>
      </w:r>
      <w:r>
        <w:rPr/>
        <w:tab/>
      </w:r>
      <w:r>
        <w:rPr>
          <w:w w:val="110"/>
        </w:rPr>
        <w:t>April</w:t>
      </w:r>
      <w:r>
        <w:rPr>
          <w:spacing w:val="7"/>
          <w:w w:val="110"/>
        </w:rPr>
        <w:t> </w:t>
      </w:r>
      <w:r>
        <w:rPr>
          <w:w w:val="110"/>
        </w:rPr>
        <w:t>2009</w:t>
      </w:r>
      <w:r>
        <w:rPr>
          <w:spacing w:val="7"/>
          <w:w w:val="110"/>
        </w:rPr>
        <w:t> </w:t>
      </w:r>
      <w:r>
        <w:rPr>
          <w:w w:val="110"/>
        </w:rPr>
        <w:t>-</w:t>
      </w:r>
      <w:r>
        <w:rPr>
          <w:spacing w:val="6"/>
          <w:w w:val="110"/>
        </w:rPr>
        <w:t> </w:t>
      </w:r>
      <w:r>
        <w:rPr>
          <w:w w:val="110"/>
        </w:rPr>
        <w:t>May</w:t>
      </w:r>
      <w:r>
        <w:rPr>
          <w:spacing w:val="7"/>
          <w:w w:val="110"/>
        </w:rPr>
        <w:t> </w:t>
      </w:r>
      <w:r>
        <w:rPr>
          <w:spacing w:val="-4"/>
        </w:rPr>
        <w:t>2011</w:t>
      </w:r>
    </w:p>
    <w:p>
      <w:pPr>
        <w:pStyle w:val="BodyText"/>
        <w:spacing w:before="237"/>
        <w:ind w:left="0"/>
      </w:pPr>
    </w:p>
    <w:p>
      <w:pPr>
        <w:pStyle w:val="Heading1"/>
      </w:pPr>
      <w:r>
        <w:rPr>
          <w:w w:val="105"/>
        </w:rPr>
        <w:t>PERSONAL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INFORMATION</w:t>
      </w:r>
    </w:p>
    <w:p>
      <w:pPr>
        <w:pStyle w:val="BodyText"/>
        <w:spacing w:before="2"/>
        <w:ind w:left="0"/>
        <w:rPr>
          <w:rFonts w:ascii="Georgia"/>
          <w:b/>
          <w:sz w:val="14"/>
        </w:rPr>
      </w:pPr>
      <w:r>
        <w:rPr>
          <w:rFonts w:ascii="Georgi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822960</wp:posOffset>
                </wp:positionH>
                <wp:positionV relativeFrom="paragraph">
                  <wp:posOffset>117876</wp:posOffset>
                </wp:positionV>
                <wp:extent cx="612711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115" h="0">
                              <a:moveTo>
                                <a:pt x="0" y="0"/>
                              </a:moveTo>
                              <a:lnTo>
                                <a:pt x="6126492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00003pt;margin-top:9.281578pt;width:482.45pt;height:.1pt;mso-position-horizontal-relative:page;mso-position-vertical-relative:paragraph;z-index:-15723008;mso-wrap-distance-left:0;mso-wrap-distance-right:0" id="docshape13" coordorigin="1296,186" coordsize="9649,0" path="m1296,186l10944,18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ind w:left="0"/>
        <w:rPr>
          <w:rFonts w:ascii="Georgia"/>
          <w:b/>
        </w:rPr>
      </w:pPr>
    </w:p>
    <w:p>
      <w:pPr>
        <w:pStyle w:val="BodyText"/>
        <w:spacing w:line="242" w:lineRule="exact"/>
        <w:ind w:left="215"/>
      </w:pPr>
      <w:r>
        <w:rPr>
          <w:w w:val="110"/>
        </w:rPr>
        <w:t>Citizenship:</w:t>
      </w:r>
      <w:r>
        <w:rPr>
          <w:spacing w:val="11"/>
          <w:w w:val="110"/>
        </w:rPr>
        <w:t> </w:t>
      </w:r>
      <w:r>
        <w:rPr>
          <w:w w:val="110"/>
        </w:rPr>
        <w:t>Argentina,</w:t>
      </w:r>
      <w:r>
        <w:rPr>
          <w:spacing w:val="-4"/>
          <w:w w:val="110"/>
        </w:rPr>
        <w:t> </w:t>
      </w:r>
      <w:r>
        <w:rPr>
          <w:w w:val="110"/>
        </w:rPr>
        <w:t>US</w:t>
      </w:r>
      <w:r>
        <w:rPr>
          <w:spacing w:val="-4"/>
          <w:w w:val="110"/>
        </w:rPr>
        <w:t> </w:t>
      </w:r>
      <w:r>
        <w:rPr>
          <w:w w:val="110"/>
        </w:rPr>
        <w:t>permanent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resident.</w:t>
      </w:r>
    </w:p>
    <w:p>
      <w:pPr>
        <w:pStyle w:val="BodyText"/>
        <w:spacing w:line="242" w:lineRule="exact"/>
        <w:ind w:left="215"/>
      </w:pPr>
      <w:r>
        <w:rPr>
          <w:w w:val="110"/>
        </w:rPr>
        <w:t>Languages:</w:t>
      </w:r>
      <w:r>
        <w:rPr>
          <w:spacing w:val="20"/>
          <w:w w:val="110"/>
        </w:rPr>
        <w:t> </w:t>
      </w:r>
      <w:r>
        <w:rPr>
          <w:w w:val="110"/>
        </w:rPr>
        <w:t>Spanish</w:t>
      </w:r>
      <w:r>
        <w:rPr>
          <w:spacing w:val="3"/>
          <w:w w:val="110"/>
        </w:rPr>
        <w:t> </w:t>
      </w:r>
      <w:r>
        <w:rPr>
          <w:w w:val="110"/>
        </w:rPr>
        <w:t>(native),</w:t>
      </w:r>
      <w:r>
        <w:rPr>
          <w:spacing w:val="3"/>
          <w:w w:val="110"/>
        </w:rPr>
        <w:t> </w:t>
      </w:r>
      <w:r>
        <w:rPr>
          <w:w w:val="110"/>
        </w:rPr>
        <w:t>English</w:t>
      </w:r>
      <w:r>
        <w:rPr>
          <w:spacing w:val="2"/>
          <w:w w:val="110"/>
        </w:rPr>
        <w:t> </w:t>
      </w:r>
      <w:r>
        <w:rPr>
          <w:w w:val="110"/>
        </w:rPr>
        <w:t>(fluent),</w:t>
      </w:r>
      <w:r>
        <w:rPr>
          <w:spacing w:val="3"/>
          <w:w w:val="110"/>
        </w:rPr>
        <w:t> </w:t>
      </w:r>
      <w:r>
        <w:rPr>
          <w:w w:val="110"/>
        </w:rPr>
        <w:t>French</w:t>
      </w:r>
      <w:r>
        <w:rPr>
          <w:spacing w:val="3"/>
          <w:w w:val="110"/>
        </w:rPr>
        <w:t> </w:t>
      </w:r>
      <w:r>
        <w:rPr>
          <w:w w:val="110"/>
        </w:rPr>
        <w:t>(fluent),</w:t>
      </w:r>
      <w:r>
        <w:rPr>
          <w:spacing w:val="3"/>
          <w:w w:val="110"/>
        </w:rPr>
        <w:t> </w:t>
      </w:r>
      <w:r>
        <w:rPr>
          <w:w w:val="110"/>
        </w:rPr>
        <w:t>Italian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(basic).</w:t>
      </w:r>
    </w:p>
    <w:sectPr>
      <w:pgSz w:w="12240" w:h="15840"/>
      <w:pgMar w:header="0" w:footer="792" w:top="680" w:bottom="9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3816464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1.416077pt;width:12pt;height:12pt;mso-position-horizontal-relative:page;mso-position-vertical-relative:page;z-index:-15839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8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5"/>
      <w:outlineLvl w:val="1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gvazquez@econ.ucsb.edu" TargetMode="External"/><Relationship Id="rId7" Type="http://schemas.openxmlformats.org/officeDocument/2006/relationships/hyperlink" Target="https://sites.google.com/site/gvazquezbare" TargetMode="External"/><Relationship Id="rId8" Type="http://schemas.openxmlformats.org/officeDocument/2006/relationships/hyperlink" Target="https://rdpackages.github.io/rdlocrand/" TargetMode="External"/><Relationship Id="rId9" Type="http://schemas.openxmlformats.org/officeDocument/2006/relationships/hyperlink" Target="https://rdpackages.github.io/rdpower/" TargetMode="External"/><Relationship Id="rId10" Type="http://schemas.openxmlformats.org/officeDocument/2006/relationships/hyperlink" Target="https://rdpackages.github.io/rdmulti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2026-01-29T09:02:50Z</dcterms:created>
  <dcterms:modified xsi:type="dcterms:W3CDTF">2026-01-29T09:02:50Z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