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Max</w:t>
      </w:r>
      <w:r>
        <w:rPr>
          <w:spacing w:val="35"/>
          <w:w w:val="125"/>
        </w:rPr>
        <w:t> </w:t>
      </w:r>
      <w:r>
        <w:rPr>
          <w:w w:val="125"/>
        </w:rPr>
        <w:t>H.</w:t>
      </w:r>
      <w:r>
        <w:rPr>
          <w:spacing w:val="36"/>
          <w:w w:val="125"/>
        </w:rPr>
        <w:t> </w:t>
      </w:r>
      <w:r>
        <w:rPr>
          <w:spacing w:val="-2"/>
          <w:w w:val="125"/>
        </w:rPr>
        <w:t>Farrell</w:t>
      </w:r>
    </w:p>
    <w:p>
      <w:pPr>
        <w:pStyle w:val="BodyText"/>
        <w:spacing w:line="292" w:lineRule="auto" w:before="94"/>
        <w:ind w:left="3686" w:right="4044" w:hanging="72"/>
        <w:jc w:val="center"/>
      </w:pPr>
      <w:hyperlink r:id="rId6">
        <w:r>
          <w:rPr>
            <w:color w:val="0000FF"/>
            <w:w w:val="110"/>
          </w:rPr>
          <w:t>maxhfarrell.com</w:t>
        </w:r>
        <w:r>
          <w:rPr>
            <w:color w:val="0000FF"/>
            <w:spacing w:val="-13"/>
            <w:w w:val="110"/>
          </w:rPr>
          <w:t> </w:t>
        </w:r>
        <w:r>
          <w:rPr>
            <w:color w:val="0000FF"/>
            <w:spacing w:val="-7"/>
          </w:rPr>
          <w:drawing>
            <wp:inline distT="0" distB="0" distL="0" distR="0">
              <wp:extent cx="71698" cy="71697"/>
              <wp:effectExtent l="0" t="0" r="0" b="0"/>
              <wp:docPr id="2" name="Image 2">
                <a:hlinkClick r:id="rId6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>
                        <a:hlinkClick r:id="rId6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7"/>
          </w:rPr>
        </w:r>
        <w:r>
          <w:rPr>
            <w:rFonts w:ascii="Times New Roman"/>
            <w:color w:val="0000FF"/>
            <w:spacing w:val="-7"/>
          </w:rPr>
          <w:t> </w:t>
        </w:r>
        <w:hyperlink r:id="rId8">
          <w:r>
            <w:rPr>
              <w:color w:val="0000FF"/>
              <w:spacing w:val="-2"/>
              <w:w w:val="110"/>
            </w:rPr>
            <w:t>mhfarrell@gmail.com</w:t>
          </w:r>
        </w:hyperlink>
        <w:r>
          <w:rPr>
            <w:color w:val="0000FF"/>
            <w:spacing w:val="-2"/>
            <w:w w:val="110"/>
          </w:rPr>
          <w:t> </w:t>
        </w:r>
        <w:r>
          <w:rPr>
            <w:w w:val="110"/>
          </w:rPr>
          <w:t>November 2025</w:t>
        </w:r>
      </w:hyperlink>
    </w:p>
    <w:p>
      <w:pPr>
        <w:pStyle w:val="BodyText"/>
        <w:ind w:left="0"/>
      </w:pPr>
    </w:p>
    <w:p>
      <w:pPr>
        <w:pStyle w:val="BodyText"/>
        <w:spacing w:before="53"/>
        <w:ind w:left="0"/>
      </w:pPr>
    </w:p>
    <w:p>
      <w:pPr>
        <w:pStyle w:val="Heading1"/>
      </w:pPr>
      <w:bookmarkStart w:name="Current Position" w:id="1"/>
      <w:bookmarkEnd w:id="1"/>
      <w:r>
        <w:rPr>
          <w:b w:val="0"/>
        </w:rPr>
      </w:r>
      <w:r>
        <w:rPr>
          <w:w w:val="120"/>
        </w:rPr>
        <w:t>Current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Position</w:t>
      </w:r>
    </w:p>
    <w:p>
      <w:pPr>
        <w:pStyle w:val="BodyText"/>
        <w:spacing w:before="113"/>
        <w:ind w:left="99"/>
      </w:pPr>
      <w:r>
        <w:rPr>
          <w:w w:val="110"/>
        </w:rPr>
        <w:t>University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California</w:t>
      </w:r>
      <w:r>
        <w:rPr>
          <w:spacing w:val="3"/>
          <w:w w:val="110"/>
        </w:rPr>
        <w:t> </w:t>
      </w:r>
      <w:r>
        <w:rPr>
          <w:w w:val="110"/>
        </w:rPr>
        <w:t>Santa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Barbara</w:t>
      </w:r>
    </w:p>
    <w:p>
      <w:pPr>
        <w:pStyle w:val="BodyText"/>
        <w:spacing w:before="75"/>
      </w:pPr>
      <w:r>
        <w:rPr>
          <w:w w:val="105"/>
        </w:rPr>
        <w:t>Associate</w:t>
      </w:r>
      <w:r>
        <w:rPr>
          <w:spacing w:val="11"/>
          <w:w w:val="105"/>
        </w:rPr>
        <w:t> </w:t>
      </w:r>
      <w:r>
        <w:rPr>
          <w:w w:val="105"/>
        </w:rPr>
        <w:t>Professor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Economics,</w:t>
      </w:r>
      <w:r>
        <w:rPr>
          <w:spacing w:val="11"/>
          <w:w w:val="105"/>
        </w:rPr>
        <w:t> </w:t>
      </w:r>
      <w:r>
        <w:rPr>
          <w:w w:val="105"/>
        </w:rPr>
        <w:t>2023</w:t>
      </w:r>
      <w:r>
        <w:rPr>
          <w:spacing w:val="11"/>
          <w:w w:val="105"/>
        </w:rPr>
        <w:t> </w:t>
      </w:r>
      <w:r>
        <w:rPr>
          <w:w w:val="105"/>
        </w:rPr>
        <w:t>–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Present.</w:t>
      </w:r>
    </w:p>
    <w:p>
      <w:pPr>
        <w:pStyle w:val="BodyText"/>
        <w:spacing w:before="75"/>
      </w:pPr>
      <w:r>
        <w:rPr>
          <w:w w:val="105"/>
        </w:rPr>
        <w:t>Duncan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Suzanne</w:t>
      </w:r>
      <w:r>
        <w:rPr>
          <w:spacing w:val="19"/>
          <w:w w:val="105"/>
        </w:rPr>
        <w:t> </w:t>
      </w:r>
      <w:r>
        <w:rPr>
          <w:w w:val="105"/>
        </w:rPr>
        <w:t>Mellichamp</w:t>
      </w:r>
      <w:r>
        <w:rPr>
          <w:spacing w:val="20"/>
          <w:w w:val="105"/>
        </w:rPr>
        <w:t> </w:t>
      </w:r>
      <w:r>
        <w:rPr>
          <w:w w:val="105"/>
        </w:rPr>
        <w:t>Chair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Mind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Machine</w:t>
      </w:r>
      <w:r>
        <w:rPr>
          <w:spacing w:val="20"/>
          <w:w w:val="105"/>
        </w:rPr>
        <w:t> </w:t>
      </w:r>
      <w:r>
        <w:rPr>
          <w:w w:val="105"/>
        </w:rPr>
        <w:t>Intelligence,</w:t>
      </w:r>
      <w:r>
        <w:rPr>
          <w:spacing w:val="19"/>
          <w:w w:val="105"/>
        </w:rPr>
        <w:t> </w:t>
      </w:r>
      <w:r>
        <w:rPr>
          <w:w w:val="105"/>
        </w:rPr>
        <w:t>2023</w:t>
      </w:r>
      <w:r>
        <w:rPr>
          <w:spacing w:val="20"/>
          <w:w w:val="105"/>
        </w:rPr>
        <w:t> </w:t>
      </w:r>
      <w:r>
        <w:rPr>
          <w:w w:val="105"/>
        </w:rPr>
        <w:t>–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Present.</w:t>
      </w:r>
    </w:p>
    <w:p>
      <w:pPr>
        <w:pStyle w:val="BodyText"/>
        <w:spacing w:before="75"/>
      </w:pPr>
      <w:r>
        <w:rPr>
          <w:w w:val="105"/>
        </w:rPr>
        <w:t>Co-Director,</w:t>
      </w:r>
      <w:r>
        <w:rPr>
          <w:spacing w:val="28"/>
          <w:w w:val="105"/>
        </w:rPr>
        <w:t> </w:t>
      </w:r>
      <w:r>
        <w:rPr>
          <w:w w:val="105"/>
        </w:rPr>
        <w:t>Mellichamp</w:t>
      </w:r>
      <w:r>
        <w:rPr>
          <w:spacing w:val="28"/>
          <w:w w:val="105"/>
        </w:rPr>
        <w:t> </w:t>
      </w:r>
      <w:r>
        <w:rPr>
          <w:w w:val="105"/>
        </w:rPr>
        <w:t>Initiative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Mind</w:t>
      </w:r>
      <w:r>
        <w:rPr>
          <w:spacing w:val="28"/>
          <w:w w:val="105"/>
        </w:rPr>
        <w:t> </w:t>
      </w:r>
      <w:r>
        <w:rPr>
          <w:w w:val="105"/>
        </w:rPr>
        <w:t>&amp;</w:t>
      </w:r>
      <w:r>
        <w:rPr>
          <w:spacing w:val="28"/>
          <w:w w:val="105"/>
        </w:rPr>
        <w:t> </w:t>
      </w:r>
      <w:r>
        <w:rPr>
          <w:w w:val="105"/>
        </w:rPr>
        <w:t>Machine</w:t>
      </w:r>
      <w:r>
        <w:rPr>
          <w:spacing w:val="29"/>
          <w:w w:val="105"/>
        </w:rPr>
        <w:t> </w:t>
      </w:r>
      <w:r>
        <w:rPr>
          <w:w w:val="105"/>
        </w:rPr>
        <w:t>Intelligence</w:t>
      </w:r>
      <w:r>
        <w:rPr>
          <w:spacing w:val="28"/>
          <w:w w:val="105"/>
        </w:rPr>
        <w:t> </w:t>
      </w:r>
      <w:r>
        <w:rPr>
          <w:w w:val="105"/>
        </w:rPr>
        <w:t>at</w:t>
      </w:r>
      <w:r>
        <w:rPr>
          <w:spacing w:val="28"/>
          <w:w w:val="105"/>
        </w:rPr>
        <w:t> </w:t>
      </w:r>
      <w:r>
        <w:rPr>
          <w:w w:val="105"/>
        </w:rPr>
        <w:t>UCSB,</w:t>
      </w:r>
      <w:r>
        <w:rPr>
          <w:spacing w:val="29"/>
          <w:w w:val="105"/>
        </w:rPr>
        <w:t> </w:t>
      </w:r>
      <w:r>
        <w:rPr>
          <w:w w:val="105"/>
        </w:rPr>
        <w:t>2023</w:t>
      </w:r>
      <w:r>
        <w:rPr>
          <w:spacing w:val="28"/>
          <w:w w:val="105"/>
        </w:rPr>
        <w:t> </w:t>
      </w:r>
      <w:r>
        <w:rPr>
          <w:w w:val="105"/>
        </w:rPr>
        <w:t>–</w:t>
      </w:r>
      <w:r>
        <w:rPr>
          <w:spacing w:val="28"/>
          <w:w w:val="105"/>
        </w:rPr>
        <w:t> </w:t>
      </w:r>
      <w:r>
        <w:rPr>
          <w:w w:val="105"/>
        </w:rPr>
        <w:t>Present.</w:t>
      </w:r>
      <w:r>
        <w:rPr>
          <w:spacing w:val="54"/>
          <w:w w:val="105"/>
        </w:rPr>
        <w:t> </w:t>
      </w:r>
      <w:r>
        <w:rPr>
          <w:w w:val="105"/>
        </w:rPr>
        <w:t>[</w:t>
      </w:r>
      <w:hyperlink r:id="rId9">
        <w:r>
          <w:rPr>
            <w:color w:val="0000FF"/>
            <w:w w:val="105"/>
          </w:rPr>
          <w:t>link</w:t>
        </w:r>
        <w:r>
          <w:rPr>
            <w:color w:val="0000FF"/>
            <w:spacing w:val="-7"/>
            <w:w w:val="105"/>
          </w:rPr>
          <w:t> </w:t>
        </w:r>
        <w:r>
          <w:rPr>
            <w:color w:val="0000FF"/>
            <w:spacing w:val="-10"/>
          </w:rPr>
          <w:drawing>
            <wp:inline distT="0" distB="0" distL="0" distR="0">
              <wp:extent cx="71697" cy="71697"/>
              <wp:effectExtent l="0" t="0" r="0" b="0"/>
              <wp:docPr id="3" name="Image 3">
                <a:hlinkClick r:id="rId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9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7" cy="716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0"/>
          </w:rPr>
        </w:r>
        <w:r>
          <w:rPr>
            <w:rFonts w:ascii="Times New Roman" w:hAnsi="Times New Roman"/>
            <w:color w:val="0000FF"/>
            <w:spacing w:val="-1"/>
          </w:rPr>
          <w:t> </w:t>
        </w:r>
        <w:r>
          <w:rPr>
            <w:spacing w:val="-10"/>
            <w:w w:val="105"/>
          </w:rPr>
          <w:t>]</w:t>
        </w:r>
      </w:hyperlink>
    </w:p>
    <w:p>
      <w:pPr>
        <w:pStyle w:val="BodyText"/>
        <w:spacing w:before="30"/>
        <w:ind w:left="0"/>
      </w:pPr>
    </w:p>
    <w:p>
      <w:pPr>
        <w:pStyle w:val="Heading1"/>
        <w:spacing w:before="1"/>
      </w:pPr>
      <w:bookmarkStart w:name="Previous Employment" w:id="2"/>
      <w:bookmarkEnd w:id="2"/>
      <w:r>
        <w:rPr>
          <w:b w:val="0"/>
        </w:rPr>
      </w:r>
      <w:r>
        <w:rPr>
          <w:w w:val="120"/>
        </w:rPr>
        <w:t>Previous</w:t>
      </w:r>
      <w:r>
        <w:rPr>
          <w:spacing w:val="6"/>
          <w:w w:val="120"/>
        </w:rPr>
        <w:t> </w:t>
      </w:r>
      <w:r>
        <w:rPr>
          <w:spacing w:val="-2"/>
          <w:w w:val="120"/>
        </w:rPr>
        <w:t>Employment</w:t>
      </w:r>
    </w:p>
    <w:p>
      <w:pPr>
        <w:pStyle w:val="BodyText"/>
        <w:spacing w:line="314" w:lineRule="auto" w:before="113"/>
        <w:ind w:right="2168" w:hanging="200"/>
      </w:pP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Chicago,</w:t>
      </w:r>
      <w:r>
        <w:rPr>
          <w:spacing w:val="-7"/>
          <w:w w:val="110"/>
        </w:rPr>
        <w:t> </w:t>
      </w:r>
      <w:r>
        <w:rPr>
          <w:w w:val="110"/>
        </w:rPr>
        <w:t>Department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Economics</w:t>
      </w:r>
      <w:r>
        <w:rPr>
          <w:spacing w:val="-7"/>
          <w:w w:val="110"/>
        </w:rPr>
        <w:t> </w:t>
      </w:r>
      <w:r>
        <w:rPr>
          <w:w w:val="110"/>
        </w:rPr>
        <w:t>&amp;</w:t>
      </w:r>
      <w:r>
        <w:rPr>
          <w:spacing w:val="-6"/>
          <w:w w:val="110"/>
        </w:rPr>
        <w:t> </w:t>
      </w:r>
      <w:r>
        <w:rPr>
          <w:w w:val="110"/>
        </w:rPr>
        <w:t>Becker</w:t>
      </w:r>
      <w:r>
        <w:rPr>
          <w:spacing w:val="-7"/>
          <w:w w:val="110"/>
        </w:rPr>
        <w:t> </w:t>
      </w:r>
      <w:r>
        <w:rPr>
          <w:w w:val="110"/>
        </w:rPr>
        <w:t>Friedman</w:t>
      </w:r>
      <w:r>
        <w:rPr>
          <w:spacing w:val="-7"/>
          <w:w w:val="110"/>
        </w:rPr>
        <w:t> </w:t>
      </w:r>
      <w:r>
        <w:rPr>
          <w:w w:val="110"/>
        </w:rPr>
        <w:t>Institute Visiting Associate Professor, </w:t>
      </w:r>
      <w:r>
        <w:rPr>
          <w:w w:val="115"/>
        </w:rPr>
        <w:t>AY </w:t>
      </w:r>
      <w:r>
        <w:rPr>
          <w:w w:val="110"/>
        </w:rPr>
        <w:t>2024 – 2025.</w:t>
      </w:r>
    </w:p>
    <w:p>
      <w:pPr>
        <w:pStyle w:val="BodyText"/>
        <w:spacing w:line="304" w:lineRule="auto"/>
        <w:ind w:left="99" w:right="5548"/>
      </w:pPr>
      <w:r>
        <w:rPr>
          <w:w w:val="105"/>
        </w:rPr>
        <w:t>Scholar, Amazon.com, Inc, 2021 – 2025. University of Chicago Booth School of Business</w:t>
      </w:r>
    </w:p>
    <w:p>
      <w:pPr>
        <w:pStyle w:val="BodyText"/>
        <w:spacing w:line="309" w:lineRule="auto"/>
        <w:ind w:left="99" w:right="3812" w:firstLine="199"/>
        <w:jc w:val="right"/>
      </w:pPr>
      <w:r>
        <w:rPr>
          <w:w w:val="105"/>
        </w:rPr>
        <w:t>Associate Professor of Econometrics and Statistics, 2018 – 2023. Assistant Professor of Econometrics and Statistics, 2014 – 2018. Visiting</w:t>
      </w:r>
      <w:r>
        <w:rPr>
          <w:spacing w:val="37"/>
          <w:w w:val="105"/>
        </w:rPr>
        <w:t> </w:t>
      </w:r>
      <w:r>
        <w:rPr>
          <w:w w:val="105"/>
        </w:rPr>
        <w:t>Scholar,</w:t>
      </w:r>
      <w:r>
        <w:rPr>
          <w:spacing w:val="37"/>
          <w:w w:val="105"/>
        </w:rPr>
        <w:t> </w:t>
      </w:r>
      <w:r>
        <w:rPr>
          <w:w w:val="105"/>
        </w:rPr>
        <w:t>Federal</w:t>
      </w:r>
      <w:r>
        <w:rPr>
          <w:spacing w:val="37"/>
          <w:w w:val="105"/>
        </w:rPr>
        <w:t> </w:t>
      </w:r>
      <w:r>
        <w:rPr>
          <w:w w:val="105"/>
        </w:rPr>
        <w:t>Reserve</w:t>
      </w:r>
      <w:r>
        <w:rPr>
          <w:spacing w:val="37"/>
          <w:w w:val="105"/>
        </w:rPr>
        <w:t> </w:t>
      </w:r>
      <w:r>
        <w:rPr>
          <w:w w:val="105"/>
        </w:rPr>
        <w:t>Bank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Philadelphia,</w:t>
      </w:r>
      <w:r>
        <w:rPr>
          <w:spacing w:val="37"/>
          <w:w w:val="105"/>
        </w:rPr>
        <w:t> </w:t>
      </w:r>
      <w:r>
        <w:rPr>
          <w:w w:val="105"/>
        </w:rPr>
        <w:t>Fall</w:t>
      </w:r>
      <w:r>
        <w:rPr>
          <w:spacing w:val="37"/>
          <w:w w:val="105"/>
        </w:rPr>
        <w:t> </w:t>
      </w:r>
      <w:r>
        <w:rPr>
          <w:w w:val="105"/>
        </w:rPr>
        <w:t>2020.</w:t>
      </w:r>
    </w:p>
    <w:p>
      <w:pPr>
        <w:pStyle w:val="BodyText"/>
        <w:spacing w:line="236" w:lineRule="exact"/>
        <w:ind w:left="99"/>
      </w:pPr>
      <w:r>
        <w:rPr>
          <w:w w:val="105"/>
        </w:rPr>
        <w:t>Visiting</w:t>
      </w:r>
      <w:r>
        <w:rPr>
          <w:spacing w:val="28"/>
          <w:w w:val="105"/>
        </w:rPr>
        <w:t> </w:t>
      </w:r>
      <w:r>
        <w:rPr>
          <w:w w:val="105"/>
        </w:rPr>
        <w:t>Scholar,</w:t>
      </w:r>
      <w:r>
        <w:rPr>
          <w:spacing w:val="28"/>
          <w:w w:val="105"/>
        </w:rPr>
        <w:t> </w:t>
      </w:r>
      <w:r>
        <w:rPr>
          <w:w w:val="105"/>
        </w:rPr>
        <w:t>Federal</w:t>
      </w:r>
      <w:r>
        <w:rPr>
          <w:spacing w:val="28"/>
          <w:w w:val="105"/>
        </w:rPr>
        <w:t> </w:t>
      </w:r>
      <w:r>
        <w:rPr>
          <w:w w:val="105"/>
        </w:rPr>
        <w:t>Reserve</w:t>
      </w:r>
      <w:r>
        <w:rPr>
          <w:spacing w:val="28"/>
          <w:w w:val="105"/>
        </w:rPr>
        <w:t> </w:t>
      </w:r>
      <w:r>
        <w:rPr>
          <w:w w:val="105"/>
        </w:rPr>
        <w:t>Bank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New</w:t>
      </w:r>
      <w:r>
        <w:rPr>
          <w:spacing w:val="29"/>
          <w:w w:val="105"/>
        </w:rPr>
        <w:t> </w:t>
      </w:r>
      <w:r>
        <w:rPr>
          <w:w w:val="105"/>
        </w:rPr>
        <w:t>York,</w:t>
      </w:r>
      <w:r>
        <w:rPr>
          <w:spacing w:val="28"/>
          <w:w w:val="105"/>
        </w:rPr>
        <w:t> </w:t>
      </w:r>
      <w:r>
        <w:rPr>
          <w:w w:val="105"/>
        </w:rPr>
        <w:t>Fall</w:t>
      </w:r>
      <w:r>
        <w:rPr>
          <w:spacing w:val="28"/>
          <w:w w:val="105"/>
        </w:rPr>
        <w:t> </w:t>
      </w:r>
      <w:r>
        <w:rPr>
          <w:w w:val="105"/>
        </w:rPr>
        <w:t>2014,</w:t>
      </w:r>
      <w:r>
        <w:rPr>
          <w:spacing w:val="28"/>
          <w:w w:val="105"/>
        </w:rPr>
        <w:t> </w:t>
      </w:r>
      <w:r>
        <w:rPr>
          <w:w w:val="105"/>
        </w:rPr>
        <w:t>Fall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2017.</w:t>
      </w:r>
    </w:p>
    <w:p>
      <w:pPr>
        <w:pStyle w:val="BodyText"/>
        <w:spacing w:line="304" w:lineRule="auto" w:before="60"/>
        <w:ind w:left="99" w:right="458"/>
      </w:pPr>
      <w:r>
        <w:rPr>
          <w:w w:val="110"/>
        </w:rPr>
        <w:t>Analyst,</w:t>
      </w:r>
      <w:r>
        <w:rPr>
          <w:spacing w:val="-3"/>
          <w:w w:val="110"/>
        </w:rPr>
        <w:t> </w:t>
      </w:r>
      <w:r>
        <w:rPr>
          <w:w w:val="110"/>
        </w:rPr>
        <w:t>Center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Research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Health</w:t>
      </w:r>
      <w:r>
        <w:rPr>
          <w:spacing w:val="-3"/>
          <w:w w:val="110"/>
        </w:rPr>
        <w:t> </w:t>
      </w:r>
      <w:r>
        <w:rPr>
          <w:w w:val="110"/>
        </w:rPr>
        <w:t>Care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3"/>
          <w:w w:val="110"/>
        </w:rPr>
        <w:t> </w:t>
      </w:r>
      <w:r>
        <w:rPr>
          <w:w w:val="110"/>
        </w:rPr>
        <w:t>Data</w:t>
      </w:r>
      <w:r>
        <w:rPr>
          <w:spacing w:val="-3"/>
          <w:w w:val="110"/>
        </w:rPr>
        <w:t> </w:t>
      </w:r>
      <w:r>
        <w:rPr>
          <w:w w:val="110"/>
        </w:rPr>
        <w:t>Center,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Pittsburgh.</w:t>
      </w:r>
      <w:r>
        <w:rPr>
          <w:spacing w:val="12"/>
          <w:w w:val="110"/>
        </w:rPr>
        <w:t> </w:t>
      </w:r>
      <w:r>
        <w:rPr>
          <w:w w:val="110"/>
        </w:rPr>
        <w:t>2006-2008. Analyst, Analysis Group, Inc.</w:t>
      </w:r>
      <w:r>
        <w:rPr>
          <w:spacing w:val="40"/>
          <w:w w:val="110"/>
        </w:rPr>
        <w:t> </w:t>
      </w:r>
      <w:r>
        <w:rPr>
          <w:w w:val="110"/>
        </w:rPr>
        <w:t>2003, 2004-2005.</w:t>
      </w:r>
    </w:p>
    <w:p>
      <w:pPr>
        <w:pStyle w:val="Heading1"/>
        <w:spacing w:before="208"/>
      </w:pPr>
      <w:bookmarkStart w:name="Education" w:id="3"/>
      <w:bookmarkEnd w:id="3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pStyle w:val="BodyText"/>
        <w:spacing w:before="113"/>
        <w:ind w:left="99"/>
      </w:pPr>
      <w:r>
        <w:rPr>
          <w:w w:val="105"/>
        </w:rPr>
        <w:t>Ph.D.</w:t>
      </w:r>
      <w:r>
        <w:rPr>
          <w:spacing w:val="35"/>
          <w:w w:val="105"/>
        </w:rPr>
        <w:t> </w:t>
      </w:r>
      <w:r>
        <w:rPr>
          <w:w w:val="105"/>
        </w:rPr>
        <w:t>Economics,</w:t>
      </w:r>
      <w:r>
        <w:rPr>
          <w:spacing w:val="35"/>
          <w:w w:val="105"/>
        </w:rPr>
        <w:t> </w:t>
      </w:r>
      <w:r>
        <w:rPr>
          <w:w w:val="105"/>
        </w:rPr>
        <w:t>University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Michigan,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2014.</w:t>
      </w:r>
    </w:p>
    <w:p>
      <w:pPr>
        <w:pStyle w:val="BodyText"/>
        <w:spacing w:before="65"/>
        <w:ind w:left="99"/>
      </w:pPr>
      <w:r>
        <w:rPr>
          <w:w w:val="110"/>
        </w:rPr>
        <w:t>M.A.</w:t>
      </w:r>
      <w:r>
        <w:rPr>
          <w:spacing w:val="5"/>
          <w:w w:val="110"/>
        </w:rPr>
        <w:t> </w:t>
      </w:r>
      <w:r>
        <w:rPr>
          <w:w w:val="110"/>
        </w:rPr>
        <w:t>Statistics,</w:t>
      </w:r>
      <w:r>
        <w:rPr>
          <w:spacing w:val="6"/>
          <w:w w:val="110"/>
        </w:rPr>
        <w:t> </w:t>
      </w:r>
      <w:r>
        <w:rPr>
          <w:w w:val="110"/>
        </w:rPr>
        <w:t>University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Michigan,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2012.</w:t>
      </w:r>
    </w:p>
    <w:p>
      <w:pPr>
        <w:pStyle w:val="BodyText"/>
        <w:spacing w:before="65"/>
        <w:ind w:left="99"/>
      </w:pPr>
      <w:r>
        <w:rPr>
          <w:w w:val="105"/>
        </w:rPr>
        <w:t>S.B.</w:t>
      </w:r>
      <w:r>
        <w:rPr>
          <w:spacing w:val="19"/>
          <w:w w:val="105"/>
        </w:rPr>
        <w:t> </w:t>
      </w:r>
      <w:r>
        <w:rPr>
          <w:w w:val="105"/>
        </w:rPr>
        <w:t>Mathematics,</w:t>
      </w:r>
      <w:r>
        <w:rPr>
          <w:spacing w:val="19"/>
          <w:w w:val="105"/>
        </w:rPr>
        <w:t> </w:t>
      </w:r>
      <w:r>
        <w:rPr>
          <w:w w:val="105"/>
        </w:rPr>
        <w:t>Massachusetts</w:t>
      </w:r>
      <w:r>
        <w:rPr>
          <w:spacing w:val="20"/>
          <w:w w:val="105"/>
        </w:rPr>
        <w:t> </w:t>
      </w:r>
      <w:r>
        <w:rPr>
          <w:w w:val="105"/>
        </w:rPr>
        <w:t>Institute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Technology,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2004.</w:t>
      </w:r>
    </w:p>
    <w:p>
      <w:pPr>
        <w:pStyle w:val="BodyText"/>
        <w:spacing w:before="64"/>
        <w:ind w:left="99"/>
      </w:pPr>
      <w:r>
        <w:rPr>
          <w:w w:val="105"/>
        </w:rPr>
        <w:t>S.B.</w:t>
      </w:r>
      <w:r>
        <w:rPr>
          <w:spacing w:val="20"/>
          <w:w w:val="105"/>
        </w:rPr>
        <w:t> </w:t>
      </w:r>
      <w:r>
        <w:rPr>
          <w:w w:val="105"/>
        </w:rPr>
        <w:t>Economics,</w:t>
      </w:r>
      <w:r>
        <w:rPr>
          <w:spacing w:val="21"/>
          <w:w w:val="105"/>
        </w:rPr>
        <w:t> </w:t>
      </w:r>
      <w:r>
        <w:rPr>
          <w:w w:val="105"/>
        </w:rPr>
        <w:t>Massachusetts</w:t>
      </w:r>
      <w:r>
        <w:rPr>
          <w:spacing w:val="21"/>
          <w:w w:val="105"/>
        </w:rPr>
        <w:t> </w:t>
      </w:r>
      <w:r>
        <w:rPr>
          <w:w w:val="105"/>
        </w:rPr>
        <w:t>Institute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Technology,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2004.</w:t>
      </w:r>
    </w:p>
    <w:p>
      <w:pPr>
        <w:pStyle w:val="BodyText"/>
        <w:spacing w:before="31"/>
        <w:ind w:left="0"/>
      </w:pPr>
    </w:p>
    <w:p>
      <w:pPr>
        <w:pStyle w:val="Heading1"/>
        <w:spacing w:before="1"/>
      </w:pPr>
      <w:bookmarkStart w:name="Teaching" w:id="4"/>
      <w:bookmarkEnd w:id="4"/>
      <w:r>
        <w:rPr>
          <w:b w:val="0"/>
        </w:rPr>
      </w:r>
      <w:r>
        <w:rPr>
          <w:spacing w:val="-2"/>
          <w:w w:val="120"/>
        </w:rPr>
        <w:t>Teaching</w:t>
      </w:r>
    </w:p>
    <w:p>
      <w:pPr>
        <w:pStyle w:val="BodyText"/>
        <w:spacing w:line="235" w:lineRule="auto" w:before="116"/>
        <w:ind w:right="4812" w:hanging="200"/>
      </w:pP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California,</w:t>
      </w:r>
      <w:r>
        <w:rPr>
          <w:spacing w:val="-7"/>
          <w:w w:val="110"/>
        </w:rPr>
        <w:t> </w:t>
      </w:r>
      <w:r>
        <w:rPr>
          <w:w w:val="110"/>
        </w:rPr>
        <w:t>Santa</w:t>
      </w:r>
      <w:r>
        <w:rPr>
          <w:spacing w:val="-6"/>
          <w:w w:val="110"/>
        </w:rPr>
        <w:t> </w:t>
      </w:r>
      <w:r>
        <w:rPr>
          <w:w w:val="110"/>
        </w:rPr>
        <w:t>Barbara</w:t>
      </w:r>
      <w:r>
        <w:rPr>
          <w:spacing w:val="-7"/>
          <w:w w:val="110"/>
        </w:rPr>
        <w:t> </w:t>
      </w:r>
      <w:r>
        <w:rPr>
          <w:w w:val="110"/>
        </w:rPr>
        <w:t>(2023–Present) Introduction to Econometrics </w:t>
      </w:r>
      <w:r>
        <w:rPr>
          <w:w w:val="115"/>
        </w:rPr>
        <w:t>II </w:t>
      </w:r>
      <w:r>
        <w:rPr>
          <w:w w:val="110"/>
        </w:rPr>
        <w:t>(ECON 140B)</w:t>
      </w:r>
    </w:p>
    <w:p>
      <w:pPr>
        <w:pStyle w:val="BodyText"/>
        <w:spacing w:line="235" w:lineRule="auto"/>
        <w:ind w:right="3226"/>
      </w:pPr>
      <w:r>
        <w:rPr>
          <w:w w:val="110"/>
        </w:rPr>
        <w:t>Graduate Econometrics I – Probability &amp; Statistics (ECON 241A) Causal Machine Learning (ECON 245N)</w:t>
      </w:r>
    </w:p>
    <w:p>
      <w:pPr>
        <w:pStyle w:val="BodyText"/>
        <w:spacing w:line="235" w:lineRule="auto" w:before="69"/>
        <w:ind w:right="4220" w:hanging="200"/>
      </w:pPr>
      <w:r>
        <w:rPr>
          <w:spacing w:val="-2"/>
          <w:w w:val="110"/>
        </w:rPr>
        <w:t>University of Chicago, Department of Economics (2024) </w:t>
      </w:r>
      <w:r>
        <w:rPr>
          <w:w w:val="110"/>
        </w:rPr>
        <w:t>Causal Machine Learning (ECMA 31380)</w:t>
      </w:r>
    </w:p>
    <w:p>
      <w:pPr>
        <w:pStyle w:val="BodyText"/>
        <w:spacing w:line="235" w:lineRule="auto" w:before="70"/>
        <w:ind w:right="4220" w:hanging="200"/>
      </w:pPr>
      <w:r>
        <w:rPr>
          <w:w w:val="105"/>
        </w:rPr>
        <w:t>University of Chicago Booth School of Business (2014–2023) Applied Regression Analysis (BUS 41100)</w:t>
      </w:r>
    </w:p>
    <w:p>
      <w:pPr>
        <w:pStyle w:val="BodyText"/>
        <w:spacing w:line="304" w:lineRule="auto"/>
        <w:ind w:left="99" w:right="5548" w:firstLine="199"/>
      </w:pPr>
      <w:r>
        <w:rPr>
          <w:w w:val="105"/>
        </w:rPr>
        <w:t>Causal Machine Learning (BUS </w:t>
      </w:r>
      <w:r>
        <w:rPr>
          <w:w w:val="105"/>
        </w:rPr>
        <w:t>41917) University of Michigan (2010–2014)</w:t>
      </w:r>
    </w:p>
    <w:p>
      <w:pPr>
        <w:pStyle w:val="BodyText"/>
        <w:spacing w:line="169" w:lineRule="exact"/>
      </w:pPr>
      <w:r>
        <w:rPr>
          <w:w w:val="110"/>
        </w:rPr>
        <w:t>Introduction</w:t>
      </w:r>
      <w:r>
        <w:rPr>
          <w:spacing w:val="12"/>
          <w:w w:val="110"/>
        </w:rPr>
        <w:t> </w:t>
      </w:r>
      <w:r>
        <w:rPr>
          <w:w w:val="110"/>
        </w:rPr>
        <w:t>to</w:t>
      </w:r>
      <w:r>
        <w:rPr>
          <w:spacing w:val="12"/>
          <w:w w:val="110"/>
        </w:rPr>
        <w:t> </w:t>
      </w:r>
      <w:r>
        <w:rPr>
          <w:w w:val="110"/>
        </w:rPr>
        <w:t>Mathematical</w:t>
      </w:r>
      <w:r>
        <w:rPr>
          <w:spacing w:val="12"/>
          <w:w w:val="110"/>
        </w:rPr>
        <w:t> </w:t>
      </w:r>
      <w:r>
        <w:rPr>
          <w:w w:val="110"/>
        </w:rPr>
        <w:t>Statistics</w:t>
      </w:r>
      <w:r>
        <w:rPr>
          <w:spacing w:val="12"/>
          <w:w w:val="110"/>
        </w:rPr>
        <w:t> </w:t>
      </w:r>
      <w:r>
        <w:rPr>
          <w:w w:val="110"/>
        </w:rPr>
        <w:t>(ECON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405)</w:t>
      </w:r>
    </w:p>
    <w:p>
      <w:pPr>
        <w:pStyle w:val="BodyText"/>
        <w:spacing w:line="235" w:lineRule="auto"/>
        <w:ind w:right="4220"/>
      </w:pPr>
      <w:r>
        <w:rPr>
          <w:w w:val="115"/>
        </w:rPr>
        <w:t>Graduate</w:t>
      </w:r>
      <w:r>
        <w:rPr>
          <w:spacing w:val="-8"/>
          <w:w w:val="115"/>
        </w:rPr>
        <w:t> </w:t>
      </w:r>
      <w:r>
        <w:rPr>
          <w:w w:val="115"/>
        </w:rPr>
        <w:t>Econometric</w:t>
      </w:r>
      <w:r>
        <w:rPr>
          <w:spacing w:val="-8"/>
          <w:w w:val="115"/>
        </w:rPr>
        <w:t> </w:t>
      </w:r>
      <w:r>
        <w:rPr>
          <w:w w:val="115"/>
        </w:rPr>
        <w:t>Analysis</w:t>
      </w:r>
      <w:r>
        <w:rPr>
          <w:spacing w:val="-8"/>
          <w:w w:val="115"/>
        </w:rPr>
        <w:t> </w:t>
      </w:r>
      <w:r>
        <w:rPr>
          <w:w w:val="115"/>
        </w:rPr>
        <w:t>II</w:t>
      </w:r>
      <w:r>
        <w:rPr>
          <w:spacing w:val="-8"/>
          <w:w w:val="115"/>
        </w:rPr>
        <w:t> </w:t>
      </w:r>
      <w:r>
        <w:rPr>
          <w:w w:val="115"/>
        </w:rPr>
        <w:t>(ECON</w:t>
      </w:r>
      <w:r>
        <w:rPr>
          <w:spacing w:val="-8"/>
          <w:w w:val="115"/>
        </w:rPr>
        <w:t> </w:t>
      </w:r>
      <w:r>
        <w:rPr>
          <w:w w:val="115"/>
        </w:rPr>
        <w:t>672,</w:t>
      </w:r>
      <w:r>
        <w:rPr>
          <w:spacing w:val="-8"/>
          <w:w w:val="115"/>
        </w:rPr>
        <w:t> </w:t>
      </w:r>
      <w:r>
        <w:rPr>
          <w:w w:val="115"/>
        </w:rPr>
        <w:t>as</w:t>
      </w:r>
      <w:r>
        <w:rPr>
          <w:spacing w:val="-8"/>
          <w:w w:val="115"/>
        </w:rPr>
        <w:t> </w:t>
      </w:r>
      <w:r>
        <w:rPr>
          <w:w w:val="115"/>
        </w:rPr>
        <w:t>TA) Graduate Econometric Analysis I (ECON 671, as TA)</w:t>
      </w:r>
    </w:p>
    <w:p>
      <w:pPr>
        <w:pStyle w:val="BodyText"/>
        <w:spacing w:after="0" w:line="235" w:lineRule="auto"/>
        <w:sectPr>
          <w:footerReference w:type="default" r:id="rId5"/>
          <w:type w:val="continuous"/>
          <w:pgSz w:w="12240" w:h="15840"/>
          <w:pgMar w:header="0" w:footer="702" w:top="1300" w:bottom="900" w:left="1440" w:right="1080"/>
          <w:pgNumType w:start="1"/>
        </w:sectPr>
      </w:pPr>
    </w:p>
    <w:p>
      <w:pPr>
        <w:pStyle w:val="Heading1"/>
        <w:spacing w:before="24"/>
      </w:pPr>
      <w:bookmarkStart w:name="Editorial Positions" w:id="5"/>
      <w:bookmarkEnd w:id="5"/>
      <w:r>
        <w:rPr>
          <w:b w:val="0"/>
        </w:rPr>
      </w:r>
      <w:r>
        <w:rPr>
          <w:w w:val="120"/>
        </w:rPr>
        <w:t>Editorial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Positions</w:t>
      </w:r>
    </w:p>
    <w:p>
      <w:pPr>
        <w:spacing w:line="304" w:lineRule="auto" w:before="113"/>
        <w:ind w:left="99" w:right="4220" w:firstLine="0"/>
        <w:jc w:val="left"/>
        <w:rPr>
          <w:sz w:val="20"/>
        </w:rPr>
      </w:pPr>
      <w:r>
        <w:rPr>
          <w:w w:val="105"/>
          <w:sz w:val="20"/>
        </w:rPr>
        <w:t>Associate Editor,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Econometrics</w:t>
      </w:r>
      <w:r>
        <w:rPr>
          <w:w w:val="105"/>
          <w:sz w:val="20"/>
        </w:rPr>
        <w:t>, 2025 – present. Associate Editor, </w:t>
      </w:r>
      <w:r>
        <w:rPr>
          <w:i/>
          <w:w w:val="105"/>
          <w:sz w:val="20"/>
        </w:rPr>
        <w:t>Econometrics</w:t>
      </w:r>
      <w:r>
        <w:rPr>
          <w:i/>
          <w:w w:val="105"/>
          <w:sz w:val="20"/>
        </w:rPr>
        <w:t> Reviews</w:t>
      </w:r>
      <w:r>
        <w:rPr>
          <w:w w:val="105"/>
          <w:sz w:val="20"/>
        </w:rPr>
        <w:t>, 2025 – present.</w:t>
      </w:r>
    </w:p>
    <w:p>
      <w:pPr>
        <w:spacing w:line="242" w:lineRule="exact" w:before="0"/>
        <w:ind w:left="99" w:right="0" w:firstLine="0"/>
        <w:jc w:val="left"/>
        <w:rPr>
          <w:sz w:val="20"/>
        </w:rPr>
      </w:pPr>
      <w:r>
        <w:rPr>
          <w:w w:val="105"/>
          <w:sz w:val="20"/>
        </w:rPr>
        <w:t>Associate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Editor,</w:t>
      </w:r>
      <w:r>
        <w:rPr>
          <w:spacing w:val="33"/>
          <w:w w:val="105"/>
          <w:sz w:val="20"/>
        </w:rPr>
        <w:t> </w:t>
      </w:r>
      <w:r>
        <w:rPr>
          <w:i/>
          <w:w w:val="105"/>
          <w:sz w:val="20"/>
        </w:rPr>
        <w:t>Econometrics</w:t>
      </w:r>
      <w:r>
        <w:rPr>
          <w:i/>
          <w:spacing w:val="39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w w:val="105"/>
          <w:sz w:val="20"/>
        </w:rPr>
        <w:t>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2024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32"/>
          <w:w w:val="105"/>
          <w:sz w:val="20"/>
        </w:rPr>
        <w:t> </w:t>
      </w:r>
      <w:r>
        <w:rPr>
          <w:spacing w:val="-2"/>
          <w:w w:val="105"/>
          <w:sz w:val="20"/>
        </w:rPr>
        <w:t>present.</w:t>
      </w:r>
    </w:p>
    <w:p>
      <w:pPr>
        <w:spacing w:line="304" w:lineRule="auto" w:before="64"/>
        <w:ind w:left="99" w:right="3369" w:firstLine="0"/>
        <w:jc w:val="left"/>
        <w:rPr>
          <w:sz w:val="20"/>
        </w:rPr>
      </w:pPr>
      <w:r>
        <w:rPr>
          <w:w w:val="105"/>
          <w:sz w:val="20"/>
        </w:rPr>
        <w:t>Associate Editor,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Applied</w:t>
      </w:r>
      <w:r>
        <w:rPr>
          <w:i/>
          <w:w w:val="105"/>
          <w:sz w:val="20"/>
        </w:rPr>
        <w:t> Econometrics</w:t>
      </w:r>
      <w:r>
        <w:rPr>
          <w:w w:val="105"/>
          <w:sz w:val="20"/>
        </w:rPr>
        <w:t>, 2021 – present.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Editorial Board,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Machine</w:t>
      </w:r>
      <w:r>
        <w:rPr>
          <w:i/>
          <w:w w:val="105"/>
          <w:sz w:val="20"/>
        </w:rPr>
        <w:t> Learning</w:t>
      </w:r>
      <w:r>
        <w:rPr>
          <w:i/>
          <w:w w:val="105"/>
          <w:sz w:val="20"/>
        </w:rPr>
        <w:t> Research</w:t>
      </w:r>
      <w:r>
        <w:rPr>
          <w:w w:val="105"/>
          <w:sz w:val="20"/>
        </w:rPr>
        <w:t>, 2020 – present.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Guest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Editor,</w:t>
      </w:r>
      <w:r>
        <w:rPr>
          <w:spacing w:val="38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2022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2024.</w:t>
      </w:r>
    </w:p>
    <w:p>
      <w:pPr>
        <w:spacing w:line="304" w:lineRule="auto" w:before="0"/>
        <w:ind w:left="99" w:right="3369" w:firstLine="0"/>
        <w:jc w:val="left"/>
        <w:rPr>
          <w:sz w:val="20"/>
        </w:rPr>
      </w:pPr>
      <w:r>
        <w:rPr>
          <w:w w:val="105"/>
          <w:sz w:val="20"/>
        </w:rPr>
        <w:t>Associate Editor, </w:t>
      </w:r>
      <w:r>
        <w:rPr>
          <w:i/>
          <w:w w:val="105"/>
          <w:sz w:val="20"/>
        </w:rPr>
        <w:t>Review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Statistics</w:t>
      </w:r>
      <w:r>
        <w:rPr>
          <w:w w:val="105"/>
          <w:sz w:val="20"/>
        </w:rPr>
        <w:t>, 2020 – 2023.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Editorial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Board,</w:t>
      </w:r>
      <w:r>
        <w:rPr>
          <w:spacing w:val="28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w w:val="105"/>
          <w:sz w:val="20"/>
        </w:rPr>
        <w:t>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2018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2019.</w:t>
      </w:r>
    </w:p>
    <w:p>
      <w:pPr>
        <w:pStyle w:val="Heading1"/>
        <w:spacing w:before="205"/>
      </w:pPr>
      <w:bookmarkStart w:name="Working Papers" w:id="6"/>
      <w:bookmarkEnd w:id="6"/>
      <w:r>
        <w:rPr>
          <w:b w:val="0"/>
        </w:rPr>
      </w:r>
      <w:bookmarkStart w:name="_bookmark0" w:id="7"/>
      <w:bookmarkEnd w:id="7"/>
      <w:r>
        <w:rPr>
          <w:b w:val="0"/>
        </w:rPr>
      </w:r>
      <w:r>
        <w:rPr>
          <w:w w:val="120"/>
        </w:rPr>
        <w:t>Working</w:t>
      </w:r>
      <w:r>
        <w:rPr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BodyText"/>
        <w:spacing w:line="235" w:lineRule="auto" w:before="117"/>
        <w:ind w:left="398" w:right="1333" w:hanging="355"/>
      </w:pPr>
      <w:r>
        <w:rPr>
          <w:w w:val="105"/>
        </w:rPr>
        <w:t>15.</w:t>
      </w:r>
      <w:r>
        <w:rPr>
          <w:spacing w:val="40"/>
          <w:w w:val="105"/>
        </w:rPr>
        <w:t> </w:t>
      </w:r>
      <w:r>
        <w:rPr>
          <w:w w:val="105"/>
        </w:rPr>
        <w:t>“Deep</w:t>
      </w:r>
      <w:r>
        <w:rPr>
          <w:spacing w:val="28"/>
          <w:w w:val="105"/>
        </w:rPr>
        <w:t> </w:t>
      </w:r>
      <w:r>
        <w:rPr>
          <w:w w:val="105"/>
        </w:rPr>
        <w:t>Learning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Individual</w:t>
      </w:r>
      <w:r>
        <w:rPr>
          <w:spacing w:val="28"/>
          <w:w w:val="105"/>
        </w:rPr>
        <w:t> </w:t>
      </w:r>
      <w:r>
        <w:rPr>
          <w:w w:val="105"/>
        </w:rPr>
        <w:t>Heterogeneity,”</w:t>
      </w:r>
      <w:r>
        <w:rPr>
          <w:spacing w:val="28"/>
          <w:w w:val="105"/>
        </w:rPr>
        <w:t> </w:t>
      </w:r>
      <w:r>
        <w:rPr>
          <w:w w:val="105"/>
        </w:rPr>
        <w:t>with</w:t>
      </w:r>
      <w:r>
        <w:rPr>
          <w:spacing w:val="28"/>
          <w:w w:val="105"/>
        </w:rPr>
        <w:t> </w:t>
      </w:r>
      <w:r>
        <w:rPr>
          <w:w w:val="105"/>
        </w:rPr>
        <w:t>Tengyuan</w:t>
      </w:r>
      <w:r>
        <w:rPr>
          <w:spacing w:val="28"/>
          <w:w w:val="105"/>
        </w:rPr>
        <w:t> </w:t>
      </w:r>
      <w:r>
        <w:rPr>
          <w:w w:val="105"/>
        </w:rPr>
        <w:t>Liang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Sanjog</w:t>
      </w:r>
      <w:r>
        <w:rPr>
          <w:spacing w:val="28"/>
          <w:w w:val="105"/>
        </w:rPr>
        <w:t> </w:t>
      </w:r>
      <w:r>
        <w:rPr>
          <w:w w:val="105"/>
        </w:rPr>
        <w:t>Misra. April,</w:t>
      </w:r>
      <w:r>
        <w:rPr>
          <w:spacing w:val="40"/>
          <w:w w:val="105"/>
        </w:rPr>
        <w:t> </w:t>
      </w:r>
      <w:r>
        <w:rPr>
          <w:w w:val="105"/>
        </w:rPr>
        <w:t>2025.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r:id="rId10">
        <w:r>
          <w:rPr>
            <w:color w:val="0000FF"/>
            <w:w w:val="105"/>
          </w:rPr>
          <w:t>arXiv:2010.14694 </w:t>
        </w:r>
        <w:r>
          <w:rPr>
            <w:color w:val="0000FF"/>
            <w:spacing w:val="-9"/>
          </w:rPr>
          <w:drawing>
            <wp:inline distT="0" distB="0" distL="0" distR="0">
              <wp:extent cx="71698" cy="71698"/>
              <wp:effectExtent l="0" t="0" r="0" b="0"/>
              <wp:docPr id="4" name="Image 4">
                <a:hlinkClick r:id="rId1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10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9"/>
          </w:rPr>
        </w:r>
        <w:r>
          <w:rPr>
            <w:rFonts w:ascii="Times New Roman" w:hAnsi="Times New Roman"/>
            <w:color w:val="0000FF"/>
          </w:rPr>
          <w:t> </w:t>
        </w:r>
        <w:r>
          <w:rPr>
            <w:w w:val="105"/>
          </w:rPr>
          <w:t>]</w:t>
        </w:r>
      </w:hyperlink>
    </w:p>
    <w:p>
      <w:pPr>
        <w:pStyle w:val="BodyText"/>
        <w:spacing w:line="235" w:lineRule="auto" w:before="79"/>
        <w:ind w:left="398" w:hanging="355"/>
      </w:pPr>
      <w:r>
        <w:rPr/>
        <w:t>14.</w:t>
      </w:r>
      <w:r>
        <w:rPr>
          <w:spacing w:val="80"/>
          <w:w w:val="150"/>
        </w:rPr>
        <w:t> </w:t>
      </w:r>
      <w:r>
        <w:rPr/>
        <w:t>“Treatment</w:t>
      </w:r>
      <w:r>
        <w:rPr>
          <w:spacing w:val="40"/>
        </w:rPr>
        <w:t> </w:t>
      </w:r>
      <w:r>
        <w:rPr/>
        <w:t>Effect</w:t>
      </w:r>
      <w:r>
        <w:rPr>
          <w:spacing w:val="40"/>
        </w:rPr>
        <w:t> </w:t>
      </w:r>
      <w:r>
        <w:rPr/>
        <w:t>Heterogeneity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Regression</w:t>
      </w:r>
      <w:r>
        <w:rPr>
          <w:spacing w:val="40"/>
        </w:rPr>
        <w:t> </w:t>
      </w:r>
      <w:r>
        <w:rPr/>
        <w:t>Discontinuity</w:t>
      </w:r>
      <w:r>
        <w:rPr>
          <w:spacing w:val="40"/>
        </w:rPr>
        <w:t> </w:t>
      </w:r>
      <w:r>
        <w:rPr/>
        <w:t>Designs,”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Sebastian</w:t>
      </w:r>
      <w:r>
        <w:rPr>
          <w:spacing w:val="40"/>
        </w:rPr>
        <w:t> </w:t>
      </w:r>
      <w:r>
        <w:rPr/>
        <w:t>Calonico,</w:t>
      </w:r>
      <w:r>
        <w:rPr>
          <w:spacing w:val="40"/>
        </w:rPr>
        <w:t> </w:t>
      </w:r>
      <w:r>
        <w:rPr/>
        <w:t>Matias </w:t>
      </w:r>
      <w:r>
        <w:rPr>
          <w:w w:val="110"/>
        </w:rPr>
        <w:t>Cattaneo, Filippo Palomba, and Roc´ıo Titiunik.</w:t>
      </w:r>
    </w:p>
    <w:p>
      <w:pPr>
        <w:pStyle w:val="BodyText"/>
        <w:spacing w:line="241" w:lineRule="exact"/>
        <w:ind w:left="398"/>
      </w:pPr>
      <w:r>
        <w:rPr>
          <w:w w:val="105"/>
        </w:rPr>
        <w:t>July,</w:t>
      </w:r>
      <w:r>
        <w:rPr>
          <w:spacing w:val="18"/>
          <w:w w:val="105"/>
        </w:rPr>
        <w:t> </w:t>
      </w:r>
      <w:r>
        <w:rPr>
          <w:w w:val="105"/>
        </w:rPr>
        <w:t>2025.</w:t>
      </w:r>
      <w:r>
        <w:rPr>
          <w:spacing w:val="41"/>
          <w:w w:val="105"/>
        </w:rPr>
        <w:t> </w:t>
      </w:r>
      <w:r>
        <w:rPr>
          <w:w w:val="105"/>
        </w:rPr>
        <w:t>[</w:t>
      </w:r>
      <w:hyperlink r:id="rId11">
        <w:r>
          <w:rPr>
            <w:color w:val="0000FF"/>
            <w:w w:val="105"/>
          </w:rPr>
          <w:t>arXiv:2503.13696</w:t>
        </w:r>
        <w:r>
          <w:rPr>
            <w:color w:val="0000FF"/>
            <w:spacing w:val="-11"/>
            <w:w w:val="105"/>
          </w:rPr>
          <w:t> </w:t>
        </w:r>
        <w:r>
          <w:rPr>
            <w:color w:val="0000FF"/>
            <w:spacing w:val="-9"/>
          </w:rPr>
          <w:drawing>
            <wp:inline distT="0" distB="0" distL="0" distR="0">
              <wp:extent cx="71698" cy="71698"/>
              <wp:effectExtent l="0" t="0" r="0" b="0"/>
              <wp:docPr id="5" name="Image 5">
                <a:hlinkClick r:id="rId11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>
                        <a:hlinkClick r:id="rId11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9"/>
          </w:rPr>
        </w:r>
        <w:r>
          <w:rPr>
            <w:rFonts w:ascii="Times New Roman"/>
            <w:color w:val="0000FF"/>
            <w:spacing w:val="-11"/>
            <w:w w:val="105"/>
          </w:rPr>
          <w:t> </w:t>
        </w:r>
        <w:r>
          <w:rPr>
            <w:spacing w:val="-10"/>
            <w:w w:val="105"/>
          </w:rPr>
          <w:t>]</w:t>
        </w:r>
      </w:hyperlink>
    </w:p>
    <w:p>
      <w:pPr>
        <w:pStyle w:val="BodyText"/>
        <w:spacing w:line="235" w:lineRule="auto" w:before="78"/>
        <w:ind w:left="398" w:right="998" w:hanging="355"/>
      </w:pPr>
      <w:r>
        <w:rPr>
          <w:w w:val="105"/>
        </w:rPr>
        <w:t>13.</w:t>
      </w:r>
      <w:r>
        <w:rPr>
          <w:spacing w:val="76"/>
          <w:w w:val="105"/>
        </w:rPr>
        <w:t> </w:t>
      </w:r>
      <w:r>
        <w:rPr>
          <w:w w:val="105"/>
        </w:rPr>
        <w:t>“Nonlinear</w:t>
      </w:r>
      <w:r>
        <w:rPr>
          <w:spacing w:val="35"/>
          <w:w w:val="105"/>
        </w:rPr>
        <w:t> </w:t>
      </w:r>
      <w:r>
        <w:rPr>
          <w:w w:val="105"/>
        </w:rPr>
        <w:t>Binscatter</w:t>
      </w:r>
      <w:r>
        <w:rPr>
          <w:spacing w:val="35"/>
          <w:w w:val="105"/>
        </w:rPr>
        <w:t> </w:t>
      </w:r>
      <w:r>
        <w:rPr>
          <w:w w:val="105"/>
        </w:rPr>
        <w:t>Methods,”</w:t>
      </w:r>
      <w:r>
        <w:rPr>
          <w:spacing w:val="35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Matias</w:t>
      </w:r>
      <w:r>
        <w:rPr>
          <w:spacing w:val="35"/>
          <w:w w:val="105"/>
        </w:rPr>
        <w:t> </w:t>
      </w:r>
      <w:r>
        <w:rPr>
          <w:w w:val="105"/>
        </w:rPr>
        <w:t>Cattaneo,</w:t>
      </w:r>
      <w:r>
        <w:rPr>
          <w:spacing w:val="35"/>
          <w:w w:val="105"/>
        </w:rPr>
        <w:t> </w:t>
      </w:r>
      <w:r>
        <w:rPr>
          <w:w w:val="105"/>
        </w:rPr>
        <w:t>Richard</w:t>
      </w:r>
      <w:r>
        <w:rPr>
          <w:spacing w:val="35"/>
          <w:w w:val="105"/>
        </w:rPr>
        <w:t> </w:t>
      </w:r>
      <w:r>
        <w:rPr>
          <w:w w:val="105"/>
        </w:rPr>
        <w:t>Crump,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Yingjie</w:t>
      </w:r>
      <w:r>
        <w:rPr>
          <w:spacing w:val="35"/>
          <w:w w:val="105"/>
        </w:rPr>
        <w:t> </w:t>
      </w:r>
      <w:r>
        <w:rPr>
          <w:w w:val="105"/>
        </w:rPr>
        <w:t>Feng. July,</w:t>
      </w:r>
      <w:r>
        <w:rPr>
          <w:spacing w:val="40"/>
          <w:w w:val="105"/>
        </w:rPr>
        <w:t> </w:t>
      </w:r>
      <w:r>
        <w:rPr>
          <w:w w:val="105"/>
        </w:rPr>
        <w:t>2024.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r:id="rId12">
        <w:r>
          <w:rPr>
            <w:color w:val="0000FF"/>
            <w:w w:val="105"/>
          </w:rPr>
          <w:t>arXiv:2407.15276 </w:t>
        </w:r>
        <w:r>
          <w:rPr>
            <w:color w:val="0000FF"/>
            <w:spacing w:val="-9"/>
          </w:rPr>
          <w:drawing>
            <wp:inline distT="0" distB="0" distL="0" distR="0">
              <wp:extent cx="71698" cy="71697"/>
              <wp:effectExtent l="0" t="0" r="0" b="0"/>
              <wp:docPr id="6" name="Image 6">
                <a:hlinkClick r:id="rId12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6" name="Image 6">
                        <a:hlinkClick r:id="rId12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9"/>
          </w:rPr>
        </w:r>
        <w:r>
          <w:rPr>
            <w:rFonts w:ascii="Times New Roman" w:hAnsi="Times New Roman"/>
            <w:color w:val="0000FF"/>
          </w:rPr>
          <w:t> </w:t>
        </w:r>
        <w:r>
          <w:rPr>
            <w:w w:val="105"/>
          </w:rPr>
          <w:t>]</w:t>
        </w:r>
      </w:hyperlink>
    </w:p>
    <w:p>
      <w:pPr>
        <w:pStyle w:val="BodyText"/>
        <w:spacing w:before="32"/>
        <w:ind w:left="0"/>
      </w:pPr>
    </w:p>
    <w:p>
      <w:pPr>
        <w:pStyle w:val="Heading1"/>
      </w:pPr>
      <w:bookmarkStart w:name="Main Publications" w:id="8"/>
      <w:bookmarkEnd w:id="8"/>
      <w:r>
        <w:rPr>
          <w:b w:val="0"/>
        </w:rPr>
      </w:r>
      <w:bookmarkStart w:name="_bookmark1" w:id="9"/>
      <w:bookmarkEnd w:id="9"/>
      <w:r>
        <w:rPr>
          <w:b w:val="0"/>
        </w:rPr>
      </w:r>
      <w:r>
        <w:rPr>
          <w:w w:val="120"/>
        </w:rPr>
        <w:t>Main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Publications</w:t>
      </w:r>
    </w:p>
    <w:p>
      <w:pPr>
        <w:pStyle w:val="BodyText"/>
        <w:spacing w:line="235" w:lineRule="auto" w:before="117"/>
        <w:ind w:left="398" w:hanging="355"/>
      </w:pPr>
      <w:r>
        <w:rPr>
          <w:spacing w:val="-2"/>
          <w:w w:val="110"/>
        </w:rPr>
        <w:t>12.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“Higher-order</w:t>
      </w:r>
      <w:r>
        <w:rPr>
          <w:spacing w:val="-2"/>
          <w:w w:val="110"/>
        </w:rPr>
        <w:t> Refinements</w:t>
      </w:r>
      <w:r>
        <w:rPr>
          <w:spacing w:val="-2"/>
          <w:w w:val="110"/>
        </w:rPr>
        <w:t> of</w:t>
      </w:r>
      <w:r>
        <w:rPr>
          <w:spacing w:val="-2"/>
          <w:w w:val="110"/>
        </w:rPr>
        <w:t> Small</w:t>
      </w:r>
      <w:r>
        <w:rPr>
          <w:spacing w:val="-2"/>
          <w:w w:val="110"/>
        </w:rPr>
        <w:t> Bandwidth</w:t>
      </w:r>
      <w:r>
        <w:rPr>
          <w:spacing w:val="-2"/>
          <w:w w:val="110"/>
        </w:rPr>
        <w:t> Asymptotics</w:t>
      </w:r>
      <w:r>
        <w:rPr>
          <w:spacing w:val="-2"/>
          <w:w w:val="110"/>
        </w:rPr>
        <w:t> for</w:t>
      </w:r>
      <w:r>
        <w:rPr>
          <w:spacing w:val="-2"/>
          <w:w w:val="110"/>
        </w:rPr>
        <w:t> Density-Weighted</w:t>
      </w:r>
      <w:r>
        <w:rPr>
          <w:spacing w:val="-2"/>
          <w:w w:val="110"/>
        </w:rPr>
        <w:t> Average</w:t>
      </w:r>
      <w:r>
        <w:rPr>
          <w:spacing w:val="-2"/>
          <w:w w:val="110"/>
        </w:rPr>
        <w:t> Derivative </w:t>
      </w:r>
      <w:r>
        <w:rPr>
          <w:w w:val="110"/>
        </w:rPr>
        <w:t>Estimators,” with Matias Cattaneo, Michael Jansson, and Ricardo Masini.</w:t>
      </w:r>
    </w:p>
    <w:p>
      <w:pPr>
        <w:spacing w:line="241" w:lineRule="exact" w:before="0"/>
        <w:ind w:left="398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Econometrics</w:t>
      </w:r>
      <w:r>
        <w:rPr>
          <w:w w:val="105"/>
          <w:sz w:val="20"/>
        </w:rPr>
        <w:t>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252(B),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105855,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2025.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[</w:t>
      </w:r>
      <w:hyperlink r:id="rId13">
        <w:r>
          <w:rPr>
            <w:color w:val="0000FF"/>
            <w:w w:val="105"/>
            <w:sz w:val="20"/>
          </w:rPr>
          <w:t>arXiv:2301.00277</w:t>
        </w:r>
        <w:r>
          <w:rPr>
            <w:color w:val="0000FF"/>
            <w:spacing w:val="-11"/>
            <w:w w:val="105"/>
            <w:sz w:val="20"/>
          </w:rPr>
          <w:t> </w:t>
        </w:r>
        <w:r>
          <w:rPr>
            <w:color w:val="0000FF"/>
            <w:spacing w:val="-10"/>
            <w:sz w:val="20"/>
          </w:rPr>
          <w:drawing>
            <wp:inline distT="0" distB="0" distL="0" distR="0">
              <wp:extent cx="71697" cy="71698"/>
              <wp:effectExtent l="0" t="0" r="0" b="0"/>
              <wp:docPr id="7" name="Image 7">
                <a:hlinkClick r:id="rId13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7" name="Image 7">
                        <a:hlinkClick r:id="rId13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7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0"/>
            <w:sz w:val="20"/>
          </w:rPr>
        </w:r>
        <w:r>
          <w:rPr>
            <w:rFonts w:ascii="Times New Roman"/>
            <w:color w:val="0000FF"/>
            <w:spacing w:val="-6"/>
            <w:sz w:val="20"/>
          </w:rPr>
          <w:t> </w:t>
        </w:r>
        <w:r>
          <w:rPr>
            <w:spacing w:val="-10"/>
            <w:w w:val="105"/>
            <w:sz w:val="20"/>
          </w:rPr>
          <w:t>]</w:t>
        </w:r>
      </w:hyperlink>
    </w:p>
    <w:p>
      <w:pPr>
        <w:pStyle w:val="BodyText"/>
        <w:spacing w:line="242" w:lineRule="exact" w:before="74"/>
        <w:ind w:left="0" w:right="2709"/>
        <w:jc w:val="right"/>
      </w:pPr>
      <w:r>
        <w:rPr>
          <w:w w:val="110"/>
        </w:rPr>
        <w:t>11.</w:t>
      </w:r>
      <w:r>
        <w:rPr>
          <w:spacing w:val="42"/>
          <w:w w:val="110"/>
        </w:rPr>
        <w:t> </w:t>
      </w:r>
      <w:r>
        <w:rPr>
          <w:w w:val="110"/>
        </w:rPr>
        <w:t>“On</w:t>
      </w:r>
      <w:r>
        <w:rPr>
          <w:spacing w:val="11"/>
          <w:w w:val="110"/>
        </w:rPr>
        <w:t> </w:t>
      </w:r>
      <w:r>
        <w:rPr>
          <w:w w:val="110"/>
        </w:rPr>
        <w:t>Binscatter,”</w:t>
      </w:r>
      <w:r>
        <w:rPr>
          <w:spacing w:val="12"/>
          <w:w w:val="110"/>
        </w:rPr>
        <w:t> </w:t>
      </w:r>
      <w:r>
        <w:rPr>
          <w:w w:val="110"/>
        </w:rPr>
        <w:t>with</w:t>
      </w:r>
      <w:r>
        <w:rPr>
          <w:spacing w:val="12"/>
          <w:w w:val="110"/>
        </w:rPr>
        <w:t> </w:t>
      </w:r>
      <w:r>
        <w:rPr>
          <w:w w:val="110"/>
        </w:rPr>
        <w:t>Matias</w:t>
      </w:r>
      <w:r>
        <w:rPr>
          <w:spacing w:val="11"/>
          <w:w w:val="110"/>
        </w:rPr>
        <w:t> </w:t>
      </w:r>
      <w:r>
        <w:rPr>
          <w:w w:val="110"/>
        </w:rPr>
        <w:t>Cattaneo,</w:t>
      </w:r>
      <w:r>
        <w:rPr>
          <w:spacing w:val="12"/>
          <w:w w:val="110"/>
        </w:rPr>
        <w:t> </w:t>
      </w:r>
      <w:r>
        <w:rPr>
          <w:w w:val="110"/>
        </w:rPr>
        <w:t>Richard</w:t>
      </w:r>
      <w:r>
        <w:rPr>
          <w:spacing w:val="12"/>
          <w:w w:val="110"/>
        </w:rPr>
        <w:t> </w:t>
      </w:r>
      <w:r>
        <w:rPr>
          <w:w w:val="110"/>
        </w:rPr>
        <w:t>Crump,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Yingjie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Feng.</w:t>
      </w:r>
    </w:p>
    <w:p>
      <w:pPr>
        <w:spacing w:line="242" w:lineRule="exact" w:before="0"/>
        <w:ind w:left="0" w:right="2796" w:firstLine="0"/>
        <w:jc w:val="right"/>
        <w:rPr>
          <w:sz w:val="20"/>
        </w:rPr>
      </w:pPr>
      <w:r>
        <w:rPr>
          <w:i/>
          <w:w w:val="105"/>
          <w:sz w:val="20"/>
        </w:rPr>
        <w:t>American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114(5)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1488–1514,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2024.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[</w:t>
      </w:r>
      <w:hyperlink r:id="rId14">
        <w:r>
          <w:rPr>
            <w:color w:val="0000FF"/>
            <w:w w:val="105"/>
            <w:sz w:val="20"/>
          </w:rPr>
          <w:t>arXiv:1902.09608</w:t>
        </w:r>
        <w:r>
          <w:rPr>
            <w:color w:val="0000FF"/>
            <w:spacing w:val="-13"/>
            <w:w w:val="105"/>
            <w:sz w:val="20"/>
          </w:rPr>
          <w:t> </w:t>
        </w:r>
        <w:r>
          <w:rPr>
            <w:color w:val="0000FF"/>
            <w:spacing w:val="-11"/>
            <w:sz w:val="20"/>
          </w:rPr>
          <w:drawing>
            <wp:inline distT="0" distB="0" distL="0" distR="0">
              <wp:extent cx="71698" cy="71698"/>
              <wp:effectExtent l="0" t="0" r="0" b="0"/>
              <wp:docPr id="8" name="Image 8">
                <a:hlinkClick r:id="rId14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8" name="Image 8">
                        <a:hlinkClick r:id="rId14"/>
                      </pic:cNvPr>
                      <pic:cNvPicPr/>
                    </pic:nvPicPr>
                    <pic:blipFill>
                      <a:blip r:embed="rId1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1"/>
            <w:sz w:val="20"/>
          </w:rPr>
        </w:r>
        <w:r>
          <w:rPr>
            <w:rFonts w:ascii="Times New Roman" w:hAnsi="Times New Roman"/>
            <w:color w:val="0000FF"/>
            <w:spacing w:val="-6"/>
            <w:sz w:val="20"/>
          </w:rPr>
          <w:t> </w:t>
        </w:r>
        <w:r>
          <w:rPr>
            <w:spacing w:val="-10"/>
            <w:w w:val="105"/>
            <w:sz w:val="20"/>
          </w:rPr>
          <w:t>]</w:t>
        </w:r>
      </w:hyperlink>
    </w:p>
    <w:p>
      <w:pPr>
        <w:pStyle w:val="BodyText"/>
        <w:spacing w:line="235" w:lineRule="auto" w:before="78"/>
        <w:ind w:left="398" w:right="161" w:hanging="355"/>
      </w:pPr>
      <w:r>
        <w:rPr>
          <w:w w:val="105"/>
        </w:rPr>
        <w:t>10.</w:t>
      </w:r>
      <w:r>
        <w:rPr>
          <w:spacing w:val="40"/>
          <w:w w:val="105"/>
        </w:rPr>
        <w:t> </w:t>
      </w:r>
      <w:r>
        <w:rPr>
          <w:w w:val="105"/>
        </w:rPr>
        <w:t>“Coverage Error Optimal Confidence Intervals for Local Polynomial Regression,” with Sebastian Calonico and Matias Cattaneo.</w:t>
      </w:r>
    </w:p>
    <w:p>
      <w:pPr>
        <w:pStyle w:val="BodyText"/>
        <w:spacing w:line="241" w:lineRule="exact"/>
        <w:ind w:left="398"/>
      </w:pPr>
      <w:r>
        <w:rPr>
          <w:i/>
          <w:w w:val="105"/>
        </w:rPr>
        <w:t>Bernoulli</w:t>
      </w:r>
      <w:r>
        <w:rPr>
          <w:w w:val="105"/>
        </w:rPr>
        <w:t>,</w:t>
      </w:r>
      <w:r>
        <w:rPr>
          <w:spacing w:val="5"/>
          <w:w w:val="105"/>
        </w:rPr>
        <w:t> </w:t>
      </w:r>
      <w:r>
        <w:rPr>
          <w:w w:val="105"/>
        </w:rPr>
        <w:t>28(4),</w:t>
      </w:r>
      <w:r>
        <w:rPr>
          <w:spacing w:val="12"/>
          <w:w w:val="105"/>
        </w:rPr>
        <w:t> </w:t>
      </w:r>
      <w:r>
        <w:rPr>
          <w:w w:val="105"/>
        </w:rPr>
        <w:t>2998–3022,</w:t>
      </w:r>
      <w:r>
        <w:rPr>
          <w:spacing w:val="13"/>
          <w:w w:val="105"/>
        </w:rPr>
        <w:t> </w:t>
      </w:r>
      <w:r>
        <w:rPr>
          <w:w w:val="105"/>
        </w:rPr>
        <w:t>2022.</w:t>
      </w:r>
      <w:r>
        <w:rPr>
          <w:spacing w:val="32"/>
          <w:w w:val="105"/>
        </w:rPr>
        <w:t> </w:t>
      </w:r>
      <w:r>
        <w:rPr>
          <w:w w:val="105"/>
        </w:rPr>
        <w:t>[</w:t>
      </w:r>
      <w:hyperlink r:id="rId16">
        <w:r>
          <w:rPr>
            <w:color w:val="0000FF"/>
            <w:w w:val="105"/>
          </w:rPr>
          <w:t>arXiv:1808.01398</w:t>
        </w:r>
        <w:r>
          <w:rPr>
            <w:color w:val="0000FF"/>
            <w:spacing w:val="-13"/>
            <w:w w:val="105"/>
          </w:rPr>
          <w:t> </w:t>
        </w:r>
        <w:r>
          <w:rPr>
            <w:color w:val="0000FF"/>
            <w:spacing w:val="-11"/>
          </w:rPr>
          <w:drawing>
            <wp:inline distT="0" distB="0" distL="0" distR="0">
              <wp:extent cx="71698" cy="71698"/>
              <wp:effectExtent l="0" t="0" r="0" b="0"/>
              <wp:docPr id="9" name="Image 9">
                <a:hlinkClick r:id="rId16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9" name="Image 9">
                        <a:hlinkClick r:id="rId16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1"/>
          </w:rPr>
        </w:r>
        <w:r>
          <w:rPr>
            <w:rFonts w:ascii="Times New Roman" w:hAnsi="Times New Roman"/>
            <w:color w:val="0000FF"/>
            <w:spacing w:val="-6"/>
          </w:rPr>
          <w:t> </w:t>
        </w:r>
        <w:r>
          <w:rPr>
            <w:spacing w:val="-10"/>
            <w:w w:val="105"/>
          </w:rPr>
          <w:t>]</w:t>
        </w:r>
      </w:hyperlink>
    </w:p>
    <w:p>
      <w:pPr>
        <w:pStyle w:val="BodyText"/>
        <w:spacing w:line="242" w:lineRule="exact" w:before="74"/>
        <w:ind w:left="143"/>
      </w:pPr>
      <w:r>
        <w:rPr>
          <w:w w:val="105"/>
        </w:rPr>
        <w:t>9.</w:t>
      </w:r>
      <w:r>
        <w:rPr>
          <w:spacing w:val="58"/>
          <w:w w:val="105"/>
        </w:rPr>
        <w:t> </w:t>
      </w:r>
      <w:r>
        <w:rPr>
          <w:w w:val="105"/>
        </w:rPr>
        <w:t>“Deep</w:t>
      </w:r>
      <w:r>
        <w:rPr>
          <w:spacing w:val="24"/>
          <w:w w:val="105"/>
        </w:rPr>
        <w:t> </w:t>
      </w:r>
      <w:r>
        <w:rPr>
          <w:w w:val="105"/>
        </w:rPr>
        <w:t>Neural</w:t>
      </w:r>
      <w:r>
        <w:rPr>
          <w:spacing w:val="23"/>
          <w:w w:val="105"/>
        </w:rPr>
        <w:t> </w:t>
      </w:r>
      <w:r>
        <w:rPr>
          <w:w w:val="105"/>
        </w:rPr>
        <w:t>Networks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Estimation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Inference,”</w:t>
      </w:r>
      <w:r>
        <w:rPr>
          <w:spacing w:val="23"/>
          <w:w w:val="105"/>
        </w:rPr>
        <w:t> </w:t>
      </w:r>
      <w:r>
        <w:rPr>
          <w:w w:val="105"/>
        </w:rPr>
        <w:t>with</w:t>
      </w:r>
      <w:r>
        <w:rPr>
          <w:spacing w:val="24"/>
          <w:w w:val="105"/>
        </w:rPr>
        <w:t> </w:t>
      </w:r>
      <w:r>
        <w:rPr>
          <w:w w:val="105"/>
        </w:rPr>
        <w:t>Tengyuan</w:t>
      </w:r>
      <w:r>
        <w:rPr>
          <w:spacing w:val="23"/>
          <w:w w:val="105"/>
        </w:rPr>
        <w:t> </w:t>
      </w:r>
      <w:r>
        <w:rPr>
          <w:w w:val="105"/>
        </w:rPr>
        <w:t>Liang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Sanjog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Misra.</w:t>
      </w:r>
    </w:p>
    <w:p>
      <w:pPr>
        <w:spacing w:line="242" w:lineRule="exact" w:before="0"/>
        <w:ind w:left="398" w:right="0" w:firstLine="0"/>
        <w:jc w:val="left"/>
        <w:rPr>
          <w:sz w:val="20"/>
        </w:rPr>
      </w:pPr>
      <w:r>
        <w:rPr>
          <w:i/>
          <w:w w:val="105"/>
          <w:sz w:val="20"/>
        </w:rPr>
        <w:t>Econometrica</w:t>
      </w:r>
      <w:r>
        <w:rPr>
          <w:w w:val="105"/>
          <w:sz w:val="20"/>
        </w:rPr>
        <w:t>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89(1),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181–213,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2021.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[</w:t>
      </w:r>
      <w:hyperlink r:id="rId17">
        <w:r>
          <w:rPr>
            <w:color w:val="0000FF"/>
            <w:w w:val="105"/>
            <w:sz w:val="20"/>
          </w:rPr>
          <w:t>arXiv:1809.09953</w:t>
        </w:r>
        <w:r>
          <w:rPr>
            <w:color w:val="0000FF"/>
            <w:spacing w:val="-12"/>
            <w:w w:val="105"/>
            <w:sz w:val="20"/>
          </w:rPr>
          <w:t> </w:t>
        </w:r>
        <w:r>
          <w:rPr>
            <w:color w:val="0000FF"/>
            <w:spacing w:val="-10"/>
            <w:sz w:val="20"/>
          </w:rPr>
          <w:drawing>
            <wp:inline distT="0" distB="0" distL="0" distR="0">
              <wp:extent cx="71698" cy="71698"/>
              <wp:effectExtent l="0" t="0" r="0" b="0"/>
              <wp:docPr id="10" name="Image 10">
                <a:hlinkClick r:id="rId17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0" name="Image 10">
                        <a:hlinkClick r:id="rId17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0"/>
            <w:sz w:val="20"/>
          </w:rPr>
        </w:r>
        <w:r>
          <w:rPr>
            <w:rFonts w:ascii="Times New Roman" w:hAnsi="Times New Roman"/>
            <w:color w:val="0000FF"/>
            <w:spacing w:val="-7"/>
            <w:sz w:val="20"/>
          </w:rPr>
          <w:t> </w:t>
        </w:r>
        <w:r>
          <w:rPr>
            <w:spacing w:val="-10"/>
            <w:w w:val="105"/>
            <w:sz w:val="20"/>
          </w:rPr>
          <w:t>]</w:t>
        </w:r>
      </w:hyperlink>
    </w:p>
    <w:p>
      <w:pPr>
        <w:pStyle w:val="BodyText"/>
        <w:spacing w:line="235" w:lineRule="auto" w:before="77"/>
        <w:ind w:left="398" w:hanging="255"/>
      </w:pPr>
      <w:r>
        <w:rPr>
          <w:w w:val="110"/>
        </w:rPr>
        <w:t>8.</w:t>
      </w:r>
      <w:r>
        <w:rPr>
          <w:spacing w:val="27"/>
          <w:w w:val="110"/>
        </w:rPr>
        <w:t> </w:t>
      </w:r>
      <w:r>
        <w:rPr>
          <w:w w:val="110"/>
        </w:rPr>
        <w:t>“Large Sample Properties of Partitioning-Based Series Estimators,” with Matias Cattaneo and Yingjie </w:t>
      </w:r>
      <w:r>
        <w:rPr>
          <w:spacing w:val="-2"/>
          <w:w w:val="110"/>
        </w:rPr>
        <w:t>Feng.</w:t>
      </w:r>
    </w:p>
    <w:p>
      <w:pPr>
        <w:spacing w:line="241" w:lineRule="exact" w:before="0"/>
        <w:ind w:left="398" w:right="0" w:firstLine="0"/>
        <w:jc w:val="left"/>
        <w:rPr>
          <w:sz w:val="20"/>
        </w:rPr>
      </w:pPr>
      <w:r>
        <w:rPr>
          <w:i/>
          <w:w w:val="105"/>
          <w:sz w:val="20"/>
        </w:rPr>
        <w:t>Annals</w:t>
      </w:r>
      <w:r>
        <w:rPr>
          <w:i/>
          <w:spacing w:val="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48(3),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1718–1741,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2020.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[</w:t>
      </w:r>
      <w:hyperlink r:id="rId18">
        <w:r>
          <w:rPr>
            <w:color w:val="0000FF"/>
            <w:w w:val="105"/>
            <w:sz w:val="20"/>
          </w:rPr>
          <w:t>arXiv:1804.04916</w:t>
        </w:r>
        <w:r>
          <w:rPr>
            <w:color w:val="0000FF"/>
            <w:spacing w:val="-14"/>
            <w:w w:val="105"/>
            <w:sz w:val="20"/>
          </w:rPr>
          <w:t> </w:t>
        </w:r>
        <w:r>
          <w:rPr>
            <w:color w:val="0000FF"/>
            <w:spacing w:val="-11"/>
            <w:sz w:val="20"/>
          </w:rPr>
          <w:drawing>
            <wp:inline distT="0" distB="0" distL="0" distR="0">
              <wp:extent cx="71697" cy="71698"/>
              <wp:effectExtent l="0" t="0" r="0" b="0"/>
              <wp:docPr id="11" name="Image 11">
                <a:hlinkClick r:id="rId1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1" name="Image 11">
                        <a:hlinkClick r:id="rId18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7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1"/>
            <w:sz w:val="20"/>
          </w:rPr>
        </w:r>
        <w:r>
          <w:rPr>
            <w:rFonts w:ascii="Times New Roman" w:hAnsi="Times New Roman"/>
            <w:color w:val="0000FF"/>
            <w:spacing w:val="-6"/>
            <w:sz w:val="20"/>
          </w:rPr>
          <w:t> </w:t>
        </w:r>
        <w:r>
          <w:rPr>
            <w:spacing w:val="-10"/>
            <w:w w:val="105"/>
            <w:sz w:val="20"/>
          </w:rPr>
          <w:t>]</w:t>
        </w:r>
      </w:hyperlink>
    </w:p>
    <w:p>
      <w:pPr>
        <w:pStyle w:val="BodyText"/>
        <w:spacing w:line="235" w:lineRule="auto" w:before="78"/>
        <w:ind w:left="398" w:right="161" w:hanging="255"/>
      </w:pPr>
      <w:r>
        <w:rPr>
          <w:w w:val="110"/>
        </w:rPr>
        <w:t>7.</w:t>
      </w:r>
      <w:r>
        <w:rPr>
          <w:spacing w:val="17"/>
          <w:w w:val="110"/>
        </w:rPr>
        <w:t> </w:t>
      </w:r>
      <w:r>
        <w:rPr>
          <w:w w:val="110"/>
        </w:rPr>
        <w:t>“Optimal</w:t>
      </w:r>
      <w:r>
        <w:rPr>
          <w:spacing w:val="-11"/>
          <w:w w:val="110"/>
        </w:rPr>
        <w:t> </w:t>
      </w:r>
      <w:r>
        <w:rPr>
          <w:w w:val="110"/>
        </w:rPr>
        <w:t>Bandwidth</w:t>
      </w:r>
      <w:r>
        <w:rPr>
          <w:spacing w:val="-11"/>
          <w:w w:val="110"/>
        </w:rPr>
        <w:t> </w:t>
      </w:r>
      <w:r>
        <w:rPr>
          <w:w w:val="110"/>
        </w:rPr>
        <w:t>Choice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Robust</w:t>
      </w:r>
      <w:r>
        <w:rPr>
          <w:spacing w:val="-11"/>
          <w:w w:val="110"/>
        </w:rPr>
        <w:t> </w:t>
      </w:r>
      <w:r>
        <w:rPr>
          <w:w w:val="110"/>
        </w:rPr>
        <w:t>Bias</w:t>
      </w:r>
      <w:r>
        <w:rPr>
          <w:spacing w:val="-11"/>
          <w:w w:val="110"/>
        </w:rPr>
        <w:t> </w:t>
      </w:r>
      <w:r>
        <w:rPr>
          <w:w w:val="110"/>
        </w:rPr>
        <w:t>Corrected</w:t>
      </w:r>
      <w:r>
        <w:rPr>
          <w:spacing w:val="-11"/>
          <w:w w:val="110"/>
        </w:rPr>
        <w:t> </w:t>
      </w:r>
      <w:r>
        <w:rPr>
          <w:w w:val="110"/>
        </w:rPr>
        <w:t>Inference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Regression</w:t>
      </w:r>
      <w:r>
        <w:rPr>
          <w:spacing w:val="-11"/>
          <w:w w:val="110"/>
        </w:rPr>
        <w:t> </w:t>
      </w:r>
      <w:r>
        <w:rPr>
          <w:w w:val="110"/>
        </w:rPr>
        <w:t>Discontinuity</w:t>
      </w:r>
      <w:r>
        <w:rPr>
          <w:spacing w:val="-11"/>
          <w:w w:val="110"/>
        </w:rPr>
        <w:t> </w:t>
      </w:r>
      <w:r>
        <w:rPr>
          <w:w w:val="110"/>
        </w:rPr>
        <w:t>Designs,” with Sebastian Calonico and Matias Cattaneo.</w:t>
      </w:r>
    </w:p>
    <w:p>
      <w:pPr>
        <w:spacing w:line="241" w:lineRule="exact" w:before="0"/>
        <w:ind w:left="398" w:right="0" w:firstLine="0"/>
        <w:jc w:val="left"/>
        <w:rPr>
          <w:sz w:val="20"/>
        </w:rPr>
      </w:pPr>
      <w:r>
        <w:rPr>
          <w:i/>
          <w:w w:val="105"/>
          <w:sz w:val="20"/>
        </w:rPr>
        <w:t>Econometrics</w:t>
      </w:r>
      <w:r>
        <w:rPr>
          <w:i/>
          <w:spacing w:val="21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w w:val="105"/>
          <w:sz w:val="20"/>
        </w:rPr>
        <w:t>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23(2),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192–210,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2020.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[</w:t>
      </w:r>
      <w:hyperlink r:id="rId19">
        <w:r>
          <w:rPr>
            <w:color w:val="0000FF"/>
            <w:w w:val="105"/>
            <w:sz w:val="20"/>
          </w:rPr>
          <w:t>arXiv:1809.00236</w:t>
        </w:r>
        <w:r>
          <w:rPr>
            <w:color w:val="0000FF"/>
            <w:spacing w:val="-12"/>
            <w:w w:val="105"/>
            <w:sz w:val="20"/>
          </w:rPr>
          <w:t> </w:t>
        </w:r>
        <w:r>
          <w:rPr>
            <w:color w:val="0000FF"/>
            <w:spacing w:val="-10"/>
            <w:sz w:val="20"/>
          </w:rPr>
          <w:drawing>
            <wp:inline distT="0" distB="0" distL="0" distR="0">
              <wp:extent cx="71698" cy="71698"/>
              <wp:effectExtent l="0" t="0" r="0" b="0"/>
              <wp:docPr id="12" name="Image 12">
                <a:hlinkClick r:id="rId1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2" name="Image 12">
                        <a:hlinkClick r:id="rId19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0"/>
            <w:sz w:val="20"/>
          </w:rPr>
        </w:r>
        <w:r>
          <w:rPr>
            <w:rFonts w:ascii="Times New Roman" w:hAnsi="Times New Roman"/>
            <w:color w:val="0000FF"/>
            <w:spacing w:val="-7"/>
            <w:sz w:val="20"/>
          </w:rPr>
          <w:t> </w:t>
        </w:r>
        <w:r>
          <w:rPr>
            <w:spacing w:val="-10"/>
            <w:w w:val="105"/>
            <w:sz w:val="20"/>
          </w:rPr>
          <w:t>]</w:t>
        </w:r>
      </w:hyperlink>
    </w:p>
    <w:p>
      <w:pPr>
        <w:pStyle w:val="BodyText"/>
        <w:spacing w:line="235" w:lineRule="auto" w:before="78"/>
        <w:ind w:left="398" w:right="161" w:hanging="255"/>
      </w:pPr>
      <w:r>
        <w:rPr>
          <w:w w:val="110"/>
        </w:rPr>
        <w:t>6.</w:t>
      </w:r>
      <w:r>
        <w:rPr>
          <w:spacing w:val="24"/>
          <w:w w:val="110"/>
        </w:rPr>
        <w:t> </w:t>
      </w:r>
      <w:r>
        <w:rPr>
          <w:w w:val="110"/>
        </w:rPr>
        <w:t>“Characteristic-Sorted</w:t>
      </w:r>
      <w:r>
        <w:rPr>
          <w:w w:val="110"/>
        </w:rPr>
        <w:t> Portfolios:</w:t>
      </w:r>
      <w:r>
        <w:rPr>
          <w:spacing w:val="30"/>
          <w:w w:val="110"/>
        </w:rPr>
        <w:t> </w:t>
      </w:r>
      <w:r>
        <w:rPr>
          <w:w w:val="110"/>
        </w:rPr>
        <w:t>Estimation</w:t>
      </w:r>
      <w:r>
        <w:rPr>
          <w:w w:val="110"/>
        </w:rPr>
        <w:t> and</w:t>
      </w:r>
      <w:r>
        <w:rPr>
          <w:w w:val="110"/>
        </w:rPr>
        <w:t> Inference,”</w:t>
      </w:r>
      <w:r>
        <w:rPr>
          <w:spacing w:val="8"/>
          <w:w w:val="110"/>
        </w:rPr>
        <w:t> </w:t>
      </w:r>
      <w:r>
        <w:rPr>
          <w:w w:val="110"/>
        </w:rPr>
        <w:t>with</w:t>
      </w:r>
      <w:r>
        <w:rPr>
          <w:w w:val="110"/>
        </w:rPr>
        <w:t> Matias</w:t>
      </w:r>
      <w:r>
        <w:rPr>
          <w:w w:val="110"/>
        </w:rPr>
        <w:t> Cattaneo,</w:t>
      </w:r>
      <w:r>
        <w:rPr>
          <w:spacing w:val="8"/>
          <w:w w:val="110"/>
        </w:rPr>
        <w:t> </w:t>
      </w:r>
      <w:r>
        <w:rPr>
          <w:w w:val="110"/>
        </w:rPr>
        <w:t>Richard</w:t>
      </w:r>
      <w:r>
        <w:rPr>
          <w:w w:val="110"/>
        </w:rPr>
        <w:t> Crump, and Ernst Schaumburg.</w:t>
      </w:r>
    </w:p>
    <w:p>
      <w:pPr>
        <w:spacing w:line="241" w:lineRule="exact" w:before="0"/>
        <w:ind w:left="398" w:right="0" w:firstLine="0"/>
        <w:jc w:val="left"/>
        <w:rPr>
          <w:sz w:val="20"/>
        </w:rPr>
      </w:pPr>
      <w:r>
        <w:rPr>
          <w:i/>
          <w:w w:val="105"/>
          <w:sz w:val="20"/>
        </w:rPr>
        <w:t>Review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102(3),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531–551,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2020.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[</w:t>
      </w:r>
      <w:hyperlink r:id="rId20">
        <w:r>
          <w:rPr>
            <w:color w:val="0000FF"/>
            <w:w w:val="105"/>
            <w:sz w:val="20"/>
          </w:rPr>
          <w:t>arXiv:1809.03584</w:t>
        </w:r>
        <w:r>
          <w:rPr>
            <w:color w:val="0000FF"/>
            <w:spacing w:val="-13"/>
            <w:w w:val="105"/>
            <w:sz w:val="20"/>
          </w:rPr>
          <w:t> </w:t>
        </w:r>
        <w:r>
          <w:rPr>
            <w:color w:val="0000FF"/>
            <w:spacing w:val="-10"/>
            <w:sz w:val="20"/>
          </w:rPr>
          <w:drawing>
            <wp:inline distT="0" distB="0" distL="0" distR="0">
              <wp:extent cx="71698" cy="71698"/>
              <wp:effectExtent l="0" t="0" r="0" b="0"/>
              <wp:docPr id="13" name="Image 13">
                <a:hlinkClick r:id="rId2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3" name="Image 13">
                        <a:hlinkClick r:id="rId20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0"/>
            <w:sz w:val="20"/>
          </w:rPr>
        </w:r>
        <w:r>
          <w:rPr>
            <w:rFonts w:ascii="Times New Roman" w:hAnsi="Times New Roman"/>
            <w:color w:val="0000FF"/>
            <w:spacing w:val="-7"/>
            <w:sz w:val="20"/>
          </w:rPr>
          <w:t> </w:t>
        </w:r>
        <w:r>
          <w:rPr>
            <w:spacing w:val="-10"/>
            <w:w w:val="105"/>
            <w:sz w:val="20"/>
          </w:rPr>
          <w:t>]</w:t>
        </w:r>
      </w:hyperlink>
    </w:p>
    <w:p>
      <w:pPr>
        <w:pStyle w:val="BodyText"/>
        <w:spacing w:line="235" w:lineRule="auto" w:before="78"/>
        <w:ind w:left="398" w:hanging="255"/>
      </w:pPr>
      <w:r>
        <w:rPr>
          <w:w w:val="110"/>
        </w:rPr>
        <w:t>5.</w:t>
      </w:r>
      <w:r>
        <w:rPr>
          <w:spacing w:val="20"/>
          <w:w w:val="110"/>
        </w:rPr>
        <w:t> </w:t>
      </w:r>
      <w:r>
        <w:rPr>
          <w:w w:val="110"/>
        </w:rPr>
        <w:t>“Regression</w:t>
      </w:r>
      <w:r>
        <w:rPr>
          <w:w w:val="110"/>
        </w:rPr>
        <w:t> Discontinuity</w:t>
      </w:r>
      <w:r>
        <w:rPr>
          <w:w w:val="110"/>
        </w:rPr>
        <w:t> Designs</w:t>
      </w:r>
      <w:r>
        <w:rPr>
          <w:w w:val="110"/>
        </w:rPr>
        <w:t> Using</w:t>
      </w:r>
      <w:r>
        <w:rPr>
          <w:w w:val="110"/>
        </w:rPr>
        <w:t> Covariates,”</w:t>
      </w:r>
      <w:r>
        <w:rPr>
          <w:spacing w:val="4"/>
          <w:w w:val="110"/>
        </w:rPr>
        <w:t> </w:t>
      </w:r>
      <w:r>
        <w:rPr>
          <w:w w:val="110"/>
        </w:rPr>
        <w:t>with</w:t>
      </w:r>
      <w:r>
        <w:rPr>
          <w:w w:val="110"/>
        </w:rPr>
        <w:t> Sebastian</w:t>
      </w:r>
      <w:r>
        <w:rPr>
          <w:w w:val="110"/>
        </w:rPr>
        <w:t> Calonico,</w:t>
      </w:r>
      <w:r>
        <w:rPr>
          <w:spacing w:val="4"/>
          <w:w w:val="110"/>
        </w:rPr>
        <w:t> </w:t>
      </w:r>
      <w:r>
        <w:rPr>
          <w:w w:val="110"/>
        </w:rPr>
        <w:t>Matias</w:t>
      </w:r>
      <w:r>
        <w:rPr>
          <w:w w:val="110"/>
        </w:rPr>
        <w:t> Cattaneo,</w:t>
      </w:r>
      <w:r>
        <w:rPr>
          <w:spacing w:val="4"/>
          <w:w w:val="110"/>
        </w:rPr>
        <w:t> </w:t>
      </w:r>
      <w:r>
        <w:rPr>
          <w:w w:val="110"/>
        </w:rPr>
        <w:t>and Roc´ıo Titiunik.</w:t>
      </w:r>
    </w:p>
    <w:p>
      <w:pPr>
        <w:spacing w:line="241" w:lineRule="exact" w:before="0"/>
        <w:ind w:left="398" w:right="0" w:firstLine="0"/>
        <w:jc w:val="left"/>
        <w:rPr>
          <w:sz w:val="20"/>
        </w:rPr>
      </w:pPr>
      <w:r>
        <w:rPr>
          <w:i/>
          <w:w w:val="105"/>
          <w:sz w:val="20"/>
        </w:rPr>
        <w:t>Review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101(3),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442–451,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2019.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[</w:t>
      </w:r>
      <w:hyperlink r:id="rId21">
        <w:r>
          <w:rPr>
            <w:color w:val="0000FF"/>
            <w:w w:val="105"/>
            <w:sz w:val="20"/>
          </w:rPr>
          <w:t>arXiv:1809.03904</w:t>
        </w:r>
        <w:r>
          <w:rPr>
            <w:color w:val="0000FF"/>
            <w:spacing w:val="-13"/>
            <w:w w:val="105"/>
            <w:sz w:val="20"/>
          </w:rPr>
          <w:t> </w:t>
        </w:r>
        <w:r>
          <w:rPr>
            <w:color w:val="0000FF"/>
            <w:spacing w:val="-10"/>
            <w:sz w:val="20"/>
          </w:rPr>
          <w:drawing>
            <wp:inline distT="0" distB="0" distL="0" distR="0">
              <wp:extent cx="71698" cy="71698"/>
              <wp:effectExtent l="0" t="0" r="0" b="0"/>
              <wp:docPr id="14" name="Image 14">
                <a:hlinkClick r:id="rId21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4" name="Image 14">
                        <a:hlinkClick r:id="rId21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0"/>
            <w:sz w:val="20"/>
          </w:rPr>
        </w:r>
        <w:r>
          <w:rPr>
            <w:rFonts w:ascii="Times New Roman" w:hAnsi="Times New Roman"/>
            <w:color w:val="0000FF"/>
            <w:spacing w:val="-7"/>
            <w:sz w:val="20"/>
          </w:rPr>
          <w:t> </w:t>
        </w:r>
        <w:r>
          <w:rPr>
            <w:spacing w:val="-10"/>
            <w:w w:val="105"/>
            <w:sz w:val="20"/>
          </w:rPr>
          <w:t>]</w:t>
        </w:r>
      </w:hyperlink>
    </w:p>
    <w:p>
      <w:pPr>
        <w:pStyle w:val="BodyText"/>
        <w:spacing w:line="235" w:lineRule="auto" w:before="78"/>
        <w:ind w:left="398" w:hanging="255"/>
      </w:pPr>
      <w:r>
        <w:rPr>
          <w:w w:val="105"/>
        </w:rPr>
        <w:t>4.</w:t>
      </w:r>
      <w:r>
        <w:rPr>
          <w:spacing w:val="40"/>
          <w:w w:val="105"/>
        </w:rPr>
        <w:t> </w:t>
      </w:r>
      <w:r>
        <w:rPr>
          <w:w w:val="105"/>
        </w:rPr>
        <w:t>“On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Effect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Bias</w:t>
      </w:r>
      <w:r>
        <w:rPr>
          <w:spacing w:val="26"/>
          <w:w w:val="105"/>
        </w:rPr>
        <w:t> </w:t>
      </w:r>
      <w:r>
        <w:rPr>
          <w:w w:val="105"/>
        </w:rPr>
        <w:t>Estimation</w:t>
      </w:r>
      <w:r>
        <w:rPr>
          <w:spacing w:val="26"/>
          <w:w w:val="105"/>
        </w:rPr>
        <w:t> </w:t>
      </w:r>
      <w:r>
        <w:rPr>
          <w:w w:val="105"/>
        </w:rPr>
        <w:t>on</w:t>
      </w:r>
      <w:r>
        <w:rPr>
          <w:spacing w:val="26"/>
          <w:w w:val="105"/>
        </w:rPr>
        <w:t> </w:t>
      </w:r>
      <w:r>
        <w:rPr>
          <w:w w:val="105"/>
        </w:rPr>
        <w:t>Coverage</w:t>
      </w:r>
      <w:r>
        <w:rPr>
          <w:spacing w:val="26"/>
          <w:w w:val="105"/>
        </w:rPr>
        <w:t> </w:t>
      </w:r>
      <w:r>
        <w:rPr>
          <w:w w:val="105"/>
        </w:rPr>
        <w:t>Accuracy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Nonparametric</w:t>
      </w:r>
      <w:r>
        <w:rPr>
          <w:spacing w:val="26"/>
          <w:w w:val="105"/>
        </w:rPr>
        <w:t> </w:t>
      </w:r>
      <w:r>
        <w:rPr>
          <w:w w:val="105"/>
        </w:rPr>
        <w:t>Inference,”</w:t>
      </w:r>
      <w:r>
        <w:rPr>
          <w:spacing w:val="26"/>
          <w:w w:val="105"/>
        </w:rPr>
        <w:t> </w:t>
      </w:r>
      <w:r>
        <w:rPr>
          <w:w w:val="105"/>
        </w:rPr>
        <w:t>with</w:t>
      </w:r>
      <w:r>
        <w:rPr>
          <w:spacing w:val="26"/>
          <w:w w:val="105"/>
        </w:rPr>
        <w:t> </w:t>
      </w:r>
      <w:r>
        <w:rPr>
          <w:w w:val="105"/>
        </w:rPr>
        <w:t>Sebastian Calonico and Matias Cattaneo.</w:t>
      </w:r>
    </w:p>
    <w:p>
      <w:pPr>
        <w:spacing w:line="241" w:lineRule="exact" w:before="0"/>
        <w:ind w:left="398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Statistical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w w:val="105"/>
          <w:sz w:val="20"/>
        </w:rPr>
        <w:t>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113(522),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767–779,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2018.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[</w:t>
      </w:r>
      <w:hyperlink r:id="rId22">
        <w:r>
          <w:rPr>
            <w:color w:val="0000FF"/>
            <w:w w:val="105"/>
            <w:sz w:val="20"/>
          </w:rPr>
          <w:t>arXiv:1508.02973</w:t>
        </w:r>
        <w:r>
          <w:rPr>
            <w:color w:val="0000FF"/>
            <w:spacing w:val="-13"/>
            <w:w w:val="105"/>
            <w:sz w:val="20"/>
          </w:rPr>
          <w:t> </w:t>
        </w:r>
        <w:r>
          <w:rPr>
            <w:color w:val="0000FF"/>
            <w:spacing w:val="-11"/>
            <w:sz w:val="20"/>
          </w:rPr>
          <w:drawing>
            <wp:inline distT="0" distB="0" distL="0" distR="0">
              <wp:extent cx="71698" cy="71698"/>
              <wp:effectExtent l="0" t="0" r="0" b="0"/>
              <wp:docPr id="15" name="Image 15">
                <a:hlinkClick r:id="rId22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5" name="Image 15">
                        <a:hlinkClick r:id="rId22"/>
                      </pic:cNvPr>
                      <pic:cNvPicPr/>
                    </pic:nvPicPr>
                    <pic:blipFill>
                      <a:blip r:embed="rId1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1"/>
            <w:sz w:val="20"/>
          </w:rPr>
        </w:r>
        <w:r>
          <w:rPr>
            <w:rFonts w:ascii="Times New Roman" w:hAnsi="Times New Roman"/>
            <w:color w:val="0000FF"/>
            <w:spacing w:val="-6"/>
            <w:sz w:val="20"/>
          </w:rPr>
          <w:t> </w:t>
        </w:r>
        <w:r>
          <w:rPr>
            <w:spacing w:val="-10"/>
            <w:w w:val="105"/>
            <w:sz w:val="20"/>
          </w:rPr>
          <w:t>]</w:t>
        </w:r>
      </w:hyperlink>
    </w:p>
    <w:p>
      <w:pPr>
        <w:sectPr>
          <w:pgSz w:w="12240" w:h="15840"/>
          <w:pgMar w:header="0" w:footer="702" w:top="1620" w:bottom="900" w:left="1440" w:right="1080"/>
        </w:sectPr>
      </w:pPr>
    </w:p>
    <w:p>
      <w:pPr>
        <w:pStyle w:val="BodyText"/>
        <w:spacing w:line="242" w:lineRule="exact" w:before="42"/>
        <w:ind w:left="143"/>
      </w:pPr>
      <w:r>
        <w:rPr>
          <w:w w:val="105"/>
        </w:rPr>
        <w:t>3.</w:t>
      </w:r>
      <w:r>
        <w:rPr>
          <w:spacing w:val="52"/>
          <w:w w:val="105"/>
        </w:rPr>
        <w:t> </w:t>
      </w:r>
      <w:r>
        <w:rPr>
          <w:w w:val="105"/>
        </w:rPr>
        <w:t>“Robust</w:t>
      </w:r>
      <w:r>
        <w:rPr>
          <w:spacing w:val="19"/>
          <w:w w:val="105"/>
        </w:rPr>
        <w:t> </w:t>
      </w:r>
      <w:r>
        <w:rPr>
          <w:w w:val="105"/>
        </w:rPr>
        <w:t>Inference</w:t>
      </w:r>
      <w:r>
        <w:rPr>
          <w:spacing w:val="19"/>
          <w:w w:val="105"/>
        </w:rPr>
        <w:t> </w:t>
      </w:r>
      <w:r>
        <w:rPr>
          <w:w w:val="105"/>
        </w:rPr>
        <w:t>on</w:t>
      </w:r>
      <w:r>
        <w:rPr>
          <w:spacing w:val="20"/>
          <w:w w:val="105"/>
        </w:rPr>
        <w:t> </w:t>
      </w:r>
      <w:r>
        <w:rPr>
          <w:w w:val="105"/>
        </w:rPr>
        <w:t>Average</w:t>
      </w:r>
      <w:r>
        <w:rPr>
          <w:spacing w:val="19"/>
          <w:w w:val="105"/>
        </w:rPr>
        <w:t> </w:t>
      </w:r>
      <w:r>
        <w:rPr>
          <w:w w:val="105"/>
        </w:rPr>
        <w:t>Treatment</w:t>
      </w:r>
      <w:r>
        <w:rPr>
          <w:spacing w:val="19"/>
          <w:w w:val="105"/>
        </w:rPr>
        <w:t> </w:t>
      </w:r>
      <w:r>
        <w:rPr>
          <w:w w:val="105"/>
        </w:rPr>
        <w:t>Effects</w:t>
      </w:r>
      <w:r>
        <w:rPr>
          <w:spacing w:val="19"/>
          <w:w w:val="105"/>
        </w:rPr>
        <w:t> </w:t>
      </w: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w w:val="105"/>
        </w:rPr>
        <w:t>Possibly</w:t>
      </w:r>
      <w:r>
        <w:rPr>
          <w:spacing w:val="20"/>
          <w:w w:val="105"/>
        </w:rPr>
        <w:t> </w:t>
      </w:r>
      <w:r>
        <w:rPr>
          <w:w w:val="105"/>
        </w:rPr>
        <w:t>More</w:t>
      </w:r>
      <w:r>
        <w:rPr>
          <w:spacing w:val="19"/>
          <w:w w:val="105"/>
        </w:rPr>
        <w:t> </w:t>
      </w:r>
      <w:r>
        <w:rPr>
          <w:w w:val="105"/>
        </w:rPr>
        <w:t>Covariates</w:t>
      </w:r>
      <w:r>
        <w:rPr>
          <w:spacing w:val="19"/>
          <w:w w:val="105"/>
        </w:rPr>
        <w:t> </w:t>
      </w:r>
      <w:r>
        <w:rPr>
          <w:w w:val="105"/>
        </w:rPr>
        <w:t>than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Observations”</w:t>
      </w:r>
    </w:p>
    <w:p>
      <w:pPr>
        <w:spacing w:line="242" w:lineRule="exact" w:before="0"/>
        <w:ind w:left="398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Econometrics</w:t>
      </w:r>
      <w:r>
        <w:rPr>
          <w:w w:val="105"/>
          <w:sz w:val="20"/>
        </w:rPr>
        <w:t>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189(1),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1–23,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2015.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[</w:t>
      </w:r>
      <w:hyperlink r:id="rId23">
        <w:r>
          <w:rPr>
            <w:color w:val="0000FF"/>
            <w:w w:val="105"/>
            <w:sz w:val="20"/>
          </w:rPr>
          <w:t>arXiv:1309.4686</w:t>
        </w:r>
        <w:r>
          <w:rPr>
            <w:color w:val="0000FF"/>
            <w:spacing w:val="-12"/>
            <w:w w:val="105"/>
            <w:sz w:val="20"/>
          </w:rPr>
          <w:t> </w:t>
        </w:r>
        <w:r>
          <w:rPr>
            <w:color w:val="0000FF"/>
            <w:spacing w:val="-10"/>
            <w:sz w:val="20"/>
          </w:rPr>
          <w:drawing>
            <wp:inline distT="0" distB="0" distL="0" distR="0">
              <wp:extent cx="71698" cy="71698"/>
              <wp:effectExtent l="0" t="0" r="0" b="0"/>
              <wp:docPr id="16" name="Image 16">
                <a:hlinkClick r:id="rId23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6" name="Image 16">
                        <a:hlinkClick r:id="rId23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0"/>
            <w:sz w:val="20"/>
          </w:rPr>
        </w:r>
        <w:r>
          <w:rPr>
            <w:rFonts w:ascii="Times New Roman" w:hAnsi="Times New Roman"/>
            <w:color w:val="0000FF"/>
            <w:spacing w:val="-7"/>
            <w:sz w:val="20"/>
          </w:rPr>
          <w:t> </w:t>
        </w:r>
        <w:r>
          <w:rPr>
            <w:spacing w:val="-10"/>
            <w:w w:val="105"/>
            <w:sz w:val="20"/>
          </w:rPr>
          <w:t>]</w:t>
        </w:r>
      </w:hyperlink>
    </w:p>
    <w:p>
      <w:pPr>
        <w:pStyle w:val="BodyText"/>
        <w:spacing w:line="235" w:lineRule="auto" w:before="78"/>
        <w:ind w:left="398" w:hanging="255"/>
      </w:pPr>
      <w:r>
        <w:rPr>
          <w:w w:val="105"/>
        </w:rPr>
        <w:t>2.</w:t>
      </w:r>
      <w:r>
        <w:rPr>
          <w:spacing w:val="40"/>
          <w:w w:val="105"/>
        </w:rPr>
        <w:t> </w:t>
      </w:r>
      <w:r>
        <w:rPr>
          <w:w w:val="105"/>
        </w:rPr>
        <w:t>“Optimal</w:t>
      </w:r>
      <w:r>
        <w:rPr>
          <w:spacing w:val="36"/>
          <w:w w:val="105"/>
        </w:rPr>
        <w:t> </w:t>
      </w:r>
      <w:r>
        <w:rPr>
          <w:w w:val="105"/>
        </w:rPr>
        <w:t>Convergence</w:t>
      </w:r>
      <w:r>
        <w:rPr>
          <w:spacing w:val="36"/>
          <w:w w:val="105"/>
        </w:rPr>
        <w:t> </w:t>
      </w:r>
      <w:r>
        <w:rPr>
          <w:w w:val="105"/>
        </w:rPr>
        <w:t>Rates,</w:t>
      </w:r>
      <w:r>
        <w:rPr>
          <w:spacing w:val="38"/>
          <w:w w:val="105"/>
        </w:rPr>
        <w:t> </w:t>
      </w:r>
      <w:r>
        <w:rPr>
          <w:w w:val="105"/>
        </w:rPr>
        <w:t>Bahadur</w:t>
      </w:r>
      <w:r>
        <w:rPr>
          <w:spacing w:val="38"/>
          <w:w w:val="105"/>
        </w:rPr>
        <w:t> </w:t>
      </w:r>
      <w:r>
        <w:rPr>
          <w:w w:val="105"/>
        </w:rPr>
        <w:t>Representation,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Asymptotic</w:t>
      </w:r>
      <w:r>
        <w:rPr>
          <w:spacing w:val="36"/>
          <w:w w:val="105"/>
        </w:rPr>
        <w:t> </w:t>
      </w:r>
      <w:r>
        <w:rPr>
          <w:w w:val="105"/>
        </w:rPr>
        <w:t>Normality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Partitioning</w:t>
      </w:r>
      <w:r>
        <w:rPr>
          <w:spacing w:val="36"/>
          <w:w w:val="105"/>
        </w:rPr>
        <w:t> </w:t>
      </w:r>
      <w:r>
        <w:rPr>
          <w:w w:val="105"/>
        </w:rPr>
        <w:t>Es- timators,” with Matias Cattaneo.</w:t>
      </w:r>
    </w:p>
    <w:p>
      <w:pPr>
        <w:spacing w:line="241" w:lineRule="exact" w:before="0"/>
        <w:ind w:left="398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5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50"/>
          <w:sz w:val="20"/>
        </w:rPr>
        <w:t> </w:t>
      </w:r>
      <w:r>
        <w:rPr>
          <w:i/>
          <w:sz w:val="20"/>
        </w:rPr>
        <w:t>Econometrics</w:t>
      </w:r>
      <w:r>
        <w:rPr>
          <w:sz w:val="20"/>
        </w:rPr>
        <w:t>,</w:t>
      </w:r>
      <w:r>
        <w:rPr>
          <w:spacing w:val="44"/>
          <w:sz w:val="20"/>
        </w:rPr>
        <w:t> </w:t>
      </w:r>
      <w:r>
        <w:rPr>
          <w:sz w:val="20"/>
        </w:rPr>
        <w:t>174(2),</w:t>
      </w:r>
      <w:r>
        <w:rPr>
          <w:spacing w:val="44"/>
          <w:sz w:val="20"/>
        </w:rPr>
        <w:t> </w:t>
      </w:r>
      <w:r>
        <w:rPr>
          <w:sz w:val="20"/>
        </w:rPr>
        <w:t>127–143,</w:t>
      </w:r>
      <w:r>
        <w:rPr>
          <w:spacing w:val="44"/>
          <w:sz w:val="20"/>
        </w:rPr>
        <w:t> </w:t>
      </w:r>
      <w:r>
        <w:rPr>
          <w:sz w:val="20"/>
        </w:rPr>
        <w:t>2013.</w:t>
      </w:r>
      <w:r>
        <w:rPr>
          <w:spacing w:val="74"/>
          <w:sz w:val="20"/>
        </w:rPr>
        <w:t> </w:t>
      </w:r>
      <w:r>
        <w:rPr>
          <w:sz w:val="20"/>
        </w:rPr>
        <w:t>[</w:t>
      </w:r>
      <w:hyperlink r:id="rId24">
        <w:r>
          <w:rPr>
            <w:color w:val="0000FF"/>
            <w:sz w:val="20"/>
          </w:rPr>
          <w:t>pdf</w:t>
        </w:r>
        <w:r>
          <w:rPr>
            <w:color w:val="0000FF"/>
            <w:spacing w:val="1"/>
            <w:sz w:val="20"/>
          </w:rPr>
          <w:t> </w:t>
        </w:r>
        <w:r>
          <w:rPr>
            <w:color w:val="0000FF"/>
            <w:spacing w:val="-11"/>
            <w:sz w:val="20"/>
          </w:rPr>
          <w:drawing>
            <wp:inline distT="0" distB="0" distL="0" distR="0">
              <wp:extent cx="71698" cy="71697"/>
              <wp:effectExtent l="0" t="0" r="0" b="0"/>
              <wp:docPr id="17" name="Image 17">
                <a:hlinkClick r:id="rId24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7" name="Image 17">
                        <a:hlinkClick r:id="rId24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1"/>
            <w:sz w:val="20"/>
          </w:rPr>
        </w:r>
        <w:r>
          <w:rPr>
            <w:rFonts w:ascii="Times New Roman" w:hAnsi="Times New Roman"/>
            <w:color w:val="0000FF"/>
            <w:spacing w:val="9"/>
            <w:sz w:val="20"/>
          </w:rPr>
          <w:t> </w:t>
        </w:r>
        <w:r>
          <w:rPr>
            <w:spacing w:val="-10"/>
            <w:sz w:val="20"/>
          </w:rPr>
          <w:t>]</w:t>
        </w:r>
      </w:hyperlink>
    </w:p>
    <w:p>
      <w:pPr>
        <w:pStyle w:val="BodyText"/>
        <w:spacing w:line="235" w:lineRule="auto" w:before="77"/>
        <w:ind w:left="398" w:hanging="255"/>
      </w:pP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w w:val="105"/>
        </w:rPr>
        <w:t>“Efficient</w:t>
      </w:r>
      <w:r>
        <w:rPr>
          <w:spacing w:val="29"/>
          <w:w w:val="105"/>
        </w:rPr>
        <w:t> </w:t>
      </w:r>
      <w:r>
        <w:rPr>
          <w:w w:val="105"/>
        </w:rPr>
        <w:t>Estimation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Dose</w:t>
      </w:r>
      <w:r>
        <w:rPr>
          <w:spacing w:val="29"/>
          <w:w w:val="105"/>
        </w:rPr>
        <w:t> </w:t>
      </w:r>
      <w:r>
        <w:rPr>
          <w:w w:val="105"/>
        </w:rPr>
        <w:t>Response</w:t>
      </w:r>
      <w:r>
        <w:rPr>
          <w:spacing w:val="29"/>
          <w:w w:val="105"/>
        </w:rPr>
        <w:t> </w:t>
      </w:r>
      <w:r>
        <w:rPr>
          <w:w w:val="105"/>
        </w:rPr>
        <w:t>Function</w:t>
      </w:r>
      <w:r>
        <w:rPr>
          <w:spacing w:val="29"/>
          <w:w w:val="105"/>
        </w:rPr>
        <w:t> </w:t>
      </w:r>
      <w:r>
        <w:rPr>
          <w:w w:val="105"/>
        </w:rPr>
        <w:t>under</w:t>
      </w:r>
      <w:r>
        <w:rPr>
          <w:spacing w:val="29"/>
          <w:w w:val="105"/>
        </w:rPr>
        <w:t> </w:t>
      </w:r>
      <w:r>
        <w:rPr>
          <w:w w:val="105"/>
        </w:rPr>
        <w:t>Ignorability</w:t>
      </w:r>
      <w:r>
        <w:rPr>
          <w:spacing w:val="29"/>
          <w:w w:val="105"/>
        </w:rPr>
        <w:t> </w:t>
      </w:r>
      <w:r>
        <w:rPr>
          <w:w w:val="105"/>
        </w:rPr>
        <w:t>using</w:t>
      </w:r>
      <w:r>
        <w:rPr>
          <w:spacing w:val="28"/>
          <w:w w:val="105"/>
        </w:rPr>
        <w:t> </w:t>
      </w:r>
      <w:r>
        <w:rPr>
          <w:w w:val="105"/>
        </w:rPr>
        <w:t>Subclassification</w:t>
      </w:r>
      <w:r>
        <w:rPr>
          <w:spacing w:val="29"/>
          <w:w w:val="105"/>
        </w:rPr>
        <w:t> </w:t>
      </w:r>
      <w:r>
        <w:rPr>
          <w:w w:val="105"/>
        </w:rPr>
        <w:t>on</w:t>
      </w:r>
      <w:r>
        <w:rPr>
          <w:spacing w:val="29"/>
          <w:w w:val="105"/>
        </w:rPr>
        <w:t> </w:t>
      </w:r>
      <w:r>
        <w:rPr>
          <w:w w:val="105"/>
        </w:rPr>
        <w:t>the Covariates,” with Matias Cattaneo.</w:t>
      </w:r>
    </w:p>
    <w:p>
      <w:pPr>
        <w:spacing w:line="241" w:lineRule="exact" w:before="0"/>
        <w:ind w:left="398" w:right="0" w:firstLine="0"/>
        <w:jc w:val="left"/>
        <w:rPr>
          <w:sz w:val="20"/>
        </w:rPr>
      </w:pPr>
      <w:r>
        <w:rPr>
          <w:i/>
          <w:w w:val="105"/>
          <w:sz w:val="20"/>
        </w:rPr>
        <w:t>Advances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Econometrics: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Missing-Data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Methods</w:t>
      </w:r>
      <w:r>
        <w:rPr>
          <w:w w:val="105"/>
          <w:sz w:val="20"/>
        </w:rPr>
        <w:t>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27A,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93–127,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2011.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[</w:t>
      </w:r>
      <w:hyperlink r:id="rId25">
        <w:r>
          <w:rPr>
            <w:color w:val="0000FF"/>
            <w:w w:val="105"/>
            <w:sz w:val="20"/>
          </w:rPr>
          <w:t>pdf</w:t>
        </w:r>
        <w:r>
          <w:rPr>
            <w:color w:val="0000FF"/>
            <w:spacing w:val="-13"/>
            <w:w w:val="105"/>
            <w:sz w:val="20"/>
          </w:rPr>
          <w:t> </w:t>
        </w:r>
        <w:r>
          <w:rPr>
            <w:color w:val="0000FF"/>
            <w:spacing w:val="-11"/>
            <w:sz w:val="20"/>
          </w:rPr>
          <w:drawing>
            <wp:inline distT="0" distB="0" distL="0" distR="0">
              <wp:extent cx="71697" cy="71698"/>
              <wp:effectExtent l="0" t="0" r="0" b="0"/>
              <wp:docPr id="18" name="Image 18">
                <a:hlinkClick r:id="rId25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8" name="Image 18">
                        <a:hlinkClick r:id="rId25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7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1"/>
            <w:sz w:val="20"/>
          </w:rPr>
        </w:r>
        <w:r>
          <w:rPr>
            <w:rFonts w:ascii="Times New Roman" w:hAnsi="Times New Roman"/>
            <w:color w:val="0000FF"/>
            <w:spacing w:val="-6"/>
            <w:sz w:val="20"/>
          </w:rPr>
          <w:t> </w:t>
        </w:r>
        <w:r>
          <w:rPr>
            <w:spacing w:val="-10"/>
            <w:w w:val="105"/>
            <w:sz w:val="20"/>
          </w:rPr>
          <w:t>]</w:t>
        </w:r>
      </w:hyperlink>
    </w:p>
    <w:p>
      <w:pPr>
        <w:pStyle w:val="BodyText"/>
        <w:spacing w:before="31"/>
        <w:ind w:left="0"/>
      </w:pPr>
    </w:p>
    <w:p>
      <w:pPr>
        <w:pStyle w:val="Heading1"/>
      </w:pPr>
      <w:bookmarkStart w:name="Publications on Statistical Software" w:id="10"/>
      <w:bookmarkEnd w:id="10"/>
      <w:r>
        <w:rPr>
          <w:b w:val="0"/>
        </w:rPr>
      </w:r>
      <w:r>
        <w:rPr>
          <w:w w:val="115"/>
        </w:rPr>
        <w:t>Publications</w:t>
      </w:r>
      <w:r>
        <w:rPr>
          <w:spacing w:val="55"/>
          <w:w w:val="115"/>
        </w:rPr>
        <w:t> </w:t>
      </w:r>
      <w:r>
        <w:rPr>
          <w:w w:val="115"/>
        </w:rPr>
        <w:t>on</w:t>
      </w:r>
      <w:r>
        <w:rPr>
          <w:spacing w:val="55"/>
          <w:w w:val="115"/>
        </w:rPr>
        <w:t> </w:t>
      </w:r>
      <w:r>
        <w:rPr>
          <w:w w:val="115"/>
        </w:rPr>
        <w:t>Statistical</w:t>
      </w:r>
      <w:r>
        <w:rPr>
          <w:spacing w:val="55"/>
          <w:w w:val="115"/>
        </w:rPr>
        <w:t> </w:t>
      </w:r>
      <w:r>
        <w:rPr>
          <w:spacing w:val="-2"/>
          <w:w w:val="115"/>
        </w:rPr>
        <w:t>Software</w:t>
      </w:r>
    </w:p>
    <w:p>
      <w:pPr>
        <w:pStyle w:val="BodyText"/>
        <w:spacing w:line="235" w:lineRule="auto" w:before="117"/>
        <w:ind w:hanging="200"/>
      </w:pPr>
      <w:r>
        <w:rPr>
          <w:w w:val="110"/>
        </w:rPr>
        <w:t>“rdhte:</w:t>
      </w:r>
      <w:r>
        <w:rPr>
          <w:spacing w:val="17"/>
          <w:w w:val="110"/>
        </w:rPr>
        <w:t> </w:t>
      </w:r>
      <w:r>
        <w:rPr>
          <w:w w:val="110"/>
        </w:rPr>
        <w:t>Learning</w:t>
      </w:r>
      <w:r>
        <w:rPr>
          <w:spacing w:val="-6"/>
          <w:w w:val="110"/>
        </w:rPr>
        <w:t> </w:t>
      </w:r>
      <w:r>
        <w:rPr>
          <w:w w:val="110"/>
        </w:rPr>
        <w:t>Conditional</w:t>
      </w:r>
      <w:r>
        <w:rPr>
          <w:spacing w:val="-5"/>
          <w:w w:val="110"/>
        </w:rPr>
        <w:t> </w:t>
      </w:r>
      <w:r>
        <w:rPr>
          <w:w w:val="110"/>
        </w:rPr>
        <w:t>Average</w:t>
      </w:r>
      <w:r>
        <w:rPr>
          <w:spacing w:val="-5"/>
          <w:w w:val="110"/>
        </w:rPr>
        <w:t> </w:t>
      </w:r>
      <w:r>
        <w:rPr>
          <w:w w:val="110"/>
        </w:rPr>
        <w:t>Treatment</w:t>
      </w:r>
      <w:r>
        <w:rPr>
          <w:spacing w:val="-5"/>
          <w:w w:val="110"/>
        </w:rPr>
        <w:t> </w:t>
      </w:r>
      <w:r>
        <w:rPr>
          <w:w w:val="110"/>
        </w:rPr>
        <w:t>Effects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RD</w:t>
      </w:r>
      <w:r>
        <w:rPr>
          <w:spacing w:val="-5"/>
          <w:w w:val="110"/>
        </w:rPr>
        <w:t> </w:t>
      </w:r>
      <w:r>
        <w:rPr>
          <w:w w:val="110"/>
        </w:rPr>
        <w:t>Designs,”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Sebastian</w:t>
      </w:r>
      <w:r>
        <w:rPr>
          <w:spacing w:val="-5"/>
          <w:w w:val="110"/>
        </w:rPr>
        <w:t> </w:t>
      </w:r>
      <w:r>
        <w:rPr>
          <w:w w:val="110"/>
        </w:rPr>
        <w:t>Calonico,</w:t>
      </w:r>
      <w:r>
        <w:rPr>
          <w:spacing w:val="-4"/>
          <w:w w:val="110"/>
        </w:rPr>
        <w:t> </w:t>
      </w:r>
      <w:r>
        <w:rPr>
          <w:w w:val="110"/>
        </w:rPr>
        <w:t>Matias Cattaneo, Filippo Palomba, and Roc´ıo Titiunik.</w:t>
      </w:r>
    </w:p>
    <w:p>
      <w:pPr>
        <w:spacing w:line="241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Working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paper</w:t>
      </w:r>
      <w:r>
        <w:rPr>
          <w:sz w:val="20"/>
        </w:rPr>
        <w:t>.</w:t>
      </w:r>
      <w:r>
        <w:rPr>
          <w:spacing w:val="52"/>
          <w:sz w:val="20"/>
        </w:rPr>
        <w:t> </w:t>
      </w:r>
      <w:r>
        <w:rPr>
          <w:sz w:val="20"/>
        </w:rPr>
        <w:t>[</w:t>
      </w:r>
      <w:hyperlink r:id="rId26">
        <w:r>
          <w:rPr>
            <w:color w:val="0000FF"/>
            <w:sz w:val="20"/>
          </w:rPr>
          <w:t>pdf</w:t>
        </w:r>
        <w:r>
          <w:rPr>
            <w:color w:val="0000FF"/>
            <w:spacing w:val="-6"/>
            <w:sz w:val="20"/>
          </w:rPr>
          <w:t> </w:t>
        </w:r>
        <w:r>
          <w:rPr>
            <w:color w:val="0000FF"/>
            <w:spacing w:val="-9"/>
            <w:sz w:val="20"/>
          </w:rPr>
          <w:drawing>
            <wp:inline distT="0" distB="0" distL="0" distR="0">
              <wp:extent cx="71698" cy="71697"/>
              <wp:effectExtent l="0" t="0" r="0" b="0"/>
              <wp:docPr id="19" name="Image 19">
                <a:hlinkClick r:id="rId26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9" name="Image 19">
                        <a:hlinkClick r:id="rId26"/>
                      </pic:cNvPr>
                      <pic:cNvPicPr/>
                    </pic:nvPicPr>
                    <pic:blipFill>
                      <a:blip r:embed="rId2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9"/>
            <w:sz w:val="20"/>
          </w:rPr>
        </w:r>
        <w:r>
          <w:rPr>
            <w:rFonts w:ascii="Times New Roman"/>
            <w:color w:val="0000FF"/>
            <w:spacing w:val="33"/>
            <w:sz w:val="20"/>
          </w:rPr>
          <w:t> </w:t>
        </w:r>
        <w:r>
          <w:rPr>
            <w:rFonts w:ascii="Times New Roman"/>
            <w:i/>
            <w:sz w:val="20"/>
          </w:rPr>
          <w:t>|</w:t>
        </w:r>
        <w:r>
          <w:rPr>
            <w:rFonts w:ascii="Times New Roman"/>
            <w:i/>
            <w:spacing w:val="-14"/>
            <w:sz w:val="20"/>
          </w:rPr>
          <w:t> </w:t>
        </w:r>
        <w:hyperlink r:id="rId28">
          <w:r>
            <w:rPr>
              <w:color w:val="0000FF"/>
              <w:sz w:val="20"/>
            </w:rPr>
            <w:t>package</w:t>
          </w:r>
          <w:r>
            <w:rPr>
              <w:color w:val="0000FF"/>
              <w:spacing w:val="28"/>
              <w:sz w:val="20"/>
            </w:rPr>
            <w:t> </w:t>
          </w:r>
          <w:r>
            <w:rPr>
              <w:color w:val="0000FF"/>
              <w:sz w:val="20"/>
            </w:rPr>
            <w:t>website</w:t>
          </w:r>
          <w:r>
            <w:rPr>
              <w:color w:val="0000FF"/>
              <w:spacing w:val="-5"/>
              <w:sz w:val="20"/>
            </w:rPr>
            <w:t> </w:t>
          </w:r>
          <w:r>
            <w:rPr>
              <w:color w:val="0000FF"/>
              <w:spacing w:val="-9"/>
              <w:sz w:val="20"/>
            </w:rPr>
            <w:drawing>
              <wp:inline distT="0" distB="0" distL="0" distR="0">
                <wp:extent cx="71697" cy="71697"/>
                <wp:effectExtent l="0" t="0" r="0" b="0"/>
                <wp:docPr id="20" name="Image 20">
                  <a:hlinkClick r:id="rId28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20" name="Image 20">
                          <a:hlinkClick r:id="rId28"/>
                        </pic:cNvPr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7" cy="71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FF"/>
              <w:spacing w:val="-9"/>
              <w:sz w:val="20"/>
            </w:rPr>
          </w:r>
          <w:r>
            <w:rPr>
              <w:rFonts w:ascii="Times New Roman"/>
              <w:color w:val="0000FF"/>
              <w:spacing w:val="-4"/>
              <w:sz w:val="20"/>
            </w:rPr>
            <w:t> </w:t>
          </w:r>
          <w:r>
            <w:rPr>
              <w:spacing w:val="-10"/>
              <w:sz w:val="20"/>
            </w:rPr>
            <w:t>]</w:t>
          </w:r>
        </w:hyperlink>
      </w:hyperlink>
    </w:p>
    <w:p>
      <w:pPr>
        <w:pStyle w:val="BodyText"/>
        <w:spacing w:line="242" w:lineRule="exact" w:before="54"/>
        <w:ind w:left="99"/>
      </w:pPr>
      <w:r>
        <w:rPr>
          <w:w w:val="110"/>
        </w:rPr>
        <w:t>“Binscatter</w:t>
      </w:r>
      <w:r>
        <w:rPr>
          <w:spacing w:val="6"/>
          <w:w w:val="110"/>
        </w:rPr>
        <w:t> </w:t>
      </w:r>
      <w:r>
        <w:rPr>
          <w:w w:val="110"/>
        </w:rPr>
        <w:t>Regressions,”</w:t>
      </w:r>
      <w:r>
        <w:rPr>
          <w:spacing w:val="6"/>
          <w:w w:val="110"/>
        </w:rPr>
        <w:t> </w:t>
      </w:r>
      <w:r>
        <w:rPr>
          <w:w w:val="110"/>
        </w:rPr>
        <w:t>with</w:t>
      </w:r>
      <w:r>
        <w:rPr>
          <w:spacing w:val="7"/>
          <w:w w:val="110"/>
        </w:rPr>
        <w:t> </w:t>
      </w:r>
      <w:r>
        <w:rPr>
          <w:w w:val="110"/>
        </w:rPr>
        <w:t>Matias</w:t>
      </w:r>
      <w:r>
        <w:rPr>
          <w:spacing w:val="6"/>
          <w:w w:val="110"/>
        </w:rPr>
        <w:t> </w:t>
      </w:r>
      <w:r>
        <w:rPr>
          <w:w w:val="110"/>
        </w:rPr>
        <w:t>Cattaneo,</w:t>
      </w:r>
      <w:r>
        <w:rPr>
          <w:spacing w:val="6"/>
          <w:w w:val="110"/>
        </w:rPr>
        <w:t> </w:t>
      </w:r>
      <w:r>
        <w:rPr>
          <w:w w:val="110"/>
        </w:rPr>
        <w:t>Richard</w:t>
      </w:r>
      <w:r>
        <w:rPr>
          <w:spacing w:val="7"/>
          <w:w w:val="110"/>
        </w:rPr>
        <w:t> </w:t>
      </w:r>
      <w:r>
        <w:rPr>
          <w:w w:val="110"/>
        </w:rPr>
        <w:t>Crump,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Yingjie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Feng.</w:t>
      </w:r>
    </w:p>
    <w:p>
      <w:pPr>
        <w:spacing w:line="242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Stata</w:t>
      </w:r>
      <w:r>
        <w:rPr>
          <w:i/>
          <w:spacing w:val="38"/>
          <w:sz w:val="20"/>
        </w:rPr>
        <w:t> </w:t>
      </w:r>
      <w:r>
        <w:rPr>
          <w:i/>
          <w:sz w:val="20"/>
        </w:rPr>
        <w:t>Journal</w:t>
      </w:r>
      <w:r>
        <w:rPr>
          <w:sz w:val="20"/>
        </w:rPr>
        <w:t>,</w:t>
      </w:r>
      <w:r>
        <w:rPr>
          <w:spacing w:val="35"/>
          <w:sz w:val="20"/>
        </w:rPr>
        <w:t> </w:t>
      </w:r>
      <w:r>
        <w:rPr>
          <w:sz w:val="20"/>
        </w:rPr>
        <w:t>25(1),</w:t>
      </w:r>
      <w:r>
        <w:rPr>
          <w:spacing w:val="34"/>
          <w:sz w:val="20"/>
        </w:rPr>
        <w:t> </w:t>
      </w:r>
      <w:r>
        <w:rPr>
          <w:sz w:val="20"/>
        </w:rPr>
        <w:t>3–50,</w:t>
      </w:r>
      <w:r>
        <w:rPr>
          <w:spacing w:val="34"/>
          <w:sz w:val="20"/>
        </w:rPr>
        <w:t> </w:t>
      </w:r>
      <w:r>
        <w:rPr>
          <w:sz w:val="20"/>
        </w:rPr>
        <w:t>2025.</w:t>
      </w:r>
      <w:r>
        <w:rPr>
          <w:spacing w:val="60"/>
          <w:sz w:val="20"/>
        </w:rPr>
        <w:t> </w:t>
      </w:r>
      <w:r>
        <w:rPr>
          <w:sz w:val="20"/>
        </w:rPr>
        <w:t>[</w:t>
      </w:r>
      <w:hyperlink r:id="rId29">
        <w:r>
          <w:rPr>
            <w:color w:val="0000FF"/>
            <w:sz w:val="20"/>
          </w:rPr>
          <w:t>pdf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pacing w:val="-10"/>
            <w:sz w:val="20"/>
          </w:rPr>
          <w:drawing>
            <wp:inline distT="0" distB="0" distL="0" distR="0">
              <wp:extent cx="71698" cy="71697"/>
              <wp:effectExtent l="0" t="0" r="0" b="0"/>
              <wp:docPr id="21" name="Image 21">
                <a:hlinkClick r:id="rId2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1" name="Image 21">
                        <a:hlinkClick r:id="rId29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0"/>
            <w:sz w:val="20"/>
          </w:rPr>
        </w:r>
        <w:r>
          <w:rPr>
            <w:rFonts w:ascii="Times New Roman" w:hAnsi="Times New Roman"/>
            <w:color w:val="0000FF"/>
            <w:spacing w:val="42"/>
            <w:sz w:val="20"/>
          </w:rPr>
          <w:t> </w:t>
        </w:r>
        <w:r>
          <w:rPr>
            <w:rFonts w:ascii="Times New Roman" w:hAnsi="Times New Roman"/>
            <w:i/>
            <w:sz w:val="20"/>
          </w:rPr>
          <w:t>|</w:t>
        </w:r>
        <w:r>
          <w:rPr>
            <w:rFonts w:ascii="Times New Roman" w:hAnsi="Times New Roman"/>
            <w:i/>
            <w:spacing w:val="-11"/>
            <w:sz w:val="20"/>
          </w:rPr>
          <w:t> </w:t>
        </w:r>
        <w:hyperlink r:id="rId30">
          <w:r>
            <w:rPr>
              <w:color w:val="0000FF"/>
              <w:sz w:val="20"/>
            </w:rPr>
            <w:t>package</w:t>
          </w:r>
          <w:r>
            <w:rPr>
              <w:color w:val="0000FF"/>
              <w:spacing w:val="34"/>
              <w:sz w:val="20"/>
            </w:rPr>
            <w:t> </w:t>
          </w:r>
          <w:r>
            <w:rPr>
              <w:color w:val="0000FF"/>
              <w:sz w:val="20"/>
            </w:rPr>
            <w:t>website</w:t>
          </w:r>
          <w:r>
            <w:rPr>
              <w:color w:val="0000FF"/>
              <w:spacing w:val="-2"/>
              <w:sz w:val="20"/>
            </w:rPr>
            <w:t> </w:t>
          </w:r>
          <w:r>
            <w:rPr>
              <w:color w:val="0000FF"/>
              <w:spacing w:val="-9"/>
              <w:sz w:val="20"/>
            </w:rPr>
            <w:drawing>
              <wp:inline distT="0" distB="0" distL="0" distR="0">
                <wp:extent cx="71698" cy="71697"/>
                <wp:effectExtent l="0" t="0" r="0" b="0"/>
                <wp:docPr id="22" name="Image 22">
                  <a:hlinkClick r:id="rId30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22" name="Image 22">
                          <a:hlinkClick r:id="rId30"/>
                        </pic:cNvPr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8" cy="71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FF"/>
              <w:spacing w:val="-9"/>
              <w:sz w:val="20"/>
            </w:rPr>
          </w:r>
          <w:r>
            <w:rPr>
              <w:rFonts w:ascii="Times New Roman" w:hAnsi="Times New Roman"/>
              <w:color w:val="0000FF"/>
              <w:spacing w:val="1"/>
              <w:sz w:val="20"/>
            </w:rPr>
            <w:t> </w:t>
          </w:r>
          <w:r>
            <w:rPr>
              <w:spacing w:val="-10"/>
              <w:sz w:val="20"/>
            </w:rPr>
            <w:t>]</w:t>
          </w:r>
        </w:hyperlink>
      </w:hyperlink>
    </w:p>
    <w:p>
      <w:pPr>
        <w:pStyle w:val="BodyText"/>
        <w:spacing w:line="242" w:lineRule="exact" w:before="54"/>
        <w:ind w:left="99"/>
      </w:pPr>
      <w:r>
        <w:rPr>
          <w:w w:val="115"/>
        </w:rPr>
        <w:t>“lspartition:</w:t>
      </w:r>
      <w:r>
        <w:rPr>
          <w:spacing w:val="40"/>
          <w:w w:val="115"/>
        </w:rPr>
        <w:t> </w:t>
      </w:r>
      <w:r>
        <w:rPr>
          <w:w w:val="110"/>
        </w:rPr>
        <w:t>Partitioning-Based</w:t>
      </w:r>
      <w:r>
        <w:rPr>
          <w:spacing w:val="19"/>
          <w:w w:val="110"/>
        </w:rPr>
        <w:t> </w:t>
      </w:r>
      <w:r>
        <w:rPr>
          <w:w w:val="110"/>
        </w:rPr>
        <w:t>Least</w:t>
      </w:r>
      <w:r>
        <w:rPr>
          <w:spacing w:val="19"/>
          <w:w w:val="110"/>
        </w:rPr>
        <w:t> </w:t>
      </w:r>
      <w:r>
        <w:rPr>
          <w:w w:val="110"/>
        </w:rPr>
        <w:t>Squares</w:t>
      </w:r>
      <w:r>
        <w:rPr>
          <w:spacing w:val="20"/>
          <w:w w:val="110"/>
        </w:rPr>
        <w:t> </w:t>
      </w:r>
      <w:r>
        <w:rPr>
          <w:w w:val="110"/>
        </w:rPr>
        <w:t>Regression,”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19"/>
          <w:w w:val="110"/>
        </w:rPr>
        <w:t> </w:t>
      </w:r>
      <w:r>
        <w:rPr>
          <w:w w:val="110"/>
        </w:rPr>
        <w:t>Matias</w:t>
      </w:r>
      <w:r>
        <w:rPr>
          <w:spacing w:val="20"/>
          <w:w w:val="110"/>
        </w:rPr>
        <w:t> </w:t>
      </w:r>
      <w:r>
        <w:rPr>
          <w:w w:val="110"/>
        </w:rPr>
        <w:t>Cattaneo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Yingjie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Feng.</w:t>
      </w:r>
    </w:p>
    <w:p>
      <w:pPr>
        <w:pStyle w:val="BodyText"/>
        <w:spacing w:line="242" w:lineRule="exact"/>
      </w:pPr>
      <w:r>
        <w:rPr>
          <w:i/>
          <w:w w:val="105"/>
        </w:rPr>
        <w:t>R</w:t>
      </w:r>
      <w:r>
        <w:rPr>
          <w:i/>
          <w:spacing w:val="11"/>
          <w:w w:val="105"/>
        </w:rPr>
        <w:t> </w:t>
      </w:r>
      <w:r>
        <w:rPr>
          <w:i/>
          <w:w w:val="105"/>
        </w:rPr>
        <w:t>Journal</w:t>
      </w:r>
      <w:r>
        <w:rPr>
          <w:w w:val="105"/>
        </w:rPr>
        <w:t>,</w:t>
      </w:r>
      <w:r>
        <w:rPr>
          <w:spacing w:val="15"/>
          <w:w w:val="105"/>
        </w:rPr>
        <w:t> </w:t>
      </w:r>
      <w:r>
        <w:rPr>
          <w:w w:val="105"/>
        </w:rPr>
        <w:t>12(1),</w:t>
      </w:r>
      <w:r>
        <w:rPr>
          <w:spacing w:val="15"/>
          <w:w w:val="105"/>
        </w:rPr>
        <w:t> </w:t>
      </w:r>
      <w:r>
        <w:rPr>
          <w:w w:val="105"/>
        </w:rPr>
        <w:t>172-187,</w:t>
      </w:r>
      <w:r>
        <w:rPr>
          <w:spacing w:val="15"/>
          <w:w w:val="105"/>
        </w:rPr>
        <w:t> </w:t>
      </w:r>
      <w:r>
        <w:rPr>
          <w:w w:val="105"/>
        </w:rPr>
        <w:t>June</w:t>
      </w:r>
      <w:r>
        <w:rPr>
          <w:spacing w:val="16"/>
          <w:w w:val="105"/>
        </w:rPr>
        <w:t> </w:t>
      </w:r>
      <w:r>
        <w:rPr>
          <w:w w:val="105"/>
        </w:rPr>
        <w:t>2020.</w:t>
      </w:r>
      <w:r>
        <w:rPr>
          <w:spacing w:val="35"/>
          <w:w w:val="105"/>
        </w:rPr>
        <w:t> </w:t>
      </w:r>
      <w:r>
        <w:rPr>
          <w:w w:val="105"/>
        </w:rPr>
        <w:t>[</w:t>
      </w:r>
      <w:hyperlink r:id="rId31">
        <w:r>
          <w:rPr>
            <w:color w:val="0000FF"/>
            <w:w w:val="105"/>
          </w:rPr>
          <w:t>pdf</w:t>
        </w:r>
        <w:r>
          <w:rPr>
            <w:color w:val="0000FF"/>
            <w:spacing w:val="-13"/>
            <w:w w:val="105"/>
          </w:rPr>
          <w:t> </w:t>
        </w:r>
        <w:r>
          <w:rPr>
            <w:color w:val="0000FF"/>
            <w:spacing w:val="-11"/>
          </w:rPr>
          <w:drawing>
            <wp:inline distT="0" distB="0" distL="0" distR="0">
              <wp:extent cx="71698" cy="71698"/>
              <wp:effectExtent l="0" t="0" r="0" b="0"/>
              <wp:docPr id="23" name="Image 23">
                <a:hlinkClick r:id="rId31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3" name="Image 23">
                        <a:hlinkClick r:id="rId31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1"/>
          </w:rPr>
        </w:r>
        <w:r>
          <w:rPr>
            <w:rFonts w:ascii="Times New Roman"/>
            <w:color w:val="0000FF"/>
            <w:spacing w:val="20"/>
            <w:w w:val="105"/>
          </w:rPr>
          <w:t> </w:t>
        </w:r>
        <w:r>
          <w:rPr>
            <w:rFonts w:ascii="Times New Roman"/>
            <w:i/>
            <w:w w:val="105"/>
          </w:rPr>
          <w:t>|</w:t>
        </w:r>
        <w:r>
          <w:rPr>
            <w:rFonts w:ascii="Times New Roman"/>
            <w:i/>
            <w:spacing w:val="-19"/>
            <w:w w:val="105"/>
          </w:rPr>
          <w:t> </w:t>
        </w:r>
        <w:hyperlink r:id="rId32">
          <w:r>
            <w:rPr>
              <w:color w:val="0000FF"/>
              <w:w w:val="105"/>
            </w:rPr>
            <w:t>package</w:t>
          </w:r>
          <w:r>
            <w:rPr>
              <w:color w:val="0000FF"/>
              <w:spacing w:val="15"/>
              <w:w w:val="105"/>
            </w:rPr>
            <w:t> </w:t>
          </w:r>
          <w:r>
            <w:rPr>
              <w:color w:val="0000FF"/>
              <w:w w:val="105"/>
            </w:rPr>
            <w:t>website</w:t>
          </w:r>
          <w:r>
            <w:rPr>
              <w:color w:val="0000FF"/>
              <w:spacing w:val="-12"/>
              <w:w w:val="105"/>
            </w:rPr>
            <w:t> </w:t>
          </w:r>
          <w:r>
            <w:rPr>
              <w:color w:val="0000FF"/>
              <w:spacing w:val="-9"/>
            </w:rPr>
            <w:drawing>
              <wp:inline distT="0" distB="0" distL="0" distR="0">
                <wp:extent cx="71698" cy="71698"/>
                <wp:effectExtent l="0" t="0" r="0" b="0"/>
                <wp:docPr id="24" name="Image 24">
                  <a:hlinkClick r:id="rId32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24" name="Image 24">
                          <a:hlinkClick r:id="rId32"/>
                        </pic:cNvPr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8" cy="71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FF"/>
              <w:spacing w:val="-9"/>
            </w:rPr>
          </w:r>
          <w:r>
            <w:rPr>
              <w:rFonts w:ascii="Times New Roman"/>
              <w:color w:val="0000FF"/>
              <w:spacing w:val="-10"/>
              <w:w w:val="105"/>
            </w:rPr>
            <w:t> </w:t>
          </w:r>
          <w:r>
            <w:rPr>
              <w:spacing w:val="-10"/>
              <w:w w:val="105"/>
            </w:rPr>
            <w:t>]</w:t>
          </w:r>
        </w:hyperlink>
      </w:hyperlink>
    </w:p>
    <w:p>
      <w:pPr>
        <w:pStyle w:val="BodyText"/>
        <w:spacing w:line="235" w:lineRule="auto" w:before="58"/>
        <w:ind w:hanging="200"/>
      </w:pPr>
      <w:r>
        <w:rPr>
          <w:w w:val="105"/>
        </w:rPr>
        <w:t>“nprobust:</w:t>
      </w:r>
      <w:r>
        <w:rPr>
          <w:spacing w:val="40"/>
          <w:w w:val="105"/>
        </w:rPr>
        <w:t> </w:t>
      </w:r>
      <w:r>
        <w:rPr>
          <w:w w:val="105"/>
        </w:rPr>
        <w:t>Nonparametric Kernel-Based Estimation and Robust Bias-Corrected Inference,” with Sebastian Calonico and Matias Cattaneo.</w:t>
      </w:r>
    </w:p>
    <w:p>
      <w:pPr>
        <w:spacing w:line="241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Statistical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Software</w:t>
      </w:r>
      <w:r>
        <w:rPr>
          <w:sz w:val="20"/>
        </w:rPr>
        <w:t>,</w:t>
      </w:r>
      <w:r>
        <w:rPr>
          <w:spacing w:val="34"/>
          <w:sz w:val="20"/>
        </w:rPr>
        <w:t> </w:t>
      </w:r>
      <w:r>
        <w:rPr>
          <w:sz w:val="20"/>
        </w:rPr>
        <w:t>91(8),</w:t>
      </w:r>
      <w:r>
        <w:rPr>
          <w:spacing w:val="35"/>
          <w:sz w:val="20"/>
        </w:rPr>
        <w:t> </w:t>
      </w:r>
      <w:r>
        <w:rPr>
          <w:sz w:val="20"/>
        </w:rPr>
        <w:t>1-33,</w:t>
      </w:r>
      <w:r>
        <w:rPr>
          <w:spacing w:val="35"/>
          <w:sz w:val="20"/>
        </w:rPr>
        <w:t> </w:t>
      </w:r>
      <w:r>
        <w:rPr>
          <w:sz w:val="20"/>
        </w:rPr>
        <w:t>2019.</w:t>
      </w:r>
      <w:r>
        <w:rPr>
          <w:spacing w:val="61"/>
          <w:sz w:val="20"/>
        </w:rPr>
        <w:t> </w:t>
      </w:r>
      <w:r>
        <w:rPr>
          <w:sz w:val="20"/>
        </w:rPr>
        <w:t>[</w:t>
      </w:r>
      <w:hyperlink r:id="rId33">
        <w:r>
          <w:rPr>
            <w:color w:val="0000FF"/>
            <w:sz w:val="20"/>
          </w:rPr>
          <w:t>pdf</w:t>
        </w:r>
        <w:r>
          <w:rPr>
            <w:color w:val="0000FF"/>
            <w:spacing w:val="-3"/>
            <w:sz w:val="20"/>
          </w:rPr>
          <w:t> </w:t>
        </w:r>
        <w:r>
          <w:rPr>
            <w:color w:val="0000FF"/>
            <w:spacing w:val="-10"/>
            <w:sz w:val="20"/>
          </w:rPr>
          <w:drawing>
            <wp:inline distT="0" distB="0" distL="0" distR="0">
              <wp:extent cx="71697" cy="71698"/>
              <wp:effectExtent l="0" t="0" r="0" b="0"/>
              <wp:docPr id="25" name="Image 25">
                <a:hlinkClick r:id="rId33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5" name="Image 25">
                        <a:hlinkClick r:id="rId33"/>
                      </pic:cNvPr>
                      <pic:cNvPicPr/>
                    </pic:nvPicPr>
                    <pic:blipFill>
                      <a:blip r:embed="rId3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7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0"/>
            <w:sz w:val="20"/>
          </w:rPr>
        </w:r>
        <w:r>
          <w:rPr>
            <w:rFonts w:ascii="Times New Roman"/>
            <w:color w:val="0000FF"/>
            <w:spacing w:val="42"/>
            <w:sz w:val="20"/>
          </w:rPr>
          <w:t> </w:t>
        </w:r>
        <w:r>
          <w:rPr>
            <w:rFonts w:ascii="Times New Roman"/>
            <w:i/>
            <w:sz w:val="20"/>
          </w:rPr>
          <w:t>|</w:t>
        </w:r>
        <w:r>
          <w:rPr>
            <w:rFonts w:ascii="Times New Roman"/>
            <w:i/>
            <w:spacing w:val="-10"/>
            <w:sz w:val="20"/>
          </w:rPr>
          <w:t> </w:t>
        </w:r>
        <w:hyperlink r:id="rId35">
          <w:r>
            <w:rPr>
              <w:color w:val="0000FF"/>
              <w:sz w:val="20"/>
            </w:rPr>
            <w:t>package</w:t>
          </w:r>
          <w:r>
            <w:rPr>
              <w:color w:val="0000FF"/>
              <w:spacing w:val="35"/>
              <w:sz w:val="20"/>
            </w:rPr>
            <w:t> </w:t>
          </w:r>
          <w:r>
            <w:rPr>
              <w:color w:val="0000FF"/>
              <w:sz w:val="20"/>
            </w:rPr>
            <w:t>website</w:t>
          </w:r>
          <w:r>
            <w:rPr>
              <w:color w:val="0000FF"/>
              <w:spacing w:val="-2"/>
              <w:sz w:val="20"/>
            </w:rPr>
            <w:t> </w:t>
          </w:r>
          <w:r>
            <w:rPr>
              <w:color w:val="0000FF"/>
              <w:spacing w:val="-9"/>
              <w:sz w:val="20"/>
            </w:rPr>
            <w:drawing>
              <wp:inline distT="0" distB="0" distL="0" distR="0">
                <wp:extent cx="71697" cy="71698"/>
                <wp:effectExtent l="0" t="0" r="0" b="0"/>
                <wp:docPr id="26" name="Image 26">
                  <a:hlinkClick r:id="rId35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26" name="Image 26">
                          <a:hlinkClick r:id="rId35"/>
                        </pic:cNvPr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7" cy="71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FF"/>
              <w:spacing w:val="-9"/>
              <w:sz w:val="20"/>
            </w:rPr>
          </w:r>
          <w:r>
            <w:rPr>
              <w:rFonts w:ascii="Times New Roman"/>
              <w:color w:val="0000FF"/>
              <w:spacing w:val="1"/>
              <w:sz w:val="20"/>
            </w:rPr>
            <w:t> </w:t>
          </w:r>
          <w:r>
            <w:rPr>
              <w:spacing w:val="-10"/>
              <w:sz w:val="20"/>
            </w:rPr>
            <w:t>]</w:t>
          </w:r>
        </w:hyperlink>
      </w:hyperlink>
    </w:p>
    <w:p>
      <w:pPr>
        <w:pStyle w:val="BodyText"/>
        <w:spacing w:line="235" w:lineRule="auto" w:before="58"/>
        <w:ind w:right="161" w:hanging="200"/>
      </w:pPr>
      <w:r>
        <w:rPr>
          <w:w w:val="110"/>
        </w:rPr>
        <w:t>“rdrobust:</w:t>
      </w:r>
      <w:r>
        <w:rPr>
          <w:spacing w:val="40"/>
          <w:w w:val="110"/>
        </w:rPr>
        <w:t> </w:t>
      </w:r>
      <w:r>
        <w:rPr>
          <w:w w:val="110"/>
        </w:rPr>
        <w:t>Software</w:t>
      </w:r>
      <w:r>
        <w:rPr>
          <w:spacing w:val="15"/>
          <w:w w:val="110"/>
        </w:rPr>
        <w:t> </w:t>
      </w:r>
      <w:r>
        <w:rPr>
          <w:w w:val="110"/>
        </w:rPr>
        <w:t>for</w:t>
      </w:r>
      <w:r>
        <w:rPr>
          <w:spacing w:val="15"/>
          <w:w w:val="110"/>
        </w:rPr>
        <w:t> </w:t>
      </w:r>
      <w:r>
        <w:rPr>
          <w:w w:val="110"/>
        </w:rPr>
        <w:t>Regression</w:t>
      </w:r>
      <w:r>
        <w:rPr>
          <w:spacing w:val="15"/>
          <w:w w:val="110"/>
        </w:rPr>
        <w:t> </w:t>
      </w:r>
      <w:r>
        <w:rPr>
          <w:w w:val="110"/>
        </w:rPr>
        <w:t>Discontinuity</w:t>
      </w:r>
      <w:r>
        <w:rPr>
          <w:spacing w:val="15"/>
          <w:w w:val="110"/>
        </w:rPr>
        <w:t> </w:t>
      </w:r>
      <w:r>
        <w:rPr>
          <w:w w:val="110"/>
        </w:rPr>
        <w:t>Designs,”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15"/>
          <w:w w:val="110"/>
        </w:rPr>
        <w:t> </w:t>
      </w:r>
      <w:r>
        <w:rPr>
          <w:w w:val="110"/>
        </w:rPr>
        <w:t>Sebastian</w:t>
      </w:r>
      <w:r>
        <w:rPr>
          <w:spacing w:val="15"/>
          <w:w w:val="110"/>
        </w:rPr>
        <w:t> </w:t>
      </w:r>
      <w:r>
        <w:rPr>
          <w:w w:val="110"/>
        </w:rPr>
        <w:t>Calonico,</w:t>
      </w:r>
      <w:r>
        <w:rPr>
          <w:spacing w:val="19"/>
          <w:w w:val="110"/>
        </w:rPr>
        <w:t> </w:t>
      </w:r>
      <w:r>
        <w:rPr>
          <w:w w:val="110"/>
        </w:rPr>
        <w:t>Matias</w:t>
      </w:r>
      <w:r>
        <w:rPr>
          <w:spacing w:val="15"/>
          <w:w w:val="110"/>
        </w:rPr>
        <w:t> </w:t>
      </w:r>
      <w:r>
        <w:rPr>
          <w:w w:val="110"/>
        </w:rPr>
        <w:t>Cattaneo, and Roc´ıo Titiunik.</w:t>
      </w:r>
    </w:p>
    <w:p>
      <w:pPr>
        <w:spacing w:line="241" w:lineRule="exact" w:before="0"/>
        <w:ind w:left="298" w:right="0" w:firstLine="0"/>
        <w:jc w:val="left"/>
        <w:rPr>
          <w:sz w:val="20"/>
        </w:rPr>
      </w:pPr>
      <w:r>
        <w:rPr>
          <w:i/>
          <w:w w:val="105"/>
          <w:sz w:val="20"/>
        </w:rPr>
        <w:t>Stata</w:t>
      </w:r>
      <w:r>
        <w:rPr>
          <w:i/>
          <w:spacing w:val="-2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w w:val="105"/>
          <w:sz w:val="20"/>
        </w:rPr>
        <w:t>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17(2),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372–404,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2017.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[</w:t>
      </w:r>
      <w:hyperlink r:id="rId36">
        <w:r>
          <w:rPr>
            <w:color w:val="0000FF"/>
            <w:w w:val="105"/>
            <w:sz w:val="20"/>
          </w:rPr>
          <w:t>pdf</w:t>
        </w:r>
        <w:r>
          <w:rPr>
            <w:color w:val="0000FF"/>
            <w:spacing w:val="-14"/>
            <w:w w:val="105"/>
            <w:sz w:val="20"/>
          </w:rPr>
          <w:t> </w:t>
        </w:r>
        <w:r>
          <w:rPr>
            <w:color w:val="0000FF"/>
            <w:spacing w:val="-11"/>
            <w:sz w:val="20"/>
          </w:rPr>
          <w:drawing>
            <wp:inline distT="0" distB="0" distL="0" distR="0">
              <wp:extent cx="71698" cy="71698"/>
              <wp:effectExtent l="0" t="0" r="0" b="0"/>
              <wp:docPr id="27" name="Image 27">
                <a:hlinkClick r:id="rId36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7" name="Image 27">
                        <a:hlinkClick r:id="rId36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1"/>
            <w:sz w:val="20"/>
          </w:rPr>
        </w:r>
        <w:r>
          <w:rPr>
            <w:rFonts w:ascii="Times New Roman" w:hAnsi="Times New Roman"/>
            <w:color w:val="0000FF"/>
            <w:spacing w:val="13"/>
            <w:w w:val="105"/>
            <w:sz w:val="20"/>
          </w:rPr>
          <w:t> </w:t>
        </w:r>
        <w:r>
          <w:rPr>
            <w:rFonts w:ascii="Times New Roman" w:hAnsi="Times New Roman"/>
            <w:i/>
            <w:w w:val="105"/>
            <w:sz w:val="20"/>
          </w:rPr>
          <w:t>|</w:t>
        </w:r>
        <w:r>
          <w:rPr>
            <w:rFonts w:ascii="Times New Roman" w:hAnsi="Times New Roman"/>
            <w:i/>
            <w:spacing w:val="-20"/>
            <w:w w:val="105"/>
            <w:sz w:val="20"/>
          </w:rPr>
          <w:t> </w:t>
        </w:r>
        <w:hyperlink r:id="rId37">
          <w:r>
            <w:rPr>
              <w:color w:val="0000FF"/>
              <w:w w:val="105"/>
              <w:sz w:val="20"/>
            </w:rPr>
            <w:t>package</w:t>
          </w:r>
          <w:r>
            <w:rPr>
              <w:color w:val="0000FF"/>
              <w:spacing w:val="9"/>
              <w:w w:val="105"/>
              <w:sz w:val="20"/>
            </w:rPr>
            <w:t> </w:t>
          </w:r>
          <w:r>
            <w:rPr>
              <w:color w:val="0000FF"/>
              <w:w w:val="105"/>
              <w:sz w:val="20"/>
            </w:rPr>
            <w:t>website</w:t>
          </w:r>
          <w:r>
            <w:rPr>
              <w:color w:val="0000FF"/>
              <w:spacing w:val="-12"/>
              <w:w w:val="105"/>
              <w:sz w:val="20"/>
            </w:rPr>
            <w:t> </w:t>
          </w:r>
          <w:r>
            <w:rPr>
              <w:color w:val="0000FF"/>
              <w:spacing w:val="-9"/>
              <w:sz w:val="20"/>
            </w:rPr>
            <w:drawing>
              <wp:inline distT="0" distB="0" distL="0" distR="0">
                <wp:extent cx="71698" cy="71698"/>
                <wp:effectExtent l="0" t="0" r="0" b="0"/>
                <wp:docPr id="28" name="Image 28">
                  <a:hlinkClick r:id="rId37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28" name="Image 28">
                          <a:hlinkClick r:id="rId37"/>
                        </pic:cNvPr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8" cy="71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FF"/>
              <w:spacing w:val="-9"/>
              <w:sz w:val="20"/>
            </w:rPr>
          </w:r>
          <w:r>
            <w:rPr>
              <w:rFonts w:ascii="Times New Roman" w:hAnsi="Times New Roman"/>
              <w:color w:val="0000FF"/>
              <w:spacing w:val="-11"/>
              <w:w w:val="105"/>
              <w:sz w:val="20"/>
            </w:rPr>
            <w:t> </w:t>
          </w:r>
          <w:r>
            <w:rPr>
              <w:spacing w:val="-10"/>
              <w:w w:val="105"/>
              <w:sz w:val="20"/>
            </w:rPr>
            <w:t>]</w:t>
          </w:r>
        </w:hyperlink>
      </w:hyperlink>
    </w:p>
    <w:p>
      <w:pPr>
        <w:pStyle w:val="BodyText"/>
        <w:spacing w:before="30"/>
        <w:ind w:left="0"/>
      </w:pPr>
    </w:p>
    <w:p>
      <w:pPr>
        <w:pStyle w:val="Heading1"/>
      </w:pPr>
      <w:bookmarkStart w:name="Publications on Public Health &amp; Medicine" w:id="11"/>
      <w:bookmarkEnd w:id="11"/>
      <w:r>
        <w:rPr>
          <w:b w:val="0"/>
        </w:rPr>
      </w:r>
      <w:r>
        <w:rPr>
          <w:w w:val="120"/>
        </w:rPr>
        <w:t>Publications</w:t>
      </w:r>
      <w:r>
        <w:rPr>
          <w:spacing w:val="21"/>
          <w:w w:val="120"/>
        </w:rPr>
        <w:t> </w:t>
      </w:r>
      <w:r>
        <w:rPr>
          <w:w w:val="120"/>
        </w:rPr>
        <w:t>on</w:t>
      </w:r>
      <w:r>
        <w:rPr>
          <w:spacing w:val="21"/>
          <w:w w:val="120"/>
        </w:rPr>
        <w:t> </w:t>
      </w:r>
      <w:r>
        <w:rPr>
          <w:w w:val="120"/>
        </w:rPr>
        <w:t>Public</w:t>
      </w:r>
      <w:r>
        <w:rPr>
          <w:spacing w:val="21"/>
          <w:w w:val="120"/>
        </w:rPr>
        <w:t> </w:t>
      </w:r>
      <w:r>
        <w:rPr>
          <w:w w:val="120"/>
        </w:rPr>
        <w:t>Health</w:t>
      </w:r>
      <w:r>
        <w:rPr>
          <w:spacing w:val="21"/>
          <w:w w:val="120"/>
        </w:rPr>
        <w:t> </w:t>
      </w:r>
      <w:r>
        <w:rPr>
          <w:w w:val="120"/>
        </w:rPr>
        <w:t>&amp;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Medicine</w:t>
      </w:r>
    </w:p>
    <w:p>
      <w:pPr>
        <w:pStyle w:val="BodyText"/>
        <w:spacing w:line="235" w:lineRule="auto" w:before="117"/>
        <w:ind w:hanging="200"/>
      </w:pPr>
      <w:r>
        <w:rPr>
          <w:w w:val="110"/>
        </w:rPr>
        <w:t>“The</w:t>
      </w:r>
      <w:r>
        <w:rPr>
          <w:spacing w:val="3"/>
          <w:w w:val="110"/>
        </w:rPr>
        <w:t> </w:t>
      </w:r>
      <w:r>
        <w:rPr>
          <w:w w:val="110"/>
        </w:rPr>
        <w:t>effect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race,</w:t>
      </w:r>
      <w:r>
        <w:rPr>
          <w:spacing w:val="5"/>
          <w:w w:val="110"/>
        </w:rPr>
        <w:t> </w:t>
      </w:r>
      <w:r>
        <w:rPr>
          <w:w w:val="110"/>
        </w:rPr>
        <w:t>sex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insurance</w:t>
      </w:r>
      <w:r>
        <w:rPr>
          <w:spacing w:val="3"/>
          <w:w w:val="110"/>
        </w:rPr>
        <w:t> </w:t>
      </w:r>
      <w:r>
        <w:rPr>
          <w:w w:val="110"/>
        </w:rPr>
        <w:t>status</w:t>
      </w:r>
      <w:r>
        <w:rPr>
          <w:spacing w:val="4"/>
          <w:w w:val="110"/>
        </w:rPr>
        <w:t> </w:t>
      </w:r>
      <w:r>
        <w:rPr>
          <w:w w:val="110"/>
        </w:rPr>
        <w:t>on</w:t>
      </w:r>
      <w:r>
        <w:rPr>
          <w:spacing w:val="3"/>
          <w:w w:val="110"/>
        </w:rPr>
        <w:t> </w:t>
      </w:r>
      <w:r>
        <w:rPr>
          <w:w w:val="110"/>
        </w:rPr>
        <w:t>time-to-listing</w:t>
      </w:r>
      <w:r>
        <w:rPr>
          <w:spacing w:val="3"/>
          <w:w w:val="110"/>
        </w:rPr>
        <w:t> </w:t>
      </w:r>
      <w:r>
        <w:rPr>
          <w:w w:val="110"/>
        </w:rPr>
        <w:t>decisions</w:t>
      </w:r>
      <w:r>
        <w:rPr>
          <w:spacing w:val="3"/>
          <w:w w:val="110"/>
        </w:rPr>
        <w:t> </w:t>
      </w:r>
      <w:r>
        <w:rPr>
          <w:w w:val="110"/>
        </w:rPr>
        <w:t>for</w:t>
      </w:r>
      <w:r>
        <w:rPr>
          <w:spacing w:val="3"/>
          <w:w w:val="110"/>
        </w:rPr>
        <w:t> </w:t>
      </w:r>
      <w:r>
        <w:rPr>
          <w:w w:val="110"/>
        </w:rPr>
        <w:t>liver</w:t>
      </w:r>
      <w:r>
        <w:rPr>
          <w:spacing w:val="3"/>
          <w:w w:val="110"/>
        </w:rPr>
        <w:t> </w:t>
      </w:r>
      <w:r>
        <w:rPr>
          <w:w w:val="110"/>
        </w:rPr>
        <w:t>transplantation,”</w:t>
      </w:r>
      <w:r>
        <w:rPr>
          <w:spacing w:val="5"/>
          <w:w w:val="110"/>
        </w:rPr>
        <w:t> </w:t>
      </w:r>
      <w:r>
        <w:rPr>
          <w:w w:val="110"/>
        </w:rPr>
        <w:t>with Bryce</w:t>
      </w:r>
      <w:r>
        <w:rPr>
          <w:spacing w:val="36"/>
          <w:w w:val="110"/>
        </w:rPr>
        <w:t> </w:t>
      </w:r>
      <w:r>
        <w:rPr>
          <w:w w:val="110"/>
        </w:rPr>
        <w:t>C.</w:t>
      </w:r>
      <w:r>
        <w:rPr>
          <w:spacing w:val="36"/>
          <w:w w:val="110"/>
        </w:rPr>
        <w:t> </w:t>
      </w:r>
      <w:r>
        <w:rPr>
          <w:w w:val="110"/>
        </w:rPr>
        <w:t>L.,</w:t>
      </w:r>
      <w:r>
        <w:rPr>
          <w:spacing w:val="36"/>
          <w:w w:val="110"/>
        </w:rPr>
        <w:t> </w:t>
      </w:r>
      <w:r>
        <w:rPr>
          <w:w w:val="110"/>
        </w:rPr>
        <w:t>C.</w:t>
      </w:r>
      <w:r>
        <w:rPr>
          <w:spacing w:val="36"/>
          <w:w w:val="110"/>
        </w:rPr>
        <w:t> </w:t>
      </w:r>
      <w:r>
        <w:rPr>
          <w:w w:val="110"/>
        </w:rPr>
        <w:t>H.</w:t>
      </w:r>
      <w:r>
        <w:rPr>
          <w:spacing w:val="36"/>
          <w:w w:val="110"/>
        </w:rPr>
        <w:t> </w:t>
      </w:r>
      <w:r>
        <w:rPr>
          <w:w w:val="110"/>
        </w:rPr>
        <w:t>Chang,</w:t>
      </w:r>
      <w:r>
        <w:rPr>
          <w:spacing w:val="36"/>
          <w:w w:val="110"/>
        </w:rPr>
        <w:t> </w:t>
      </w:r>
      <w:r>
        <w:rPr>
          <w:w w:val="110"/>
        </w:rPr>
        <w:t>D.</w:t>
      </w:r>
      <w:r>
        <w:rPr>
          <w:spacing w:val="36"/>
          <w:w w:val="110"/>
        </w:rPr>
        <w:t> </w:t>
      </w:r>
      <w:r>
        <w:rPr>
          <w:w w:val="110"/>
        </w:rPr>
        <w:t>C.</w:t>
      </w:r>
      <w:r>
        <w:rPr>
          <w:spacing w:val="36"/>
          <w:w w:val="110"/>
        </w:rPr>
        <w:t> </w:t>
      </w:r>
      <w:r>
        <w:rPr>
          <w:w w:val="110"/>
        </w:rPr>
        <w:t>Angus,</w:t>
      </w:r>
      <w:r>
        <w:rPr>
          <w:spacing w:val="36"/>
          <w:w w:val="110"/>
        </w:rPr>
        <w:t> </w:t>
      </w:r>
      <w:r>
        <w:rPr>
          <w:w w:val="110"/>
        </w:rPr>
        <w:t>R.</w:t>
      </w:r>
      <w:r>
        <w:rPr>
          <w:spacing w:val="36"/>
          <w:w w:val="110"/>
        </w:rPr>
        <w:t> </w:t>
      </w:r>
      <w:r>
        <w:rPr>
          <w:w w:val="110"/>
        </w:rPr>
        <w:t>M.</w:t>
      </w:r>
      <w:r>
        <w:rPr>
          <w:spacing w:val="36"/>
          <w:w w:val="110"/>
        </w:rPr>
        <w:t> </w:t>
      </w:r>
      <w:r>
        <w:rPr>
          <w:w w:val="110"/>
        </w:rPr>
        <w:t>Arnold,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M.</w:t>
      </w:r>
      <w:r>
        <w:rPr>
          <w:spacing w:val="36"/>
          <w:w w:val="110"/>
        </w:rPr>
        <w:t> </w:t>
      </w:r>
      <w:r>
        <w:rPr>
          <w:w w:val="110"/>
        </w:rPr>
        <w:t>S.</w:t>
      </w:r>
      <w:r>
        <w:rPr>
          <w:spacing w:val="36"/>
          <w:w w:val="110"/>
        </w:rPr>
        <w:t> </w:t>
      </w:r>
      <w:r>
        <w:rPr>
          <w:w w:val="110"/>
        </w:rPr>
        <w:t>Roberts.</w:t>
      </w:r>
    </w:p>
    <w:p>
      <w:pPr>
        <w:spacing w:line="240" w:lineRule="exact" w:before="0"/>
        <w:ind w:left="298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Transplantation</w:t>
      </w:r>
      <w:r>
        <w:rPr>
          <w:w w:val="105"/>
          <w:sz w:val="20"/>
        </w:rPr>
        <w:t>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2010,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Article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467976,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13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pages.</w:t>
      </w:r>
    </w:p>
    <w:p>
      <w:pPr>
        <w:pStyle w:val="BodyText"/>
        <w:spacing w:line="235" w:lineRule="auto" w:before="58"/>
        <w:ind w:hanging="200"/>
      </w:pPr>
      <w:r>
        <w:rPr>
          <w:w w:val="110"/>
        </w:rPr>
        <w:t>“Physical</w:t>
      </w:r>
      <w:r>
        <w:rPr>
          <w:spacing w:val="30"/>
          <w:w w:val="110"/>
        </w:rPr>
        <w:t> </w:t>
      </w:r>
      <w:r>
        <w:rPr>
          <w:w w:val="110"/>
        </w:rPr>
        <w:t>Activity,</w:t>
      </w:r>
      <w:r>
        <w:rPr>
          <w:spacing w:val="35"/>
          <w:w w:val="110"/>
        </w:rPr>
        <w:t> </w:t>
      </w:r>
      <w:r>
        <w:rPr>
          <w:w w:val="110"/>
        </w:rPr>
        <w:t>Health</w:t>
      </w:r>
      <w:r>
        <w:rPr>
          <w:spacing w:val="29"/>
          <w:w w:val="110"/>
        </w:rPr>
        <w:t> </w:t>
      </w:r>
      <w:r>
        <w:rPr>
          <w:w w:val="110"/>
        </w:rPr>
        <w:t>status,</w:t>
      </w:r>
      <w:r>
        <w:rPr>
          <w:spacing w:val="35"/>
          <w:w w:val="110"/>
        </w:rPr>
        <w:t> </w:t>
      </w:r>
      <w:r>
        <w:rPr>
          <w:w w:val="110"/>
        </w:rPr>
        <w:t>Anxiety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Risk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Hospitalization</w:t>
      </w:r>
      <w:r>
        <w:rPr>
          <w:spacing w:val="29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Patients</w:t>
      </w:r>
      <w:r>
        <w:rPr>
          <w:spacing w:val="29"/>
          <w:w w:val="110"/>
        </w:rPr>
        <w:t> </w:t>
      </w:r>
      <w:r>
        <w:rPr>
          <w:w w:val="110"/>
        </w:rPr>
        <w:t>with</w:t>
      </w:r>
      <w:r>
        <w:rPr>
          <w:spacing w:val="29"/>
          <w:w w:val="110"/>
        </w:rPr>
        <w:t> </w:t>
      </w:r>
      <w:r>
        <w:rPr>
          <w:w w:val="110"/>
        </w:rPr>
        <w:t>Severe</w:t>
      </w:r>
      <w:r>
        <w:rPr>
          <w:spacing w:val="29"/>
          <w:w w:val="110"/>
        </w:rPr>
        <w:t> </w:t>
      </w:r>
      <w:r>
        <w:rPr>
          <w:w w:val="110"/>
        </w:rPr>
        <w:t>Chronic Obstructive Pulmonary Disease,” with Benzo R., C. H. Chang, et. al.</w:t>
      </w:r>
    </w:p>
    <w:p>
      <w:pPr>
        <w:spacing w:line="240" w:lineRule="exact" w:before="0"/>
        <w:ind w:left="298" w:right="0" w:firstLine="0"/>
        <w:jc w:val="left"/>
        <w:rPr>
          <w:sz w:val="20"/>
        </w:rPr>
      </w:pPr>
      <w:r>
        <w:rPr>
          <w:i/>
          <w:w w:val="105"/>
          <w:sz w:val="20"/>
        </w:rPr>
        <w:t>Respiration</w:t>
      </w:r>
      <w:r>
        <w:rPr>
          <w:w w:val="105"/>
          <w:sz w:val="20"/>
        </w:rPr>
        <w:t>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80,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10–18,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2010.</w:t>
      </w:r>
    </w:p>
    <w:p>
      <w:pPr>
        <w:pStyle w:val="BodyText"/>
        <w:spacing w:line="235" w:lineRule="auto" w:before="59"/>
        <w:ind w:hanging="200"/>
      </w:pPr>
      <w:r>
        <w:rPr>
          <w:w w:val="110"/>
        </w:rPr>
        <w:t>“Is Survival Better at Hospitals with Higher ‘End-of-Life’ Treatment Intensity?,” with Barnato A.E., C. H. Chang, et al.</w:t>
      </w:r>
    </w:p>
    <w:p>
      <w:pPr>
        <w:spacing w:line="240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Medical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Care</w:t>
      </w:r>
      <w:r>
        <w:rPr>
          <w:sz w:val="20"/>
        </w:rPr>
        <w:t>,</w:t>
      </w:r>
      <w:r>
        <w:rPr>
          <w:spacing w:val="30"/>
          <w:sz w:val="20"/>
        </w:rPr>
        <w:t> </w:t>
      </w:r>
      <w:r>
        <w:rPr>
          <w:sz w:val="20"/>
        </w:rPr>
        <w:t>48,</w:t>
      </w:r>
      <w:r>
        <w:rPr>
          <w:spacing w:val="30"/>
          <w:sz w:val="20"/>
        </w:rPr>
        <w:t> </w:t>
      </w:r>
      <w:r>
        <w:rPr>
          <w:sz w:val="20"/>
        </w:rPr>
        <w:t>125–132,</w:t>
      </w:r>
      <w:r>
        <w:rPr>
          <w:spacing w:val="29"/>
          <w:sz w:val="20"/>
        </w:rPr>
        <w:t> </w:t>
      </w:r>
      <w:r>
        <w:rPr>
          <w:spacing w:val="-2"/>
          <w:sz w:val="20"/>
        </w:rPr>
        <w:t>2010.</w:t>
      </w:r>
    </w:p>
    <w:p>
      <w:pPr>
        <w:pStyle w:val="BodyText"/>
        <w:spacing w:line="242" w:lineRule="exact" w:before="55"/>
        <w:ind w:left="99"/>
      </w:pPr>
      <w:r>
        <w:rPr>
          <w:w w:val="105"/>
        </w:rPr>
        <w:t>“Development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validation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measures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hospital</w:t>
      </w:r>
      <w:r>
        <w:rPr>
          <w:spacing w:val="9"/>
          <w:w w:val="105"/>
        </w:rPr>
        <w:t> </w:t>
      </w:r>
      <w:r>
        <w:rPr>
          <w:w w:val="105"/>
        </w:rPr>
        <w:t>‘end-of-life’</w:t>
      </w:r>
      <w:r>
        <w:rPr>
          <w:spacing w:val="8"/>
          <w:w w:val="105"/>
        </w:rPr>
        <w:t> </w:t>
      </w:r>
      <w:r>
        <w:rPr>
          <w:w w:val="105"/>
        </w:rPr>
        <w:t>treatment</w:t>
      </w:r>
      <w:r>
        <w:rPr>
          <w:spacing w:val="9"/>
          <w:w w:val="105"/>
        </w:rPr>
        <w:t> </w:t>
      </w:r>
      <w:r>
        <w:rPr>
          <w:w w:val="105"/>
        </w:rPr>
        <w:t>intensity,”</w:t>
      </w:r>
      <w:r>
        <w:rPr>
          <w:spacing w:val="8"/>
          <w:w w:val="105"/>
        </w:rPr>
        <w:t> </w:t>
      </w:r>
      <w:r>
        <w:rPr>
          <w:w w:val="105"/>
        </w:rPr>
        <w:t>with</w:t>
      </w:r>
      <w:r>
        <w:rPr>
          <w:spacing w:val="9"/>
          <w:w w:val="105"/>
        </w:rPr>
        <w:t> </w:t>
      </w:r>
      <w:r>
        <w:rPr>
          <w:w w:val="105"/>
        </w:rPr>
        <w:t>Barnato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A.E.,</w:t>
      </w:r>
    </w:p>
    <w:p>
      <w:pPr>
        <w:pStyle w:val="BodyText"/>
        <w:spacing w:line="239" w:lineRule="exact"/>
      </w:pPr>
      <w:r>
        <w:rPr>
          <w:w w:val="110"/>
        </w:rPr>
        <w:t>C.</w:t>
      </w:r>
      <w:r>
        <w:rPr>
          <w:spacing w:val="22"/>
          <w:w w:val="110"/>
        </w:rPr>
        <w:t> </w:t>
      </w:r>
      <w:r>
        <w:rPr>
          <w:w w:val="110"/>
        </w:rPr>
        <w:t>H.</w:t>
      </w:r>
      <w:r>
        <w:rPr>
          <w:spacing w:val="22"/>
          <w:w w:val="110"/>
        </w:rPr>
        <w:t> </w:t>
      </w:r>
      <w:r>
        <w:rPr>
          <w:w w:val="110"/>
        </w:rPr>
        <w:t>Chang,</w:t>
      </w:r>
      <w:r>
        <w:rPr>
          <w:spacing w:val="22"/>
          <w:w w:val="110"/>
        </w:rPr>
        <w:t> </w:t>
      </w:r>
      <w:r>
        <w:rPr>
          <w:w w:val="110"/>
        </w:rPr>
        <w:t>et</w:t>
      </w:r>
      <w:r>
        <w:rPr>
          <w:spacing w:val="22"/>
          <w:w w:val="110"/>
        </w:rPr>
        <w:t> </w:t>
      </w:r>
      <w:r>
        <w:rPr>
          <w:spacing w:val="-5"/>
          <w:w w:val="110"/>
        </w:rPr>
        <w:t>al.</w:t>
      </w:r>
    </w:p>
    <w:p>
      <w:pPr>
        <w:spacing w:line="242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Medical</w:t>
      </w:r>
      <w:r>
        <w:rPr>
          <w:i/>
          <w:spacing w:val="33"/>
          <w:sz w:val="20"/>
        </w:rPr>
        <w:t> </w:t>
      </w:r>
      <w:r>
        <w:rPr>
          <w:i/>
          <w:sz w:val="20"/>
        </w:rPr>
        <w:t>Care</w:t>
      </w:r>
      <w:r>
        <w:rPr>
          <w:sz w:val="20"/>
        </w:rPr>
        <w:t>,</w:t>
      </w:r>
      <w:r>
        <w:rPr>
          <w:spacing w:val="30"/>
          <w:sz w:val="20"/>
        </w:rPr>
        <w:t> </w:t>
      </w:r>
      <w:r>
        <w:rPr>
          <w:sz w:val="20"/>
        </w:rPr>
        <w:t>47,</w:t>
      </w:r>
      <w:r>
        <w:rPr>
          <w:spacing w:val="29"/>
          <w:sz w:val="20"/>
        </w:rPr>
        <w:t> </w:t>
      </w:r>
      <w:r>
        <w:rPr>
          <w:sz w:val="20"/>
        </w:rPr>
        <w:t>1098–1105,</w:t>
      </w:r>
      <w:r>
        <w:rPr>
          <w:spacing w:val="29"/>
          <w:sz w:val="20"/>
        </w:rPr>
        <w:t> </w:t>
      </w:r>
      <w:r>
        <w:rPr>
          <w:spacing w:val="-2"/>
          <w:sz w:val="20"/>
        </w:rPr>
        <w:t>2009.</w:t>
      </w:r>
    </w:p>
    <w:p>
      <w:pPr>
        <w:pStyle w:val="BodyText"/>
        <w:spacing w:line="235" w:lineRule="auto" w:before="58"/>
        <w:ind w:hanging="200"/>
      </w:pPr>
      <w:r>
        <w:rPr>
          <w:spacing w:val="-2"/>
          <w:w w:val="110"/>
        </w:rPr>
        <w:t>“Integrating</w:t>
      </w:r>
      <w:r>
        <w:rPr>
          <w:spacing w:val="-2"/>
          <w:w w:val="110"/>
        </w:rPr>
        <w:t> health</w:t>
      </w:r>
      <w:r>
        <w:rPr>
          <w:spacing w:val="-2"/>
          <w:w w:val="110"/>
        </w:rPr>
        <w:t> status</w:t>
      </w:r>
      <w:r>
        <w:rPr>
          <w:spacing w:val="-2"/>
          <w:w w:val="110"/>
        </w:rPr>
        <w:t> and</w:t>
      </w:r>
      <w:r>
        <w:rPr>
          <w:spacing w:val="-2"/>
          <w:w w:val="110"/>
        </w:rPr>
        <w:t> survival</w:t>
      </w:r>
      <w:r>
        <w:rPr>
          <w:spacing w:val="-2"/>
          <w:w w:val="110"/>
        </w:rPr>
        <w:t> data: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"/>
          <w:w w:val="110"/>
        </w:rPr>
        <w:t> palliative</w:t>
      </w:r>
      <w:r>
        <w:rPr>
          <w:spacing w:val="-2"/>
          <w:w w:val="110"/>
        </w:rPr>
        <w:t> effect</w:t>
      </w:r>
      <w:r>
        <w:rPr>
          <w:spacing w:val="-2"/>
          <w:w w:val="110"/>
        </w:rPr>
        <w:t> of</w:t>
      </w:r>
      <w:r>
        <w:rPr>
          <w:spacing w:val="-2"/>
          <w:w w:val="110"/>
        </w:rPr>
        <w:t> lung</w:t>
      </w:r>
      <w:r>
        <w:rPr>
          <w:spacing w:val="-2"/>
          <w:w w:val="110"/>
        </w:rPr>
        <w:t> volume</w:t>
      </w:r>
      <w:r>
        <w:rPr>
          <w:spacing w:val="-2"/>
          <w:w w:val="110"/>
        </w:rPr>
        <w:t> reduction</w:t>
      </w:r>
      <w:r>
        <w:rPr>
          <w:spacing w:val="-2"/>
          <w:w w:val="110"/>
        </w:rPr>
        <w:t> surgery,”</w:t>
      </w:r>
      <w:r>
        <w:rPr>
          <w:spacing w:val="-2"/>
          <w:w w:val="110"/>
        </w:rPr>
        <w:t> with </w:t>
      </w:r>
      <w:r>
        <w:rPr>
          <w:w w:val="110"/>
        </w:rPr>
        <w:t>Benzo R., C. H. Chang, et al.</w:t>
      </w:r>
    </w:p>
    <w:p>
      <w:pPr>
        <w:spacing w:line="240" w:lineRule="exact" w:before="0"/>
        <w:ind w:left="298" w:right="0" w:firstLine="0"/>
        <w:jc w:val="left"/>
        <w:rPr>
          <w:sz w:val="20"/>
        </w:rPr>
      </w:pPr>
      <w:r>
        <w:rPr>
          <w:i/>
          <w:w w:val="110"/>
          <w:sz w:val="20"/>
        </w:rPr>
        <w:t>American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Respiratory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Critical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Care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Medicine</w:t>
      </w:r>
      <w:r>
        <w:rPr>
          <w:w w:val="110"/>
          <w:sz w:val="20"/>
        </w:rPr>
        <w:t>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180,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239–246,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2009.</w:t>
      </w:r>
    </w:p>
    <w:p>
      <w:pPr>
        <w:pStyle w:val="BodyText"/>
        <w:spacing w:line="235" w:lineRule="auto" w:before="59"/>
        <w:ind w:hanging="200"/>
      </w:pPr>
      <w:r>
        <w:rPr>
          <w:w w:val="110"/>
        </w:rPr>
        <w:t>“Sociodemographic</w:t>
      </w:r>
      <w:r>
        <w:rPr>
          <w:spacing w:val="10"/>
          <w:w w:val="110"/>
        </w:rPr>
        <w:t> </w:t>
      </w:r>
      <w:r>
        <w:rPr>
          <w:w w:val="110"/>
        </w:rPr>
        <w:t>differences</w:t>
      </w:r>
      <w:r>
        <w:rPr>
          <w:spacing w:val="10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w w:val="110"/>
        </w:rPr>
        <w:t>early</w:t>
      </w:r>
      <w:r>
        <w:rPr>
          <w:spacing w:val="10"/>
          <w:w w:val="110"/>
        </w:rPr>
        <w:t> </w:t>
      </w:r>
      <w:r>
        <w:rPr>
          <w:w w:val="110"/>
        </w:rPr>
        <w:t>access</w:t>
      </w:r>
      <w:r>
        <w:rPr>
          <w:spacing w:val="10"/>
          <w:w w:val="110"/>
        </w:rPr>
        <w:t> </w:t>
      </w:r>
      <w:r>
        <w:rPr>
          <w:w w:val="110"/>
        </w:rPr>
        <w:t>to</w:t>
      </w:r>
      <w:r>
        <w:rPr>
          <w:spacing w:val="10"/>
          <w:w w:val="110"/>
        </w:rPr>
        <w:t> </w:t>
      </w:r>
      <w:r>
        <w:rPr>
          <w:w w:val="110"/>
        </w:rPr>
        <w:t>liver</w:t>
      </w:r>
      <w:r>
        <w:rPr>
          <w:spacing w:val="10"/>
          <w:w w:val="110"/>
        </w:rPr>
        <w:t> </w:t>
      </w:r>
      <w:r>
        <w:rPr>
          <w:w w:val="110"/>
        </w:rPr>
        <w:t>transplantation</w:t>
      </w:r>
      <w:r>
        <w:rPr>
          <w:spacing w:val="10"/>
          <w:w w:val="110"/>
        </w:rPr>
        <w:t> </w:t>
      </w:r>
      <w:r>
        <w:rPr>
          <w:w w:val="110"/>
        </w:rPr>
        <w:t>services,”</w:t>
      </w:r>
      <w:r>
        <w:rPr>
          <w:spacing w:val="13"/>
          <w:w w:val="110"/>
        </w:rPr>
        <w:t> </w:t>
      </w:r>
      <w:r>
        <w:rPr>
          <w:w w:val="110"/>
        </w:rPr>
        <w:t>with</w:t>
      </w:r>
      <w:r>
        <w:rPr>
          <w:spacing w:val="10"/>
          <w:w w:val="110"/>
        </w:rPr>
        <w:t> </w:t>
      </w:r>
      <w:r>
        <w:rPr>
          <w:w w:val="110"/>
        </w:rPr>
        <w:t>Bryce</w:t>
      </w:r>
      <w:r>
        <w:rPr>
          <w:spacing w:val="10"/>
          <w:w w:val="110"/>
        </w:rPr>
        <w:t> </w:t>
      </w:r>
      <w:r>
        <w:rPr>
          <w:w w:val="110"/>
        </w:rPr>
        <w:t>C.</w:t>
      </w:r>
      <w:r>
        <w:rPr>
          <w:spacing w:val="10"/>
          <w:w w:val="110"/>
        </w:rPr>
        <w:t> </w:t>
      </w:r>
      <w:r>
        <w:rPr>
          <w:w w:val="110"/>
        </w:rPr>
        <w:t>L.,</w:t>
      </w:r>
      <w:r>
        <w:rPr>
          <w:spacing w:val="13"/>
          <w:w w:val="110"/>
        </w:rPr>
        <w:t> </w:t>
      </w:r>
      <w:r>
        <w:rPr>
          <w:w w:val="110"/>
        </w:rPr>
        <w:t>D.</w:t>
      </w:r>
      <w:r>
        <w:rPr>
          <w:spacing w:val="10"/>
          <w:w w:val="110"/>
        </w:rPr>
        <w:t> </w:t>
      </w:r>
      <w:r>
        <w:rPr>
          <w:w w:val="110"/>
        </w:rPr>
        <w:t>C. Angus, R. M. Arnold, C. H. Chang, et al.</w:t>
      </w:r>
    </w:p>
    <w:p>
      <w:pPr>
        <w:spacing w:line="240" w:lineRule="exact" w:before="0"/>
        <w:ind w:left="298" w:right="0" w:firstLine="0"/>
        <w:jc w:val="left"/>
        <w:rPr>
          <w:sz w:val="20"/>
        </w:rPr>
      </w:pPr>
      <w:r>
        <w:rPr>
          <w:i/>
          <w:w w:val="105"/>
          <w:sz w:val="20"/>
        </w:rPr>
        <w:t>American</w:t>
      </w:r>
      <w:r>
        <w:rPr>
          <w:i/>
          <w:spacing w:val="21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Transplantation</w:t>
      </w:r>
      <w:r>
        <w:rPr>
          <w:w w:val="105"/>
          <w:sz w:val="20"/>
        </w:rPr>
        <w:t>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9,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2092–2101,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2009.</w:t>
      </w:r>
    </w:p>
    <w:p>
      <w:pPr>
        <w:pStyle w:val="BodyText"/>
        <w:spacing w:line="235" w:lineRule="auto" w:before="58"/>
        <w:ind w:right="458" w:hanging="200"/>
      </w:pPr>
      <w:r>
        <w:rPr>
          <w:w w:val="110"/>
        </w:rPr>
        <w:t>“Organizational Determinants of Hospital End-of-Life Treatment Intensity,” with Lin C. Y., J. R. Lave, et </w:t>
      </w:r>
      <w:r>
        <w:rPr>
          <w:spacing w:val="-4"/>
          <w:w w:val="115"/>
        </w:rPr>
        <w:t>al.</w:t>
      </w:r>
    </w:p>
    <w:p>
      <w:pPr>
        <w:spacing w:line="240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Medical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Care</w:t>
      </w:r>
      <w:r>
        <w:rPr>
          <w:sz w:val="20"/>
        </w:rPr>
        <w:t>,</w:t>
      </w:r>
      <w:r>
        <w:rPr>
          <w:spacing w:val="30"/>
          <w:sz w:val="20"/>
        </w:rPr>
        <w:t> </w:t>
      </w:r>
      <w:r>
        <w:rPr>
          <w:sz w:val="20"/>
        </w:rPr>
        <w:t>47,</w:t>
      </w:r>
      <w:r>
        <w:rPr>
          <w:spacing w:val="30"/>
          <w:sz w:val="20"/>
        </w:rPr>
        <w:t> </w:t>
      </w:r>
      <w:r>
        <w:rPr>
          <w:sz w:val="20"/>
        </w:rPr>
        <w:t>524–530,</w:t>
      </w:r>
      <w:r>
        <w:rPr>
          <w:spacing w:val="29"/>
          <w:sz w:val="20"/>
        </w:rPr>
        <w:t> </w:t>
      </w:r>
      <w:r>
        <w:rPr>
          <w:spacing w:val="-2"/>
          <w:sz w:val="20"/>
        </w:rPr>
        <w:t>2009.</w:t>
      </w:r>
    </w:p>
    <w:p>
      <w:pPr>
        <w:pStyle w:val="BodyText"/>
        <w:spacing w:line="242" w:lineRule="exact" w:before="55"/>
        <w:ind w:left="99"/>
      </w:pPr>
      <w:r>
        <w:rPr/>
        <w:t>“Factors</w:t>
      </w:r>
      <w:r>
        <w:rPr>
          <w:spacing w:val="38"/>
        </w:rPr>
        <w:t> </w:t>
      </w:r>
      <w:r>
        <w:rPr/>
        <w:t>Associated</w:t>
      </w:r>
      <w:r>
        <w:rPr>
          <w:spacing w:val="39"/>
        </w:rPr>
        <w:t> </w:t>
      </w:r>
      <w:r>
        <w:rPr/>
        <w:t>with</w:t>
      </w:r>
      <w:r>
        <w:rPr>
          <w:spacing w:val="39"/>
        </w:rPr>
        <w:t> </w:t>
      </w:r>
      <w:r>
        <w:rPr/>
        <w:t>Alcohol</w:t>
      </w:r>
      <w:r>
        <w:rPr>
          <w:spacing w:val="38"/>
        </w:rPr>
        <w:t> </w:t>
      </w:r>
      <w:r>
        <w:rPr/>
        <w:t>Use,</w:t>
      </w:r>
      <w:r>
        <w:rPr>
          <w:spacing w:val="46"/>
        </w:rPr>
        <w:t> </w:t>
      </w:r>
      <w:r>
        <w:rPr/>
        <w:t>Depression,</w:t>
      </w:r>
      <w:r>
        <w:rPr>
          <w:spacing w:val="47"/>
        </w:rPr>
        <w:t> </w:t>
      </w:r>
      <w:r>
        <w:rPr/>
        <w:t>and</w:t>
      </w:r>
      <w:r>
        <w:rPr>
          <w:spacing w:val="38"/>
        </w:rPr>
        <w:t> </w:t>
      </w:r>
      <w:r>
        <w:rPr/>
        <w:t>Their</w:t>
      </w:r>
      <w:r>
        <w:rPr>
          <w:spacing w:val="39"/>
        </w:rPr>
        <w:t> </w:t>
      </w:r>
      <w:r>
        <w:rPr/>
        <w:t>Co-occurrence</w:t>
      </w:r>
      <w:r>
        <w:rPr>
          <w:spacing w:val="39"/>
        </w:rPr>
        <w:t> </w:t>
      </w:r>
      <w:r>
        <w:rPr/>
        <w:t>during</w:t>
      </w:r>
      <w:r>
        <w:rPr>
          <w:spacing w:val="38"/>
        </w:rPr>
        <w:t> </w:t>
      </w:r>
      <w:r>
        <w:rPr/>
        <w:t>Pregnancy,”</w:t>
      </w:r>
      <w:r>
        <w:rPr>
          <w:spacing w:val="47"/>
        </w:rPr>
        <w:t> </w:t>
      </w:r>
      <w:r>
        <w:rPr/>
        <w:t>with</w:t>
      </w:r>
      <w:r>
        <w:rPr>
          <w:spacing w:val="38"/>
        </w:rPr>
        <w:t> </w:t>
      </w:r>
      <w:r>
        <w:rPr>
          <w:spacing w:val="-2"/>
        </w:rPr>
        <w:t>Rubio,</w:t>
      </w:r>
    </w:p>
    <w:p>
      <w:pPr>
        <w:pStyle w:val="BodyText"/>
        <w:spacing w:line="242" w:lineRule="exact"/>
      </w:pPr>
      <w:r>
        <w:rPr>
          <w:w w:val="120"/>
        </w:rPr>
        <w:t>D.</w:t>
      </w:r>
      <w:r>
        <w:rPr>
          <w:spacing w:val="-5"/>
          <w:w w:val="120"/>
        </w:rPr>
        <w:t> </w:t>
      </w:r>
      <w:r>
        <w:rPr>
          <w:w w:val="120"/>
        </w:rPr>
        <w:t>M.,</w:t>
      </w:r>
      <w:r>
        <w:rPr>
          <w:spacing w:val="-4"/>
          <w:w w:val="120"/>
        </w:rPr>
        <w:t> </w:t>
      </w:r>
      <w:r>
        <w:rPr>
          <w:w w:val="120"/>
        </w:rPr>
        <w:t>K.</w:t>
      </w:r>
      <w:r>
        <w:rPr>
          <w:spacing w:val="-4"/>
          <w:w w:val="120"/>
        </w:rPr>
        <w:t> </w:t>
      </w:r>
      <w:r>
        <w:rPr>
          <w:w w:val="120"/>
        </w:rPr>
        <w:t>L.</w:t>
      </w:r>
      <w:r>
        <w:rPr>
          <w:spacing w:val="-4"/>
          <w:w w:val="120"/>
        </w:rPr>
        <w:t> </w:t>
      </w:r>
      <w:r>
        <w:rPr>
          <w:w w:val="120"/>
        </w:rPr>
        <w:t>Kraemer,</w:t>
      </w:r>
      <w:r>
        <w:rPr>
          <w:spacing w:val="-4"/>
          <w:w w:val="120"/>
        </w:rPr>
        <w:t> </w:t>
      </w:r>
      <w:r>
        <w:rPr>
          <w:w w:val="120"/>
        </w:rPr>
        <w:t>and</w:t>
      </w:r>
      <w:r>
        <w:rPr>
          <w:spacing w:val="-4"/>
          <w:w w:val="120"/>
        </w:rPr>
        <w:t> </w:t>
      </w:r>
      <w:r>
        <w:rPr>
          <w:w w:val="120"/>
        </w:rPr>
        <w:t>N.</w:t>
      </w:r>
      <w:r>
        <w:rPr>
          <w:spacing w:val="-4"/>
          <w:w w:val="120"/>
        </w:rPr>
        <w:t> </w:t>
      </w:r>
      <w:r>
        <w:rPr>
          <w:w w:val="120"/>
        </w:rPr>
        <w:t>L.</w:t>
      </w:r>
      <w:r>
        <w:rPr>
          <w:spacing w:val="-4"/>
          <w:w w:val="120"/>
        </w:rPr>
        <w:t> Day.</w:t>
      </w:r>
    </w:p>
    <w:p>
      <w:pPr>
        <w:pStyle w:val="BodyText"/>
        <w:spacing w:after="0" w:line="242" w:lineRule="exact"/>
        <w:sectPr>
          <w:pgSz w:w="12240" w:h="15840"/>
          <w:pgMar w:header="0" w:footer="702" w:top="1640" w:bottom="900" w:left="1440" w:right="1080"/>
        </w:sectPr>
      </w:pPr>
    </w:p>
    <w:p>
      <w:pPr>
        <w:spacing w:before="42"/>
        <w:ind w:left="298" w:right="0" w:firstLine="0"/>
        <w:jc w:val="left"/>
        <w:rPr>
          <w:sz w:val="20"/>
        </w:rPr>
      </w:pPr>
      <w:r>
        <w:rPr>
          <w:i/>
          <w:w w:val="105"/>
          <w:sz w:val="20"/>
        </w:rPr>
        <w:t>Alcoholism: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Clinical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Experimental</w:t>
      </w:r>
      <w:r>
        <w:rPr>
          <w:i/>
          <w:spacing w:val="21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w w:val="105"/>
          <w:sz w:val="20"/>
        </w:rPr>
        <w:t>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32,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1543–1551,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2008.</w:t>
      </w:r>
    </w:p>
    <w:p>
      <w:pPr>
        <w:pStyle w:val="BodyText"/>
        <w:spacing w:line="242" w:lineRule="exact" w:before="54"/>
        <w:ind w:left="99"/>
      </w:pPr>
      <w:r>
        <w:rPr>
          <w:w w:val="110"/>
        </w:rPr>
        <w:t>“Prevalence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Urinary</w:t>
      </w:r>
      <w:r>
        <w:rPr>
          <w:spacing w:val="-2"/>
          <w:w w:val="110"/>
        </w:rPr>
        <w:t> </w:t>
      </w:r>
      <w:r>
        <w:rPr>
          <w:w w:val="110"/>
        </w:rPr>
        <w:t>Tract</w:t>
      </w:r>
      <w:r>
        <w:rPr>
          <w:spacing w:val="-2"/>
          <w:w w:val="110"/>
        </w:rPr>
        <w:t> </w:t>
      </w:r>
      <w:r>
        <w:rPr>
          <w:w w:val="110"/>
        </w:rPr>
        <w:t>Infection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Childhood:</w:t>
      </w:r>
      <w:r>
        <w:rPr>
          <w:spacing w:val="17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Meta-Analysis,”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Nader</w:t>
      </w:r>
      <w:r>
        <w:rPr>
          <w:spacing w:val="-2"/>
          <w:w w:val="110"/>
        </w:rPr>
        <w:t> </w:t>
      </w:r>
      <w:r>
        <w:rPr>
          <w:w w:val="110"/>
        </w:rPr>
        <w:t>S.,</w:t>
      </w:r>
      <w:r>
        <w:rPr>
          <w:spacing w:val="-1"/>
          <w:w w:val="110"/>
        </w:rPr>
        <w:t> </w:t>
      </w:r>
      <w:r>
        <w:rPr>
          <w:w w:val="110"/>
        </w:rPr>
        <w:t>N.</w:t>
      </w:r>
      <w:r>
        <w:rPr>
          <w:spacing w:val="-1"/>
          <w:w w:val="110"/>
        </w:rPr>
        <w:t> </w:t>
      </w:r>
      <w:r>
        <w:rPr>
          <w:w w:val="110"/>
        </w:rPr>
        <w:t>Morone,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spacing w:val="-5"/>
          <w:w w:val="110"/>
        </w:rPr>
        <w:t>J.</w:t>
      </w:r>
    </w:p>
    <w:p>
      <w:pPr>
        <w:pStyle w:val="BodyText"/>
        <w:spacing w:line="239" w:lineRule="exact"/>
      </w:pPr>
      <w:r>
        <w:rPr>
          <w:w w:val="120"/>
        </w:rPr>
        <w:t>E.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Bost.</w:t>
      </w:r>
    </w:p>
    <w:p>
      <w:pPr>
        <w:spacing w:line="242" w:lineRule="exact" w:before="0"/>
        <w:ind w:left="298" w:right="0" w:firstLine="0"/>
        <w:jc w:val="left"/>
        <w:rPr>
          <w:sz w:val="20"/>
        </w:rPr>
      </w:pPr>
      <w:r>
        <w:rPr>
          <w:i/>
          <w:w w:val="110"/>
          <w:sz w:val="20"/>
        </w:rPr>
        <w:t>The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Pediatric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Infectious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Disease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w w:val="110"/>
          <w:sz w:val="20"/>
        </w:rPr>
        <w:t>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27,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287–375,</w:t>
      </w:r>
      <w:r>
        <w:rPr>
          <w:spacing w:val="-6"/>
          <w:w w:val="110"/>
          <w:sz w:val="20"/>
        </w:rPr>
        <w:t> </w:t>
      </w:r>
      <w:r>
        <w:rPr>
          <w:spacing w:val="-4"/>
          <w:w w:val="110"/>
          <w:sz w:val="20"/>
        </w:rPr>
        <w:t>2008.</w:t>
      </w:r>
    </w:p>
    <w:p>
      <w:pPr>
        <w:pStyle w:val="BodyText"/>
        <w:spacing w:line="235" w:lineRule="auto" w:before="59"/>
        <w:ind w:right="161" w:hanging="200"/>
      </w:pPr>
      <w:r>
        <w:rPr/>
        <w:t>“Relationship</w:t>
      </w:r>
      <w:r>
        <w:rPr>
          <w:spacing w:val="31"/>
        </w:rPr>
        <w:t> </w:t>
      </w:r>
      <w:r>
        <w:rPr/>
        <w:t>between</w:t>
      </w:r>
      <w:r>
        <w:rPr>
          <w:spacing w:val="31"/>
        </w:rPr>
        <w:t> </w:t>
      </w:r>
      <w:r>
        <w:rPr/>
        <w:t>staff</w:t>
      </w:r>
      <w:r>
        <w:rPr>
          <w:spacing w:val="31"/>
        </w:rPr>
        <w:t> </w:t>
      </w:r>
      <w:r>
        <w:rPr/>
        <w:t>perceptions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hospital</w:t>
      </w:r>
      <w:r>
        <w:rPr>
          <w:spacing w:val="31"/>
        </w:rPr>
        <w:t> </w:t>
      </w:r>
      <w:r>
        <w:rPr/>
        <w:t>norms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hospital-level</w:t>
      </w:r>
      <w:r>
        <w:rPr>
          <w:spacing w:val="31"/>
        </w:rPr>
        <w:t> </w:t>
      </w:r>
      <w:r>
        <w:rPr/>
        <w:t>end-of-life</w:t>
      </w:r>
      <w:r>
        <w:rPr>
          <w:spacing w:val="31"/>
        </w:rPr>
        <w:t> </w:t>
      </w:r>
      <w:r>
        <w:rPr/>
        <w:t>treatment</w:t>
      </w:r>
      <w:r>
        <w:rPr>
          <w:spacing w:val="31"/>
        </w:rPr>
        <w:t> </w:t>
      </w:r>
      <w:r>
        <w:rPr/>
        <w:t>intensity,” </w:t>
      </w:r>
      <w:r>
        <w:rPr>
          <w:w w:val="110"/>
        </w:rPr>
        <w:t>with</w:t>
      </w:r>
      <w:r>
        <w:rPr>
          <w:spacing w:val="36"/>
          <w:w w:val="110"/>
        </w:rPr>
        <w:t> </w:t>
      </w:r>
      <w:r>
        <w:rPr>
          <w:w w:val="110"/>
        </w:rPr>
        <w:t>Barnato,</w:t>
      </w:r>
      <w:r>
        <w:rPr>
          <w:spacing w:val="36"/>
          <w:w w:val="110"/>
        </w:rPr>
        <w:t> </w:t>
      </w:r>
      <w:r>
        <w:rPr>
          <w:w w:val="110"/>
        </w:rPr>
        <w:t>A.</w:t>
      </w:r>
      <w:r>
        <w:rPr>
          <w:spacing w:val="36"/>
          <w:w w:val="110"/>
        </w:rPr>
        <w:t> </w:t>
      </w:r>
      <w:r>
        <w:rPr>
          <w:w w:val="110"/>
        </w:rPr>
        <w:t>E.,</w:t>
      </w:r>
      <w:r>
        <w:rPr>
          <w:spacing w:val="36"/>
          <w:w w:val="110"/>
        </w:rPr>
        <w:t> </w:t>
      </w:r>
      <w:r>
        <w:rPr>
          <w:w w:val="110"/>
        </w:rPr>
        <w:t>J.</w:t>
      </w:r>
      <w:r>
        <w:rPr>
          <w:spacing w:val="36"/>
          <w:w w:val="110"/>
        </w:rPr>
        <w:t> </w:t>
      </w:r>
      <w:r>
        <w:rPr>
          <w:w w:val="110"/>
        </w:rPr>
        <w:t>E.</w:t>
      </w:r>
      <w:r>
        <w:rPr>
          <w:spacing w:val="36"/>
          <w:w w:val="110"/>
        </w:rPr>
        <w:t> </w:t>
      </w:r>
      <w:r>
        <w:rPr>
          <w:w w:val="110"/>
        </w:rPr>
        <w:t>Bost,</w:t>
      </w:r>
      <w:r>
        <w:rPr>
          <w:spacing w:val="36"/>
          <w:w w:val="110"/>
        </w:rPr>
        <w:t> </w:t>
      </w:r>
      <w:r>
        <w:rPr>
          <w:w w:val="110"/>
        </w:rPr>
        <w:t>J.</w:t>
      </w:r>
      <w:r>
        <w:rPr>
          <w:spacing w:val="36"/>
          <w:w w:val="110"/>
        </w:rPr>
        <w:t> </w:t>
      </w:r>
      <w:r>
        <w:rPr>
          <w:w w:val="110"/>
        </w:rPr>
        <w:t>R.</w:t>
      </w:r>
      <w:r>
        <w:rPr>
          <w:spacing w:val="36"/>
          <w:w w:val="110"/>
        </w:rPr>
        <w:t> </w:t>
      </w:r>
      <w:r>
        <w:rPr>
          <w:w w:val="110"/>
        </w:rPr>
        <w:t>Lave,</w:t>
      </w:r>
      <w:r>
        <w:rPr>
          <w:spacing w:val="36"/>
          <w:w w:val="110"/>
        </w:rPr>
        <w:t> </w:t>
      </w:r>
      <w:r>
        <w:rPr>
          <w:w w:val="110"/>
        </w:rPr>
        <w:t>R.</w:t>
      </w:r>
      <w:r>
        <w:rPr>
          <w:spacing w:val="36"/>
          <w:w w:val="110"/>
        </w:rPr>
        <w:t> </w:t>
      </w:r>
      <w:r>
        <w:rPr>
          <w:w w:val="110"/>
        </w:rPr>
        <w:t>M.</w:t>
      </w:r>
      <w:r>
        <w:rPr>
          <w:spacing w:val="36"/>
          <w:w w:val="110"/>
        </w:rPr>
        <w:t> </w:t>
      </w:r>
      <w:r>
        <w:rPr>
          <w:w w:val="110"/>
        </w:rPr>
        <w:t>Arnold,</w:t>
      </w:r>
      <w:r>
        <w:rPr>
          <w:spacing w:val="36"/>
          <w:w w:val="110"/>
        </w:rPr>
        <w:t> </w:t>
      </w:r>
      <w:r>
        <w:rPr>
          <w:w w:val="110"/>
        </w:rPr>
        <w:t>D.</w:t>
      </w:r>
      <w:r>
        <w:rPr>
          <w:spacing w:val="36"/>
          <w:w w:val="110"/>
        </w:rPr>
        <w:t> </w:t>
      </w:r>
      <w:r>
        <w:rPr>
          <w:w w:val="110"/>
        </w:rPr>
        <w:t>M.</w:t>
      </w:r>
      <w:r>
        <w:rPr>
          <w:spacing w:val="36"/>
          <w:w w:val="110"/>
        </w:rPr>
        <w:t> </w:t>
      </w:r>
      <w:r>
        <w:rPr>
          <w:w w:val="110"/>
        </w:rPr>
        <w:t>Rubio,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D.</w:t>
      </w:r>
      <w:r>
        <w:rPr>
          <w:spacing w:val="36"/>
          <w:w w:val="110"/>
        </w:rPr>
        <w:t> </w:t>
      </w:r>
      <w:r>
        <w:rPr>
          <w:w w:val="110"/>
        </w:rPr>
        <w:t>C.</w:t>
      </w:r>
      <w:r>
        <w:rPr>
          <w:spacing w:val="36"/>
          <w:w w:val="110"/>
        </w:rPr>
        <w:t> </w:t>
      </w:r>
      <w:r>
        <w:rPr>
          <w:w w:val="110"/>
        </w:rPr>
        <w:t>Angus.</w:t>
      </w:r>
    </w:p>
    <w:p>
      <w:pPr>
        <w:spacing w:line="240" w:lineRule="exact" w:before="0"/>
        <w:ind w:left="298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Palliative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Medicine</w:t>
      </w:r>
      <w:r>
        <w:rPr>
          <w:w w:val="105"/>
          <w:sz w:val="20"/>
        </w:rPr>
        <w:t>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10,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1093–1100,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2007.</w:t>
      </w:r>
    </w:p>
    <w:p>
      <w:pPr>
        <w:pStyle w:val="BodyText"/>
        <w:spacing w:line="235" w:lineRule="auto" w:before="59"/>
        <w:ind w:hanging="200"/>
      </w:pPr>
      <w:r>
        <w:rPr>
          <w:spacing w:val="-2"/>
          <w:w w:val="115"/>
        </w:rPr>
        <w:t>“Mapping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FACT-P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EORTC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QLQ-C30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EQ-5D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Health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Utility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Metastatic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Hormone-Refractory </w:t>
      </w:r>
      <w:r>
        <w:rPr>
          <w:w w:val="115"/>
        </w:rPr>
        <w:t>Prostate Cancer Patients,” with Wu, E. Q., P. Mulani, and D. Sleep.</w:t>
      </w:r>
    </w:p>
    <w:p>
      <w:pPr>
        <w:spacing w:line="240" w:lineRule="exact" w:before="0"/>
        <w:ind w:left="298" w:right="0" w:firstLine="0"/>
        <w:jc w:val="left"/>
        <w:rPr>
          <w:sz w:val="20"/>
        </w:rPr>
      </w:pPr>
      <w:r>
        <w:rPr>
          <w:i/>
          <w:w w:val="105"/>
          <w:sz w:val="20"/>
        </w:rPr>
        <w:t>Value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w w:val="105"/>
          <w:sz w:val="20"/>
        </w:rPr>
        <w:t>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10,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408–414,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2007.</w:t>
      </w:r>
    </w:p>
    <w:p>
      <w:pPr>
        <w:pStyle w:val="BodyText"/>
        <w:spacing w:line="235" w:lineRule="auto" w:before="58"/>
        <w:ind w:right="161" w:hanging="200"/>
      </w:pPr>
      <w:r>
        <w:rPr>
          <w:w w:val="110"/>
        </w:rPr>
        <w:t>“Lifetime</w:t>
      </w:r>
      <w:r>
        <w:rPr>
          <w:w w:val="110"/>
        </w:rPr>
        <w:t> Costs</w:t>
      </w:r>
      <w:r>
        <w:rPr>
          <w:w w:val="110"/>
        </w:rPr>
        <w:t> of</w:t>
      </w:r>
      <w:r>
        <w:rPr>
          <w:w w:val="110"/>
        </w:rPr>
        <w:t> Patients</w:t>
      </w:r>
      <w:r>
        <w:rPr>
          <w:w w:val="110"/>
        </w:rPr>
        <w:t> with</w:t>
      </w:r>
      <w:r>
        <w:rPr>
          <w:w w:val="110"/>
        </w:rPr>
        <w:t> Clinically-Detected</w:t>
      </w:r>
      <w:r>
        <w:rPr>
          <w:w w:val="110"/>
        </w:rPr>
        <w:t> Uterine</w:t>
      </w:r>
      <w:r>
        <w:rPr>
          <w:w w:val="110"/>
        </w:rPr>
        <w:t> Fibroids:</w:t>
      </w:r>
      <w:r>
        <w:rPr>
          <w:spacing w:val="34"/>
          <w:w w:val="110"/>
        </w:rPr>
        <w:t> </w:t>
      </w:r>
      <w:r>
        <w:rPr>
          <w:w w:val="110"/>
        </w:rPr>
        <w:t>An</w:t>
      </w:r>
      <w:r>
        <w:rPr>
          <w:w w:val="110"/>
        </w:rPr>
        <w:t> Employer’s</w:t>
      </w:r>
      <w:r>
        <w:rPr>
          <w:w w:val="110"/>
        </w:rPr>
        <w:t> Perspective,”</w:t>
      </w:r>
      <w:r>
        <w:rPr>
          <w:spacing w:val="11"/>
          <w:w w:val="110"/>
        </w:rPr>
        <w:t> </w:t>
      </w:r>
      <w:r>
        <w:rPr>
          <w:w w:val="110"/>
        </w:rPr>
        <w:t>with Wu,</w:t>
      </w:r>
      <w:r>
        <w:rPr>
          <w:spacing w:val="35"/>
          <w:w w:val="110"/>
        </w:rPr>
        <w:t> </w:t>
      </w:r>
      <w:r>
        <w:rPr>
          <w:w w:val="110"/>
        </w:rPr>
        <w:t>E.</w:t>
      </w:r>
      <w:r>
        <w:rPr>
          <w:spacing w:val="35"/>
          <w:w w:val="110"/>
        </w:rPr>
        <w:t> </w:t>
      </w:r>
      <w:r>
        <w:rPr>
          <w:w w:val="110"/>
        </w:rPr>
        <w:t>Q.,</w:t>
      </w:r>
      <w:r>
        <w:rPr>
          <w:spacing w:val="35"/>
          <w:w w:val="110"/>
        </w:rPr>
        <w:t> </w:t>
      </w:r>
      <w:r>
        <w:rPr>
          <w:w w:val="110"/>
        </w:rPr>
        <w:t>R.</w:t>
      </w:r>
      <w:r>
        <w:rPr>
          <w:spacing w:val="35"/>
          <w:w w:val="110"/>
        </w:rPr>
        <w:t> </w:t>
      </w:r>
      <w:r>
        <w:rPr>
          <w:w w:val="110"/>
        </w:rPr>
        <w:t>Ben-Hamadi,</w:t>
      </w:r>
      <w:r>
        <w:rPr>
          <w:spacing w:val="35"/>
          <w:w w:val="110"/>
        </w:rPr>
        <w:t> </w:t>
      </w:r>
      <w:r>
        <w:rPr>
          <w:w w:val="110"/>
        </w:rPr>
        <w:t>H.</w:t>
      </w:r>
      <w:r>
        <w:rPr>
          <w:spacing w:val="35"/>
          <w:w w:val="110"/>
        </w:rPr>
        <w:t> </w:t>
      </w:r>
      <w:r>
        <w:rPr>
          <w:w w:val="110"/>
        </w:rPr>
        <w:t>Birnbaum,</w:t>
      </w:r>
      <w:r>
        <w:rPr>
          <w:spacing w:val="35"/>
          <w:w w:val="110"/>
        </w:rPr>
        <w:t> </w:t>
      </w:r>
      <w:r>
        <w:rPr>
          <w:w w:val="110"/>
        </w:rPr>
        <w:t>J.</w:t>
      </w:r>
      <w:r>
        <w:rPr>
          <w:spacing w:val="35"/>
          <w:w w:val="110"/>
        </w:rPr>
        <w:t> </w:t>
      </w:r>
      <w:r>
        <w:rPr>
          <w:w w:val="110"/>
        </w:rPr>
        <w:t>Spalding,</w:t>
      </w:r>
      <w:r>
        <w:rPr>
          <w:spacing w:val="35"/>
          <w:w w:val="110"/>
        </w:rPr>
        <w:t> </w:t>
      </w:r>
      <w:r>
        <w:rPr>
          <w:w w:val="110"/>
        </w:rPr>
        <w:t>P.</w:t>
      </w:r>
      <w:r>
        <w:rPr>
          <w:spacing w:val="35"/>
          <w:w w:val="110"/>
        </w:rPr>
        <w:t> </w:t>
      </w:r>
      <w:r>
        <w:rPr>
          <w:w w:val="110"/>
        </w:rPr>
        <w:t>Stang,</w:t>
      </w:r>
      <w:r>
        <w:rPr>
          <w:spacing w:val="35"/>
          <w:w w:val="110"/>
        </w:rPr>
        <w:t> </w:t>
      </w:r>
      <w:r>
        <w:rPr>
          <w:w w:val="110"/>
        </w:rPr>
        <w:t>and</w:t>
      </w:r>
      <w:r>
        <w:rPr>
          <w:spacing w:val="35"/>
          <w:w w:val="110"/>
        </w:rPr>
        <w:t> </w:t>
      </w:r>
      <w:r>
        <w:rPr>
          <w:w w:val="110"/>
        </w:rPr>
        <w:t>K.</w:t>
      </w:r>
      <w:r>
        <w:rPr>
          <w:spacing w:val="35"/>
          <w:w w:val="110"/>
        </w:rPr>
        <w:t> </w:t>
      </w:r>
      <w:r>
        <w:rPr>
          <w:w w:val="110"/>
        </w:rPr>
        <w:t>E.</w:t>
      </w:r>
      <w:r>
        <w:rPr>
          <w:spacing w:val="35"/>
          <w:w w:val="110"/>
        </w:rPr>
        <w:t> </w:t>
      </w:r>
      <w:r>
        <w:rPr>
          <w:w w:val="110"/>
        </w:rPr>
        <w:t>Hartmann.</w:t>
      </w:r>
    </w:p>
    <w:p>
      <w:pPr>
        <w:spacing w:line="240" w:lineRule="exact" w:before="0"/>
        <w:ind w:left="298" w:right="0" w:firstLine="0"/>
        <w:jc w:val="left"/>
        <w:rPr>
          <w:sz w:val="20"/>
        </w:rPr>
      </w:pPr>
      <w:r>
        <w:rPr>
          <w:i/>
          <w:w w:val="105"/>
          <w:sz w:val="20"/>
        </w:rPr>
        <w:t>Drug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Bene</w:t>
      </w:r>
      <w:r>
        <w:rPr>
          <w:i/>
          <w:smallCaps/>
          <w:w w:val="105"/>
          <w:sz w:val="20"/>
        </w:rPr>
        <w:t>fi</w:t>
      </w:r>
      <w:r>
        <w:rPr>
          <w:i/>
          <w:smallCaps w:val="0"/>
          <w:w w:val="105"/>
          <w:sz w:val="20"/>
        </w:rPr>
        <w:t>t</w:t>
      </w:r>
      <w:r>
        <w:rPr>
          <w:i/>
          <w:smallCaps w:val="0"/>
          <w:spacing w:val="19"/>
          <w:w w:val="105"/>
          <w:sz w:val="20"/>
        </w:rPr>
        <w:t> </w:t>
      </w:r>
      <w:r>
        <w:rPr>
          <w:i/>
          <w:smallCaps w:val="0"/>
          <w:w w:val="105"/>
          <w:sz w:val="20"/>
        </w:rPr>
        <w:t>Trends</w:t>
      </w:r>
      <w:r>
        <w:rPr>
          <w:smallCaps w:val="0"/>
          <w:w w:val="105"/>
          <w:sz w:val="20"/>
        </w:rPr>
        <w:t>,</w:t>
      </w:r>
      <w:r>
        <w:rPr>
          <w:smallCaps w:val="0"/>
          <w:spacing w:val="16"/>
          <w:w w:val="105"/>
          <w:sz w:val="20"/>
        </w:rPr>
        <w:t> </w:t>
      </w:r>
      <w:r>
        <w:rPr>
          <w:smallCaps w:val="0"/>
          <w:w w:val="105"/>
          <w:sz w:val="20"/>
        </w:rPr>
        <w:t>18,</w:t>
      </w:r>
      <w:r>
        <w:rPr>
          <w:smallCaps w:val="0"/>
          <w:spacing w:val="16"/>
          <w:w w:val="105"/>
          <w:sz w:val="20"/>
        </w:rPr>
        <w:t> </w:t>
      </w:r>
      <w:r>
        <w:rPr>
          <w:smallCaps w:val="0"/>
          <w:w w:val="105"/>
          <w:sz w:val="20"/>
        </w:rPr>
        <w:t>405–410,</w:t>
      </w:r>
      <w:r>
        <w:rPr>
          <w:smallCaps w:val="0"/>
          <w:spacing w:val="15"/>
          <w:w w:val="105"/>
          <w:sz w:val="20"/>
        </w:rPr>
        <w:t> </w:t>
      </w:r>
      <w:r>
        <w:rPr>
          <w:smallCaps w:val="0"/>
          <w:spacing w:val="-2"/>
          <w:w w:val="105"/>
          <w:sz w:val="20"/>
        </w:rPr>
        <w:t>2006.</w:t>
      </w:r>
    </w:p>
    <w:p>
      <w:pPr>
        <w:pStyle w:val="BodyText"/>
        <w:spacing w:line="235" w:lineRule="auto" w:before="59"/>
        <w:ind w:right="357" w:hanging="200"/>
      </w:pPr>
      <w:r>
        <w:rPr>
          <w:w w:val="110"/>
        </w:rPr>
        <w:t>“Annual</w:t>
      </w:r>
      <w:r>
        <w:rPr>
          <w:spacing w:val="-2"/>
          <w:w w:val="110"/>
        </w:rPr>
        <w:t> </w:t>
      </w:r>
      <w:r>
        <w:rPr>
          <w:w w:val="110"/>
        </w:rPr>
        <w:t>costs</w:t>
      </w:r>
      <w:r>
        <w:rPr>
          <w:spacing w:val="-2"/>
          <w:w w:val="110"/>
        </w:rPr>
        <w:t> </w:t>
      </w:r>
      <w:r>
        <w:rPr>
          <w:w w:val="110"/>
        </w:rPr>
        <w:t>associated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diagnosis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uterine</w:t>
      </w:r>
      <w:r>
        <w:rPr>
          <w:spacing w:val="-2"/>
          <w:w w:val="110"/>
        </w:rPr>
        <w:t> </w:t>
      </w:r>
      <w:r>
        <w:rPr>
          <w:w w:val="110"/>
        </w:rPr>
        <w:t>leiomyomata,”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Hartmann,</w:t>
      </w:r>
      <w:r>
        <w:rPr>
          <w:spacing w:val="-2"/>
          <w:w w:val="110"/>
        </w:rPr>
        <w:t> </w:t>
      </w:r>
      <w:r>
        <w:rPr>
          <w:w w:val="110"/>
        </w:rPr>
        <w:t>K.</w:t>
      </w:r>
      <w:r>
        <w:rPr>
          <w:spacing w:val="-2"/>
          <w:w w:val="110"/>
        </w:rPr>
        <w:t> </w:t>
      </w:r>
      <w:r>
        <w:rPr>
          <w:w w:val="110"/>
        </w:rPr>
        <w:t>E.,</w:t>
      </w:r>
      <w:r>
        <w:rPr>
          <w:spacing w:val="-2"/>
          <w:w w:val="110"/>
        </w:rPr>
        <w:t> </w:t>
      </w:r>
      <w:r>
        <w:rPr>
          <w:w w:val="110"/>
        </w:rPr>
        <w:t>H.</w:t>
      </w:r>
      <w:r>
        <w:rPr>
          <w:spacing w:val="-2"/>
          <w:w w:val="110"/>
        </w:rPr>
        <w:t> </w:t>
      </w:r>
      <w:r>
        <w:rPr>
          <w:w w:val="110"/>
        </w:rPr>
        <w:t>Birnbaum,</w:t>
      </w:r>
      <w:r>
        <w:rPr>
          <w:spacing w:val="-2"/>
          <w:w w:val="110"/>
        </w:rPr>
        <w:t> </w:t>
      </w:r>
      <w:r>
        <w:rPr>
          <w:w w:val="110"/>
        </w:rPr>
        <w:t>R. Ben-Hamadi, E. Q. Wu, et al.</w:t>
      </w:r>
    </w:p>
    <w:p>
      <w:pPr>
        <w:spacing w:line="240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Obstetrics</w:t>
      </w:r>
      <w:r>
        <w:rPr>
          <w:i/>
          <w:spacing w:val="3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38"/>
          <w:sz w:val="20"/>
        </w:rPr>
        <w:t> </w:t>
      </w:r>
      <w:r>
        <w:rPr>
          <w:i/>
          <w:sz w:val="20"/>
        </w:rPr>
        <w:t>Gynecology</w:t>
      </w:r>
      <w:r>
        <w:rPr>
          <w:sz w:val="20"/>
        </w:rPr>
        <w:t>,</w:t>
      </w:r>
      <w:r>
        <w:rPr>
          <w:spacing w:val="33"/>
          <w:sz w:val="20"/>
        </w:rPr>
        <w:t> </w:t>
      </w:r>
      <w:r>
        <w:rPr>
          <w:sz w:val="20"/>
        </w:rPr>
        <w:t>108,</w:t>
      </w:r>
      <w:r>
        <w:rPr>
          <w:spacing w:val="33"/>
          <w:sz w:val="20"/>
        </w:rPr>
        <w:t> </w:t>
      </w:r>
      <w:r>
        <w:rPr>
          <w:sz w:val="20"/>
        </w:rPr>
        <w:t>930–937,</w:t>
      </w:r>
      <w:r>
        <w:rPr>
          <w:spacing w:val="33"/>
          <w:sz w:val="20"/>
        </w:rPr>
        <w:t> </w:t>
      </w:r>
      <w:r>
        <w:rPr>
          <w:spacing w:val="-2"/>
          <w:sz w:val="20"/>
        </w:rPr>
        <w:t>2006.</w:t>
      </w:r>
    </w:p>
    <w:p>
      <w:pPr>
        <w:pStyle w:val="BodyText"/>
        <w:spacing w:before="31"/>
        <w:ind w:left="0"/>
      </w:pPr>
    </w:p>
    <w:p>
      <w:pPr>
        <w:pStyle w:val="Heading1"/>
        <w:ind w:left="-1"/>
      </w:pPr>
      <w:bookmarkStart w:name="Software Packages" w:id="12"/>
      <w:bookmarkEnd w:id="12"/>
      <w:r>
        <w:rPr>
          <w:b w:val="0"/>
        </w:rPr>
      </w:r>
      <w:r>
        <w:rPr>
          <w:spacing w:val="-2"/>
          <w:w w:val="115"/>
        </w:rPr>
        <w:t>Software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Packages</w:t>
      </w:r>
    </w:p>
    <w:p>
      <w:pPr>
        <w:pStyle w:val="BodyText"/>
        <w:spacing w:line="235" w:lineRule="auto" w:before="108"/>
        <w:ind w:right="2168" w:hanging="200"/>
      </w:pPr>
      <w:r>
        <w:rPr>
          <w:w w:val="105"/>
        </w:rPr>
        <w:t>rdhte:</w:t>
      </w:r>
      <w:r>
        <w:rPr>
          <w:spacing w:val="40"/>
          <w:w w:val="105"/>
        </w:rPr>
        <w:t> </w:t>
      </w:r>
      <w:r>
        <w:rPr>
          <w:w w:val="105"/>
        </w:rPr>
        <w:t>Heterogeneous Effects in Regression Discontinuity Designs, for </w:t>
      </w:r>
      <w:r>
        <w:rPr>
          <w:rFonts w:ascii="Bahnschrift"/>
          <w:w w:val="105"/>
        </w:rPr>
        <w:t>R</w:t>
      </w:r>
      <w:r>
        <w:rPr>
          <w:rFonts w:ascii="Bahnschrift"/>
          <w:spacing w:val="33"/>
          <w:w w:val="105"/>
        </w:rPr>
        <w:t> </w:t>
      </w:r>
      <w:r>
        <w:rPr>
          <w:w w:val="105"/>
        </w:rPr>
        <w:t>and Stata. </w:t>
      </w:r>
      <w:hyperlink r:id="rId28">
        <w:r>
          <w:rPr>
            <w:color w:val="0000FF"/>
            <w:w w:val="105"/>
          </w:rPr>
          <w:t>package website</w:t>
        </w:r>
        <w:r>
          <w:rPr>
            <w:color w:val="0000FF"/>
            <w:spacing w:val="-9"/>
            <w:w w:val="105"/>
          </w:rPr>
          <w:t> </w:t>
        </w:r>
        <w:r>
          <w:rPr>
            <w:color w:val="0000FF"/>
            <w:spacing w:val="-9"/>
          </w:rPr>
          <w:drawing>
            <wp:inline distT="0" distB="0" distL="0" distR="0">
              <wp:extent cx="71698" cy="71698"/>
              <wp:effectExtent l="0" t="0" r="0" b="0"/>
              <wp:docPr id="29" name="Image 29">
                <a:hlinkClick r:id="rId2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9" name="Image 29">
                        <a:hlinkClick r:id="rId28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9"/>
          </w:rPr>
        </w:r>
        <w:r>
          <w:rPr>
            <w:rFonts w:ascii="Times New Roman"/>
            <w:color w:val="0000FF"/>
            <w:spacing w:val="40"/>
            <w:w w:val="105"/>
          </w:rPr>
          <w:t> </w:t>
        </w:r>
        <w:r>
          <w:rPr>
            <w:rFonts w:ascii="Times New Roman"/>
            <w:i/>
            <w:w w:val="105"/>
          </w:rPr>
          <w:t>| </w:t>
        </w:r>
        <w:hyperlink r:id="rId26">
          <w:r>
            <w:rPr>
              <w:color w:val="0000FF"/>
              <w:w w:val="105"/>
            </w:rPr>
            <w:t>software article</w:t>
          </w:r>
          <w:r>
            <w:rPr>
              <w:color w:val="0000FF"/>
              <w:spacing w:val="-9"/>
              <w:w w:val="105"/>
            </w:rPr>
            <w:t> </w:t>
          </w:r>
          <w:r>
            <w:rPr>
              <w:color w:val="0000FF"/>
              <w:spacing w:val="-9"/>
            </w:rPr>
            <w:drawing>
              <wp:inline distT="0" distB="0" distL="0" distR="0">
                <wp:extent cx="71698" cy="71698"/>
                <wp:effectExtent l="0" t="0" r="0" b="0"/>
                <wp:docPr id="30" name="Image 30">
                  <a:hlinkClick r:id="rId26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30" name="Image 30">
                          <a:hlinkClick r:id="rId26"/>
                        </pic:cNvPr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8" cy="71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FF"/>
              <w:spacing w:val="-9"/>
            </w:rPr>
          </w:r>
          <w:r>
            <w:rPr>
              <w:rFonts w:ascii="Times New Roman"/>
              <w:color w:val="0000FF"/>
              <w:spacing w:val="40"/>
              <w:w w:val="105"/>
            </w:rPr>
            <w:t> </w:t>
          </w:r>
          <w:r>
            <w:rPr>
              <w:rFonts w:ascii="Times New Roman"/>
              <w:i/>
              <w:w w:val="105"/>
            </w:rPr>
            <w:t>| </w:t>
          </w:r>
          <w:r>
            <w:rPr>
              <w:w w:val="105"/>
            </w:rPr>
            <w:t>related research:</w:t>
          </w:r>
          <w:r>
            <w:rPr>
              <w:spacing w:val="40"/>
              <w:w w:val="105"/>
            </w:rPr>
            <w:t> </w:t>
          </w:r>
          <w:r>
            <w:rPr>
              <w:w w:val="105"/>
            </w:rPr>
            <w:t>paper #</w:t>
          </w:r>
          <w:hyperlink w:history="true" w:anchor="_bookmark0">
            <w:r>
              <w:rPr>
                <w:color w:val="0000FF"/>
                <w:w w:val="105"/>
              </w:rPr>
              <w:t>14</w:t>
            </w:r>
          </w:hyperlink>
        </w:hyperlink>
      </w:hyperlink>
    </w:p>
    <w:p>
      <w:pPr>
        <w:pStyle w:val="BodyText"/>
        <w:spacing w:line="250" w:lineRule="exact" w:before="48"/>
        <w:ind w:left="99"/>
      </w:pPr>
      <w:r>
        <w:rPr>
          <w:w w:val="110"/>
        </w:rPr>
        <w:t>binsreg:</w:t>
      </w:r>
      <w:r>
        <w:rPr>
          <w:spacing w:val="26"/>
          <w:w w:val="110"/>
        </w:rPr>
        <w:t> </w:t>
      </w:r>
      <w:r>
        <w:rPr>
          <w:w w:val="110"/>
        </w:rPr>
        <w:t>Binscatter</w:t>
      </w:r>
      <w:r>
        <w:rPr>
          <w:spacing w:val="7"/>
          <w:w w:val="110"/>
        </w:rPr>
        <w:t> </w:t>
      </w:r>
      <w:r>
        <w:rPr>
          <w:w w:val="110"/>
        </w:rPr>
        <w:t>Regressions,</w:t>
      </w:r>
      <w:r>
        <w:rPr>
          <w:spacing w:val="7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rFonts w:ascii="Bahnschrift"/>
          <w:w w:val="110"/>
        </w:rPr>
        <w:t>R</w:t>
      </w:r>
      <w:r>
        <w:rPr>
          <w:w w:val="110"/>
        </w:rPr>
        <w:t>,</w:t>
      </w:r>
      <w:r>
        <w:rPr>
          <w:spacing w:val="7"/>
          <w:w w:val="110"/>
        </w:rPr>
        <w:t> </w:t>
      </w:r>
      <w:r>
        <w:rPr>
          <w:w w:val="110"/>
        </w:rPr>
        <w:t>Python,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Stata.</w:t>
      </w:r>
    </w:p>
    <w:p>
      <w:pPr>
        <w:pStyle w:val="BodyText"/>
        <w:spacing w:line="242" w:lineRule="exact"/>
      </w:pPr>
      <w:hyperlink r:id="rId30">
        <w:r>
          <w:rPr>
            <w:color w:val="0000FF"/>
            <w:w w:val="105"/>
          </w:rPr>
          <w:t>package website</w:t>
        </w:r>
        <w:r>
          <w:rPr>
            <w:color w:val="0000FF"/>
            <w:spacing w:val="-12"/>
            <w:w w:val="105"/>
          </w:rPr>
          <w:t> </w:t>
        </w:r>
        <w:r>
          <w:rPr>
            <w:color w:val="0000FF"/>
            <w:spacing w:val="-9"/>
          </w:rPr>
          <w:drawing>
            <wp:inline distT="0" distB="0" distL="0" distR="0">
              <wp:extent cx="71698" cy="71698"/>
              <wp:effectExtent l="0" t="0" r="0" b="0"/>
              <wp:docPr id="31" name="Image 31">
                <a:hlinkClick r:id="rId3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1" name="Image 31">
                        <a:hlinkClick r:id="rId30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9"/>
          </w:rPr>
        </w:r>
        <w:r>
          <w:rPr>
            <w:rFonts w:ascii="Times New Roman"/>
            <w:color w:val="0000FF"/>
            <w:spacing w:val="41"/>
            <w:w w:val="105"/>
          </w:rPr>
          <w:t> </w:t>
        </w:r>
        <w:r>
          <w:rPr>
            <w:rFonts w:ascii="Times New Roman"/>
            <w:i/>
            <w:w w:val="105"/>
          </w:rPr>
          <w:t>|</w:t>
        </w:r>
        <w:r>
          <w:rPr>
            <w:rFonts w:ascii="Times New Roman"/>
            <w:i/>
            <w:spacing w:val="4"/>
            <w:w w:val="105"/>
          </w:rPr>
          <w:t> </w:t>
        </w:r>
        <w:hyperlink r:id="rId29">
          <w:r>
            <w:rPr>
              <w:color w:val="0000FF"/>
              <w:w w:val="105"/>
            </w:rPr>
            <w:t>software</w:t>
          </w:r>
          <w:r>
            <w:rPr>
              <w:color w:val="0000FF"/>
              <w:spacing w:val="10"/>
              <w:w w:val="105"/>
            </w:rPr>
            <w:t> </w:t>
          </w:r>
          <w:r>
            <w:rPr>
              <w:color w:val="0000FF"/>
              <w:w w:val="105"/>
            </w:rPr>
            <w:t>article</w:t>
          </w:r>
          <w:r>
            <w:rPr>
              <w:color w:val="0000FF"/>
              <w:spacing w:val="-12"/>
              <w:w w:val="105"/>
            </w:rPr>
            <w:t> </w:t>
          </w:r>
          <w:r>
            <w:rPr>
              <w:color w:val="0000FF"/>
              <w:spacing w:val="-9"/>
            </w:rPr>
            <w:drawing>
              <wp:inline distT="0" distB="0" distL="0" distR="0">
                <wp:extent cx="71698" cy="71698"/>
                <wp:effectExtent l="0" t="0" r="0" b="0"/>
                <wp:docPr id="32" name="Image 32">
                  <a:hlinkClick r:id="rId29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32" name="Image 32">
                          <a:hlinkClick r:id="rId29"/>
                        </pic:cNvPr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8" cy="71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FF"/>
              <w:spacing w:val="-9"/>
            </w:rPr>
          </w:r>
          <w:r>
            <w:rPr>
              <w:rFonts w:ascii="Times New Roman"/>
              <w:color w:val="0000FF"/>
              <w:spacing w:val="40"/>
              <w:w w:val="105"/>
            </w:rPr>
            <w:t> </w:t>
          </w:r>
          <w:r>
            <w:rPr>
              <w:rFonts w:ascii="Times New Roman"/>
              <w:i/>
              <w:w w:val="105"/>
            </w:rPr>
            <w:t>|</w:t>
          </w:r>
          <w:r>
            <w:rPr>
              <w:rFonts w:ascii="Times New Roman"/>
              <w:i/>
              <w:spacing w:val="4"/>
              <w:w w:val="105"/>
            </w:rPr>
            <w:t> </w:t>
          </w:r>
          <w:r>
            <w:rPr>
              <w:w w:val="105"/>
            </w:rPr>
            <w:t>related</w:t>
          </w:r>
          <w:r>
            <w:rPr>
              <w:spacing w:val="10"/>
              <w:w w:val="105"/>
            </w:rPr>
            <w:t> </w:t>
          </w:r>
          <w:r>
            <w:rPr>
              <w:w w:val="105"/>
            </w:rPr>
            <w:t>research:</w:t>
          </w:r>
          <w:r>
            <w:rPr>
              <w:spacing w:val="28"/>
              <w:w w:val="105"/>
            </w:rPr>
            <w:t> </w:t>
          </w:r>
          <w:r>
            <w:rPr>
              <w:w w:val="105"/>
            </w:rPr>
            <w:t>papers</w:t>
          </w:r>
          <w:r>
            <w:rPr>
              <w:spacing w:val="10"/>
              <w:w w:val="105"/>
            </w:rPr>
            <w:t> </w:t>
          </w:r>
          <w:r>
            <w:rPr>
              <w:w w:val="105"/>
            </w:rPr>
            <w:t>#</w:t>
          </w:r>
          <w:hyperlink w:history="true" w:anchor="_bookmark1">
            <w:r>
              <w:rPr>
                <w:color w:val="0000FF"/>
                <w:w w:val="105"/>
              </w:rPr>
              <w:t>11</w:t>
            </w:r>
          </w:hyperlink>
          <w:r>
            <w:rPr>
              <w:color w:val="0000FF"/>
              <w:spacing w:val="9"/>
              <w:w w:val="105"/>
            </w:rPr>
            <w:t> </w:t>
          </w:r>
          <w:r>
            <w:rPr>
              <w:w w:val="105"/>
              <w:sz w:val="19"/>
            </w:rPr>
            <w:t>&amp;</w:t>
          </w:r>
          <w:r>
            <w:rPr>
              <w:spacing w:val="11"/>
              <w:w w:val="105"/>
              <w:sz w:val="19"/>
            </w:rPr>
            <w:t> </w:t>
          </w:r>
          <w:r>
            <w:rPr>
              <w:spacing w:val="-5"/>
              <w:w w:val="105"/>
            </w:rPr>
            <w:t>#</w:t>
          </w:r>
          <w:hyperlink w:history="true" w:anchor="_bookmark0">
            <w:r>
              <w:rPr>
                <w:color w:val="0000FF"/>
                <w:spacing w:val="-5"/>
                <w:w w:val="105"/>
              </w:rPr>
              <w:t>13</w:t>
            </w:r>
          </w:hyperlink>
        </w:hyperlink>
      </w:hyperlink>
    </w:p>
    <w:p>
      <w:pPr>
        <w:pStyle w:val="BodyText"/>
        <w:spacing w:line="250" w:lineRule="exact" w:before="45"/>
        <w:ind w:left="99"/>
      </w:pPr>
      <w:r>
        <w:rPr>
          <w:w w:val="110"/>
        </w:rPr>
        <w:t>lspartition:</w:t>
      </w:r>
      <w:r>
        <w:rPr>
          <w:spacing w:val="54"/>
          <w:w w:val="110"/>
        </w:rPr>
        <w:t> </w:t>
      </w:r>
      <w:r>
        <w:rPr>
          <w:w w:val="110"/>
        </w:rPr>
        <w:t>Partitioning-Based</w:t>
      </w:r>
      <w:r>
        <w:rPr>
          <w:spacing w:val="29"/>
          <w:w w:val="110"/>
        </w:rPr>
        <w:t> </w:t>
      </w:r>
      <w:r>
        <w:rPr>
          <w:w w:val="110"/>
        </w:rPr>
        <w:t>Least</w:t>
      </w:r>
      <w:r>
        <w:rPr>
          <w:spacing w:val="29"/>
          <w:w w:val="110"/>
        </w:rPr>
        <w:t> </w:t>
      </w:r>
      <w:r>
        <w:rPr>
          <w:w w:val="110"/>
        </w:rPr>
        <w:t>Squares</w:t>
      </w:r>
      <w:r>
        <w:rPr>
          <w:spacing w:val="29"/>
          <w:w w:val="110"/>
        </w:rPr>
        <w:t> </w:t>
      </w:r>
      <w:r>
        <w:rPr>
          <w:w w:val="110"/>
        </w:rPr>
        <w:t>Regression,</w:t>
      </w:r>
      <w:r>
        <w:rPr>
          <w:spacing w:val="29"/>
          <w:w w:val="110"/>
        </w:rPr>
        <w:t> </w:t>
      </w:r>
      <w:r>
        <w:rPr>
          <w:w w:val="110"/>
        </w:rPr>
        <w:t>for</w:t>
      </w:r>
      <w:r>
        <w:rPr>
          <w:spacing w:val="26"/>
          <w:w w:val="110"/>
        </w:rPr>
        <w:t> </w:t>
      </w:r>
      <w:r>
        <w:rPr>
          <w:rFonts w:ascii="Bahnschrift"/>
          <w:spacing w:val="-5"/>
          <w:w w:val="110"/>
        </w:rPr>
        <w:t>R</w:t>
      </w:r>
      <w:r>
        <w:rPr>
          <w:spacing w:val="-5"/>
          <w:w w:val="110"/>
        </w:rPr>
        <w:t>.</w:t>
      </w:r>
    </w:p>
    <w:p>
      <w:pPr>
        <w:pStyle w:val="BodyText"/>
        <w:spacing w:line="242" w:lineRule="exact"/>
      </w:pPr>
      <w:hyperlink r:id="rId32">
        <w:r>
          <w:rPr>
            <w:color w:val="0000FF"/>
            <w:w w:val="105"/>
          </w:rPr>
          <w:t>package</w:t>
        </w:r>
        <w:r>
          <w:rPr>
            <w:color w:val="0000FF"/>
            <w:spacing w:val="2"/>
            <w:w w:val="105"/>
          </w:rPr>
          <w:t> </w:t>
        </w:r>
        <w:r>
          <w:rPr>
            <w:color w:val="0000FF"/>
            <w:w w:val="105"/>
          </w:rPr>
          <w:t>website</w:t>
        </w:r>
        <w:r>
          <w:rPr>
            <w:color w:val="0000FF"/>
            <w:spacing w:val="-12"/>
            <w:w w:val="105"/>
          </w:rPr>
          <w:t> </w:t>
        </w:r>
        <w:r>
          <w:rPr>
            <w:color w:val="0000FF"/>
            <w:spacing w:val="-9"/>
          </w:rPr>
          <w:drawing>
            <wp:inline distT="0" distB="0" distL="0" distR="0">
              <wp:extent cx="71698" cy="71698"/>
              <wp:effectExtent l="0" t="0" r="0" b="0"/>
              <wp:docPr id="33" name="Image 33">
                <a:hlinkClick r:id="rId32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3" name="Image 33">
                        <a:hlinkClick r:id="rId32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9"/>
          </w:rPr>
        </w:r>
        <w:r>
          <w:rPr>
            <w:rFonts w:ascii="Times New Roman"/>
            <w:color w:val="0000FF"/>
            <w:spacing w:val="41"/>
            <w:w w:val="105"/>
          </w:rPr>
          <w:t> </w:t>
        </w:r>
        <w:r>
          <w:rPr>
            <w:rFonts w:ascii="Times New Roman"/>
            <w:i/>
            <w:w w:val="105"/>
          </w:rPr>
          <w:t>|</w:t>
        </w:r>
        <w:r>
          <w:rPr>
            <w:rFonts w:ascii="Times New Roman"/>
            <w:i/>
            <w:spacing w:val="5"/>
            <w:w w:val="105"/>
          </w:rPr>
          <w:t> </w:t>
        </w:r>
        <w:hyperlink r:id="rId31">
          <w:r>
            <w:rPr>
              <w:color w:val="0000FF"/>
              <w:w w:val="105"/>
            </w:rPr>
            <w:t>software</w:t>
          </w:r>
          <w:r>
            <w:rPr>
              <w:color w:val="0000FF"/>
              <w:spacing w:val="10"/>
              <w:w w:val="105"/>
            </w:rPr>
            <w:t> </w:t>
          </w:r>
          <w:r>
            <w:rPr>
              <w:color w:val="0000FF"/>
              <w:w w:val="105"/>
            </w:rPr>
            <w:t>article</w:t>
          </w:r>
          <w:r>
            <w:rPr>
              <w:color w:val="0000FF"/>
              <w:spacing w:val="-11"/>
              <w:w w:val="105"/>
            </w:rPr>
            <w:t> </w:t>
          </w:r>
          <w:r>
            <w:rPr>
              <w:color w:val="0000FF"/>
              <w:spacing w:val="-9"/>
            </w:rPr>
            <w:drawing>
              <wp:inline distT="0" distB="0" distL="0" distR="0">
                <wp:extent cx="71698" cy="71698"/>
                <wp:effectExtent l="0" t="0" r="0" b="0"/>
                <wp:docPr id="34" name="Image 34">
                  <a:hlinkClick r:id="rId31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34" name="Image 34">
                          <a:hlinkClick r:id="rId31"/>
                        </pic:cNvPr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8" cy="71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FF"/>
              <w:spacing w:val="-9"/>
            </w:rPr>
          </w:r>
          <w:r>
            <w:rPr>
              <w:rFonts w:ascii="Times New Roman"/>
              <w:color w:val="0000FF"/>
              <w:spacing w:val="41"/>
              <w:w w:val="105"/>
            </w:rPr>
            <w:t> </w:t>
          </w:r>
          <w:r>
            <w:rPr>
              <w:rFonts w:ascii="Times New Roman"/>
              <w:i/>
              <w:w w:val="105"/>
            </w:rPr>
            <w:t>|</w:t>
          </w:r>
          <w:r>
            <w:rPr>
              <w:rFonts w:ascii="Times New Roman"/>
              <w:i/>
              <w:spacing w:val="5"/>
              <w:w w:val="105"/>
            </w:rPr>
            <w:t> </w:t>
          </w:r>
          <w:r>
            <w:rPr>
              <w:w w:val="105"/>
            </w:rPr>
            <w:t>related</w:t>
          </w:r>
          <w:r>
            <w:rPr>
              <w:spacing w:val="10"/>
              <w:w w:val="105"/>
            </w:rPr>
            <w:t> </w:t>
          </w:r>
          <w:r>
            <w:rPr>
              <w:w w:val="105"/>
            </w:rPr>
            <w:t>research:</w:t>
          </w:r>
          <w:r>
            <w:rPr>
              <w:spacing w:val="30"/>
              <w:w w:val="105"/>
            </w:rPr>
            <w:t> </w:t>
          </w:r>
          <w:r>
            <w:rPr>
              <w:w w:val="105"/>
            </w:rPr>
            <w:t>papers</w:t>
          </w:r>
          <w:r>
            <w:rPr>
              <w:spacing w:val="10"/>
              <w:w w:val="105"/>
            </w:rPr>
            <w:t> </w:t>
          </w:r>
          <w:r>
            <w:rPr>
              <w:w w:val="105"/>
            </w:rPr>
            <w:t>#</w:t>
          </w:r>
          <w:hyperlink w:history="true" w:anchor="_bookmark1">
            <w:r>
              <w:rPr>
                <w:color w:val="0000FF"/>
                <w:w w:val="105"/>
              </w:rPr>
              <w:t>2</w:t>
            </w:r>
          </w:hyperlink>
          <w:r>
            <w:rPr>
              <w:color w:val="0000FF"/>
              <w:spacing w:val="10"/>
              <w:w w:val="105"/>
            </w:rPr>
            <w:t> </w:t>
          </w:r>
          <w:r>
            <w:rPr>
              <w:w w:val="105"/>
            </w:rPr>
            <w:t>&amp;</w:t>
          </w:r>
          <w:r>
            <w:rPr>
              <w:spacing w:val="10"/>
              <w:w w:val="105"/>
            </w:rPr>
            <w:t> </w:t>
          </w:r>
          <w:r>
            <w:rPr>
              <w:spacing w:val="-5"/>
              <w:w w:val="105"/>
            </w:rPr>
            <w:t>#</w:t>
          </w:r>
          <w:hyperlink w:history="true" w:anchor="_bookmark1">
            <w:r>
              <w:rPr>
                <w:color w:val="0000FF"/>
                <w:spacing w:val="-5"/>
                <w:w w:val="105"/>
              </w:rPr>
              <w:t>8</w:t>
            </w:r>
          </w:hyperlink>
        </w:hyperlink>
      </w:hyperlink>
    </w:p>
    <w:p>
      <w:pPr>
        <w:pStyle w:val="BodyText"/>
        <w:spacing w:line="235" w:lineRule="auto" w:before="50"/>
        <w:ind w:right="1625" w:hanging="200"/>
      </w:pPr>
      <w:r>
        <w:rPr>
          <w:w w:val="110"/>
        </w:rPr>
        <w:t>nprobust:</w:t>
      </w:r>
      <w:r>
        <w:rPr>
          <w:spacing w:val="15"/>
          <w:w w:val="110"/>
        </w:rPr>
        <w:t> </w:t>
      </w:r>
      <w:r>
        <w:rPr>
          <w:w w:val="110"/>
        </w:rPr>
        <w:t>Kernel-Based</w:t>
      </w:r>
      <w:r>
        <w:rPr>
          <w:spacing w:val="-2"/>
          <w:w w:val="110"/>
        </w:rPr>
        <w:t> </w:t>
      </w:r>
      <w:r>
        <w:rPr>
          <w:w w:val="110"/>
        </w:rPr>
        <w:t>Estimation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Robust</w:t>
      </w:r>
      <w:r>
        <w:rPr>
          <w:spacing w:val="-2"/>
          <w:w w:val="110"/>
        </w:rPr>
        <w:t> </w:t>
      </w:r>
      <w:r>
        <w:rPr>
          <w:w w:val="110"/>
        </w:rPr>
        <w:t>Bias-Corrected</w:t>
      </w:r>
      <w:r>
        <w:rPr>
          <w:spacing w:val="-2"/>
          <w:w w:val="110"/>
        </w:rPr>
        <w:t> </w:t>
      </w:r>
      <w:r>
        <w:rPr>
          <w:w w:val="110"/>
        </w:rPr>
        <w:t>Inference,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rFonts w:ascii="Bahnschrift"/>
          <w:w w:val="110"/>
        </w:rPr>
        <w:t>R</w:t>
      </w:r>
      <w:r>
        <w:rPr>
          <w:rFonts w:ascii="Bahnschrift"/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Stata. </w:t>
      </w:r>
      <w:hyperlink r:id="rId35">
        <w:r>
          <w:rPr>
            <w:color w:val="0000FF"/>
            <w:w w:val="110"/>
          </w:rPr>
          <w:t>package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w w:val="110"/>
          </w:rPr>
          <w:t>website</w:t>
        </w:r>
        <w:r>
          <w:rPr>
            <w:color w:val="0000FF"/>
            <w:spacing w:val="-14"/>
            <w:w w:val="110"/>
          </w:rPr>
          <w:t> </w:t>
        </w:r>
        <w:r>
          <w:rPr>
            <w:color w:val="0000FF"/>
            <w:spacing w:val="-9"/>
          </w:rPr>
          <w:drawing>
            <wp:inline distT="0" distB="0" distL="0" distR="0">
              <wp:extent cx="71698" cy="71698"/>
              <wp:effectExtent l="0" t="0" r="0" b="0"/>
              <wp:docPr id="35" name="Image 35">
                <a:hlinkClick r:id="rId35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5" name="Image 35">
                        <a:hlinkClick r:id="rId35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9"/>
          </w:rPr>
        </w:r>
        <w:r>
          <w:rPr>
            <w:rFonts w:ascii="Times New Roman"/>
            <w:color w:val="0000FF"/>
            <w:spacing w:val="36"/>
            <w:w w:val="110"/>
          </w:rPr>
          <w:t> </w:t>
        </w:r>
        <w:r>
          <w:rPr>
            <w:rFonts w:ascii="Times New Roman"/>
            <w:i/>
            <w:w w:val="110"/>
          </w:rPr>
          <w:t>| </w:t>
        </w:r>
        <w:hyperlink r:id="rId33">
          <w:r>
            <w:rPr>
              <w:color w:val="0000FF"/>
              <w:w w:val="110"/>
            </w:rPr>
            <w:t>software article</w:t>
          </w:r>
          <w:r>
            <w:rPr>
              <w:color w:val="0000FF"/>
              <w:spacing w:val="-14"/>
              <w:w w:val="110"/>
            </w:rPr>
            <w:t> </w:t>
          </w:r>
          <w:r>
            <w:rPr>
              <w:color w:val="0000FF"/>
              <w:spacing w:val="-9"/>
            </w:rPr>
            <w:drawing>
              <wp:inline distT="0" distB="0" distL="0" distR="0">
                <wp:extent cx="71698" cy="71698"/>
                <wp:effectExtent l="0" t="0" r="0" b="0"/>
                <wp:docPr id="36" name="Image 36">
                  <a:hlinkClick r:id="rId33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36" name="Image 36">
                          <a:hlinkClick r:id="rId33"/>
                        </pic:cNvPr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8" cy="71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FF"/>
              <w:spacing w:val="-9"/>
            </w:rPr>
          </w:r>
          <w:r>
            <w:rPr>
              <w:rFonts w:ascii="Times New Roman"/>
              <w:color w:val="0000FF"/>
              <w:spacing w:val="36"/>
              <w:w w:val="110"/>
            </w:rPr>
            <w:t> </w:t>
          </w:r>
          <w:r>
            <w:rPr>
              <w:rFonts w:ascii="Times New Roman"/>
              <w:i/>
              <w:w w:val="110"/>
            </w:rPr>
            <w:t>| </w:t>
          </w:r>
          <w:r>
            <w:rPr>
              <w:w w:val="110"/>
            </w:rPr>
            <w:t>related research:</w:t>
          </w:r>
          <w:r>
            <w:rPr>
              <w:spacing w:val="24"/>
              <w:w w:val="110"/>
            </w:rPr>
            <w:t> </w:t>
          </w:r>
          <w:r>
            <w:rPr>
              <w:w w:val="110"/>
            </w:rPr>
            <w:t>papers #</w:t>
          </w:r>
          <w:hyperlink w:history="true" w:anchor="_bookmark1">
            <w:r>
              <w:rPr>
                <w:color w:val="0000FF"/>
                <w:w w:val="110"/>
              </w:rPr>
              <w:t>4</w:t>
            </w:r>
          </w:hyperlink>
          <w:r>
            <w:rPr>
              <w:color w:val="0000FF"/>
              <w:w w:val="110"/>
            </w:rPr>
            <w:t> </w:t>
          </w:r>
          <w:r>
            <w:rPr>
              <w:w w:val="110"/>
            </w:rPr>
            <w:t>&amp; #</w:t>
          </w:r>
          <w:hyperlink w:history="true" w:anchor="_bookmark1">
            <w:r>
              <w:rPr>
                <w:color w:val="0000FF"/>
                <w:w w:val="110"/>
              </w:rPr>
              <w:t>10</w:t>
            </w:r>
          </w:hyperlink>
        </w:hyperlink>
      </w:hyperlink>
    </w:p>
    <w:p>
      <w:pPr>
        <w:pStyle w:val="BodyText"/>
        <w:spacing w:line="235" w:lineRule="auto" w:before="51"/>
        <w:ind w:right="1625" w:hanging="200"/>
      </w:pPr>
      <w:r>
        <w:rPr>
          <w:w w:val="110"/>
        </w:rPr>
        <w:t>rdrobust:</w:t>
      </w:r>
      <w:r>
        <w:rPr>
          <w:spacing w:val="15"/>
          <w:w w:val="110"/>
        </w:rPr>
        <w:t> </w:t>
      </w:r>
      <w:r>
        <w:rPr>
          <w:w w:val="110"/>
        </w:rPr>
        <w:t>Software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Regression</w:t>
      </w:r>
      <w:r>
        <w:rPr>
          <w:spacing w:val="-2"/>
          <w:w w:val="110"/>
        </w:rPr>
        <w:t> </w:t>
      </w:r>
      <w:r>
        <w:rPr>
          <w:w w:val="110"/>
        </w:rPr>
        <w:t>Discontinuity</w:t>
      </w:r>
      <w:r>
        <w:rPr>
          <w:spacing w:val="-2"/>
          <w:w w:val="110"/>
        </w:rPr>
        <w:t> </w:t>
      </w:r>
      <w:r>
        <w:rPr>
          <w:w w:val="110"/>
        </w:rPr>
        <w:t>Designs,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rFonts w:ascii="Bahnschrift"/>
          <w:w w:val="110"/>
        </w:rPr>
        <w:t>R</w:t>
      </w:r>
      <w:r>
        <w:rPr>
          <w:w w:val="110"/>
        </w:rPr>
        <w:t>,</w:t>
      </w:r>
      <w:r>
        <w:rPr>
          <w:spacing w:val="-2"/>
          <w:w w:val="110"/>
        </w:rPr>
        <w:t> </w:t>
      </w:r>
      <w:r>
        <w:rPr>
          <w:w w:val="110"/>
        </w:rPr>
        <w:t>Python,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Stata. </w:t>
      </w:r>
      <w:hyperlink r:id="rId37">
        <w:r>
          <w:rPr>
            <w:color w:val="0000FF"/>
            <w:w w:val="110"/>
          </w:rPr>
          <w:t>package</w:t>
        </w:r>
        <w:r>
          <w:rPr>
            <w:color w:val="0000FF"/>
            <w:spacing w:val="-4"/>
            <w:w w:val="110"/>
          </w:rPr>
          <w:t> </w:t>
        </w:r>
        <w:r>
          <w:rPr>
            <w:color w:val="0000FF"/>
            <w:w w:val="110"/>
          </w:rPr>
          <w:t>website</w:t>
        </w:r>
        <w:r>
          <w:rPr>
            <w:color w:val="0000FF"/>
            <w:spacing w:val="-14"/>
            <w:w w:val="110"/>
          </w:rPr>
          <w:t> </w:t>
        </w:r>
        <w:r>
          <w:rPr>
            <w:color w:val="0000FF"/>
            <w:spacing w:val="-9"/>
          </w:rPr>
          <w:drawing>
            <wp:inline distT="0" distB="0" distL="0" distR="0">
              <wp:extent cx="71698" cy="71697"/>
              <wp:effectExtent l="0" t="0" r="0" b="0"/>
              <wp:docPr id="37" name="Image 37">
                <a:hlinkClick r:id="rId37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7" name="Image 37">
                        <a:hlinkClick r:id="rId37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9"/>
          </w:rPr>
        </w:r>
        <w:r>
          <w:rPr>
            <w:rFonts w:ascii="Times New Roman"/>
            <w:color w:val="0000FF"/>
            <w:spacing w:val="38"/>
            <w:w w:val="110"/>
          </w:rPr>
          <w:t> </w:t>
        </w:r>
        <w:r>
          <w:rPr>
            <w:rFonts w:ascii="Times New Roman"/>
            <w:i/>
            <w:w w:val="110"/>
          </w:rPr>
          <w:t>| </w:t>
        </w:r>
        <w:hyperlink r:id="rId36">
          <w:r>
            <w:rPr>
              <w:color w:val="0000FF"/>
              <w:w w:val="110"/>
            </w:rPr>
            <w:t>software article</w:t>
          </w:r>
          <w:r>
            <w:rPr>
              <w:color w:val="0000FF"/>
              <w:spacing w:val="-14"/>
              <w:w w:val="110"/>
            </w:rPr>
            <w:t> </w:t>
          </w:r>
          <w:r>
            <w:rPr>
              <w:color w:val="0000FF"/>
              <w:spacing w:val="-9"/>
            </w:rPr>
            <w:drawing>
              <wp:inline distT="0" distB="0" distL="0" distR="0">
                <wp:extent cx="71698" cy="71697"/>
                <wp:effectExtent l="0" t="0" r="0" b="0"/>
                <wp:docPr id="38" name="Image 38">
                  <a:hlinkClick r:id="rId36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38" name="Image 38">
                          <a:hlinkClick r:id="rId36"/>
                        </pic:cNvPr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8" cy="71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FF"/>
              <w:spacing w:val="-9"/>
            </w:rPr>
          </w:r>
          <w:r>
            <w:rPr>
              <w:rFonts w:ascii="Times New Roman"/>
              <w:color w:val="0000FF"/>
              <w:spacing w:val="38"/>
              <w:w w:val="110"/>
            </w:rPr>
            <w:t> </w:t>
          </w:r>
          <w:r>
            <w:rPr>
              <w:rFonts w:ascii="Times New Roman"/>
              <w:i/>
              <w:w w:val="110"/>
            </w:rPr>
            <w:t>| </w:t>
          </w:r>
          <w:r>
            <w:rPr>
              <w:w w:val="110"/>
            </w:rPr>
            <w:t>related research:</w:t>
          </w:r>
          <w:r>
            <w:rPr>
              <w:spacing w:val="25"/>
              <w:w w:val="110"/>
            </w:rPr>
            <w:t> </w:t>
          </w:r>
          <w:r>
            <w:rPr>
              <w:w w:val="110"/>
            </w:rPr>
            <w:t>papers #</w:t>
          </w:r>
          <w:hyperlink w:history="true" w:anchor="_bookmark1">
            <w:r>
              <w:rPr>
                <w:color w:val="0000FF"/>
                <w:w w:val="110"/>
              </w:rPr>
              <w:t>5</w:t>
            </w:r>
          </w:hyperlink>
          <w:r>
            <w:rPr>
              <w:color w:val="0000FF"/>
              <w:w w:val="110"/>
            </w:rPr>
            <w:t> </w:t>
          </w:r>
          <w:r>
            <w:rPr>
              <w:w w:val="110"/>
              <w:sz w:val="19"/>
            </w:rPr>
            <w:t>&amp;</w:t>
          </w:r>
          <w:r>
            <w:rPr>
              <w:w w:val="110"/>
              <w:sz w:val="19"/>
            </w:rPr>
            <w:t> </w:t>
          </w:r>
          <w:r>
            <w:rPr>
              <w:w w:val="110"/>
            </w:rPr>
            <w:t>#</w:t>
          </w:r>
          <w:hyperlink w:history="true" w:anchor="_bookmark1">
            <w:r>
              <w:rPr>
                <w:color w:val="0000FF"/>
                <w:w w:val="110"/>
              </w:rPr>
              <w:t>7</w:t>
            </w:r>
          </w:hyperlink>
        </w:hyperlink>
      </w:hyperlink>
    </w:p>
    <w:p>
      <w:pPr>
        <w:pStyle w:val="BodyText"/>
        <w:spacing w:before="32"/>
        <w:ind w:left="0"/>
      </w:pPr>
    </w:p>
    <w:p>
      <w:pPr>
        <w:pStyle w:val="Heading1"/>
      </w:pPr>
      <w:bookmarkStart w:name="Refereeing" w:id="13"/>
      <w:bookmarkEnd w:id="13"/>
      <w:r>
        <w:rPr>
          <w:b w:val="0"/>
        </w:rPr>
      </w:r>
      <w:r>
        <w:rPr>
          <w:spacing w:val="-2"/>
          <w:w w:val="115"/>
        </w:rPr>
        <w:t>Refereeing</w:t>
      </w:r>
    </w:p>
    <w:p>
      <w:pPr>
        <w:pStyle w:val="BodyText"/>
        <w:spacing w:line="242" w:lineRule="exact" w:before="113"/>
        <w:ind w:left="99"/>
        <w:jc w:val="both"/>
      </w:pPr>
      <w:r>
        <w:rPr>
          <w:w w:val="105"/>
        </w:rPr>
        <w:t>Refereeing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Economics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Econometrics:</w:t>
      </w:r>
    </w:p>
    <w:p>
      <w:pPr>
        <w:spacing w:line="235" w:lineRule="auto" w:before="1"/>
        <w:ind w:left="298" w:right="353" w:firstLine="0"/>
        <w:jc w:val="both"/>
        <w:rPr>
          <w:i/>
          <w:sz w:val="20"/>
        </w:rPr>
      </w:pPr>
      <w:r>
        <w:rPr>
          <w:i/>
          <w:w w:val="110"/>
          <w:sz w:val="20"/>
        </w:rPr>
        <w:t>Advances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Econometrics,</w:t>
      </w:r>
      <w:r>
        <w:rPr>
          <w:i/>
          <w:w w:val="110"/>
          <w:sz w:val="20"/>
        </w:rPr>
        <w:t> 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Review,</w:t>
      </w:r>
      <w:r>
        <w:rPr>
          <w:i/>
          <w:w w:val="110"/>
          <w:sz w:val="20"/>
        </w:rPr>
        <w:t> Econometric</w:t>
      </w:r>
      <w:r>
        <w:rPr>
          <w:i/>
          <w:w w:val="110"/>
          <w:sz w:val="20"/>
        </w:rPr>
        <w:t> Reviews,</w:t>
      </w:r>
      <w:r>
        <w:rPr>
          <w:i/>
          <w:w w:val="110"/>
          <w:sz w:val="20"/>
        </w:rPr>
        <w:t> Econometric</w:t>
      </w:r>
      <w:r>
        <w:rPr>
          <w:i/>
          <w:w w:val="110"/>
          <w:sz w:val="20"/>
        </w:rPr>
        <w:t> Theory, Econometrica,</w:t>
      </w:r>
      <w:r>
        <w:rPr>
          <w:i/>
          <w:w w:val="110"/>
          <w:sz w:val="20"/>
        </w:rPr>
        <w:t> Econometrics</w:t>
      </w:r>
      <w:r>
        <w:rPr>
          <w:i/>
          <w:w w:val="110"/>
          <w:sz w:val="20"/>
        </w:rPr>
        <w:t> Journal,</w:t>
      </w:r>
      <w:r>
        <w:rPr>
          <w:i/>
          <w:w w:val="110"/>
          <w:sz w:val="20"/>
        </w:rPr>
        <w:t> Econometrics</w:t>
      </w:r>
      <w:r>
        <w:rPr>
          <w:i/>
          <w:w w:val="110"/>
          <w:sz w:val="20"/>
        </w:rPr>
        <w:t> Reviews,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Letters,</w:t>
      </w:r>
      <w:r>
        <w:rPr>
          <w:i/>
          <w:w w:val="110"/>
          <w:sz w:val="20"/>
        </w:rPr>
        <w:t> International</w:t>
      </w:r>
      <w:r>
        <w:rPr>
          <w:i/>
          <w:w w:val="110"/>
          <w:sz w:val="20"/>
        </w:rPr>
        <w:t> Eco- nomic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Review,</w:t>
      </w:r>
      <w:r>
        <w:rPr>
          <w:i/>
          <w:spacing w:val="32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Applied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Econometrics,</w:t>
      </w:r>
      <w:r>
        <w:rPr>
          <w:i/>
          <w:spacing w:val="32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Business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&amp;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Statistics,</w:t>
      </w:r>
      <w:r>
        <w:rPr>
          <w:i/>
          <w:spacing w:val="32"/>
          <w:w w:val="110"/>
          <w:sz w:val="20"/>
        </w:rPr>
        <w:t> </w:t>
      </w:r>
      <w:r>
        <w:rPr>
          <w:i/>
          <w:w w:val="110"/>
          <w:sz w:val="20"/>
        </w:rPr>
        <w:t>Journal of</w:t>
      </w:r>
      <w:r>
        <w:rPr>
          <w:i/>
          <w:w w:val="110"/>
          <w:sz w:val="20"/>
        </w:rPr>
        <w:t> Comments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Replications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Econometrics,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Financial</w:t>
      </w:r>
      <w:r>
        <w:rPr>
          <w:i/>
          <w:w w:val="110"/>
          <w:sz w:val="20"/>
        </w:rPr>
        <w:t> Economet- rics,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Economy,</w:t>
      </w:r>
      <w:r>
        <w:rPr>
          <w:i/>
          <w:w w:val="110"/>
          <w:sz w:val="20"/>
        </w:rPr>
        <w:t> Oxford</w:t>
      </w:r>
      <w:r>
        <w:rPr>
          <w:i/>
          <w:w w:val="110"/>
          <w:sz w:val="20"/>
        </w:rPr>
        <w:t> Bulletin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&amp;</w:t>
      </w:r>
      <w:r>
        <w:rPr>
          <w:i/>
          <w:w w:val="110"/>
          <w:sz w:val="20"/>
        </w:rPr>
        <w:t> Statistics,</w:t>
      </w:r>
      <w:r>
        <w:rPr>
          <w:i/>
          <w:w w:val="110"/>
          <w:sz w:val="20"/>
        </w:rPr>
        <w:t> Quantitative</w:t>
      </w:r>
      <w:r>
        <w:rPr>
          <w:i/>
          <w:w w:val="110"/>
          <w:sz w:val="20"/>
        </w:rPr>
        <w:t> Economics, Quarterly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Studies,</w:t>
      </w:r>
      <w:r>
        <w:rPr>
          <w:i/>
          <w:w w:val="110"/>
          <w:sz w:val="20"/>
        </w:rPr>
        <w:t> 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Statistics.</w:t>
      </w:r>
    </w:p>
    <w:p>
      <w:pPr>
        <w:pStyle w:val="BodyText"/>
        <w:spacing w:line="242" w:lineRule="exact" w:before="65"/>
        <w:ind w:left="99"/>
        <w:jc w:val="both"/>
      </w:pPr>
      <w:r>
        <w:rPr>
          <w:w w:val="105"/>
        </w:rPr>
        <w:t>Refereeing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Statistics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Machine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Learning:</w:t>
      </w:r>
    </w:p>
    <w:p>
      <w:pPr>
        <w:spacing w:line="235" w:lineRule="auto" w:before="2"/>
        <w:ind w:left="298" w:right="353" w:firstLine="0"/>
        <w:jc w:val="both"/>
        <w:rPr>
          <w:i/>
          <w:sz w:val="20"/>
        </w:rPr>
      </w:pPr>
      <w:r>
        <w:rPr>
          <w:i/>
          <w:w w:val="110"/>
          <w:sz w:val="20"/>
        </w:rPr>
        <w:t>Annals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Applied</w:t>
      </w:r>
      <w:r>
        <w:rPr>
          <w:i/>
          <w:w w:val="110"/>
          <w:sz w:val="20"/>
        </w:rPr>
        <w:t> Statistics,</w:t>
      </w:r>
      <w:r>
        <w:rPr>
          <w:i/>
          <w:w w:val="110"/>
          <w:sz w:val="20"/>
        </w:rPr>
        <w:t> Annals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Statistics,</w:t>
      </w:r>
      <w:r>
        <w:rPr>
          <w:i/>
          <w:w w:val="110"/>
          <w:sz w:val="20"/>
        </w:rPr>
        <w:t> Biometrics,</w:t>
      </w:r>
      <w:r>
        <w:rPr>
          <w:i/>
          <w:w w:val="110"/>
          <w:sz w:val="20"/>
        </w:rPr>
        <w:t> Biometrika,</w:t>
      </w:r>
      <w:r>
        <w:rPr>
          <w:i/>
          <w:w w:val="110"/>
          <w:sz w:val="20"/>
        </w:rPr>
        <w:t> Computational</w:t>
      </w:r>
      <w:r>
        <w:rPr>
          <w:i/>
          <w:w w:val="110"/>
          <w:sz w:val="20"/>
        </w:rPr>
        <w:t> Statistics</w:t>
      </w:r>
      <w:r>
        <w:rPr>
          <w:i/>
          <w:w w:val="110"/>
          <w:sz w:val="20"/>
        </w:rPr>
        <w:t> and Data Analysis, Entropy, IEEE Transactions on Arti</w:t>
      </w:r>
      <w:r>
        <w:rPr>
          <w:i/>
          <w:smallCaps/>
          <w:w w:val="110"/>
          <w:sz w:val="20"/>
        </w:rPr>
        <w:t>fi</w:t>
      </w:r>
      <w:r>
        <w:rPr>
          <w:i/>
          <w:smallCaps w:val="0"/>
          <w:w w:val="110"/>
          <w:sz w:val="20"/>
        </w:rPr>
        <w:t>cial Intelligence, Journal of the American </w:t>
      </w:r>
      <w:r>
        <w:rPr>
          <w:i/>
          <w:smallCaps w:val="0"/>
          <w:w w:val="110"/>
          <w:sz w:val="20"/>
        </w:rPr>
        <w:t>Statistical Association,</w:t>
      </w:r>
      <w:r>
        <w:rPr>
          <w:i/>
          <w:smallCaps w:val="0"/>
          <w:w w:val="110"/>
          <w:sz w:val="20"/>
        </w:rPr>
        <w:t> Journal</w:t>
      </w:r>
      <w:r>
        <w:rPr>
          <w:i/>
          <w:smallCaps w:val="0"/>
          <w:w w:val="110"/>
          <w:sz w:val="20"/>
        </w:rPr>
        <w:t> of</w:t>
      </w:r>
      <w:r>
        <w:rPr>
          <w:i/>
          <w:smallCaps w:val="0"/>
          <w:w w:val="110"/>
          <w:sz w:val="20"/>
        </w:rPr>
        <w:t> Casual</w:t>
      </w:r>
      <w:r>
        <w:rPr>
          <w:i/>
          <w:smallCaps w:val="0"/>
          <w:w w:val="110"/>
          <w:sz w:val="20"/>
        </w:rPr>
        <w:t> Inference,</w:t>
      </w:r>
      <w:r>
        <w:rPr>
          <w:i/>
          <w:smallCaps w:val="0"/>
          <w:w w:val="110"/>
          <w:sz w:val="20"/>
        </w:rPr>
        <w:t> Journal</w:t>
      </w:r>
      <w:r>
        <w:rPr>
          <w:i/>
          <w:smallCaps w:val="0"/>
          <w:w w:val="110"/>
          <w:sz w:val="20"/>
        </w:rPr>
        <w:t> of</w:t>
      </w:r>
      <w:r>
        <w:rPr>
          <w:i/>
          <w:smallCaps w:val="0"/>
          <w:w w:val="110"/>
          <w:sz w:val="20"/>
        </w:rPr>
        <w:t> Machine</w:t>
      </w:r>
      <w:r>
        <w:rPr>
          <w:i/>
          <w:smallCaps w:val="0"/>
          <w:w w:val="110"/>
          <w:sz w:val="20"/>
        </w:rPr>
        <w:t> Learning</w:t>
      </w:r>
      <w:r>
        <w:rPr>
          <w:i/>
          <w:smallCaps w:val="0"/>
          <w:w w:val="110"/>
          <w:sz w:val="20"/>
        </w:rPr>
        <w:t> Research,</w:t>
      </w:r>
      <w:r>
        <w:rPr>
          <w:i/>
          <w:smallCaps w:val="0"/>
          <w:w w:val="110"/>
          <w:sz w:val="20"/>
        </w:rPr>
        <w:t> Journal</w:t>
      </w:r>
      <w:r>
        <w:rPr>
          <w:i/>
          <w:smallCaps w:val="0"/>
          <w:w w:val="110"/>
          <w:sz w:val="20"/>
        </w:rPr>
        <w:t> of</w:t>
      </w:r>
      <w:r>
        <w:rPr>
          <w:i/>
          <w:smallCaps w:val="0"/>
          <w:w w:val="110"/>
          <w:sz w:val="20"/>
        </w:rPr>
        <w:t> Nonpara- metric</w:t>
      </w:r>
      <w:r>
        <w:rPr>
          <w:i/>
          <w:smallCaps w:val="0"/>
          <w:w w:val="110"/>
          <w:sz w:val="20"/>
        </w:rPr>
        <w:t> Statistics,</w:t>
      </w:r>
      <w:r>
        <w:rPr>
          <w:i/>
          <w:smallCaps w:val="0"/>
          <w:w w:val="110"/>
          <w:sz w:val="20"/>
        </w:rPr>
        <w:t> Journal</w:t>
      </w:r>
      <w:r>
        <w:rPr>
          <w:i/>
          <w:smallCaps w:val="0"/>
          <w:w w:val="110"/>
          <w:sz w:val="20"/>
        </w:rPr>
        <w:t> of</w:t>
      </w:r>
      <w:r>
        <w:rPr>
          <w:i/>
          <w:smallCaps w:val="0"/>
          <w:w w:val="110"/>
          <w:sz w:val="20"/>
        </w:rPr>
        <w:t> the</w:t>
      </w:r>
      <w:r>
        <w:rPr>
          <w:i/>
          <w:smallCaps w:val="0"/>
          <w:w w:val="110"/>
          <w:sz w:val="20"/>
        </w:rPr>
        <w:t> Royal</w:t>
      </w:r>
      <w:r>
        <w:rPr>
          <w:i/>
          <w:smallCaps w:val="0"/>
          <w:w w:val="110"/>
          <w:sz w:val="20"/>
        </w:rPr>
        <w:t> Statistical</w:t>
      </w:r>
      <w:r>
        <w:rPr>
          <w:i/>
          <w:smallCaps w:val="0"/>
          <w:w w:val="110"/>
          <w:sz w:val="20"/>
        </w:rPr>
        <w:t> Society</w:t>
      </w:r>
      <w:r>
        <w:rPr>
          <w:i/>
          <w:smallCaps w:val="0"/>
          <w:w w:val="110"/>
          <w:sz w:val="20"/>
        </w:rPr>
        <w:t> Series</w:t>
      </w:r>
      <w:r>
        <w:rPr>
          <w:i/>
          <w:smallCaps w:val="0"/>
          <w:w w:val="110"/>
          <w:sz w:val="20"/>
        </w:rPr>
        <w:t> A</w:t>
      </w:r>
      <w:r>
        <w:rPr>
          <w:i/>
          <w:smallCaps w:val="0"/>
          <w:w w:val="110"/>
          <w:sz w:val="20"/>
        </w:rPr>
        <w:t> &amp;</w:t>
      </w:r>
      <w:r>
        <w:rPr>
          <w:i/>
          <w:smallCaps w:val="0"/>
          <w:w w:val="110"/>
          <w:sz w:val="20"/>
        </w:rPr>
        <w:t> Series</w:t>
      </w:r>
      <w:r>
        <w:rPr>
          <w:i/>
          <w:smallCaps w:val="0"/>
          <w:w w:val="110"/>
          <w:sz w:val="20"/>
        </w:rPr>
        <w:t> B,</w:t>
      </w:r>
      <w:r>
        <w:rPr>
          <w:i/>
          <w:smallCaps w:val="0"/>
          <w:w w:val="110"/>
          <w:sz w:val="20"/>
        </w:rPr>
        <w:t> Journal</w:t>
      </w:r>
      <w:r>
        <w:rPr>
          <w:i/>
          <w:smallCaps w:val="0"/>
          <w:w w:val="110"/>
          <w:sz w:val="20"/>
        </w:rPr>
        <w:t> of</w:t>
      </w:r>
      <w:r>
        <w:rPr>
          <w:i/>
          <w:smallCaps w:val="0"/>
          <w:w w:val="110"/>
          <w:sz w:val="20"/>
        </w:rPr>
        <w:t> Statistical Planning</w:t>
      </w:r>
      <w:r>
        <w:rPr>
          <w:i/>
          <w:smallCaps w:val="0"/>
          <w:w w:val="110"/>
          <w:sz w:val="20"/>
        </w:rPr>
        <w:t> and</w:t>
      </w:r>
      <w:r>
        <w:rPr>
          <w:i/>
          <w:smallCaps w:val="0"/>
          <w:w w:val="110"/>
          <w:sz w:val="20"/>
        </w:rPr>
        <w:t> Inference,</w:t>
      </w:r>
      <w:r>
        <w:rPr>
          <w:i/>
          <w:smallCaps w:val="0"/>
          <w:w w:val="110"/>
          <w:sz w:val="20"/>
        </w:rPr>
        <w:t> Metrika,</w:t>
      </w:r>
      <w:r>
        <w:rPr>
          <w:i/>
          <w:smallCaps w:val="0"/>
          <w:w w:val="110"/>
          <w:sz w:val="20"/>
        </w:rPr>
        <w:t> Scandinavian</w:t>
      </w:r>
      <w:r>
        <w:rPr>
          <w:i/>
          <w:smallCaps w:val="0"/>
          <w:w w:val="110"/>
          <w:sz w:val="20"/>
        </w:rPr>
        <w:t> Journal</w:t>
      </w:r>
      <w:r>
        <w:rPr>
          <w:i/>
          <w:smallCaps w:val="0"/>
          <w:w w:val="110"/>
          <w:sz w:val="20"/>
        </w:rPr>
        <w:t> of</w:t>
      </w:r>
      <w:r>
        <w:rPr>
          <w:i/>
          <w:smallCaps w:val="0"/>
          <w:w w:val="110"/>
          <w:sz w:val="20"/>
        </w:rPr>
        <w:t> Statistics,</w:t>
      </w:r>
      <w:r>
        <w:rPr>
          <w:i/>
          <w:smallCaps w:val="0"/>
          <w:w w:val="110"/>
          <w:sz w:val="20"/>
        </w:rPr>
        <w:t> Statistica</w:t>
      </w:r>
      <w:r>
        <w:rPr>
          <w:i/>
          <w:smallCaps w:val="0"/>
          <w:w w:val="110"/>
          <w:sz w:val="20"/>
        </w:rPr>
        <w:t> Sinica,</w:t>
      </w:r>
      <w:r>
        <w:rPr>
          <w:i/>
          <w:smallCaps w:val="0"/>
          <w:w w:val="110"/>
          <w:sz w:val="20"/>
        </w:rPr>
        <w:t> Statistical</w:t>
      </w:r>
      <w:r>
        <w:rPr>
          <w:i/>
          <w:smallCaps w:val="0"/>
          <w:w w:val="110"/>
          <w:sz w:val="20"/>
        </w:rPr>
        <w:t> Meth- ods</w:t>
      </w:r>
      <w:r>
        <w:rPr>
          <w:i/>
          <w:smallCaps w:val="0"/>
          <w:w w:val="110"/>
          <w:sz w:val="20"/>
        </w:rPr>
        <w:t> &amp;</w:t>
      </w:r>
      <w:r>
        <w:rPr>
          <w:i/>
          <w:smallCaps w:val="0"/>
          <w:w w:val="110"/>
          <w:sz w:val="20"/>
        </w:rPr>
        <w:t> Applications,</w:t>
      </w:r>
      <w:r>
        <w:rPr>
          <w:i/>
          <w:smallCaps w:val="0"/>
          <w:w w:val="110"/>
          <w:sz w:val="20"/>
        </w:rPr>
        <w:t> Statistical</w:t>
      </w:r>
      <w:r>
        <w:rPr>
          <w:i/>
          <w:smallCaps w:val="0"/>
          <w:w w:val="110"/>
          <w:sz w:val="20"/>
        </w:rPr>
        <w:t> Science.</w:t>
      </w:r>
    </w:p>
    <w:p>
      <w:pPr>
        <w:pStyle w:val="BodyText"/>
        <w:spacing w:line="242" w:lineRule="exact" w:before="65"/>
        <w:ind w:left="99"/>
        <w:jc w:val="both"/>
      </w:pPr>
      <w:r>
        <w:rPr>
          <w:w w:val="105"/>
        </w:rPr>
        <w:t>Refereeing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Other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Areas:</w:t>
      </w:r>
    </w:p>
    <w:p>
      <w:pPr>
        <w:spacing w:line="235" w:lineRule="auto" w:before="1"/>
        <w:ind w:left="298" w:right="356" w:firstLine="0"/>
        <w:jc w:val="both"/>
        <w:rPr>
          <w:i/>
          <w:sz w:val="20"/>
        </w:rPr>
      </w:pPr>
      <w:r>
        <w:rPr>
          <w:i/>
          <w:w w:val="105"/>
          <w:sz w:val="20"/>
        </w:rPr>
        <w:t>American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Political</w:t>
      </w:r>
      <w:r>
        <w:rPr>
          <w:i/>
          <w:w w:val="105"/>
          <w:sz w:val="20"/>
        </w:rPr>
        <w:t> Science,</w:t>
      </w:r>
      <w:r>
        <w:rPr>
          <w:i/>
          <w:w w:val="105"/>
          <w:sz w:val="20"/>
        </w:rPr>
        <w:t> Historical</w:t>
      </w:r>
      <w:r>
        <w:rPr>
          <w:i/>
          <w:w w:val="105"/>
          <w:sz w:val="20"/>
        </w:rPr>
        <w:t> Methods,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Politics,</w:t>
      </w:r>
      <w:r>
        <w:rPr>
          <w:i/>
          <w:w w:val="105"/>
          <w:sz w:val="20"/>
        </w:rPr>
        <w:t> Management</w:t>
      </w:r>
      <w:r>
        <w:rPr>
          <w:i/>
          <w:w w:val="105"/>
          <w:sz w:val="20"/>
        </w:rPr>
        <w:t> Science, Marketing Science, Northwestern University Law Review, Operations Research, Political Analysis, Polit-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Methods,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Psychometrika,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Advances,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Medicine.</w:t>
      </w:r>
    </w:p>
    <w:p>
      <w:pPr>
        <w:spacing w:after="0" w:line="235" w:lineRule="auto"/>
        <w:jc w:val="both"/>
        <w:rPr>
          <w:i/>
          <w:sz w:val="20"/>
        </w:rPr>
        <w:sectPr>
          <w:pgSz w:w="12240" w:h="15840"/>
          <w:pgMar w:header="0" w:footer="702" w:top="1640" w:bottom="900" w:left="1440" w:right="1080"/>
        </w:sectPr>
      </w:pPr>
    </w:p>
    <w:p>
      <w:pPr>
        <w:pStyle w:val="BodyText"/>
        <w:spacing w:line="242" w:lineRule="exact" w:before="42"/>
        <w:ind w:left="99"/>
      </w:pPr>
      <w:r>
        <w:rPr>
          <w:w w:val="110"/>
        </w:rPr>
        <w:t>Grant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Reviewing:</w:t>
      </w:r>
    </w:p>
    <w:p>
      <w:pPr>
        <w:pStyle w:val="BodyText"/>
        <w:spacing w:line="242" w:lineRule="exact"/>
      </w:pPr>
      <w:r>
        <w:rPr>
          <w:w w:val="105"/>
        </w:rPr>
        <w:t>National</w:t>
      </w:r>
      <w:r>
        <w:rPr>
          <w:spacing w:val="25"/>
          <w:w w:val="105"/>
        </w:rPr>
        <w:t> </w:t>
      </w:r>
      <w:r>
        <w:rPr>
          <w:w w:val="105"/>
        </w:rPr>
        <w:t>Science</w:t>
      </w:r>
      <w:r>
        <w:rPr>
          <w:spacing w:val="26"/>
          <w:w w:val="105"/>
        </w:rPr>
        <w:t> </w:t>
      </w:r>
      <w:r>
        <w:rPr>
          <w:w w:val="105"/>
        </w:rPr>
        <w:t>Foundation,</w:t>
      </w:r>
      <w:r>
        <w:rPr>
          <w:spacing w:val="26"/>
          <w:w w:val="105"/>
        </w:rPr>
        <w:t> </w:t>
      </w:r>
      <w:r>
        <w:rPr>
          <w:w w:val="105"/>
        </w:rPr>
        <w:t>European</w:t>
      </w:r>
      <w:r>
        <w:rPr>
          <w:spacing w:val="26"/>
          <w:w w:val="105"/>
        </w:rPr>
        <w:t> </w:t>
      </w:r>
      <w:r>
        <w:rPr>
          <w:w w:val="105"/>
        </w:rPr>
        <w:t>Research</w:t>
      </w:r>
      <w:r>
        <w:rPr>
          <w:spacing w:val="26"/>
          <w:w w:val="105"/>
        </w:rPr>
        <w:t> </w:t>
      </w:r>
      <w:r>
        <w:rPr>
          <w:w w:val="105"/>
        </w:rPr>
        <w:t>Council,</w:t>
      </w:r>
      <w:r>
        <w:rPr>
          <w:spacing w:val="25"/>
          <w:w w:val="105"/>
        </w:rPr>
        <w:t> </w:t>
      </w:r>
      <w:r>
        <w:rPr>
          <w:w w:val="105"/>
        </w:rPr>
        <w:t>Swiss</w:t>
      </w:r>
      <w:r>
        <w:rPr>
          <w:spacing w:val="26"/>
          <w:w w:val="105"/>
        </w:rPr>
        <w:t> </w:t>
      </w:r>
      <w:r>
        <w:rPr>
          <w:w w:val="105"/>
        </w:rPr>
        <w:t>National</w:t>
      </w:r>
      <w:r>
        <w:rPr>
          <w:spacing w:val="26"/>
          <w:w w:val="105"/>
        </w:rPr>
        <w:t> </w:t>
      </w:r>
      <w:r>
        <w:rPr>
          <w:w w:val="105"/>
        </w:rPr>
        <w:t>Science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Foundation.</w:t>
      </w:r>
    </w:p>
    <w:p>
      <w:pPr>
        <w:pStyle w:val="BodyText"/>
        <w:spacing w:before="31"/>
        <w:ind w:left="0"/>
      </w:pPr>
    </w:p>
    <w:p>
      <w:pPr>
        <w:pStyle w:val="Heading1"/>
        <w:ind w:left="-1"/>
      </w:pPr>
      <w:bookmarkStart w:name="Service Activities" w:id="14"/>
      <w:bookmarkEnd w:id="14"/>
      <w:r>
        <w:rPr>
          <w:b w:val="0"/>
        </w:rPr>
      </w:r>
      <w:r>
        <w:rPr>
          <w:w w:val="120"/>
        </w:rPr>
        <w:t>Service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Activities</w:t>
      </w:r>
    </w:p>
    <w:p>
      <w:pPr>
        <w:pStyle w:val="BodyText"/>
        <w:spacing w:before="113"/>
        <w:ind w:left="99"/>
      </w:pPr>
      <w:r>
        <w:rPr>
          <w:w w:val="105"/>
        </w:rPr>
        <w:t>Program</w:t>
      </w:r>
      <w:r>
        <w:rPr>
          <w:spacing w:val="16"/>
          <w:w w:val="105"/>
        </w:rPr>
        <w:t> </w:t>
      </w:r>
      <w:r>
        <w:rPr>
          <w:w w:val="105"/>
        </w:rPr>
        <w:t>committee</w:t>
      </w:r>
      <w:r>
        <w:rPr>
          <w:spacing w:val="16"/>
          <w:w w:val="105"/>
        </w:rPr>
        <w:t> </w:t>
      </w:r>
      <w:r>
        <w:rPr>
          <w:w w:val="105"/>
        </w:rPr>
        <w:t>member,</w:t>
      </w:r>
      <w:r>
        <w:rPr>
          <w:spacing w:val="16"/>
          <w:w w:val="105"/>
        </w:rPr>
        <w:t> </w:t>
      </w:r>
      <w:r>
        <w:rPr>
          <w:w w:val="105"/>
        </w:rPr>
        <w:t>Econometric</w:t>
      </w:r>
      <w:r>
        <w:rPr>
          <w:spacing w:val="16"/>
          <w:w w:val="105"/>
        </w:rPr>
        <w:t> </w:t>
      </w:r>
      <w:r>
        <w:rPr>
          <w:w w:val="105"/>
        </w:rPr>
        <w:t>Society</w:t>
      </w:r>
      <w:r>
        <w:rPr>
          <w:spacing w:val="16"/>
          <w:w w:val="105"/>
        </w:rPr>
        <w:t> </w:t>
      </w:r>
      <w:r>
        <w:rPr>
          <w:w w:val="105"/>
        </w:rPr>
        <w:t>World</w:t>
      </w:r>
      <w:r>
        <w:rPr>
          <w:spacing w:val="16"/>
          <w:w w:val="105"/>
        </w:rPr>
        <w:t> </w:t>
      </w:r>
      <w:r>
        <w:rPr>
          <w:w w:val="105"/>
        </w:rPr>
        <w:t>Congress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2020.</w:t>
      </w:r>
    </w:p>
    <w:p>
      <w:pPr>
        <w:pStyle w:val="BodyText"/>
        <w:spacing w:line="235" w:lineRule="auto" w:before="69"/>
        <w:ind w:hanging="200"/>
      </w:pP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co-organizer,</w:t>
      </w:r>
      <w:r>
        <w:rPr>
          <w:spacing w:val="40"/>
          <w:w w:val="105"/>
        </w:rPr>
        <w:t> </w:t>
      </w:r>
      <w:r>
        <w:rPr>
          <w:w w:val="105"/>
        </w:rPr>
        <w:t>“Interactions:</w:t>
      </w:r>
      <w:r>
        <w:rPr>
          <w:spacing w:val="80"/>
          <w:w w:val="105"/>
        </w:rPr>
        <w:t> </w:t>
      </w:r>
      <w:r>
        <w:rPr>
          <w:w w:val="105"/>
        </w:rPr>
        <w:t>Bringing</w:t>
      </w:r>
      <w:r>
        <w:rPr>
          <w:spacing w:val="40"/>
          <w:w w:val="105"/>
        </w:rPr>
        <w:t> </w:t>
      </w:r>
      <w:r>
        <w:rPr>
          <w:w w:val="105"/>
        </w:rPr>
        <w:t>Together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spacing w:val="40"/>
          <w:w w:val="105"/>
        </w:rPr>
        <w:t> </w:t>
      </w:r>
      <w:r>
        <w:rPr>
          <w:w w:val="105"/>
        </w:rPr>
        <w:t>Microeconomics”, University of Chicago, September 15–16, 2017.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r:id="rId38">
        <w:r>
          <w:rPr>
            <w:color w:val="0000FF"/>
            <w:w w:val="105"/>
          </w:rPr>
          <w:t>website</w:t>
        </w:r>
        <w:r>
          <w:rPr>
            <w:color w:val="0000FF"/>
            <w:spacing w:val="-9"/>
            <w:w w:val="105"/>
          </w:rPr>
          <w:t> </w:t>
        </w:r>
        <w:r>
          <w:rPr>
            <w:color w:val="0000FF"/>
            <w:spacing w:val="-11"/>
          </w:rPr>
          <w:drawing>
            <wp:inline distT="0" distB="0" distL="0" distR="0">
              <wp:extent cx="71697" cy="71698"/>
              <wp:effectExtent l="0" t="0" r="0" b="0"/>
              <wp:docPr id="39" name="Image 39">
                <a:hlinkClick r:id="rId3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9" name="Image 39">
                        <a:hlinkClick r:id="rId38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7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11"/>
          </w:rPr>
        </w:r>
        <w:r>
          <w:rPr>
            <w:rFonts w:ascii="Times New Roman" w:hAnsi="Times New Roman"/>
            <w:color w:val="0000FF"/>
          </w:rPr>
          <w:t> </w:t>
        </w:r>
        <w:r>
          <w:rPr>
            <w:w w:val="105"/>
          </w:rPr>
          <w:t>]</w:t>
        </w:r>
      </w:hyperlink>
    </w:p>
    <w:p>
      <w:pPr>
        <w:pStyle w:val="BodyText"/>
        <w:spacing w:before="65"/>
        <w:ind w:left="99"/>
      </w:pPr>
      <w:r>
        <w:rPr>
          <w:w w:val="105"/>
        </w:rPr>
        <w:t>Econometrics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statistics</w:t>
      </w:r>
      <w:r>
        <w:rPr>
          <w:spacing w:val="11"/>
          <w:w w:val="105"/>
        </w:rPr>
        <w:t> </w:t>
      </w:r>
      <w:r>
        <w:rPr>
          <w:w w:val="105"/>
        </w:rPr>
        <w:t>seminar</w:t>
      </w:r>
      <w:r>
        <w:rPr>
          <w:spacing w:val="12"/>
          <w:w w:val="105"/>
        </w:rPr>
        <w:t> </w:t>
      </w:r>
      <w:r>
        <w:rPr>
          <w:w w:val="105"/>
        </w:rPr>
        <w:t>co-organizer,</w:t>
      </w:r>
      <w:r>
        <w:rPr>
          <w:spacing w:val="12"/>
          <w:w w:val="105"/>
        </w:rPr>
        <w:t> </w:t>
      </w:r>
      <w:r>
        <w:rPr>
          <w:w w:val="105"/>
        </w:rPr>
        <w:t>2017</w:t>
      </w:r>
      <w:r>
        <w:rPr>
          <w:spacing w:val="11"/>
          <w:w w:val="105"/>
        </w:rPr>
        <w:t> </w:t>
      </w:r>
      <w:r>
        <w:rPr>
          <w:w w:val="105"/>
        </w:rPr>
        <w:t>–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2020.</w:t>
      </w:r>
    </w:p>
    <w:p>
      <w:pPr>
        <w:pStyle w:val="BodyText"/>
        <w:spacing w:before="31"/>
        <w:ind w:left="0"/>
      </w:pPr>
    </w:p>
    <w:p>
      <w:pPr>
        <w:pStyle w:val="Heading1"/>
        <w:spacing w:before="1"/>
      </w:pPr>
      <w:bookmarkStart w:name="Presentations &amp; Invited Conferences" w:id="15"/>
      <w:bookmarkEnd w:id="15"/>
      <w:r>
        <w:rPr>
          <w:b w:val="0"/>
        </w:rPr>
      </w:r>
      <w:r>
        <w:rPr>
          <w:w w:val="115"/>
        </w:rPr>
        <w:t>Presentations</w:t>
      </w:r>
      <w:r>
        <w:rPr>
          <w:spacing w:val="38"/>
          <w:w w:val="115"/>
        </w:rPr>
        <w:t> </w:t>
      </w:r>
      <w:r>
        <w:rPr>
          <w:w w:val="115"/>
        </w:rPr>
        <w:t>&amp;</w:t>
      </w:r>
      <w:r>
        <w:rPr>
          <w:spacing w:val="41"/>
          <w:w w:val="115"/>
        </w:rPr>
        <w:t> </w:t>
      </w:r>
      <w:r>
        <w:rPr>
          <w:w w:val="115"/>
        </w:rPr>
        <w:t>Invited</w:t>
      </w:r>
      <w:r>
        <w:rPr>
          <w:spacing w:val="41"/>
          <w:w w:val="115"/>
        </w:rPr>
        <w:t> </w:t>
      </w:r>
      <w:r>
        <w:rPr>
          <w:spacing w:val="-2"/>
          <w:w w:val="115"/>
        </w:rPr>
        <w:t>Conferences</w:t>
      </w:r>
    </w:p>
    <w:p>
      <w:pPr>
        <w:pStyle w:val="BodyText"/>
        <w:spacing w:before="112"/>
        <w:ind w:left="99"/>
        <w:jc w:val="both"/>
      </w:pPr>
      <w:r>
        <w:rPr>
          <w:b/>
          <w:w w:val="110"/>
        </w:rPr>
        <w:t>2026:</w:t>
      </w:r>
      <w:r>
        <w:rPr>
          <w:b/>
          <w:spacing w:val="50"/>
          <w:w w:val="110"/>
        </w:rPr>
        <w:t> </w:t>
      </w:r>
      <w:r>
        <w:rPr>
          <w:w w:val="110"/>
        </w:rPr>
        <w:t>IAAE</w:t>
      </w:r>
      <w:r>
        <w:rPr>
          <w:spacing w:val="26"/>
          <w:w w:val="110"/>
        </w:rPr>
        <w:t> </w:t>
      </w:r>
      <w:r>
        <w:rPr>
          <w:w w:val="110"/>
        </w:rPr>
        <w:t>invited</w:t>
      </w:r>
      <w:r>
        <w:rPr>
          <w:spacing w:val="26"/>
          <w:w w:val="110"/>
        </w:rPr>
        <w:t> </w:t>
      </w:r>
      <w:r>
        <w:rPr>
          <w:w w:val="110"/>
        </w:rPr>
        <w:t>session</w:t>
      </w:r>
      <w:r>
        <w:rPr>
          <w:spacing w:val="26"/>
          <w:w w:val="110"/>
        </w:rPr>
        <w:t> </w:t>
      </w:r>
      <w:r>
        <w:rPr>
          <w:w w:val="110"/>
        </w:rPr>
        <w:t>at</w:t>
      </w:r>
      <w:r>
        <w:rPr>
          <w:spacing w:val="27"/>
          <w:w w:val="110"/>
        </w:rPr>
        <w:t> </w:t>
      </w:r>
      <w:r>
        <w:rPr>
          <w:w w:val="110"/>
        </w:rPr>
        <w:t>Annual</w:t>
      </w:r>
      <w:r>
        <w:rPr>
          <w:spacing w:val="26"/>
          <w:w w:val="110"/>
        </w:rPr>
        <w:t> </w:t>
      </w:r>
      <w:r>
        <w:rPr>
          <w:w w:val="110"/>
        </w:rPr>
        <w:t>ASSA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meeting,</w:t>
      </w:r>
    </w:p>
    <w:p>
      <w:pPr>
        <w:pStyle w:val="BodyText"/>
        <w:spacing w:line="235" w:lineRule="auto" w:before="69"/>
        <w:ind w:right="355" w:hanging="200"/>
        <w:jc w:val="both"/>
      </w:pPr>
      <w:r>
        <w:rPr>
          <w:b/>
          <w:w w:val="110"/>
        </w:rPr>
        <w:t>2025:</w:t>
      </w:r>
      <w:r>
        <w:rPr>
          <w:b/>
          <w:spacing w:val="29"/>
          <w:w w:val="110"/>
        </w:rPr>
        <w:t> </w:t>
      </w:r>
      <w:r>
        <w:rPr>
          <w:w w:val="110"/>
        </w:rPr>
        <w:t>American</w:t>
      </w:r>
      <w:r>
        <w:rPr>
          <w:w w:val="110"/>
        </w:rPr>
        <w:t> Causal</w:t>
      </w:r>
      <w:r>
        <w:rPr>
          <w:w w:val="110"/>
        </w:rPr>
        <w:t> Inference</w:t>
      </w:r>
      <w:r>
        <w:rPr>
          <w:w w:val="110"/>
        </w:rPr>
        <w:t> Conference,</w:t>
      </w:r>
      <w:r>
        <w:rPr>
          <w:w w:val="110"/>
        </w:rPr>
        <w:t> UC</w:t>
      </w:r>
      <w:r>
        <w:rPr>
          <w:w w:val="110"/>
        </w:rPr>
        <w:t> Riverside,</w:t>
      </w:r>
      <w:r>
        <w:rPr>
          <w:w w:val="110"/>
        </w:rPr>
        <w:t> London</w:t>
      </w:r>
      <w:r>
        <w:rPr>
          <w:w w:val="110"/>
        </w:rPr>
        <w:t> School</w:t>
      </w:r>
      <w:r>
        <w:rPr>
          <w:w w:val="110"/>
        </w:rPr>
        <w:t> of</w:t>
      </w:r>
      <w:r>
        <w:rPr>
          <w:w w:val="110"/>
        </w:rPr>
        <w:t> Economics,</w:t>
      </w:r>
      <w:r>
        <w:rPr>
          <w:w w:val="110"/>
        </w:rPr>
        <w:t> Stata</w:t>
      </w:r>
      <w:r>
        <w:rPr>
          <w:w w:val="110"/>
        </w:rPr>
        <w:t> Virtual Economics Symposium, University of Warwick.</w:t>
      </w:r>
    </w:p>
    <w:p>
      <w:pPr>
        <w:pStyle w:val="BodyText"/>
        <w:spacing w:line="235" w:lineRule="auto" w:before="69"/>
        <w:ind w:right="357" w:hanging="200"/>
        <w:jc w:val="both"/>
      </w:pPr>
      <w:r>
        <w:rPr>
          <w:b/>
          <w:w w:val="110"/>
        </w:rPr>
        <w:t>2024:</w:t>
      </w:r>
      <w:r>
        <w:rPr>
          <w:b/>
          <w:spacing w:val="40"/>
          <w:w w:val="110"/>
        </w:rPr>
        <w:t> </w:t>
      </w:r>
      <w:r>
        <w:rPr>
          <w:w w:val="110"/>
        </w:rPr>
        <w:t>Conference</w:t>
      </w:r>
      <w:r>
        <w:rPr>
          <w:w w:val="110"/>
        </w:rPr>
        <w:t> in</w:t>
      </w:r>
      <w:r>
        <w:rPr>
          <w:w w:val="110"/>
        </w:rPr>
        <w:t> Applied</w:t>
      </w:r>
      <w:r>
        <w:rPr>
          <w:w w:val="110"/>
        </w:rPr>
        <w:t> Econometrics</w:t>
      </w:r>
      <w:r>
        <w:rPr>
          <w:w w:val="110"/>
        </w:rPr>
        <w:t> using</w:t>
      </w:r>
      <w:r>
        <w:rPr>
          <w:w w:val="110"/>
        </w:rPr>
        <w:t> Stata-France</w:t>
      </w:r>
      <w:r>
        <w:rPr>
          <w:w w:val="110"/>
        </w:rPr>
        <w:t> (Keynote</w:t>
      </w:r>
      <w:r>
        <w:rPr>
          <w:w w:val="110"/>
        </w:rPr>
        <w:t> Speaker),</w:t>
      </w:r>
      <w:r>
        <w:rPr>
          <w:w w:val="110"/>
        </w:rPr>
        <w:t> Arizona</w:t>
      </w:r>
      <w:r>
        <w:rPr>
          <w:w w:val="110"/>
        </w:rPr>
        <w:t> State</w:t>
      </w:r>
      <w:r>
        <w:rPr>
          <w:w w:val="110"/>
        </w:rPr>
        <w:t> Uni- versity,</w:t>
      </w:r>
      <w:r>
        <w:rPr>
          <w:w w:val="110"/>
        </w:rPr>
        <w:t> Caltech,</w:t>
      </w:r>
      <w:r>
        <w:rPr>
          <w:w w:val="110"/>
        </w:rPr>
        <w:t> Indiana University,</w:t>
      </w:r>
      <w:r>
        <w:rPr>
          <w:w w:val="110"/>
        </w:rPr>
        <w:t> Notre Dame</w:t>
      </w:r>
      <w:r>
        <w:rPr>
          <w:w w:val="110"/>
        </w:rPr>
        <w:t> Statistics,</w:t>
      </w:r>
      <w:r>
        <w:rPr>
          <w:w w:val="110"/>
        </w:rPr>
        <w:t> Northwestern University,</w:t>
      </w:r>
      <w:r>
        <w:rPr>
          <w:w w:val="110"/>
        </w:rPr>
        <w:t> Purdue,</w:t>
      </w:r>
      <w:r>
        <w:rPr>
          <w:w w:val="110"/>
        </w:rPr>
        <w:t> UCSB Statistics, UC Los Angeles, UC San Diego,</w:t>
      </w:r>
    </w:p>
    <w:p>
      <w:pPr>
        <w:pStyle w:val="BodyText"/>
        <w:spacing w:line="235" w:lineRule="auto" w:before="70"/>
        <w:ind w:right="355" w:hanging="200"/>
        <w:jc w:val="both"/>
      </w:pPr>
      <w:r>
        <w:rPr>
          <w:b/>
          <w:w w:val="110"/>
        </w:rPr>
        <w:t>2023:</w:t>
      </w:r>
      <w:r>
        <w:rPr>
          <w:b/>
          <w:spacing w:val="39"/>
          <w:w w:val="110"/>
        </w:rPr>
        <w:t> </w:t>
      </w:r>
      <w:r>
        <w:rPr>
          <w:w w:val="110"/>
        </w:rPr>
        <w:t>North</w:t>
      </w:r>
      <w:r>
        <w:rPr>
          <w:w w:val="110"/>
        </w:rPr>
        <w:t> Carolina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Illinois</w:t>
      </w:r>
      <w:r>
        <w:rPr>
          <w:w w:val="110"/>
        </w:rPr>
        <w:t> at</w:t>
      </w:r>
      <w:r>
        <w:rPr>
          <w:w w:val="110"/>
        </w:rPr>
        <w:t> Urbana-Champaign,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Mary- </w:t>
      </w:r>
      <w:r>
        <w:rPr>
          <w:spacing w:val="-2"/>
          <w:w w:val="110"/>
        </w:rPr>
        <w:t>land.</w:t>
      </w:r>
    </w:p>
    <w:p>
      <w:pPr>
        <w:pStyle w:val="BodyText"/>
        <w:spacing w:line="235" w:lineRule="auto" w:before="69"/>
        <w:ind w:right="355" w:hanging="200"/>
        <w:jc w:val="both"/>
      </w:pPr>
      <w:r>
        <w:rPr>
          <w:b/>
          <w:w w:val="105"/>
        </w:rPr>
        <w:t>2022:</w:t>
      </w:r>
      <w:r>
        <w:rPr>
          <w:b/>
          <w:spacing w:val="40"/>
          <w:w w:val="105"/>
        </w:rPr>
        <w:t> </w:t>
      </w:r>
      <w:r>
        <w:rPr>
          <w:w w:val="105"/>
        </w:rPr>
        <w:t>American Economic Association Annual Meeting, Canadian Economics Association Annual Meeting, Columbia University,</w:t>
      </w:r>
      <w:r>
        <w:rPr>
          <w:w w:val="105"/>
        </w:rPr>
        <w:t> Computational Social Science</w:t>
      </w:r>
      <w:r>
        <w:rPr>
          <w:w w:val="105"/>
        </w:rPr>
        <w:t> Workshop</w:t>
      </w:r>
      <w:r>
        <w:rPr>
          <w:w w:val="105"/>
        </w:rPr>
        <w:t> at UChicago,</w:t>
      </w:r>
      <w:r>
        <w:rPr>
          <w:w w:val="105"/>
        </w:rPr>
        <w:t> Emory,</w:t>
      </w:r>
      <w:r>
        <w:rPr>
          <w:w w:val="105"/>
        </w:rPr>
        <w:t> Georgia Tech,</w:t>
      </w:r>
      <w:r>
        <w:rPr>
          <w:w w:val="105"/>
        </w:rPr>
        <w:t> New</w:t>
      </w:r>
      <w:r>
        <w:rPr>
          <w:spacing w:val="40"/>
          <w:w w:val="105"/>
        </w:rPr>
        <w:t> </w:t>
      </w:r>
      <w:r>
        <w:rPr>
          <w:w w:val="105"/>
        </w:rPr>
        <w:t>York</w:t>
      </w:r>
      <w:r>
        <w:rPr>
          <w:w w:val="105"/>
        </w:rPr>
        <w:t> University,</w:t>
      </w:r>
      <w:r>
        <w:rPr>
          <w:w w:val="105"/>
        </w:rPr>
        <w:t> North</w:t>
      </w:r>
      <w:r>
        <w:rPr>
          <w:w w:val="105"/>
        </w:rPr>
        <w:t> American</w:t>
      </w:r>
      <w:r>
        <w:rPr>
          <w:w w:val="105"/>
        </w:rPr>
        <w:t> Winter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Philadelphia</w:t>
      </w:r>
      <w:r>
        <w:rPr>
          <w:w w:val="105"/>
        </w:rPr>
        <w:t> Federal</w:t>
      </w:r>
      <w:r>
        <w:rPr>
          <w:w w:val="105"/>
        </w:rPr>
        <w:t> Re- serve, University College London, UC Riverside, University of Colorado at Boulder, University of North Carolina, University of Pennsylvania.</w:t>
      </w:r>
    </w:p>
    <w:p>
      <w:pPr>
        <w:pStyle w:val="BodyText"/>
        <w:spacing w:line="235" w:lineRule="auto" w:before="69"/>
        <w:ind w:right="356" w:hanging="200"/>
        <w:jc w:val="both"/>
      </w:pPr>
      <w:r>
        <w:rPr>
          <w:b/>
          <w:w w:val="110"/>
        </w:rPr>
        <w:t>2021:</w:t>
      </w:r>
      <w:r>
        <w:rPr>
          <w:b/>
          <w:w w:val="110"/>
        </w:rPr>
        <w:t> </w:t>
      </w:r>
      <w:r>
        <w:rPr>
          <w:w w:val="110"/>
        </w:rPr>
        <w:t>Alberta</w:t>
      </w:r>
      <w:r>
        <w:rPr>
          <w:spacing w:val="-6"/>
          <w:w w:val="110"/>
        </w:rPr>
        <w:t> </w:t>
      </w:r>
      <w:r>
        <w:rPr>
          <w:w w:val="110"/>
        </w:rPr>
        <w:t>School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Business,</w:t>
      </w:r>
      <w:r>
        <w:rPr>
          <w:spacing w:val="-6"/>
          <w:w w:val="110"/>
        </w:rPr>
        <w:t> </w:t>
      </w:r>
      <w:r>
        <w:rPr>
          <w:w w:val="110"/>
        </w:rPr>
        <w:t>Amazon</w:t>
      </w:r>
      <w:r>
        <w:rPr>
          <w:spacing w:val="-6"/>
          <w:w w:val="110"/>
        </w:rPr>
        <w:t> </w:t>
      </w:r>
      <w:r>
        <w:rPr>
          <w:w w:val="110"/>
        </w:rPr>
        <w:t>Tech</w:t>
      </w:r>
      <w:r>
        <w:rPr>
          <w:spacing w:val="-6"/>
          <w:w w:val="110"/>
        </w:rPr>
        <w:t> </w:t>
      </w:r>
      <w:r>
        <w:rPr>
          <w:w w:val="110"/>
        </w:rPr>
        <w:t>Talk,</w:t>
      </w:r>
      <w:r>
        <w:rPr>
          <w:spacing w:val="-6"/>
          <w:w w:val="110"/>
        </w:rPr>
        <w:t> </w:t>
      </w:r>
      <w:r>
        <w:rPr>
          <w:w w:val="110"/>
        </w:rPr>
        <w:t>Arizona</w:t>
      </w:r>
      <w:r>
        <w:rPr>
          <w:spacing w:val="-6"/>
          <w:w w:val="110"/>
        </w:rPr>
        <w:t> </w:t>
      </w:r>
      <w:r>
        <w:rPr>
          <w:w w:val="110"/>
        </w:rPr>
        <w:t>State</w:t>
      </w:r>
      <w:r>
        <w:rPr>
          <w:spacing w:val="-6"/>
          <w:w w:val="110"/>
        </w:rPr>
        <w:t> </w:t>
      </w:r>
      <w:r>
        <w:rPr>
          <w:w w:val="110"/>
        </w:rPr>
        <w:t>research</w:t>
      </w:r>
      <w:r>
        <w:rPr>
          <w:spacing w:val="-6"/>
          <w:w w:val="110"/>
        </w:rPr>
        <w:t> </w:t>
      </w:r>
      <w:r>
        <w:rPr>
          <w:w w:val="110"/>
        </w:rPr>
        <w:t>group,</w:t>
      </w:r>
      <w:r>
        <w:rPr>
          <w:spacing w:val="-6"/>
          <w:w w:val="110"/>
        </w:rPr>
        <w:t> </w:t>
      </w:r>
      <w:r>
        <w:rPr>
          <w:w w:val="110"/>
        </w:rPr>
        <w:t>Bonn-Mannheim</w:t>
      </w:r>
      <w:r>
        <w:rPr>
          <w:spacing w:val="-6"/>
          <w:w w:val="110"/>
        </w:rPr>
        <w:t> </w:t>
      </w:r>
      <w:r>
        <w:rPr>
          <w:w w:val="110"/>
        </w:rPr>
        <w:t>on- line</w:t>
      </w:r>
      <w:r>
        <w:rPr>
          <w:spacing w:val="-13"/>
          <w:w w:val="110"/>
        </w:rPr>
        <w:t> </w:t>
      </w:r>
      <w:r>
        <w:rPr>
          <w:w w:val="110"/>
        </w:rPr>
        <w:t>econometrics</w:t>
      </w:r>
      <w:r>
        <w:rPr>
          <w:spacing w:val="-12"/>
          <w:w w:val="110"/>
        </w:rPr>
        <w:t> </w:t>
      </w:r>
      <w:r>
        <w:rPr>
          <w:w w:val="110"/>
        </w:rPr>
        <w:t>seminar,</w:t>
      </w:r>
      <w:r>
        <w:rPr>
          <w:spacing w:val="-13"/>
          <w:w w:val="110"/>
        </w:rPr>
        <w:t> </w:t>
      </w:r>
      <w:r>
        <w:rPr>
          <w:w w:val="110"/>
        </w:rPr>
        <w:t>Causal</w:t>
      </w:r>
      <w:r>
        <w:rPr>
          <w:spacing w:val="-12"/>
          <w:w w:val="110"/>
        </w:rPr>
        <w:t> </w:t>
      </w:r>
      <w:r>
        <w:rPr>
          <w:w w:val="110"/>
        </w:rPr>
        <w:t>Data</w:t>
      </w:r>
      <w:r>
        <w:rPr>
          <w:spacing w:val="-13"/>
          <w:w w:val="110"/>
        </w:rPr>
        <w:t> </w:t>
      </w:r>
      <w:r>
        <w:rPr>
          <w:w w:val="110"/>
        </w:rPr>
        <w:t>Science</w:t>
      </w:r>
      <w:r>
        <w:rPr>
          <w:spacing w:val="-12"/>
          <w:w w:val="110"/>
        </w:rPr>
        <w:t> </w:t>
      </w:r>
      <w:r>
        <w:rPr>
          <w:w w:val="110"/>
        </w:rPr>
        <w:t>Meeting,</w:t>
      </w:r>
      <w:r>
        <w:rPr>
          <w:spacing w:val="-13"/>
          <w:w w:val="110"/>
        </w:rPr>
        <w:t> </w:t>
      </w:r>
      <w:r>
        <w:rPr>
          <w:w w:val="110"/>
        </w:rPr>
        <w:t>Computational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Methodological</w:t>
      </w:r>
      <w:r>
        <w:rPr>
          <w:spacing w:val="-13"/>
          <w:w w:val="110"/>
        </w:rPr>
        <w:t> </w:t>
      </w:r>
      <w:r>
        <w:rPr>
          <w:w w:val="110"/>
        </w:rPr>
        <w:t>Statistics (CMStatistics</w:t>
      </w:r>
      <w:r>
        <w:rPr>
          <w:spacing w:val="-10"/>
          <w:w w:val="110"/>
        </w:rPr>
        <w:t> </w:t>
      </w:r>
      <w:r>
        <w:rPr>
          <w:w w:val="110"/>
        </w:rPr>
        <w:t>2021),</w:t>
      </w:r>
      <w:r>
        <w:rPr>
          <w:spacing w:val="-9"/>
          <w:w w:val="110"/>
        </w:rPr>
        <w:t> </w:t>
      </w:r>
      <w:r>
        <w:rPr>
          <w:w w:val="110"/>
        </w:rPr>
        <w:t>Cornell</w:t>
      </w:r>
      <w:r>
        <w:rPr>
          <w:spacing w:val="-10"/>
          <w:w w:val="110"/>
        </w:rPr>
        <w:t> </w:t>
      </w:r>
      <w:r>
        <w:rPr>
          <w:w w:val="110"/>
        </w:rPr>
        <w:t>Tech</w:t>
      </w:r>
      <w:r>
        <w:rPr>
          <w:spacing w:val="-10"/>
          <w:w w:val="110"/>
        </w:rPr>
        <w:t> </w:t>
      </w:r>
      <w:r>
        <w:rPr>
          <w:w w:val="110"/>
        </w:rPr>
        <w:t>research</w:t>
      </w:r>
      <w:r>
        <w:rPr>
          <w:spacing w:val="-10"/>
          <w:w w:val="110"/>
        </w:rPr>
        <w:t> </w:t>
      </w:r>
      <w:r>
        <w:rPr>
          <w:w w:val="110"/>
        </w:rPr>
        <w:t>group,</w:t>
      </w:r>
      <w:r>
        <w:rPr>
          <w:spacing w:val="-9"/>
          <w:w w:val="110"/>
        </w:rPr>
        <w:t> </w:t>
      </w:r>
      <w:r>
        <w:rPr>
          <w:w w:val="110"/>
        </w:rPr>
        <w:t>Cowles</w:t>
      </w:r>
      <w:r>
        <w:rPr>
          <w:spacing w:val="-10"/>
          <w:w w:val="110"/>
        </w:rPr>
        <w:t> </w:t>
      </w:r>
      <w:r>
        <w:rPr>
          <w:w w:val="110"/>
        </w:rPr>
        <w:t>Foundation</w:t>
      </w:r>
      <w:r>
        <w:rPr>
          <w:spacing w:val="-10"/>
          <w:w w:val="110"/>
        </w:rPr>
        <w:t> </w:t>
      </w:r>
      <w:r>
        <w:rPr>
          <w:w w:val="110"/>
        </w:rPr>
        <w:t>Conference</w:t>
      </w:r>
      <w:r>
        <w:rPr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Econometrics,</w:t>
      </w:r>
      <w:r>
        <w:rPr>
          <w:spacing w:val="-9"/>
          <w:w w:val="110"/>
        </w:rPr>
        <w:t> </w:t>
      </w:r>
      <w:r>
        <w:rPr>
          <w:w w:val="110"/>
        </w:rPr>
        <w:t>In- stitute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Statistics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Mathematics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5"/>
          <w:w w:val="110"/>
        </w:rPr>
        <w:t> </w:t>
      </w:r>
      <w:r>
        <w:rPr>
          <w:w w:val="110"/>
        </w:rPr>
        <w:t>Vienna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Economics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Business,</w:t>
      </w:r>
      <w:r>
        <w:rPr>
          <w:spacing w:val="-5"/>
          <w:w w:val="110"/>
        </w:rPr>
        <w:t> </w:t>
      </w:r>
      <w:r>
        <w:rPr>
          <w:w w:val="110"/>
        </w:rPr>
        <w:t>Latin</w:t>
      </w:r>
      <w:r>
        <w:rPr>
          <w:spacing w:val="-5"/>
          <w:w w:val="110"/>
        </w:rPr>
        <w:t> </w:t>
      </w:r>
      <w:r>
        <w:rPr>
          <w:w w:val="110"/>
        </w:rPr>
        <w:t>American </w:t>
      </w:r>
      <w:r>
        <w:rPr/>
        <w:t>Meeting</w:t>
      </w:r>
      <w:r>
        <w:rPr>
          <w:spacing w:val="35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5"/>
        </w:rPr>
        <w:t> </w:t>
      </w:r>
      <w:r>
        <w:rPr/>
        <w:t>Econometric</w:t>
      </w:r>
      <w:r>
        <w:rPr>
          <w:spacing w:val="35"/>
        </w:rPr>
        <w:t> </w:t>
      </w:r>
      <w:r>
        <w:rPr/>
        <w:t>Society,</w:t>
      </w:r>
      <w:r>
        <w:rPr>
          <w:spacing w:val="39"/>
        </w:rPr>
        <w:t> </w:t>
      </w:r>
      <w:r>
        <w:rPr/>
        <w:t>Notre</w:t>
      </w:r>
      <w:r>
        <w:rPr>
          <w:spacing w:val="33"/>
        </w:rPr>
        <w:t> </w:t>
      </w:r>
      <w:r>
        <w:rPr/>
        <w:t>Dame,</w:t>
      </w:r>
      <w:r>
        <w:rPr>
          <w:spacing w:val="39"/>
        </w:rPr>
        <w:t> </w:t>
      </w:r>
      <w:r>
        <w:rPr/>
        <w:t>Stanford</w:t>
      </w:r>
      <w:r>
        <w:rPr>
          <w:spacing w:val="35"/>
        </w:rPr>
        <w:t> </w:t>
      </w:r>
      <w:r>
        <w:rPr/>
        <w:t>Institute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Theoretical</w:t>
      </w:r>
      <w:r>
        <w:rPr>
          <w:spacing w:val="33"/>
        </w:rPr>
        <w:t> </w:t>
      </w:r>
      <w:r>
        <w:rPr/>
        <w:t>Economics,</w:t>
      </w:r>
      <w:r>
        <w:rPr>
          <w:spacing w:val="39"/>
        </w:rPr>
        <w:t> </w:t>
      </w:r>
      <w:r>
        <w:rPr/>
        <w:t>Universit´e </w:t>
      </w:r>
      <w:r>
        <w:rPr>
          <w:w w:val="110"/>
        </w:rPr>
        <w:t>du</w:t>
      </w:r>
      <w:r>
        <w:rPr>
          <w:spacing w:val="-3"/>
          <w:w w:val="110"/>
        </w:rPr>
        <w:t> </w:t>
      </w:r>
      <w:r>
        <w:rPr>
          <w:spacing w:val="13"/>
          <w:w w:val="109"/>
        </w:rPr>
        <w:t>Q</w:t>
      </w:r>
      <w:r>
        <w:rPr>
          <w:spacing w:val="7"/>
          <w:w w:val="109"/>
        </w:rPr>
        <w:t>u</w:t>
      </w:r>
      <w:r>
        <w:rPr>
          <w:spacing w:val="-82"/>
          <w:w w:val="169"/>
        </w:rPr>
        <w:t>´</w:t>
      </w:r>
      <w:r>
        <w:rPr>
          <w:spacing w:val="13"/>
          <w:w w:val="87"/>
        </w:rPr>
        <w:t>e</w:t>
      </w:r>
      <w:r>
        <w:rPr>
          <w:spacing w:val="18"/>
          <w:w w:val="104"/>
        </w:rPr>
        <w:t>b</w:t>
      </w:r>
      <w:r>
        <w:rPr>
          <w:spacing w:val="13"/>
          <w:w w:val="95"/>
        </w:rPr>
        <w:t>ec</w:t>
      </w:r>
      <w:r>
        <w:rPr>
          <w:spacing w:val="-2"/>
          <w:w w:val="109"/>
        </w:rPr>
        <w:t> </w:t>
      </w:r>
      <w:r>
        <w:rPr>
          <w:spacing w:val="-50"/>
          <w:w w:val="144"/>
        </w:rPr>
        <w:t>`</w:t>
      </w:r>
      <w:r>
        <w:rPr>
          <w:spacing w:val="50"/>
          <w:w w:val="76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Montr´eal,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Amsterdam</w:t>
      </w:r>
      <w:r>
        <w:rPr>
          <w:spacing w:val="-3"/>
          <w:w w:val="110"/>
        </w:rPr>
        <w:t> </w:t>
      </w:r>
      <w:r>
        <w:rPr>
          <w:w w:val="110"/>
        </w:rPr>
        <w:t>Data</w:t>
      </w:r>
      <w:r>
        <w:rPr>
          <w:spacing w:val="-3"/>
          <w:w w:val="110"/>
        </w:rPr>
        <w:t> </w:t>
      </w:r>
      <w:r>
        <w:rPr>
          <w:w w:val="110"/>
        </w:rPr>
        <w:t>Science</w:t>
      </w:r>
      <w:r>
        <w:rPr>
          <w:spacing w:val="-3"/>
          <w:w w:val="110"/>
        </w:rPr>
        <w:t> </w:t>
      </w:r>
      <w:r>
        <w:rPr>
          <w:w w:val="110"/>
        </w:rPr>
        <w:t>Workshop,</w:t>
      </w:r>
      <w:r>
        <w:rPr>
          <w:spacing w:val="-3"/>
          <w:w w:val="110"/>
        </w:rPr>
        <w:t> </w:t>
      </w:r>
      <w:r>
        <w:rPr>
          <w:w w:val="110"/>
        </w:rPr>
        <w:t>UC</w:t>
      </w:r>
      <w:r>
        <w:rPr>
          <w:spacing w:val="-3"/>
          <w:w w:val="110"/>
        </w:rPr>
        <w:t> </w:t>
      </w:r>
      <w:r>
        <w:rPr>
          <w:w w:val="110"/>
        </w:rPr>
        <w:t>Santa</w:t>
      </w:r>
      <w:r>
        <w:rPr>
          <w:spacing w:val="-3"/>
          <w:w w:val="110"/>
        </w:rPr>
        <w:t> </w:t>
      </w:r>
      <w:r>
        <w:rPr>
          <w:w w:val="110"/>
        </w:rPr>
        <w:t>Barbara.</w:t>
      </w:r>
    </w:p>
    <w:p>
      <w:pPr>
        <w:pStyle w:val="BodyText"/>
        <w:spacing w:line="235" w:lineRule="auto" w:before="70"/>
        <w:ind w:right="357" w:hanging="200"/>
        <w:jc w:val="both"/>
      </w:pPr>
      <w:r>
        <w:rPr>
          <w:b/>
          <w:w w:val="105"/>
        </w:rPr>
        <w:t>2020:</w:t>
      </w:r>
      <w:r>
        <w:rPr>
          <w:b/>
          <w:spacing w:val="40"/>
          <w:w w:val="105"/>
        </w:rPr>
        <w:t> </w:t>
      </w:r>
      <w:r>
        <w:rPr>
          <w:w w:val="105"/>
        </w:rPr>
        <w:t>Econometric Society World Congress, Gary Chamberlain Online Seminar in Econometrics [</w:t>
      </w:r>
      <w:hyperlink r:id="rId39">
        <w:r>
          <w:rPr>
            <w:color w:val="0000FF"/>
            <w:w w:val="105"/>
          </w:rPr>
          <w:t>video</w:t>
        </w:r>
        <w:r>
          <w:rPr>
            <w:color w:val="0000FF"/>
            <w:spacing w:val="-6"/>
            <w:w w:val="105"/>
          </w:rPr>
          <w:t> </w:t>
        </w:r>
        <w:r>
          <w:rPr>
            <w:color w:val="0000FF"/>
            <w:spacing w:val="-9"/>
          </w:rPr>
          <w:drawing>
            <wp:inline distT="0" distB="0" distL="0" distR="0">
              <wp:extent cx="71697" cy="71697"/>
              <wp:effectExtent l="0" t="0" r="0" b="0"/>
              <wp:docPr id="40" name="Image 40">
                <a:hlinkClick r:id="rId3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0" name="Image 40">
                        <a:hlinkClick r:id="rId39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7" cy="716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-9"/>
          </w:rPr>
        </w:r>
        <w:r>
          <w:rPr>
            <w:rFonts w:ascii="Times New Roman"/>
            <w:color w:val="0000FF"/>
            <w:spacing w:val="-4"/>
          </w:rPr>
          <w:t> </w:t>
        </w:r>
        <w:r>
          <w:rPr>
            <w:w w:val="105"/>
          </w:rPr>
          <w:t>], Mind and Machine Intelligence Conference (UC Santa Barbara), Philadelphia Federal Reserve, University</w:t>
        </w:r>
        <w:r>
          <w:rPr>
            <w:spacing w:val="40"/>
            <w:w w:val="105"/>
          </w:rPr>
          <w:t> </w:t>
        </w:r>
        <w:r>
          <w:rPr>
            <w:w w:val="105"/>
          </w:rPr>
          <w:t>of Wisconsin.</w:t>
        </w:r>
      </w:hyperlink>
    </w:p>
    <w:p>
      <w:pPr>
        <w:pStyle w:val="BodyText"/>
        <w:spacing w:line="235" w:lineRule="auto" w:before="68"/>
        <w:ind w:right="355" w:hanging="200"/>
        <w:jc w:val="both"/>
      </w:pPr>
      <w:r>
        <w:rPr>
          <w:b/>
          <w:w w:val="110"/>
        </w:rPr>
        <w:t>2019:</w:t>
      </w:r>
      <w:r>
        <w:rPr>
          <w:b/>
          <w:w w:val="110"/>
        </w:rPr>
        <w:t> </w:t>
      </w:r>
      <w:r>
        <w:rPr>
          <w:w w:val="110"/>
        </w:rPr>
        <w:t>AI Innovations Forum (UNC Kenan Institute/SAS), CEME Conference for Young Econometricians (UCLA), CIREQ Conference on the Bootstrap, Harvard/MIT, Interactions (CEME/NSF), North Amer- </w:t>
      </w:r>
      <w:r>
        <w:rPr>
          <w:spacing w:val="-2"/>
          <w:w w:val="110"/>
        </w:rPr>
        <w:t>ican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Summer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Meeting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Econometric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Society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(University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Washington),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Northwestern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University, </w:t>
      </w:r>
      <w:r>
        <w:rPr>
          <w:w w:val="110"/>
        </w:rPr>
        <w:t>Princeton</w:t>
      </w:r>
      <w:r>
        <w:rPr>
          <w:w w:val="110"/>
        </w:rPr>
        <w:t> Operations</w:t>
      </w:r>
      <w:r>
        <w:rPr>
          <w:w w:val="110"/>
        </w:rPr>
        <w:t> Research</w:t>
      </w:r>
      <w:r>
        <w:rPr>
          <w:w w:val="110"/>
        </w:rPr>
        <w:t> and</w:t>
      </w:r>
      <w:r>
        <w:rPr>
          <w:w w:val="110"/>
        </w:rPr>
        <w:t> Financial</w:t>
      </w:r>
      <w:r>
        <w:rPr>
          <w:w w:val="110"/>
        </w:rPr>
        <w:t> Engineering</w:t>
      </w:r>
      <w:r>
        <w:rPr>
          <w:w w:val="110"/>
        </w:rPr>
        <w:t> (ORFE)</w:t>
      </w:r>
      <w:r>
        <w:rPr>
          <w:w w:val="110"/>
        </w:rPr>
        <w:t> S.</w:t>
      </w:r>
      <w:r>
        <w:rPr>
          <w:w w:val="110"/>
        </w:rPr>
        <w:t> S.</w:t>
      </w:r>
      <w:r>
        <w:rPr>
          <w:w w:val="110"/>
        </w:rPr>
        <w:t> Wilks</w:t>
      </w:r>
      <w:r>
        <w:rPr>
          <w:w w:val="110"/>
        </w:rPr>
        <w:t> Memorial</w:t>
      </w:r>
      <w:r>
        <w:rPr>
          <w:w w:val="110"/>
        </w:rPr>
        <w:t> Seminar</w:t>
      </w:r>
      <w:r>
        <w:rPr>
          <w:w w:val="110"/>
        </w:rPr>
        <w:t> in Statistics, Stanford University, UC Berkeley.</w:t>
      </w:r>
    </w:p>
    <w:p>
      <w:pPr>
        <w:pStyle w:val="BodyText"/>
        <w:spacing w:line="235" w:lineRule="auto" w:before="69"/>
        <w:ind w:right="355" w:hanging="200"/>
        <w:jc w:val="both"/>
      </w:pPr>
      <w:r>
        <w:rPr>
          <w:b/>
          <w:w w:val="105"/>
        </w:rPr>
        <w:t>2018:</w:t>
      </w:r>
      <w:r>
        <w:rPr>
          <w:b/>
          <w:spacing w:val="40"/>
          <w:w w:val="105"/>
        </w:rPr>
        <w:t> </w:t>
      </w:r>
      <w:r>
        <w:rPr>
          <w:w w:val="105"/>
        </w:rPr>
        <w:t>Conference of the International Association for Applied Econometrics (Montreal), Inference in Non- standard</w:t>
      </w:r>
      <w:r>
        <w:rPr>
          <w:spacing w:val="40"/>
          <w:w w:val="105"/>
        </w:rPr>
        <w:t> </w:t>
      </w:r>
      <w:r>
        <w:rPr>
          <w:w w:val="105"/>
        </w:rPr>
        <w:t>Problems</w:t>
      </w:r>
      <w:r>
        <w:rPr>
          <w:spacing w:val="40"/>
          <w:w w:val="105"/>
        </w:rPr>
        <w:t> </w:t>
      </w:r>
      <w:r>
        <w:rPr>
          <w:w w:val="105"/>
        </w:rPr>
        <w:t>(CEME/NSF,</w:t>
      </w:r>
      <w:r>
        <w:rPr>
          <w:spacing w:val="40"/>
          <w:w w:val="105"/>
        </w:rPr>
        <w:t> </w:t>
      </w:r>
      <w:r>
        <w:rPr>
          <w:w w:val="105"/>
        </w:rPr>
        <w:t>Duke),</w:t>
      </w:r>
      <w:r>
        <w:rPr>
          <w:spacing w:val="40"/>
          <w:w w:val="105"/>
        </w:rPr>
        <w:t> </w:t>
      </w:r>
      <w:r>
        <w:rPr>
          <w:w w:val="105"/>
        </w:rPr>
        <w:t>UC</w:t>
      </w:r>
      <w:r>
        <w:rPr>
          <w:spacing w:val="40"/>
          <w:w w:val="105"/>
        </w:rPr>
        <w:t> </w:t>
      </w:r>
      <w:r>
        <w:rPr>
          <w:w w:val="105"/>
        </w:rPr>
        <w:t>Irvine,</w:t>
      </w:r>
      <w:r>
        <w:rPr>
          <w:spacing w:val="40"/>
          <w:w w:val="105"/>
        </w:rPr>
        <w:t> </w:t>
      </w:r>
      <w:r>
        <w:rPr>
          <w:w w:val="105"/>
        </w:rPr>
        <w:t>UC</w:t>
      </w:r>
      <w:r>
        <w:rPr>
          <w:spacing w:val="40"/>
          <w:w w:val="105"/>
        </w:rPr>
        <w:t> </w:t>
      </w:r>
      <w:r>
        <w:rPr>
          <w:w w:val="105"/>
        </w:rPr>
        <w:t>Los</w:t>
      </w:r>
      <w:r>
        <w:rPr>
          <w:spacing w:val="40"/>
          <w:w w:val="105"/>
        </w:rPr>
        <w:t> </w:t>
      </w:r>
      <w:r>
        <w:rPr>
          <w:w w:val="105"/>
        </w:rPr>
        <w:t>Angeles,</w:t>
      </w:r>
      <w:r>
        <w:rPr>
          <w:spacing w:val="40"/>
          <w:w w:val="105"/>
        </w:rPr>
        <w:t> </w:t>
      </w:r>
      <w:r>
        <w:rPr>
          <w:w w:val="105"/>
        </w:rPr>
        <w:t>UC</w:t>
      </w:r>
      <w:r>
        <w:rPr>
          <w:spacing w:val="40"/>
          <w:w w:val="105"/>
        </w:rPr>
        <w:t> </w:t>
      </w:r>
      <w:r>
        <w:rPr>
          <w:w w:val="105"/>
        </w:rPr>
        <w:t>San</w:t>
      </w:r>
      <w:r>
        <w:rPr>
          <w:spacing w:val="40"/>
          <w:w w:val="105"/>
        </w:rPr>
        <w:t> </w:t>
      </w:r>
      <w:r>
        <w:rPr>
          <w:w w:val="105"/>
        </w:rPr>
        <w:t>Diego,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Michigan.</w:t>
      </w:r>
    </w:p>
    <w:p>
      <w:pPr>
        <w:pStyle w:val="BodyText"/>
        <w:spacing w:before="66"/>
        <w:ind w:left="99"/>
        <w:jc w:val="both"/>
      </w:pPr>
      <w:r>
        <w:rPr>
          <w:b/>
          <w:w w:val="110"/>
        </w:rPr>
        <w:t>2017:</w:t>
      </w:r>
      <w:r>
        <w:rPr>
          <w:b/>
          <w:spacing w:val="45"/>
          <w:w w:val="110"/>
        </w:rPr>
        <w:t> </w:t>
      </w:r>
      <w:r>
        <w:rPr>
          <w:w w:val="110"/>
        </w:rPr>
        <w:t>ASSA/AEA</w:t>
      </w:r>
      <w:r>
        <w:rPr>
          <w:spacing w:val="23"/>
          <w:w w:val="110"/>
        </w:rPr>
        <w:t> </w:t>
      </w:r>
      <w:r>
        <w:rPr>
          <w:w w:val="110"/>
        </w:rPr>
        <w:t>Meetings</w:t>
      </w:r>
      <w:r>
        <w:rPr>
          <w:spacing w:val="23"/>
          <w:w w:val="110"/>
        </w:rPr>
        <w:t> </w:t>
      </w:r>
      <w:r>
        <w:rPr>
          <w:w w:val="110"/>
        </w:rPr>
        <w:t>(Chicago),</w:t>
      </w:r>
      <w:r>
        <w:rPr>
          <w:spacing w:val="23"/>
          <w:w w:val="110"/>
        </w:rPr>
        <w:t> </w:t>
      </w:r>
      <w:r>
        <w:rPr>
          <w:w w:val="110"/>
        </w:rPr>
        <w:t>Columbia</w:t>
      </w:r>
      <w:r>
        <w:rPr>
          <w:spacing w:val="22"/>
          <w:w w:val="110"/>
        </w:rPr>
        <w:t> </w:t>
      </w:r>
      <w:r>
        <w:rPr>
          <w:w w:val="110"/>
        </w:rPr>
        <w:t>University,</w:t>
      </w:r>
      <w:r>
        <w:rPr>
          <w:spacing w:val="23"/>
          <w:w w:val="110"/>
        </w:rPr>
        <w:t> </w:t>
      </w:r>
      <w:r>
        <w:rPr>
          <w:w w:val="110"/>
        </w:rPr>
        <w:t>Vanderbilt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University.</w:t>
      </w:r>
    </w:p>
    <w:p>
      <w:pPr>
        <w:pStyle w:val="BodyText"/>
        <w:spacing w:line="235" w:lineRule="auto" w:before="68"/>
        <w:ind w:right="356" w:hanging="200"/>
        <w:jc w:val="both"/>
      </w:pPr>
      <w:r>
        <w:rPr>
          <w:b/>
          <w:w w:val="105"/>
        </w:rPr>
        <w:t>2016:</w:t>
      </w:r>
      <w:r>
        <w:rPr>
          <w:b/>
          <w:spacing w:val="40"/>
          <w:w w:val="105"/>
        </w:rPr>
        <w:t> </w:t>
      </w:r>
      <w:r>
        <w:rPr>
          <w:w w:val="105"/>
        </w:rPr>
        <w:t>Advances</w:t>
      </w:r>
      <w:r>
        <w:rPr>
          <w:w w:val="105"/>
        </w:rPr>
        <w:t> in</w:t>
      </w:r>
      <w:r>
        <w:rPr>
          <w:w w:val="105"/>
        </w:rPr>
        <w:t> Econometrics</w:t>
      </w:r>
      <w:r>
        <w:rPr>
          <w:w w:val="105"/>
        </w:rPr>
        <w:t> (University</w:t>
      </w:r>
      <w:r>
        <w:rPr>
          <w:w w:val="105"/>
        </w:rPr>
        <w:t> of</w:t>
      </w:r>
      <w:r>
        <w:rPr>
          <w:w w:val="105"/>
        </w:rPr>
        <w:t> Michigan),</w:t>
      </w:r>
      <w:r>
        <w:rPr>
          <w:w w:val="105"/>
        </w:rPr>
        <w:t> Cowles</w:t>
      </w:r>
      <w:r>
        <w:rPr>
          <w:w w:val="105"/>
        </w:rPr>
        <w:t> Foundation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Economet-</w:t>
      </w:r>
      <w:r>
        <w:rPr>
          <w:spacing w:val="40"/>
          <w:w w:val="105"/>
        </w:rPr>
        <w:t> </w:t>
      </w:r>
      <w:r>
        <w:rPr>
          <w:w w:val="105"/>
        </w:rPr>
        <w:t>rics, Grinnell College, Iowa State, Inference in Nonstandard Problems (CEME/NSF, Duke), Interactions (CEME/NSF,</w:t>
      </w:r>
      <w:r>
        <w:rPr>
          <w:spacing w:val="40"/>
          <w:w w:val="105"/>
        </w:rPr>
        <w:t> </w:t>
      </w:r>
      <w:r>
        <w:rPr>
          <w:w w:val="105"/>
        </w:rPr>
        <w:t>Northwestern),</w:t>
      </w:r>
      <w:r>
        <w:rPr>
          <w:spacing w:val="40"/>
          <w:w w:val="105"/>
        </w:rPr>
        <w:t> </w:t>
      </w:r>
      <w:r>
        <w:rPr>
          <w:w w:val="105"/>
        </w:rPr>
        <w:t>Joint</w:t>
      </w:r>
      <w:r>
        <w:rPr>
          <w:spacing w:val="40"/>
          <w:w w:val="105"/>
        </w:rPr>
        <w:t> </w:t>
      </w:r>
      <w:r>
        <w:rPr>
          <w:w w:val="105"/>
        </w:rPr>
        <w:t>Statistical</w:t>
      </w:r>
      <w:r>
        <w:rPr>
          <w:spacing w:val="40"/>
          <w:w w:val="105"/>
        </w:rPr>
        <w:t> </w:t>
      </w:r>
      <w:r>
        <w:rPr>
          <w:w w:val="105"/>
        </w:rPr>
        <w:t>Meetings.</w:t>
      </w:r>
    </w:p>
    <w:p>
      <w:pPr>
        <w:pStyle w:val="BodyText"/>
        <w:spacing w:line="235" w:lineRule="auto" w:before="69"/>
        <w:ind w:right="356" w:hanging="200"/>
        <w:jc w:val="both"/>
      </w:pPr>
      <w:r>
        <w:rPr>
          <w:b/>
          <w:w w:val="115"/>
        </w:rPr>
        <w:t>2015:</w:t>
      </w:r>
      <w:r>
        <w:rPr>
          <w:b/>
          <w:spacing w:val="-12"/>
          <w:w w:val="115"/>
        </w:rPr>
        <w:t> </w:t>
      </w:r>
      <w:r>
        <w:rPr>
          <w:w w:val="115"/>
        </w:rPr>
        <w:t>CREST</w:t>
      </w:r>
      <w:r>
        <w:rPr>
          <w:spacing w:val="-13"/>
          <w:w w:val="115"/>
        </w:rPr>
        <w:t> </w:t>
      </w:r>
      <w:r>
        <w:rPr>
          <w:w w:val="115"/>
        </w:rPr>
        <w:t>Statistics,</w:t>
      </w:r>
      <w:r>
        <w:rPr>
          <w:spacing w:val="-13"/>
          <w:w w:val="115"/>
        </w:rPr>
        <w:t> </w:t>
      </w:r>
      <w:r>
        <w:rPr>
          <w:w w:val="115"/>
        </w:rPr>
        <w:t>Interactions</w:t>
      </w:r>
      <w:r>
        <w:rPr>
          <w:spacing w:val="-13"/>
          <w:w w:val="115"/>
        </w:rPr>
        <w:t> </w:t>
      </w:r>
      <w:r>
        <w:rPr>
          <w:w w:val="115"/>
        </w:rPr>
        <w:t>(CEME/NSF,</w:t>
      </w:r>
      <w:r>
        <w:rPr>
          <w:spacing w:val="-13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Chicago),</w:t>
      </w:r>
      <w:r>
        <w:rPr>
          <w:spacing w:val="-13"/>
          <w:w w:val="115"/>
        </w:rPr>
        <w:t> </w:t>
      </w:r>
      <w:r>
        <w:rPr>
          <w:w w:val="115"/>
        </w:rPr>
        <w:t>London</w:t>
      </w:r>
      <w:r>
        <w:rPr>
          <w:spacing w:val="-13"/>
          <w:w w:val="115"/>
        </w:rPr>
        <w:t> </w:t>
      </w:r>
      <w:r>
        <w:rPr>
          <w:w w:val="115"/>
        </w:rPr>
        <w:t>School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Economics, </w:t>
      </w:r>
      <w:r>
        <w:rPr>
          <w:w w:val="110"/>
        </w:rPr>
        <w:t>Ohio</w:t>
      </w:r>
      <w:r>
        <w:rPr>
          <w:spacing w:val="-2"/>
          <w:w w:val="110"/>
        </w:rPr>
        <w:t> </w:t>
      </w:r>
      <w:r>
        <w:rPr>
          <w:w w:val="110"/>
        </w:rPr>
        <w:t>State</w:t>
      </w:r>
      <w:r>
        <w:rPr>
          <w:spacing w:val="-2"/>
          <w:w w:val="110"/>
        </w:rPr>
        <w:t> </w:t>
      </w:r>
      <w:r>
        <w:rPr>
          <w:w w:val="110"/>
        </w:rPr>
        <w:t>University,</w:t>
      </w:r>
      <w:r>
        <w:rPr>
          <w:spacing w:val="-2"/>
          <w:w w:val="110"/>
        </w:rPr>
        <w:t> </w:t>
      </w:r>
      <w:r>
        <w:rPr>
          <w:w w:val="110"/>
        </w:rPr>
        <w:t>Toulouse</w:t>
      </w:r>
      <w:r>
        <w:rPr>
          <w:spacing w:val="-2"/>
          <w:w w:val="110"/>
        </w:rPr>
        <w:t> </w:t>
      </w:r>
      <w:r>
        <w:rPr>
          <w:w w:val="110"/>
        </w:rPr>
        <w:t>School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Economics,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Bristol,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College</w:t>
      </w:r>
      <w:r>
        <w:rPr>
          <w:spacing w:val="-2"/>
          <w:w w:val="110"/>
        </w:rPr>
        <w:t> </w:t>
      </w:r>
      <w:r>
        <w:rPr>
          <w:w w:val="110"/>
        </w:rPr>
        <w:t>London, </w:t>
      </w:r>
      <w:r>
        <w:rPr>
          <w:w w:val="115"/>
        </w:rPr>
        <w:t>University of Wisconsin.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702" w:top="1640" w:bottom="900" w:left="1440" w:right="1080"/>
        </w:sectPr>
      </w:pPr>
    </w:p>
    <w:p>
      <w:pPr>
        <w:pStyle w:val="BodyText"/>
        <w:spacing w:line="235" w:lineRule="auto" w:before="46"/>
        <w:ind w:right="354" w:hanging="200"/>
        <w:jc w:val="both"/>
      </w:pPr>
      <w:r>
        <w:rPr>
          <w:b/>
          <w:w w:val="110"/>
        </w:rPr>
        <w:t>2014:</w:t>
      </w:r>
      <w:r>
        <w:rPr>
          <w:b/>
          <w:spacing w:val="25"/>
          <w:w w:val="110"/>
        </w:rPr>
        <w:t> </w:t>
      </w:r>
      <w:r>
        <w:rPr>
          <w:w w:val="110"/>
        </w:rPr>
        <w:t>Boston</w:t>
      </w:r>
      <w:r>
        <w:rPr>
          <w:w w:val="110"/>
        </w:rPr>
        <w:t> University,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Chicago,</w:t>
      </w:r>
      <w:r>
        <w:rPr>
          <w:w w:val="110"/>
        </w:rPr>
        <w:t> Chicago</w:t>
      </w:r>
      <w:r>
        <w:rPr>
          <w:w w:val="110"/>
        </w:rPr>
        <w:t> Booth,</w:t>
      </w:r>
      <w:r>
        <w:rPr>
          <w:w w:val="110"/>
        </w:rPr>
        <w:t> Cornell,</w:t>
      </w:r>
      <w:r>
        <w:rPr>
          <w:w w:val="110"/>
        </w:rPr>
        <w:t> Cowles</w:t>
      </w:r>
      <w:r>
        <w:rPr>
          <w:w w:val="110"/>
        </w:rPr>
        <w:t> Foundation</w:t>
      </w:r>
      <w:r>
        <w:rPr>
          <w:w w:val="110"/>
        </w:rPr>
        <w:t> Conference on Econometrics, Harvard Kennedy School, Interactions (CEME/NSF, University of Chicago), Michigan State University, Northwestern, Princeton, Stanford, UC Los Angeles.</w:t>
      </w:r>
    </w:p>
    <w:p>
      <w:pPr>
        <w:pStyle w:val="BodyText"/>
        <w:spacing w:line="235" w:lineRule="auto" w:before="69"/>
        <w:ind w:right="356" w:hanging="200"/>
        <w:jc w:val="both"/>
      </w:pPr>
      <w:r>
        <w:rPr>
          <w:b/>
          <w:w w:val="105"/>
        </w:rPr>
        <w:t>2013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&amp;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prior:</w:t>
      </w:r>
      <w:r>
        <w:rPr>
          <w:b/>
          <w:spacing w:val="80"/>
          <w:w w:val="105"/>
        </w:rPr>
        <w:t> </w:t>
      </w:r>
      <w:r>
        <w:rPr>
          <w:w w:val="105"/>
        </w:rPr>
        <w:t>Advances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(Southern</w:t>
      </w:r>
      <w:r>
        <w:rPr>
          <w:spacing w:val="40"/>
          <w:w w:val="105"/>
        </w:rPr>
        <w:t> </w:t>
      </w:r>
      <w:r>
        <w:rPr>
          <w:w w:val="105"/>
        </w:rPr>
        <w:t>Methodist</w:t>
      </w:r>
      <w:r>
        <w:rPr>
          <w:spacing w:val="40"/>
          <w:w w:val="105"/>
        </w:rPr>
        <w:t> </w:t>
      </w:r>
      <w:r>
        <w:rPr>
          <w:w w:val="105"/>
        </w:rPr>
        <w:t>University),</w:t>
      </w:r>
      <w:r>
        <w:rPr>
          <w:spacing w:val="40"/>
          <w:w w:val="105"/>
        </w:rPr>
        <w:t> </w:t>
      </w:r>
      <w:r>
        <w:rPr>
          <w:w w:val="105"/>
        </w:rPr>
        <w:t>Causal</w:t>
      </w:r>
      <w:r>
        <w:rPr>
          <w:spacing w:val="40"/>
          <w:w w:val="105"/>
        </w:rPr>
        <w:t> </w:t>
      </w:r>
      <w:r>
        <w:rPr>
          <w:w w:val="105"/>
        </w:rPr>
        <w:t>Inference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Educa- tion</w:t>
      </w:r>
      <w:r>
        <w:rPr>
          <w:w w:val="105"/>
        </w:rPr>
        <w:t> Research</w:t>
      </w:r>
      <w:r>
        <w:rPr>
          <w:w w:val="105"/>
        </w:rPr>
        <w:t> (University</w:t>
      </w:r>
      <w:r>
        <w:rPr>
          <w:w w:val="105"/>
        </w:rPr>
        <w:t> of</w:t>
      </w:r>
      <w:r>
        <w:rPr>
          <w:w w:val="105"/>
        </w:rPr>
        <w:t> Michigan),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North</w:t>
      </w:r>
      <w:r>
        <w:rPr>
          <w:w w:val="105"/>
        </w:rPr>
        <w:t> American</w:t>
      </w:r>
      <w:r>
        <w:rPr>
          <w:w w:val="105"/>
        </w:rPr>
        <w:t> Summer</w:t>
      </w:r>
      <w:r>
        <w:rPr>
          <w:w w:val="105"/>
        </w:rPr>
        <w:t> Meeting</w:t>
      </w:r>
      <w:r>
        <w:rPr>
          <w:w w:val="105"/>
        </w:rPr>
        <w:t> (USC), 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Michigan,</w:t>
      </w:r>
      <w:r>
        <w:rPr>
          <w:spacing w:val="40"/>
          <w:w w:val="105"/>
        </w:rPr>
        <w:t> </w:t>
      </w:r>
      <w:r>
        <w:rPr>
          <w:w w:val="105"/>
        </w:rPr>
        <w:t>Midwest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Group</w:t>
      </w:r>
      <w:r>
        <w:rPr>
          <w:spacing w:val="40"/>
          <w:w w:val="105"/>
        </w:rPr>
        <w:t> </w:t>
      </w:r>
      <w:r>
        <w:rPr>
          <w:w w:val="105"/>
        </w:rPr>
        <w:t>(Indiana</w:t>
      </w:r>
      <w:r>
        <w:rPr>
          <w:spacing w:val="40"/>
          <w:w w:val="105"/>
        </w:rPr>
        <w:t> </w:t>
      </w:r>
      <w:r>
        <w:rPr>
          <w:w w:val="105"/>
        </w:rPr>
        <w:t>University),</w:t>
      </w:r>
      <w:r>
        <w:rPr>
          <w:spacing w:val="40"/>
          <w:w w:val="105"/>
        </w:rPr>
        <w:t> </w:t>
      </w:r>
      <w:r>
        <w:rPr>
          <w:w w:val="105"/>
        </w:rPr>
        <w:t>Notre</w:t>
      </w:r>
      <w:r>
        <w:rPr>
          <w:spacing w:val="40"/>
          <w:w w:val="105"/>
        </w:rPr>
        <w:t> </w:t>
      </w:r>
      <w:r>
        <w:rPr>
          <w:w w:val="105"/>
        </w:rPr>
        <w:t>Dame.</w:t>
      </w:r>
    </w:p>
    <w:p>
      <w:pPr>
        <w:pStyle w:val="BodyText"/>
        <w:spacing w:before="32"/>
        <w:ind w:left="0"/>
      </w:pPr>
    </w:p>
    <w:p>
      <w:pPr>
        <w:pStyle w:val="Heading1"/>
      </w:pPr>
      <w:bookmarkStart w:name="Awards &amp; Honors" w:id="16"/>
      <w:bookmarkEnd w:id="16"/>
      <w:r>
        <w:rPr>
          <w:b w:val="0"/>
        </w:rPr>
      </w:r>
      <w:r>
        <w:rPr>
          <w:w w:val="120"/>
        </w:rPr>
        <w:t>Awards</w:t>
      </w:r>
      <w:r>
        <w:rPr>
          <w:spacing w:val="15"/>
          <w:w w:val="120"/>
        </w:rPr>
        <w:t> </w:t>
      </w:r>
      <w:r>
        <w:rPr>
          <w:w w:val="120"/>
        </w:rPr>
        <w:t>&amp;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Honors</w:t>
      </w:r>
    </w:p>
    <w:p>
      <w:pPr>
        <w:pStyle w:val="BodyText"/>
        <w:spacing w:line="304" w:lineRule="auto" w:before="113"/>
        <w:ind w:left="99" w:right="2194"/>
      </w:pPr>
      <w:r>
        <w:rPr>
          <w:w w:val="105"/>
        </w:rPr>
        <w:t>Fellow of the International Association for Applied Econometrics, 2024–present. Society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Political</w:t>
      </w:r>
      <w:r>
        <w:rPr>
          <w:spacing w:val="40"/>
          <w:w w:val="105"/>
        </w:rPr>
        <w:t> </w:t>
      </w:r>
      <w:r>
        <w:rPr>
          <w:w w:val="105"/>
        </w:rPr>
        <w:t>Methodology’s</w:t>
      </w:r>
      <w:r>
        <w:rPr>
          <w:spacing w:val="40"/>
          <w:w w:val="105"/>
        </w:rPr>
        <w:t> </w:t>
      </w:r>
      <w:r>
        <w:rPr>
          <w:w w:val="105"/>
        </w:rPr>
        <w:t>Best</w:t>
      </w:r>
      <w:r>
        <w:rPr>
          <w:spacing w:val="40"/>
          <w:w w:val="105"/>
        </w:rPr>
        <w:t> </w:t>
      </w:r>
      <w:r>
        <w:rPr>
          <w:w w:val="105"/>
        </w:rPr>
        <w:t>Statistical</w:t>
      </w:r>
      <w:r>
        <w:rPr>
          <w:spacing w:val="40"/>
          <w:w w:val="105"/>
        </w:rPr>
        <w:t> </w:t>
      </w:r>
      <w:r>
        <w:rPr>
          <w:w w:val="105"/>
        </w:rPr>
        <w:t>Software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2017.</w:t>
      </w:r>
    </w:p>
    <w:p>
      <w:pPr>
        <w:pStyle w:val="BodyText"/>
        <w:spacing w:line="304" w:lineRule="auto"/>
        <w:ind w:left="99" w:right="5548"/>
      </w:pPr>
      <w:r>
        <w:rPr>
          <w:w w:val="105"/>
        </w:rPr>
        <w:t>John E. Jeuck Faculty Fellow, 2016-2017. Richard N. Rosett Faculty Fellow, 2015-2016. Lawrence Klein Fellowship, Summer 2014.</w:t>
      </w:r>
    </w:p>
    <w:p>
      <w:pPr>
        <w:pStyle w:val="BodyText"/>
        <w:spacing w:line="240" w:lineRule="exact"/>
        <w:ind w:left="99"/>
      </w:pPr>
      <w:r>
        <w:rPr>
          <w:w w:val="105"/>
        </w:rPr>
        <w:t>Haber</w:t>
      </w:r>
      <w:r>
        <w:rPr>
          <w:spacing w:val="29"/>
          <w:w w:val="105"/>
        </w:rPr>
        <w:t> </w:t>
      </w:r>
      <w:r>
        <w:rPr>
          <w:w w:val="105"/>
        </w:rPr>
        <w:t>Fellowship,</w:t>
      </w:r>
      <w:r>
        <w:rPr>
          <w:spacing w:val="29"/>
          <w:w w:val="105"/>
        </w:rPr>
        <w:t> </w:t>
      </w:r>
      <w:r>
        <w:rPr>
          <w:w w:val="105"/>
        </w:rPr>
        <w:t>Fall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2013.</w:t>
      </w:r>
    </w:p>
    <w:p>
      <w:pPr>
        <w:pStyle w:val="BodyText"/>
        <w:spacing w:line="304" w:lineRule="auto" w:before="62"/>
        <w:ind w:left="99" w:right="3369"/>
      </w:pPr>
      <w:r>
        <w:rPr>
          <w:w w:val="105"/>
        </w:rPr>
        <w:t>Rackham Graduate School Dissertation Fellowship, Winter 2013. Rackham Graduate School Travel Grant:</w:t>
      </w:r>
      <w:r>
        <w:rPr>
          <w:spacing w:val="40"/>
          <w:w w:val="105"/>
        </w:rPr>
        <w:t> </w:t>
      </w:r>
      <w:r>
        <w:rPr>
          <w:w w:val="105"/>
        </w:rPr>
        <w:t>2011, 2012, &amp; 2013.</w:t>
      </w:r>
    </w:p>
    <w:p>
      <w:pPr>
        <w:pStyle w:val="BodyText"/>
        <w:spacing w:line="304" w:lineRule="auto"/>
        <w:ind w:left="99" w:right="458"/>
      </w:pPr>
      <w:r>
        <w:rPr>
          <w:w w:val="105"/>
        </w:rPr>
        <w:t>National</w:t>
      </w:r>
      <w:r>
        <w:rPr>
          <w:spacing w:val="24"/>
          <w:w w:val="105"/>
        </w:rPr>
        <w:t> </w:t>
      </w:r>
      <w:r>
        <w:rPr>
          <w:w w:val="105"/>
        </w:rPr>
        <w:t>Institute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Aging</w:t>
      </w:r>
      <w:r>
        <w:rPr>
          <w:spacing w:val="24"/>
          <w:w w:val="105"/>
        </w:rPr>
        <w:t> </w:t>
      </w:r>
      <w:r>
        <w:rPr>
          <w:w w:val="105"/>
        </w:rPr>
        <w:t>Graduate</w:t>
      </w:r>
      <w:r>
        <w:rPr>
          <w:spacing w:val="24"/>
          <w:w w:val="105"/>
        </w:rPr>
        <w:t> </w:t>
      </w:r>
      <w:r>
        <w:rPr>
          <w:w w:val="105"/>
        </w:rPr>
        <w:t>Student</w:t>
      </w:r>
      <w:r>
        <w:rPr>
          <w:spacing w:val="24"/>
          <w:w w:val="105"/>
        </w:rPr>
        <w:t> </w:t>
      </w:r>
      <w:r>
        <w:rPr>
          <w:w w:val="105"/>
        </w:rPr>
        <w:t>Traineeship,</w:t>
      </w:r>
      <w:r>
        <w:rPr>
          <w:spacing w:val="24"/>
          <w:w w:val="105"/>
        </w:rPr>
        <w:t> </w:t>
      </w:r>
      <w:r>
        <w:rPr>
          <w:w w:val="105"/>
        </w:rPr>
        <w:t>UofM</w:t>
      </w:r>
      <w:r>
        <w:rPr>
          <w:spacing w:val="24"/>
          <w:w w:val="105"/>
        </w:rPr>
        <w:t> </w:t>
      </w:r>
      <w:r>
        <w:rPr>
          <w:w w:val="105"/>
        </w:rPr>
        <w:t>Population</w:t>
      </w:r>
      <w:r>
        <w:rPr>
          <w:spacing w:val="24"/>
          <w:w w:val="105"/>
        </w:rPr>
        <w:t> </w:t>
      </w:r>
      <w:r>
        <w:rPr>
          <w:w w:val="105"/>
        </w:rPr>
        <w:t>Studies:</w:t>
      </w:r>
      <w:r>
        <w:rPr>
          <w:spacing w:val="40"/>
          <w:w w:val="105"/>
        </w:rPr>
        <w:t> </w:t>
      </w:r>
      <w:r>
        <w:rPr>
          <w:w w:val="105"/>
        </w:rPr>
        <w:t>2008</w:t>
      </w:r>
      <w:r>
        <w:rPr>
          <w:spacing w:val="24"/>
          <w:w w:val="105"/>
        </w:rPr>
        <w:t> </w:t>
      </w:r>
      <w:r>
        <w:rPr>
          <w:w w:val="105"/>
        </w:rPr>
        <w:t>&amp;</w:t>
      </w:r>
      <w:r>
        <w:rPr>
          <w:spacing w:val="24"/>
          <w:w w:val="105"/>
        </w:rPr>
        <w:t> </w:t>
      </w:r>
      <w:r>
        <w:rPr>
          <w:w w:val="105"/>
        </w:rPr>
        <w:t>2009. Student</w:t>
      </w:r>
      <w:r>
        <w:rPr>
          <w:spacing w:val="40"/>
          <w:w w:val="105"/>
        </w:rPr>
        <w:t> </w:t>
      </w:r>
      <w:r>
        <w:rPr>
          <w:w w:val="105"/>
        </w:rPr>
        <w:t>Abstract</w:t>
      </w:r>
      <w:r>
        <w:rPr>
          <w:spacing w:val="40"/>
          <w:w w:val="105"/>
        </w:rPr>
        <w:t> </w:t>
      </w:r>
      <w:r>
        <w:rPr>
          <w:w w:val="105"/>
        </w:rPr>
        <w:t>Awardee,</w:t>
      </w:r>
      <w:r>
        <w:rPr>
          <w:spacing w:val="40"/>
          <w:w w:val="105"/>
        </w:rPr>
        <w:t> </w:t>
      </w:r>
      <w:r>
        <w:rPr>
          <w:i/>
          <w:w w:val="105"/>
        </w:rPr>
        <w:t>Public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Health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Symposium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Michigan,</w:t>
      </w:r>
      <w:r>
        <w:rPr>
          <w:spacing w:val="40"/>
          <w:w w:val="105"/>
        </w:rPr>
        <w:t> </w:t>
      </w:r>
      <w:r>
        <w:rPr>
          <w:w w:val="105"/>
        </w:rPr>
        <w:t>2008.</w:t>
      </w:r>
    </w:p>
    <w:p>
      <w:pPr>
        <w:pStyle w:val="Heading1"/>
        <w:spacing w:before="206"/>
      </w:pPr>
      <w:bookmarkStart w:name="Personal Information" w:id="17"/>
      <w:bookmarkEnd w:id="17"/>
      <w:r>
        <w:rPr>
          <w:b w:val="0"/>
        </w:rPr>
      </w:r>
      <w:r>
        <w:rPr>
          <w:w w:val="115"/>
        </w:rPr>
        <w:t>Personal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Information</w:t>
      </w:r>
    </w:p>
    <w:p>
      <w:pPr>
        <w:pStyle w:val="BodyText"/>
        <w:spacing w:before="113"/>
        <w:ind w:left="99" w:right="7685"/>
      </w:pPr>
      <w:r>
        <w:rPr>
          <w:w w:val="110"/>
        </w:rPr>
        <w:t>United</w:t>
      </w:r>
      <w:r>
        <w:rPr>
          <w:spacing w:val="-2"/>
          <w:w w:val="110"/>
        </w:rPr>
        <w:t> </w:t>
      </w:r>
      <w:r>
        <w:rPr>
          <w:w w:val="110"/>
        </w:rPr>
        <w:t>States</w:t>
      </w:r>
      <w:r>
        <w:rPr>
          <w:spacing w:val="-2"/>
          <w:w w:val="110"/>
        </w:rPr>
        <w:t> </w:t>
      </w:r>
      <w:r>
        <w:rPr>
          <w:spacing w:val="-2"/>
          <w:w w:val="110"/>
        </w:rPr>
        <w:t>Citizen.</w:t>
      </w:r>
    </w:p>
    <w:p>
      <w:pPr>
        <w:pStyle w:val="BodyText"/>
        <w:spacing w:before="65"/>
        <w:ind w:left="99" w:right="7685"/>
      </w:pPr>
      <w:r>
        <w:rPr>
          <w:w w:val="105"/>
        </w:rPr>
        <w:t>Born</w:t>
      </w:r>
      <w:r>
        <w:rPr>
          <w:spacing w:val="38"/>
          <w:w w:val="105"/>
        </w:rPr>
        <w:t> </w:t>
      </w:r>
      <w:r>
        <w:rPr>
          <w:spacing w:val="-4"/>
          <w:w w:val="105"/>
        </w:rPr>
        <w:t>1981.</w:t>
      </w:r>
    </w:p>
    <w:p>
      <w:pPr>
        <w:pStyle w:val="BodyText"/>
        <w:spacing w:line="242" w:lineRule="exact" w:before="67"/>
        <w:ind w:left="99"/>
      </w:pPr>
      <w:r>
        <w:rPr>
          <w:w w:val="105"/>
        </w:rPr>
        <w:t>Married</w:t>
      </w:r>
      <w:r>
        <w:rPr>
          <w:spacing w:val="12"/>
          <w:w w:val="105"/>
        </w:rPr>
        <w:t> </w:t>
      </w:r>
      <w:r>
        <w:rPr>
          <w:w w:val="105"/>
        </w:rPr>
        <w:t>with</w:t>
      </w:r>
      <w:r>
        <w:rPr>
          <w:spacing w:val="12"/>
          <w:w w:val="105"/>
        </w:rPr>
        <w:t> </w:t>
      </w:r>
      <w:r>
        <w:rPr>
          <w:w w:val="105"/>
        </w:rPr>
        <w:t>two</w:t>
      </w:r>
      <w:r>
        <w:rPr>
          <w:spacing w:val="12"/>
          <w:w w:val="105"/>
        </w:rPr>
        <w:t> </w:t>
      </w:r>
      <w:r>
        <w:rPr>
          <w:w w:val="105"/>
        </w:rPr>
        <w:t>children</w:t>
      </w:r>
      <w:r>
        <w:rPr>
          <w:spacing w:val="12"/>
          <w:w w:val="105"/>
        </w:rPr>
        <w:t> </w:t>
      </w:r>
      <w:r>
        <w:rPr>
          <w:w w:val="105"/>
        </w:rPr>
        <w:t>(born</w:t>
      </w:r>
      <w:r>
        <w:rPr>
          <w:spacing w:val="12"/>
          <w:w w:val="105"/>
        </w:rPr>
        <w:t> </w:t>
      </w:r>
      <w:r>
        <w:rPr>
          <w:w w:val="105"/>
        </w:rPr>
        <w:t>2011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2013).</w:t>
      </w:r>
    </w:p>
    <w:sectPr>
      <w:pgSz w:w="12240" w:h="15840"/>
      <w:pgMar w:header="0" w:footer="702" w:top="1640" w:bottom="9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Bahnschrift">
    <w:altName w:val="Bahnschrif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3816464</wp:posOffset>
              </wp:positionH>
              <wp:positionV relativeFrom="page">
                <wp:posOffset>9472638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45.877075pt;width:12pt;height:12pt;mso-position-horizontal-relative:page;mso-position-vertical-relative:page;z-index:-159073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4"/>
      <w:ind w:right="358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maxhfarrell.com/" TargetMode="External"/><Relationship Id="rId7" Type="http://schemas.openxmlformats.org/officeDocument/2006/relationships/image" Target="media/image1.png"/><Relationship Id="rId8" Type="http://schemas.openxmlformats.org/officeDocument/2006/relationships/hyperlink" Target="mailto:mhfarrell@gmail.com" TargetMode="External"/><Relationship Id="rId9" Type="http://schemas.openxmlformats.org/officeDocument/2006/relationships/hyperlink" Target="https://mind-machine.ucsb.edu/" TargetMode="External"/><Relationship Id="rId10" Type="http://schemas.openxmlformats.org/officeDocument/2006/relationships/hyperlink" Target="https://arxiv.org/abs/2010.14694" TargetMode="External"/><Relationship Id="rId11" Type="http://schemas.openxmlformats.org/officeDocument/2006/relationships/hyperlink" Target="https://arxiv.org/abs/2503.13696" TargetMode="External"/><Relationship Id="rId12" Type="http://schemas.openxmlformats.org/officeDocument/2006/relationships/hyperlink" Target="https://arxiv.org/abs/2407.15276" TargetMode="External"/><Relationship Id="rId13" Type="http://schemas.openxmlformats.org/officeDocument/2006/relationships/hyperlink" Target="https://arxiv.org/abs/2301.00277" TargetMode="External"/><Relationship Id="rId14" Type="http://schemas.openxmlformats.org/officeDocument/2006/relationships/hyperlink" Target="https://arxiv.org/abs/1902.09608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arxiv.org/abs/1808.01398" TargetMode="External"/><Relationship Id="rId17" Type="http://schemas.openxmlformats.org/officeDocument/2006/relationships/hyperlink" Target="https://arxiv.org/abs/1809.09953" TargetMode="External"/><Relationship Id="rId18" Type="http://schemas.openxmlformats.org/officeDocument/2006/relationships/hyperlink" Target="http://arxiv.org/abs/1804.04916" TargetMode="External"/><Relationship Id="rId19" Type="http://schemas.openxmlformats.org/officeDocument/2006/relationships/hyperlink" Target="https://arxiv.org/abs/1809.00236" TargetMode="External"/><Relationship Id="rId20" Type="http://schemas.openxmlformats.org/officeDocument/2006/relationships/hyperlink" Target="https://arxiv.org/abs/1809.03584" TargetMode="External"/><Relationship Id="rId21" Type="http://schemas.openxmlformats.org/officeDocument/2006/relationships/hyperlink" Target="https://arxiv.org/abs/1809.03904" TargetMode="External"/><Relationship Id="rId22" Type="http://schemas.openxmlformats.org/officeDocument/2006/relationships/hyperlink" Target="http://arxiv.org/abs/1508.02973" TargetMode="External"/><Relationship Id="rId23" Type="http://schemas.openxmlformats.org/officeDocument/2006/relationships/hyperlink" Target="http://arxiv.org/abs/1309.4686" TargetMode="External"/><Relationship Id="rId24" Type="http://schemas.openxmlformats.org/officeDocument/2006/relationships/hyperlink" Target="https://maxhfarrell.com/research/Cattaneo-Farrell2013_JoE.pdf" TargetMode="External"/><Relationship Id="rId25" Type="http://schemas.openxmlformats.org/officeDocument/2006/relationships/hyperlink" Target="https://maxhfarrell.com/research/Cattaneo-Farrell2011_AIE.pdf" TargetMode="External"/><Relationship Id="rId26" Type="http://schemas.openxmlformats.org/officeDocument/2006/relationships/hyperlink" Target="https://rdpackages.github.io/references/Calonico-Cattaneo-Farrell-Palomba-Titiunik_2025_Stata.pdf" TargetMode="External"/><Relationship Id="rId27" Type="http://schemas.openxmlformats.org/officeDocument/2006/relationships/image" Target="media/image3.png"/><Relationship Id="rId28" Type="http://schemas.openxmlformats.org/officeDocument/2006/relationships/hyperlink" Target="https://rdpackages.github.io/rdhte/" TargetMode="External"/><Relationship Id="rId29" Type="http://schemas.openxmlformats.org/officeDocument/2006/relationships/hyperlink" Target="https://nppackages.github.io/references/Cattaneo-Crump-Farrell-Feng_2025_Stata.pdf" TargetMode="External"/><Relationship Id="rId30" Type="http://schemas.openxmlformats.org/officeDocument/2006/relationships/hyperlink" Target="https://nppackages.github.io/binsreg/" TargetMode="External"/><Relationship Id="rId31" Type="http://schemas.openxmlformats.org/officeDocument/2006/relationships/hyperlink" Target="https://nppackages.github.io/references/Cattaneo-Farrell-Feng_2020_R.pdf" TargetMode="External"/><Relationship Id="rId32" Type="http://schemas.openxmlformats.org/officeDocument/2006/relationships/hyperlink" Target="https://nppackages.github.io/lspartition/" TargetMode="External"/><Relationship Id="rId33" Type="http://schemas.openxmlformats.org/officeDocument/2006/relationships/hyperlink" Target="https://nppackages.github.io/references/Calonico-Cattaneo-Farrell_2019_JSS.pdf" TargetMode="External"/><Relationship Id="rId34" Type="http://schemas.openxmlformats.org/officeDocument/2006/relationships/image" Target="media/image4.png"/><Relationship Id="rId35" Type="http://schemas.openxmlformats.org/officeDocument/2006/relationships/hyperlink" Target="https://nppackages.github.io/nprobust/" TargetMode="External"/><Relationship Id="rId36" Type="http://schemas.openxmlformats.org/officeDocument/2006/relationships/hyperlink" Target="https://rdpackages.github.io/references/Calonico-Cattaneo-Farrell-Titiunik_2017_Stata.pdf" TargetMode="External"/><Relationship Id="rId37" Type="http://schemas.openxmlformats.org/officeDocument/2006/relationships/hyperlink" Target="https://rdpackages.github.io/rdrobust/" TargetMode="External"/><Relationship Id="rId38" Type="http://schemas.openxmlformats.org/officeDocument/2006/relationships/hyperlink" Target="http://sites.google.com/site/interactionsconference/" TargetMode="External"/><Relationship Id="rId39" Type="http://schemas.openxmlformats.org/officeDocument/2006/relationships/hyperlink" Target="https://www.youtube.com/watch?v=DkMJZKT0J_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2026-01-29T09:02:49Z</dcterms:created>
  <dcterms:modified xsi:type="dcterms:W3CDTF">2026-01-29T09:02:49Z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