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80"/>
        <w:ind w:left="187" w:right="0" w:firstLine="0"/>
        <w:jc w:val="left"/>
        <w:rPr>
          <w:sz w:val="18"/>
        </w:rPr>
      </w:pPr>
      <w:r>
        <w:rPr>
          <w:sz w:val="18"/>
        </w:rPr>
        <w:t>UNIVERSITY</w:t>
      </w:r>
      <w:r>
        <w:rPr>
          <w:spacing w:val="-10"/>
          <w:sz w:val="18"/>
        </w:rPr>
        <w:t> </w:t>
      </w:r>
      <w:r>
        <w:rPr>
          <w:sz w:val="18"/>
        </w:rPr>
        <w:t>OF</w:t>
      </w:r>
      <w:r>
        <w:rPr>
          <w:spacing w:val="-10"/>
          <w:sz w:val="18"/>
        </w:rPr>
        <w:t> </w:t>
      </w:r>
      <w:r>
        <w:rPr>
          <w:sz w:val="18"/>
        </w:rPr>
        <w:t>CALIFORNIA,</w:t>
      </w:r>
      <w:r>
        <w:rPr>
          <w:spacing w:val="-10"/>
          <w:sz w:val="18"/>
        </w:rPr>
        <w:t> </w:t>
      </w:r>
      <w:r>
        <w:rPr>
          <w:sz w:val="18"/>
        </w:rPr>
        <w:t>SANTA</w:t>
      </w:r>
      <w:r>
        <w:rPr>
          <w:spacing w:val="-10"/>
          <w:sz w:val="18"/>
        </w:rPr>
        <w:t> </w:t>
      </w:r>
      <w:r>
        <w:rPr>
          <w:sz w:val="18"/>
        </w:rPr>
        <w:t>BARBARA DEPARTMENT OF ECONOMICS</w:t>
      </w:r>
    </w:p>
    <w:p>
      <w:pPr>
        <w:spacing w:line="240" w:lineRule="auto" w:before="0"/>
        <w:rPr>
          <w:sz w:val="20"/>
        </w:rPr>
      </w:pPr>
      <w:r>
        <w:rPr/>
        <w:br w:type="column"/>
      </w:r>
      <w:r>
        <w:rPr>
          <w:sz w:val="20"/>
        </w:rPr>
      </w:r>
    </w:p>
    <w:p>
      <w:pPr>
        <w:pStyle w:val="BodyText"/>
        <w:spacing w:before="33"/>
      </w:pPr>
    </w:p>
    <w:p>
      <w:pPr>
        <w:pStyle w:val="Heading1"/>
        <w:ind w:left="0" w:right="3865"/>
        <w:jc w:val="center"/>
      </w:pPr>
      <w:r>
        <w:rPr/>
        <w:t>YOUSSEF</w:t>
      </w:r>
      <w:r>
        <w:rPr>
          <w:spacing w:val="-13"/>
        </w:rPr>
        <w:t> </w:t>
      </w:r>
      <w:r>
        <w:rPr>
          <w:spacing w:val="-2"/>
        </w:rPr>
        <w:t>BENZARTI</w:t>
      </w:r>
    </w:p>
    <w:p>
      <w:pPr>
        <w:spacing w:before="0"/>
        <w:ind w:left="1" w:right="3865" w:firstLine="0"/>
        <w:jc w:val="center"/>
        <w:rPr>
          <w:b/>
          <w:sz w:val="20"/>
        </w:rPr>
      </w:pPr>
      <w:hyperlink r:id="rId5">
        <w:r>
          <w:rPr>
            <w:b/>
            <w:spacing w:val="-2"/>
            <w:sz w:val="20"/>
          </w:rPr>
          <w:t>youssef.benzarti@gmail.com</w:t>
        </w:r>
      </w:hyperlink>
    </w:p>
    <w:p>
      <w:pPr>
        <w:spacing w:after="0"/>
        <w:jc w:val="center"/>
        <w:rPr>
          <w:b/>
          <w:sz w:val="20"/>
        </w:rPr>
        <w:sectPr>
          <w:type w:val="continuous"/>
          <w:pgSz w:w="12240" w:h="15840"/>
          <w:pgMar w:top="280" w:bottom="280" w:left="720" w:right="720"/>
          <w:cols w:num="2" w:equalWidth="0">
            <w:col w:w="4285" w:space="40"/>
            <w:col w:w="6475"/>
          </w:cols>
        </w:sectPr>
      </w:pPr>
    </w:p>
    <w:p>
      <w:pPr>
        <w:pStyle w:val="BodyText"/>
        <w:rPr>
          <w:b/>
        </w:rPr>
      </w:pPr>
    </w:p>
    <w:p>
      <w:pPr>
        <w:pStyle w:val="BodyText"/>
        <w:spacing w:before="0"/>
        <w:ind w:left="187"/>
      </w:pPr>
      <w:r>
        <w:rPr/>
        <w:t>July</w:t>
      </w:r>
      <w:r>
        <w:rPr>
          <w:spacing w:val="-4"/>
        </w:rPr>
        <w:t> 2025</w:t>
      </w:r>
    </w:p>
    <w:p>
      <w:pPr>
        <w:pStyle w:val="BodyText"/>
      </w:pPr>
    </w:p>
    <w:p>
      <w:pPr>
        <w:pStyle w:val="Heading1"/>
      </w:pPr>
      <w:r>
        <w:rPr>
          <w:spacing w:val="-2"/>
        </w:rPr>
        <w:t>ADDRESS:</w:t>
      </w:r>
    </w:p>
    <w:p>
      <w:pPr>
        <w:pStyle w:val="BodyText"/>
        <w:spacing w:line="237" w:lineRule="auto" w:before="2"/>
        <w:ind w:left="187" w:right="1227"/>
      </w:pPr>
      <w:r>
        <w:rPr/>
        <w:t>Department</w:t>
      </w:r>
      <w:r>
        <w:rPr>
          <w:spacing w:val="-13"/>
        </w:rPr>
        <w:t> </w:t>
      </w:r>
      <w:r>
        <w:rPr/>
        <w:t>of</w:t>
      </w:r>
      <w:r>
        <w:rPr>
          <w:spacing w:val="-12"/>
        </w:rPr>
        <w:t> </w:t>
      </w:r>
      <w:r>
        <w:rPr/>
        <w:t>Economics University of California Santa Barbara, CA 93106</w:t>
      </w:r>
    </w:p>
    <w:p>
      <w:pPr>
        <w:pStyle w:val="BodyText"/>
        <w:spacing w:before="2"/>
      </w:pPr>
    </w:p>
    <w:p>
      <w:pPr>
        <w:pStyle w:val="Heading1"/>
      </w:pPr>
      <w:r>
        <w:rPr>
          <w:spacing w:val="-2"/>
        </w:rPr>
        <w:t>PERSONAL</w:t>
      </w:r>
      <w:r>
        <w:rPr>
          <w:spacing w:val="2"/>
        </w:rPr>
        <w:t> </w:t>
      </w:r>
      <w:r>
        <w:rPr>
          <w:spacing w:val="-2"/>
        </w:rPr>
        <w:t>INFORMATION:</w:t>
      </w:r>
    </w:p>
    <w:p>
      <w:pPr>
        <w:pStyle w:val="BodyText"/>
        <w:ind w:left="547"/>
      </w:pPr>
      <w:r>
        <w:rPr/>
        <w:t>Citizenship:</w:t>
      </w:r>
      <w:r>
        <w:rPr>
          <w:spacing w:val="-10"/>
        </w:rPr>
        <w:t> </w:t>
      </w:r>
      <w:r>
        <w:rPr/>
        <w:t>Morocco,</w:t>
      </w:r>
      <w:r>
        <w:rPr>
          <w:spacing w:val="-10"/>
        </w:rPr>
        <w:t> </w:t>
      </w:r>
      <w:r>
        <w:rPr/>
        <w:t>Tunisia,</w:t>
      </w:r>
      <w:r>
        <w:rPr>
          <w:spacing w:val="-10"/>
        </w:rPr>
        <w:t> </w:t>
      </w:r>
      <w:r>
        <w:rPr>
          <w:spacing w:val="-5"/>
        </w:rPr>
        <w:t>US.</w:t>
      </w:r>
    </w:p>
    <w:p>
      <w:pPr>
        <w:pStyle w:val="BodyText"/>
        <w:spacing w:before="0"/>
      </w:pPr>
    </w:p>
    <w:p>
      <w:pPr>
        <w:pStyle w:val="Heading1"/>
        <w:spacing w:before="1"/>
      </w:pPr>
      <w:r>
        <w:rPr/>
        <w:t>RESEARCH</w:t>
      </w:r>
      <w:r>
        <w:rPr>
          <w:spacing w:val="-12"/>
        </w:rPr>
        <w:t> </w:t>
      </w:r>
      <w:r>
        <w:rPr/>
        <w:t>AND</w:t>
      </w:r>
      <w:r>
        <w:rPr>
          <w:spacing w:val="-12"/>
        </w:rPr>
        <w:t> </w:t>
      </w:r>
      <w:r>
        <w:rPr/>
        <w:t>TEACHING</w:t>
      </w:r>
      <w:r>
        <w:rPr>
          <w:spacing w:val="-12"/>
        </w:rPr>
        <w:t> </w:t>
      </w:r>
      <w:r>
        <w:rPr>
          <w:spacing w:val="-2"/>
        </w:rPr>
        <w:t>FIELDS:</w:t>
      </w:r>
    </w:p>
    <w:p>
      <w:pPr>
        <w:pStyle w:val="BodyText"/>
        <w:spacing w:before="0"/>
        <w:ind w:left="547"/>
      </w:pPr>
      <w:r>
        <w:rPr/>
        <w:t>Public</w:t>
      </w:r>
      <w:r>
        <w:rPr>
          <w:spacing w:val="-6"/>
        </w:rPr>
        <w:t> </w:t>
      </w:r>
      <w:r>
        <w:rPr>
          <w:spacing w:val="-2"/>
        </w:rPr>
        <w:t>Finance</w:t>
      </w:r>
    </w:p>
    <w:p>
      <w:pPr>
        <w:pStyle w:val="BodyText"/>
      </w:pPr>
    </w:p>
    <w:p>
      <w:pPr>
        <w:spacing w:before="0"/>
        <w:ind w:left="187" w:right="0" w:firstLine="0"/>
        <w:jc w:val="left"/>
        <w:rPr>
          <w:b/>
          <w:sz w:val="20"/>
        </w:rPr>
      </w:pPr>
      <w:r>
        <w:rPr>
          <w:b/>
          <w:spacing w:val="-2"/>
          <w:sz w:val="20"/>
        </w:rPr>
        <w:t>ACADEMIC</w:t>
      </w:r>
      <w:r>
        <w:rPr>
          <w:b/>
          <w:spacing w:val="1"/>
          <w:sz w:val="20"/>
        </w:rPr>
        <w:t> </w:t>
      </w:r>
      <w:r>
        <w:rPr>
          <w:b/>
          <w:spacing w:val="-2"/>
          <w:sz w:val="20"/>
        </w:rPr>
        <w:t>APPOINTMENTS:</w:t>
      </w:r>
    </w:p>
    <w:p>
      <w:pPr>
        <w:spacing w:before="1"/>
        <w:ind w:left="187" w:right="0" w:firstLine="0"/>
        <w:jc w:val="left"/>
        <w:rPr>
          <w:b/>
          <w:sz w:val="20"/>
        </w:rPr>
      </w:pPr>
      <w:r>
        <w:rPr/>
        <w:br w:type="column"/>
      </w:r>
      <w:r>
        <w:rPr>
          <w:b/>
          <w:spacing w:val="-2"/>
          <w:sz w:val="20"/>
        </w:rPr>
        <w:t>https://sites.google.com/view/benzarti/</w:t>
      </w:r>
    </w:p>
    <w:p>
      <w:pPr>
        <w:spacing w:after="0"/>
        <w:jc w:val="left"/>
        <w:rPr>
          <w:b/>
          <w:sz w:val="20"/>
        </w:rPr>
        <w:sectPr>
          <w:type w:val="continuous"/>
          <w:pgSz w:w="12240" w:h="15840"/>
          <w:pgMar w:top="280" w:bottom="280" w:left="720" w:right="720"/>
          <w:cols w:num="2" w:equalWidth="0">
            <w:col w:w="3761" w:space="58"/>
            <w:col w:w="6981"/>
          </w:cols>
        </w:sect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74"/>
        <w:gridCol w:w="3141"/>
        <w:gridCol w:w="2107"/>
      </w:tblGrid>
      <w:tr>
        <w:trPr>
          <w:trHeight w:val="226" w:hRule="atLeast"/>
        </w:trPr>
        <w:tc>
          <w:tcPr>
            <w:tcW w:w="3674" w:type="dxa"/>
          </w:tcPr>
          <w:p>
            <w:pPr>
              <w:pStyle w:val="TableParagraph"/>
              <w:spacing w:line="207" w:lineRule="exact"/>
              <w:ind w:left="50"/>
              <w:rPr>
                <w:sz w:val="20"/>
              </w:rPr>
            </w:pPr>
            <w:r>
              <w:rPr>
                <w:sz w:val="20"/>
              </w:rPr>
              <w:t>University</w:t>
            </w:r>
            <w:r>
              <w:rPr>
                <w:spacing w:val="-8"/>
                <w:sz w:val="20"/>
              </w:rPr>
              <w:t> </w:t>
            </w:r>
            <w:r>
              <w:rPr>
                <w:sz w:val="20"/>
              </w:rPr>
              <w:t>of</w:t>
            </w:r>
            <w:r>
              <w:rPr>
                <w:spacing w:val="-7"/>
                <w:sz w:val="20"/>
              </w:rPr>
              <w:t> </w:t>
            </w:r>
            <w:r>
              <w:rPr>
                <w:sz w:val="20"/>
              </w:rPr>
              <w:t>California,</w:t>
            </w:r>
            <w:r>
              <w:rPr>
                <w:spacing w:val="-8"/>
                <w:sz w:val="20"/>
              </w:rPr>
              <w:t> </w:t>
            </w:r>
            <w:r>
              <w:rPr>
                <w:sz w:val="20"/>
              </w:rPr>
              <w:t>Santa</w:t>
            </w:r>
            <w:r>
              <w:rPr>
                <w:spacing w:val="-7"/>
                <w:sz w:val="20"/>
              </w:rPr>
              <w:t> </w:t>
            </w:r>
            <w:r>
              <w:rPr>
                <w:spacing w:val="-2"/>
                <w:sz w:val="20"/>
              </w:rPr>
              <w:t>Barbara</w:t>
            </w:r>
          </w:p>
        </w:tc>
        <w:tc>
          <w:tcPr>
            <w:tcW w:w="3141" w:type="dxa"/>
          </w:tcPr>
          <w:p>
            <w:pPr>
              <w:pStyle w:val="TableParagraph"/>
              <w:spacing w:line="207" w:lineRule="exact"/>
              <w:ind w:left="245"/>
              <w:rPr>
                <w:sz w:val="20"/>
              </w:rPr>
            </w:pPr>
            <w:r>
              <w:rPr>
                <w:sz w:val="20"/>
              </w:rPr>
              <w:t>Associate</w:t>
            </w:r>
            <w:r>
              <w:rPr>
                <w:spacing w:val="-9"/>
                <w:sz w:val="20"/>
              </w:rPr>
              <w:t> </w:t>
            </w:r>
            <w:r>
              <w:rPr>
                <w:sz w:val="20"/>
              </w:rPr>
              <w:t>Professor</w:t>
            </w:r>
            <w:r>
              <w:rPr>
                <w:spacing w:val="-7"/>
                <w:sz w:val="20"/>
              </w:rPr>
              <w:t> </w:t>
            </w:r>
            <w:r>
              <w:rPr>
                <w:sz w:val="20"/>
              </w:rPr>
              <w:t>-</w:t>
            </w:r>
            <w:r>
              <w:rPr>
                <w:spacing w:val="-6"/>
                <w:sz w:val="20"/>
              </w:rPr>
              <w:t> </w:t>
            </w:r>
            <w:r>
              <w:rPr>
                <w:spacing w:val="-2"/>
                <w:sz w:val="20"/>
              </w:rPr>
              <w:t>Economics</w:t>
            </w:r>
          </w:p>
        </w:tc>
        <w:tc>
          <w:tcPr>
            <w:tcW w:w="2107" w:type="dxa"/>
          </w:tcPr>
          <w:p>
            <w:pPr>
              <w:pStyle w:val="TableParagraph"/>
              <w:spacing w:line="207" w:lineRule="exact"/>
              <w:ind w:left="254"/>
              <w:rPr>
                <w:sz w:val="20"/>
              </w:rPr>
            </w:pPr>
            <w:r>
              <w:rPr>
                <w:sz w:val="20"/>
              </w:rPr>
              <w:t>July</w:t>
            </w:r>
            <w:r>
              <w:rPr>
                <w:spacing w:val="-4"/>
                <w:sz w:val="20"/>
              </w:rPr>
              <w:t> </w:t>
            </w:r>
            <w:r>
              <w:rPr>
                <w:sz w:val="20"/>
              </w:rPr>
              <w:t>2022</w:t>
            </w:r>
            <w:r>
              <w:rPr>
                <w:spacing w:val="-3"/>
                <w:sz w:val="20"/>
              </w:rPr>
              <w:t> </w:t>
            </w:r>
            <w:r>
              <w:rPr>
                <w:sz w:val="20"/>
              </w:rPr>
              <w:t>–</w:t>
            </w:r>
            <w:r>
              <w:rPr>
                <w:spacing w:val="-3"/>
                <w:sz w:val="20"/>
              </w:rPr>
              <w:t> </w:t>
            </w:r>
            <w:r>
              <w:rPr>
                <w:spacing w:val="-2"/>
                <w:sz w:val="20"/>
              </w:rPr>
              <w:t>present</w:t>
            </w:r>
          </w:p>
        </w:tc>
      </w:tr>
      <w:tr>
        <w:trPr>
          <w:trHeight w:val="227" w:hRule="atLeast"/>
        </w:trPr>
        <w:tc>
          <w:tcPr>
            <w:tcW w:w="3674" w:type="dxa"/>
          </w:tcPr>
          <w:p>
            <w:pPr>
              <w:pStyle w:val="TableParagraph"/>
              <w:spacing w:line="208" w:lineRule="exact"/>
              <w:ind w:left="50"/>
              <w:rPr>
                <w:sz w:val="20"/>
              </w:rPr>
            </w:pPr>
            <w:r>
              <w:rPr>
                <w:sz w:val="20"/>
              </w:rPr>
              <w:t>Public</w:t>
            </w:r>
            <w:r>
              <w:rPr>
                <w:spacing w:val="-5"/>
                <w:sz w:val="20"/>
              </w:rPr>
              <w:t> </w:t>
            </w:r>
            <w:r>
              <w:rPr>
                <w:sz w:val="20"/>
              </w:rPr>
              <w:t>Finance</w:t>
            </w:r>
            <w:r>
              <w:rPr>
                <w:spacing w:val="-4"/>
                <w:sz w:val="20"/>
              </w:rPr>
              <w:t> </w:t>
            </w:r>
            <w:r>
              <w:rPr>
                <w:sz w:val="20"/>
              </w:rPr>
              <w:t>Lab</w:t>
            </w:r>
            <w:r>
              <w:rPr>
                <w:spacing w:val="-5"/>
                <w:sz w:val="20"/>
              </w:rPr>
              <w:t> </w:t>
            </w:r>
            <w:r>
              <w:rPr>
                <w:sz w:val="20"/>
              </w:rPr>
              <w:t>at</w:t>
            </w:r>
            <w:r>
              <w:rPr>
                <w:spacing w:val="-4"/>
                <w:sz w:val="20"/>
              </w:rPr>
              <w:t> UCSB</w:t>
            </w:r>
          </w:p>
        </w:tc>
        <w:tc>
          <w:tcPr>
            <w:tcW w:w="3141" w:type="dxa"/>
          </w:tcPr>
          <w:p>
            <w:pPr>
              <w:pStyle w:val="TableParagraph"/>
              <w:spacing w:line="208" w:lineRule="exact"/>
              <w:ind w:left="245"/>
              <w:rPr>
                <w:sz w:val="20"/>
              </w:rPr>
            </w:pPr>
            <w:r>
              <w:rPr>
                <w:spacing w:val="-2"/>
                <w:sz w:val="20"/>
              </w:rPr>
              <w:t>Director</w:t>
            </w:r>
          </w:p>
        </w:tc>
        <w:tc>
          <w:tcPr>
            <w:tcW w:w="2107" w:type="dxa"/>
          </w:tcPr>
          <w:p>
            <w:pPr>
              <w:pStyle w:val="TableParagraph"/>
              <w:spacing w:line="208" w:lineRule="exact"/>
              <w:ind w:left="254"/>
              <w:rPr>
                <w:sz w:val="20"/>
              </w:rPr>
            </w:pPr>
            <w:r>
              <w:rPr>
                <w:sz w:val="20"/>
              </w:rPr>
              <w:t>July</w:t>
            </w:r>
            <w:r>
              <w:rPr>
                <w:spacing w:val="-4"/>
                <w:sz w:val="20"/>
              </w:rPr>
              <w:t> </w:t>
            </w:r>
            <w:r>
              <w:rPr>
                <w:sz w:val="20"/>
              </w:rPr>
              <w:t>2024</w:t>
            </w:r>
            <w:r>
              <w:rPr>
                <w:spacing w:val="-3"/>
                <w:sz w:val="20"/>
              </w:rPr>
              <w:t> </w:t>
            </w:r>
            <w:r>
              <w:rPr>
                <w:sz w:val="20"/>
              </w:rPr>
              <w:t>–</w:t>
            </w:r>
            <w:r>
              <w:rPr>
                <w:spacing w:val="-3"/>
                <w:sz w:val="20"/>
              </w:rPr>
              <w:t> </w:t>
            </w:r>
            <w:r>
              <w:rPr>
                <w:spacing w:val="-2"/>
                <w:sz w:val="20"/>
              </w:rPr>
              <w:t>present</w:t>
            </w:r>
          </w:p>
        </w:tc>
      </w:tr>
      <w:tr>
        <w:trPr>
          <w:trHeight w:val="228" w:hRule="atLeast"/>
        </w:trPr>
        <w:tc>
          <w:tcPr>
            <w:tcW w:w="3674" w:type="dxa"/>
          </w:tcPr>
          <w:p>
            <w:pPr>
              <w:pStyle w:val="TableParagraph"/>
              <w:spacing w:line="208" w:lineRule="exact"/>
              <w:ind w:left="50"/>
              <w:rPr>
                <w:sz w:val="20"/>
              </w:rPr>
            </w:pPr>
            <w:r>
              <w:rPr>
                <w:sz w:val="20"/>
              </w:rPr>
              <w:t>University</w:t>
            </w:r>
            <w:r>
              <w:rPr>
                <w:spacing w:val="-8"/>
                <w:sz w:val="20"/>
              </w:rPr>
              <w:t> </w:t>
            </w:r>
            <w:r>
              <w:rPr>
                <w:sz w:val="20"/>
              </w:rPr>
              <w:t>of</w:t>
            </w:r>
            <w:r>
              <w:rPr>
                <w:spacing w:val="-7"/>
                <w:sz w:val="20"/>
              </w:rPr>
              <w:t> </w:t>
            </w:r>
            <w:r>
              <w:rPr>
                <w:sz w:val="20"/>
              </w:rPr>
              <w:t>California,</w:t>
            </w:r>
            <w:r>
              <w:rPr>
                <w:spacing w:val="-8"/>
                <w:sz w:val="20"/>
              </w:rPr>
              <w:t> </w:t>
            </w:r>
            <w:r>
              <w:rPr>
                <w:sz w:val="20"/>
              </w:rPr>
              <w:t>Santa</w:t>
            </w:r>
            <w:r>
              <w:rPr>
                <w:spacing w:val="-7"/>
                <w:sz w:val="20"/>
              </w:rPr>
              <w:t> </w:t>
            </w:r>
            <w:r>
              <w:rPr>
                <w:spacing w:val="-2"/>
                <w:sz w:val="20"/>
              </w:rPr>
              <w:t>Barbara</w:t>
            </w:r>
          </w:p>
        </w:tc>
        <w:tc>
          <w:tcPr>
            <w:tcW w:w="3141" w:type="dxa"/>
          </w:tcPr>
          <w:p>
            <w:pPr>
              <w:pStyle w:val="TableParagraph"/>
              <w:spacing w:line="208" w:lineRule="exact"/>
              <w:ind w:left="245"/>
              <w:rPr>
                <w:sz w:val="20"/>
              </w:rPr>
            </w:pPr>
            <w:r>
              <w:rPr>
                <w:sz w:val="20"/>
              </w:rPr>
              <w:t>Assistant</w:t>
            </w:r>
            <w:r>
              <w:rPr>
                <w:spacing w:val="-9"/>
                <w:sz w:val="20"/>
              </w:rPr>
              <w:t> </w:t>
            </w:r>
            <w:r>
              <w:rPr>
                <w:sz w:val="20"/>
              </w:rPr>
              <w:t>Professor</w:t>
            </w:r>
            <w:r>
              <w:rPr>
                <w:spacing w:val="-7"/>
                <w:sz w:val="20"/>
              </w:rPr>
              <w:t> </w:t>
            </w:r>
            <w:r>
              <w:rPr>
                <w:sz w:val="20"/>
              </w:rPr>
              <w:t>-</w:t>
            </w:r>
            <w:r>
              <w:rPr>
                <w:spacing w:val="-6"/>
                <w:sz w:val="20"/>
              </w:rPr>
              <w:t> </w:t>
            </w:r>
            <w:r>
              <w:rPr>
                <w:spacing w:val="-2"/>
                <w:sz w:val="20"/>
              </w:rPr>
              <w:t>Economics</w:t>
            </w:r>
          </w:p>
        </w:tc>
        <w:tc>
          <w:tcPr>
            <w:tcW w:w="2107" w:type="dxa"/>
          </w:tcPr>
          <w:p>
            <w:pPr>
              <w:pStyle w:val="TableParagraph"/>
              <w:spacing w:line="208" w:lineRule="exact"/>
              <w:ind w:left="254"/>
              <w:rPr>
                <w:sz w:val="20"/>
              </w:rPr>
            </w:pPr>
            <w:r>
              <w:rPr>
                <w:sz w:val="20"/>
              </w:rPr>
              <w:t>July</w:t>
            </w:r>
            <w:r>
              <w:rPr>
                <w:spacing w:val="-4"/>
                <w:sz w:val="20"/>
              </w:rPr>
              <w:t> </w:t>
            </w:r>
            <w:r>
              <w:rPr>
                <w:sz w:val="20"/>
              </w:rPr>
              <w:t>2018</w:t>
            </w:r>
            <w:r>
              <w:rPr>
                <w:spacing w:val="-3"/>
                <w:sz w:val="20"/>
              </w:rPr>
              <w:t> </w:t>
            </w:r>
            <w:r>
              <w:rPr>
                <w:sz w:val="20"/>
              </w:rPr>
              <w:t>–</w:t>
            </w:r>
            <w:r>
              <w:rPr>
                <w:spacing w:val="-3"/>
                <w:sz w:val="20"/>
              </w:rPr>
              <w:t> </w:t>
            </w:r>
            <w:r>
              <w:rPr>
                <w:sz w:val="20"/>
              </w:rPr>
              <w:t>June</w:t>
            </w:r>
            <w:r>
              <w:rPr>
                <w:spacing w:val="-3"/>
                <w:sz w:val="20"/>
              </w:rPr>
              <w:t> </w:t>
            </w:r>
            <w:r>
              <w:rPr>
                <w:spacing w:val="-4"/>
                <w:sz w:val="20"/>
              </w:rPr>
              <w:t>2022</w:t>
            </w:r>
          </w:p>
        </w:tc>
      </w:tr>
      <w:tr>
        <w:trPr>
          <w:trHeight w:val="230" w:hRule="atLeast"/>
        </w:trPr>
        <w:tc>
          <w:tcPr>
            <w:tcW w:w="3674" w:type="dxa"/>
          </w:tcPr>
          <w:p>
            <w:pPr>
              <w:pStyle w:val="TableParagraph"/>
              <w:ind w:left="50"/>
              <w:rPr>
                <w:sz w:val="20"/>
              </w:rPr>
            </w:pPr>
            <w:r>
              <w:rPr>
                <w:sz w:val="20"/>
              </w:rPr>
              <w:t>National</w:t>
            </w:r>
            <w:r>
              <w:rPr>
                <w:spacing w:val="-7"/>
                <w:sz w:val="20"/>
              </w:rPr>
              <w:t> </w:t>
            </w:r>
            <w:r>
              <w:rPr>
                <w:sz w:val="20"/>
              </w:rPr>
              <w:t>Bureau</w:t>
            </w:r>
            <w:r>
              <w:rPr>
                <w:spacing w:val="-7"/>
                <w:sz w:val="20"/>
              </w:rPr>
              <w:t> </w:t>
            </w:r>
            <w:r>
              <w:rPr>
                <w:sz w:val="20"/>
              </w:rPr>
              <w:t>of</w:t>
            </w:r>
            <w:r>
              <w:rPr>
                <w:spacing w:val="-7"/>
                <w:sz w:val="20"/>
              </w:rPr>
              <w:t> </w:t>
            </w:r>
            <w:r>
              <w:rPr>
                <w:sz w:val="20"/>
              </w:rPr>
              <w:t>Economic</w:t>
            </w:r>
            <w:r>
              <w:rPr>
                <w:spacing w:val="-6"/>
                <w:sz w:val="20"/>
              </w:rPr>
              <w:t> </w:t>
            </w:r>
            <w:r>
              <w:rPr>
                <w:spacing w:val="-2"/>
                <w:sz w:val="20"/>
              </w:rPr>
              <w:t>Research</w:t>
            </w:r>
          </w:p>
        </w:tc>
        <w:tc>
          <w:tcPr>
            <w:tcW w:w="3141" w:type="dxa"/>
          </w:tcPr>
          <w:p>
            <w:pPr>
              <w:pStyle w:val="TableParagraph"/>
              <w:ind w:left="245"/>
              <w:rPr>
                <w:sz w:val="20"/>
              </w:rPr>
            </w:pPr>
            <w:r>
              <w:rPr>
                <w:sz w:val="20"/>
              </w:rPr>
              <w:t>Faculty</w:t>
            </w:r>
            <w:r>
              <w:rPr>
                <w:spacing w:val="-8"/>
                <w:sz w:val="20"/>
              </w:rPr>
              <w:t> </w:t>
            </w:r>
            <w:r>
              <w:rPr>
                <w:sz w:val="20"/>
              </w:rPr>
              <w:t>Research</w:t>
            </w:r>
            <w:r>
              <w:rPr>
                <w:spacing w:val="-8"/>
                <w:sz w:val="20"/>
              </w:rPr>
              <w:t> </w:t>
            </w:r>
            <w:r>
              <w:rPr>
                <w:spacing w:val="-2"/>
                <w:sz w:val="20"/>
              </w:rPr>
              <w:t>Fellow</w:t>
            </w:r>
          </w:p>
        </w:tc>
        <w:tc>
          <w:tcPr>
            <w:tcW w:w="2107" w:type="dxa"/>
          </w:tcPr>
          <w:p>
            <w:pPr>
              <w:pStyle w:val="TableParagraph"/>
              <w:ind w:left="254"/>
              <w:rPr>
                <w:sz w:val="20"/>
              </w:rPr>
            </w:pPr>
            <w:r>
              <w:rPr>
                <w:sz w:val="20"/>
              </w:rPr>
              <w:t>May</w:t>
            </w:r>
            <w:r>
              <w:rPr>
                <w:spacing w:val="-3"/>
                <w:sz w:val="20"/>
              </w:rPr>
              <w:t> </w:t>
            </w:r>
            <w:r>
              <w:rPr>
                <w:sz w:val="20"/>
              </w:rPr>
              <w:t>2017</w:t>
            </w:r>
            <w:r>
              <w:rPr>
                <w:spacing w:val="-3"/>
                <w:sz w:val="20"/>
              </w:rPr>
              <w:t> </w:t>
            </w:r>
            <w:r>
              <w:rPr>
                <w:sz w:val="20"/>
              </w:rPr>
              <w:t>–</w:t>
            </w:r>
            <w:r>
              <w:rPr>
                <w:spacing w:val="-3"/>
                <w:sz w:val="20"/>
              </w:rPr>
              <w:t> </w:t>
            </w:r>
            <w:r>
              <w:rPr>
                <w:spacing w:val="-2"/>
                <w:sz w:val="20"/>
              </w:rPr>
              <w:t>present</w:t>
            </w:r>
          </w:p>
        </w:tc>
      </w:tr>
      <w:tr>
        <w:trPr>
          <w:trHeight w:val="230" w:hRule="atLeast"/>
        </w:trPr>
        <w:tc>
          <w:tcPr>
            <w:tcW w:w="3674" w:type="dxa"/>
          </w:tcPr>
          <w:p>
            <w:pPr>
              <w:pStyle w:val="TableParagraph"/>
              <w:ind w:left="50"/>
              <w:rPr>
                <w:sz w:val="20"/>
              </w:rPr>
            </w:pPr>
            <w:r>
              <w:rPr>
                <w:sz w:val="20"/>
              </w:rPr>
              <w:t>University</w:t>
            </w:r>
            <w:r>
              <w:rPr>
                <w:spacing w:val="-7"/>
                <w:sz w:val="20"/>
              </w:rPr>
              <w:t> </w:t>
            </w:r>
            <w:r>
              <w:rPr>
                <w:sz w:val="20"/>
              </w:rPr>
              <w:t>of</w:t>
            </w:r>
            <w:r>
              <w:rPr>
                <w:spacing w:val="-7"/>
                <w:sz w:val="20"/>
              </w:rPr>
              <w:t> </w:t>
            </w:r>
            <w:r>
              <w:rPr>
                <w:sz w:val="20"/>
              </w:rPr>
              <w:t>California,</w:t>
            </w:r>
            <w:r>
              <w:rPr>
                <w:spacing w:val="-7"/>
                <w:sz w:val="20"/>
              </w:rPr>
              <w:t> </w:t>
            </w:r>
            <w:r>
              <w:rPr>
                <w:sz w:val="20"/>
              </w:rPr>
              <w:t>Los</w:t>
            </w:r>
            <w:r>
              <w:rPr>
                <w:spacing w:val="-6"/>
                <w:sz w:val="20"/>
              </w:rPr>
              <w:t> </w:t>
            </w:r>
            <w:r>
              <w:rPr>
                <w:spacing w:val="-2"/>
                <w:sz w:val="20"/>
              </w:rPr>
              <w:t>Angeles</w:t>
            </w:r>
          </w:p>
        </w:tc>
        <w:tc>
          <w:tcPr>
            <w:tcW w:w="3141" w:type="dxa"/>
          </w:tcPr>
          <w:p>
            <w:pPr>
              <w:pStyle w:val="TableParagraph"/>
              <w:ind w:left="245"/>
              <w:rPr>
                <w:sz w:val="20"/>
              </w:rPr>
            </w:pPr>
            <w:r>
              <w:rPr>
                <w:sz w:val="20"/>
              </w:rPr>
              <w:t>Assistant</w:t>
            </w:r>
            <w:r>
              <w:rPr>
                <w:spacing w:val="-9"/>
                <w:sz w:val="20"/>
              </w:rPr>
              <w:t> </w:t>
            </w:r>
            <w:r>
              <w:rPr>
                <w:sz w:val="20"/>
              </w:rPr>
              <w:t>Professor</w:t>
            </w:r>
            <w:r>
              <w:rPr>
                <w:spacing w:val="-7"/>
                <w:sz w:val="20"/>
              </w:rPr>
              <w:t> </w:t>
            </w:r>
            <w:r>
              <w:rPr>
                <w:sz w:val="20"/>
              </w:rPr>
              <w:t>-</w:t>
            </w:r>
            <w:r>
              <w:rPr>
                <w:spacing w:val="-6"/>
                <w:sz w:val="20"/>
              </w:rPr>
              <w:t> </w:t>
            </w:r>
            <w:r>
              <w:rPr>
                <w:spacing w:val="-2"/>
                <w:sz w:val="20"/>
              </w:rPr>
              <w:t>Economics</w:t>
            </w:r>
          </w:p>
        </w:tc>
        <w:tc>
          <w:tcPr>
            <w:tcW w:w="2107" w:type="dxa"/>
          </w:tcPr>
          <w:p>
            <w:pPr>
              <w:pStyle w:val="TableParagraph"/>
              <w:ind w:left="254"/>
              <w:rPr>
                <w:sz w:val="20"/>
              </w:rPr>
            </w:pPr>
            <w:r>
              <w:rPr>
                <w:sz w:val="20"/>
              </w:rPr>
              <w:t>July</w:t>
            </w:r>
            <w:r>
              <w:rPr>
                <w:spacing w:val="-4"/>
                <w:sz w:val="20"/>
              </w:rPr>
              <w:t> </w:t>
            </w:r>
            <w:r>
              <w:rPr>
                <w:sz w:val="20"/>
              </w:rPr>
              <w:t>2016</w:t>
            </w:r>
            <w:r>
              <w:rPr>
                <w:spacing w:val="-3"/>
                <w:sz w:val="20"/>
              </w:rPr>
              <w:t> </w:t>
            </w:r>
            <w:r>
              <w:rPr>
                <w:sz w:val="20"/>
              </w:rPr>
              <w:t>–</w:t>
            </w:r>
            <w:r>
              <w:rPr>
                <w:spacing w:val="-3"/>
                <w:sz w:val="20"/>
              </w:rPr>
              <w:t> </w:t>
            </w:r>
            <w:r>
              <w:rPr>
                <w:sz w:val="20"/>
              </w:rPr>
              <w:t>June</w:t>
            </w:r>
            <w:r>
              <w:rPr>
                <w:spacing w:val="-3"/>
                <w:sz w:val="20"/>
              </w:rPr>
              <w:t> </w:t>
            </w:r>
            <w:r>
              <w:rPr>
                <w:spacing w:val="-4"/>
                <w:sz w:val="20"/>
              </w:rPr>
              <w:t>2018</w:t>
            </w:r>
          </w:p>
        </w:tc>
      </w:tr>
      <w:tr>
        <w:trPr>
          <w:trHeight w:val="226" w:hRule="atLeast"/>
        </w:trPr>
        <w:tc>
          <w:tcPr>
            <w:tcW w:w="3674" w:type="dxa"/>
          </w:tcPr>
          <w:p>
            <w:pPr>
              <w:pStyle w:val="TableParagraph"/>
              <w:spacing w:line="207" w:lineRule="exact"/>
              <w:ind w:left="50"/>
              <w:rPr>
                <w:sz w:val="20"/>
              </w:rPr>
            </w:pPr>
            <w:r>
              <w:rPr>
                <w:sz w:val="20"/>
              </w:rPr>
              <w:t>California</w:t>
            </w:r>
            <w:r>
              <w:rPr>
                <w:spacing w:val="-8"/>
                <w:sz w:val="20"/>
              </w:rPr>
              <w:t> </w:t>
            </w:r>
            <w:r>
              <w:rPr>
                <w:sz w:val="20"/>
              </w:rPr>
              <w:t>Center</w:t>
            </w:r>
            <w:r>
              <w:rPr>
                <w:spacing w:val="-8"/>
                <w:sz w:val="20"/>
              </w:rPr>
              <w:t> </w:t>
            </w:r>
            <w:r>
              <w:rPr>
                <w:sz w:val="20"/>
              </w:rPr>
              <w:t>for</w:t>
            </w:r>
            <w:r>
              <w:rPr>
                <w:spacing w:val="-8"/>
                <w:sz w:val="20"/>
              </w:rPr>
              <w:t> </w:t>
            </w:r>
            <w:r>
              <w:rPr>
                <w:sz w:val="20"/>
              </w:rPr>
              <w:t>Population</w:t>
            </w:r>
            <w:r>
              <w:rPr>
                <w:spacing w:val="-7"/>
                <w:sz w:val="20"/>
              </w:rPr>
              <w:t> </w:t>
            </w:r>
            <w:r>
              <w:rPr>
                <w:spacing w:val="-2"/>
                <w:sz w:val="20"/>
              </w:rPr>
              <w:t>Research</w:t>
            </w:r>
          </w:p>
        </w:tc>
        <w:tc>
          <w:tcPr>
            <w:tcW w:w="3141" w:type="dxa"/>
          </w:tcPr>
          <w:p>
            <w:pPr>
              <w:pStyle w:val="TableParagraph"/>
              <w:spacing w:line="207" w:lineRule="exact"/>
              <w:ind w:left="245"/>
              <w:rPr>
                <w:sz w:val="20"/>
              </w:rPr>
            </w:pPr>
            <w:r>
              <w:rPr>
                <w:sz w:val="20"/>
              </w:rPr>
              <w:t>Faculty</w:t>
            </w:r>
            <w:r>
              <w:rPr>
                <w:spacing w:val="-7"/>
                <w:sz w:val="20"/>
              </w:rPr>
              <w:t> </w:t>
            </w:r>
            <w:r>
              <w:rPr>
                <w:spacing w:val="-2"/>
                <w:sz w:val="20"/>
              </w:rPr>
              <w:t>Affiliate</w:t>
            </w:r>
          </w:p>
        </w:tc>
        <w:tc>
          <w:tcPr>
            <w:tcW w:w="2107" w:type="dxa"/>
          </w:tcPr>
          <w:p>
            <w:pPr>
              <w:pStyle w:val="TableParagraph"/>
              <w:spacing w:line="207" w:lineRule="exact"/>
              <w:ind w:left="254"/>
              <w:rPr>
                <w:sz w:val="20"/>
              </w:rPr>
            </w:pPr>
            <w:r>
              <w:rPr>
                <w:sz w:val="20"/>
              </w:rPr>
              <w:t>July</w:t>
            </w:r>
            <w:r>
              <w:rPr>
                <w:spacing w:val="-4"/>
                <w:sz w:val="20"/>
              </w:rPr>
              <w:t> </w:t>
            </w:r>
            <w:r>
              <w:rPr>
                <w:sz w:val="20"/>
              </w:rPr>
              <w:t>2016</w:t>
            </w:r>
            <w:r>
              <w:rPr>
                <w:spacing w:val="-3"/>
                <w:sz w:val="20"/>
              </w:rPr>
              <w:t> </w:t>
            </w:r>
            <w:r>
              <w:rPr>
                <w:sz w:val="20"/>
              </w:rPr>
              <w:t>–</w:t>
            </w:r>
            <w:r>
              <w:rPr>
                <w:spacing w:val="-3"/>
                <w:sz w:val="20"/>
              </w:rPr>
              <w:t> </w:t>
            </w:r>
            <w:r>
              <w:rPr>
                <w:sz w:val="20"/>
              </w:rPr>
              <w:t>June</w:t>
            </w:r>
            <w:r>
              <w:rPr>
                <w:spacing w:val="-3"/>
                <w:sz w:val="20"/>
              </w:rPr>
              <w:t> </w:t>
            </w:r>
            <w:r>
              <w:rPr>
                <w:spacing w:val="-4"/>
                <w:sz w:val="20"/>
              </w:rPr>
              <w:t>2018</w:t>
            </w:r>
          </w:p>
        </w:tc>
      </w:tr>
    </w:tbl>
    <w:p>
      <w:pPr>
        <w:pStyle w:val="BodyText"/>
        <w:spacing w:before="11"/>
        <w:rPr>
          <w:b/>
        </w:rPr>
      </w:pPr>
    </w:p>
    <w:p>
      <w:pPr>
        <w:spacing w:before="0"/>
        <w:ind w:left="187" w:right="0" w:firstLine="0"/>
        <w:jc w:val="left"/>
        <w:rPr>
          <w:b/>
          <w:sz w:val="20"/>
        </w:rPr>
      </w:pPr>
      <w:r>
        <w:rPr>
          <w:b/>
          <w:spacing w:val="-2"/>
          <w:sz w:val="20"/>
        </w:rPr>
        <w:t>EDITORIAL</w:t>
      </w:r>
      <w:r>
        <w:rPr>
          <w:b/>
          <w:spacing w:val="2"/>
          <w:sz w:val="20"/>
        </w:rPr>
        <w:t> </w:t>
      </w:r>
      <w:r>
        <w:rPr>
          <w:b/>
          <w:spacing w:val="-2"/>
          <w:sz w:val="20"/>
        </w:rPr>
        <w:t>RESPONSIBILITIES:</w:t>
      </w:r>
    </w:p>
    <w:p>
      <w:pPr>
        <w:pStyle w:val="BodyText"/>
        <w:tabs>
          <w:tab w:pos="4417" w:val="left" w:leader="none"/>
          <w:tab w:pos="7567" w:val="left" w:leader="none"/>
        </w:tabs>
        <w:ind w:left="547" w:right="1126"/>
      </w:pPr>
      <w:r>
        <w:rPr/>
        <w:t>Review of Economics and Statistics</w:t>
        <w:tab/>
        <w:t>Associate Editor</w:t>
        <w:tab/>
        <w:t>April 2025 -- present European Economic Review</w:t>
        <w:tab/>
        <w:t>Associate Editor</w:t>
        <w:tab/>
        <w:t>November</w:t>
      </w:r>
      <w:r>
        <w:rPr>
          <w:spacing w:val="-13"/>
        </w:rPr>
        <w:t> </w:t>
      </w:r>
      <w:r>
        <w:rPr/>
        <w:t>2022</w:t>
      </w:r>
      <w:r>
        <w:rPr>
          <w:spacing w:val="-12"/>
        </w:rPr>
        <w:t> </w:t>
      </w:r>
      <w:r>
        <w:rPr/>
        <w:t>--</w:t>
      </w:r>
      <w:r>
        <w:rPr>
          <w:spacing w:val="-13"/>
        </w:rPr>
        <w:t> </w:t>
      </w:r>
      <w:r>
        <w:rPr/>
        <w:t>present</w:t>
      </w:r>
    </w:p>
    <w:p>
      <w:pPr>
        <w:pStyle w:val="BodyText"/>
      </w:pPr>
    </w:p>
    <w:p>
      <w:pPr>
        <w:pStyle w:val="Heading1"/>
      </w:pPr>
      <w:r>
        <w:rPr>
          <w:spacing w:val="-2"/>
        </w:rPr>
        <w:t>VISITS</w:t>
      </w:r>
    </w:p>
    <w:p>
      <w:pPr>
        <w:pStyle w:val="BodyText"/>
        <w:tabs>
          <w:tab w:pos="4417" w:val="left" w:leader="none"/>
          <w:tab w:pos="7567" w:val="left" w:leader="none"/>
        </w:tabs>
        <w:spacing w:before="0"/>
        <w:ind w:left="547"/>
      </w:pPr>
      <w:r>
        <w:rPr/>
        <w:t>Brown</w:t>
      </w:r>
      <w:r>
        <w:rPr>
          <w:spacing w:val="-7"/>
        </w:rPr>
        <w:t> </w:t>
      </w:r>
      <w:r>
        <w:rPr>
          <w:spacing w:val="-2"/>
        </w:rPr>
        <w:t>University</w:t>
      </w:r>
      <w:r>
        <w:rPr/>
        <w:tab/>
        <w:t>Department</w:t>
      </w:r>
      <w:r>
        <w:rPr>
          <w:spacing w:val="-9"/>
        </w:rPr>
        <w:t> </w:t>
      </w:r>
      <w:r>
        <w:rPr/>
        <w:t>of</w:t>
      </w:r>
      <w:r>
        <w:rPr>
          <w:spacing w:val="-7"/>
        </w:rPr>
        <w:t> </w:t>
      </w:r>
      <w:r>
        <w:rPr>
          <w:spacing w:val="-2"/>
        </w:rPr>
        <w:t>Economics</w:t>
      </w:r>
      <w:r>
        <w:rPr/>
        <w:tab/>
        <w:t>January</w:t>
      </w:r>
      <w:r>
        <w:rPr>
          <w:spacing w:val="-6"/>
        </w:rPr>
        <w:t> </w:t>
      </w:r>
      <w:r>
        <w:rPr/>
        <w:t>–</w:t>
      </w:r>
      <w:r>
        <w:rPr>
          <w:spacing w:val="-4"/>
        </w:rPr>
        <w:t> </w:t>
      </w:r>
      <w:r>
        <w:rPr/>
        <w:t>May</w:t>
      </w:r>
      <w:r>
        <w:rPr>
          <w:spacing w:val="-4"/>
        </w:rPr>
        <w:t> 2020</w:t>
      </w:r>
    </w:p>
    <w:p>
      <w:pPr>
        <w:pStyle w:val="BodyText"/>
        <w:tabs>
          <w:tab w:pos="4417" w:val="left" w:leader="none"/>
          <w:tab w:pos="7567" w:val="left" w:leader="none"/>
        </w:tabs>
        <w:ind w:left="547"/>
      </w:pPr>
      <w:r>
        <w:rPr/>
        <w:t>University</w:t>
      </w:r>
      <w:r>
        <w:rPr>
          <w:spacing w:val="-7"/>
        </w:rPr>
        <w:t> </w:t>
      </w:r>
      <w:r>
        <w:rPr/>
        <w:t>of</w:t>
      </w:r>
      <w:r>
        <w:rPr>
          <w:spacing w:val="-6"/>
        </w:rPr>
        <w:t> </w:t>
      </w:r>
      <w:r>
        <w:rPr>
          <w:spacing w:val="-2"/>
        </w:rPr>
        <w:t>Michigan</w:t>
      </w:r>
      <w:r>
        <w:rPr/>
        <w:tab/>
        <w:t>Office</w:t>
      </w:r>
      <w:r>
        <w:rPr>
          <w:spacing w:val="-7"/>
        </w:rPr>
        <w:t> </w:t>
      </w:r>
      <w:r>
        <w:rPr/>
        <w:t>of</w:t>
      </w:r>
      <w:r>
        <w:rPr>
          <w:spacing w:val="-4"/>
        </w:rPr>
        <w:t> </w:t>
      </w:r>
      <w:r>
        <w:rPr/>
        <w:t>Tax</w:t>
      </w:r>
      <w:r>
        <w:rPr>
          <w:spacing w:val="-5"/>
        </w:rPr>
        <w:t> </w:t>
      </w:r>
      <w:r>
        <w:rPr/>
        <w:t>Policy</w:t>
      </w:r>
      <w:r>
        <w:rPr>
          <w:spacing w:val="-4"/>
        </w:rPr>
        <w:t> </w:t>
      </w:r>
      <w:r>
        <w:rPr>
          <w:spacing w:val="-2"/>
        </w:rPr>
        <w:t>Research</w:t>
      </w:r>
      <w:r>
        <w:rPr/>
        <w:tab/>
        <w:t>September</w:t>
      </w:r>
      <w:r>
        <w:rPr>
          <w:spacing w:val="-12"/>
        </w:rPr>
        <w:t> </w:t>
      </w:r>
      <w:r>
        <w:rPr>
          <w:spacing w:val="-4"/>
        </w:rPr>
        <w:t>2017</w:t>
      </w:r>
    </w:p>
    <w:p>
      <w:pPr>
        <w:pStyle w:val="Heading1"/>
        <w:spacing w:before="226"/>
      </w:pPr>
      <w:r>
        <w:rPr>
          <w:spacing w:val="-2"/>
        </w:rPr>
        <w:t>EDUCATION:</w:t>
      </w:r>
    </w:p>
    <w:p>
      <w:pPr>
        <w:pStyle w:val="BodyText"/>
        <w:spacing w:before="0"/>
        <w:ind w:left="547"/>
      </w:pPr>
      <w:r>
        <w:rPr/>
        <w:t>UC</w:t>
      </w:r>
      <w:r>
        <w:rPr>
          <w:spacing w:val="-7"/>
        </w:rPr>
        <w:t> </w:t>
      </w:r>
      <w:r>
        <w:rPr/>
        <w:t>Berkeley:</w:t>
      </w:r>
      <w:r>
        <w:rPr>
          <w:spacing w:val="-6"/>
        </w:rPr>
        <w:t> </w:t>
      </w:r>
      <w:r>
        <w:rPr/>
        <w:t>PhD</w:t>
      </w:r>
      <w:r>
        <w:rPr>
          <w:spacing w:val="-7"/>
        </w:rPr>
        <w:t> </w:t>
      </w:r>
      <w:r>
        <w:rPr/>
        <w:t>in</w:t>
      </w:r>
      <w:r>
        <w:rPr>
          <w:spacing w:val="-6"/>
        </w:rPr>
        <w:t> </w:t>
      </w:r>
      <w:r>
        <w:rPr/>
        <w:t>Economics,</w:t>
      </w:r>
      <w:r>
        <w:rPr>
          <w:spacing w:val="-6"/>
        </w:rPr>
        <w:t> </w:t>
      </w:r>
      <w:r>
        <w:rPr>
          <w:spacing w:val="-2"/>
        </w:rPr>
        <w:t>2016.</w:t>
      </w:r>
    </w:p>
    <w:p>
      <w:pPr>
        <w:spacing w:before="1"/>
        <w:ind w:left="547" w:right="0" w:firstLine="0"/>
        <w:jc w:val="left"/>
        <w:rPr>
          <w:i/>
          <w:sz w:val="20"/>
        </w:rPr>
      </w:pPr>
      <w:r>
        <w:rPr>
          <w:i/>
          <w:sz w:val="20"/>
        </w:rPr>
        <w:t>Dissertation</w:t>
      </w:r>
      <w:r>
        <w:rPr>
          <w:i/>
          <w:spacing w:val="-8"/>
          <w:sz w:val="20"/>
        </w:rPr>
        <w:t> </w:t>
      </w:r>
      <w:r>
        <w:rPr>
          <w:i/>
          <w:sz w:val="20"/>
        </w:rPr>
        <w:t>committee:</w:t>
      </w:r>
      <w:r>
        <w:rPr>
          <w:i/>
          <w:spacing w:val="-8"/>
          <w:sz w:val="20"/>
        </w:rPr>
        <w:t> </w:t>
      </w:r>
      <w:r>
        <w:rPr>
          <w:i/>
          <w:sz w:val="20"/>
        </w:rPr>
        <w:t>Emmanuel</w:t>
      </w:r>
      <w:r>
        <w:rPr>
          <w:i/>
          <w:spacing w:val="-8"/>
          <w:sz w:val="20"/>
        </w:rPr>
        <w:t> </w:t>
      </w:r>
      <w:r>
        <w:rPr>
          <w:i/>
          <w:sz w:val="20"/>
        </w:rPr>
        <w:t>Saez,</w:t>
      </w:r>
      <w:r>
        <w:rPr>
          <w:i/>
          <w:spacing w:val="-7"/>
          <w:sz w:val="20"/>
        </w:rPr>
        <w:t> </w:t>
      </w:r>
      <w:r>
        <w:rPr>
          <w:i/>
          <w:sz w:val="20"/>
        </w:rPr>
        <w:t>Alan</w:t>
      </w:r>
      <w:r>
        <w:rPr>
          <w:i/>
          <w:spacing w:val="-8"/>
          <w:sz w:val="20"/>
        </w:rPr>
        <w:t> </w:t>
      </w:r>
      <w:r>
        <w:rPr>
          <w:i/>
          <w:sz w:val="20"/>
        </w:rPr>
        <w:t>Auerbach</w:t>
      </w:r>
      <w:r>
        <w:rPr>
          <w:i/>
          <w:spacing w:val="-8"/>
          <w:sz w:val="20"/>
        </w:rPr>
        <w:t> </w:t>
      </w:r>
      <w:r>
        <w:rPr>
          <w:i/>
          <w:sz w:val="20"/>
        </w:rPr>
        <w:t>and</w:t>
      </w:r>
      <w:r>
        <w:rPr>
          <w:i/>
          <w:spacing w:val="-8"/>
          <w:sz w:val="20"/>
        </w:rPr>
        <w:t> </w:t>
      </w:r>
      <w:r>
        <w:rPr>
          <w:i/>
          <w:sz w:val="20"/>
        </w:rPr>
        <w:t>Stefano</w:t>
      </w:r>
      <w:r>
        <w:rPr>
          <w:i/>
          <w:spacing w:val="-7"/>
          <w:sz w:val="20"/>
        </w:rPr>
        <w:t> </w:t>
      </w:r>
      <w:r>
        <w:rPr>
          <w:i/>
          <w:spacing w:val="-2"/>
          <w:sz w:val="20"/>
        </w:rPr>
        <w:t>DellaVigna.</w:t>
      </w:r>
    </w:p>
    <w:p>
      <w:pPr>
        <w:pStyle w:val="BodyText"/>
        <w:spacing w:before="0"/>
        <w:ind w:left="547" w:right="5912"/>
      </w:pPr>
      <w:r>
        <w:rPr/>
        <w:t>Paris</w:t>
      </w:r>
      <w:r>
        <w:rPr>
          <w:spacing w:val="-6"/>
        </w:rPr>
        <w:t> </w:t>
      </w:r>
      <w:r>
        <w:rPr/>
        <w:t>School</w:t>
      </w:r>
      <w:r>
        <w:rPr>
          <w:spacing w:val="-6"/>
        </w:rPr>
        <w:t> </w:t>
      </w:r>
      <w:r>
        <w:rPr/>
        <w:t>of</w:t>
      </w:r>
      <w:r>
        <w:rPr>
          <w:spacing w:val="-6"/>
        </w:rPr>
        <w:t> </w:t>
      </w:r>
      <w:r>
        <w:rPr/>
        <w:t>Economics:</w:t>
      </w:r>
      <w:r>
        <w:rPr>
          <w:spacing w:val="-6"/>
        </w:rPr>
        <w:t> </w:t>
      </w:r>
      <w:r>
        <w:rPr/>
        <w:t>MA</w:t>
      </w:r>
      <w:r>
        <w:rPr>
          <w:spacing w:val="-7"/>
        </w:rPr>
        <w:t> </w:t>
      </w:r>
      <w:r>
        <w:rPr/>
        <w:t>in</w:t>
      </w:r>
      <w:r>
        <w:rPr>
          <w:spacing w:val="-6"/>
        </w:rPr>
        <w:t> </w:t>
      </w:r>
      <w:r>
        <w:rPr/>
        <w:t>Economics,</w:t>
      </w:r>
      <w:r>
        <w:rPr>
          <w:spacing w:val="-6"/>
        </w:rPr>
        <w:t> </w:t>
      </w:r>
      <w:r>
        <w:rPr/>
        <w:t>2010. HEC – Paris: MSc in Management, 2009.</w:t>
      </w:r>
    </w:p>
    <w:p>
      <w:pPr>
        <w:pStyle w:val="BodyText"/>
      </w:pPr>
    </w:p>
    <w:p>
      <w:pPr>
        <w:pStyle w:val="Heading1"/>
      </w:pPr>
      <w:r>
        <w:rPr>
          <w:spacing w:val="-2"/>
        </w:rPr>
        <w:t>PUBLICATIONS:</w:t>
      </w:r>
    </w:p>
    <w:p>
      <w:pPr>
        <w:pStyle w:val="ListParagraph"/>
        <w:numPr>
          <w:ilvl w:val="0"/>
          <w:numId w:val="1"/>
        </w:numPr>
        <w:tabs>
          <w:tab w:pos="838" w:val="left" w:leader="none"/>
        </w:tabs>
        <w:spacing w:line="240" w:lineRule="auto" w:before="1" w:after="0"/>
        <w:ind w:left="637" w:right="255" w:firstLine="0"/>
        <w:jc w:val="both"/>
        <w:rPr>
          <w:sz w:val="20"/>
        </w:rPr>
      </w:pPr>
      <w:r>
        <w:rPr>
          <w:sz w:val="20"/>
        </w:rPr>
        <w:t>Benzarti, Youssef and</w:t>
      </w:r>
      <w:r>
        <w:rPr>
          <w:spacing w:val="-1"/>
          <w:sz w:val="20"/>
        </w:rPr>
        <w:t> </w:t>
      </w:r>
      <w:r>
        <w:rPr>
          <w:sz w:val="20"/>
        </w:rPr>
        <w:t>Carloni, Dorian “Who</w:t>
      </w:r>
      <w:r>
        <w:rPr>
          <w:spacing w:val="-1"/>
          <w:sz w:val="20"/>
        </w:rPr>
        <w:t> </w:t>
      </w:r>
      <w:r>
        <w:rPr>
          <w:sz w:val="20"/>
        </w:rPr>
        <w:t>Really</w:t>
      </w:r>
      <w:r>
        <w:rPr>
          <w:spacing w:val="-1"/>
          <w:sz w:val="20"/>
        </w:rPr>
        <w:t> </w:t>
      </w:r>
      <w:r>
        <w:rPr>
          <w:sz w:val="20"/>
        </w:rPr>
        <w:t>Benefits from</w:t>
      </w:r>
      <w:r>
        <w:rPr>
          <w:spacing w:val="-1"/>
          <w:sz w:val="20"/>
        </w:rPr>
        <w:t> </w:t>
      </w:r>
      <w:r>
        <w:rPr>
          <w:sz w:val="20"/>
        </w:rPr>
        <w:t>Consumption</w:t>
      </w:r>
      <w:r>
        <w:rPr>
          <w:spacing w:val="-1"/>
          <w:sz w:val="20"/>
        </w:rPr>
        <w:t> </w:t>
      </w:r>
      <w:r>
        <w:rPr>
          <w:sz w:val="20"/>
        </w:rPr>
        <w:t>Tax</w:t>
      </w:r>
      <w:r>
        <w:rPr>
          <w:spacing w:val="-1"/>
          <w:sz w:val="20"/>
        </w:rPr>
        <w:t> </w:t>
      </w:r>
      <w:r>
        <w:rPr>
          <w:sz w:val="20"/>
        </w:rPr>
        <w:t>Cuts?</w:t>
      </w:r>
      <w:r>
        <w:rPr>
          <w:spacing w:val="-1"/>
          <w:sz w:val="20"/>
        </w:rPr>
        <w:t> </w:t>
      </w:r>
      <w:r>
        <w:rPr>
          <w:sz w:val="20"/>
        </w:rPr>
        <w:t>Evidence</w:t>
      </w:r>
      <w:r>
        <w:rPr>
          <w:spacing w:val="-1"/>
          <w:sz w:val="20"/>
        </w:rPr>
        <w:t> </w:t>
      </w:r>
      <w:r>
        <w:rPr>
          <w:sz w:val="20"/>
        </w:rPr>
        <w:t>from</w:t>
      </w:r>
      <w:r>
        <w:rPr>
          <w:spacing w:val="-1"/>
          <w:sz w:val="20"/>
        </w:rPr>
        <w:t> </w:t>
      </w:r>
      <w:r>
        <w:rPr>
          <w:sz w:val="20"/>
        </w:rPr>
        <w:t>a</w:t>
      </w:r>
      <w:r>
        <w:rPr>
          <w:spacing w:val="-1"/>
          <w:sz w:val="20"/>
        </w:rPr>
        <w:t> </w:t>
      </w:r>
      <w:r>
        <w:rPr>
          <w:sz w:val="20"/>
        </w:rPr>
        <w:t>Large</w:t>
      </w:r>
      <w:r>
        <w:rPr>
          <w:spacing w:val="-1"/>
          <w:sz w:val="20"/>
        </w:rPr>
        <w:t> </w:t>
      </w:r>
      <w:r>
        <w:rPr>
          <w:sz w:val="20"/>
        </w:rPr>
        <w:t>VAT Cut in France.” </w:t>
      </w:r>
      <w:r>
        <w:rPr>
          <w:b/>
          <w:sz w:val="20"/>
        </w:rPr>
        <w:t>American Economic Journal: Economic Policy</w:t>
      </w:r>
      <w:r>
        <w:rPr>
          <w:sz w:val="20"/>
        </w:rPr>
        <w:t>, February 2019. NBER Working Paper No. 23848.</w:t>
      </w:r>
    </w:p>
    <w:p>
      <w:pPr>
        <w:pStyle w:val="ListParagraph"/>
        <w:numPr>
          <w:ilvl w:val="0"/>
          <w:numId w:val="1"/>
        </w:numPr>
        <w:tabs>
          <w:tab w:pos="908" w:val="left" w:leader="none"/>
        </w:tabs>
        <w:spacing w:line="240" w:lineRule="auto" w:before="226" w:after="0"/>
        <w:ind w:left="637" w:right="262" w:firstLine="0"/>
        <w:jc w:val="both"/>
        <w:rPr>
          <w:sz w:val="20"/>
        </w:rPr>
      </w:pPr>
      <w:r>
        <w:rPr>
          <w:sz w:val="20"/>
        </w:rPr>
        <w:t>Benzarti, Youssef; Harju, Jarkko; Matikka, Tuomas “Does Mandating Social Insurance Affect Entrepreneurial Activity?” </w:t>
      </w:r>
      <w:r>
        <w:rPr>
          <w:b/>
          <w:sz w:val="20"/>
        </w:rPr>
        <w:t>American Economic Review: Insights</w:t>
      </w:r>
      <w:r>
        <w:rPr>
          <w:sz w:val="20"/>
        </w:rPr>
        <w:t>, June 2020. NBER Working Paper No. 25651.</w:t>
      </w:r>
    </w:p>
    <w:p>
      <w:pPr>
        <w:pStyle w:val="BodyText"/>
      </w:pPr>
    </w:p>
    <w:p>
      <w:pPr>
        <w:pStyle w:val="ListParagraph"/>
        <w:numPr>
          <w:ilvl w:val="0"/>
          <w:numId w:val="1"/>
        </w:numPr>
        <w:tabs>
          <w:tab w:pos="846" w:val="left" w:leader="none"/>
        </w:tabs>
        <w:spacing w:line="240" w:lineRule="auto" w:before="0" w:after="0"/>
        <w:ind w:left="637" w:right="259" w:firstLine="0"/>
        <w:jc w:val="both"/>
        <w:rPr>
          <w:sz w:val="20"/>
        </w:rPr>
      </w:pPr>
      <w:r>
        <w:rPr>
          <w:sz w:val="20"/>
        </w:rPr>
        <w:t>Benzarti, Youssef “How Taxing Is Tax Filing? Using Revealed Preferences to Estimate Compliance Costs.” </w:t>
      </w:r>
      <w:r>
        <w:rPr>
          <w:b/>
          <w:sz w:val="20"/>
        </w:rPr>
        <w:t>American Economic Journal: Economic Policy, </w:t>
      </w:r>
      <w:r>
        <w:rPr>
          <w:sz w:val="20"/>
        </w:rPr>
        <w:t>November 2020. NBER Working Paper No. 23903.</w:t>
      </w:r>
    </w:p>
    <w:p>
      <w:pPr>
        <w:pStyle w:val="BodyText"/>
        <w:spacing w:before="2"/>
      </w:pPr>
    </w:p>
    <w:p>
      <w:pPr>
        <w:pStyle w:val="ListParagraph"/>
        <w:numPr>
          <w:ilvl w:val="0"/>
          <w:numId w:val="1"/>
        </w:numPr>
        <w:tabs>
          <w:tab w:pos="898" w:val="left" w:leader="none"/>
        </w:tabs>
        <w:spacing w:line="240" w:lineRule="auto" w:before="0" w:after="0"/>
        <w:ind w:left="637" w:right="259" w:firstLine="0"/>
        <w:jc w:val="both"/>
        <w:rPr>
          <w:sz w:val="20"/>
        </w:rPr>
      </w:pPr>
      <w:r>
        <w:rPr>
          <w:sz w:val="20"/>
        </w:rPr>
        <w:t>Benzarti, Youssef; Carloni, Dorian; Harju, Jarkko; Kosonen, Tuomas “What Goes Up May Not Come Down: Asymmetric Incidence of Value Added Taxes.” </w:t>
      </w:r>
      <w:r>
        <w:rPr>
          <w:b/>
          <w:sz w:val="20"/>
        </w:rPr>
        <w:t>Journal of Political Economy, </w:t>
      </w:r>
      <w:r>
        <w:rPr>
          <w:sz w:val="20"/>
        </w:rPr>
        <w:t>December 2020. NBER Working Paper No. 23849.</w:t>
      </w:r>
    </w:p>
    <w:p>
      <w:pPr>
        <w:pStyle w:val="BodyText"/>
      </w:pPr>
    </w:p>
    <w:p>
      <w:pPr>
        <w:pStyle w:val="ListParagraph"/>
        <w:numPr>
          <w:ilvl w:val="0"/>
          <w:numId w:val="1"/>
        </w:numPr>
        <w:tabs>
          <w:tab w:pos="878" w:val="left" w:leader="none"/>
        </w:tabs>
        <w:spacing w:line="240" w:lineRule="auto" w:before="0" w:after="0"/>
        <w:ind w:left="637" w:right="259" w:firstLine="0"/>
        <w:jc w:val="both"/>
        <w:rPr>
          <w:sz w:val="20"/>
        </w:rPr>
      </w:pPr>
      <w:r>
        <w:rPr>
          <w:sz w:val="20"/>
        </w:rPr>
        <w:t>Benzarti, Youssef “Estimating the Costs of Filing Tax Returns and the Potential Savings from Policies Aimed at Reducing These Costs” </w:t>
      </w:r>
      <w:r>
        <w:rPr>
          <w:b/>
          <w:sz w:val="20"/>
        </w:rPr>
        <w:t>Tax Policy and the Economy, </w:t>
      </w:r>
      <w:r>
        <w:rPr>
          <w:sz w:val="20"/>
        </w:rPr>
        <w:t>2021 (Vol. 35). NBER Working Paper No. 27946.</w:t>
      </w:r>
    </w:p>
    <w:p>
      <w:pPr>
        <w:pStyle w:val="ListParagraph"/>
        <w:numPr>
          <w:ilvl w:val="0"/>
          <w:numId w:val="1"/>
        </w:numPr>
        <w:tabs>
          <w:tab w:pos="853" w:val="left" w:leader="none"/>
        </w:tabs>
        <w:spacing w:line="240" w:lineRule="auto" w:before="227" w:after="0"/>
        <w:ind w:left="637" w:right="259" w:firstLine="0"/>
        <w:jc w:val="both"/>
        <w:rPr>
          <w:sz w:val="20"/>
        </w:rPr>
      </w:pPr>
      <w:r>
        <w:rPr>
          <w:sz w:val="20"/>
        </w:rPr>
        <w:t>Benzarti, Youssef; Tazhitdinova, Alisa “Do Value-Added Taxes Affect International Trade Flows? Evidence From 30 Years of Tax Reforms.” </w:t>
      </w:r>
      <w:r>
        <w:rPr>
          <w:b/>
          <w:sz w:val="20"/>
        </w:rPr>
        <w:t>American Economic Journal: Economic Policy, 2021, 13 (4), 469-89. </w:t>
      </w:r>
      <w:r>
        <w:rPr>
          <w:sz w:val="20"/>
        </w:rPr>
        <w:t>NBER Working Paper No. 26195.</w:t>
      </w:r>
    </w:p>
    <w:p>
      <w:pPr>
        <w:pStyle w:val="BodyText"/>
      </w:pPr>
    </w:p>
    <w:p>
      <w:pPr>
        <w:pStyle w:val="ListParagraph"/>
        <w:numPr>
          <w:ilvl w:val="0"/>
          <w:numId w:val="1"/>
        </w:numPr>
        <w:tabs>
          <w:tab w:pos="842" w:val="left" w:leader="none"/>
        </w:tabs>
        <w:spacing w:line="240" w:lineRule="auto" w:before="0" w:after="0"/>
        <w:ind w:left="637" w:right="260" w:firstLine="0"/>
        <w:jc w:val="both"/>
        <w:rPr>
          <w:sz w:val="20"/>
        </w:rPr>
      </w:pPr>
      <w:r>
        <w:rPr>
          <w:sz w:val="20"/>
        </w:rPr>
        <w:t>Benzarti, Youssef; Harju, Jarkko “Using Payroll Taxes to Unpack the Black Box of Firm-Level Production” </w:t>
      </w:r>
      <w:r>
        <w:rPr>
          <w:b/>
          <w:sz w:val="20"/>
        </w:rPr>
        <w:t>Journal of the European Economic Association, 2021, 19 (5), 2737-2764</w:t>
      </w:r>
      <w:r>
        <w:rPr>
          <w:sz w:val="20"/>
        </w:rPr>
        <w:t>. NBER Working Paper No. 26640.</w:t>
      </w:r>
    </w:p>
    <w:p>
      <w:pPr>
        <w:pStyle w:val="ListParagraph"/>
        <w:spacing w:after="0" w:line="240" w:lineRule="auto"/>
        <w:jc w:val="both"/>
        <w:rPr>
          <w:sz w:val="20"/>
        </w:rPr>
        <w:sectPr>
          <w:type w:val="continuous"/>
          <w:pgSz w:w="12240" w:h="15840"/>
          <w:pgMar w:top="280" w:bottom="280" w:left="720" w:right="720"/>
        </w:sectPr>
      </w:pPr>
    </w:p>
    <w:p>
      <w:pPr>
        <w:pStyle w:val="ListParagraph"/>
        <w:numPr>
          <w:ilvl w:val="0"/>
          <w:numId w:val="1"/>
        </w:numPr>
        <w:tabs>
          <w:tab w:pos="902" w:val="left" w:leader="none"/>
        </w:tabs>
        <w:spacing w:line="240" w:lineRule="auto" w:before="80" w:after="0"/>
        <w:ind w:left="637" w:right="259" w:firstLine="0"/>
        <w:jc w:val="both"/>
        <w:rPr>
          <w:sz w:val="20"/>
        </w:rPr>
      </w:pPr>
      <w:r>
        <w:rPr>
          <w:sz w:val="20"/>
        </w:rPr>
        <w:t>Benzarti, Youssef; Harju, Jarkko “Can Payroll Tax Cuts Help Firms During Recessions?” </w:t>
      </w:r>
      <w:r>
        <w:rPr>
          <w:b/>
          <w:sz w:val="20"/>
        </w:rPr>
        <w:t>Journal of Public Economics, 2021, 200, 104472</w:t>
      </w:r>
      <w:r>
        <w:rPr>
          <w:sz w:val="20"/>
        </w:rPr>
        <w:t>. NBER Working Paper No. 27485. (July 2021).</w:t>
      </w:r>
    </w:p>
    <w:p>
      <w:pPr>
        <w:pStyle w:val="BodyText"/>
      </w:pPr>
    </w:p>
    <w:p>
      <w:pPr>
        <w:pStyle w:val="ListParagraph"/>
        <w:numPr>
          <w:ilvl w:val="0"/>
          <w:numId w:val="1"/>
        </w:numPr>
        <w:tabs>
          <w:tab w:pos="839" w:val="left" w:leader="none"/>
        </w:tabs>
        <w:spacing w:line="240" w:lineRule="auto" w:before="0" w:after="0"/>
        <w:ind w:left="637" w:right="259" w:firstLine="0"/>
        <w:jc w:val="both"/>
        <w:rPr>
          <w:sz w:val="20"/>
        </w:rPr>
      </w:pPr>
      <w:r>
        <w:rPr>
          <w:sz w:val="20"/>
        </w:rPr>
        <w:t>Benzarti, Youssef “Playing</w:t>
      </w:r>
      <w:r>
        <w:rPr>
          <w:spacing w:val="-1"/>
          <w:sz w:val="20"/>
        </w:rPr>
        <w:t> </w:t>
      </w:r>
      <w:r>
        <w:rPr>
          <w:sz w:val="20"/>
        </w:rPr>
        <w:t>Hide</w:t>
      </w:r>
      <w:r>
        <w:rPr>
          <w:spacing w:val="-1"/>
          <w:sz w:val="20"/>
        </w:rPr>
        <w:t> </w:t>
      </w:r>
      <w:r>
        <w:rPr>
          <w:sz w:val="20"/>
        </w:rPr>
        <w:t>and</w:t>
      </w:r>
      <w:r>
        <w:rPr>
          <w:spacing w:val="-1"/>
          <w:sz w:val="20"/>
        </w:rPr>
        <w:t> </w:t>
      </w:r>
      <w:r>
        <w:rPr>
          <w:sz w:val="20"/>
        </w:rPr>
        <w:t>Seek: How</w:t>
      </w:r>
      <w:r>
        <w:rPr>
          <w:spacing w:val="-1"/>
          <w:sz w:val="20"/>
        </w:rPr>
        <w:t> </w:t>
      </w:r>
      <w:r>
        <w:rPr>
          <w:sz w:val="20"/>
        </w:rPr>
        <w:t>Lenders</w:t>
      </w:r>
      <w:r>
        <w:rPr>
          <w:spacing w:val="-1"/>
          <w:sz w:val="20"/>
        </w:rPr>
        <w:t> </w:t>
      </w:r>
      <w:r>
        <w:rPr>
          <w:sz w:val="20"/>
        </w:rPr>
        <w:t>Respond</w:t>
      </w:r>
      <w:r>
        <w:rPr>
          <w:spacing w:val="-1"/>
          <w:sz w:val="20"/>
        </w:rPr>
        <w:t> </w:t>
      </w:r>
      <w:r>
        <w:rPr>
          <w:sz w:val="20"/>
        </w:rPr>
        <w:t>to</w:t>
      </w:r>
      <w:r>
        <w:rPr>
          <w:spacing w:val="-1"/>
          <w:sz w:val="20"/>
        </w:rPr>
        <w:t> </w:t>
      </w:r>
      <w:r>
        <w:rPr>
          <w:sz w:val="20"/>
        </w:rPr>
        <w:t>Consumer Protection.” </w:t>
      </w:r>
      <w:r>
        <w:rPr>
          <w:b/>
          <w:sz w:val="20"/>
        </w:rPr>
        <w:t>Review</w:t>
      </w:r>
      <w:r>
        <w:rPr>
          <w:b/>
          <w:spacing w:val="-1"/>
          <w:sz w:val="20"/>
        </w:rPr>
        <w:t> </w:t>
      </w:r>
      <w:r>
        <w:rPr>
          <w:b/>
          <w:sz w:val="20"/>
        </w:rPr>
        <w:t>of</w:t>
      </w:r>
      <w:r>
        <w:rPr>
          <w:b/>
          <w:spacing w:val="-1"/>
          <w:sz w:val="20"/>
        </w:rPr>
        <w:t> </w:t>
      </w:r>
      <w:r>
        <w:rPr>
          <w:b/>
          <w:sz w:val="20"/>
        </w:rPr>
        <w:t>Economics</w:t>
      </w:r>
      <w:r>
        <w:rPr>
          <w:b/>
          <w:spacing w:val="-1"/>
          <w:sz w:val="20"/>
        </w:rPr>
        <w:t> </w:t>
      </w:r>
      <w:r>
        <w:rPr>
          <w:b/>
          <w:sz w:val="20"/>
        </w:rPr>
        <w:t>and Statistics, (2024) 106 (2):384-393. </w:t>
      </w:r>
      <w:r>
        <w:rPr>
          <w:sz w:val="20"/>
        </w:rPr>
        <w:t>NBER Working Paper No. 26382. (December 2021).</w:t>
      </w:r>
    </w:p>
    <w:p>
      <w:pPr>
        <w:pStyle w:val="ListParagraph"/>
        <w:numPr>
          <w:ilvl w:val="0"/>
          <w:numId w:val="1"/>
        </w:numPr>
        <w:tabs>
          <w:tab w:pos="954" w:val="left" w:leader="none"/>
        </w:tabs>
        <w:spacing w:line="240" w:lineRule="auto" w:before="227" w:after="0"/>
        <w:ind w:left="637" w:right="166" w:firstLine="0"/>
        <w:jc w:val="both"/>
        <w:rPr>
          <w:sz w:val="20"/>
        </w:rPr>
      </w:pPr>
      <w:r>
        <w:rPr>
          <w:sz w:val="20"/>
        </w:rPr>
        <w:t>Benzarti, Youssef; Wallossek, Luisa "Rising Income Tax Complexity". </w:t>
      </w:r>
      <w:r>
        <w:rPr>
          <w:b/>
          <w:sz w:val="20"/>
        </w:rPr>
        <w:t>National Tax Journal, Vol. 77 No.1, (2024)</w:t>
      </w:r>
      <w:r>
        <w:rPr>
          <w:sz w:val="20"/>
        </w:rPr>
        <w:t>. Nber Working Paper No. 31944.</w:t>
      </w:r>
    </w:p>
    <w:p>
      <w:pPr>
        <w:pStyle w:val="BodyText"/>
        <w:spacing w:before="0"/>
      </w:pPr>
    </w:p>
    <w:p>
      <w:pPr>
        <w:pStyle w:val="BodyText"/>
      </w:pPr>
    </w:p>
    <w:p>
      <w:pPr>
        <w:pStyle w:val="Heading1"/>
        <w:spacing w:before="1"/>
      </w:pPr>
      <w:r>
        <w:rPr>
          <w:spacing w:val="-2"/>
        </w:rPr>
        <w:t>WORKING</w:t>
      </w:r>
      <w:r>
        <w:rPr>
          <w:spacing w:val="1"/>
        </w:rPr>
        <w:t> </w:t>
      </w:r>
      <w:r>
        <w:rPr>
          <w:spacing w:val="-2"/>
        </w:rPr>
        <w:t>PAPERS:</w:t>
      </w:r>
    </w:p>
    <w:p>
      <w:pPr>
        <w:pStyle w:val="ListParagraph"/>
        <w:numPr>
          <w:ilvl w:val="0"/>
          <w:numId w:val="1"/>
        </w:numPr>
        <w:tabs>
          <w:tab w:pos="987" w:val="left" w:leader="none"/>
        </w:tabs>
        <w:spacing w:line="240" w:lineRule="auto" w:before="0" w:after="0"/>
        <w:ind w:left="637" w:right="260" w:firstLine="0"/>
        <w:jc w:val="both"/>
        <w:rPr>
          <w:sz w:val="20"/>
        </w:rPr>
      </w:pPr>
      <w:r>
        <w:rPr>
          <w:sz w:val="20"/>
        </w:rPr>
        <w:t>Huet Vaughn, Emiliano; Benzarti, Youssef “Modern US Workers’ Compensation and Work-Related Injury: No Evidence of Moral Hazard.” NBER Working Paper No. 28187 (November 2020)</w:t>
      </w:r>
    </w:p>
    <w:p>
      <w:pPr>
        <w:pStyle w:val="BodyText"/>
      </w:pPr>
    </w:p>
    <w:p>
      <w:pPr>
        <w:pStyle w:val="ListParagraph"/>
        <w:numPr>
          <w:ilvl w:val="0"/>
          <w:numId w:val="1"/>
        </w:numPr>
        <w:tabs>
          <w:tab w:pos="964" w:val="left" w:leader="none"/>
        </w:tabs>
        <w:spacing w:line="240" w:lineRule="auto" w:before="0" w:after="0"/>
        <w:ind w:left="637" w:right="165" w:firstLine="0"/>
        <w:jc w:val="both"/>
        <w:rPr>
          <w:sz w:val="20"/>
        </w:rPr>
      </w:pPr>
      <w:r>
        <w:rPr>
          <w:sz w:val="20"/>
        </w:rPr>
        <w:t>Benzarti, Youssef; Garriga, Santiago; Tortarolo, Dario "Can VAT Cuts and Anti-Profiteering Measures Dampen the Effects of Food Price Inflation?" June 2024. </w:t>
      </w:r>
      <w:r>
        <w:rPr>
          <w:b/>
          <w:sz w:val="20"/>
        </w:rPr>
        <w:t>Revise and Resubmit at the American Economic Review</w:t>
      </w:r>
      <w:r>
        <w:rPr>
          <w:sz w:val="20"/>
        </w:rPr>
        <w:t>. NBER Working Paper No. 32241.</w:t>
      </w:r>
    </w:p>
    <w:p>
      <w:pPr>
        <w:pStyle w:val="ListParagraph"/>
        <w:numPr>
          <w:ilvl w:val="0"/>
          <w:numId w:val="1"/>
        </w:numPr>
        <w:tabs>
          <w:tab w:pos="936" w:val="left" w:leader="none"/>
        </w:tabs>
        <w:spacing w:line="240" w:lineRule="auto" w:before="227" w:after="0"/>
        <w:ind w:left="936" w:right="0" w:hanging="299"/>
        <w:jc w:val="both"/>
        <w:rPr>
          <w:sz w:val="20"/>
        </w:rPr>
      </w:pPr>
      <w:r>
        <w:rPr>
          <w:sz w:val="20"/>
        </w:rPr>
        <w:t>Benzarti,</w:t>
      </w:r>
      <w:r>
        <w:rPr>
          <w:spacing w:val="-9"/>
          <w:sz w:val="20"/>
        </w:rPr>
        <w:t> </w:t>
      </w:r>
      <w:r>
        <w:rPr>
          <w:sz w:val="20"/>
        </w:rPr>
        <w:t>Youssef.</w:t>
      </w:r>
      <w:r>
        <w:rPr>
          <w:spacing w:val="-7"/>
          <w:sz w:val="20"/>
        </w:rPr>
        <w:t> </w:t>
      </w:r>
      <w:r>
        <w:rPr>
          <w:sz w:val="20"/>
        </w:rPr>
        <w:t>Tax</w:t>
      </w:r>
      <w:r>
        <w:rPr>
          <w:spacing w:val="-7"/>
          <w:sz w:val="20"/>
        </w:rPr>
        <w:t> </w:t>
      </w:r>
      <w:r>
        <w:rPr>
          <w:sz w:val="20"/>
        </w:rPr>
        <w:t>Incidence</w:t>
      </w:r>
      <w:r>
        <w:rPr>
          <w:spacing w:val="-7"/>
          <w:sz w:val="20"/>
        </w:rPr>
        <w:t> </w:t>
      </w:r>
      <w:r>
        <w:rPr>
          <w:sz w:val="20"/>
        </w:rPr>
        <w:t>Anomalies.</w:t>
      </w:r>
      <w:r>
        <w:rPr>
          <w:spacing w:val="-7"/>
          <w:sz w:val="20"/>
        </w:rPr>
        <w:t> </w:t>
      </w:r>
      <w:r>
        <w:rPr>
          <w:sz w:val="20"/>
        </w:rPr>
        <w:t>Prepared</w:t>
      </w:r>
      <w:r>
        <w:rPr>
          <w:spacing w:val="-7"/>
          <w:sz w:val="20"/>
        </w:rPr>
        <w:t> </w:t>
      </w:r>
      <w:r>
        <w:rPr>
          <w:sz w:val="20"/>
        </w:rPr>
        <w:t>for</w:t>
      </w:r>
      <w:r>
        <w:rPr>
          <w:spacing w:val="-7"/>
          <w:sz w:val="20"/>
        </w:rPr>
        <w:t> </w:t>
      </w:r>
      <w:r>
        <w:rPr>
          <w:sz w:val="20"/>
        </w:rPr>
        <w:t>the</w:t>
      </w:r>
      <w:r>
        <w:rPr>
          <w:spacing w:val="-7"/>
          <w:sz w:val="20"/>
        </w:rPr>
        <w:t> </w:t>
      </w:r>
      <w:r>
        <w:rPr>
          <w:b/>
          <w:sz w:val="20"/>
        </w:rPr>
        <w:t>Annual</w:t>
      </w:r>
      <w:r>
        <w:rPr>
          <w:b/>
          <w:spacing w:val="-7"/>
          <w:sz w:val="20"/>
        </w:rPr>
        <w:t> </w:t>
      </w:r>
      <w:r>
        <w:rPr>
          <w:b/>
          <w:sz w:val="20"/>
        </w:rPr>
        <w:t>Review</w:t>
      </w:r>
      <w:r>
        <w:rPr>
          <w:b/>
          <w:spacing w:val="-7"/>
          <w:sz w:val="20"/>
        </w:rPr>
        <w:t> </w:t>
      </w:r>
      <w:r>
        <w:rPr>
          <w:b/>
          <w:sz w:val="20"/>
        </w:rPr>
        <w:t>of</w:t>
      </w:r>
      <w:r>
        <w:rPr>
          <w:b/>
          <w:spacing w:val="-7"/>
          <w:sz w:val="20"/>
        </w:rPr>
        <w:t> </w:t>
      </w:r>
      <w:r>
        <w:rPr>
          <w:b/>
          <w:sz w:val="20"/>
        </w:rPr>
        <w:t>Economics</w:t>
      </w:r>
      <w:r>
        <w:rPr>
          <w:sz w:val="20"/>
        </w:rPr>
        <w:t>.</w:t>
      </w:r>
      <w:r>
        <w:rPr>
          <w:spacing w:val="-7"/>
          <w:sz w:val="20"/>
        </w:rPr>
        <w:t> </w:t>
      </w:r>
      <w:r>
        <w:rPr>
          <w:sz w:val="20"/>
        </w:rPr>
        <w:t>August</w:t>
      </w:r>
      <w:r>
        <w:rPr>
          <w:spacing w:val="-7"/>
          <w:sz w:val="20"/>
        </w:rPr>
        <w:t> </w:t>
      </w:r>
      <w:r>
        <w:rPr>
          <w:spacing w:val="-2"/>
          <w:sz w:val="20"/>
        </w:rPr>
        <w:t>2024.</w:t>
      </w:r>
    </w:p>
    <w:p>
      <w:pPr>
        <w:pStyle w:val="BodyText"/>
      </w:pPr>
    </w:p>
    <w:p>
      <w:pPr>
        <w:pStyle w:val="Heading1"/>
      </w:pPr>
      <w:r>
        <w:rPr>
          <w:spacing w:val="-2"/>
        </w:rPr>
        <w:t>OTHER:</w:t>
      </w:r>
    </w:p>
    <w:p>
      <w:pPr>
        <w:pStyle w:val="BodyText"/>
        <w:spacing w:before="0"/>
        <w:ind w:left="637"/>
      </w:pPr>
      <w:r>
        <w:rPr/>
        <w:t>Expert</w:t>
      </w:r>
      <w:r>
        <w:rPr>
          <w:spacing w:val="-9"/>
        </w:rPr>
        <w:t> </w:t>
      </w:r>
      <w:r>
        <w:rPr/>
        <w:t>Witness</w:t>
      </w:r>
      <w:r>
        <w:rPr>
          <w:spacing w:val="-6"/>
        </w:rPr>
        <w:t> </w:t>
      </w:r>
      <w:r>
        <w:rPr/>
        <w:t>in</w:t>
      </w:r>
      <w:r>
        <w:rPr>
          <w:spacing w:val="-6"/>
        </w:rPr>
        <w:t> </w:t>
      </w:r>
      <w:r>
        <w:rPr/>
        <w:t>Federal</w:t>
      </w:r>
      <w:r>
        <w:rPr>
          <w:spacing w:val="-6"/>
        </w:rPr>
        <w:t> </w:t>
      </w:r>
      <w:r>
        <w:rPr/>
        <w:t>Trade</w:t>
      </w:r>
      <w:r>
        <w:rPr>
          <w:spacing w:val="-7"/>
        </w:rPr>
        <w:t> </w:t>
      </w:r>
      <w:r>
        <w:rPr/>
        <w:t>Commission</w:t>
      </w:r>
      <w:r>
        <w:rPr>
          <w:spacing w:val="-6"/>
        </w:rPr>
        <w:t> </w:t>
      </w:r>
      <w:r>
        <w:rPr/>
        <w:t>vs</w:t>
      </w:r>
      <w:r>
        <w:rPr>
          <w:spacing w:val="-6"/>
        </w:rPr>
        <w:t> </w:t>
      </w:r>
      <w:r>
        <w:rPr/>
        <w:t>HR</w:t>
      </w:r>
      <w:r>
        <w:rPr>
          <w:spacing w:val="-7"/>
        </w:rPr>
        <w:t> </w:t>
      </w:r>
      <w:r>
        <w:rPr/>
        <w:t>Block</w:t>
      </w:r>
      <w:r>
        <w:rPr>
          <w:spacing w:val="-7"/>
        </w:rPr>
        <w:t> </w:t>
      </w:r>
      <w:r>
        <w:rPr/>
        <w:t>(report</w:t>
      </w:r>
      <w:r>
        <w:rPr>
          <w:spacing w:val="-6"/>
        </w:rPr>
        <w:t> </w:t>
      </w:r>
      <w:r>
        <w:rPr/>
        <w:t>and</w:t>
      </w:r>
      <w:r>
        <w:rPr>
          <w:spacing w:val="-6"/>
        </w:rPr>
        <w:t> </w:t>
      </w:r>
      <w:r>
        <w:rPr/>
        <w:t>deposition).</w:t>
      </w:r>
      <w:r>
        <w:rPr>
          <w:spacing w:val="-4"/>
        </w:rPr>
        <w:t> 2025</w:t>
      </w:r>
    </w:p>
    <w:p>
      <w:pPr>
        <w:pStyle w:val="BodyText"/>
        <w:spacing w:before="0"/>
      </w:pPr>
    </w:p>
    <w:p>
      <w:pPr>
        <w:pStyle w:val="BodyText"/>
      </w:pPr>
    </w:p>
    <w:p>
      <w:pPr>
        <w:spacing w:before="1" w:after="7"/>
        <w:ind w:left="187" w:right="0" w:firstLine="0"/>
        <w:jc w:val="left"/>
        <w:rPr>
          <w:b/>
          <w:sz w:val="20"/>
        </w:rPr>
      </w:pPr>
      <w:r>
        <w:rPr>
          <w:b/>
          <w:sz w:val="20"/>
        </w:rPr>
        <w:t>HONORS</w:t>
      </w:r>
      <w:r>
        <w:rPr>
          <w:b/>
          <w:spacing w:val="-9"/>
          <w:sz w:val="20"/>
        </w:rPr>
        <w:t> </w:t>
      </w:r>
      <w:r>
        <w:rPr>
          <w:b/>
          <w:sz w:val="20"/>
        </w:rPr>
        <w:t>AND</w:t>
      </w:r>
      <w:r>
        <w:rPr>
          <w:b/>
          <w:spacing w:val="-8"/>
          <w:sz w:val="20"/>
        </w:rPr>
        <w:t> </w:t>
      </w:r>
      <w:r>
        <w:rPr>
          <w:b/>
          <w:spacing w:val="-2"/>
          <w:sz w:val="20"/>
        </w:rPr>
        <w:t>AWARDS:</w:t>
      </w: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75"/>
        <w:gridCol w:w="8706"/>
      </w:tblGrid>
      <w:tr>
        <w:trPr>
          <w:trHeight w:val="226" w:hRule="atLeast"/>
        </w:trPr>
        <w:tc>
          <w:tcPr>
            <w:tcW w:w="1475" w:type="dxa"/>
          </w:tcPr>
          <w:p>
            <w:pPr>
              <w:pStyle w:val="TableParagraph"/>
              <w:spacing w:line="207" w:lineRule="exact"/>
              <w:ind w:left="50"/>
              <w:rPr>
                <w:sz w:val="20"/>
              </w:rPr>
            </w:pPr>
            <w:r>
              <w:rPr>
                <w:spacing w:val="-4"/>
                <w:sz w:val="20"/>
              </w:rPr>
              <w:t>2022</w:t>
            </w:r>
          </w:p>
        </w:tc>
        <w:tc>
          <w:tcPr>
            <w:tcW w:w="8706" w:type="dxa"/>
          </w:tcPr>
          <w:p>
            <w:pPr>
              <w:pStyle w:val="TableParagraph"/>
              <w:spacing w:line="207" w:lineRule="exact"/>
              <w:ind w:left="534"/>
              <w:rPr>
                <w:sz w:val="20"/>
              </w:rPr>
            </w:pPr>
            <w:r>
              <w:rPr>
                <w:sz w:val="20"/>
              </w:rPr>
              <w:t>Journal</w:t>
            </w:r>
            <w:r>
              <w:rPr>
                <w:spacing w:val="-10"/>
                <w:sz w:val="20"/>
              </w:rPr>
              <w:t> </w:t>
            </w:r>
            <w:r>
              <w:rPr>
                <w:sz w:val="20"/>
              </w:rPr>
              <w:t>of</w:t>
            </w:r>
            <w:r>
              <w:rPr>
                <w:spacing w:val="-7"/>
                <w:sz w:val="20"/>
              </w:rPr>
              <w:t> </w:t>
            </w:r>
            <w:r>
              <w:rPr>
                <w:sz w:val="20"/>
              </w:rPr>
              <w:t>the</w:t>
            </w:r>
            <w:r>
              <w:rPr>
                <w:spacing w:val="-7"/>
                <w:sz w:val="20"/>
              </w:rPr>
              <w:t> </w:t>
            </w:r>
            <w:r>
              <w:rPr>
                <w:sz w:val="20"/>
              </w:rPr>
              <w:t>European</w:t>
            </w:r>
            <w:r>
              <w:rPr>
                <w:spacing w:val="-7"/>
                <w:sz w:val="20"/>
              </w:rPr>
              <w:t> </w:t>
            </w:r>
            <w:r>
              <w:rPr>
                <w:sz w:val="20"/>
              </w:rPr>
              <w:t>Economic</w:t>
            </w:r>
            <w:r>
              <w:rPr>
                <w:spacing w:val="-8"/>
                <w:sz w:val="20"/>
              </w:rPr>
              <w:t> </w:t>
            </w:r>
            <w:r>
              <w:rPr>
                <w:sz w:val="20"/>
              </w:rPr>
              <w:t>Association:</w:t>
            </w:r>
            <w:r>
              <w:rPr>
                <w:spacing w:val="-7"/>
                <w:sz w:val="20"/>
              </w:rPr>
              <w:t> </w:t>
            </w:r>
            <w:r>
              <w:rPr>
                <w:sz w:val="20"/>
              </w:rPr>
              <w:t>Excellence</w:t>
            </w:r>
            <w:r>
              <w:rPr>
                <w:spacing w:val="-7"/>
                <w:sz w:val="20"/>
              </w:rPr>
              <w:t> </w:t>
            </w:r>
            <w:r>
              <w:rPr>
                <w:sz w:val="20"/>
              </w:rPr>
              <w:t>in</w:t>
            </w:r>
            <w:r>
              <w:rPr>
                <w:spacing w:val="-8"/>
                <w:sz w:val="20"/>
              </w:rPr>
              <w:t> </w:t>
            </w:r>
            <w:r>
              <w:rPr>
                <w:sz w:val="20"/>
              </w:rPr>
              <w:t>Refereeing</w:t>
            </w:r>
            <w:r>
              <w:rPr>
                <w:spacing w:val="-8"/>
                <w:sz w:val="20"/>
              </w:rPr>
              <w:t> </w:t>
            </w:r>
            <w:r>
              <w:rPr>
                <w:spacing w:val="-2"/>
                <w:sz w:val="20"/>
              </w:rPr>
              <w:t>Award.</w:t>
            </w:r>
          </w:p>
        </w:tc>
      </w:tr>
      <w:tr>
        <w:trPr>
          <w:trHeight w:val="230" w:hRule="atLeast"/>
        </w:trPr>
        <w:tc>
          <w:tcPr>
            <w:tcW w:w="1475" w:type="dxa"/>
          </w:tcPr>
          <w:p>
            <w:pPr>
              <w:pStyle w:val="TableParagraph"/>
              <w:ind w:left="50"/>
              <w:rPr>
                <w:sz w:val="20"/>
              </w:rPr>
            </w:pPr>
            <w:r>
              <w:rPr>
                <w:spacing w:val="-4"/>
                <w:sz w:val="20"/>
              </w:rPr>
              <w:t>2022</w:t>
            </w:r>
          </w:p>
        </w:tc>
        <w:tc>
          <w:tcPr>
            <w:tcW w:w="8706" w:type="dxa"/>
          </w:tcPr>
          <w:p>
            <w:pPr>
              <w:pStyle w:val="TableParagraph"/>
              <w:ind w:left="534"/>
              <w:rPr>
                <w:sz w:val="20"/>
              </w:rPr>
            </w:pPr>
            <w:r>
              <w:rPr>
                <w:sz w:val="20"/>
              </w:rPr>
              <w:t>American</w:t>
            </w:r>
            <w:r>
              <w:rPr>
                <w:spacing w:val="-9"/>
                <w:sz w:val="20"/>
              </w:rPr>
              <w:t> </w:t>
            </w:r>
            <w:r>
              <w:rPr>
                <w:sz w:val="20"/>
              </w:rPr>
              <w:t>Economic</w:t>
            </w:r>
            <w:r>
              <w:rPr>
                <w:spacing w:val="-9"/>
                <w:sz w:val="20"/>
              </w:rPr>
              <w:t> </w:t>
            </w:r>
            <w:r>
              <w:rPr>
                <w:sz w:val="20"/>
              </w:rPr>
              <w:t>Review:</w:t>
            </w:r>
            <w:r>
              <w:rPr>
                <w:spacing w:val="-9"/>
                <w:sz w:val="20"/>
              </w:rPr>
              <w:t> </w:t>
            </w:r>
            <w:r>
              <w:rPr>
                <w:sz w:val="20"/>
              </w:rPr>
              <w:t>Insights:</w:t>
            </w:r>
            <w:r>
              <w:rPr>
                <w:spacing w:val="-8"/>
                <w:sz w:val="20"/>
              </w:rPr>
              <w:t> </w:t>
            </w:r>
            <w:r>
              <w:rPr>
                <w:sz w:val="20"/>
              </w:rPr>
              <w:t>Excellence</w:t>
            </w:r>
            <w:r>
              <w:rPr>
                <w:spacing w:val="-9"/>
                <w:sz w:val="20"/>
              </w:rPr>
              <w:t> </w:t>
            </w:r>
            <w:r>
              <w:rPr>
                <w:sz w:val="20"/>
              </w:rPr>
              <w:t>in</w:t>
            </w:r>
            <w:r>
              <w:rPr>
                <w:spacing w:val="-9"/>
                <w:sz w:val="20"/>
              </w:rPr>
              <w:t> </w:t>
            </w:r>
            <w:r>
              <w:rPr>
                <w:sz w:val="20"/>
              </w:rPr>
              <w:t>Refereeing</w:t>
            </w:r>
            <w:r>
              <w:rPr>
                <w:spacing w:val="-8"/>
                <w:sz w:val="20"/>
              </w:rPr>
              <w:t> </w:t>
            </w:r>
            <w:r>
              <w:rPr>
                <w:spacing w:val="-2"/>
                <w:sz w:val="20"/>
              </w:rPr>
              <w:t>Award.</w:t>
            </w:r>
          </w:p>
        </w:tc>
      </w:tr>
      <w:tr>
        <w:trPr>
          <w:trHeight w:val="227" w:hRule="atLeast"/>
        </w:trPr>
        <w:tc>
          <w:tcPr>
            <w:tcW w:w="1475" w:type="dxa"/>
          </w:tcPr>
          <w:p>
            <w:pPr>
              <w:pStyle w:val="TableParagraph"/>
              <w:spacing w:line="208" w:lineRule="exact"/>
              <w:ind w:left="50"/>
              <w:rPr>
                <w:sz w:val="20"/>
              </w:rPr>
            </w:pPr>
            <w:r>
              <w:rPr>
                <w:spacing w:val="-4"/>
                <w:sz w:val="20"/>
              </w:rPr>
              <w:t>2021</w:t>
            </w:r>
          </w:p>
        </w:tc>
        <w:tc>
          <w:tcPr>
            <w:tcW w:w="8706" w:type="dxa"/>
          </w:tcPr>
          <w:p>
            <w:pPr>
              <w:pStyle w:val="TableParagraph"/>
              <w:spacing w:line="208" w:lineRule="exact"/>
              <w:ind w:left="534"/>
              <w:rPr>
                <w:sz w:val="20"/>
              </w:rPr>
            </w:pPr>
            <w:r>
              <w:rPr>
                <w:sz w:val="20"/>
              </w:rPr>
              <w:t>American</w:t>
            </w:r>
            <w:r>
              <w:rPr>
                <w:spacing w:val="-10"/>
                <w:sz w:val="20"/>
              </w:rPr>
              <w:t> </w:t>
            </w:r>
            <w:r>
              <w:rPr>
                <w:sz w:val="20"/>
              </w:rPr>
              <w:t>Economic</w:t>
            </w:r>
            <w:r>
              <w:rPr>
                <w:spacing w:val="-9"/>
                <w:sz w:val="20"/>
              </w:rPr>
              <w:t> </w:t>
            </w:r>
            <w:r>
              <w:rPr>
                <w:sz w:val="20"/>
              </w:rPr>
              <w:t>Review:</w:t>
            </w:r>
            <w:r>
              <w:rPr>
                <w:spacing w:val="-8"/>
                <w:sz w:val="20"/>
              </w:rPr>
              <w:t> </w:t>
            </w:r>
            <w:r>
              <w:rPr>
                <w:sz w:val="20"/>
              </w:rPr>
              <w:t>Insights:</w:t>
            </w:r>
            <w:r>
              <w:rPr>
                <w:spacing w:val="-9"/>
                <w:sz w:val="20"/>
              </w:rPr>
              <w:t> </w:t>
            </w:r>
            <w:r>
              <w:rPr>
                <w:sz w:val="20"/>
              </w:rPr>
              <w:t>Excellence</w:t>
            </w:r>
            <w:r>
              <w:rPr>
                <w:spacing w:val="-9"/>
                <w:sz w:val="20"/>
              </w:rPr>
              <w:t> </w:t>
            </w:r>
            <w:r>
              <w:rPr>
                <w:sz w:val="20"/>
              </w:rPr>
              <w:t>in</w:t>
            </w:r>
            <w:r>
              <w:rPr>
                <w:spacing w:val="-8"/>
                <w:sz w:val="20"/>
              </w:rPr>
              <w:t> </w:t>
            </w:r>
            <w:r>
              <w:rPr>
                <w:sz w:val="20"/>
              </w:rPr>
              <w:t>Refereeing</w:t>
            </w:r>
            <w:r>
              <w:rPr>
                <w:spacing w:val="-8"/>
                <w:sz w:val="20"/>
              </w:rPr>
              <w:t> </w:t>
            </w:r>
            <w:r>
              <w:rPr>
                <w:spacing w:val="-2"/>
                <w:sz w:val="20"/>
              </w:rPr>
              <w:t>Award.</w:t>
            </w:r>
          </w:p>
        </w:tc>
      </w:tr>
      <w:tr>
        <w:trPr>
          <w:trHeight w:val="227" w:hRule="atLeast"/>
        </w:trPr>
        <w:tc>
          <w:tcPr>
            <w:tcW w:w="1475" w:type="dxa"/>
          </w:tcPr>
          <w:p>
            <w:pPr>
              <w:pStyle w:val="TableParagraph"/>
              <w:spacing w:line="208" w:lineRule="exact"/>
              <w:ind w:left="50"/>
              <w:rPr>
                <w:sz w:val="20"/>
              </w:rPr>
            </w:pPr>
            <w:r>
              <w:rPr>
                <w:spacing w:val="-4"/>
                <w:sz w:val="20"/>
              </w:rPr>
              <w:t>2018</w:t>
            </w:r>
          </w:p>
        </w:tc>
        <w:tc>
          <w:tcPr>
            <w:tcW w:w="8706" w:type="dxa"/>
          </w:tcPr>
          <w:p>
            <w:pPr>
              <w:pStyle w:val="TableParagraph"/>
              <w:spacing w:line="208" w:lineRule="exact"/>
              <w:ind w:left="534"/>
              <w:rPr>
                <w:sz w:val="20"/>
              </w:rPr>
            </w:pPr>
            <w:r>
              <w:rPr>
                <w:sz w:val="20"/>
              </w:rPr>
              <w:t>Social</w:t>
            </w:r>
            <w:r>
              <w:rPr>
                <w:spacing w:val="36"/>
                <w:sz w:val="20"/>
              </w:rPr>
              <w:t> </w:t>
            </w:r>
            <w:r>
              <w:rPr>
                <w:sz w:val="20"/>
              </w:rPr>
              <w:t>Sciences</w:t>
            </w:r>
            <w:r>
              <w:rPr>
                <w:spacing w:val="38"/>
                <w:sz w:val="20"/>
              </w:rPr>
              <w:t> </w:t>
            </w:r>
            <w:r>
              <w:rPr>
                <w:sz w:val="20"/>
              </w:rPr>
              <w:t>and</w:t>
            </w:r>
            <w:r>
              <w:rPr>
                <w:spacing w:val="38"/>
                <w:sz w:val="20"/>
              </w:rPr>
              <w:t> </w:t>
            </w:r>
            <w:r>
              <w:rPr>
                <w:sz w:val="20"/>
              </w:rPr>
              <w:t>Humanities</w:t>
            </w:r>
            <w:r>
              <w:rPr>
                <w:spacing w:val="39"/>
                <w:sz w:val="20"/>
              </w:rPr>
              <w:t> </w:t>
            </w:r>
            <w:r>
              <w:rPr>
                <w:sz w:val="20"/>
              </w:rPr>
              <w:t>Research</w:t>
            </w:r>
            <w:r>
              <w:rPr>
                <w:spacing w:val="38"/>
                <w:sz w:val="20"/>
              </w:rPr>
              <w:t> </w:t>
            </w:r>
            <w:r>
              <w:rPr>
                <w:sz w:val="20"/>
              </w:rPr>
              <w:t>Council</w:t>
            </w:r>
            <w:r>
              <w:rPr>
                <w:spacing w:val="38"/>
                <w:sz w:val="20"/>
              </w:rPr>
              <w:t> </w:t>
            </w:r>
            <w:r>
              <w:rPr>
                <w:sz w:val="20"/>
              </w:rPr>
              <w:t>of</w:t>
            </w:r>
            <w:r>
              <w:rPr>
                <w:spacing w:val="38"/>
                <w:sz w:val="20"/>
              </w:rPr>
              <w:t> </w:t>
            </w:r>
            <w:r>
              <w:rPr>
                <w:sz w:val="20"/>
              </w:rPr>
              <w:t>Canada</w:t>
            </w:r>
            <w:r>
              <w:rPr>
                <w:spacing w:val="39"/>
                <w:sz w:val="20"/>
              </w:rPr>
              <w:t> </w:t>
            </w:r>
            <w:r>
              <w:rPr>
                <w:sz w:val="20"/>
              </w:rPr>
              <w:t>Grant</w:t>
            </w:r>
            <w:r>
              <w:rPr>
                <w:spacing w:val="38"/>
                <w:sz w:val="20"/>
              </w:rPr>
              <w:t> </w:t>
            </w:r>
            <w:r>
              <w:rPr>
                <w:sz w:val="20"/>
              </w:rPr>
              <w:t>($50,800),</w:t>
            </w:r>
            <w:r>
              <w:rPr>
                <w:spacing w:val="39"/>
                <w:sz w:val="20"/>
              </w:rPr>
              <w:t> </w:t>
            </w:r>
            <w:r>
              <w:rPr>
                <w:sz w:val="20"/>
              </w:rPr>
              <w:t>joint</w:t>
            </w:r>
            <w:r>
              <w:rPr>
                <w:spacing w:val="38"/>
                <w:sz w:val="20"/>
              </w:rPr>
              <w:t> </w:t>
            </w:r>
            <w:r>
              <w:rPr>
                <w:sz w:val="20"/>
              </w:rPr>
              <w:t>with</w:t>
            </w:r>
            <w:r>
              <w:rPr>
                <w:spacing w:val="39"/>
                <w:sz w:val="20"/>
              </w:rPr>
              <w:t> </w:t>
            </w:r>
            <w:r>
              <w:rPr>
                <w:spacing w:val="-2"/>
                <w:sz w:val="20"/>
              </w:rPr>
              <w:t>Alisa</w:t>
            </w:r>
          </w:p>
        </w:tc>
      </w:tr>
      <w:tr>
        <w:trPr>
          <w:trHeight w:val="230" w:hRule="atLeast"/>
        </w:trPr>
        <w:tc>
          <w:tcPr>
            <w:tcW w:w="1475" w:type="dxa"/>
          </w:tcPr>
          <w:p>
            <w:pPr>
              <w:pStyle w:val="TableParagraph"/>
              <w:spacing w:line="240" w:lineRule="auto"/>
              <w:rPr>
                <w:sz w:val="16"/>
              </w:rPr>
            </w:pPr>
          </w:p>
        </w:tc>
        <w:tc>
          <w:tcPr>
            <w:tcW w:w="8706" w:type="dxa"/>
          </w:tcPr>
          <w:p>
            <w:pPr>
              <w:pStyle w:val="TableParagraph"/>
              <w:ind w:left="534"/>
              <w:rPr>
                <w:sz w:val="20"/>
              </w:rPr>
            </w:pPr>
            <w:r>
              <w:rPr>
                <w:spacing w:val="-2"/>
                <w:sz w:val="20"/>
              </w:rPr>
              <w:t>Tazhitdinova</w:t>
            </w:r>
          </w:p>
        </w:tc>
      </w:tr>
      <w:tr>
        <w:trPr>
          <w:trHeight w:val="230" w:hRule="atLeast"/>
        </w:trPr>
        <w:tc>
          <w:tcPr>
            <w:tcW w:w="1475" w:type="dxa"/>
          </w:tcPr>
          <w:p>
            <w:pPr>
              <w:pStyle w:val="TableParagraph"/>
              <w:ind w:left="50"/>
              <w:rPr>
                <w:sz w:val="20"/>
              </w:rPr>
            </w:pPr>
            <w:r>
              <w:rPr>
                <w:spacing w:val="-4"/>
                <w:sz w:val="20"/>
              </w:rPr>
              <w:t>2016</w:t>
            </w:r>
          </w:p>
        </w:tc>
        <w:tc>
          <w:tcPr>
            <w:tcW w:w="8706" w:type="dxa"/>
          </w:tcPr>
          <w:p>
            <w:pPr>
              <w:pStyle w:val="TableParagraph"/>
              <w:ind w:left="534"/>
              <w:rPr>
                <w:sz w:val="20"/>
              </w:rPr>
            </w:pPr>
            <w:r>
              <w:rPr>
                <w:sz w:val="20"/>
              </w:rPr>
              <w:t>Best</w:t>
            </w:r>
            <w:r>
              <w:rPr>
                <w:spacing w:val="-9"/>
                <w:sz w:val="20"/>
              </w:rPr>
              <w:t> </w:t>
            </w:r>
            <w:r>
              <w:rPr>
                <w:sz w:val="20"/>
              </w:rPr>
              <w:t>Paper</w:t>
            </w:r>
            <w:r>
              <w:rPr>
                <w:spacing w:val="-6"/>
                <w:sz w:val="20"/>
              </w:rPr>
              <w:t> </w:t>
            </w:r>
            <w:r>
              <w:rPr>
                <w:sz w:val="20"/>
              </w:rPr>
              <w:t>at</w:t>
            </w:r>
            <w:r>
              <w:rPr>
                <w:spacing w:val="-6"/>
                <w:sz w:val="20"/>
              </w:rPr>
              <w:t> </w:t>
            </w:r>
            <w:r>
              <w:rPr>
                <w:sz w:val="20"/>
              </w:rPr>
              <w:t>the</w:t>
            </w:r>
            <w:r>
              <w:rPr>
                <w:spacing w:val="-6"/>
                <w:sz w:val="20"/>
              </w:rPr>
              <w:t> </w:t>
            </w:r>
            <w:r>
              <w:rPr>
                <w:sz w:val="20"/>
              </w:rPr>
              <w:t>Southern</w:t>
            </w:r>
            <w:r>
              <w:rPr>
                <w:spacing w:val="-6"/>
                <w:sz w:val="20"/>
              </w:rPr>
              <w:t> </w:t>
            </w:r>
            <w:r>
              <w:rPr>
                <w:sz w:val="20"/>
              </w:rPr>
              <w:t>California</w:t>
            </w:r>
            <w:r>
              <w:rPr>
                <w:spacing w:val="-6"/>
                <w:sz w:val="20"/>
              </w:rPr>
              <w:t> </w:t>
            </w:r>
            <w:r>
              <w:rPr>
                <w:sz w:val="20"/>
              </w:rPr>
              <w:t>Conference</w:t>
            </w:r>
            <w:r>
              <w:rPr>
                <w:spacing w:val="-6"/>
                <w:sz w:val="20"/>
              </w:rPr>
              <w:t> </w:t>
            </w:r>
            <w:r>
              <w:rPr>
                <w:sz w:val="20"/>
              </w:rPr>
              <w:t>in</w:t>
            </w:r>
            <w:r>
              <w:rPr>
                <w:spacing w:val="-6"/>
                <w:sz w:val="20"/>
              </w:rPr>
              <w:t> </w:t>
            </w:r>
            <w:r>
              <w:rPr>
                <w:sz w:val="20"/>
              </w:rPr>
              <w:t>Applied</w:t>
            </w:r>
            <w:r>
              <w:rPr>
                <w:spacing w:val="-6"/>
                <w:sz w:val="20"/>
              </w:rPr>
              <w:t> </w:t>
            </w:r>
            <w:r>
              <w:rPr>
                <w:spacing w:val="-2"/>
                <w:sz w:val="20"/>
              </w:rPr>
              <w:t>Microeconomics</w:t>
            </w:r>
          </w:p>
        </w:tc>
      </w:tr>
      <w:tr>
        <w:trPr>
          <w:trHeight w:val="230" w:hRule="atLeast"/>
        </w:trPr>
        <w:tc>
          <w:tcPr>
            <w:tcW w:w="1475" w:type="dxa"/>
          </w:tcPr>
          <w:p>
            <w:pPr>
              <w:pStyle w:val="TableParagraph"/>
              <w:ind w:left="50"/>
              <w:rPr>
                <w:sz w:val="20"/>
              </w:rPr>
            </w:pPr>
            <w:r>
              <w:rPr>
                <w:spacing w:val="-4"/>
                <w:sz w:val="20"/>
              </w:rPr>
              <w:t>2016</w:t>
            </w:r>
          </w:p>
        </w:tc>
        <w:tc>
          <w:tcPr>
            <w:tcW w:w="8706" w:type="dxa"/>
          </w:tcPr>
          <w:p>
            <w:pPr>
              <w:pStyle w:val="TableParagraph"/>
              <w:ind w:left="534"/>
              <w:rPr>
                <w:sz w:val="20"/>
              </w:rPr>
            </w:pPr>
            <w:r>
              <w:rPr>
                <w:sz w:val="20"/>
              </w:rPr>
              <w:t>California</w:t>
            </w:r>
            <w:r>
              <w:rPr>
                <w:spacing w:val="-10"/>
                <w:sz w:val="20"/>
              </w:rPr>
              <w:t> </w:t>
            </w:r>
            <w:r>
              <w:rPr>
                <w:sz w:val="20"/>
              </w:rPr>
              <w:t>Center</w:t>
            </w:r>
            <w:r>
              <w:rPr>
                <w:spacing w:val="-8"/>
                <w:sz w:val="20"/>
              </w:rPr>
              <w:t> </w:t>
            </w:r>
            <w:r>
              <w:rPr>
                <w:sz w:val="20"/>
              </w:rPr>
              <w:t>for</w:t>
            </w:r>
            <w:r>
              <w:rPr>
                <w:spacing w:val="-7"/>
                <w:sz w:val="20"/>
              </w:rPr>
              <w:t> </w:t>
            </w:r>
            <w:r>
              <w:rPr>
                <w:sz w:val="20"/>
              </w:rPr>
              <w:t>Population</w:t>
            </w:r>
            <w:r>
              <w:rPr>
                <w:spacing w:val="-8"/>
                <w:sz w:val="20"/>
              </w:rPr>
              <w:t> </w:t>
            </w:r>
            <w:r>
              <w:rPr>
                <w:sz w:val="20"/>
              </w:rPr>
              <w:t>Research</w:t>
            </w:r>
            <w:r>
              <w:rPr>
                <w:spacing w:val="-7"/>
                <w:sz w:val="20"/>
              </w:rPr>
              <w:t> </w:t>
            </w:r>
            <w:r>
              <w:rPr>
                <w:sz w:val="20"/>
              </w:rPr>
              <w:t>Junior</w:t>
            </w:r>
            <w:r>
              <w:rPr>
                <w:spacing w:val="-8"/>
                <w:sz w:val="20"/>
              </w:rPr>
              <w:t> </w:t>
            </w:r>
            <w:r>
              <w:rPr>
                <w:sz w:val="20"/>
              </w:rPr>
              <w:t>Faculty</w:t>
            </w:r>
            <w:r>
              <w:rPr>
                <w:spacing w:val="-7"/>
                <w:sz w:val="20"/>
              </w:rPr>
              <w:t> </w:t>
            </w:r>
            <w:r>
              <w:rPr>
                <w:sz w:val="20"/>
              </w:rPr>
              <w:t>Course</w:t>
            </w:r>
            <w:r>
              <w:rPr>
                <w:spacing w:val="-8"/>
                <w:sz w:val="20"/>
              </w:rPr>
              <w:t> </w:t>
            </w:r>
            <w:r>
              <w:rPr>
                <w:sz w:val="20"/>
              </w:rPr>
              <w:t>Release</w:t>
            </w:r>
            <w:r>
              <w:rPr>
                <w:spacing w:val="-7"/>
                <w:sz w:val="20"/>
              </w:rPr>
              <w:t> </w:t>
            </w:r>
            <w:r>
              <w:rPr>
                <w:spacing w:val="-2"/>
                <w:sz w:val="20"/>
              </w:rPr>
              <w:t>Program</w:t>
            </w:r>
          </w:p>
        </w:tc>
      </w:tr>
      <w:tr>
        <w:trPr>
          <w:trHeight w:val="230" w:hRule="atLeast"/>
        </w:trPr>
        <w:tc>
          <w:tcPr>
            <w:tcW w:w="1475" w:type="dxa"/>
          </w:tcPr>
          <w:p>
            <w:pPr>
              <w:pStyle w:val="TableParagraph"/>
              <w:ind w:left="50"/>
              <w:rPr>
                <w:sz w:val="20"/>
              </w:rPr>
            </w:pPr>
            <w:r>
              <w:rPr>
                <w:spacing w:val="-4"/>
                <w:sz w:val="20"/>
              </w:rPr>
              <w:t>2016</w:t>
            </w:r>
          </w:p>
        </w:tc>
        <w:tc>
          <w:tcPr>
            <w:tcW w:w="8706" w:type="dxa"/>
          </w:tcPr>
          <w:p>
            <w:pPr>
              <w:pStyle w:val="TableParagraph"/>
              <w:ind w:left="534"/>
              <w:rPr>
                <w:sz w:val="20"/>
              </w:rPr>
            </w:pPr>
            <w:r>
              <w:rPr>
                <w:sz w:val="20"/>
              </w:rPr>
              <w:t>Outstanding</w:t>
            </w:r>
            <w:r>
              <w:rPr>
                <w:spacing w:val="52"/>
                <w:sz w:val="20"/>
              </w:rPr>
              <w:t> </w:t>
            </w:r>
            <w:r>
              <w:rPr>
                <w:sz w:val="20"/>
              </w:rPr>
              <w:t>Doctoral</w:t>
            </w:r>
            <w:r>
              <w:rPr>
                <w:spacing w:val="54"/>
                <w:sz w:val="20"/>
              </w:rPr>
              <w:t> </w:t>
            </w:r>
            <w:r>
              <w:rPr>
                <w:sz w:val="20"/>
              </w:rPr>
              <w:t>Dissertations</w:t>
            </w:r>
            <w:r>
              <w:rPr>
                <w:spacing w:val="55"/>
                <w:sz w:val="20"/>
              </w:rPr>
              <w:t> </w:t>
            </w:r>
            <w:r>
              <w:rPr>
                <w:sz w:val="20"/>
              </w:rPr>
              <w:t>in</w:t>
            </w:r>
            <w:r>
              <w:rPr>
                <w:spacing w:val="54"/>
                <w:sz w:val="20"/>
              </w:rPr>
              <w:t> </w:t>
            </w:r>
            <w:r>
              <w:rPr>
                <w:sz w:val="20"/>
              </w:rPr>
              <w:t>Government</w:t>
            </w:r>
            <w:r>
              <w:rPr>
                <w:spacing w:val="55"/>
                <w:sz w:val="20"/>
              </w:rPr>
              <w:t> </w:t>
            </w:r>
            <w:r>
              <w:rPr>
                <w:sz w:val="20"/>
              </w:rPr>
              <w:t>Finance</w:t>
            </w:r>
            <w:r>
              <w:rPr>
                <w:spacing w:val="54"/>
                <w:sz w:val="20"/>
              </w:rPr>
              <w:t> </w:t>
            </w:r>
            <w:r>
              <w:rPr>
                <w:sz w:val="20"/>
              </w:rPr>
              <w:t>and</w:t>
            </w:r>
            <w:r>
              <w:rPr>
                <w:spacing w:val="55"/>
                <w:sz w:val="20"/>
              </w:rPr>
              <w:t> </w:t>
            </w:r>
            <w:r>
              <w:rPr>
                <w:sz w:val="20"/>
              </w:rPr>
              <w:t>Taxation</w:t>
            </w:r>
            <w:r>
              <w:rPr>
                <w:spacing w:val="54"/>
                <w:sz w:val="20"/>
              </w:rPr>
              <w:t> </w:t>
            </w:r>
            <w:r>
              <w:rPr>
                <w:sz w:val="20"/>
              </w:rPr>
              <w:t>Award</w:t>
            </w:r>
            <w:r>
              <w:rPr>
                <w:spacing w:val="53"/>
                <w:sz w:val="20"/>
              </w:rPr>
              <w:t> </w:t>
            </w:r>
            <w:r>
              <w:rPr>
                <w:sz w:val="20"/>
              </w:rPr>
              <w:t>–</w:t>
            </w:r>
            <w:r>
              <w:rPr>
                <w:spacing w:val="55"/>
                <w:sz w:val="20"/>
              </w:rPr>
              <w:t> </w:t>
            </w:r>
            <w:r>
              <w:rPr>
                <w:spacing w:val="-2"/>
                <w:sz w:val="20"/>
              </w:rPr>
              <w:t>Honorable</w:t>
            </w:r>
          </w:p>
        </w:tc>
      </w:tr>
      <w:tr>
        <w:trPr>
          <w:trHeight w:val="230" w:hRule="atLeast"/>
        </w:trPr>
        <w:tc>
          <w:tcPr>
            <w:tcW w:w="1475" w:type="dxa"/>
          </w:tcPr>
          <w:p>
            <w:pPr>
              <w:pStyle w:val="TableParagraph"/>
              <w:spacing w:line="240" w:lineRule="auto"/>
              <w:rPr>
                <w:sz w:val="16"/>
              </w:rPr>
            </w:pPr>
          </w:p>
        </w:tc>
        <w:tc>
          <w:tcPr>
            <w:tcW w:w="8706" w:type="dxa"/>
          </w:tcPr>
          <w:p>
            <w:pPr>
              <w:pStyle w:val="TableParagraph"/>
              <w:ind w:left="534"/>
              <w:rPr>
                <w:sz w:val="20"/>
              </w:rPr>
            </w:pPr>
            <w:r>
              <w:rPr>
                <w:sz w:val="20"/>
              </w:rPr>
              <w:t>Mention,</w:t>
            </w:r>
            <w:r>
              <w:rPr>
                <w:spacing w:val="-8"/>
                <w:sz w:val="20"/>
              </w:rPr>
              <w:t> </w:t>
            </w:r>
            <w:r>
              <w:rPr>
                <w:sz w:val="20"/>
              </w:rPr>
              <w:t>National</w:t>
            </w:r>
            <w:r>
              <w:rPr>
                <w:spacing w:val="-7"/>
                <w:sz w:val="20"/>
              </w:rPr>
              <w:t> </w:t>
            </w:r>
            <w:r>
              <w:rPr>
                <w:sz w:val="20"/>
              </w:rPr>
              <w:t>Tax</w:t>
            </w:r>
            <w:r>
              <w:rPr>
                <w:spacing w:val="-7"/>
                <w:sz w:val="20"/>
              </w:rPr>
              <w:t> </w:t>
            </w:r>
            <w:r>
              <w:rPr>
                <w:spacing w:val="-2"/>
                <w:sz w:val="20"/>
              </w:rPr>
              <w:t>Association</w:t>
            </w:r>
          </w:p>
        </w:tc>
      </w:tr>
      <w:tr>
        <w:trPr>
          <w:trHeight w:val="230" w:hRule="atLeast"/>
        </w:trPr>
        <w:tc>
          <w:tcPr>
            <w:tcW w:w="1475" w:type="dxa"/>
          </w:tcPr>
          <w:p>
            <w:pPr>
              <w:pStyle w:val="TableParagraph"/>
              <w:ind w:left="50"/>
              <w:rPr>
                <w:sz w:val="20"/>
              </w:rPr>
            </w:pPr>
            <w:r>
              <w:rPr>
                <w:spacing w:val="-4"/>
                <w:sz w:val="20"/>
              </w:rPr>
              <w:t>2016</w:t>
            </w:r>
          </w:p>
        </w:tc>
        <w:tc>
          <w:tcPr>
            <w:tcW w:w="8706" w:type="dxa"/>
          </w:tcPr>
          <w:p>
            <w:pPr>
              <w:pStyle w:val="TableParagraph"/>
              <w:ind w:left="525"/>
              <w:rPr>
                <w:sz w:val="20"/>
              </w:rPr>
            </w:pPr>
            <w:r>
              <w:rPr>
                <w:sz w:val="20"/>
              </w:rPr>
              <w:t>Department</w:t>
            </w:r>
            <w:r>
              <w:rPr>
                <w:spacing w:val="-9"/>
                <w:sz w:val="20"/>
              </w:rPr>
              <w:t> </w:t>
            </w:r>
            <w:r>
              <w:rPr>
                <w:sz w:val="20"/>
              </w:rPr>
              <w:t>of</w:t>
            </w:r>
            <w:r>
              <w:rPr>
                <w:spacing w:val="-7"/>
                <w:sz w:val="20"/>
              </w:rPr>
              <w:t> </w:t>
            </w:r>
            <w:r>
              <w:rPr>
                <w:sz w:val="20"/>
              </w:rPr>
              <w:t>Economics</w:t>
            </w:r>
            <w:r>
              <w:rPr>
                <w:spacing w:val="-7"/>
                <w:sz w:val="20"/>
              </w:rPr>
              <w:t> </w:t>
            </w:r>
            <w:r>
              <w:rPr>
                <w:sz w:val="20"/>
              </w:rPr>
              <w:t>Graduate</w:t>
            </w:r>
            <w:r>
              <w:rPr>
                <w:spacing w:val="-7"/>
                <w:sz w:val="20"/>
              </w:rPr>
              <w:t> </w:t>
            </w:r>
            <w:r>
              <w:rPr>
                <w:sz w:val="20"/>
              </w:rPr>
              <w:t>Student</w:t>
            </w:r>
            <w:r>
              <w:rPr>
                <w:spacing w:val="-7"/>
                <w:sz w:val="20"/>
              </w:rPr>
              <w:t> </w:t>
            </w:r>
            <w:r>
              <w:rPr>
                <w:sz w:val="20"/>
              </w:rPr>
              <w:t>Award</w:t>
            </w:r>
            <w:r>
              <w:rPr>
                <w:spacing w:val="-7"/>
                <w:sz w:val="20"/>
              </w:rPr>
              <w:t> </w:t>
            </w:r>
            <w:r>
              <w:rPr>
                <w:sz w:val="20"/>
              </w:rPr>
              <w:t>for</w:t>
            </w:r>
            <w:r>
              <w:rPr>
                <w:spacing w:val="-7"/>
                <w:sz w:val="20"/>
              </w:rPr>
              <w:t> </w:t>
            </w:r>
            <w:r>
              <w:rPr>
                <w:sz w:val="20"/>
              </w:rPr>
              <w:t>Public</w:t>
            </w:r>
            <w:r>
              <w:rPr>
                <w:spacing w:val="-7"/>
                <w:sz w:val="20"/>
              </w:rPr>
              <w:t> </w:t>
            </w:r>
            <w:r>
              <w:rPr>
                <w:sz w:val="20"/>
              </w:rPr>
              <w:t>Policy</w:t>
            </w:r>
            <w:r>
              <w:rPr>
                <w:spacing w:val="-7"/>
                <w:sz w:val="20"/>
              </w:rPr>
              <w:t> </w:t>
            </w:r>
            <w:r>
              <w:rPr>
                <w:sz w:val="20"/>
              </w:rPr>
              <w:t>Research,</w:t>
            </w:r>
            <w:r>
              <w:rPr>
                <w:spacing w:val="-7"/>
                <w:sz w:val="20"/>
              </w:rPr>
              <w:t> </w:t>
            </w:r>
            <w:r>
              <w:rPr>
                <w:sz w:val="20"/>
              </w:rPr>
              <w:t>UC</w:t>
            </w:r>
            <w:r>
              <w:rPr>
                <w:spacing w:val="-7"/>
                <w:sz w:val="20"/>
              </w:rPr>
              <w:t> </w:t>
            </w:r>
            <w:r>
              <w:rPr>
                <w:spacing w:val="-2"/>
                <w:sz w:val="20"/>
              </w:rPr>
              <w:t>Berkeley</w:t>
            </w:r>
          </w:p>
        </w:tc>
      </w:tr>
      <w:tr>
        <w:trPr>
          <w:trHeight w:val="230" w:hRule="atLeast"/>
        </w:trPr>
        <w:tc>
          <w:tcPr>
            <w:tcW w:w="1475" w:type="dxa"/>
          </w:tcPr>
          <w:p>
            <w:pPr>
              <w:pStyle w:val="TableParagraph"/>
              <w:ind w:left="50"/>
              <w:rPr>
                <w:sz w:val="20"/>
              </w:rPr>
            </w:pPr>
            <w:r>
              <w:rPr>
                <w:spacing w:val="-4"/>
                <w:sz w:val="20"/>
              </w:rPr>
              <w:t>2015</w:t>
            </w:r>
          </w:p>
        </w:tc>
        <w:tc>
          <w:tcPr>
            <w:tcW w:w="8706" w:type="dxa"/>
          </w:tcPr>
          <w:p>
            <w:pPr>
              <w:pStyle w:val="TableParagraph"/>
              <w:ind w:left="525"/>
              <w:rPr>
                <w:sz w:val="20"/>
              </w:rPr>
            </w:pPr>
            <w:r>
              <w:rPr>
                <w:sz w:val="20"/>
              </w:rPr>
              <w:t>Center</w:t>
            </w:r>
            <w:r>
              <w:rPr>
                <w:spacing w:val="-9"/>
                <w:sz w:val="20"/>
              </w:rPr>
              <w:t> </w:t>
            </w:r>
            <w:r>
              <w:rPr>
                <w:sz w:val="20"/>
              </w:rPr>
              <w:t>for</w:t>
            </w:r>
            <w:r>
              <w:rPr>
                <w:spacing w:val="-9"/>
                <w:sz w:val="20"/>
              </w:rPr>
              <w:t> </w:t>
            </w:r>
            <w:r>
              <w:rPr>
                <w:sz w:val="20"/>
              </w:rPr>
              <w:t>Equitable</w:t>
            </w:r>
            <w:r>
              <w:rPr>
                <w:spacing w:val="-8"/>
                <w:sz w:val="20"/>
              </w:rPr>
              <w:t> </w:t>
            </w:r>
            <w:r>
              <w:rPr>
                <w:sz w:val="20"/>
              </w:rPr>
              <w:t>Growth</w:t>
            </w:r>
            <w:r>
              <w:rPr>
                <w:spacing w:val="-9"/>
                <w:sz w:val="20"/>
              </w:rPr>
              <w:t> </w:t>
            </w:r>
            <w:r>
              <w:rPr>
                <w:sz w:val="20"/>
              </w:rPr>
              <w:t>Fellowship,</w:t>
            </w:r>
            <w:r>
              <w:rPr>
                <w:spacing w:val="-8"/>
                <w:sz w:val="20"/>
              </w:rPr>
              <w:t> </w:t>
            </w:r>
            <w:r>
              <w:rPr>
                <w:sz w:val="20"/>
              </w:rPr>
              <w:t>Doctoral</w:t>
            </w:r>
            <w:r>
              <w:rPr>
                <w:spacing w:val="-9"/>
                <w:sz w:val="20"/>
              </w:rPr>
              <w:t> </w:t>
            </w:r>
            <w:r>
              <w:rPr>
                <w:sz w:val="20"/>
              </w:rPr>
              <w:t>Completion</w:t>
            </w:r>
            <w:r>
              <w:rPr>
                <w:spacing w:val="-8"/>
                <w:sz w:val="20"/>
              </w:rPr>
              <w:t> </w:t>
            </w:r>
            <w:r>
              <w:rPr>
                <w:spacing w:val="-2"/>
                <w:sz w:val="20"/>
              </w:rPr>
              <w:t>Fellowship</w:t>
            </w:r>
          </w:p>
        </w:tc>
      </w:tr>
      <w:tr>
        <w:trPr>
          <w:trHeight w:val="230" w:hRule="atLeast"/>
        </w:trPr>
        <w:tc>
          <w:tcPr>
            <w:tcW w:w="1475" w:type="dxa"/>
          </w:tcPr>
          <w:p>
            <w:pPr>
              <w:pStyle w:val="TableParagraph"/>
              <w:ind w:left="50"/>
              <w:rPr>
                <w:sz w:val="20"/>
              </w:rPr>
            </w:pPr>
            <w:r>
              <w:rPr>
                <w:spacing w:val="-4"/>
                <w:sz w:val="20"/>
              </w:rPr>
              <w:t>2014</w:t>
            </w:r>
          </w:p>
        </w:tc>
        <w:tc>
          <w:tcPr>
            <w:tcW w:w="8706" w:type="dxa"/>
          </w:tcPr>
          <w:p>
            <w:pPr>
              <w:pStyle w:val="TableParagraph"/>
              <w:ind w:left="525"/>
              <w:rPr>
                <w:sz w:val="20"/>
              </w:rPr>
            </w:pPr>
            <w:r>
              <w:rPr>
                <w:sz w:val="20"/>
              </w:rPr>
              <w:t>Russell</w:t>
            </w:r>
            <w:r>
              <w:rPr>
                <w:spacing w:val="-10"/>
                <w:sz w:val="20"/>
              </w:rPr>
              <w:t> </w:t>
            </w:r>
            <w:r>
              <w:rPr>
                <w:sz w:val="20"/>
              </w:rPr>
              <w:t>Sage</w:t>
            </w:r>
            <w:r>
              <w:rPr>
                <w:spacing w:val="-7"/>
                <w:sz w:val="20"/>
              </w:rPr>
              <w:t> </w:t>
            </w:r>
            <w:r>
              <w:rPr>
                <w:sz w:val="20"/>
              </w:rPr>
              <w:t>Foundation</w:t>
            </w:r>
            <w:r>
              <w:rPr>
                <w:spacing w:val="-8"/>
                <w:sz w:val="20"/>
              </w:rPr>
              <w:t> </w:t>
            </w:r>
            <w:r>
              <w:rPr>
                <w:sz w:val="20"/>
              </w:rPr>
              <w:t>Summer</w:t>
            </w:r>
            <w:r>
              <w:rPr>
                <w:spacing w:val="-7"/>
                <w:sz w:val="20"/>
              </w:rPr>
              <w:t> </w:t>
            </w:r>
            <w:r>
              <w:rPr>
                <w:sz w:val="20"/>
              </w:rPr>
              <w:t>Institute</w:t>
            </w:r>
            <w:r>
              <w:rPr>
                <w:spacing w:val="-8"/>
                <w:sz w:val="20"/>
              </w:rPr>
              <w:t> </w:t>
            </w:r>
            <w:r>
              <w:rPr>
                <w:sz w:val="20"/>
              </w:rPr>
              <w:t>in</w:t>
            </w:r>
            <w:r>
              <w:rPr>
                <w:spacing w:val="-7"/>
                <w:sz w:val="20"/>
              </w:rPr>
              <w:t> </w:t>
            </w:r>
            <w:r>
              <w:rPr>
                <w:sz w:val="20"/>
              </w:rPr>
              <w:t>Behavioral</w:t>
            </w:r>
            <w:r>
              <w:rPr>
                <w:spacing w:val="-7"/>
                <w:sz w:val="20"/>
              </w:rPr>
              <w:t> </w:t>
            </w:r>
            <w:r>
              <w:rPr>
                <w:spacing w:val="-2"/>
                <w:sz w:val="20"/>
              </w:rPr>
              <w:t>Economics</w:t>
            </w:r>
          </w:p>
        </w:tc>
      </w:tr>
      <w:tr>
        <w:trPr>
          <w:trHeight w:val="230" w:hRule="atLeast"/>
        </w:trPr>
        <w:tc>
          <w:tcPr>
            <w:tcW w:w="1475" w:type="dxa"/>
          </w:tcPr>
          <w:p>
            <w:pPr>
              <w:pStyle w:val="TableParagraph"/>
              <w:ind w:left="50"/>
              <w:rPr>
                <w:sz w:val="20"/>
              </w:rPr>
            </w:pPr>
            <w:r>
              <w:rPr>
                <w:spacing w:val="-4"/>
                <w:sz w:val="20"/>
              </w:rPr>
              <w:t>2014</w:t>
            </w:r>
          </w:p>
        </w:tc>
        <w:tc>
          <w:tcPr>
            <w:tcW w:w="8706" w:type="dxa"/>
          </w:tcPr>
          <w:p>
            <w:pPr>
              <w:pStyle w:val="TableParagraph"/>
              <w:ind w:left="525"/>
              <w:rPr>
                <w:sz w:val="20"/>
              </w:rPr>
            </w:pPr>
            <w:r>
              <w:rPr>
                <w:sz w:val="20"/>
              </w:rPr>
              <w:t>Robert</w:t>
            </w:r>
            <w:r>
              <w:rPr>
                <w:spacing w:val="-8"/>
                <w:sz w:val="20"/>
              </w:rPr>
              <w:t> </w:t>
            </w:r>
            <w:r>
              <w:rPr>
                <w:sz w:val="20"/>
              </w:rPr>
              <w:t>D.</w:t>
            </w:r>
            <w:r>
              <w:rPr>
                <w:spacing w:val="-5"/>
                <w:sz w:val="20"/>
              </w:rPr>
              <w:t> </w:t>
            </w:r>
            <w:r>
              <w:rPr>
                <w:sz w:val="20"/>
              </w:rPr>
              <w:t>Burch</w:t>
            </w:r>
            <w:r>
              <w:rPr>
                <w:spacing w:val="-5"/>
                <w:sz w:val="20"/>
              </w:rPr>
              <w:t> </w:t>
            </w:r>
            <w:r>
              <w:rPr>
                <w:sz w:val="20"/>
              </w:rPr>
              <w:t>Center</w:t>
            </w:r>
            <w:r>
              <w:rPr>
                <w:spacing w:val="-5"/>
                <w:sz w:val="20"/>
              </w:rPr>
              <w:t> </w:t>
            </w:r>
            <w:r>
              <w:rPr>
                <w:sz w:val="20"/>
              </w:rPr>
              <w:t>for</w:t>
            </w:r>
            <w:r>
              <w:rPr>
                <w:spacing w:val="-5"/>
                <w:sz w:val="20"/>
              </w:rPr>
              <w:t> </w:t>
            </w:r>
            <w:r>
              <w:rPr>
                <w:sz w:val="20"/>
              </w:rPr>
              <w:t>Tax</w:t>
            </w:r>
            <w:r>
              <w:rPr>
                <w:spacing w:val="-6"/>
                <w:sz w:val="20"/>
              </w:rPr>
              <w:t> </w:t>
            </w:r>
            <w:r>
              <w:rPr>
                <w:sz w:val="20"/>
              </w:rPr>
              <w:t>Policy</w:t>
            </w:r>
            <w:r>
              <w:rPr>
                <w:spacing w:val="-5"/>
                <w:sz w:val="20"/>
              </w:rPr>
              <w:t> </w:t>
            </w:r>
            <w:r>
              <w:rPr>
                <w:sz w:val="20"/>
              </w:rPr>
              <w:t>and</w:t>
            </w:r>
            <w:r>
              <w:rPr>
                <w:spacing w:val="-5"/>
                <w:sz w:val="20"/>
              </w:rPr>
              <w:t> </w:t>
            </w:r>
            <w:r>
              <w:rPr>
                <w:sz w:val="20"/>
              </w:rPr>
              <w:t>Public</w:t>
            </w:r>
            <w:r>
              <w:rPr>
                <w:spacing w:val="-5"/>
                <w:sz w:val="20"/>
              </w:rPr>
              <w:t> </w:t>
            </w:r>
            <w:r>
              <w:rPr>
                <w:sz w:val="20"/>
              </w:rPr>
              <w:t>Finance</w:t>
            </w:r>
            <w:r>
              <w:rPr>
                <w:spacing w:val="-5"/>
                <w:sz w:val="20"/>
              </w:rPr>
              <w:t> </w:t>
            </w:r>
            <w:r>
              <w:rPr>
                <w:spacing w:val="-2"/>
                <w:sz w:val="20"/>
              </w:rPr>
              <w:t>Fellowship</w:t>
            </w:r>
          </w:p>
        </w:tc>
      </w:tr>
      <w:tr>
        <w:trPr>
          <w:trHeight w:val="230" w:hRule="atLeast"/>
        </w:trPr>
        <w:tc>
          <w:tcPr>
            <w:tcW w:w="1475" w:type="dxa"/>
          </w:tcPr>
          <w:p>
            <w:pPr>
              <w:pStyle w:val="TableParagraph"/>
              <w:ind w:left="50"/>
              <w:rPr>
                <w:sz w:val="20"/>
              </w:rPr>
            </w:pPr>
            <w:r>
              <w:rPr>
                <w:spacing w:val="-4"/>
                <w:sz w:val="20"/>
              </w:rPr>
              <w:t>2013</w:t>
            </w:r>
          </w:p>
        </w:tc>
        <w:tc>
          <w:tcPr>
            <w:tcW w:w="8706" w:type="dxa"/>
          </w:tcPr>
          <w:p>
            <w:pPr>
              <w:pStyle w:val="TableParagraph"/>
              <w:ind w:left="525"/>
              <w:rPr>
                <w:sz w:val="20"/>
              </w:rPr>
            </w:pPr>
            <w:r>
              <w:rPr>
                <w:sz w:val="20"/>
              </w:rPr>
              <w:t>Outstanding</w:t>
            </w:r>
            <w:r>
              <w:rPr>
                <w:spacing w:val="-9"/>
                <w:sz w:val="20"/>
              </w:rPr>
              <w:t> </w:t>
            </w:r>
            <w:r>
              <w:rPr>
                <w:sz w:val="20"/>
              </w:rPr>
              <w:t>Graduate</w:t>
            </w:r>
            <w:r>
              <w:rPr>
                <w:spacing w:val="-8"/>
                <w:sz w:val="20"/>
              </w:rPr>
              <w:t> </w:t>
            </w:r>
            <w:r>
              <w:rPr>
                <w:sz w:val="20"/>
              </w:rPr>
              <w:t>Student</w:t>
            </w:r>
            <w:r>
              <w:rPr>
                <w:spacing w:val="-9"/>
                <w:sz w:val="20"/>
              </w:rPr>
              <w:t> </w:t>
            </w:r>
            <w:r>
              <w:rPr>
                <w:sz w:val="20"/>
              </w:rPr>
              <w:t>Instructor,</w:t>
            </w:r>
            <w:r>
              <w:rPr>
                <w:spacing w:val="-8"/>
                <w:sz w:val="20"/>
              </w:rPr>
              <w:t> </w:t>
            </w:r>
            <w:r>
              <w:rPr>
                <w:sz w:val="20"/>
              </w:rPr>
              <w:t>UC</w:t>
            </w:r>
            <w:r>
              <w:rPr>
                <w:spacing w:val="-9"/>
                <w:sz w:val="20"/>
              </w:rPr>
              <w:t> </w:t>
            </w:r>
            <w:r>
              <w:rPr>
                <w:spacing w:val="-2"/>
                <w:sz w:val="20"/>
              </w:rPr>
              <w:t>Berkeley</w:t>
            </w:r>
          </w:p>
        </w:tc>
      </w:tr>
      <w:tr>
        <w:trPr>
          <w:trHeight w:val="228" w:hRule="atLeast"/>
        </w:trPr>
        <w:tc>
          <w:tcPr>
            <w:tcW w:w="1475" w:type="dxa"/>
          </w:tcPr>
          <w:p>
            <w:pPr>
              <w:pStyle w:val="TableParagraph"/>
              <w:spacing w:line="208" w:lineRule="exact"/>
              <w:ind w:left="50"/>
              <w:rPr>
                <w:sz w:val="20"/>
              </w:rPr>
            </w:pPr>
            <w:r>
              <w:rPr>
                <w:sz w:val="20"/>
              </w:rPr>
              <w:t>2014,</w:t>
            </w:r>
            <w:r>
              <w:rPr>
                <w:spacing w:val="-5"/>
                <w:sz w:val="20"/>
              </w:rPr>
              <w:t> </w:t>
            </w:r>
            <w:r>
              <w:rPr>
                <w:spacing w:val="-4"/>
                <w:sz w:val="20"/>
              </w:rPr>
              <w:t>2011</w:t>
            </w:r>
          </w:p>
        </w:tc>
        <w:tc>
          <w:tcPr>
            <w:tcW w:w="8706" w:type="dxa"/>
          </w:tcPr>
          <w:p>
            <w:pPr>
              <w:pStyle w:val="TableParagraph"/>
              <w:spacing w:line="208" w:lineRule="exact"/>
              <w:ind w:left="525"/>
              <w:rPr>
                <w:sz w:val="20"/>
              </w:rPr>
            </w:pPr>
            <w:r>
              <w:rPr>
                <w:sz w:val="20"/>
              </w:rPr>
              <w:t>Graduate</w:t>
            </w:r>
            <w:r>
              <w:rPr>
                <w:spacing w:val="-8"/>
                <w:sz w:val="20"/>
              </w:rPr>
              <w:t> </w:t>
            </w:r>
            <w:r>
              <w:rPr>
                <w:sz w:val="20"/>
              </w:rPr>
              <w:t>Division</w:t>
            </w:r>
            <w:r>
              <w:rPr>
                <w:spacing w:val="-8"/>
                <w:sz w:val="20"/>
              </w:rPr>
              <w:t> </w:t>
            </w:r>
            <w:r>
              <w:rPr>
                <w:sz w:val="20"/>
              </w:rPr>
              <w:t>Summer</w:t>
            </w:r>
            <w:r>
              <w:rPr>
                <w:spacing w:val="-7"/>
                <w:sz w:val="20"/>
              </w:rPr>
              <w:t> </w:t>
            </w:r>
            <w:r>
              <w:rPr>
                <w:sz w:val="20"/>
              </w:rPr>
              <w:t>Research</w:t>
            </w:r>
            <w:r>
              <w:rPr>
                <w:spacing w:val="-8"/>
                <w:sz w:val="20"/>
              </w:rPr>
              <w:t> </w:t>
            </w:r>
            <w:r>
              <w:rPr>
                <w:sz w:val="20"/>
              </w:rPr>
              <w:t>Grant,</w:t>
            </w:r>
            <w:r>
              <w:rPr>
                <w:spacing w:val="-7"/>
                <w:sz w:val="20"/>
              </w:rPr>
              <w:t> </w:t>
            </w:r>
            <w:r>
              <w:rPr>
                <w:sz w:val="20"/>
              </w:rPr>
              <w:t>UC</w:t>
            </w:r>
            <w:r>
              <w:rPr>
                <w:spacing w:val="-8"/>
                <w:sz w:val="20"/>
              </w:rPr>
              <w:t> </w:t>
            </w:r>
            <w:r>
              <w:rPr>
                <w:spacing w:val="-2"/>
                <w:sz w:val="20"/>
              </w:rPr>
              <w:t>Berkeley</w:t>
            </w:r>
          </w:p>
        </w:tc>
      </w:tr>
      <w:tr>
        <w:trPr>
          <w:trHeight w:val="227" w:hRule="atLeast"/>
        </w:trPr>
        <w:tc>
          <w:tcPr>
            <w:tcW w:w="1475" w:type="dxa"/>
          </w:tcPr>
          <w:p>
            <w:pPr>
              <w:pStyle w:val="TableParagraph"/>
              <w:spacing w:line="208" w:lineRule="exact"/>
              <w:ind w:left="50"/>
              <w:rPr>
                <w:sz w:val="20"/>
              </w:rPr>
            </w:pPr>
            <w:r>
              <w:rPr>
                <w:spacing w:val="-4"/>
                <w:sz w:val="20"/>
              </w:rPr>
              <w:t>2011</w:t>
            </w:r>
          </w:p>
        </w:tc>
        <w:tc>
          <w:tcPr>
            <w:tcW w:w="8706" w:type="dxa"/>
          </w:tcPr>
          <w:p>
            <w:pPr>
              <w:pStyle w:val="TableParagraph"/>
              <w:spacing w:line="208" w:lineRule="exact"/>
              <w:ind w:left="525"/>
              <w:rPr>
                <w:sz w:val="20"/>
              </w:rPr>
            </w:pPr>
            <w:r>
              <w:rPr>
                <w:sz w:val="20"/>
              </w:rPr>
              <w:t>Gateway</w:t>
            </w:r>
            <w:r>
              <w:rPr>
                <w:spacing w:val="-12"/>
                <w:sz w:val="20"/>
              </w:rPr>
              <w:t> </w:t>
            </w:r>
            <w:r>
              <w:rPr>
                <w:sz w:val="20"/>
              </w:rPr>
              <w:t>Fellowship,</w:t>
            </w:r>
            <w:r>
              <w:rPr>
                <w:spacing w:val="-9"/>
                <w:sz w:val="20"/>
              </w:rPr>
              <w:t> </w:t>
            </w:r>
            <w:r>
              <w:rPr>
                <w:sz w:val="20"/>
              </w:rPr>
              <w:t>UC</w:t>
            </w:r>
            <w:r>
              <w:rPr>
                <w:spacing w:val="-10"/>
                <w:sz w:val="20"/>
              </w:rPr>
              <w:t> </w:t>
            </w:r>
            <w:r>
              <w:rPr>
                <w:sz w:val="20"/>
              </w:rPr>
              <w:t>Berkeley</w:t>
            </w:r>
            <w:r>
              <w:rPr>
                <w:spacing w:val="-9"/>
                <w:sz w:val="20"/>
              </w:rPr>
              <w:t> </w:t>
            </w:r>
            <w:r>
              <w:rPr>
                <w:sz w:val="20"/>
              </w:rPr>
              <w:t>International</w:t>
            </w:r>
            <w:r>
              <w:rPr>
                <w:spacing w:val="-9"/>
                <w:sz w:val="20"/>
              </w:rPr>
              <w:t> </w:t>
            </w:r>
            <w:r>
              <w:rPr>
                <w:spacing w:val="-2"/>
                <w:sz w:val="20"/>
              </w:rPr>
              <w:t>House</w:t>
            </w:r>
          </w:p>
        </w:tc>
      </w:tr>
      <w:tr>
        <w:trPr>
          <w:trHeight w:val="230" w:hRule="atLeast"/>
        </w:trPr>
        <w:tc>
          <w:tcPr>
            <w:tcW w:w="1475" w:type="dxa"/>
          </w:tcPr>
          <w:p>
            <w:pPr>
              <w:pStyle w:val="TableParagraph"/>
              <w:ind w:left="50"/>
              <w:rPr>
                <w:sz w:val="20"/>
              </w:rPr>
            </w:pPr>
            <w:r>
              <w:rPr>
                <w:spacing w:val="-4"/>
                <w:sz w:val="20"/>
              </w:rPr>
              <w:t>2010</w:t>
            </w:r>
          </w:p>
        </w:tc>
        <w:tc>
          <w:tcPr>
            <w:tcW w:w="8706" w:type="dxa"/>
          </w:tcPr>
          <w:p>
            <w:pPr>
              <w:pStyle w:val="TableParagraph"/>
              <w:ind w:left="525"/>
              <w:rPr>
                <w:sz w:val="20"/>
              </w:rPr>
            </w:pPr>
            <w:r>
              <w:rPr>
                <w:sz w:val="20"/>
              </w:rPr>
              <w:t>Sandler</w:t>
            </w:r>
            <w:r>
              <w:rPr>
                <w:spacing w:val="-7"/>
                <w:sz w:val="20"/>
              </w:rPr>
              <w:t> </w:t>
            </w:r>
            <w:r>
              <w:rPr>
                <w:spacing w:val="-2"/>
                <w:sz w:val="20"/>
              </w:rPr>
              <w:t>Fellowship</w:t>
            </w:r>
          </w:p>
        </w:tc>
      </w:tr>
      <w:tr>
        <w:trPr>
          <w:trHeight w:val="226" w:hRule="atLeast"/>
        </w:trPr>
        <w:tc>
          <w:tcPr>
            <w:tcW w:w="1475" w:type="dxa"/>
          </w:tcPr>
          <w:p>
            <w:pPr>
              <w:pStyle w:val="TableParagraph"/>
              <w:spacing w:line="207" w:lineRule="exact"/>
              <w:ind w:left="50"/>
              <w:rPr>
                <w:sz w:val="20"/>
              </w:rPr>
            </w:pPr>
            <w:r>
              <w:rPr>
                <w:sz w:val="20"/>
              </w:rPr>
              <w:t>2010,</w:t>
            </w:r>
            <w:r>
              <w:rPr>
                <w:spacing w:val="-5"/>
                <w:sz w:val="20"/>
              </w:rPr>
              <w:t> </w:t>
            </w:r>
            <w:r>
              <w:rPr>
                <w:spacing w:val="-4"/>
                <w:sz w:val="20"/>
              </w:rPr>
              <w:t>2011</w:t>
            </w:r>
          </w:p>
        </w:tc>
        <w:tc>
          <w:tcPr>
            <w:tcW w:w="8706" w:type="dxa"/>
          </w:tcPr>
          <w:p>
            <w:pPr>
              <w:pStyle w:val="TableParagraph"/>
              <w:spacing w:line="207" w:lineRule="exact"/>
              <w:ind w:left="525"/>
              <w:rPr>
                <w:sz w:val="20"/>
              </w:rPr>
            </w:pPr>
            <w:r>
              <w:rPr>
                <w:sz w:val="20"/>
              </w:rPr>
              <w:t>Department</w:t>
            </w:r>
            <w:r>
              <w:rPr>
                <w:spacing w:val="-9"/>
                <w:sz w:val="20"/>
              </w:rPr>
              <w:t> </w:t>
            </w:r>
            <w:r>
              <w:rPr>
                <w:sz w:val="20"/>
              </w:rPr>
              <w:t>Fellowship,</w:t>
            </w:r>
            <w:r>
              <w:rPr>
                <w:spacing w:val="-8"/>
                <w:sz w:val="20"/>
              </w:rPr>
              <w:t> </w:t>
            </w:r>
            <w:r>
              <w:rPr>
                <w:sz w:val="20"/>
              </w:rPr>
              <w:t>UC</w:t>
            </w:r>
            <w:r>
              <w:rPr>
                <w:spacing w:val="-9"/>
                <w:sz w:val="20"/>
              </w:rPr>
              <w:t> </w:t>
            </w:r>
            <w:r>
              <w:rPr>
                <w:sz w:val="20"/>
              </w:rPr>
              <w:t>Berkeley</w:t>
            </w:r>
            <w:r>
              <w:rPr>
                <w:spacing w:val="-9"/>
                <w:sz w:val="20"/>
              </w:rPr>
              <w:t> </w:t>
            </w:r>
            <w:r>
              <w:rPr>
                <w:sz w:val="20"/>
              </w:rPr>
              <w:t>Department</w:t>
            </w:r>
            <w:r>
              <w:rPr>
                <w:spacing w:val="-8"/>
                <w:sz w:val="20"/>
              </w:rPr>
              <w:t> </w:t>
            </w:r>
            <w:r>
              <w:rPr>
                <w:sz w:val="20"/>
              </w:rPr>
              <w:t>of</w:t>
            </w:r>
            <w:r>
              <w:rPr>
                <w:spacing w:val="-8"/>
                <w:sz w:val="20"/>
              </w:rPr>
              <w:t> </w:t>
            </w:r>
            <w:r>
              <w:rPr>
                <w:spacing w:val="-2"/>
                <w:sz w:val="20"/>
              </w:rPr>
              <w:t>Economics</w:t>
            </w:r>
          </w:p>
        </w:tc>
      </w:tr>
    </w:tbl>
    <w:p>
      <w:pPr>
        <w:pStyle w:val="BodyText"/>
        <w:spacing w:before="9"/>
        <w:rPr>
          <w:b/>
        </w:rPr>
      </w:pPr>
    </w:p>
    <w:p>
      <w:pPr>
        <w:spacing w:before="1" w:after="7"/>
        <w:ind w:left="187" w:right="0" w:firstLine="0"/>
        <w:jc w:val="left"/>
        <w:rPr>
          <w:b/>
          <w:sz w:val="20"/>
        </w:rPr>
      </w:pPr>
      <w:r>
        <w:rPr>
          <w:b/>
          <w:sz w:val="20"/>
        </w:rPr>
        <w:t>INVITED</w:t>
      </w:r>
      <w:r>
        <w:rPr>
          <w:b/>
          <w:spacing w:val="-10"/>
          <w:sz w:val="20"/>
        </w:rPr>
        <w:t> </w:t>
      </w:r>
      <w:r>
        <w:rPr>
          <w:b/>
          <w:spacing w:val="-2"/>
          <w:sz w:val="20"/>
        </w:rPr>
        <w:t>PRESENTATIONS:</w:t>
      </w: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0"/>
        <w:gridCol w:w="9446"/>
      </w:tblGrid>
      <w:tr>
        <w:trPr>
          <w:trHeight w:val="226" w:hRule="atLeast"/>
        </w:trPr>
        <w:tc>
          <w:tcPr>
            <w:tcW w:w="650" w:type="dxa"/>
          </w:tcPr>
          <w:p>
            <w:pPr>
              <w:pStyle w:val="TableParagraph"/>
              <w:spacing w:line="207" w:lineRule="exact"/>
              <w:ind w:right="148"/>
              <w:jc w:val="center"/>
              <w:rPr>
                <w:sz w:val="20"/>
              </w:rPr>
            </w:pPr>
            <w:r>
              <w:rPr>
                <w:spacing w:val="-4"/>
                <w:sz w:val="20"/>
              </w:rPr>
              <w:t>2025</w:t>
            </w:r>
          </w:p>
        </w:tc>
        <w:tc>
          <w:tcPr>
            <w:tcW w:w="9446" w:type="dxa"/>
          </w:tcPr>
          <w:p>
            <w:pPr>
              <w:pStyle w:val="TableParagraph"/>
              <w:spacing w:line="207" w:lineRule="exact"/>
              <w:ind w:left="199"/>
              <w:rPr>
                <w:sz w:val="20"/>
              </w:rPr>
            </w:pPr>
            <w:r>
              <w:rPr>
                <w:sz w:val="20"/>
              </w:rPr>
              <w:t>University</w:t>
            </w:r>
            <w:r>
              <w:rPr>
                <w:spacing w:val="-9"/>
                <w:sz w:val="20"/>
              </w:rPr>
              <w:t> </w:t>
            </w:r>
            <w:r>
              <w:rPr>
                <w:sz w:val="20"/>
              </w:rPr>
              <w:t>of</w:t>
            </w:r>
            <w:r>
              <w:rPr>
                <w:spacing w:val="-7"/>
                <w:sz w:val="20"/>
              </w:rPr>
              <w:t> </w:t>
            </w:r>
            <w:r>
              <w:rPr>
                <w:sz w:val="20"/>
              </w:rPr>
              <w:t>California</w:t>
            </w:r>
            <w:r>
              <w:rPr>
                <w:spacing w:val="-7"/>
                <w:sz w:val="20"/>
              </w:rPr>
              <w:t> </w:t>
            </w:r>
            <w:r>
              <w:rPr>
                <w:sz w:val="20"/>
              </w:rPr>
              <w:t>Santa</w:t>
            </w:r>
            <w:r>
              <w:rPr>
                <w:spacing w:val="-6"/>
                <w:sz w:val="20"/>
              </w:rPr>
              <w:t> </w:t>
            </w:r>
            <w:r>
              <w:rPr>
                <w:sz w:val="20"/>
              </w:rPr>
              <w:t>Cruz,</w:t>
            </w:r>
            <w:r>
              <w:rPr>
                <w:spacing w:val="-7"/>
                <w:sz w:val="20"/>
              </w:rPr>
              <w:t> </w:t>
            </w:r>
            <w:r>
              <w:rPr>
                <w:sz w:val="20"/>
              </w:rPr>
              <w:t>EU</w:t>
            </w:r>
            <w:r>
              <w:rPr>
                <w:spacing w:val="-7"/>
                <w:sz w:val="20"/>
              </w:rPr>
              <w:t> </w:t>
            </w:r>
            <w:r>
              <w:rPr>
                <w:sz w:val="20"/>
              </w:rPr>
              <w:t>Tax</w:t>
            </w:r>
            <w:r>
              <w:rPr>
                <w:spacing w:val="-7"/>
                <w:sz w:val="20"/>
              </w:rPr>
              <w:t> </w:t>
            </w:r>
            <w:r>
              <w:rPr>
                <w:sz w:val="20"/>
              </w:rPr>
              <w:t>Observatory</w:t>
            </w:r>
            <w:r>
              <w:rPr>
                <w:spacing w:val="-7"/>
                <w:sz w:val="20"/>
              </w:rPr>
              <w:t> </w:t>
            </w:r>
            <w:r>
              <w:rPr>
                <w:sz w:val="20"/>
              </w:rPr>
              <w:t>Conference</w:t>
            </w:r>
            <w:r>
              <w:rPr>
                <w:spacing w:val="-6"/>
                <w:sz w:val="20"/>
              </w:rPr>
              <w:t> </w:t>
            </w:r>
            <w:r>
              <w:rPr>
                <w:spacing w:val="-2"/>
                <w:sz w:val="20"/>
              </w:rPr>
              <w:t>(Keynote).</w:t>
            </w:r>
          </w:p>
        </w:tc>
      </w:tr>
      <w:tr>
        <w:trPr>
          <w:trHeight w:val="230" w:hRule="atLeast"/>
        </w:trPr>
        <w:tc>
          <w:tcPr>
            <w:tcW w:w="650" w:type="dxa"/>
          </w:tcPr>
          <w:p>
            <w:pPr>
              <w:pStyle w:val="TableParagraph"/>
              <w:ind w:right="148"/>
              <w:jc w:val="center"/>
              <w:rPr>
                <w:sz w:val="20"/>
              </w:rPr>
            </w:pPr>
            <w:r>
              <w:rPr>
                <w:spacing w:val="-4"/>
                <w:sz w:val="20"/>
              </w:rPr>
              <w:t>2024</w:t>
            </w:r>
          </w:p>
        </w:tc>
        <w:tc>
          <w:tcPr>
            <w:tcW w:w="9446" w:type="dxa"/>
          </w:tcPr>
          <w:p>
            <w:pPr>
              <w:pStyle w:val="TableParagraph"/>
              <w:ind w:left="199"/>
              <w:rPr>
                <w:sz w:val="20"/>
              </w:rPr>
            </w:pPr>
            <w:r>
              <w:rPr>
                <w:sz w:val="20"/>
              </w:rPr>
              <w:t>University</w:t>
            </w:r>
            <w:r>
              <w:rPr>
                <w:spacing w:val="-8"/>
                <w:sz w:val="20"/>
              </w:rPr>
              <w:t> </w:t>
            </w:r>
            <w:r>
              <w:rPr>
                <w:sz w:val="20"/>
              </w:rPr>
              <w:t>of</w:t>
            </w:r>
            <w:r>
              <w:rPr>
                <w:spacing w:val="-7"/>
                <w:sz w:val="20"/>
              </w:rPr>
              <w:t> </w:t>
            </w:r>
            <w:r>
              <w:rPr>
                <w:sz w:val="20"/>
              </w:rPr>
              <w:t>Iowa,</w:t>
            </w:r>
            <w:r>
              <w:rPr>
                <w:spacing w:val="-7"/>
                <w:sz w:val="20"/>
              </w:rPr>
              <w:t> </w:t>
            </w:r>
            <w:r>
              <w:rPr>
                <w:sz w:val="20"/>
              </w:rPr>
              <w:t>Madrid</w:t>
            </w:r>
            <w:r>
              <w:rPr>
                <w:spacing w:val="-8"/>
                <w:sz w:val="20"/>
              </w:rPr>
              <w:t> </w:t>
            </w:r>
            <w:r>
              <w:rPr>
                <w:sz w:val="20"/>
              </w:rPr>
              <w:t>Public</w:t>
            </w:r>
            <w:r>
              <w:rPr>
                <w:spacing w:val="-7"/>
                <w:sz w:val="20"/>
              </w:rPr>
              <w:t> </w:t>
            </w:r>
            <w:r>
              <w:rPr>
                <w:sz w:val="20"/>
              </w:rPr>
              <w:t>Economics</w:t>
            </w:r>
            <w:r>
              <w:rPr>
                <w:spacing w:val="-7"/>
                <w:sz w:val="20"/>
              </w:rPr>
              <w:t> </w:t>
            </w:r>
            <w:r>
              <w:rPr>
                <w:sz w:val="20"/>
              </w:rPr>
              <w:t>Workshop</w:t>
            </w:r>
            <w:r>
              <w:rPr>
                <w:spacing w:val="-7"/>
                <w:sz w:val="20"/>
              </w:rPr>
              <w:t> </w:t>
            </w:r>
            <w:r>
              <w:rPr>
                <w:spacing w:val="-2"/>
                <w:sz w:val="20"/>
              </w:rPr>
              <w:t>(Keynote).</w:t>
            </w:r>
          </w:p>
        </w:tc>
      </w:tr>
      <w:tr>
        <w:trPr>
          <w:trHeight w:val="230" w:hRule="atLeast"/>
        </w:trPr>
        <w:tc>
          <w:tcPr>
            <w:tcW w:w="650" w:type="dxa"/>
          </w:tcPr>
          <w:p>
            <w:pPr>
              <w:pStyle w:val="TableParagraph"/>
              <w:ind w:right="148"/>
              <w:jc w:val="center"/>
              <w:rPr>
                <w:sz w:val="20"/>
              </w:rPr>
            </w:pPr>
            <w:r>
              <w:rPr>
                <w:spacing w:val="-4"/>
                <w:sz w:val="20"/>
              </w:rPr>
              <w:t>2023</w:t>
            </w:r>
          </w:p>
        </w:tc>
        <w:tc>
          <w:tcPr>
            <w:tcW w:w="9446" w:type="dxa"/>
          </w:tcPr>
          <w:p>
            <w:pPr>
              <w:pStyle w:val="TableParagraph"/>
              <w:ind w:left="199"/>
              <w:rPr>
                <w:sz w:val="20"/>
              </w:rPr>
            </w:pPr>
            <w:r>
              <w:rPr>
                <w:sz w:val="20"/>
              </w:rPr>
              <w:t>George</w:t>
            </w:r>
            <w:r>
              <w:rPr>
                <w:spacing w:val="-9"/>
                <w:sz w:val="20"/>
              </w:rPr>
              <w:t> </w:t>
            </w:r>
            <w:r>
              <w:rPr>
                <w:sz w:val="20"/>
              </w:rPr>
              <w:t>Washington</w:t>
            </w:r>
            <w:r>
              <w:rPr>
                <w:spacing w:val="-9"/>
                <w:sz w:val="20"/>
              </w:rPr>
              <w:t> </w:t>
            </w:r>
            <w:r>
              <w:rPr>
                <w:sz w:val="20"/>
              </w:rPr>
              <w:t>University,</w:t>
            </w:r>
            <w:r>
              <w:rPr>
                <w:spacing w:val="-9"/>
                <w:sz w:val="20"/>
              </w:rPr>
              <w:t> </w:t>
            </w:r>
            <w:r>
              <w:rPr>
                <w:sz w:val="20"/>
              </w:rPr>
              <w:t>Texas</w:t>
            </w:r>
            <w:r>
              <w:rPr>
                <w:spacing w:val="-8"/>
                <w:sz w:val="20"/>
              </w:rPr>
              <w:t> </w:t>
            </w:r>
            <w:r>
              <w:rPr>
                <w:spacing w:val="-5"/>
                <w:sz w:val="20"/>
              </w:rPr>
              <w:t>A&amp;M</w:t>
            </w:r>
          </w:p>
        </w:tc>
      </w:tr>
      <w:tr>
        <w:trPr>
          <w:trHeight w:val="230" w:hRule="atLeast"/>
        </w:trPr>
        <w:tc>
          <w:tcPr>
            <w:tcW w:w="650" w:type="dxa"/>
          </w:tcPr>
          <w:p>
            <w:pPr>
              <w:pStyle w:val="TableParagraph"/>
              <w:ind w:right="148"/>
              <w:jc w:val="center"/>
              <w:rPr>
                <w:sz w:val="20"/>
              </w:rPr>
            </w:pPr>
            <w:r>
              <w:rPr>
                <w:spacing w:val="-4"/>
                <w:sz w:val="20"/>
              </w:rPr>
              <w:t>2022</w:t>
            </w:r>
          </w:p>
        </w:tc>
        <w:tc>
          <w:tcPr>
            <w:tcW w:w="9446" w:type="dxa"/>
          </w:tcPr>
          <w:p>
            <w:pPr>
              <w:pStyle w:val="TableParagraph"/>
              <w:ind w:left="199"/>
              <w:rPr>
                <w:sz w:val="20"/>
              </w:rPr>
            </w:pPr>
            <w:r>
              <w:rPr>
                <w:sz w:val="20"/>
              </w:rPr>
              <w:t>University</w:t>
            </w:r>
            <w:r>
              <w:rPr>
                <w:spacing w:val="-7"/>
                <w:sz w:val="20"/>
              </w:rPr>
              <w:t> </w:t>
            </w:r>
            <w:r>
              <w:rPr>
                <w:sz w:val="20"/>
              </w:rPr>
              <w:t>of</w:t>
            </w:r>
            <w:r>
              <w:rPr>
                <w:spacing w:val="-6"/>
                <w:sz w:val="20"/>
              </w:rPr>
              <w:t> </w:t>
            </w:r>
            <w:r>
              <w:rPr>
                <w:sz w:val="20"/>
              </w:rPr>
              <w:t>Utah,</w:t>
            </w:r>
            <w:r>
              <w:rPr>
                <w:spacing w:val="-6"/>
                <w:sz w:val="20"/>
              </w:rPr>
              <w:t> </w:t>
            </w:r>
            <w:r>
              <w:rPr>
                <w:sz w:val="20"/>
              </w:rPr>
              <w:t>University</w:t>
            </w:r>
            <w:r>
              <w:rPr>
                <w:spacing w:val="-7"/>
                <w:sz w:val="20"/>
              </w:rPr>
              <w:t> </w:t>
            </w:r>
            <w:r>
              <w:rPr>
                <w:sz w:val="20"/>
              </w:rPr>
              <w:t>of</w:t>
            </w:r>
            <w:r>
              <w:rPr>
                <w:spacing w:val="-6"/>
                <w:sz w:val="20"/>
              </w:rPr>
              <w:t> </w:t>
            </w:r>
            <w:r>
              <w:rPr>
                <w:sz w:val="20"/>
              </w:rPr>
              <w:t>California</w:t>
            </w:r>
            <w:r>
              <w:rPr>
                <w:spacing w:val="-6"/>
                <w:sz w:val="20"/>
              </w:rPr>
              <w:t> </w:t>
            </w:r>
            <w:r>
              <w:rPr>
                <w:sz w:val="20"/>
              </w:rPr>
              <w:t>at</w:t>
            </w:r>
            <w:r>
              <w:rPr>
                <w:spacing w:val="-6"/>
                <w:sz w:val="20"/>
              </w:rPr>
              <w:t> </w:t>
            </w:r>
            <w:r>
              <w:rPr>
                <w:spacing w:val="-2"/>
                <w:sz w:val="20"/>
              </w:rPr>
              <w:t>Irvine</w:t>
            </w:r>
          </w:p>
        </w:tc>
      </w:tr>
      <w:tr>
        <w:trPr>
          <w:trHeight w:val="230" w:hRule="atLeast"/>
        </w:trPr>
        <w:tc>
          <w:tcPr>
            <w:tcW w:w="650" w:type="dxa"/>
          </w:tcPr>
          <w:p>
            <w:pPr>
              <w:pStyle w:val="TableParagraph"/>
              <w:ind w:right="148"/>
              <w:jc w:val="center"/>
              <w:rPr>
                <w:sz w:val="20"/>
              </w:rPr>
            </w:pPr>
            <w:r>
              <w:rPr>
                <w:spacing w:val="-4"/>
                <w:sz w:val="20"/>
              </w:rPr>
              <w:t>2021</w:t>
            </w:r>
          </w:p>
        </w:tc>
        <w:tc>
          <w:tcPr>
            <w:tcW w:w="9446" w:type="dxa"/>
          </w:tcPr>
          <w:p>
            <w:pPr>
              <w:pStyle w:val="TableParagraph"/>
              <w:ind w:left="199"/>
              <w:rPr>
                <w:sz w:val="20"/>
              </w:rPr>
            </w:pPr>
            <w:r>
              <w:rPr>
                <w:sz w:val="20"/>
              </w:rPr>
              <w:t>Imperial</w:t>
            </w:r>
            <w:r>
              <w:rPr>
                <w:spacing w:val="-9"/>
                <w:sz w:val="20"/>
              </w:rPr>
              <w:t> </w:t>
            </w:r>
            <w:r>
              <w:rPr>
                <w:sz w:val="20"/>
              </w:rPr>
              <w:t>College</w:t>
            </w:r>
            <w:r>
              <w:rPr>
                <w:spacing w:val="-7"/>
                <w:sz w:val="20"/>
              </w:rPr>
              <w:t> </w:t>
            </w:r>
            <w:r>
              <w:rPr>
                <w:sz w:val="20"/>
              </w:rPr>
              <w:t>London,</w:t>
            </w:r>
            <w:r>
              <w:rPr>
                <w:spacing w:val="-7"/>
                <w:sz w:val="20"/>
              </w:rPr>
              <w:t> </w:t>
            </w:r>
            <w:r>
              <w:rPr>
                <w:sz w:val="20"/>
              </w:rPr>
              <w:t>Santa</w:t>
            </w:r>
            <w:r>
              <w:rPr>
                <w:spacing w:val="-7"/>
                <w:sz w:val="20"/>
              </w:rPr>
              <w:t> </w:t>
            </w:r>
            <w:r>
              <w:rPr>
                <w:sz w:val="20"/>
              </w:rPr>
              <w:t>Clara</w:t>
            </w:r>
            <w:r>
              <w:rPr>
                <w:spacing w:val="-7"/>
                <w:sz w:val="20"/>
              </w:rPr>
              <w:t> </w:t>
            </w:r>
            <w:r>
              <w:rPr>
                <w:sz w:val="20"/>
              </w:rPr>
              <w:t>University,</w:t>
            </w:r>
            <w:r>
              <w:rPr>
                <w:spacing w:val="-7"/>
                <w:sz w:val="20"/>
              </w:rPr>
              <w:t> </w:t>
            </w:r>
            <w:r>
              <w:rPr>
                <w:sz w:val="20"/>
              </w:rPr>
              <w:t>Queen</w:t>
            </w:r>
            <w:r>
              <w:rPr>
                <w:spacing w:val="-7"/>
                <w:sz w:val="20"/>
              </w:rPr>
              <w:t> </w:t>
            </w:r>
            <w:r>
              <w:rPr>
                <w:sz w:val="20"/>
              </w:rPr>
              <w:t>Mary</w:t>
            </w:r>
            <w:r>
              <w:rPr>
                <w:spacing w:val="-7"/>
                <w:sz w:val="20"/>
              </w:rPr>
              <w:t> </w:t>
            </w:r>
            <w:r>
              <w:rPr>
                <w:sz w:val="20"/>
              </w:rPr>
              <w:t>University</w:t>
            </w:r>
            <w:r>
              <w:rPr>
                <w:spacing w:val="-7"/>
                <w:sz w:val="20"/>
              </w:rPr>
              <w:t> </w:t>
            </w:r>
            <w:r>
              <w:rPr>
                <w:sz w:val="20"/>
              </w:rPr>
              <w:t>of</w:t>
            </w:r>
            <w:r>
              <w:rPr>
                <w:spacing w:val="-6"/>
                <w:sz w:val="20"/>
              </w:rPr>
              <w:t> </w:t>
            </w:r>
            <w:r>
              <w:rPr>
                <w:spacing w:val="-2"/>
                <w:sz w:val="20"/>
              </w:rPr>
              <w:t>London</w:t>
            </w:r>
          </w:p>
        </w:tc>
      </w:tr>
      <w:tr>
        <w:trPr>
          <w:trHeight w:val="455" w:hRule="atLeast"/>
        </w:trPr>
        <w:tc>
          <w:tcPr>
            <w:tcW w:w="650" w:type="dxa"/>
          </w:tcPr>
          <w:p>
            <w:pPr>
              <w:pStyle w:val="TableParagraph"/>
              <w:spacing w:line="226" w:lineRule="exact"/>
              <w:ind w:right="148"/>
              <w:jc w:val="center"/>
              <w:rPr>
                <w:sz w:val="20"/>
              </w:rPr>
            </w:pPr>
            <w:r>
              <w:rPr>
                <w:spacing w:val="-4"/>
                <w:sz w:val="20"/>
              </w:rPr>
              <w:t>2020</w:t>
            </w:r>
          </w:p>
        </w:tc>
        <w:tc>
          <w:tcPr>
            <w:tcW w:w="9446" w:type="dxa"/>
          </w:tcPr>
          <w:p>
            <w:pPr>
              <w:pStyle w:val="TableParagraph"/>
              <w:spacing w:line="226" w:lineRule="exact"/>
              <w:ind w:left="210"/>
              <w:rPr>
                <w:sz w:val="20"/>
              </w:rPr>
            </w:pPr>
            <w:r>
              <w:rPr>
                <w:sz w:val="20"/>
              </w:rPr>
              <w:t>University</w:t>
            </w:r>
            <w:r>
              <w:rPr>
                <w:spacing w:val="-1"/>
                <w:sz w:val="20"/>
              </w:rPr>
              <w:t> </w:t>
            </w:r>
            <w:r>
              <w:rPr>
                <w:sz w:val="20"/>
              </w:rPr>
              <w:t>of</w:t>
            </w:r>
            <w:r>
              <w:rPr>
                <w:spacing w:val="-1"/>
                <w:sz w:val="20"/>
              </w:rPr>
              <w:t> </w:t>
            </w:r>
            <w:r>
              <w:rPr>
                <w:sz w:val="20"/>
              </w:rPr>
              <w:t>Chicago</w:t>
            </w:r>
            <w:r>
              <w:rPr>
                <w:spacing w:val="-1"/>
                <w:sz w:val="20"/>
              </w:rPr>
              <w:t> </w:t>
            </w:r>
            <w:r>
              <w:rPr>
                <w:sz w:val="20"/>
              </w:rPr>
              <w:t>–</w:t>
            </w:r>
            <w:r>
              <w:rPr>
                <w:spacing w:val="-1"/>
                <w:sz w:val="20"/>
              </w:rPr>
              <w:t> </w:t>
            </w:r>
            <w:r>
              <w:rPr>
                <w:sz w:val="20"/>
              </w:rPr>
              <w:t>Harris, NYU</w:t>
            </w:r>
            <w:r>
              <w:rPr>
                <w:spacing w:val="-1"/>
                <w:sz w:val="20"/>
              </w:rPr>
              <w:t> </w:t>
            </w:r>
            <w:r>
              <w:rPr>
                <w:sz w:val="20"/>
              </w:rPr>
              <w:t>–</w:t>
            </w:r>
            <w:r>
              <w:rPr>
                <w:spacing w:val="-1"/>
                <w:sz w:val="20"/>
              </w:rPr>
              <w:t> </w:t>
            </w:r>
            <w:r>
              <w:rPr>
                <w:sz w:val="20"/>
              </w:rPr>
              <w:t>Law</w:t>
            </w:r>
            <w:r>
              <w:rPr>
                <w:spacing w:val="-1"/>
                <w:sz w:val="20"/>
              </w:rPr>
              <w:t> </w:t>
            </w:r>
            <w:r>
              <w:rPr>
                <w:sz w:val="20"/>
              </w:rPr>
              <w:t>and</w:t>
            </w:r>
            <w:r>
              <w:rPr>
                <w:spacing w:val="-1"/>
                <w:sz w:val="20"/>
              </w:rPr>
              <w:t> </w:t>
            </w:r>
            <w:r>
              <w:rPr>
                <w:sz w:val="20"/>
              </w:rPr>
              <w:t>Economics, University</w:t>
            </w:r>
            <w:r>
              <w:rPr>
                <w:spacing w:val="-1"/>
                <w:sz w:val="20"/>
              </w:rPr>
              <w:t> </w:t>
            </w:r>
            <w:r>
              <w:rPr>
                <w:sz w:val="20"/>
              </w:rPr>
              <w:t>of South</w:t>
            </w:r>
            <w:r>
              <w:rPr>
                <w:spacing w:val="-1"/>
                <w:sz w:val="20"/>
              </w:rPr>
              <w:t> </w:t>
            </w:r>
            <w:r>
              <w:rPr>
                <w:sz w:val="20"/>
              </w:rPr>
              <w:t>Carolina, NBER</w:t>
            </w:r>
            <w:r>
              <w:rPr>
                <w:spacing w:val="-1"/>
                <w:sz w:val="20"/>
              </w:rPr>
              <w:t> </w:t>
            </w:r>
            <w:r>
              <w:rPr>
                <w:sz w:val="20"/>
              </w:rPr>
              <w:t>Tax</w:t>
            </w:r>
            <w:r>
              <w:rPr>
                <w:spacing w:val="-1"/>
                <w:sz w:val="20"/>
              </w:rPr>
              <w:t> </w:t>
            </w:r>
            <w:r>
              <w:rPr>
                <w:sz w:val="20"/>
              </w:rPr>
              <w:t>Policy</w:t>
            </w:r>
            <w:r>
              <w:rPr>
                <w:spacing w:val="-1"/>
                <w:sz w:val="20"/>
              </w:rPr>
              <w:t> </w:t>
            </w:r>
            <w:r>
              <w:rPr>
                <w:sz w:val="20"/>
              </w:rPr>
              <w:t>and The Economy.</w:t>
            </w:r>
          </w:p>
        </w:tc>
      </w:tr>
      <w:tr>
        <w:trPr>
          <w:trHeight w:val="230" w:hRule="atLeast"/>
        </w:trPr>
        <w:tc>
          <w:tcPr>
            <w:tcW w:w="650" w:type="dxa"/>
          </w:tcPr>
          <w:p>
            <w:pPr>
              <w:pStyle w:val="TableParagraph"/>
              <w:ind w:right="148"/>
              <w:jc w:val="center"/>
              <w:rPr>
                <w:sz w:val="20"/>
              </w:rPr>
            </w:pPr>
            <w:r>
              <w:rPr>
                <w:spacing w:val="-4"/>
                <w:sz w:val="20"/>
              </w:rPr>
              <w:t>2019</w:t>
            </w:r>
          </w:p>
        </w:tc>
        <w:tc>
          <w:tcPr>
            <w:tcW w:w="9446" w:type="dxa"/>
          </w:tcPr>
          <w:p>
            <w:pPr>
              <w:pStyle w:val="TableParagraph"/>
              <w:ind w:left="210"/>
              <w:rPr>
                <w:sz w:val="20"/>
              </w:rPr>
            </w:pPr>
            <w:r>
              <w:rPr>
                <w:sz w:val="20"/>
              </w:rPr>
              <w:t>UC</w:t>
            </w:r>
            <w:r>
              <w:rPr>
                <w:spacing w:val="-8"/>
                <w:sz w:val="20"/>
              </w:rPr>
              <w:t> </w:t>
            </w:r>
            <w:r>
              <w:rPr>
                <w:sz w:val="20"/>
              </w:rPr>
              <w:t>Berkeley,</w:t>
            </w:r>
            <w:r>
              <w:rPr>
                <w:spacing w:val="-7"/>
                <w:sz w:val="20"/>
              </w:rPr>
              <w:t> </w:t>
            </w:r>
            <w:r>
              <w:rPr>
                <w:sz w:val="20"/>
              </w:rPr>
              <w:t>ENS</w:t>
            </w:r>
            <w:r>
              <w:rPr>
                <w:spacing w:val="-6"/>
                <w:sz w:val="20"/>
              </w:rPr>
              <w:t> </w:t>
            </w:r>
            <w:r>
              <w:rPr>
                <w:sz w:val="20"/>
              </w:rPr>
              <w:t>Lyon,</w:t>
            </w:r>
            <w:r>
              <w:rPr>
                <w:spacing w:val="-7"/>
                <w:sz w:val="20"/>
              </w:rPr>
              <w:t> </w:t>
            </w:r>
            <w:r>
              <w:rPr>
                <w:sz w:val="20"/>
              </w:rPr>
              <w:t>Southern</w:t>
            </w:r>
            <w:r>
              <w:rPr>
                <w:spacing w:val="-7"/>
                <w:sz w:val="20"/>
              </w:rPr>
              <w:t> </w:t>
            </w:r>
            <w:r>
              <w:rPr>
                <w:sz w:val="20"/>
              </w:rPr>
              <w:t>California</w:t>
            </w:r>
            <w:r>
              <w:rPr>
                <w:spacing w:val="-6"/>
                <w:sz w:val="20"/>
              </w:rPr>
              <w:t> </w:t>
            </w:r>
            <w:r>
              <w:rPr>
                <w:sz w:val="20"/>
              </w:rPr>
              <w:t>Conference</w:t>
            </w:r>
            <w:r>
              <w:rPr>
                <w:spacing w:val="-7"/>
                <w:sz w:val="20"/>
              </w:rPr>
              <w:t> </w:t>
            </w:r>
            <w:r>
              <w:rPr>
                <w:sz w:val="20"/>
              </w:rPr>
              <w:t>in</w:t>
            </w:r>
            <w:r>
              <w:rPr>
                <w:spacing w:val="-7"/>
                <w:sz w:val="20"/>
              </w:rPr>
              <w:t> </w:t>
            </w:r>
            <w:r>
              <w:rPr>
                <w:sz w:val="20"/>
              </w:rPr>
              <w:t>Applied</w:t>
            </w:r>
            <w:r>
              <w:rPr>
                <w:spacing w:val="-6"/>
                <w:sz w:val="20"/>
              </w:rPr>
              <w:t> </w:t>
            </w:r>
            <w:r>
              <w:rPr>
                <w:spacing w:val="-2"/>
                <w:sz w:val="20"/>
              </w:rPr>
              <w:t>Microeconomics</w:t>
            </w:r>
          </w:p>
        </w:tc>
      </w:tr>
      <w:tr>
        <w:trPr>
          <w:trHeight w:val="230" w:hRule="atLeast"/>
        </w:trPr>
        <w:tc>
          <w:tcPr>
            <w:tcW w:w="650" w:type="dxa"/>
          </w:tcPr>
          <w:p>
            <w:pPr>
              <w:pStyle w:val="TableParagraph"/>
              <w:ind w:right="148"/>
              <w:jc w:val="center"/>
              <w:rPr>
                <w:sz w:val="20"/>
              </w:rPr>
            </w:pPr>
            <w:r>
              <w:rPr>
                <w:spacing w:val="-4"/>
                <w:sz w:val="20"/>
              </w:rPr>
              <w:t>2018</w:t>
            </w:r>
          </w:p>
        </w:tc>
        <w:tc>
          <w:tcPr>
            <w:tcW w:w="9446" w:type="dxa"/>
          </w:tcPr>
          <w:p>
            <w:pPr>
              <w:pStyle w:val="TableParagraph"/>
              <w:ind w:left="210"/>
              <w:rPr>
                <w:sz w:val="20"/>
              </w:rPr>
            </w:pPr>
            <w:r>
              <w:rPr>
                <w:sz w:val="20"/>
              </w:rPr>
              <w:t>University</w:t>
            </w:r>
            <w:r>
              <w:rPr>
                <w:spacing w:val="-8"/>
                <w:sz w:val="20"/>
              </w:rPr>
              <w:t> </w:t>
            </w:r>
            <w:r>
              <w:rPr>
                <w:sz w:val="20"/>
              </w:rPr>
              <w:t>of</w:t>
            </w:r>
            <w:r>
              <w:rPr>
                <w:spacing w:val="-8"/>
                <w:sz w:val="20"/>
              </w:rPr>
              <w:t> </w:t>
            </w:r>
            <w:r>
              <w:rPr>
                <w:sz w:val="20"/>
              </w:rPr>
              <w:t>Oregon,</w:t>
            </w:r>
            <w:r>
              <w:rPr>
                <w:spacing w:val="-8"/>
                <w:sz w:val="20"/>
              </w:rPr>
              <w:t> </w:t>
            </w:r>
            <w:r>
              <w:rPr>
                <w:sz w:val="20"/>
              </w:rPr>
              <w:t>National</w:t>
            </w:r>
            <w:r>
              <w:rPr>
                <w:spacing w:val="-7"/>
                <w:sz w:val="20"/>
              </w:rPr>
              <w:t> </w:t>
            </w:r>
            <w:r>
              <w:rPr>
                <w:sz w:val="20"/>
              </w:rPr>
              <w:t>Tax</w:t>
            </w:r>
            <w:r>
              <w:rPr>
                <w:spacing w:val="-8"/>
                <w:sz w:val="20"/>
              </w:rPr>
              <w:t> </w:t>
            </w:r>
            <w:r>
              <w:rPr>
                <w:sz w:val="20"/>
              </w:rPr>
              <w:t>Association,</w:t>
            </w:r>
            <w:r>
              <w:rPr>
                <w:spacing w:val="-8"/>
                <w:sz w:val="20"/>
              </w:rPr>
              <w:t> </w:t>
            </w:r>
            <w:r>
              <w:rPr>
                <w:sz w:val="20"/>
              </w:rPr>
              <w:t>World</w:t>
            </w:r>
            <w:r>
              <w:rPr>
                <w:spacing w:val="-7"/>
                <w:sz w:val="20"/>
              </w:rPr>
              <w:t> </w:t>
            </w:r>
            <w:r>
              <w:rPr>
                <w:spacing w:val="-2"/>
                <w:sz w:val="20"/>
              </w:rPr>
              <w:t>Bank.</w:t>
            </w:r>
          </w:p>
        </w:tc>
      </w:tr>
      <w:tr>
        <w:trPr>
          <w:trHeight w:val="230" w:hRule="atLeast"/>
        </w:trPr>
        <w:tc>
          <w:tcPr>
            <w:tcW w:w="650" w:type="dxa"/>
          </w:tcPr>
          <w:p>
            <w:pPr>
              <w:pStyle w:val="TableParagraph"/>
              <w:ind w:right="148"/>
              <w:jc w:val="center"/>
              <w:rPr>
                <w:sz w:val="20"/>
              </w:rPr>
            </w:pPr>
            <w:r>
              <w:rPr>
                <w:spacing w:val="-4"/>
                <w:sz w:val="20"/>
              </w:rPr>
              <w:t>2017</w:t>
            </w:r>
          </w:p>
        </w:tc>
        <w:tc>
          <w:tcPr>
            <w:tcW w:w="9446" w:type="dxa"/>
          </w:tcPr>
          <w:p>
            <w:pPr>
              <w:pStyle w:val="TableParagraph"/>
              <w:ind w:left="210"/>
              <w:rPr>
                <w:sz w:val="20"/>
              </w:rPr>
            </w:pPr>
            <w:r>
              <w:rPr>
                <w:sz w:val="20"/>
              </w:rPr>
              <w:t>NBER</w:t>
            </w:r>
            <w:r>
              <w:rPr>
                <w:spacing w:val="3"/>
                <w:sz w:val="20"/>
              </w:rPr>
              <w:t> </w:t>
            </w:r>
            <w:r>
              <w:rPr>
                <w:sz w:val="20"/>
              </w:rPr>
              <w:t>Summer</w:t>
            </w:r>
            <w:r>
              <w:rPr>
                <w:spacing w:val="7"/>
                <w:sz w:val="20"/>
              </w:rPr>
              <w:t> </w:t>
            </w:r>
            <w:r>
              <w:rPr>
                <w:sz w:val="20"/>
              </w:rPr>
              <w:t>Institute</w:t>
            </w:r>
            <w:r>
              <w:rPr>
                <w:spacing w:val="6"/>
                <w:sz w:val="20"/>
              </w:rPr>
              <w:t> </w:t>
            </w:r>
            <w:r>
              <w:rPr>
                <w:sz w:val="20"/>
              </w:rPr>
              <w:t>Public</w:t>
            </w:r>
            <w:r>
              <w:rPr>
                <w:spacing w:val="7"/>
                <w:sz w:val="20"/>
              </w:rPr>
              <w:t> </w:t>
            </w:r>
            <w:r>
              <w:rPr>
                <w:sz w:val="20"/>
              </w:rPr>
              <w:t>Finance/Labor</w:t>
            </w:r>
            <w:r>
              <w:rPr>
                <w:spacing w:val="6"/>
                <w:sz w:val="20"/>
              </w:rPr>
              <w:t> </w:t>
            </w:r>
            <w:r>
              <w:rPr>
                <w:sz w:val="20"/>
              </w:rPr>
              <w:t>Studies,</w:t>
            </w:r>
            <w:r>
              <w:rPr>
                <w:spacing w:val="7"/>
                <w:sz w:val="20"/>
              </w:rPr>
              <w:t> </w:t>
            </w:r>
            <w:r>
              <w:rPr>
                <w:sz w:val="20"/>
              </w:rPr>
              <w:t>Columbia</w:t>
            </w:r>
            <w:r>
              <w:rPr>
                <w:spacing w:val="6"/>
                <w:sz w:val="20"/>
              </w:rPr>
              <w:t> </w:t>
            </w:r>
            <w:r>
              <w:rPr>
                <w:sz w:val="20"/>
              </w:rPr>
              <w:t>Law</w:t>
            </w:r>
            <w:r>
              <w:rPr>
                <w:spacing w:val="6"/>
                <w:sz w:val="20"/>
              </w:rPr>
              <w:t> </w:t>
            </w:r>
            <w:r>
              <w:rPr>
                <w:sz w:val="20"/>
              </w:rPr>
              <w:t>School,</w:t>
            </w:r>
            <w:r>
              <w:rPr>
                <w:spacing w:val="6"/>
                <w:sz w:val="20"/>
              </w:rPr>
              <w:t> </w:t>
            </w:r>
            <w:r>
              <w:rPr>
                <w:sz w:val="20"/>
              </w:rPr>
              <w:t>Cornell,</w:t>
            </w:r>
            <w:r>
              <w:rPr>
                <w:spacing w:val="7"/>
                <w:sz w:val="20"/>
              </w:rPr>
              <w:t> </w:t>
            </w:r>
            <w:r>
              <w:rPr>
                <w:sz w:val="20"/>
              </w:rPr>
              <w:t>Georgetown,</w:t>
            </w:r>
            <w:r>
              <w:rPr>
                <w:spacing w:val="7"/>
                <w:sz w:val="20"/>
              </w:rPr>
              <w:t> </w:t>
            </w:r>
            <w:r>
              <w:rPr>
                <w:spacing w:val="-2"/>
                <w:sz w:val="20"/>
              </w:rPr>
              <w:t>Claremont</w:t>
            </w:r>
          </w:p>
        </w:tc>
      </w:tr>
      <w:tr>
        <w:trPr>
          <w:trHeight w:val="230" w:hRule="atLeast"/>
        </w:trPr>
        <w:tc>
          <w:tcPr>
            <w:tcW w:w="650" w:type="dxa"/>
          </w:tcPr>
          <w:p>
            <w:pPr>
              <w:pStyle w:val="TableParagraph"/>
              <w:spacing w:line="240" w:lineRule="auto"/>
              <w:rPr>
                <w:sz w:val="16"/>
              </w:rPr>
            </w:pPr>
          </w:p>
        </w:tc>
        <w:tc>
          <w:tcPr>
            <w:tcW w:w="9446" w:type="dxa"/>
          </w:tcPr>
          <w:p>
            <w:pPr>
              <w:pStyle w:val="TableParagraph"/>
              <w:ind w:left="210"/>
              <w:rPr>
                <w:sz w:val="20"/>
              </w:rPr>
            </w:pPr>
            <w:r>
              <w:rPr>
                <w:sz w:val="20"/>
              </w:rPr>
              <w:t>Graduate</w:t>
            </w:r>
            <w:r>
              <w:rPr>
                <w:spacing w:val="15"/>
                <w:sz w:val="20"/>
              </w:rPr>
              <w:t> </w:t>
            </w:r>
            <w:r>
              <w:rPr>
                <w:sz w:val="20"/>
              </w:rPr>
              <w:t>School,</w:t>
            </w:r>
            <w:r>
              <w:rPr>
                <w:spacing w:val="18"/>
                <w:sz w:val="20"/>
              </w:rPr>
              <w:t> </w:t>
            </w:r>
            <w:r>
              <w:rPr>
                <w:sz w:val="20"/>
              </w:rPr>
              <w:t>Cal</w:t>
            </w:r>
            <w:r>
              <w:rPr>
                <w:spacing w:val="18"/>
                <w:sz w:val="20"/>
              </w:rPr>
              <w:t> </w:t>
            </w:r>
            <w:r>
              <w:rPr>
                <w:sz w:val="20"/>
              </w:rPr>
              <w:t>Poly</w:t>
            </w:r>
            <w:r>
              <w:rPr>
                <w:spacing w:val="18"/>
                <w:sz w:val="20"/>
              </w:rPr>
              <w:t> </w:t>
            </w:r>
            <w:r>
              <w:rPr>
                <w:sz w:val="20"/>
              </w:rPr>
              <w:t>State</w:t>
            </w:r>
            <w:r>
              <w:rPr>
                <w:spacing w:val="18"/>
                <w:sz w:val="20"/>
              </w:rPr>
              <w:t> </w:t>
            </w:r>
            <w:r>
              <w:rPr>
                <w:sz w:val="20"/>
              </w:rPr>
              <w:t>University,</w:t>
            </w:r>
            <w:r>
              <w:rPr>
                <w:spacing w:val="18"/>
                <w:sz w:val="20"/>
              </w:rPr>
              <w:t> </w:t>
            </w:r>
            <w:r>
              <w:rPr>
                <w:sz w:val="20"/>
              </w:rPr>
              <w:t>University</w:t>
            </w:r>
            <w:r>
              <w:rPr>
                <w:spacing w:val="17"/>
                <w:sz w:val="20"/>
              </w:rPr>
              <w:t> </w:t>
            </w:r>
            <w:r>
              <w:rPr>
                <w:sz w:val="20"/>
              </w:rPr>
              <w:t>of</w:t>
            </w:r>
            <w:r>
              <w:rPr>
                <w:spacing w:val="18"/>
                <w:sz w:val="20"/>
              </w:rPr>
              <w:t> </w:t>
            </w:r>
            <w:r>
              <w:rPr>
                <w:sz w:val="20"/>
              </w:rPr>
              <w:t>Victoria,</w:t>
            </w:r>
            <w:r>
              <w:rPr>
                <w:spacing w:val="18"/>
                <w:sz w:val="20"/>
              </w:rPr>
              <w:t> </w:t>
            </w:r>
            <w:r>
              <w:rPr>
                <w:sz w:val="20"/>
              </w:rPr>
              <w:t>University</w:t>
            </w:r>
            <w:r>
              <w:rPr>
                <w:spacing w:val="18"/>
                <w:sz w:val="20"/>
              </w:rPr>
              <w:t> </w:t>
            </w:r>
            <w:r>
              <w:rPr>
                <w:sz w:val="20"/>
              </w:rPr>
              <w:t>of</w:t>
            </w:r>
            <w:r>
              <w:rPr>
                <w:spacing w:val="18"/>
                <w:sz w:val="20"/>
              </w:rPr>
              <w:t> </w:t>
            </w:r>
            <w:r>
              <w:rPr>
                <w:sz w:val="20"/>
              </w:rPr>
              <w:t>Warwick,</w:t>
            </w:r>
            <w:r>
              <w:rPr>
                <w:spacing w:val="18"/>
                <w:sz w:val="20"/>
              </w:rPr>
              <w:t> </w:t>
            </w:r>
            <w:r>
              <w:rPr>
                <w:sz w:val="20"/>
              </w:rPr>
              <w:t>London</w:t>
            </w:r>
            <w:r>
              <w:rPr>
                <w:spacing w:val="17"/>
                <w:sz w:val="20"/>
              </w:rPr>
              <w:t> </w:t>
            </w:r>
            <w:r>
              <w:rPr>
                <w:sz w:val="20"/>
              </w:rPr>
              <w:t>School</w:t>
            </w:r>
            <w:r>
              <w:rPr>
                <w:spacing w:val="18"/>
                <w:sz w:val="20"/>
              </w:rPr>
              <w:t> </w:t>
            </w:r>
            <w:r>
              <w:rPr>
                <w:spacing w:val="-5"/>
                <w:sz w:val="20"/>
              </w:rPr>
              <w:t>of</w:t>
            </w:r>
          </w:p>
        </w:tc>
      </w:tr>
      <w:tr>
        <w:trPr>
          <w:trHeight w:val="230" w:hRule="atLeast"/>
        </w:trPr>
        <w:tc>
          <w:tcPr>
            <w:tcW w:w="650" w:type="dxa"/>
          </w:tcPr>
          <w:p>
            <w:pPr>
              <w:pStyle w:val="TableParagraph"/>
              <w:spacing w:line="240" w:lineRule="auto"/>
              <w:rPr>
                <w:sz w:val="16"/>
              </w:rPr>
            </w:pPr>
          </w:p>
        </w:tc>
        <w:tc>
          <w:tcPr>
            <w:tcW w:w="9446" w:type="dxa"/>
          </w:tcPr>
          <w:p>
            <w:pPr>
              <w:pStyle w:val="TableParagraph"/>
              <w:ind w:left="210"/>
              <w:rPr>
                <w:sz w:val="20"/>
              </w:rPr>
            </w:pPr>
            <w:r>
              <w:rPr>
                <w:sz w:val="20"/>
              </w:rPr>
              <w:t>Economics,</w:t>
            </w:r>
            <w:r>
              <w:rPr>
                <w:spacing w:val="45"/>
                <w:sz w:val="20"/>
              </w:rPr>
              <w:t> </w:t>
            </w:r>
            <w:r>
              <w:rPr>
                <w:sz w:val="20"/>
              </w:rPr>
              <w:t>Institute</w:t>
            </w:r>
            <w:r>
              <w:rPr>
                <w:spacing w:val="47"/>
                <w:sz w:val="20"/>
              </w:rPr>
              <w:t> </w:t>
            </w:r>
            <w:r>
              <w:rPr>
                <w:sz w:val="20"/>
              </w:rPr>
              <w:t>for</w:t>
            </w:r>
            <w:r>
              <w:rPr>
                <w:spacing w:val="47"/>
                <w:sz w:val="20"/>
              </w:rPr>
              <w:t> </w:t>
            </w:r>
            <w:r>
              <w:rPr>
                <w:sz w:val="20"/>
              </w:rPr>
              <w:t>Fiscal</w:t>
            </w:r>
            <w:r>
              <w:rPr>
                <w:spacing w:val="48"/>
                <w:sz w:val="20"/>
              </w:rPr>
              <w:t> </w:t>
            </w:r>
            <w:r>
              <w:rPr>
                <w:sz w:val="20"/>
              </w:rPr>
              <w:t>Studies,</w:t>
            </w:r>
            <w:r>
              <w:rPr>
                <w:spacing w:val="47"/>
                <w:sz w:val="20"/>
              </w:rPr>
              <w:t> </w:t>
            </w:r>
            <w:r>
              <w:rPr>
                <w:sz w:val="20"/>
              </w:rPr>
              <w:t>University</w:t>
            </w:r>
            <w:r>
              <w:rPr>
                <w:spacing w:val="47"/>
                <w:sz w:val="20"/>
              </w:rPr>
              <w:t> </w:t>
            </w:r>
            <w:r>
              <w:rPr>
                <w:sz w:val="20"/>
              </w:rPr>
              <w:t>College</w:t>
            </w:r>
            <w:r>
              <w:rPr>
                <w:spacing w:val="48"/>
                <w:sz w:val="20"/>
              </w:rPr>
              <w:t> </w:t>
            </w:r>
            <w:r>
              <w:rPr>
                <w:sz w:val="20"/>
              </w:rPr>
              <w:t>London,</w:t>
            </w:r>
            <w:r>
              <w:rPr>
                <w:spacing w:val="46"/>
                <w:sz w:val="20"/>
              </w:rPr>
              <w:t> </w:t>
            </w:r>
            <w:r>
              <w:rPr>
                <w:sz w:val="20"/>
              </w:rPr>
              <w:t>AEA</w:t>
            </w:r>
            <w:r>
              <w:rPr>
                <w:spacing w:val="47"/>
                <w:sz w:val="20"/>
              </w:rPr>
              <w:t> </w:t>
            </w:r>
            <w:r>
              <w:rPr>
                <w:sz w:val="20"/>
              </w:rPr>
              <w:t>Annual</w:t>
            </w:r>
            <w:r>
              <w:rPr>
                <w:spacing w:val="47"/>
                <w:sz w:val="20"/>
              </w:rPr>
              <w:t> </w:t>
            </w:r>
            <w:r>
              <w:rPr>
                <w:sz w:val="20"/>
              </w:rPr>
              <w:t>Meetings,</w:t>
            </w:r>
            <w:r>
              <w:rPr>
                <w:spacing w:val="47"/>
                <w:sz w:val="20"/>
              </w:rPr>
              <w:t> </w:t>
            </w:r>
            <w:r>
              <w:rPr>
                <w:sz w:val="20"/>
              </w:rPr>
              <w:t>Arizona</w:t>
            </w:r>
            <w:r>
              <w:rPr>
                <w:spacing w:val="48"/>
                <w:sz w:val="20"/>
              </w:rPr>
              <w:t> </w:t>
            </w:r>
            <w:r>
              <w:rPr>
                <w:spacing w:val="-4"/>
                <w:sz w:val="20"/>
              </w:rPr>
              <w:t>State</w:t>
            </w:r>
          </w:p>
        </w:tc>
      </w:tr>
      <w:tr>
        <w:trPr>
          <w:trHeight w:val="230" w:hRule="atLeast"/>
        </w:trPr>
        <w:tc>
          <w:tcPr>
            <w:tcW w:w="650" w:type="dxa"/>
          </w:tcPr>
          <w:p>
            <w:pPr>
              <w:pStyle w:val="TableParagraph"/>
              <w:spacing w:line="240" w:lineRule="auto"/>
              <w:rPr>
                <w:sz w:val="16"/>
              </w:rPr>
            </w:pPr>
          </w:p>
        </w:tc>
        <w:tc>
          <w:tcPr>
            <w:tcW w:w="9446" w:type="dxa"/>
          </w:tcPr>
          <w:p>
            <w:pPr>
              <w:pStyle w:val="TableParagraph"/>
              <w:ind w:left="210"/>
              <w:rPr>
                <w:sz w:val="20"/>
              </w:rPr>
            </w:pPr>
            <w:r>
              <w:rPr>
                <w:sz w:val="20"/>
              </w:rPr>
              <w:t>University,</w:t>
            </w:r>
            <w:r>
              <w:rPr>
                <w:spacing w:val="-11"/>
                <w:sz w:val="20"/>
              </w:rPr>
              <w:t> </w:t>
            </w:r>
            <w:r>
              <w:rPr>
                <w:sz w:val="20"/>
              </w:rPr>
              <w:t>Southern</w:t>
            </w:r>
            <w:r>
              <w:rPr>
                <w:spacing w:val="-8"/>
                <w:sz w:val="20"/>
              </w:rPr>
              <w:t> </w:t>
            </w:r>
            <w:r>
              <w:rPr>
                <w:sz w:val="20"/>
              </w:rPr>
              <w:t>California</w:t>
            </w:r>
            <w:r>
              <w:rPr>
                <w:spacing w:val="-9"/>
                <w:sz w:val="20"/>
              </w:rPr>
              <w:t> </w:t>
            </w:r>
            <w:r>
              <w:rPr>
                <w:sz w:val="20"/>
              </w:rPr>
              <w:t>Conference</w:t>
            </w:r>
            <w:r>
              <w:rPr>
                <w:spacing w:val="-8"/>
                <w:sz w:val="20"/>
              </w:rPr>
              <w:t> </w:t>
            </w:r>
            <w:r>
              <w:rPr>
                <w:sz w:val="20"/>
              </w:rPr>
              <w:t>in</w:t>
            </w:r>
            <w:r>
              <w:rPr>
                <w:spacing w:val="-9"/>
                <w:sz w:val="20"/>
              </w:rPr>
              <w:t> </w:t>
            </w:r>
            <w:r>
              <w:rPr>
                <w:sz w:val="20"/>
              </w:rPr>
              <w:t>Applied</w:t>
            </w:r>
            <w:r>
              <w:rPr>
                <w:spacing w:val="-8"/>
                <w:sz w:val="20"/>
              </w:rPr>
              <w:t> </w:t>
            </w:r>
            <w:r>
              <w:rPr>
                <w:sz w:val="20"/>
              </w:rPr>
              <w:t>Microeconomics,</w:t>
            </w:r>
            <w:r>
              <w:rPr>
                <w:spacing w:val="-9"/>
                <w:sz w:val="20"/>
              </w:rPr>
              <w:t> </w:t>
            </w:r>
            <w:r>
              <w:rPr>
                <w:sz w:val="20"/>
              </w:rPr>
              <w:t>UCSD,</w:t>
            </w:r>
            <w:r>
              <w:rPr>
                <w:spacing w:val="-9"/>
                <w:sz w:val="20"/>
              </w:rPr>
              <w:t> </w:t>
            </w:r>
            <w:r>
              <w:rPr>
                <w:sz w:val="20"/>
              </w:rPr>
              <w:t>UCLA</w:t>
            </w:r>
            <w:r>
              <w:rPr>
                <w:spacing w:val="-10"/>
                <w:sz w:val="20"/>
              </w:rPr>
              <w:t> </w:t>
            </w:r>
            <w:r>
              <w:rPr>
                <w:sz w:val="20"/>
              </w:rPr>
              <w:t>Law</w:t>
            </w:r>
            <w:r>
              <w:rPr>
                <w:spacing w:val="-9"/>
                <w:sz w:val="20"/>
              </w:rPr>
              <w:t> </w:t>
            </w:r>
            <w:r>
              <w:rPr>
                <w:sz w:val="20"/>
              </w:rPr>
              <w:t>School,</w:t>
            </w:r>
            <w:r>
              <w:rPr>
                <w:spacing w:val="-8"/>
                <w:sz w:val="20"/>
              </w:rPr>
              <w:t> </w:t>
            </w:r>
            <w:r>
              <w:rPr>
                <w:spacing w:val="-2"/>
                <w:sz w:val="20"/>
              </w:rPr>
              <w:t>UCSB.</w:t>
            </w:r>
          </w:p>
        </w:tc>
      </w:tr>
      <w:tr>
        <w:trPr>
          <w:trHeight w:val="230" w:hRule="atLeast"/>
        </w:trPr>
        <w:tc>
          <w:tcPr>
            <w:tcW w:w="650" w:type="dxa"/>
          </w:tcPr>
          <w:p>
            <w:pPr>
              <w:pStyle w:val="TableParagraph"/>
              <w:ind w:right="148"/>
              <w:jc w:val="center"/>
              <w:rPr>
                <w:sz w:val="20"/>
              </w:rPr>
            </w:pPr>
            <w:r>
              <w:rPr>
                <w:spacing w:val="-4"/>
                <w:sz w:val="20"/>
              </w:rPr>
              <w:t>2016</w:t>
            </w:r>
          </w:p>
        </w:tc>
        <w:tc>
          <w:tcPr>
            <w:tcW w:w="9446" w:type="dxa"/>
          </w:tcPr>
          <w:p>
            <w:pPr>
              <w:pStyle w:val="TableParagraph"/>
              <w:ind w:left="200"/>
              <w:rPr>
                <w:sz w:val="20"/>
              </w:rPr>
            </w:pPr>
            <w:r>
              <w:rPr>
                <w:sz w:val="20"/>
              </w:rPr>
              <w:t>UCLA,</w:t>
            </w:r>
            <w:r>
              <w:rPr>
                <w:spacing w:val="-10"/>
                <w:sz w:val="20"/>
              </w:rPr>
              <w:t> </w:t>
            </w:r>
            <w:r>
              <w:rPr>
                <w:sz w:val="20"/>
              </w:rPr>
              <w:t>Princeton,</w:t>
            </w:r>
            <w:r>
              <w:rPr>
                <w:spacing w:val="-7"/>
                <w:sz w:val="20"/>
              </w:rPr>
              <w:t> </w:t>
            </w:r>
            <w:r>
              <w:rPr>
                <w:sz w:val="20"/>
              </w:rPr>
              <w:t>Harvard</w:t>
            </w:r>
            <w:r>
              <w:rPr>
                <w:spacing w:val="-8"/>
                <w:sz w:val="20"/>
              </w:rPr>
              <w:t> </w:t>
            </w:r>
            <w:r>
              <w:rPr>
                <w:sz w:val="20"/>
              </w:rPr>
              <w:t>Kennedy</w:t>
            </w:r>
            <w:r>
              <w:rPr>
                <w:spacing w:val="-7"/>
                <w:sz w:val="20"/>
              </w:rPr>
              <w:t> </w:t>
            </w:r>
            <w:r>
              <w:rPr>
                <w:sz w:val="20"/>
              </w:rPr>
              <w:t>School</w:t>
            </w:r>
            <w:r>
              <w:rPr>
                <w:spacing w:val="-8"/>
                <w:sz w:val="20"/>
              </w:rPr>
              <w:t> </w:t>
            </w:r>
            <w:r>
              <w:rPr>
                <w:sz w:val="20"/>
              </w:rPr>
              <w:t>of</w:t>
            </w:r>
            <w:r>
              <w:rPr>
                <w:spacing w:val="-7"/>
                <w:sz w:val="20"/>
              </w:rPr>
              <w:t> </w:t>
            </w:r>
            <w:r>
              <w:rPr>
                <w:sz w:val="20"/>
              </w:rPr>
              <w:t>Government,</w:t>
            </w:r>
            <w:r>
              <w:rPr>
                <w:spacing w:val="-7"/>
                <w:sz w:val="20"/>
              </w:rPr>
              <w:t> </w:t>
            </w:r>
            <w:r>
              <w:rPr>
                <w:sz w:val="20"/>
              </w:rPr>
              <w:t>University</w:t>
            </w:r>
            <w:r>
              <w:rPr>
                <w:spacing w:val="-8"/>
                <w:sz w:val="20"/>
              </w:rPr>
              <w:t> </w:t>
            </w:r>
            <w:r>
              <w:rPr>
                <w:sz w:val="20"/>
              </w:rPr>
              <w:t>of</w:t>
            </w:r>
            <w:r>
              <w:rPr>
                <w:spacing w:val="-7"/>
                <w:sz w:val="20"/>
              </w:rPr>
              <w:t> </w:t>
            </w:r>
            <w:r>
              <w:rPr>
                <w:sz w:val="20"/>
              </w:rPr>
              <w:t>Toronto,</w:t>
            </w:r>
            <w:r>
              <w:rPr>
                <w:spacing w:val="-8"/>
                <w:sz w:val="20"/>
              </w:rPr>
              <w:t> </w:t>
            </w:r>
            <w:r>
              <w:rPr>
                <w:sz w:val="20"/>
              </w:rPr>
              <w:t>University</w:t>
            </w:r>
            <w:r>
              <w:rPr>
                <w:spacing w:val="-7"/>
                <w:sz w:val="20"/>
              </w:rPr>
              <w:t> </w:t>
            </w:r>
            <w:r>
              <w:rPr>
                <w:sz w:val="20"/>
              </w:rPr>
              <w:t>of</w:t>
            </w:r>
            <w:r>
              <w:rPr>
                <w:spacing w:val="-7"/>
                <w:sz w:val="20"/>
              </w:rPr>
              <w:t> </w:t>
            </w:r>
            <w:r>
              <w:rPr>
                <w:spacing w:val="-2"/>
                <w:sz w:val="20"/>
              </w:rPr>
              <w:t>Massachusetts</w:t>
            </w:r>
          </w:p>
        </w:tc>
      </w:tr>
      <w:tr>
        <w:trPr>
          <w:trHeight w:val="230" w:hRule="atLeast"/>
        </w:trPr>
        <w:tc>
          <w:tcPr>
            <w:tcW w:w="650" w:type="dxa"/>
          </w:tcPr>
          <w:p>
            <w:pPr>
              <w:pStyle w:val="TableParagraph"/>
              <w:spacing w:line="240" w:lineRule="auto"/>
              <w:rPr>
                <w:sz w:val="16"/>
              </w:rPr>
            </w:pPr>
          </w:p>
        </w:tc>
        <w:tc>
          <w:tcPr>
            <w:tcW w:w="9446" w:type="dxa"/>
          </w:tcPr>
          <w:p>
            <w:pPr>
              <w:pStyle w:val="TableParagraph"/>
              <w:ind w:left="210"/>
              <w:rPr>
                <w:sz w:val="20"/>
              </w:rPr>
            </w:pPr>
            <w:r>
              <w:rPr>
                <w:sz w:val="20"/>
              </w:rPr>
              <w:t>Amherst,</w:t>
            </w:r>
            <w:r>
              <w:rPr>
                <w:spacing w:val="-10"/>
                <w:sz w:val="20"/>
              </w:rPr>
              <w:t> </w:t>
            </w:r>
            <w:r>
              <w:rPr>
                <w:sz w:val="20"/>
              </w:rPr>
              <w:t>Mathematica,</w:t>
            </w:r>
            <w:r>
              <w:rPr>
                <w:spacing w:val="-7"/>
                <w:sz w:val="20"/>
              </w:rPr>
              <w:t> </w:t>
            </w:r>
            <w:r>
              <w:rPr>
                <w:sz w:val="20"/>
              </w:rPr>
              <w:t>Paris</w:t>
            </w:r>
            <w:r>
              <w:rPr>
                <w:spacing w:val="-7"/>
                <w:sz w:val="20"/>
              </w:rPr>
              <w:t> </w:t>
            </w:r>
            <w:r>
              <w:rPr>
                <w:sz w:val="20"/>
              </w:rPr>
              <w:t>School</w:t>
            </w:r>
            <w:r>
              <w:rPr>
                <w:spacing w:val="-7"/>
                <w:sz w:val="20"/>
              </w:rPr>
              <w:t> </w:t>
            </w:r>
            <w:r>
              <w:rPr>
                <w:sz w:val="20"/>
              </w:rPr>
              <w:t>of</w:t>
            </w:r>
            <w:r>
              <w:rPr>
                <w:spacing w:val="-7"/>
                <w:sz w:val="20"/>
              </w:rPr>
              <w:t> </w:t>
            </w:r>
            <w:r>
              <w:rPr>
                <w:sz w:val="20"/>
              </w:rPr>
              <w:t>Economics</w:t>
            </w:r>
            <w:r>
              <w:rPr>
                <w:spacing w:val="-7"/>
                <w:sz w:val="20"/>
              </w:rPr>
              <w:t> </w:t>
            </w:r>
            <w:r>
              <w:rPr>
                <w:sz w:val="20"/>
              </w:rPr>
              <w:t>(PSE</w:t>
            </w:r>
            <w:r>
              <w:rPr>
                <w:spacing w:val="-8"/>
                <w:sz w:val="20"/>
              </w:rPr>
              <w:t> </w:t>
            </w:r>
            <w:r>
              <w:rPr>
                <w:sz w:val="20"/>
              </w:rPr>
              <w:t>PSI</w:t>
            </w:r>
            <w:r>
              <w:rPr>
                <w:spacing w:val="-7"/>
                <w:sz w:val="20"/>
              </w:rPr>
              <w:t> </w:t>
            </w:r>
            <w:r>
              <w:rPr>
                <w:sz w:val="20"/>
              </w:rPr>
              <w:t>seminar),</w:t>
            </w:r>
            <w:r>
              <w:rPr>
                <w:spacing w:val="-7"/>
                <w:sz w:val="20"/>
              </w:rPr>
              <w:t> </w:t>
            </w:r>
            <w:r>
              <w:rPr>
                <w:sz w:val="20"/>
              </w:rPr>
              <w:t>NTA,</w:t>
            </w:r>
            <w:r>
              <w:rPr>
                <w:spacing w:val="-7"/>
                <w:sz w:val="20"/>
              </w:rPr>
              <w:t> </w:t>
            </w:r>
            <w:r>
              <w:rPr>
                <w:sz w:val="20"/>
              </w:rPr>
              <w:t>University</w:t>
            </w:r>
            <w:r>
              <w:rPr>
                <w:spacing w:val="-7"/>
                <w:sz w:val="20"/>
              </w:rPr>
              <w:t> </w:t>
            </w:r>
            <w:r>
              <w:rPr>
                <w:sz w:val="20"/>
              </w:rPr>
              <w:t>of</w:t>
            </w:r>
            <w:r>
              <w:rPr>
                <w:spacing w:val="-7"/>
                <w:sz w:val="20"/>
              </w:rPr>
              <w:t> </w:t>
            </w:r>
            <w:r>
              <w:rPr>
                <w:spacing w:val="-2"/>
                <w:sz w:val="20"/>
              </w:rPr>
              <w:t>Michigan,</w:t>
            </w:r>
          </w:p>
        </w:tc>
      </w:tr>
      <w:tr>
        <w:trPr>
          <w:trHeight w:val="230" w:hRule="atLeast"/>
        </w:trPr>
        <w:tc>
          <w:tcPr>
            <w:tcW w:w="650" w:type="dxa"/>
          </w:tcPr>
          <w:p>
            <w:pPr>
              <w:pStyle w:val="TableParagraph"/>
              <w:spacing w:line="240" w:lineRule="auto"/>
              <w:rPr>
                <w:sz w:val="16"/>
              </w:rPr>
            </w:pPr>
          </w:p>
        </w:tc>
        <w:tc>
          <w:tcPr>
            <w:tcW w:w="9446" w:type="dxa"/>
          </w:tcPr>
          <w:p>
            <w:pPr>
              <w:pStyle w:val="TableParagraph"/>
              <w:ind w:left="210"/>
              <w:rPr>
                <w:sz w:val="20"/>
              </w:rPr>
            </w:pPr>
            <w:r>
              <w:rPr>
                <w:sz w:val="20"/>
              </w:rPr>
              <w:t>IIPF,</w:t>
            </w:r>
            <w:r>
              <w:rPr>
                <w:spacing w:val="-7"/>
                <w:sz w:val="20"/>
              </w:rPr>
              <w:t> </w:t>
            </w:r>
            <w:r>
              <w:rPr>
                <w:sz w:val="20"/>
              </w:rPr>
              <w:t>NYU/UCLA</w:t>
            </w:r>
            <w:r>
              <w:rPr>
                <w:spacing w:val="-8"/>
                <w:sz w:val="20"/>
              </w:rPr>
              <w:t> </w:t>
            </w:r>
            <w:r>
              <w:rPr>
                <w:sz w:val="20"/>
              </w:rPr>
              <w:t>Tax</w:t>
            </w:r>
            <w:r>
              <w:rPr>
                <w:spacing w:val="-7"/>
                <w:sz w:val="20"/>
              </w:rPr>
              <w:t> </w:t>
            </w:r>
            <w:r>
              <w:rPr>
                <w:sz w:val="20"/>
              </w:rPr>
              <w:t>Policy</w:t>
            </w:r>
            <w:r>
              <w:rPr>
                <w:spacing w:val="-6"/>
                <w:sz w:val="20"/>
              </w:rPr>
              <w:t> </w:t>
            </w:r>
            <w:r>
              <w:rPr>
                <w:spacing w:val="-2"/>
                <w:sz w:val="20"/>
              </w:rPr>
              <w:t>Symposium</w:t>
            </w:r>
          </w:p>
        </w:tc>
      </w:tr>
      <w:tr>
        <w:trPr>
          <w:trHeight w:val="456" w:hRule="atLeast"/>
        </w:trPr>
        <w:tc>
          <w:tcPr>
            <w:tcW w:w="650" w:type="dxa"/>
          </w:tcPr>
          <w:p>
            <w:pPr>
              <w:pStyle w:val="TableParagraph"/>
              <w:spacing w:line="226" w:lineRule="exact"/>
              <w:ind w:right="148"/>
              <w:jc w:val="center"/>
              <w:rPr>
                <w:sz w:val="20"/>
              </w:rPr>
            </w:pPr>
            <w:r>
              <w:rPr>
                <w:spacing w:val="-4"/>
                <w:sz w:val="20"/>
              </w:rPr>
              <w:t>2015</w:t>
            </w:r>
          </w:p>
        </w:tc>
        <w:tc>
          <w:tcPr>
            <w:tcW w:w="9446" w:type="dxa"/>
          </w:tcPr>
          <w:p>
            <w:pPr>
              <w:pStyle w:val="TableParagraph"/>
              <w:spacing w:line="226" w:lineRule="exact"/>
              <w:ind w:left="210"/>
              <w:rPr>
                <w:sz w:val="20"/>
              </w:rPr>
            </w:pPr>
            <w:r>
              <w:rPr>
                <w:sz w:val="20"/>
              </w:rPr>
              <w:t>U.S.</w:t>
            </w:r>
            <w:r>
              <w:rPr>
                <w:spacing w:val="80"/>
                <w:sz w:val="20"/>
              </w:rPr>
              <w:t> </w:t>
            </w:r>
            <w:r>
              <w:rPr>
                <w:sz w:val="20"/>
              </w:rPr>
              <w:t>Department</w:t>
            </w:r>
            <w:r>
              <w:rPr>
                <w:spacing w:val="80"/>
                <w:sz w:val="20"/>
              </w:rPr>
              <w:t> </w:t>
            </w:r>
            <w:r>
              <w:rPr>
                <w:sz w:val="20"/>
              </w:rPr>
              <w:t>of</w:t>
            </w:r>
            <w:r>
              <w:rPr>
                <w:spacing w:val="80"/>
                <w:sz w:val="20"/>
              </w:rPr>
              <w:t> </w:t>
            </w:r>
            <w:r>
              <w:rPr>
                <w:sz w:val="20"/>
              </w:rPr>
              <w:t>the</w:t>
            </w:r>
            <w:r>
              <w:rPr>
                <w:spacing w:val="80"/>
                <w:sz w:val="20"/>
              </w:rPr>
              <w:t> </w:t>
            </w:r>
            <w:r>
              <w:rPr>
                <w:sz w:val="20"/>
              </w:rPr>
              <w:t>Treasury,</w:t>
            </w:r>
            <w:r>
              <w:rPr>
                <w:spacing w:val="80"/>
                <w:sz w:val="20"/>
              </w:rPr>
              <w:t> </w:t>
            </w:r>
            <w:r>
              <w:rPr>
                <w:sz w:val="20"/>
              </w:rPr>
              <w:t>SITE</w:t>
            </w:r>
            <w:r>
              <w:rPr>
                <w:spacing w:val="80"/>
                <w:sz w:val="20"/>
              </w:rPr>
              <w:t> </w:t>
            </w:r>
            <w:r>
              <w:rPr>
                <w:sz w:val="20"/>
              </w:rPr>
              <w:t>Psychology</w:t>
            </w:r>
            <w:r>
              <w:rPr>
                <w:spacing w:val="80"/>
                <w:sz w:val="20"/>
              </w:rPr>
              <w:t> </w:t>
            </w:r>
            <w:r>
              <w:rPr>
                <w:sz w:val="20"/>
              </w:rPr>
              <w:t>and</w:t>
            </w:r>
            <w:r>
              <w:rPr>
                <w:spacing w:val="80"/>
                <w:sz w:val="20"/>
              </w:rPr>
              <w:t> </w:t>
            </w:r>
            <w:r>
              <w:rPr>
                <w:sz w:val="20"/>
              </w:rPr>
              <w:t>Economics</w:t>
            </w:r>
            <w:r>
              <w:rPr>
                <w:spacing w:val="80"/>
                <w:sz w:val="20"/>
              </w:rPr>
              <w:t> </w:t>
            </w:r>
            <w:r>
              <w:rPr>
                <w:sz w:val="20"/>
              </w:rPr>
              <w:t>(Stanford</w:t>
            </w:r>
            <w:r>
              <w:rPr>
                <w:spacing w:val="80"/>
                <w:sz w:val="20"/>
              </w:rPr>
              <w:t> </w:t>
            </w:r>
            <w:r>
              <w:rPr>
                <w:sz w:val="20"/>
              </w:rPr>
              <w:t>Institute</w:t>
            </w:r>
            <w:r>
              <w:rPr>
                <w:spacing w:val="80"/>
                <w:sz w:val="20"/>
              </w:rPr>
              <w:t> </w:t>
            </w:r>
            <w:r>
              <w:rPr>
                <w:sz w:val="20"/>
              </w:rPr>
              <w:t>for</w:t>
            </w:r>
            <w:r>
              <w:rPr>
                <w:spacing w:val="80"/>
                <w:sz w:val="20"/>
              </w:rPr>
              <w:t> </w:t>
            </w:r>
            <w:r>
              <w:rPr>
                <w:sz w:val="20"/>
              </w:rPr>
              <w:t>Theoretical Economics),</w:t>
            </w:r>
            <w:r>
              <w:rPr>
                <w:spacing w:val="6"/>
                <w:sz w:val="20"/>
              </w:rPr>
              <w:t> </w:t>
            </w:r>
            <w:r>
              <w:rPr>
                <w:sz w:val="20"/>
              </w:rPr>
              <w:t>National</w:t>
            </w:r>
            <w:r>
              <w:rPr>
                <w:spacing w:val="10"/>
                <w:sz w:val="20"/>
              </w:rPr>
              <w:t> </w:t>
            </w:r>
            <w:r>
              <w:rPr>
                <w:sz w:val="20"/>
              </w:rPr>
              <w:t>Tax</w:t>
            </w:r>
            <w:r>
              <w:rPr>
                <w:spacing w:val="9"/>
                <w:sz w:val="20"/>
              </w:rPr>
              <w:t> </w:t>
            </w:r>
            <w:r>
              <w:rPr>
                <w:sz w:val="20"/>
              </w:rPr>
              <w:t>Association,</w:t>
            </w:r>
            <w:r>
              <w:rPr>
                <w:spacing w:val="9"/>
                <w:sz w:val="20"/>
              </w:rPr>
              <w:t> </w:t>
            </w:r>
            <w:r>
              <w:rPr>
                <w:sz w:val="20"/>
              </w:rPr>
              <w:t>Canadian</w:t>
            </w:r>
            <w:r>
              <w:rPr>
                <w:spacing w:val="8"/>
                <w:sz w:val="20"/>
              </w:rPr>
              <w:t> </w:t>
            </w:r>
            <w:r>
              <w:rPr>
                <w:sz w:val="20"/>
              </w:rPr>
              <w:t>Public</w:t>
            </w:r>
            <w:r>
              <w:rPr>
                <w:spacing w:val="9"/>
                <w:sz w:val="20"/>
              </w:rPr>
              <w:t> </w:t>
            </w:r>
            <w:r>
              <w:rPr>
                <w:sz w:val="20"/>
              </w:rPr>
              <w:t>Economics</w:t>
            </w:r>
            <w:r>
              <w:rPr>
                <w:spacing w:val="9"/>
                <w:sz w:val="20"/>
              </w:rPr>
              <w:t> </w:t>
            </w:r>
            <w:r>
              <w:rPr>
                <w:sz w:val="20"/>
              </w:rPr>
              <w:t>Group,</w:t>
            </w:r>
            <w:r>
              <w:rPr>
                <w:spacing w:val="10"/>
                <w:sz w:val="20"/>
              </w:rPr>
              <w:t> </w:t>
            </w:r>
            <w:r>
              <w:rPr>
                <w:sz w:val="20"/>
              </w:rPr>
              <w:t>Aarhus</w:t>
            </w:r>
            <w:r>
              <w:rPr>
                <w:spacing w:val="8"/>
                <w:sz w:val="20"/>
              </w:rPr>
              <w:t> </w:t>
            </w:r>
            <w:r>
              <w:rPr>
                <w:sz w:val="20"/>
              </w:rPr>
              <w:t>University,</w:t>
            </w:r>
            <w:r>
              <w:rPr>
                <w:spacing w:val="10"/>
                <w:sz w:val="20"/>
              </w:rPr>
              <w:t> </w:t>
            </w:r>
            <w:r>
              <w:rPr>
                <w:sz w:val="20"/>
              </w:rPr>
              <w:t>Bay</w:t>
            </w:r>
            <w:r>
              <w:rPr>
                <w:spacing w:val="9"/>
                <w:sz w:val="20"/>
              </w:rPr>
              <w:t> </w:t>
            </w:r>
            <w:r>
              <w:rPr>
                <w:sz w:val="20"/>
              </w:rPr>
              <w:t>Area</w:t>
            </w:r>
            <w:r>
              <w:rPr>
                <w:spacing w:val="9"/>
                <w:sz w:val="20"/>
              </w:rPr>
              <w:t> </w:t>
            </w:r>
            <w:r>
              <w:rPr>
                <w:spacing w:val="-2"/>
                <w:sz w:val="20"/>
              </w:rPr>
              <w:t>Labor</w:t>
            </w:r>
          </w:p>
        </w:tc>
      </w:tr>
      <w:tr>
        <w:trPr>
          <w:trHeight w:val="230" w:hRule="atLeast"/>
        </w:trPr>
        <w:tc>
          <w:tcPr>
            <w:tcW w:w="650" w:type="dxa"/>
          </w:tcPr>
          <w:p>
            <w:pPr>
              <w:pStyle w:val="TableParagraph"/>
              <w:spacing w:line="240" w:lineRule="auto"/>
              <w:rPr>
                <w:sz w:val="16"/>
              </w:rPr>
            </w:pPr>
          </w:p>
        </w:tc>
        <w:tc>
          <w:tcPr>
            <w:tcW w:w="9446" w:type="dxa"/>
          </w:tcPr>
          <w:p>
            <w:pPr>
              <w:pStyle w:val="TableParagraph"/>
              <w:ind w:left="210"/>
              <w:rPr>
                <w:sz w:val="20"/>
              </w:rPr>
            </w:pPr>
            <w:r>
              <w:rPr>
                <w:sz w:val="20"/>
              </w:rPr>
              <w:t>and</w:t>
            </w:r>
            <w:r>
              <w:rPr>
                <w:spacing w:val="61"/>
                <w:sz w:val="20"/>
              </w:rPr>
              <w:t> </w:t>
            </w:r>
            <w:r>
              <w:rPr>
                <w:sz w:val="20"/>
              </w:rPr>
              <w:t>Public</w:t>
            </w:r>
            <w:r>
              <w:rPr>
                <w:spacing w:val="63"/>
                <w:sz w:val="20"/>
              </w:rPr>
              <w:t> </w:t>
            </w:r>
            <w:r>
              <w:rPr>
                <w:sz w:val="20"/>
              </w:rPr>
              <w:t>Finance</w:t>
            </w:r>
            <w:r>
              <w:rPr>
                <w:spacing w:val="64"/>
                <w:sz w:val="20"/>
              </w:rPr>
              <w:t> </w:t>
            </w:r>
            <w:r>
              <w:rPr>
                <w:sz w:val="20"/>
              </w:rPr>
              <w:t>Conference,</w:t>
            </w:r>
            <w:r>
              <w:rPr>
                <w:spacing w:val="63"/>
                <w:sz w:val="20"/>
              </w:rPr>
              <w:t> </w:t>
            </w:r>
            <w:r>
              <w:rPr>
                <w:sz w:val="20"/>
              </w:rPr>
              <w:t>UC</w:t>
            </w:r>
            <w:r>
              <w:rPr>
                <w:spacing w:val="63"/>
                <w:sz w:val="20"/>
              </w:rPr>
              <w:t> </w:t>
            </w:r>
            <w:r>
              <w:rPr>
                <w:sz w:val="20"/>
              </w:rPr>
              <w:t>Berkeley</w:t>
            </w:r>
            <w:r>
              <w:rPr>
                <w:spacing w:val="64"/>
                <w:sz w:val="20"/>
              </w:rPr>
              <w:t> </w:t>
            </w:r>
            <w:r>
              <w:rPr>
                <w:sz w:val="20"/>
              </w:rPr>
              <w:t>Public</w:t>
            </w:r>
            <w:r>
              <w:rPr>
                <w:spacing w:val="63"/>
                <w:sz w:val="20"/>
              </w:rPr>
              <w:t> </w:t>
            </w:r>
            <w:r>
              <w:rPr>
                <w:sz w:val="20"/>
              </w:rPr>
              <w:t>Finance</w:t>
            </w:r>
            <w:r>
              <w:rPr>
                <w:spacing w:val="63"/>
                <w:sz w:val="20"/>
              </w:rPr>
              <w:t> </w:t>
            </w:r>
            <w:r>
              <w:rPr>
                <w:sz w:val="20"/>
              </w:rPr>
              <w:t>and</w:t>
            </w:r>
            <w:r>
              <w:rPr>
                <w:spacing w:val="64"/>
                <w:sz w:val="20"/>
              </w:rPr>
              <w:t> </w:t>
            </w:r>
            <w:r>
              <w:rPr>
                <w:sz w:val="20"/>
              </w:rPr>
              <w:t>Psychology</w:t>
            </w:r>
            <w:r>
              <w:rPr>
                <w:spacing w:val="63"/>
                <w:sz w:val="20"/>
              </w:rPr>
              <w:t> </w:t>
            </w:r>
            <w:r>
              <w:rPr>
                <w:sz w:val="20"/>
              </w:rPr>
              <w:t>and</w:t>
            </w:r>
            <w:r>
              <w:rPr>
                <w:spacing w:val="63"/>
                <w:sz w:val="20"/>
              </w:rPr>
              <w:t> </w:t>
            </w:r>
            <w:r>
              <w:rPr>
                <w:sz w:val="20"/>
              </w:rPr>
              <w:t>Economics</w:t>
            </w:r>
            <w:r>
              <w:rPr>
                <w:spacing w:val="64"/>
                <w:sz w:val="20"/>
              </w:rPr>
              <w:t> </w:t>
            </w:r>
            <w:r>
              <w:rPr>
                <w:spacing w:val="-2"/>
                <w:sz w:val="20"/>
              </w:rPr>
              <w:t>Seminars,</w:t>
            </w:r>
          </w:p>
        </w:tc>
      </w:tr>
      <w:tr>
        <w:trPr>
          <w:trHeight w:val="226" w:hRule="atLeast"/>
        </w:trPr>
        <w:tc>
          <w:tcPr>
            <w:tcW w:w="650" w:type="dxa"/>
          </w:tcPr>
          <w:p>
            <w:pPr>
              <w:pStyle w:val="TableParagraph"/>
              <w:spacing w:line="240" w:lineRule="auto"/>
              <w:rPr>
                <w:sz w:val="16"/>
              </w:rPr>
            </w:pPr>
          </w:p>
        </w:tc>
        <w:tc>
          <w:tcPr>
            <w:tcW w:w="9446" w:type="dxa"/>
          </w:tcPr>
          <w:p>
            <w:pPr>
              <w:pStyle w:val="TableParagraph"/>
              <w:spacing w:line="207" w:lineRule="exact"/>
              <w:ind w:left="210"/>
              <w:rPr>
                <w:sz w:val="20"/>
              </w:rPr>
            </w:pPr>
            <w:r>
              <w:rPr>
                <w:sz w:val="20"/>
              </w:rPr>
              <w:t>McMaster</w:t>
            </w:r>
            <w:r>
              <w:rPr>
                <w:spacing w:val="-10"/>
                <w:sz w:val="20"/>
              </w:rPr>
              <w:t> </w:t>
            </w:r>
            <w:r>
              <w:rPr>
                <w:spacing w:val="-2"/>
                <w:sz w:val="20"/>
              </w:rPr>
              <w:t>University</w:t>
            </w:r>
          </w:p>
        </w:tc>
      </w:tr>
    </w:tbl>
    <w:p>
      <w:pPr>
        <w:pStyle w:val="TableParagraph"/>
        <w:spacing w:after="0" w:line="207" w:lineRule="exact"/>
        <w:rPr>
          <w:sz w:val="20"/>
        </w:rPr>
        <w:sectPr>
          <w:pgSz w:w="12240" w:h="15840"/>
          <w:pgMar w:top="280" w:bottom="280" w:left="720" w:right="720"/>
        </w:sectPr>
      </w:pPr>
    </w:p>
    <w:p>
      <w:pPr>
        <w:pStyle w:val="BodyText"/>
        <w:spacing w:before="4"/>
        <w:rPr>
          <w:b/>
          <w:sz w:val="2"/>
        </w:rPr>
      </w:pPr>
    </w:p>
    <w:tbl>
      <w:tblPr>
        <w:tblW w:w="0" w:type="auto"/>
        <w:jc w:val="left"/>
        <w:tblInd w:w="5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5"/>
        <w:gridCol w:w="9359"/>
      </w:tblGrid>
      <w:tr>
        <w:trPr>
          <w:trHeight w:val="226" w:hRule="atLeast"/>
        </w:trPr>
        <w:tc>
          <w:tcPr>
            <w:tcW w:w="655" w:type="dxa"/>
          </w:tcPr>
          <w:p>
            <w:pPr>
              <w:pStyle w:val="TableParagraph"/>
              <w:spacing w:line="207" w:lineRule="exact"/>
              <w:ind w:right="153"/>
              <w:jc w:val="center"/>
              <w:rPr>
                <w:sz w:val="20"/>
              </w:rPr>
            </w:pPr>
            <w:r>
              <w:rPr>
                <w:spacing w:val="-4"/>
                <w:sz w:val="20"/>
              </w:rPr>
              <w:t>2014</w:t>
            </w:r>
          </w:p>
        </w:tc>
        <w:tc>
          <w:tcPr>
            <w:tcW w:w="9359" w:type="dxa"/>
          </w:tcPr>
          <w:p>
            <w:pPr>
              <w:pStyle w:val="TableParagraph"/>
              <w:spacing w:line="207" w:lineRule="exact"/>
              <w:ind w:left="205"/>
              <w:rPr>
                <w:sz w:val="20"/>
              </w:rPr>
            </w:pPr>
            <w:r>
              <w:rPr>
                <w:sz w:val="20"/>
              </w:rPr>
              <w:t>Tax</w:t>
            </w:r>
            <w:r>
              <w:rPr>
                <w:spacing w:val="-9"/>
                <w:sz w:val="20"/>
              </w:rPr>
              <w:t> </w:t>
            </w:r>
            <w:r>
              <w:rPr>
                <w:sz w:val="20"/>
              </w:rPr>
              <w:t>Systems</w:t>
            </w:r>
            <w:r>
              <w:rPr>
                <w:spacing w:val="-7"/>
                <w:sz w:val="20"/>
              </w:rPr>
              <w:t> </w:t>
            </w:r>
            <w:r>
              <w:rPr>
                <w:sz w:val="20"/>
              </w:rPr>
              <w:t>Conference</w:t>
            </w:r>
            <w:r>
              <w:rPr>
                <w:spacing w:val="-7"/>
                <w:sz w:val="20"/>
              </w:rPr>
              <w:t> </w:t>
            </w:r>
            <w:r>
              <w:rPr>
                <w:sz w:val="20"/>
              </w:rPr>
              <w:t>(University</w:t>
            </w:r>
            <w:r>
              <w:rPr>
                <w:spacing w:val="-6"/>
                <w:sz w:val="20"/>
              </w:rPr>
              <w:t> </w:t>
            </w:r>
            <w:r>
              <w:rPr>
                <w:sz w:val="20"/>
              </w:rPr>
              <w:t>of</w:t>
            </w:r>
            <w:r>
              <w:rPr>
                <w:spacing w:val="-7"/>
                <w:sz w:val="20"/>
              </w:rPr>
              <w:t> </w:t>
            </w:r>
            <w:r>
              <w:rPr>
                <w:sz w:val="20"/>
              </w:rPr>
              <w:t>Michigan</w:t>
            </w:r>
            <w:r>
              <w:rPr>
                <w:spacing w:val="-7"/>
                <w:sz w:val="20"/>
              </w:rPr>
              <w:t> </w:t>
            </w:r>
            <w:r>
              <w:rPr>
                <w:sz w:val="20"/>
              </w:rPr>
              <w:t>and</w:t>
            </w:r>
            <w:r>
              <w:rPr>
                <w:spacing w:val="-6"/>
                <w:sz w:val="20"/>
              </w:rPr>
              <w:t> </w:t>
            </w:r>
            <w:r>
              <w:rPr>
                <w:sz w:val="20"/>
              </w:rPr>
              <w:t>University</w:t>
            </w:r>
            <w:r>
              <w:rPr>
                <w:spacing w:val="-7"/>
                <w:sz w:val="20"/>
              </w:rPr>
              <w:t> </w:t>
            </w:r>
            <w:r>
              <w:rPr>
                <w:sz w:val="20"/>
              </w:rPr>
              <w:t>of</w:t>
            </w:r>
            <w:r>
              <w:rPr>
                <w:spacing w:val="-7"/>
                <w:sz w:val="20"/>
              </w:rPr>
              <w:t> </w:t>
            </w:r>
            <w:r>
              <w:rPr>
                <w:sz w:val="20"/>
              </w:rPr>
              <w:t>Oxford),</w:t>
            </w:r>
            <w:r>
              <w:rPr>
                <w:spacing w:val="-6"/>
                <w:sz w:val="20"/>
              </w:rPr>
              <w:t> </w:t>
            </w:r>
            <w:r>
              <w:rPr>
                <w:sz w:val="20"/>
              </w:rPr>
              <w:t>Paris</w:t>
            </w:r>
            <w:r>
              <w:rPr>
                <w:spacing w:val="-6"/>
                <w:sz w:val="20"/>
              </w:rPr>
              <w:t> </w:t>
            </w:r>
            <w:r>
              <w:rPr>
                <w:sz w:val="20"/>
              </w:rPr>
              <w:t>2</w:t>
            </w:r>
            <w:r>
              <w:rPr>
                <w:spacing w:val="-7"/>
                <w:sz w:val="20"/>
              </w:rPr>
              <w:t> </w:t>
            </w:r>
            <w:r>
              <w:rPr>
                <w:sz w:val="20"/>
              </w:rPr>
              <w:t>(CRED),</w:t>
            </w:r>
            <w:r>
              <w:rPr>
                <w:spacing w:val="-7"/>
                <w:sz w:val="20"/>
              </w:rPr>
              <w:t> </w:t>
            </w:r>
            <w:r>
              <w:rPr>
                <w:sz w:val="20"/>
              </w:rPr>
              <w:t>ENSAE</w:t>
            </w:r>
            <w:r>
              <w:rPr>
                <w:spacing w:val="-7"/>
                <w:sz w:val="20"/>
              </w:rPr>
              <w:t> </w:t>
            </w:r>
            <w:r>
              <w:rPr>
                <w:spacing w:val="-2"/>
                <w:sz w:val="20"/>
              </w:rPr>
              <w:t>(CREST).</w:t>
            </w:r>
          </w:p>
        </w:tc>
      </w:tr>
      <w:tr>
        <w:trPr>
          <w:trHeight w:val="230" w:hRule="atLeast"/>
        </w:trPr>
        <w:tc>
          <w:tcPr>
            <w:tcW w:w="655" w:type="dxa"/>
          </w:tcPr>
          <w:p>
            <w:pPr>
              <w:pStyle w:val="TableParagraph"/>
              <w:ind w:right="153"/>
              <w:jc w:val="center"/>
              <w:rPr>
                <w:sz w:val="20"/>
              </w:rPr>
            </w:pPr>
            <w:r>
              <w:rPr>
                <w:spacing w:val="-4"/>
                <w:sz w:val="20"/>
              </w:rPr>
              <w:t>2013</w:t>
            </w:r>
          </w:p>
        </w:tc>
        <w:tc>
          <w:tcPr>
            <w:tcW w:w="9359" w:type="dxa"/>
          </w:tcPr>
          <w:p>
            <w:pPr>
              <w:pStyle w:val="TableParagraph"/>
              <w:ind w:left="205"/>
              <w:rPr>
                <w:sz w:val="20"/>
              </w:rPr>
            </w:pPr>
            <w:r>
              <w:rPr>
                <w:sz w:val="20"/>
              </w:rPr>
              <w:t>UC</w:t>
            </w:r>
            <w:r>
              <w:rPr>
                <w:spacing w:val="-9"/>
                <w:sz w:val="20"/>
              </w:rPr>
              <w:t> </w:t>
            </w:r>
            <w:r>
              <w:rPr>
                <w:sz w:val="20"/>
              </w:rPr>
              <w:t>Berkeley</w:t>
            </w:r>
            <w:r>
              <w:rPr>
                <w:spacing w:val="-8"/>
                <w:sz w:val="20"/>
              </w:rPr>
              <w:t> </w:t>
            </w:r>
            <w:r>
              <w:rPr>
                <w:sz w:val="20"/>
              </w:rPr>
              <w:t>Psychology</w:t>
            </w:r>
            <w:r>
              <w:rPr>
                <w:spacing w:val="-8"/>
                <w:sz w:val="20"/>
              </w:rPr>
              <w:t> </w:t>
            </w:r>
            <w:r>
              <w:rPr>
                <w:sz w:val="20"/>
              </w:rPr>
              <w:t>and</w:t>
            </w:r>
            <w:r>
              <w:rPr>
                <w:spacing w:val="-8"/>
                <w:sz w:val="20"/>
              </w:rPr>
              <w:t> </w:t>
            </w:r>
            <w:r>
              <w:rPr>
                <w:sz w:val="20"/>
              </w:rPr>
              <w:t>Economics</w:t>
            </w:r>
            <w:r>
              <w:rPr>
                <w:spacing w:val="-8"/>
                <w:sz w:val="20"/>
              </w:rPr>
              <w:t> </w:t>
            </w:r>
            <w:r>
              <w:rPr>
                <w:sz w:val="20"/>
              </w:rPr>
              <w:t>Non-Lunch</w:t>
            </w:r>
            <w:r>
              <w:rPr>
                <w:spacing w:val="-7"/>
                <w:sz w:val="20"/>
              </w:rPr>
              <w:t> </w:t>
            </w:r>
            <w:r>
              <w:rPr>
                <w:spacing w:val="-2"/>
                <w:sz w:val="20"/>
              </w:rPr>
              <w:t>Seminar</w:t>
            </w:r>
          </w:p>
        </w:tc>
      </w:tr>
      <w:tr>
        <w:trPr>
          <w:trHeight w:val="226" w:hRule="atLeast"/>
        </w:trPr>
        <w:tc>
          <w:tcPr>
            <w:tcW w:w="655" w:type="dxa"/>
          </w:tcPr>
          <w:p>
            <w:pPr>
              <w:pStyle w:val="TableParagraph"/>
              <w:spacing w:line="207" w:lineRule="exact"/>
              <w:ind w:right="153"/>
              <w:jc w:val="center"/>
              <w:rPr>
                <w:sz w:val="20"/>
              </w:rPr>
            </w:pPr>
            <w:r>
              <w:rPr>
                <w:spacing w:val="-4"/>
                <w:sz w:val="20"/>
              </w:rPr>
              <w:t>2012</w:t>
            </w:r>
          </w:p>
        </w:tc>
        <w:tc>
          <w:tcPr>
            <w:tcW w:w="9359" w:type="dxa"/>
          </w:tcPr>
          <w:p>
            <w:pPr>
              <w:pStyle w:val="TableParagraph"/>
              <w:spacing w:line="207" w:lineRule="exact"/>
              <w:ind w:left="205"/>
              <w:rPr>
                <w:sz w:val="20"/>
              </w:rPr>
            </w:pPr>
            <w:r>
              <w:rPr>
                <w:sz w:val="20"/>
              </w:rPr>
              <w:t>UC</w:t>
            </w:r>
            <w:r>
              <w:rPr>
                <w:spacing w:val="-7"/>
                <w:sz w:val="20"/>
              </w:rPr>
              <w:t> </w:t>
            </w:r>
            <w:r>
              <w:rPr>
                <w:sz w:val="20"/>
              </w:rPr>
              <w:t>Berkeley</w:t>
            </w:r>
            <w:r>
              <w:rPr>
                <w:spacing w:val="-6"/>
                <w:sz w:val="20"/>
              </w:rPr>
              <w:t> </w:t>
            </w:r>
            <w:r>
              <w:rPr>
                <w:sz w:val="20"/>
              </w:rPr>
              <w:t>Public</w:t>
            </w:r>
            <w:r>
              <w:rPr>
                <w:spacing w:val="-6"/>
                <w:sz w:val="20"/>
              </w:rPr>
              <w:t> </w:t>
            </w:r>
            <w:r>
              <w:rPr>
                <w:sz w:val="20"/>
              </w:rPr>
              <w:t>Finance</w:t>
            </w:r>
            <w:r>
              <w:rPr>
                <w:spacing w:val="-6"/>
                <w:sz w:val="20"/>
              </w:rPr>
              <w:t> </w:t>
            </w:r>
            <w:r>
              <w:rPr>
                <w:sz w:val="20"/>
              </w:rPr>
              <w:t>and</w:t>
            </w:r>
            <w:r>
              <w:rPr>
                <w:spacing w:val="-6"/>
                <w:sz w:val="20"/>
              </w:rPr>
              <w:t> </w:t>
            </w:r>
            <w:r>
              <w:rPr>
                <w:sz w:val="20"/>
              </w:rPr>
              <w:t>Labor</w:t>
            </w:r>
            <w:r>
              <w:rPr>
                <w:spacing w:val="-6"/>
                <w:sz w:val="20"/>
              </w:rPr>
              <w:t> </w:t>
            </w:r>
            <w:r>
              <w:rPr>
                <w:sz w:val="20"/>
              </w:rPr>
              <w:t>Economics</w:t>
            </w:r>
            <w:r>
              <w:rPr>
                <w:spacing w:val="-6"/>
                <w:sz w:val="20"/>
              </w:rPr>
              <w:t> </w:t>
            </w:r>
            <w:r>
              <w:rPr>
                <w:sz w:val="20"/>
              </w:rPr>
              <w:t>Lunch</w:t>
            </w:r>
            <w:r>
              <w:rPr>
                <w:spacing w:val="-6"/>
                <w:sz w:val="20"/>
              </w:rPr>
              <w:t> </w:t>
            </w:r>
            <w:r>
              <w:rPr>
                <w:spacing w:val="-2"/>
                <w:sz w:val="20"/>
              </w:rPr>
              <w:t>Seminar</w:t>
            </w:r>
          </w:p>
        </w:tc>
      </w:tr>
    </w:tbl>
    <w:p>
      <w:pPr>
        <w:pStyle w:val="BodyText"/>
        <w:spacing w:before="3"/>
        <w:rPr>
          <w:b/>
        </w:rPr>
      </w:pPr>
    </w:p>
    <w:p>
      <w:pPr>
        <w:spacing w:line="228" w:lineRule="exact" w:before="0"/>
        <w:ind w:left="187" w:right="0" w:firstLine="0"/>
        <w:jc w:val="left"/>
        <w:rPr>
          <w:b/>
          <w:sz w:val="20"/>
        </w:rPr>
      </w:pPr>
      <w:r>
        <w:rPr>
          <w:b/>
          <w:spacing w:val="-2"/>
          <w:sz w:val="20"/>
        </w:rPr>
        <w:t>TEACHING:</w:t>
      </w:r>
    </w:p>
    <w:p>
      <w:pPr>
        <w:pStyle w:val="BodyText"/>
        <w:spacing w:line="228" w:lineRule="exact" w:before="0"/>
        <w:ind w:left="547"/>
        <w:jc w:val="both"/>
      </w:pPr>
      <w:r>
        <w:rPr>
          <w:u w:val="single"/>
        </w:rPr>
        <w:t>Department</w:t>
      </w:r>
      <w:r>
        <w:rPr>
          <w:spacing w:val="-9"/>
          <w:u w:val="single"/>
        </w:rPr>
        <w:t> </w:t>
      </w:r>
      <w:r>
        <w:rPr>
          <w:u w:val="single"/>
        </w:rPr>
        <w:t>of</w:t>
      </w:r>
      <w:r>
        <w:rPr>
          <w:spacing w:val="-8"/>
          <w:u w:val="single"/>
        </w:rPr>
        <w:t> </w:t>
      </w:r>
      <w:r>
        <w:rPr>
          <w:u w:val="single"/>
        </w:rPr>
        <w:t>Economics,</w:t>
      </w:r>
      <w:r>
        <w:rPr>
          <w:spacing w:val="-8"/>
          <w:u w:val="single"/>
        </w:rPr>
        <w:t> </w:t>
      </w:r>
      <w:r>
        <w:rPr>
          <w:u w:val="single"/>
        </w:rPr>
        <w:t>Brown</w:t>
      </w:r>
      <w:r>
        <w:rPr>
          <w:spacing w:val="-8"/>
          <w:u w:val="single"/>
        </w:rPr>
        <w:t> </w:t>
      </w:r>
      <w:r>
        <w:rPr>
          <w:spacing w:val="-2"/>
          <w:u w:val="single"/>
        </w:rPr>
        <w:t>University:</w:t>
      </w:r>
    </w:p>
    <w:p>
      <w:pPr>
        <w:pStyle w:val="BodyText"/>
        <w:spacing w:before="0"/>
        <w:ind w:left="727"/>
      </w:pPr>
      <w:r>
        <w:rPr/>
        <w:t>Graduate</w:t>
      </w:r>
      <w:r>
        <w:rPr>
          <w:spacing w:val="-9"/>
        </w:rPr>
        <w:t> </w:t>
      </w:r>
      <w:r>
        <w:rPr/>
        <w:t>Public</w:t>
      </w:r>
      <w:r>
        <w:rPr>
          <w:spacing w:val="-6"/>
        </w:rPr>
        <w:t> </w:t>
      </w:r>
      <w:r>
        <w:rPr/>
        <w:t>Finance</w:t>
      </w:r>
      <w:r>
        <w:rPr>
          <w:spacing w:val="-8"/>
        </w:rPr>
        <w:t> </w:t>
      </w:r>
      <w:r>
        <w:rPr/>
        <w:t>–</w:t>
      </w:r>
      <w:r>
        <w:rPr>
          <w:spacing w:val="-6"/>
        </w:rPr>
        <w:t> </w:t>
      </w:r>
      <w:r>
        <w:rPr/>
        <w:t>Social</w:t>
      </w:r>
      <w:r>
        <w:rPr>
          <w:spacing w:val="-7"/>
        </w:rPr>
        <w:t> </w:t>
      </w:r>
      <w:r>
        <w:rPr/>
        <w:t>Insurance</w:t>
      </w:r>
      <w:r>
        <w:rPr>
          <w:spacing w:val="-6"/>
        </w:rPr>
        <w:t> </w:t>
      </w:r>
      <w:r>
        <w:rPr/>
        <w:t>(Spring</w:t>
      </w:r>
      <w:r>
        <w:rPr>
          <w:spacing w:val="-6"/>
        </w:rPr>
        <w:t> </w:t>
      </w:r>
      <w:r>
        <w:rPr>
          <w:spacing w:val="-2"/>
        </w:rPr>
        <w:t>2020)</w:t>
      </w:r>
    </w:p>
    <w:p>
      <w:pPr>
        <w:pStyle w:val="BodyText"/>
      </w:pPr>
    </w:p>
    <w:p>
      <w:pPr>
        <w:pStyle w:val="BodyText"/>
        <w:spacing w:before="0"/>
        <w:ind w:left="547"/>
      </w:pPr>
      <w:r>
        <w:rPr>
          <w:u w:val="single"/>
        </w:rPr>
        <w:t>Department</w:t>
      </w:r>
      <w:r>
        <w:rPr>
          <w:spacing w:val="-9"/>
          <w:u w:val="single"/>
        </w:rPr>
        <w:t> </w:t>
      </w:r>
      <w:r>
        <w:rPr>
          <w:u w:val="single"/>
        </w:rPr>
        <w:t>of</w:t>
      </w:r>
      <w:r>
        <w:rPr>
          <w:spacing w:val="-8"/>
          <w:u w:val="single"/>
        </w:rPr>
        <w:t> </w:t>
      </w:r>
      <w:r>
        <w:rPr>
          <w:u w:val="single"/>
        </w:rPr>
        <w:t>Economics,</w:t>
      </w:r>
      <w:r>
        <w:rPr>
          <w:spacing w:val="-9"/>
          <w:u w:val="single"/>
        </w:rPr>
        <w:t> </w:t>
      </w:r>
      <w:r>
        <w:rPr>
          <w:spacing w:val="-2"/>
          <w:u w:val="single"/>
        </w:rPr>
        <w:t>UCSB:</w:t>
      </w:r>
    </w:p>
    <w:p>
      <w:pPr>
        <w:pStyle w:val="BodyText"/>
        <w:spacing w:before="0"/>
        <w:ind w:left="727" w:right="5054"/>
      </w:pPr>
      <w:r>
        <w:rPr/>
        <w:t>Using</w:t>
      </w:r>
      <w:r>
        <w:rPr>
          <w:spacing w:val="-5"/>
        </w:rPr>
        <w:t> </w:t>
      </w:r>
      <w:r>
        <w:rPr/>
        <w:t>Big</w:t>
      </w:r>
      <w:r>
        <w:rPr>
          <w:spacing w:val="-5"/>
        </w:rPr>
        <w:t> </w:t>
      </w:r>
      <w:r>
        <w:rPr/>
        <w:t>Data</w:t>
      </w:r>
      <w:r>
        <w:rPr>
          <w:spacing w:val="-5"/>
        </w:rPr>
        <w:t> </w:t>
      </w:r>
      <w:r>
        <w:rPr/>
        <w:t>to</w:t>
      </w:r>
      <w:r>
        <w:rPr>
          <w:spacing w:val="-5"/>
        </w:rPr>
        <w:t> </w:t>
      </w:r>
      <w:r>
        <w:rPr/>
        <w:t>Solve</w:t>
      </w:r>
      <w:r>
        <w:rPr>
          <w:spacing w:val="-5"/>
        </w:rPr>
        <w:t> </w:t>
      </w:r>
      <w:r>
        <w:rPr/>
        <w:t>Economic</w:t>
      </w:r>
      <w:r>
        <w:rPr>
          <w:spacing w:val="-5"/>
        </w:rPr>
        <w:t> </w:t>
      </w:r>
      <w:r>
        <w:rPr/>
        <w:t>and</w:t>
      </w:r>
      <w:r>
        <w:rPr>
          <w:spacing w:val="-5"/>
        </w:rPr>
        <w:t> </w:t>
      </w:r>
      <w:r>
        <w:rPr/>
        <w:t>Social</w:t>
      </w:r>
      <w:r>
        <w:rPr>
          <w:spacing w:val="-5"/>
        </w:rPr>
        <w:t> </w:t>
      </w:r>
      <w:r>
        <w:rPr/>
        <w:t>Problems Intermediate Micro Economics</w:t>
      </w:r>
    </w:p>
    <w:p>
      <w:pPr>
        <w:pStyle w:val="BodyText"/>
        <w:ind w:left="727"/>
      </w:pPr>
      <w:r>
        <w:rPr/>
        <w:t>Intro</w:t>
      </w:r>
      <w:r>
        <w:rPr>
          <w:spacing w:val="-4"/>
        </w:rPr>
        <w:t> </w:t>
      </w:r>
      <w:r>
        <w:rPr/>
        <w:t>to</w:t>
      </w:r>
      <w:r>
        <w:rPr>
          <w:spacing w:val="-3"/>
        </w:rPr>
        <w:t> </w:t>
      </w:r>
      <w:r>
        <w:rPr>
          <w:spacing w:val="-2"/>
        </w:rPr>
        <w:t>Economics</w:t>
      </w:r>
    </w:p>
    <w:p>
      <w:pPr>
        <w:pStyle w:val="BodyText"/>
        <w:ind w:left="727" w:right="6472"/>
      </w:pPr>
      <w:r>
        <w:rPr/>
        <w:t>Graduate Public Finance – Taxation Graduate</w:t>
      </w:r>
      <w:r>
        <w:rPr>
          <w:spacing w:val="-13"/>
        </w:rPr>
        <w:t> </w:t>
      </w:r>
      <w:r>
        <w:rPr/>
        <w:t>Behavioral</w:t>
      </w:r>
      <w:r>
        <w:rPr>
          <w:spacing w:val="-12"/>
        </w:rPr>
        <w:t> </w:t>
      </w:r>
      <w:r>
        <w:rPr/>
        <w:t>Public</w:t>
      </w:r>
      <w:r>
        <w:rPr>
          <w:spacing w:val="-13"/>
        </w:rPr>
        <w:t> </w:t>
      </w:r>
      <w:r>
        <w:rPr/>
        <w:t>Economics Graduate Research Seminar</w:t>
      </w:r>
    </w:p>
    <w:p>
      <w:pPr>
        <w:pStyle w:val="BodyText"/>
        <w:ind w:left="727" w:right="7862"/>
      </w:pPr>
      <w:r>
        <w:rPr/>
        <w:t>Applied</w:t>
      </w:r>
      <w:r>
        <w:rPr>
          <w:spacing w:val="-13"/>
        </w:rPr>
        <w:t> </w:t>
      </w:r>
      <w:r>
        <w:rPr/>
        <w:t>Micro</w:t>
      </w:r>
      <w:r>
        <w:rPr>
          <w:spacing w:val="-12"/>
        </w:rPr>
        <w:t> </w:t>
      </w:r>
      <w:r>
        <w:rPr/>
        <w:t>Lunch Public Finance</w:t>
      </w:r>
    </w:p>
    <w:p>
      <w:pPr>
        <w:pStyle w:val="BodyText"/>
        <w:spacing w:before="226"/>
        <w:ind w:left="727" w:right="7178" w:hanging="220"/>
      </w:pPr>
      <w:r>
        <w:rPr>
          <w:u w:val="single"/>
        </w:rPr>
        <w:t>Department of Economics, UCLA:</w:t>
      </w:r>
      <w:r>
        <w:rPr/>
        <w:t> Graduate</w:t>
      </w:r>
      <w:r>
        <w:rPr>
          <w:spacing w:val="-10"/>
        </w:rPr>
        <w:t> </w:t>
      </w:r>
      <w:r>
        <w:rPr/>
        <w:t>Public</w:t>
      </w:r>
      <w:r>
        <w:rPr>
          <w:spacing w:val="-10"/>
        </w:rPr>
        <w:t> </w:t>
      </w:r>
      <w:r>
        <w:rPr/>
        <w:t>Finance</w:t>
      </w:r>
      <w:r>
        <w:rPr>
          <w:spacing w:val="-10"/>
        </w:rPr>
        <w:t> </w:t>
      </w:r>
      <w:r>
        <w:rPr/>
        <w:t>–</w:t>
      </w:r>
      <w:r>
        <w:rPr>
          <w:spacing w:val="-10"/>
        </w:rPr>
        <w:t> </w:t>
      </w:r>
      <w:r>
        <w:rPr/>
        <w:t>Taxation Facts About Inequality Undergraduate Microeconomics Applied Micro Seminar</w:t>
      </w:r>
    </w:p>
    <w:p>
      <w:pPr>
        <w:pStyle w:val="BodyText"/>
        <w:spacing w:before="3"/>
      </w:pPr>
    </w:p>
    <w:p>
      <w:pPr>
        <w:pStyle w:val="BodyText"/>
        <w:spacing w:before="0"/>
        <w:ind w:left="727" w:right="5912" w:hanging="220"/>
      </w:pPr>
      <w:r>
        <w:rPr>
          <w:u w:val="single"/>
        </w:rPr>
        <w:t>Department</w:t>
      </w:r>
      <w:r>
        <w:rPr>
          <w:spacing w:val="-9"/>
          <w:u w:val="single"/>
        </w:rPr>
        <w:t> </w:t>
      </w:r>
      <w:r>
        <w:rPr>
          <w:u w:val="single"/>
        </w:rPr>
        <w:t>of</w:t>
      </w:r>
      <w:r>
        <w:rPr>
          <w:spacing w:val="-9"/>
          <w:u w:val="single"/>
        </w:rPr>
        <w:t> </w:t>
      </w:r>
      <w:r>
        <w:rPr>
          <w:u w:val="single"/>
        </w:rPr>
        <w:t>Economics,</w:t>
      </w:r>
      <w:r>
        <w:rPr>
          <w:spacing w:val="-9"/>
          <w:u w:val="single"/>
        </w:rPr>
        <w:t> </w:t>
      </w:r>
      <w:r>
        <w:rPr>
          <w:u w:val="single"/>
        </w:rPr>
        <w:t>UC</w:t>
      </w:r>
      <w:r>
        <w:rPr>
          <w:spacing w:val="-10"/>
          <w:u w:val="single"/>
        </w:rPr>
        <w:t> </w:t>
      </w:r>
      <w:r>
        <w:rPr>
          <w:u w:val="single"/>
        </w:rPr>
        <w:t>Berkeley</w:t>
      </w:r>
      <w:r>
        <w:rPr/>
        <w:t> Undergraduate Game Theory</w:t>
      </w:r>
    </w:p>
    <w:p>
      <w:pPr>
        <w:pStyle w:val="BodyText"/>
      </w:pPr>
    </w:p>
    <w:p>
      <w:pPr>
        <w:pStyle w:val="Heading1"/>
        <w:spacing w:line="228" w:lineRule="exact"/>
      </w:pPr>
      <w:r>
        <w:rPr>
          <w:spacing w:val="-2"/>
        </w:rPr>
        <w:t>MENTORING:</w:t>
      </w:r>
    </w:p>
    <w:p>
      <w:pPr>
        <w:pStyle w:val="BodyText"/>
        <w:spacing w:line="228" w:lineRule="exact" w:before="0"/>
        <w:ind w:left="457"/>
        <w:jc w:val="both"/>
      </w:pPr>
      <w:r>
        <w:rPr>
          <w:u w:val="single"/>
        </w:rPr>
        <w:t>Graduate</w:t>
      </w:r>
      <w:r>
        <w:rPr>
          <w:spacing w:val="-8"/>
          <w:u w:val="single"/>
        </w:rPr>
        <w:t> </w:t>
      </w:r>
      <w:r>
        <w:rPr>
          <w:u w:val="single"/>
        </w:rPr>
        <w:t>students:</w:t>
      </w:r>
      <w:r>
        <w:rPr>
          <w:spacing w:val="-8"/>
        </w:rPr>
        <w:t> </w:t>
      </w:r>
      <w:r>
        <w:rPr/>
        <w:t>(placement</w:t>
      </w:r>
      <w:r>
        <w:rPr>
          <w:spacing w:val="-8"/>
        </w:rPr>
        <w:t> </w:t>
      </w:r>
      <w:r>
        <w:rPr/>
        <w:t>in</w:t>
      </w:r>
      <w:r>
        <w:rPr>
          <w:spacing w:val="-7"/>
        </w:rPr>
        <w:t> </w:t>
      </w:r>
      <w:r>
        <w:rPr>
          <w:spacing w:val="-2"/>
        </w:rPr>
        <w:t>parenthesis)</w:t>
      </w:r>
    </w:p>
    <w:p>
      <w:pPr>
        <w:pStyle w:val="BodyText"/>
        <w:ind w:left="907" w:right="6134"/>
        <w:jc w:val="both"/>
      </w:pPr>
      <w:r>
        <w:rPr/>
        <w:t>Sarah</w:t>
      </w:r>
      <w:r>
        <w:rPr>
          <w:spacing w:val="-1"/>
        </w:rPr>
        <w:t> </w:t>
      </w:r>
      <w:r>
        <w:rPr/>
        <w:t>Robinson</w:t>
      </w:r>
      <w:r>
        <w:rPr>
          <w:spacing w:val="-1"/>
        </w:rPr>
        <w:t> </w:t>
      </w:r>
      <w:r>
        <w:rPr/>
        <w:t>(Claremont</w:t>
      </w:r>
      <w:r>
        <w:rPr>
          <w:spacing w:val="-1"/>
        </w:rPr>
        <w:t> </w:t>
      </w:r>
      <w:r>
        <w:rPr/>
        <w:t>McKenna</w:t>
      </w:r>
      <w:r>
        <w:rPr>
          <w:spacing w:val="-1"/>
        </w:rPr>
        <w:t> </w:t>
      </w:r>
      <w:r>
        <w:rPr/>
        <w:t>Collge) Wookun</w:t>
      </w:r>
      <w:r>
        <w:rPr>
          <w:spacing w:val="-9"/>
        </w:rPr>
        <w:t> </w:t>
      </w:r>
      <w:r>
        <w:rPr/>
        <w:t>Kim</w:t>
      </w:r>
      <w:r>
        <w:rPr>
          <w:spacing w:val="-10"/>
        </w:rPr>
        <w:t> </w:t>
      </w:r>
      <w:r>
        <w:rPr/>
        <w:t>(Southern</w:t>
      </w:r>
      <w:r>
        <w:rPr>
          <w:spacing w:val="-9"/>
        </w:rPr>
        <w:t> </w:t>
      </w:r>
      <w:r>
        <w:rPr/>
        <w:t>Methodist</w:t>
      </w:r>
      <w:r>
        <w:rPr>
          <w:spacing w:val="-9"/>
        </w:rPr>
        <w:t> </w:t>
      </w:r>
      <w:r>
        <w:rPr/>
        <w:t>University) Matt Fitzgerald (Intensity)</w:t>
      </w:r>
    </w:p>
    <w:p>
      <w:pPr>
        <w:pStyle w:val="BodyText"/>
        <w:ind w:left="907" w:right="6690"/>
        <w:jc w:val="both"/>
      </w:pPr>
      <w:r>
        <w:rPr/>
        <w:t>Dong</w:t>
      </w:r>
      <w:r>
        <w:rPr>
          <w:spacing w:val="-9"/>
        </w:rPr>
        <w:t> </w:t>
      </w:r>
      <w:r>
        <w:rPr/>
        <w:t>Ook</w:t>
      </w:r>
      <w:r>
        <w:rPr>
          <w:spacing w:val="-9"/>
        </w:rPr>
        <w:t> </w:t>
      </w:r>
      <w:r>
        <w:rPr/>
        <w:t>Eun</w:t>
      </w:r>
      <w:r>
        <w:rPr>
          <w:spacing w:val="-10"/>
        </w:rPr>
        <w:t> </w:t>
      </w:r>
      <w:r>
        <w:rPr/>
        <w:t>(Resolution</w:t>
      </w:r>
      <w:r>
        <w:rPr>
          <w:spacing w:val="-9"/>
        </w:rPr>
        <w:t> </w:t>
      </w:r>
      <w:r>
        <w:rPr/>
        <w:t>Economics) Luisa Wallossek (University of Oslo)</w:t>
      </w:r>
    </w:p>
    <w:p>
      <w:pPr>
        <w:pStyle w:val="BodyText"/>
      </w:pPr>
    </w:p>
    <w:p>
      <w:pPr>
        <w:pStyle w:val="BodyText"/>
        <w:spacing w:before="0"/>
        <w:ind w:left="907" w:right="7178" w:hanging="450"/>
      </w:pPr>
      <w:r>
        <w:rPr>
          <w:u w:val="single"/>
        </w:rPr>
        <w:t>Jury</w:t>
      </w:r>
      <w:r>
        <w:rPr>
          <w:spacing w:val="-9"/>
          <w:u w:val="single"/>
        </w:rPr>
        <w:t> </w:t>
      </w:r>
      <w:r>
        <w:rPr>
          <w:u w:val="single"/>
        </w:rPr>
        <w:t>Member</w:t>
      </w:r>
      <w:r>
        <w:rPr>
          <w:spacing w:val="-9"/>
          <w:u w:val="single"/>
        </w:rPr>
        <w:t> </w:t>
      </w:r>
      <w:r>
        <w:rPr>
          <w:u w:val="single"/>
        </w:rPr>
        <w:t>for</w:t>
      </w:r>
      <w:r>
        <w:rPr>
          <w:spacing w:val="-9"/>
          <w:u w:val="single"/>
        </w:rPr>
        <w:t> </w:t>
      </w:r>
      <w:r>
        <w:rPr>
          <w:u w:val="single"/>
        </w:rPr>
        <w:t>PhD</w:t>
      </w:r>
      <w:r>
        <w:rPr>
          <w:spacing w:val="-10"/>
          <w:u w:val="single"/>
        </w:rPr>
        <w:t> </w:t>
      </w:r>
      <w:r>
        <w:rPr>
          <w:u w:val="single"/>
        </w:rPr>
        <w:t>Defense:</w:t>
      </w:r>
      <w:r>
        <w:rPr/>
        <w:t> Santiago Garriga</w:t>
      </w:r>
    </w:p>
    <w:p>
      <w:pPr>
        <w:pStyle w:val="BodyText"/>
      </w:pPr>
    </w:p>
    <w:p>
      <w:pPr>
        <w:pStyle w:val="BodyText"/>
        <w:spacing w:before="0"/>
        <w:ind w:left="907" w:right="5054" w:hanging="450"/>
      </w:pPr>
      <w:r>
        <w:rPr>
          <w:u w:val="single"/>
        </w:rPr>
        <w:t>Undergraduate</w:t>
      </w:r>
      <w:r>
        <w:rPr>
          <w:spacing w:val="-7"/>
          <w:u w:val="single"/>
        </w:rPr>
        <w:t> </w:t>
      </w:r>
      <w:r>
        <w:rPr>
          <w:u w:val="single"/>
        </w:rPr>
        <w:t>students:</w:t>
      </w:r>
      <w:r>
        <w:rPr>
          <w:spacing w:val="-7"/>
        </w:rPr>
        <w:t> </w:t>
      </w:r>
      <w:r>
        <w:rPr/>
        <w:t>(</w:t>
      </w:r>
      <w:r>
        <w:rPr>
          <w:vertAlign w:val="superscript"/>
        </w:rPr>
        <w:t>**</w:t>
      </w:r>
      <w:r>
        <w:rPr>
          <w:vertAlign w:val="baseline"/>
        </w:rPr>
        <w:t>denotes</w:t>
      </w:r>
      <w:r>
        <w:rPr>
          <w:spacing w:val="-7"/>
          <w:vertAlign w:val="baseline"/>
        </w:rPr>
        <w:t> </w:t>
      </w:r>
      <w:r>
        <w:rPr>
          <w:vertAlign w:val="baseline"/>
        </w:rPr>
        <w:t>placement</w:t>
      </w:r>
      <w:r>
        <w:rPr>
          <w:spacing w:val="-7"/>
          <w:vertAlign w:val="baseline"/>
        </w:rPr>
        <w:t> </w:t>
      </w:r>
      <w:r>
        <w:rPr>
          <w:vertAlign w:val="baseline"/>
        </w:rPr>
        <w:t>in</w:t>
      </w:r>
      <w:r>
        <w:rPr>
          <w:spacing w:val="-7"/>
          <w:vertAlign w:val="baseline"/>
        </w:rPr>
        <w:t> </w:t>
      </w:r>
      <w:r>
        <w:rPr>
          <w:vertAlign w:val="baseline"/>
        </w:rPr>
        <w:t>PhD</w:t>
      </w:r>
      <w:r>
        <w:rPr>
          <w:spacing w:val="-7"/>
          <w:vertAlign w:val="baseline"/>
        </w:rPr>
        <w:t> </w:t>
      </w:r>
      <w:r>
        <w:rPr>
          <w:vertAlign w:val="baseline"/>
        </w:rPr>
        <w:t>program) Jen Kades (Duke</w:t>
      </w:r>
      <w:r>
        <w:rPr>
          <w:vertAlign w:val="superscript"/>
        </w:rPr>
        <w:t>**</w:t>
      </w:r>
      <w:r>
        <w:rPr>
          <w:vertAlign w:val="baseline"/>
        </w:rPr>
        <w:t>)</w:t>
      </w:r>
    </w:p>
    <w:p>
      <w:pPr>
        <w:pStyle w:val="BodyText"/>
        <w:spacing w:before="0"/>
        <w:ind w:left="907" w:right="7377"/>
      </w:pPr>
      <w:r>
        <w:rPr/>
        <w:t>Sarah</w:t>
      </w:r>
      <w:r>
        <w:rPr>
          <w:spacing w:val="-13"/>
        </w:rPr>
        <w:t> </w:t>
      </w:r>
      <w:r>
        <w:rPr/>
        <w:t>Gharbi</w:t>
      </w:r>
      <w:r>
        <w:rPr>
          <w:spacing w:val="-12"/>
        </w:rPr>
        <w:t> </w:t>
      </w:r>
      <w:r>
        <w:rPr/>
        <w:t>(Mannheim</w:t>
      </w:r>
      <w:r>
        <w:rPr>
          <w:vertAlign w:val="superscript"/>
        </w:rPr>
        <w:t>**</w:t>
      </w:r>
      <w:r>
        <w:rPr>
          <w:vertAlign w:val="baseline"/>
        </w:rPr>
        <w:t>) Ziao Ju (Stanford</w:t>
      </w:r>
      <w:r>
        <w:rPr>
          <w:vertAlign w:val="superscript"/>
        </w:rPr>
        <w:t>**</w:t>
      </w:r>
      <w:r>
        <w:rPr>
          <w:vertAlign w:val="baseline"/>
        </w:rPr>
        <w:t>)</w:t>
      </w:r>
    </w:p>
    <w:p>
      <w:pPr>
        <w:pStyle w:val="BodyText"/>
        <w:spacing w:before="0"/>
        <w:ind w:left="907"/>
      </w:pPr>
      <w:r>
        <w:rPr/>
        <w:t>Marty</w:t>
      </w:r>
      <w:r>
        <w:rPr>
          <w:spacing w:val="-6"/>
        </w:rPr>
        <w:t> </w:t>
      </w:r>
      <w:r>
        <w:rPr/>
        <w:t>Chen</w:t>
      </w:r>
      <w:r>
        <w:rPr>
          <w:spacing w:val="-6"/>
        </w:rPr>
        <w:t> </w:t>
      </w:r>
      <w:r>
        <w:rPr/>
        <w:t>(University</w:t>
      </w:r>
      <w:r>
        <w:rPr>
          <w:spacing w:val="-6"/>
        </w:rPr>
        <w:t> </w:t>
      </w:r>
      <w:r>
        <w:rPr/>
        <w:t>of</w:t>
      </w:r>
      <w:r>
        <w:rPr>
          <w:spacing w:val="-6"/>
        </w:rPr>
        <w:t> </w:t>
      </w:r>
      <w:r>
        <w:rPr>
          <w:spacing w:val="-2"/>
        </w:rPr>
        <w:t>Maryland</w:t>
      </w:r>
      <w:r>
        <w:rPr>
          <w:spacing w:val="-2"/>
          <w:vertAlign w:val="superscript"/>
        </w:rPr>
        <w:t>**</w:t>
      </w:r>
      <w:r>
        <w:rPr>
          <w:spacing w:val="-2"/>
          <w:vertAlign w:val="baseline"/>
        </w:rPr>
        <w:t>)</w:t>
      </w:r>
    </w:p>
    <w:p>
      <w:pPr>
        <w:pStyle w:val="Heading1"/>
        <w:spacing w:before="228"/>
      </w:pPr>
      <w:r>
        <w:rPr>
          <w:spacing w:val="-2"/>
        </w:rPr>
        <w:t>SERVICE:</w:t>
      </w:r>
    </w:p>
    <w:p>
      <w:pPr>
        <w:pStyle w:val="BodyText"/>
        <w:ind w:left="457"/>
      </w:pPr>
      <w:r>
        <w:rPr>
          <w:u w:val="single"/>
        </w:rPr>
        <w:t>National</w:t>
      </w:r>
      <w:r>
        <w:rPr>
          <w:spacing w:val="-6"/>
          <w:u w:val="single"/>
        </w:rPr>
        <w:t> </w:t>
      </w:r>
      <w:r>
        <w:rPr>
          <w:u w:val="single"/>
        </w:rPr>
        <w:t>Tax</w:t>
      </w:r>
      <w:r>
        <w:rPr>
          <w:spacing w:val="-6"/>
          <w:u w:val="single"/>
        </w:rPr>
        <w:t> </w:t>
      </w:r>
      <w:r>
        <w:rPr>
          <w:spacing w:val="-2"/>
          <w:u w:val="single"/>
        </w:rPr>
        <w:t>Association</w:t>
      </w:r>
    </w:p>
    <w:p>
      <w:pPr>
        <w:pStyle w:val="BodyText"/>
        <w:spacing w:before="0"/>
        <w:ind w:left="727"/>
      </w:pPr>
      <w:r>
        <w:rPr/>
        <w:t>Program</w:t>
      </w:r>
      <w:r>
        <w:rPr>
          <w:spacing w:val="-10"/>
        </w:rPr>
        <w:t> </w:t>
      </w:r>
      <w:r>
        <w:rPr/>
        <w:t>Committee</w:t>
      </w:r>
      <w:r>
        <w:rPr>
          <w:spacing w:val="-8"/>
        </w:rPr>
        <w:t> </w:t>
      </w:r>
      <w:r>
        <w:rPr/>
        <w:t>Member</w:t>
      </w:r>
      <w:r>
        <w:rPr>
          <w:spacing w:val="-8"/>
        </w:rPr>
        <w:t> </w:t>
      </w:r>
      <w:r>
        <w:rPr/>
        <w:t>(2021,</w:t>
      </w:r>
      <w:r>
        <w:rPr>
          <w:spacing w:val="-8"/>
        </w:rPr>
        <w:t> </w:t>
      </w:r>
      <w:r>
        <w:rPr>
          <w:spacing w:val="-2"/>
        </w:rPr>
        <w:t>2024)</w:t>
      </w:r>
    </w:p>
    <w:p>
      <w:pPr>
        <w:pStyle w:val="BodyText"/>
      </w:pPr>
    </w:p>
    <w:p>
      <w:pPr>
        <w:pStyle w:val="BodyText"/>
        <w:spacing w:before="0"/>
        <w:ind w:left="757" w:right="6472" w:hanging="300"/>
      </w:pPr>
      <w:r>
        <w:rPr>
          <w:u w:val="single"/>
        </w:rPr>
        <w:t>International</w:t>
      </w:r>
      <w:r>
        <w:rPr>
          <w:spacing w:val="-10"/>
          <w:u w:val="single"/>
        </w:rPr>
        <w:t> </w:t>
      </w:r>
      <w:r>
        <w:rPr>
          <w:u w:val="single"/>
        </w:rPr>
        <w:t>Institute</w:t>
      </w:r>
      <w:r>
        <w:rPr>
          <w:spacing w:val="-10"/>
          <w:u w:val="single"/>
        </w:rPr>
        <w:t> </w:t>
      </w:r>
      <w:r>
        <w:rPr>
          <w:u w:val="single"/>
        </w:rPr>
        <w:t>of</w:t>
      </w:r>
      <w:r>
        <w:rPr>
          <w:spacing w:val="-10"/>
          <w:u w:val="single"/>
        </w:rPr>
        <w:t> </w:t>
      </w:r>
      <w:r>
        <w:rPr>
          <w:u w:val="single"/>
        </w:rPr>
        <w:t>Public</w:t>
      </w:r>
      <w:r>
        <w:rPr>
          <w:spacing w:val="-10"/>
          <w:u w:val="single"/>
        </w:rPr>
        <w:t> </w:t>
      </w:r>
      <w:r>
        <w:rPr>
          <w:u w:val="single"/>
        </w:rPr>
        <w:t>Finance</w:t>
      </w:r>
      <w:r>
        <w:rPr/>
        <w:t> Scientific Committee (2024)</w:t>
      </w:r>
    </w:p>
    <w:p>
      <w:pPr>
        <w:pStyle w:val="BodyText"/>
        <w:spacing w:before="226"/>
      </w:pPr>
    </w:p>
    <w:p>
      <w:pPr>
        <w:pStyle w:val="BodyText"/>
        <w:ind w:left="727" w:right="7377" w:hanging="270"/>
      </w:pPr>
      <w:r>
        <w:rPr>
          <w:u w:val="single"/>
        </w:rPr>
        <w:t>Department of Economics, UCSB</w:t>
      </w:r>
      <w:r>
        <w:rPr/>
        <w:t> Undergraduate Committee Wilcox</w:t>
      </w:r>
      <w:r>
        <w:rPr>
          <w:spacing w:val="-13"/>
        </w:rPr>
        <w:t> </w:t>
      </w:r>
      <w:r>
        <w:rPr/>
        <w:t>Chair</w:t>
      </w:r>
      <w:r>
        <w:rPr>
          <w:spacing w:val="-12"/>
        </w:rPr>
        <w:t> </w:t>
      </w:r>
      <w:r>
        <w:rPr/>
        <w:t>Search</w:t>
      </w:r>
      <w:r>
        <w:rPr>
          <w:spacing w:val="-13"/>
        </w:rPr>
        <w:t> </w:t>
      </w:r>
      <w:r>
        <w:rPr/>
        <w:t>Committee Graduate Committee</w:t>
      </w:r>
    </w:p>
    <w:p>
      <w:pPr>
        <w:pStyle w:val="BodyText"/>
        <w:ind w:left="727"/>
      </w:pPr>
      <w:r>
        <w:rPr/>
        <w:t>Academic</w:t>
      </w:r>
      <w:r>
        <w:rPr>
          <w:spacing w:val="-8"/>
        </w:rPr>
        <w:t> </w:t>
      </w:r>
      <w:r>
        <w:rPr/>
        <w:t>Senate</w:t>
      </w:r>
      <w:r>
        <w:rPr>
          <w:spacing w:val="-8"/>
        </w:rPr>
        <w:t> </w:t>
      </w:r>
      <w:r>
        <w:rPr>
          <w:spacing w:val="-2"/>
        </w:rPr>
        <w:t>Representative</w:t>
      </w:r>
    </w:p>
    <w:p>
      <w:pPr>
        <w:pStyle w:val="BodyText"/>
        <w:ind w:left="727" w:right="5912"/>
      </w:pPr>
      <w:r>
        <w:rPr/>
        <w:t>Diversity,</w:t>
      </w:r>
      <w:r>
        <w:rPr>
          <w:spacing w:val="-8"/>
        </w:rPr>
        <w:t> </w:t>
      </w:r>
      <w:r>
        <w:rPr/>
        <w:t>Equity</w:t>
      </w:r>
      <w:r>
        <w:rPr>
          <w:spacing w:val="-8"/>
        </w:rPr>
        <w:t> </w:t>
      </w:r>
      <w:r>
        <w:rPr/>
        <w:t>and</w:t>
      </w:r>
      <w:r>
        <w:rPr>
          <w:spacing w:val="-8"/>
        </w:rPr>
        <w:t> </w:t>
      </w:r>
      <w:r>
        <w:rPr/>
        <w:t>Inclusion</w:t>
      </w:r>
      <w:r>
        <w:rPr>
          <w:spacing w:val="-8"/>
        </w:rPr>
        <w:t> </w:t>
      </w:r>
      <w:r>
        <w:rPr/>
        <w:t>Committee</w:t>
      </w:r>
      <w:r>
        <w:rPr>
          <w:spacing w:val="-9"/>
        </w:rPr>
        <w:t> </w:t>
      </w:r>
      <w:r>
        <w:rPr/>
        <w:t>(chair) Hiring Committee</w:t>
      </w:r>
    </w:p>
    <w:p>
      <w:pPr>
        <w:pStyle w:val="BodyText"/>
      </w:pPr>
    </w:p>
    <w:p>
      <w:pPr>
        <w:pStyle w:val="BodyText"/>
        <w:spacing w:before="0"/>
        <w:ind w:left="457"/>
      </w:pPr>
      <w:r>
        <w:rPr>
          <w:u w:val="single"/>
        </w:rPr>
        <w:t>Department</w:t>
      </w:r>
      <w:r>
        <w:rPr>
          <w:spacing w:val="-9"/>
          <w:u w:val="single"/>
        </w:rPr>
        <w:t> </w:t>
      </w:r>
      <w:r>
        <w:rPr>
          <w:u w:val="single"/>
        </w:rPr>
        <w:t>of</w:t>
      </w:r>
      <w:r>
        <w:rPr>
          <w:spacing w:val="-8"/>
          <w:u w:val="single"/>
        </w:rPr>
        <w:t> </w:t>
      </w:r>
      <w:r>
        <w:rPr>
          <w:u w:val="single"/>
        </w:rPr>
        <w:t>Economics,</w:t>
      </w:r>
      <w:r>
        <w:rPr>
          <w:spacing w:val="-8"/>
          <w:u w:val="single"/>
        </w:rPr>
        <w:t> </w:t>
      </w:r>
      <w:r>
        <w:rPr>
          <w:spacing w:val="-4"/>
          <w:u w:val="single"/>
        </w:rPr>
        <w:t>UCLA</w:t>
      </w:r>
    </w:p>
    <w:p>
      <w:pPr>
        <w:pStyle w:val="BodyText"/>
        <w:spacing w:before="0"/>
        <w:ind w:left="727"/>
      </w:pPr>
      <w:r>
        <w:rPr>
          <w:spacing w:val="-2"/>
        </w:rPr>
        <w:t>Graduate</w:t>
      </w:r>
      <w:r>
        <w:rPr>
          <w:spacing w:val="8"/>
        </w:rPr>
        <w:t> </w:t>
      </w:r>
      <w:r>
        <w:rPr>
          <w:spacing w:val="-2"/>
        </w:rPr>
        <w:t>Admission</w:t>
      </w:r>
      <w:r>
        <w:rPr>
          <w:spacing w:val="8"/>
        </w:rPr>
        <w:t> </w:t>
      </w:r>
      <w:r>
        <w:rPr>
          <w:spacing w:val="-2"/>
        </w:rPr>
        <w:t>Committee</w:t>
      </w:r>
      <w:r>
        <w:rPr>
          <w:spacing w:val="9"/>
        </w:rPr>
        <w:t> </w:t>
      </w:r>
      <w:r>
        <w:rPr>
          <w:spacing w:val="-2"/>
        </w:rPr>
        <w:t>(2017-2018)</w:t>
      </w:r>
    </w:p>
    <w:p>
      <w:pPr>
        <w:pStyle w:val="Heading1"/>
        <w:spacing w:before="226"/>
      </w:pPr>
      <w:r>
        <w:rPr>
          <w:spacing w:val="-2"/>
        </w:rPr>
        <w:t>REFEREE</w:t>
      </w:r>
      <w:r>
        <w:rPr>
          <w:spacing w:val="1"/>
        </w:rPr>
        <w:t> </w:t>
      </w:r>
      <w:r>
        <w:rPr>
          <w:spacing w:val="-2"/>
        </w:rPr>
        <w:t>SERVICE:</w:t>
      </w:r>
    </w:p>
    <w:p>
      <w:pPr>
        <w:pStyle w:val="Heading1"/>
        <w:spacing w:after="0"/>
        <w:sectPr>
          <w:pgSz w:w="12240" w:h="15840"/>
          <w:pgMar w:top="340" w:bottom="280" w:left="720" w:right="720"/>
        </w:sectPr>
      </w:pPr>
    </w:p>
    <w:p>
      <w:pPr>
        <w:pStyle w:val="BodyText"/>
        <w:spacing w:before="80"/>
        <w:ind w:left="547" w:right="259"/>
        <w:jc w:val="both"/>
      </w:pPr>
      <w:r>
        <w:rPr/>
        <w:t>American Economic Journal: Applied Economics, American Economic Journal: Economic Policy, American Economic Review, American Economic Review: Insights, Econometrica, Economic Inquiry, Economic Journal, Economics Letters, International Tax and Public Finance, Journal of the European Economic Association, Journal of Economic Behavior and Organization, Journal of Political Economy, Journal of Public Economics, Journal of Risk and Insurance, National Tax Journal, Oxford Economic Papers, Quarterly Journal of Economics, Review of Economics and Statistics, Review of Economic Studies.</w:t>
      </w:r>
    </w:p>
    <w:p>
      <w:pPr>
        <w:pStyle w:val="BodyText"/>
        <w:spacing w:before="229"/>
      </w:pPr>
    </w:p>
    <w:p>
      <w:pPr>
        <w:pStyle w:val="Heading1"/>
      </w:pPr>
      <w:r>
        <w:rPr/>
        <w:t>OTHER</w:t>
      </w:r>
      <w:r>
        <w:rPr>
          <w:spacing w:val="-10"/>
        </w:rPr>
        <w:t> </w:t>
      </w:r>
      <w:r>
        <w:rPr>
          <w:spacing w:val="-2"/>
        </w:rPr>
        <w:t>INFORMATION:</w:t>
      </w:r>
    </w:p>
    <w:p>
      <w:pPr>
        <w:pStyle w:val="BodyText"/>
        <w:spacing w:before="0"/>
        <w:ind w:left="547" w:right="4434"/>
      </w:pPr>
      <w:r>
        <w:rPr/>
        <w:t>Languages: Arabic (native), English (fluent), French (fluent) Affiliations:</w:t>
      </w:r>
      <w:r>
        <w:rPr>
          <w:spacing w:val="-6"/>
        </w:rPr>
        <w:t> </w:t>
      </w:r>
      <w:r>
        <w:rPr/>
        <w:t>American</w:t>
      </w:r>
      <w:r>
        <w:rPr>
          <w:spacing w:val="-6"/>
        </w:rPr>
        <w:t> </w:t>
      </w:r>
      <w:r>
        <w:rPr/>
        <w:t>Economic</w:t>
      </w:r>
      <w:r>
        <w:rPr>
          <w:spacing w:val="-6"/>
        </w:rPr>
        <w:t> </w:t>
      </w:r>
      <w:r>
        <w:rPr/>
        <w:t>Association,</w:t>
      </w:r>
      <w:r>
        <w:rPr>
          <w:spacing w:val="-7"/>
        </w:rPr>
        <w:t> </w:t>
      </w:r>
      <w:r>
        <w:rPr/>
        <w:t>National</w:t>
      </w:r>
      <w:r>
        <w:rPr>
          <w:spacing w:val="-6"/>
        </w:rPr>
        <w:t> </w:t>
      </w:r>
      <w:r>
        <w:rPr/>
        <w:t>Tax</w:t>
      </w:r>
      <w:r>
        <w:rPr>
          <w:spacing w:val="-6"/>
        </w:rPr>
        <w:t> </w:t>
      </w:r>
      <w:r>
        <w:rPr/>
        <w:t>Association</w:t>
      </w:r>
    </w:p>
    <w:sectPr>
      <w:pgSz w:w="12240" w:h="15840"/>
      <w:pgMar w:top="280" w:bottom="280" w:left="720" w:right="72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lvl w:ilvl="0">
      <w:start w:val="1"/>
      <w:numFmt w:val="decimal"/>
      <w:lvlText w:val="%1."/>
      <w:lvlJc w:val="left"/>
      <w:pPr>
        <w:ind w:left="637" w:hanging="202"/>
        <w:jc w:val="left"/>
      </w:pPr>
      <w:rPr>
        <w:rFonts w:hint="default" w:ascii="Times New Roman" w:hAnsi="Times New Roman" w:eastAsia="Times New Roman" w:cs="Times New Roman"/>
        <w:b w:val="0"/>
        <w:bCs w:val="0"/>
        <w:i w:val="0"/>
        <w:iCs w:val="0"/>
        <w:spacing w:val="-1"/>
        <w:w w:val="100"/>
        <w:sz w:val="20"/>
        <w:szCs w:val="20"/>
        <w:lang w:val="en-US" w:eastAsia="en-US" w:bidi="ar-SA"/>
      </w:rPr>
    </w:lvl>
    <w:lvl w:ilvl="1">
      <w:start w:val="0"/>
      <w:numFmt w:val="bullet"/>
      <w:lvlText w:val="•"/>
      <w:lvlJc w:val="left"/>
      <w:pPr>
        <w:ind w:left="1656" w:hanging="202"/>
      </w:pPr>
      <w:rPr>
        <w:rFonts w:hint="default"/>
        <w:lang w:val="en-US" w:eastAsia="en-US" w:bidi="ar-SA"/>
      </w:rPr>
    </w:lvl>
    <w:lvl w:ilvl="2">
      <w:start w:val="0"/>
      <w:numFmt w:val="bullet"/>
      <w:lvlText w:val="•"/>
      <w:lvlJc w:val="left"/>
      <w:pPr>
        <w:ind w:left="2672" w:hanging="202"/>
      </w:pPr>
      <w:rPr>
        <w:rFonts w:hint="default"/>
        <w:lang w:val="en-US" w:eastAsia="en-US" w:bidi="ar-SA"/>
      </w:rPr>
    </w:lvl>
    <w:lvl w:ilvl="3">
      <w:start w:val="0"/>
      <w:numFmt w:val="bullet"/>
      <w:lvlText w:val="•"/>
      <w:lvlJc w:val="left"/>
      <w:pPr>
        <w:ind w:left="3688" w:hanging="202"/>
      </w:pPr>
      <w:rPr>
        <w:rFonts w:hint="default"/>
        <w:lang w:val="en-US" w:eastAsia="en-US" w:bidi="ar-SA"/>
      </w:rPr>
    </w:lvl>
    <w:lvl w:ilvl="4">
      <w:start w:val="0"/>
      <w:numFmt w:val="bullet"/>
      <w:lvlText w:val="•"/>
      <w:lvlJc w:val="left"/>
      <w:pPr>
        <w:ind w:left="4704" w:hanging="202"/>
      </w:pPr>
      <w:rPr>
        <w:rFonts w:hint="default"/>
        <w:lang w:val="en-US" w:eastAsia="en-US" w:bidi="ar-SA"/>
      </w:rPr>
    </w:lvl>
    <w:lvl w:ilvl="5">
      <w:start w:val="0"/>
      <w:numFmt w:val="bullet"/>
      <w:lvlText w:val="•"/>
      <w:lvlJc w:val="left"/>
      <w:pPr>
        <w:ind w:left="5720" w:hanging="202"/>
      </w:pPr>
      <w:rPr>
        <w:rFonts w:hint="default"/>
        <w:lang w:val="en-US" w:eastAsia="en-US" w:bidi="ar-SA"/>
      </w:rPr>
    </w:lvl>
    <w:lvl w:ilvl="6">
      <w:start w:val="0"/>
      <w:numFmt w:val="bullet"/>
      <w:lvlText w:val="•"/>
      <w:lvlJc w:val="left"/>
      <w:pPr>
        <w:ind w:left="6736" w:hanging="202"/>
      </w:pPr>
      <w:rPr>
        <w:rFonts w:hint="default"/>
        <w:lang w:val="en-US" w:eastAsia="en-US" w:bidi="ar-SA"/>
      </w:rPr>
    </w:lvl>
    <w:lvl w:ilvl="7">
      <w:start w:val="0"/>
      <w:numFmt w:val="bullet"/>
      <w:lvlText w:val="•"/>
      <w:lvlJc w:val="left"/>
      <w:pPr>
        <w:ind w:left="7752" w:hanging="202"/>
      </w:pPr>
      <w:rPr>
        <w:rFonts w:hint="default"/>
        <w:lang w:val="en-US" w:eastAsia="en-US" w:bidi="ar-SA"/>
      </w:rPr>
    </w:lvl>
    <w:lvl w:ilvl="8">
      <w:start w:val="0"/>
      <w:numFmt w:val="bullet"/>
      <w:lvlText w:val="•"/>
      <w:lvlJc w:val="left"/>
      <w:pPr>
        <w:ind w:left="8768" w:hanging="202"/>
      </w:pPr>
      <w:rPr>
        <w:rFonts w:hint="default"/>
        <w:lang w:val="en-US" w:eastAsia="en-US" w:bidi="ar-SA"/>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spacing w:before="1"/>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187"/>
      <w:outlineLvl w:val="1"/>
    </w:pPr>
    <w:rPr>
      <w:rFonts w:ascii="Times New Roman" w:hAnsi="Times New Roman" w:eastAsia="Times New Roman" w:cs="Times New Roman"/>
      <w:b/>
      <w:bCs/>
      <w:sz w:val="20"/>
      <w:szCs w:val="20"/>
      <w:lang w:val="en-US" w:eastAsia="en-US" w:bidi="ar-SA"/>
    </w:rPr>
  </w:style>
  <w:style w:styleId="ListParagraph" w:type="paragraph">
    <w:name w:val="List Paragraph"/>
    <w:basedOn w:val="Normal"/>
    <w:uiPriority w:val="1"/>
    <w:qFormat/>
    <w:pPr>
      <w:ind w:left="637" w:right="259"/>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line="210"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youssef.benzarti@gmail.com" TargetMode="External"/><Relationship Id="rId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Youssef</dc:creator>
  <dc:title>benzarti_cv</dc:title>
  <dcterms:created xsi:type="dcterms:W3CDTF">2026-01-29T09:02:54Z</dcterms:created>
  <dcterms:modified xsi:type="dcterms:W3CDTF">2026-01-29T09:02:54Z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2025-07-10T00:00:00Z</vt:filetime>
  </property>
  <property fmtid="{D5CDD505-2E9C-101B-9397-08002B2CF9AE}" pid="3" name="Creator">
    <vt:lpwstr>Word</vt:lpwstr>
  </property>
  <property fmtid="{D5CDD505-2E9C-101B-9397-08002B2CF9AE}" pid="4" name="LastSaved">
    <vt:filetime>2026-01-29T00:00:00Z</vt:filetime>
  </property>
  <property fmtid="{D5CDD505-2E9C-101B-9397-08002B2CF9AE}" pid="5" name="Producer">
    <vt:lpwstr>macOS Version 15.6 (Build 24G5065c) Quartz PDFContext</vt:lpwstr>
  </property>
</Properties>
</file>