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Kelly</w:t>
      </w:r>
      <w:r>
        <w:rPr>
          <w:spacing w:val="-1"/>
        </w:rPr>
        <w:t> </w:t>
      </w:r>
      <w:r>
        <w:rPr>
          <w:spacing w:val="-2"/>
        </w:rPr>
        <w:t>Bedard</w:t>
      </w:r>
    </w:p>
    <w:p>
      <w:pPr>
        <w:pStyle w:val="BodyText"/>
        <w:spacing w:before="16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841552</wp:posOffset>
                </wp:positionH>
                <wp:positionV relativeFrom="paragraph">
                  <wp:posOffset>171447</wp:posOffset>
                </wp:positionV>
                <wp:extent cx="602043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020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20435" h="0">
                              <a:moveTo>
                                <a:pt x="0" y="0"/>
                              </a:moveTo>
                              <a:lnTo>
                                <a:pt x="6020384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264pt;margin-top:13.499781pt;width:474.05pt;height:.1pt;mso-position-horizontal-relative:page;mso-position-vertical-relative:paragraph;z-index:-15728640;mso-wrap-distance-left:0;mso-wrap-distance-right:0" id="docshape1" coordorigin="1325,270" coordsize="9481,0" path="m1325,270l10806,270e" filled="false" stroked="true" strokeweight=".4871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"/>
        <w:ind w:left="0"/>
        <w:rPr>
          <w:b/>
          <w:sz w:val="8"/>
        </w:rPr>
      </w:pPr>
    </w:p>
    <w:p>
      <w:pPr>
        <w:pStyle w:val="BodyText"/>
        <w:spacing w:after="0"/>
        <w:rPr>
          <w:b/>
          <w:sz w:val="8"/>
        </w:rPr>
        <w:sectPr>
          <w:type w:val="continuous"/>
          <w:pgSz w:w="12240" w:h="15840"/>
          <w:pgMar w:top="1320" w:bottom="280" w:left="1080" w:right="1080"/>
        </w:sectPr>
      </w:pPr>
    </w:p>
    <w:p>
      <w:pPr>
        <w:pStyle w:val="BodyText"/>
        <w:spacing w:before="90"/>
        <w:ind w:left="150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841552</wp:posOffset>
                </wp:positionH>
                <wp:positionV relativeFrom="paragraph">
                  <wp:posOffset>699412</wp:posOffset>
                </wp:positionV>
                <wp:extent cx="6047105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047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7105" h="0">
                              <a:moveTo>
                                <a:pt x="0" y="0"/>
                              </a:moveTo>
                              <a:lnTo>
                                <a:pt x="6047058" y="0"/>
                              </a:lnTo>
                            </a:path>
                          </a:pathLst>
                        </a:custGeom>
                        <a:ln w="4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66.264pt,55.071869pt" to="542.410367pt,55.071869pt" stroked="true" strokeweight=".326374pt" strokecolor="#000000">
                <v:stroke dashstyle="solid"/>
                <w10:wrap type="none"/>
              </v:line>
            </w:pict>
          </mc:Fallback>
        </mc:AlternateContent>
      </w:r>
      <w:r>
        <w:rPr/>
        <w:t>Department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Economics University of California Santa Barbara, CA 93106</w:t>
      </w:r>
    </w:p>
    <w:p>
      <w:pPr>
        <w:pStyle w:val="BodyText"/>
        <w:spacing w:before="136"/>
        <w:ind w:left="0"/>
      </w:pPr>
    </w:p>
    <w:p>
      <w:pPr>
        <w:pStyle w:val="Heading1"/>
      </w:pPr>
      <w:r>
        <w:rPr/>
        <w:t>Current</w:t>
      </w:r>
      <w:r>
        <w:rPr>
          <w:spacing w:val="-2"/>
        </w:rPr>
        <w:t> Positions</w:t>
      </w:r>
    </w:p>
    <w:p>
      <w:pPr>
        <w:pStyle w:val="BodyText"/>
        <w:tabs>
          <w:tab w:pos="1685" w:val="left" w:leader="none"/>
        </w:tabs>
        <w:spacing w:before="90"/>
      </w:pPr>
      <w:r>
        <w:rPr/>
        <w:br w:type="column"/>
      </w:r>
      <w:r>
        <w:rPr>
          <w:spacing w:val="-2"/>
        </w:rPr>
        <w:t>Telephone:</w:t>
      </w:r>
      <w:r>
        <w:rPr/>
        <w:tab/>
        <w:t>(805)</w:t>
      </w:r>
      <w:r>
        <w:rPr>
          <w:spacing w:val="-3"/>
        </w:rPr>
        <w:t> </w:t>
      </w:r>
      <w:r>
        <w:rPr/>
        <w:t>893-</w:t>
      </w:r>
      <w:r>
        <w:rPr>
          <w:spacing w:val="-4"/>
        </w:rPr>
        <w:t>5571</w:t>
      </w:r>
    </w:p>
    <w:p>
      <w:pPr>
        <w:pStyle w:val="BodyText"/>
        <w:tabs>
          <w:tab w:pos="1685" w:val="left" w:leader="none"/>
        </w:tabs>
      </w:pPr>
      <w:r>
        <w:rPr>
          <w:spacing w:val="-4"/>
        </w:rPr>
        <w:t>Fax:</w:t>
      </w:r>
      <w:r>
        <w:rPr/>
        <w:tab/>
        <w:t>(805)</w:t>
      </w:r>
      <w:r>
        <w:rPr>
          <w:spacing w:val="-3"/>
        </w:rPr>
        <w:t> </w:t>
      </w:r>
      <w:r>
        <w:rPr/>
        <w:t>893-</w:t>
      </w:r>
      <w:r>
        <w:rPr>
          <w:spacing w:val="-4"/>
        </w:rPr>
        <w:t>8830</w:t>
      </w:r>
    </w:p>
    <w:p>
      <w:pPr>
        <w:pStyle w:val="BodyText"/>
        <w:tabs>
          <w:tab w:pos="1685" w:val="left" w:leader="none"/>
        </w:tabs>
      </w:pPr>
      <w:r>
        <w:rPr>
          <w:spacing w:val="-2"/>
        </w:rPr>
        <w:t>Email:</w:t>
      </w:r>
      <w:r>
        <w:rPr/>
        <w:tab/>
      </w:r>
      <w:hyperlink r:id="rId5">
        <w:r>
          <w:rPr>
            <w:spacing w:val="-2"/>
          </w:rPr>
          <w:t>Kelly.Bedard@ucsb.edu</w:t>
        </w:r>
      </w:hyperlink>
    </w:p>
    <w:p>
      <w:pPr>
        <w:spacing w:before="183"/>
        <w:ind w:left="0" w:right="269" w:firstLine="0"/>
        <w:jc w:val="right"/>
        <w:rPr>
          <w:sz w:val="20"/>
        </w:rPr>
      </w:pPr>
      <w:r>
        <w:rPr>
          <w:sz w:val="20"/>
        </w:rPr>
        <w:t>February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2022</w:t>
      </w:r>
    </w:p>
    <w:p>
      <w:pPr>
        <w:spacing w:after="0"/>
        <w:jc w:val="right"/>
        <w:rPr>
          <w:sz w:val="20"/>
        </w:rPr>
        <w:sectPr>
          <w:type w:val="continuous"/>
          <w:pgSz w:w="12240" w:h="15840"/>
          <w:pgMar w:top="1320" w:bottom="280" w:left="1080" w:right="1080"/>
          <w:cols w:num="2" w:equalWidth="0">
            <w:col w:w="4060" w:space="1096"/>
            <w:col w:w="4924"/>
          </w:cols>
        </w:sectPr>
      </w:pPr>
    </w:p>
    <w:p>
      <w:pPr>
        <w:pStyle w:val="BodyText"/>
        <w:spacing w:before="94"/>
        <w:ind w:right="1357"/>
      </w:pPr>
      <w:r>
        <w:rPr/>
        <w:t>Chair,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5"/>
        </w:rPr>
        <w:t> </w:t>
      </w:r>
      <w:r>
        <w:rPr/>
        <w:t>California,</w:t>
      </w:r>
      <w:r>
        <w:rPr>
          <w:spacing w:val="-5"/>
        </w:rPr>
        <w:t> </w:t>
      </w:r>
      <w:r>
        <w:rPr/>
        <w:t>Santa</w:t>
      </w:r>
      <w:r>
        <w:rPr>
          <w:spacing w:val="-4"/>
        </w:rPr>
        <w:t> </w:t>
      </w:r>
      <w:r>
        <w:rPr/>
        <w:t>Barbara,</w:t>
      </w:r>
      <w:r>
        <w:rPr>
          <w:spacing w:val="-3"/>
        </w:rPr>
        <w:t> </w:t>
      </w:r>
      <w:r>
        <w:rPr/>
        <w:t>2016-present Professor of Economics, University of California, Santa Barbara, 2007-present Associate Editor, Journal of Labor Economics, 2009-present</w:t>
      </w:r>
    </w:p>
    <w:p>
      <w:pPr>
        <w:pStyle w:val="BodyText"/>
      </w:pPr>
      <w:r>
        <w:rPr/>
        <w:t>IZA</w:t>
      </w:r>
      <w:r>
        <w:rPr>
          <w:spacing w:val="-2"/>
        </w:rPr>
        <w:t> </w:t>
      </w:r>
      <w:r>
        <w:rPr/>
        <w:t>Research</w:t>
      </w:r>
      <w:r>
        <w:rPr>
          <w:spacing w:val="-1"/>
        </w:rPr>
        <w:t> </w:t>
      </w:r>
      <w:r>
        <w:rPr/>
        <w:t>Fellow,</w:t>
      </w:r>
      <w:r>
        <w:rPr>
          <w:spacing w:val="-2"/>
        </w:rPr>
        <w:t> </w:t>
      </w:r>
      <w:r>
        <w:rPr/>
        <w:t>2016-</w:t>
      </w:r>
      <w:r>
        <w:rPr>
          <w:spacing w:val="-2"/>
        </w:rPr>
        <w:t>present</w:t>
      </w:r>
    </w:p>
    <w:p>
      <w:pPr>
        <w:pStyle w:val="BodyText"/>
        <w:spacing w:before="1"/>
        <w:ind w:left="0"/>
      </w:pPr>
    </w:p>
    <w:p>
      <w:pPr>
        <w:pStyle w:val="Heading1"/>
      </w:pPr>
      <w:r>
        <w:rPr/>
        <w:t>Past</w:t>
      </w:r>
      <w:r>
        <w:rPr>
          <w:spacing w:val="-2"/>
        </w:rPr>
        <w:t> Positions</w:t>
      </w:r>
    </w:p>
    <w:p>
      <w:pPr>
        <w:pStyle w:val="BodyText"/>
        <w:spacing w:before="91"/>
        <w:ind w:right="1062"/>
      </w:pPr>
      <w:r>
        <w:rPr/>
        <w:t>Vice</w:t>
      </w:r>
      <w:r>
        <w:rPr>
          <w:spacing w:val="-5"/>
        </w:rPr>
        <w:t> </w:t>
      </w:r>
      <w:r>
        <w:rPr/>
        <w:t>Chair,</w:t>
      </w:r>
      <w:r>
        <w:rPr>
          <w:spacing w:val="-4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California,</w:t>
      </w:r>
      <w:r>
        <w:rPr>
          <w:spacing w:val="-4"/>
        </w:rPr>
        <w:t> </w:t>
      </w:r>
      <w:r>
        <w:rPr/>
        <w:t>Santa</w:t>
      </w:r>
      <w:r>
        <w:rPr>
          <w:spacing w:val="-3"/>
        </w:rPr>
        <w:t> </w:t>
      </w:r>
      <w:r>
        <w:rPr/>
        <w:t>Barbara,</w:t>
      </w:r>
      <w:r>
        <w:rPr>
          <w:spacing w:val="-4"/>
        </w:rPr>
        <w:t> </w:t>
      </w:r>
      <w:r>
        <w:rPr/>
        <w:t>2014-2016 Advisory Committee Member, Broom Center for Demography, UCSB, 2011-2016 Maxwell C. and Mary Pellish Chair in Economics, UCSB 2007-2012</w:t>
      </w:r>
    </w:p>
    <w:p>
      <w:pPr>
        <w:pStyle w:val="BodyText"/>
        <w:ind w:right="5209"/>
      </w:pPr>
      <w:r>
        <w:rPr/>
        <w:t>Associate</w:t>
      </w:r>
      <w:r>
        <w:rPr>
          <w:spacing w:val="-14"/>
        </w:rPr>
        <w:t> </w:t>
      </w:r>
      <w:r>
        <w:rPr/>
        <w:t>Professor,</w:t>
      </w:r>
      <w:r>
        <w:rPr>
          <w:spacing w:val="-14"/>
        </w:rPr>
        <w:t> </w:t>
      </w:r>
      <w:r>
        <w:rPr/>
        <w:t>UCSB,</w:t>
      </w:r>
      <w:r>
        <w:rPr>
          <w:spacing w:val="-13"/>
        </w:rPr>
        <w:t> </w:t>
      </w:r>
      <w:r>
        <w:rPr/>
        <w:t>2005-</w:t>
      </w:r>
      <w:r>
        <w:rPr/>
        <w:t>2008 Assistant</w:t>
      </w:r>
      <w:r>
        <w:rPr>
          <w:spacing w:val="-4"/>
        </w:rPr>
        <w:t> </w:t>
      </w:r>
      <w:r>
        <w:rPr/>
        <w:t>Professor,</w:t>
      </w:r>
      <w:r>
        <w:rPr>
          <w:spacing w:val="-2"/>
        </w:rPr>
        <w:t> </w:t>
      </w:r>
      <w:r>
        <w:rPr/>
        <w:t>UCSB,</w:t>
      </w:r>
      <w:r>
        <w:rPr>
          <w:spacing w:val="-2"/>
        </w:rPr>
        <w:t> </w:t>
      </w:r>
      <w:r>
        <w:rPr/>
        <w:t>2000-</w:t>
      </w:r>
      <w:r>
        <w:rPr>
          <w:spacing w:val="-4"/>
        </w:rPr>
        <w:t>2005</w:t>
      </w:r>
    </w:p>
    <w:p>
      <w:pPr>
        <w:pStyle w:val="BodyText"/>
        <w:ind w:right="1062"/>
      </w:pPr>
      <w:r>
        <w:rPr/>
        <w:t>Assistant Professor, Department of Economics, Claremont McKenna College 1998-2000 CILN</w:t>
      </w:r>
      <w:r>
        <w:rPr>
          <w:spacing w:val="-5"/>
        </w:rPr>
        <w:t> </w:t>
      </w:r>
      <w:r>
        <w:rPr/>
        <w:t>Post-Doctoral</w:t>
      </w:r>
      <w:r>
        <w:rPr>
          <w:spacing w:val="-5"/>
        </w:rPr>
        <w:t> </w:t>
      </w:r>
      <w:r>
        <w:rPr/>
        <w:t>Fellow,</w:t>
      </w:r>
      <w:r>
        <w:rPr>
          <w:spacing w:val="-4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McMaster</w:t>
      </w:r>
      <w:r>
        <w:rPr>
          <w:spacing w:val="-6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1996-1998</w:t>
      </w:r>
    </w:p>
    <w:p>
      <w:pPr>
        <w:pStyle w:val="BodyText"/>
        <w:ind w:left="0"/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spacing w:before="91"/>
      </w:pPr>
      <w:r>
        <w:rPr/>
        <w:t>Ph.D.</w:t>
      </w:r>
      <w:r>
        <w:rPr>
          <w:spacing w:val="-3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Queen's</w:t>
      </w:r>
      <w:r>
        <w:rPr>
          <w:spacing w:val="-2"/>
        </w:rPr>
        <w:t> </w:t>
      </w:r>
      <w:r>
        <w:rPr/>
        <w:t>University,</w:t>
      </w:r>
      <w:r>
        <w:rPr>
          <w:spacing w:val="-2"/>
        </w:rPr>
        <w:t> </w:t>
      </w:r>
      <w:r>
        <w:rPr>
          <w:spacing w:val="-4"/>
        </w:rPr>
        <w:t>1996</w:t>
      </w:r>
    </w:p>
    <w:p>
      <w:pPr>
        <w:pStyle w:val="BodyText"/>
        <w:spacing w:before="1"/>
      </w:pPr>
      <w:r>
        <w:rPr/>
        <w:t>M.A.</w:t>
      </w:r>
      <w:r>
        <w:rPr>
          <w:spacing w:val="-2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Queen's</w:t>
      </w:r>
      <w:r>
        <w:rPr>
          <w:spacing w:val="-2"/>
        </w:rPr>
        <w:t> </w:t>
      </w:r>
      <w:r>
        <w:rPr/>
        <w:t>University,</w:t>
      </w:r>
      <w:r>
        <w:rPr>
          <w:spacing w:val="-1"/>
        </w:rPr>
        <w:t> </w:t>
      </w:r>
      <w:r>
        <w:rPr>
          <w:spacing w:val="-4"/>
        </w:rPr>
        <w:t>1993</w:t>
      </w:r>
    </w:p>
    <w:p>
      <w:pPr>
        <w:pStyle w:val="BodyText"/>
      </w:pPr>
      <w:r>
        <w:rPr/>
        <w:t>B.A.</w:t>
      </w:r>
      <w:r>
        <w:rPr>
          <w:spacing w:val="-3"/>
        </w:rPr>
        <w:t> </w:t>
      </w:r>
      <w:r>
        <w:rPr/>
        <w:t>(Honors)</w:t>
      </w:r>
      <w:r>
        <w:rPr>
          <w:spacing w:val="-3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 Victoria,</w:t>
      </w:r>
      <w:r>
        <w:rPr>
          <w:spacing w:val="2"/>
        </w:rPr>
        <w:t> </w:t>
      </w:r>
      <w:r>
        <w:rPr>
          <w:spacing w:val="-4"/>
        </w:rPr>
        <w:t>1991</w:t>
      </w:r>
    </w:p>
    <w:p>
      <w:pPr>
        <w:pStyle w:val="BodyText"/>
        <w:ind w:left="0"/>
      </w:pPr>
    </w:p>
    <w:p>
      <w:pPr>
        <w:pStyle w:val="Heading1"/>
      </w:pPr>
      <w:r>
        <w:rPr/>
        <w:t>Publications</w:t>
      </w:r>
      <w:r>
        <w:rPr>
          <w:spacing w:val="-1"/>
        </w:rPr>
        <w:t> </w:t>
      </w:r>
      <w:r>
        <w:rPr/>
        <w:t>–</w:t>
      </w:r>
      <w:r>
        <w:rPr>
          <w:spacing w:val="-2"/>
        </w:rPr>
        <w:t> </w:t>
      </w:r>
      <w:r>
        <w:rPr/>
        <w:t>Journal</w:t>
      </w:r>
      <w:r>
        <w:rPr>
          <w:spacing w:val="-3"/>
        </w:rPr>
        <w:t> </w:t>
      </w:r>
      <w:r>
        <w:rPr>
          <w:spacing w:val="-2"/>
        </w:rPr>
        <w:t>Articles</w:t>
      </w:r>
    </w:p>
    <w:p>
      <w:pPr>
        <w:pStyle w:val="BodyText"/>
        <w:spacing w:before="91"/>
        <w:ind w:left="0"/>
        <w:rPr>
          <w:b/>
        </w:rPr>
      </w:pPr>
    </w:p>
    <w:p>
      <w:pPr>
        <w:pStyle w:val="BodyText"/>
      </w:pPr>
      <w:r>
        <w:rPr/>
        <w:t>Unequal</w:t>
      </w:r>
      <w:r>
        <w:rPr>
          <w:spacing w:val="-2"/>
        </w:rPr>
        <w:t> </w:t>
      </w:r>
      <w:r>
        <w:rPr/>
        <w:t>Use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Social Insurance</w:t>
      </w:r>
      <w:r>
        <w:rPr>
          <w:spacing w:val="-1"/>
        </w:rPr>
        <w:t> </w:t>
      </w:r>
      <w:r>
        <w:rPr/>
        <w:t>Benefits: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Role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Employers</w:t>
      </w:r>
      <w:r>
        <w:rPr>
          <w:spacing w:val="-2"/>
        </w:rPr>
        <w:t> </w:t>
      </w:r>
      <w:r>
        <w:rPr/>
        <w:t>(with</w:t>
      </w:r>
      <w:r>
        <w:rPr>
          <w:spacing w:val="-2"/>
        </w:rPr>
        <w:t> </w:t>
      </w:r>
      <w:r>
        <w:rPr/>
        <w:t>Sarah</w:t>
      </w:r>
      <w:r>
        <w:rPr>
          <w:spacing w:val="-2"/>
        </w:rPr>
        <w:t> </w:t>
      </w:r>
      <w:r>
        <w:rPr/>
        <w:t>Bana,</w:t>
      </w:r>
      <w:r>
        <w:rPr>
          <w:spacing w:val="-2"/>
        </w:rPr>
        <w:t> </w:t>
      </w:r>
      <w:r>
        <w:rPr/>
        <w:t>Maya</w:t>
      </w:r>
      <w:r>
        <w:rPr>
          <w:spacing w:val="-3"/>
        </w:rPr>
        <w:t> </w:t>
      </w:r>
      <w:r>
        <w:rPr/>
        <w:t>Rossin- Slater, and Jenna Stearns), forth coming in the </w:t>
      </w:r>
      <w:r>
        <w:rPr>
          <w:i/>
        </w:rPr>
        <w:t>Journal of Econometrics</w:t>
      </w:r>
      <w:r>
        <w:rPr/>
        <w:t>.</w:t>
      </w:r>
    </w:p>
    <w:p>
      <w:pPr>
        <w:pStyle w:val="BodyText"/>
        <w:ind w:left="0"/>
      </w:pPr>
    </w:p>
    <w:p>
      <w:pPr>
        <w:spacing w:before="0"/>
        <w:ind w:left="245" w:right="235" w:firstLine="0"/>
        <w:jc w:val="both"/>
        <w:rPr>
          <w:sz w:val="24"/>
        </w:rPr>
      </w:pPr>
      <w:r>
        <w:rPr>
          <w:sz w:val="24"/>
        </w:rPr>
        <w:t>Can Positive Feedback Encourage Female and Minority Undergraduates into Economics (with Jacqueline</w:t>
      </w:r>
      <w:r>
        <w:rPr>
          <w:spacing w:val="-5"/>
          <w:sz w:val="24"/>
        </w:rPr>
        <w:t> </w:t>
      </w:r>
      <w:r>
        <w:rPr>
          <w:sz w:val="24"/>
        </w:rPr>
        <w:t>Dodd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Shelly</w:t>
      </w:r>
      <w:r>
        <w:rPr>
          <w:spacing w:val="-10"/>
          <w:sz w:val="24"/>
        </w:rPr>
        <w:t> </w:t>
      </w:r>
      <w:r>
        <w:rPr>
          <w:sz w:val="24"/>
        </w:rPr>
        <w:t>Lundberg)</w:t>
      </w:r>
      <w:r>
        <w:rPr>
          <w:spacing w:val="-4"/>
          <w:sz w:val="24"/>
        </w:rPr>
        <w:t> </w:t>
      </w:r>
      <w:r>
        <w:rPr>
          <w:sz w:val="24"/>
        </w:rPr>
        <w:t>forthcoming</w:t>
      </w:r>
      <w:r>
        <w:rPr>
          <w:spacing w:val="-7"/>
          <w:sz w:val="24"/>
        </w:rPr>
        <w:t> </w:t>
      </w:r>
      <w:r>
        <w:rPr>
          <w:sz w:val="24"/>
        </w:rPr>
        <w:t>in </w:t>
      </w:r>
      <w:r>
        <w:rPr>
          <w:i/>
          <w:sz w:val="24"/>
        </w:rPr>
        <w:t>American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Association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Papers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 </w:t>
      </w:r>
      <w:r>
        <w:rPr>
          <w:i/>
          <w:spacing w:val="-2"/>
          <w:sz w:val="24"/>
        </w:rPr>
        <w:t>Proceedings</w:t>
      </w:r>
      <w:r>
        <w:rPr>
          <w:spacing w:val="-2"/>
          <w:sz w:val="24"/>
        </w:rPr>
        <w:t>.</w:t>
      </w:r>
    </w:p>
    <w:p>
      <w:pPr>
        <w:pStyle w:val="BodyText"/>
        <w:spacing w:before="1"/>
        <w:ind w:left="0"/>
      </w:pPr>
    </w:p>
    <w:p>
      <w:pPr>
        <w:spacing w:before="0"/>
        <w:ind w:left="245" w:right="237" w:firstLine="0"/>
        <w:jc w:val="both"/>
        <w:rPr>
          <w:sz w:val="24"/>
        </w:rPr>
      </w:pPr>
      <w:r>
        <w:rPr>
          <w:sz w:val="24"/>
        </w:rPr>
        <w:t>Using Longitudinal Data to Explore the Gender Gap for Academic Economists (with Maxine Lee and Heather Royer) forthcoming in </w:t>
      </w:r>
      <w:r>
        <w:rPr>
          <w:i/>
          <w:sz w:val="24"/>
        </w:rPr>
        <w:t>American Economic Association Papers and Proceedings</w:t>
      </w:r>
      <w:r>
        <w:rPr>
          <w:sz w:val="24"/>
        </w:rPr>
        <w:t>.</w:t>
      </w:r>
    </w:p>
    <w:p>
      <w:pPr>
        <w:pStyle w:val="BodyText"/>
        <w:ind w:left="0"/>
      </w:pPr>
    </w:p>
    <w:p>
      <w:pPr>
        <w:pStyle w:val="BodyText"/>
        <w:ind w:right="235"/>
        <w:jc w:val="both"/>
      </w:pPr>
      <w:r>
        <w:rPr/>
        <w:t>The Impacts of Paid Family Leave Benefits: Regression Kink Evidence from California Administrative Data (with Sarah Bana and Maya Rossin-Slater) </w:t>
      </w:r>
      <w:r>
        <w:rPr>
          <w:i/>
        </w:rPr>
        <w:t>Journal of Policy Analysis and Management</w:t>
      </w:r>
      <w:r>
        <w:rPr/>
        <w:t>. 2020. 39(4): 888-929.</w:t>
      </w:r>
    </w:p>
    <w:p>
      <w:pPr>
        <w:pStyle w:val="BodyText"/>
        <w:ind w:left="0"/>
      </w:pPr>
    </w:p>
    <w:p>
      <w:pPr>
        <w:spacing w:before="0"/>
        <w:ind w:left="245" w:right="268" w:firstLine="0"/>
        <w:jc w:val="both"/>
        <w:rPr>
          <w:sz w:val="24"/>
        </w:rPr>
      </w:pPr>
      <w:r>
        <w:rPr>
          <w:sz w:val="24"/>
        </w:rPr>
        <w:t>Family</w:t>
      </w:r>
      <w:r>
        <w:rPr>
          <w:spacing w:val="-8"/>
          <w:sz w:val="24"/>
        </w:rPr>
        <w:t> </w:t>
      </w:r>
      <w:r>
        <w:rPr>
          <w:sz w:val="24"/>
        </w:rPr>
        <w:t>Structure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Gender</w:t>
      </w:r>
      <w:r>
        <w:rPr>
          <w:spacing w:val="-2"/>
          <w:sz w:val="24"/>
        </w:rPr>
        <w:t> </w:t>
      </w:r>
      <w:r>
        <w:rPr>
          <w:sz w:val="24"/>
        </w:rPr>
        <w:t>Gap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ADHD</w:t>
      </w:r>
      <w:r>
        <w:rPr>
          <w:spacing w:val="-3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Allison</w:t>
      </w:r>
      <w:r>
        <w:rPr>
          <w:spacing w:val="-3"/>
          <w:sz w:val="24"/>
        </w:rPr>
        <w:t> </w:t>
      </w:r>
      <w:r>
        <w:rPr>
          <w:sz w:val="24"/>
        </w:rPr>
        <w:t>Witman)</w:t>
      </w:r>
      <w:r>
        <w:rPr>
          <w:spacing w:val="-1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 Household</w:t>
      </w:r>
      <w:r>
        <w:rPr>
          <w:sz w:val="24"/>
        </w:rPr>
        <w:t>. 2020 18: 1101-1129.</w:t>
      </w:r>
    </w:p>
    <w:p>
      <w:pPr>
        <w:spacing w:after="0"/>
        <w:jc w:val="both"/>
        <w:rPr>
          <w:sz w:val="24"/>
        </w:rPr>
        <w:sectPr>
          <w:type w:val="continuous"/>
          <w:pgSz w:w="12240" w:h="15840"/>
          <w:pgMar w:top="1320" w:bottom="280" w:left="1080" w:right="1080"/>
        </w:sectPr>
      </w:pPr>
    </w:p>
    <w:p>
      <w:pPr>
        <w:pStyle w:val="BodyText"/>
        <w:spacing w:before="75"/>
        <w:ind w:right="150"/>
      </w:pPr>
      <w:r>
        <w:rPr/>
        <w:t>Coordination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Contagion:</w:t>
      </w:r>
      <w:r>
        <w:rPr>
          <w:spacing w:val="-4"/>
        </w:rPr>
        <w:t> </w:t>
      </w:r>
      <w:r>
        <w:rPr/>
        <w:t>Friendship</w:t>
      </w:r>
      <w:r>
        <w:rPr>
          <w:spacing w:val="-5"/>
        </w:rPr>
        <w:t> </w:t>
      </w:r>
      <w:r>
        <w:rPr/>
        <w:t>Networks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Peer</w:t>
      </w:r>
      <w:r>
        <w:rPr>
          <w:spacing w:val="-5"/>
        </w:rPr>
        <w:t> </w:t>
      </w:r>
      <w:r>
        <w:rPr/>
        <w:t>Mechanisms</w:t>
      </w:r>
      <w:r>
        <w:rPr>
          <w:spacing w:val="-4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5"/>
        </w:rPr>
        <w:t> </w:t>
      </w:r>
      <w:r>
        <w:rPr/>
        <w:t>Randomized</w:t>
      </w:r>
      <w:r>
        <w:rPr>
          <w:spacing w:val="-4"/>
        </w:rPr>
        <w:t> </w:t>
      </w:r>
      <w:r>
        <w:rPr/>
        <w:t>Field Experiment (with Philip Babcock, Stefanie Fischer, and John Hartman) </w:t>
      </w:r>
      <w:r>
        <w:rPr>
          <w:i/>
        </w:rPr>
        <w:t>Journal of Public Economics</w:t>
      </w:r>
      <w:r>
        <w:rPr/>
        <w:t>. 2020 185: 646-665.</w:t>
      </w:r>
    </w:p>
    <w:p>
      <w:pPr>
        <w:pStyle w:val="BodyText"/>
        <w:ind w:left="0"/>
      </w:pPr>
    </w:p>
    <w:p>
      <w:pPr>
        <w:pStyle w:val="BodyText"/>
      </w:pPr>
      <w:r>
        <w:rPr/>
        <w:t>Competition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Ability:</w:t>
      </w:r>
      <w:r>
        <w:rPr>
          <w:spacing w:val="1"/>
        </w:rPr>
        <w:t> </w:t>
      </w:r>
      <w:r>
        <w:rPr/>
        <w:t>Evidence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Classroom</w:t>
      </w:r>
      <w:r>
        <w:rPr>
          <w:spacing w:val="-1"/>
        </w:rPr>
        <w:t> </w:t>
      </w:r>
      <w:r>
        <w:rPr/>
        <w:t>Field</w:t>
      </w:r>
      <w:r>
        <w:rPr>
          <w:spacing w:val="-1"/>
        </w:rPr>
        <w:t> </w:t>
      </w:r>
      <w:r>
        <w:rPr/>
        <w:t>Experiment</w:t>
      </w:r>
      <w:r>
        <w:rPr>
          <w:spacing w:val="-1"/>
        </w:rPr>
        <w:t> </w:t>
      </w:r>
      <w:r>
        <w:rPr/>
        <w:t>(with</w:t>
      </w:r>
      <w:r>
        <w:rPr>
          <w:spacing w:val="-1"/>
        </w:rPr>
        <w:t> </w:t>
      </w:r>
      <w:r>
        <w:rPr/>
        <w:t>Stefanie</w:t>
      </w:r>
      <w:r>
        <w:rPr>
          <w:spacing w:val="-1"/>
        </w:rPr>
        <w:t> </w:t>
      </w:r>
      <w:r>
        <w:rPr>
          <w:spacing w:val="-2"/>
        </w:rPr>
        <w:t>Fischer)</w:t>
      </w:r>
    </w:p>
    <w:p>
      <w:pPr>
        <w:spacing w:before="0"/>
        <w:ind w:left="245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 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Behavior and Organization.</w:t>
      </w:r>
      <w:r>
        <w:rPr>
          <w:i/>
          <w:spacing w:val="-1"/>
          <w:sz w:val="24"/>
        </w:rPr>
        <w:t> </w:t>
      </w:r>
      <w:r>
        <w:rPr>
          <w:sz w:val="24"/>
        </w:rPr>
        <w:t>2019 159: 146-</w:t>
      </w:r>
      <w:r>
        <w:rPr>
          <w:spacing w:val="-4"/>
          <w:sz w:val="24"/>
        </w:rPr>
        <w:t>166.</w:t>
      </w:r>
    </w:p>
    <w:p>
      <w:pPr>
        <w:pStyle w:val="BodyText"/>
        <w:ind w:left="0"/>
      </w:pPr>
    </w:p>
    <w:p>
      <w:pPr>
        <w:pStyle w:val="BodyText"/>
      </w:pPr>
      <w:r>
        <w:rPr/>
        <w:t>Equal</w:t>
      </w:r>
      <w:r>
        <w:rPr>
          <w:spacing w:val="-4"/>
        </w:rPr>
        <w:t> </w:t>
      </w:r>
      <w:r>
        <w:rPr/>
        <w:t>but</w:t>
      </w:r>
      <w:r>
        <w:rPr>
          <w:spacing w:val="-2"/>
        </w:rPr>
        <w:t> </w:t>
      </w:r>
      <w:r>
        <w:rPr/>
        <w:t>Inequitable:</w:t>
      </w:r>
      <w:r>
        <w:rPr>
          <w:spacing w:val="-4"/>
        </w:rPr>
        <w:t> </w:t>
      </w:r>
      <w:r>
        <w:rPr/>
        <w:t>Who</w:t>
      </w:r>
      <w:r>
        <w:rPr>
          <w:spacing w:val="-4"/>
        </w:rPr>
        <w:t> </w:t>
      </w:r>
      <w:r>
        <w:rPr/>
        <w:t>Benefits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Gender-Neutral</w:t>
      </w:r>
      <w:r>
        <w:rPr>
          <w:spacing w:val="-4"/>
        </w:rPr>
        <w:t> </w:t>
      </w:r>
      <w:r>
        <w:rPr/>
        <w:t>Tenure</w:t>
      </w:r>
      <w:r>
        <w:rPr>
          <w:spacing w:val="-6"/>
        </w:rPr>
        <w:t> </w:t>
      </w:r>
      <w:r>
        <w:rPr/>
        <w:t>Clock</w:t>
      </w:r>
      <w:r>
        <w:rPr>
          <w:spacing w:val="-4"/>
        </w:rPr>
        <w:t> </w:t>
      </w:r>
      <w:r>
        <w:rPr/>
        <w:t>Stopping</w:t>
      </w:r>
      <w:r>
        <w:rPr>
          <w:spacing w:val="-6"/>
        </w:rPr>
        <w:t> </w:t>
      </w:r>
      <w:r>
        <w:rPr/>
        <w:t>Policies? (with Heather Antecol and Jenna Stearns) </w:t>
      </w:r>
      <w:r>
        <w:rPr>
          <w:i/>
        </w:rPr>
        <w:t>American Economic Review</w:t>
      </w:r>
      <w:r>
        <w:rPr/>
        <w:t>. 2018 108(9): 2420-2441.</w:t>
      </w:r>
    </w:p>
    <w:p>
      <w:pPr>
        <w:pStyle w:val="BodyText"/>
        <w:ind w:left="0"/>
      </w:pPr>
    </w:p>
    <w:p>
      <w:pPr>
        <w:spacing w:before="0"/>
        <w:ind w:left="245" w:right="238" w:firstLine="0"/>
        <w:jc w:val="both"/>
        <w:rPr>
          <w:sz w:val="24"/>
        </w:rPr>
      </w:pPr>
      <w:r>
        <w:rPr>
          <w:sz w:val="24"/>
        </w:rPr>
        <w:t>Trends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Disparities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Leave</w:t>
      </w:r>
      <w:r>
        <w:rPr>
          <w:spacing w:val="-4"/>
          <w:sz w:val="24"/>
        </w:rPr>
        <w:t> </w:t>
      </w:r>
      <w:r>
        <w:rPr>
          <w:sz w:val="24"/>
        </w:rPr>
        <w:t>Use</w:t>
      </w:r>
      <w:r>
        <w:rPr>
          <w:spacing w:val="-6"/>
          <w:sz w:val="24"/>
        </w:rPr>
        <w:t> </w:t>
      </w:r>
      <w:r>
        <w:rPr>
          <w:sz w:val="24"/>
        </w:rPr>
        <w:t>under</w:t>
      </w:r>
      <w:r>
        <w:rPr>
          <w:spacing w:val="-4"/>
          <w:sz w:val="24"/>
        </w:rPr>
        <w:t> </w:t>
      </w:r>
      <w:r>
        <w:rPr>
          <w:sz w:val="24"/>
        </w:rPr>
        <w:t>California’s</w:t>
      </w:r>
      <w:r>
        <w:rPr>
          <w:spacing w:val="-5"/>
          <w:sz w:val="24"/>
        </w:rPr>
        <w:t> </w:t>
      </w:r>
      <w:r>
        <w:rPr>
          <w:sz w:val="24"/>
        </w:rPr>
        <w:t>Paid</w:t>
      </w:r>
      <w:r>
        <w:rPr>
          <w:spacing w:val="-3"/>
          <w:sz w:val="24"/>
        </w:rPr>
        <w:t> </w:t>
      </w:r>
      <w:r>
        <w:rPr>
          <w:sz w:val="24"/>
        </w:rPr>
        <w:t>Family</w:t>
      </w:r>
      <w:r>
        <w:rPr>
          <w:spacing w:val="-7"/>
          <w:sz w:val="24"/>
        </w:rPr>
        <w:t> </w:t>
      </w:r>
      <w:r>
        <w:rPr>
          <w:sz w:val="24"/>
        </w:rPr>
        <w:t>Leave</w:t>
      </w:r>
      <w:r>
        <w:rPr>
          <w:spacing w:val="-3"/>
          <w:sz w:val="24"/>
        </w:rPr>
        <w:t> </w:t>
      </w:r>
      <w:r>
        <w:rPr>
          <w:sz w:val="24"/>
        </w:rPr>
        <w:t>Program: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z w:val="24"/>
        </w:rPr>
        <w:t>Evidence from Administrative Data (with Sarah Bana and Maya Rossin-Slater) </w:t>
      </w:r>
      <w:r>
        <w:rPr>
          <w:i/>
          <w:sz w:val="24"/>
        </w:rPr>
        <w:t>American Economic Association Papers and Proceedings</w:t>
      </w:r>
      <w:r>
        <w:rPr>
          <w:sz w:val="24"/>
        </w:rPr>
        <w:t>, 2018 108: 388-391.</w:t>
      </w:r>
    </w:p>
    <w:p>
      <w:pPr>
        <w:pStyle w:val="BodyText"/>
        <w:spacing w:before="1"/>
        <w:ind w:left="0"/>
      </w:pPr>
    </w:p>
    <w:p>
      <w:pPr>
        <w:spacing w:before="0"/>
        <w:ind w:left="245" w:right="239" w:firstLine="0"/>
        <w:jc w:val="both"/>
        <w:rPr>
          <w:sz w:val="24"/>
        </w:rPr>
      </w:pPr>
      <w:r>
        <w:rPr>
          <w:sz w:val="24"/>
        </w:rPr>
        <w:t>Letting</w:t>
      </w:r>
      <w:r>
        <w:rPr>
          <w:spacing w:val="-11"/>
          <w:sz w:val="24"/>
        </w:rPr>
        <w:t> </w:t>
      </w:r>
      <w:r>
        <w:rPr>
          <w:sz w:val="24"/>
        </w:rPr>
        <w:t>Down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Team?</w:t>
      </w:r>
      <w:r>
        <w:rPr>
          <w:spacing w:val="-8"/>
          <w:sz w:val="24"/>
        </w:rPr>
        <w:t> </w:t>
      </w:r>
      <w:r>
        <w:rPr>
          <w:sz w:val="24"/>
        </w:rPr>
        <w:t>Evidence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Social</w:t>
      </w:r>
      <w:r>
        <w:rPr>
          <w:spacing w:val="-8"/>
          <w:sz w:val="24"/>
        </w:rPr>
        <w:t> </w:t>
      </w:r>
      <w:r>
        <w:rPr>
          <w:sz w:val="24"/>
        </w:rPr>
        <w:t>Effects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Teams</w:t>
      </w:r>
      <w:r>
        <w:rPr>
          <w:spacing w:val="-8"/>
          <w:sz w:val="24"/>
        </w:rPr>
        <w:t> </w:t>
      </w:r>
      <w:r>
        <w:rPr>
          <w:sz w:val="24"/>
        </w:rPr>
        <w:t>(with</w:t>
      </w:r>
      <w:r>
        <w:rPr>
          <w:spacing w:val="-8"/>
          <w:sz w:val="24"/>
        </w:rPr>
        <w:t> </w:t>
      </w:r>
      <w:r>
        <w:rPr>
          <w:sz w:val="24"/>
        </w:rPr>
        <w:t>Philip</w:t>
      </w:r>
      <w:r>
        <w:rPr>
          <w:spacing w:val="-8"/>
          <w:sz w:val="24"/>
        </w:rPr>
        <w:t> </w:t>
      </w:r>
      <w:r>
        <w:rPr>
          <w:sz w:val="24"/>
        </w:rPr>
        <w:t>Babcock,</w:t>
      </w:r>
      <w:r>
        <w:rPr>
          <w:spacing w:val="-8"/>
          <w:sz w:val="24"/>
        </w:rPr>
        <w:t> </w:t>
      </w:r>
      <w:r>
        <w:rPr>
          <w:sz w:val="24"/>
        </w:rPr>
        <w:t>Gary</w:t>
      </w:r>
      <w:r>
        <w:rPr>
          <w:spacing w:val="-15"/>
          <w:sz w:val="24"/>
        </w:rPr>
        <w:t> </w:t>
      </w:r>
      <w:r>
        <w:rPr>
          <w:sz w:val="24"/>
        </w:rPr>
        <w:t>Charness, John</w:t>
      </w:r>
      <w:r>
        <w:rPr>
          <w:spacing w:val="-1"/>
          <w:sz w:val="24"/>
        </w:rPr>
        <w:t> </w:t>
      </w:r>
      <w:r>
        <w:rPr>
          <w:sz w:val="24"/>
        </w:rPr>
        <w:t>Hartman,</w:t>
      </w:r>
      <w:r>
        <w:rPr>
          <w:spacing w:val="-1"/>
          <w:sz w:val="24"/>
        </w:rPr>
        <w:t> </w:t>
      </w:r>
      <w:r>
        <w:rPr>
          <w:sz w:val="24"/>
        </w:rPr>
        <w:t>and Heather</w:t>
      </w:r>
      <w:r>
        <w:rPr>
          <w:spacing w:val="-1"/>
          <w:sz w:val="24"/>
        </w:rPr>
        <w:t> </w:t>
      </w:r>
      <w:r>
        <w:rPr>
          <w:sz w:val="24"/>
        </w:rPr>
        <w:t>Royer)</w:t>
      </w:r>
      <w:r>
        <w:rPr>
          <w:spacing w:val="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 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European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Association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2015: 841-</w:t>
      </w:r>
      <w:r>
        <w:rPr>
          <w:spacing w:val="-4"/>
          <w:sz w:val="24"/>
        </w:rPr>
        <w:t>870.</w:t>
      </w:r>
    </w:p>
    <w:p>
      <w:pPr>
        <w:pStyle w:val="BodyText"/>
        <w:spacing w:before="161"/>
        <w:ind w:right="238"/>
        <w:jc w:val="both"/>
      </w:pPr>
      <w:r>
        <w:rPr/>
        <w:t>Making Nutritional Information Digestible: Effects of a Receipt-Based Intervention on Fast Food Purchases (with Peter Kuhn) </w:t>
      </w:r>
      <w:r>
        <w:rPr>
          <w:i/>
        </w:rPr>
        <w:t>Journal of Health Economics</w:t>
      </w:r>
      <w:r>
        <w:rPr/>
        <w:t>, 2015 39: 106-122.</w:t>
      </w:r>
    </w:p>
    <w:p>
      <w:pPr>
        <w:spacing w:before="161"/>
        <w:ind w:left="245" w:right="233" w:firstLine="0"/>
        <w:jc w:val="both"/>
        <w:rPr>
          <w:sz w:val="24"/>
        </w:rPr>
      </w:pPr>
      <w:r>
        <w:rPr>
          <w:sz w:val="24"/>
        </w:rPr>
        <w:t>No Cohort Left Behind? (with Philip Babcock and Jennifer Schulte) </w:t>
      </w:r>
      <w:r>
        <w:rPr>
          <w:i/>
          <w:sz w:val="24"/>
        </w:rPr>
        <w:t>Journal of Urban Economics</w:t>
      </w:r>
      <w:r>
        <w:rPr>
          <w:sz w:val="24"/>
        </w:rPr>
        <w:t>, 2012 71(3): 347-354.</w:t>
      </w:r>
    </w:p>
    <w:p>
      <w:pPr>
        <w:pStyle w:val="BodyText"/>
        <w:spacing w:before="161"/>
        <w:ind w:right="237"/>
        <w:jc w:val="both"/>
      </w:pPr>
      <w:r>
        <w:rPr/>
        <w:t>School Entry Policies and Skill Accumulation across Directly and Indirectly Affected Individuals”(with Elizabeth Dhuey) </w:t>
      </w:r>
      <w:r>
        <w:rPr>
          <w:i/>
        </w:rPr>
        <w:t>Journal of Human Resources, </w:t>
      </w:r>
      <w:r>
        <w:rPr/>
        <w:t>2012 47(3): 643-683.</w:t>
      </w:r>
    </w:p>
    <w:p>
      <w:pPr>
        <w:pStyle w:val="BodyText"/>
        <w:spacing w:before="161"/>
        <w:ind w:right="237"/>
        <w:jc w:val="both"/>
      </w:pPr>
      <w:r>
        <w:rPr/>
        <w:t>The Wages of Failure: New Evidence on School Retention Policies and Long-run Outcomes (with Philip Babcock), </w:t>
      </w:r>
      <w:r>
        <w:rPr>
          <w:i/>
        </w:rPr>
        <w:t>Education Finance and Policy</w:t>
      </w:r>
      <w:r>
        <w:rPr/>
        <w:t>, 2011 6(3): 293–322.</w:t>
      </w:r>
    </w:p>
    <w:p>
      <w:pPr>
        <w:spacing w:before="161"/>
        <w:ind w:left="245" w:right="237" w:firstLine="0"/>
        <w:jc w:val="both"/>
        <w:rPr>
          <w:sz w:val="24"/>
        </w:rPr>
      </w:pPr>
      <w:r>
        <w:rPr>
          <w:sz w:val="24"/>
        </w:rPr>
        <w:t>Early</w:t>
      </w:r>
      <w:r>
        <w:rPr>
          <w:spacing w:val="-13"/>
          <w:sz w:val="24"/>
        </w:rPr>
        <w:t> </w:t>
      </w:r>
      <w:r>
        <w:rPr>
          <w:sz w:val="24"/>
        </w:rPr>
        <w:t>Gender</w:t>
      </w:r>
      <w:r>
        <w:rPr>
          <w:spacing w:val="-7"/>
          <w:sz w:val="24"/>
        </w:rPr>
        <w:t> </w:t>
      </w:r>
      <w:r>
        <w:rPr>
          <w:sz w:val="24"/>
        </w:rPr>
        <w:t>Test</w:t>
      </w:r>
      <w:r>
        <w:rPr>
          <w:spacing w:val="-5"/>
          <w:sz w:val="24"/>
        </w:rPr>
        <w:t> </w:t>
      </w:r>
      <w:r>
        <w:rPr>
          <w:sz w:val="24"/>
        </w:rPr>
        <w:t>Score</w:t>
      </w:r>
      <w:r>
        <w:rPr>
          <w:spacing w:val="-8"/>
          <w:sz w:val="24"/>
        </w:rPr>
        <w:t> </w:t>
      </w:r>
      <w:r>
        <w:rPr>
          <w:sz w:val="24"/>
        </w:rPr>
        <w:t>Gaps</w:t>
      </w:r>
      <w:r>
        <w:rPr>
          <w:spacing w:val="-6"/>
          <w:sz w:val="24"/>
        </w:rPr>
        <w:t> </w:t>
      </w:r>
      <w:r>
        <w:rPr>
          <w:sz w:val="24"/>
        </w:rPr>
        <w:t>Across</w:t>
      </w:r>
      <w:r>
        <w:rPr>
          <w:spacing w:val="-6"/>
          <w:sz w:val="24"/>
        </w:rPr>
        <w:t> </w:t>
      </w:r>
      <w:r>
        <w:rPr>
          <w:sz w:val="24"/>
        </w:rPr>
        <w:t>OECD</w:t>
      </w:r>
      <w:r>
        <w:rPr>
          <w:spacing w:val="-6"/>
          <w:sz w:val="24"/>
        </w:rPr>
        <w:t> </w:t>
      </w:r>
      <w:r>
        <w:rPr>
          <w:sz w:val="24"/>
        </w:rPr>
        <w:t>Countries</w:t>
      </w:r>
      <w:r>
        <w:rPr>
          <w:spacing w:val="-6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Insook</w:t>
      </w:r>
      <w:r>
        <w:rPr>
          <w:spacing w:val="-6"/>
          <w:sz w:val="24"/>
        </w:rPr>
        <w:t> </w:t>
      </w:r>
      <w:r>
        <w:rPr>
          <w:sz w:val="24"/>
        </w:rPr>
        <w:t>Cho),</w:t>
      </w:r>
      <w:r>
        <w:rPr>
          <w:spacing w:val="-6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Education Review</w:t>
      </w:r>
      <w:r>
        <w:rPr>
          <w:sz w:val="24"/>
        </w:rPr>
        <w:t>, 2010 29: 348–363.</w:t>
      </w:r>
    </w:p>
    <w:p>
      <w:pPr>
        <w:pStyle w:val="BodyText"/>
        <w:spacing w:before="161"/>
        <w:ind w:right="233"/>
        <w:jc w:val="both"/>
      </w:pPr>
      <w:r>
        <w:rPr/>
        <w:t>Prison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Care: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Contracting</w:t>
      </w:r>
      <w:r>
        <w:rPr>
          <w:spacing w:val="-7"/>
        </w:rPr>
        <w:t> </w:t>
      </w:r>
      <w:r>
        <w:rPr/>
        <w:t>Out</w:t>
      </w:r>
      <w:r>
        <w:rPr>
          <w:spacing w:val="-4"/>
        </w:rPr>
        <w:t> </w:t>
      </w:r>
      <w:r>
        <w:rPr/>
        <w:t>Healthy?</w:t>
      </w:r>
      <w:r>
        <w:rPr>
          <w:spacing w:val="-1"/>
        </w:rPr>
        <w:t> </w:t>
      </w:r>
      <w:r>
        <w:rPr/>
        <w:t>(with</w:t>
      </w:r>
      <w:r>
        <w:rPr>
          <w:spacing w:val="-4"/>
        </w:rPr>
        <w:t> </w:t>
      </w:r>
      <w:r>
        <w:rPr/>
        <w:t>Ted</w:t>
      </w:r>
      <w:r>
        <w:rPr>
          <w:spacing w:val="-4"/>
        </w:rPr>
        <w:t> </w:t>
      </w:r>
      <w:r>
        <w:rPr/>
        <w:t>Frech),</w:t>
      </w:r>
      <w:r>
        <w:rPr>
          <w:spacing w:val="-4"/>
        </w:rPr>
        <w:t> </w:t>
      </w:r>
      <w:r>
        <w:rPr>
          <w:i/>
        </w:rPr>
        <w:t>Health</w:t>
      </w:r>
      <w:r>
        <w:rPr>
          <w:i/>
          <w:spacing w:val="-2"/>
        </w:rPr>
        <w:t> </w:t>
      </w:r>
      <w:r>
        <w:rPr>
          <w:i/>
        </w:rPr>
        <w:t>Economics</w:t>
      </w:r>
      <w:r>
        <w:rPr/>
        <w:t>,</w:t>
      </w:r>
      <w:r>
        <w:rPr>
          <w:spacing w:val="-4"/>
        </w:rPr>
        <w:t> </w:t>
      </w:r>
      <w:r>
        <w:rPr/>
        <w:t>2009</w:t>
      </w:r>
      <w:r>
        <w:rPr>
          <w:spacing w:val="-4"/>
        </w:rPr>
        <w:t> </w:t>
      </w:r>
      <w:r>
        <w:rPr/>
        <w:t>18(11): </w:t>
      </w:r>
      <w:r>
        <w:rPr>
          <w:spacing w:val="-2"/>
        </w:rPr>
        <w:t>1248-60.</w:t>
      </w:r>
    </w:p>
    <w:p>
      <w:pPr>
        <w:pStyle w:val="BodyText"/>
        <w:spacing w:before="160"/>
        <w:ind w:right="249"/>
        <w:jc w:val="both"/>
      </w:pPr>
      <w:r>
        <w:rPr/>
        <w:t>Where</w:t>
      </w:r>
      <w:r>
        <w:rPr>
          <w:spacing w:val="-1"/>
        </w:rPr>
        <w:t> </w:t>
      </w:r>
      <w:r>
        <w:rPr/>
        <w:t>Class Size Really</w:t>
      </w:r>
      <w:r>
        <w:rPr>
          <w:spacing w:val="-1"/>
        </w:rPr>
        <w:t> </w:t>
      </w:r>
      <w:r>
        <w:rPr/>
        <w:t>Matters:</w:t>
      </w:r>
      <w:r>
        <w:rPr>
          <w:spacing w:val="40"/>
        </w:rPr>
        <w:t> </w:t>
      </w:r>
      <w:r>
        <w:rPr/>
        <w:t>Class Size and Student Ratings of Instructor Effectiveness (with Peter Kuhn), </w:t>
      </w:r>
      <w:r>
        <w:rPr>
          <w:i/>
        </w:rPr>
        <w:t>Economics of Education Review</w:t>
      </w:r>
      <w:r>
        <w:rPr/>
        <w:t>, 2008 27(3): 253-65.</w:t>
      </w:r>
    </w:p>
    <w:p>
      <w:pPr>
        <w:pStyle w:val="BodyText"/>
        <w:spacing w:before="161"/>
        <w:ind w:right="233"/>
        <w:jc w:val="both"/>
      </w:pPr>
      <w:r>
        <w:rPr/>
        <w:t>Who Goes to Graduate/Professional School? The Importance of Economic Fluctuations, Undergraduate Field, and Ability (with Douglas Herman), </w:t>
      </w:r>
      <w:r>
        <w:rPr>
          <w:i/>
        </w:rPr>
        <w:t>Economics of Education Review</w:t>
      </w:r>
      <w:r>
        <w:rPr/>
        <w:t>, 2008 27(2): 197-210.</w:t>
      </w:r>
    </w:p>
    <w:p>
      <w:pPr>
        <w:pStyle w:val="BodyText"/>
        <w:spacing w:before="162"/>
        <w:ind w:right="245"/>
        <w:jc w:val="both"/>
      </w:pPr>
      <w:r>
        <w:rPr/>
        <w:t>Does Single Parenthood Increase the Probability of Teenage Promiscuity, Drug Use, and Crime? (with Heather Antecol), </w:t>
      </w:r>
      <w:r>
        <w:rPr>
          <w:i/>
        </w:rPr>
        <w:t>Journal of Population Economics,</w:t>
      </w:r>
      <w:r>
        <w:rPr/>
        <w:t>2007 20: 55-71.</w:t>
      </w:r>
    </w:p>
    <w:p>
      <w:pPr>
        <w:pStyle w:val="BodyText"/>
        <w:spacing w:before="161"/>
        <w:ind w:right="235"/>
        <w:jc w:val="both"/>
      </w:pPr>
      <w:r>
        <w:rPr/>
        <w:t>The</w:t>
      </w:r>
      <w:r>
        <w:rPr>
          <w:spacing w:val="-14"/>
        </w:rPr>
        <w:t> </w:t>
      </w:r>
      <w:r>
        <w:rPr/>
        <w:t>Persistence</w:t>
      </w:r>
      <w:r>
        <w:rPr>
          <w:spacing w:val="-14"/>
        </w:rPr>
        <w:t> </w:t>
      </w:r>
      <w:r>
        <w:rPr/>
        <w:t>of</w:t>
      </w:r>
      <w:r>
        <w:rPr>
          <w:spacing w:val="-11"/>
        </w:rPr>
        <w:t> </w:t>
      </w:r>
      <w:r>
        <w:rPr/>
        <w:t>Early</w:t>
      </w:r>
      <w:r>
        <w:rPr>
          <w:spacing w:val="-15"/>
        </w:rPr>
        <w:t> </w:t>
      </w:r>
      <w:r>
        <w:rPr/>
        <w:t>Childhood</w:t>
      </w:r>
      <w:r>
        <w:rPr>
          <w:spacing w:val="-13"/>
        </w:rPr>
        <w:t> </w:t>
      </w:r>
      <w:r>
        <w:rPr/>
        <w:t>Maturity:</w:t>
      </w:r>
      <w:r>
        <w:rPr>
          <w:spacing w:val="-8"/>
        </w:rPr>
        <w:t> </w:t>
      </w:r>
      <w:r>
        <w:rPr/>
        <w:t>International</w:t>
      </w:r>
      <w:r>
        <w:rPr>
          <w:spacing w:val="-13"/>
        </w:rPr>
        <w:t> </w:t>
      </w:r>
      <w:r>
        <w:rPr/>
        <w:t>Evidence</w:t>
      </w:r>
      <w:r>
        <w:rPr>
          <w:spacing w:val="-14"/>
        </w:rPr>
        <w:t> </w:t>
      </w:r>
      <w:r>
        <w:rPr/>
        <w:t>of</w:t>
      </w:r>
      <w:r>
        <w:rPr>
          <w:spacing w:val="-9"/>
        </w:rPr>
        <w:t> </w:t>
      </w:r>
      <w:r>
        <w:rPr/>
        <w:t>Long-Run</w:t>
      </w:r>
      <w:r>
        <w:rPr>
          <w:spacing w:val="-13"/>
        </w:rPr>
        <w:t> </w:t>
      </w:r>
      <w:r>
        <w:rPr/>
        <w:t>Age</w:t>
      </w:r>
      <w:r>
        <w:rPr>
          <w:spacing w:val="-14"/>
        </w:rPr>
        <w:t> </w:t>
      </w:r>
      <w:r>
        <w:rPr/>
        <w:t>Effects</w:t>
      </w:r>
      <w:r>
        <w:rPr>
          <w:spacing w:val="-12"/>
        </w:rPr>
        <w:t> </w:t>
      </w:r>
      <w:r>
        <w:rPr/>
        <w:t>(with Elizabeth Dhuey), </w:t>
      </w:r>
      <w:r>
        <w:rPr>
          <w:i/>
        </w:rPr>
        <w:t>Quarterly Journal of Economics, </w:t>
      </w:r>
      <w:r>
        <w:rPr/>
        <w:t>2006 121(4): 1437-1472.</w:t>
      </w:r>
    </w:p>
    <w:p>
      <w:pPr>
        <w:pStyle w:val="BodyText"/>
        <w:spacing w:before="160"/>
        <w:ind w:right="238"/>
        <w:jc w:val="both"/>
      </w:pPr>
      <w:r>
        <w:rPr/>
        <w:t>The</w:t>
      </w:r>
      <w:r>
        <w:rPr>
          <w:spacing w:val="-9"/>
        </w:rPr>
        <w:t> </w:t>
      </w:r>
      <w:r>
        <w:rPr/>
        <w:t>Impact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Military</w:t>
      </w:r>
      <w:r>
        <w:rPr>
          <w:spacing w:val="-15"/>
        </w:rPr>
        <w:t> </w:t>
      </w:r>
      <w:r>
        <w:rPr/>
        <w:t>Service</w:t>
      </w:r>
      <w:r>
        <w:rPr>
          <w:spacing w:val="-12"/>
        </w:rPr>
        <w:t> </w:t>
      </w:r>
      <w:r>
        <w:rPr/>
        <w:t>on</w:t>
      </w:r>
      <w:r>
        <w:rPr>
          <w:spacing w:val="-8"/>
        </w:rPr>
        <w:t> </w:t>
      </w:r>
      <w:r>
        <w:rPr/>
        <w:t>Long-Term</w:t>
      </w:r>
      <w:r>
        <w:rPr>
          <w:spacing w:val="-11"/>
        </w:rPr>
        <w:t> </w:t>
      </w:r>
      <w:r>
        <w:rPr/>
        <w:t>Health:</w:t>
      </w:r>
      <w:r>
        <w:rPr>
          <w:spacing w:val="-10"/>
        </w:rPr>
        <w:t> </w:t>
      </w:r>
      <w:r>
        <w:rPr/>
        <w:t>Evidence</w:t>
      </w:r>
      <w:r>
        <w:rPr>
          <w:spacing w:val="-12"/>
        </w:rPr>
        <w:t> </w:t>
      </w:r>
      <w:r>
        <w:rPr/>
        <w:t>from</w:t>
      </w:r>
      <w:r>
        <w:rPr>
          <w:spacing w:val="-10"/>
        </w:rPr>
        <w:t> </w:t>
      </w:r>
      <w:r>
        <w:rPr/>
        <w:t>World</w:t>
      </w:r>
      <w:r>
        <w:rPr>
          <w:spacing w:val="-11"/>
        </w:rPr>
        <w:t> </w:t>
      </w:r>
      <w:r>
        <w:rPr/>
        <w:t>War</w:t>
      </w:r>
      <w:r>
        <w:rPr>
          <w:spacing w:val="-9"/>
        </w:rPr>
        <w:t> </w:t>
      </w:r>
      <w:r>
        <w:rPr/>
        <w:t>II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Korean</w:t>
      </w:r>
      <w:r>
        <w:rPr>
          <w:spacing w:val="-11"/>
        </w:rPr>
        <w:t> </w:t>
      </w:r>
      <w:r>
        <w:rPr/>
        <w:t>War Veterans (with Olivier Deschenes), </w:t>
      </w:r>
      <w:r>
        <w:rPr>
          <w:i/>
        </w:rPr>
        <w:t>American Economic Review</w:t>
      </w:r>
      <w:r>
        <w:rPr/>
        <w:t>, 2006 96(1): 176-194.</w:t>
      </w:r>
    </w:p>
    <w:p>
      <w:pPr>
        <w:pStyle w:val="BodyText"/>
        <w:spacing w:after="0"/>
        <w:jc w:val="both"/>
        <w:sectPr>
          <w:footerReference w:type="default" r:id="rId6"/>
          <w:pgSz w:w="12240" w:h="15840"/>
          <w:pgMar w:header="0" w:footer="739" w:top="1640" w:bottom="920" w:left="1080" w:right="1080"/>
          <w:pgNumType w:start="2"/>
        </w:sectPr>
      </w:pPr>
    </w:p>
    <w:p>
      <w:pPr>
        <w:pStyle w:val="BodyText"/>
        <w:spacing w:before="60"/>
        <w:ind w:right="243"/>
        <w:jc w:val="both"/>
      </w:pPr>
      <w:r>
        <w:rPr/>
        <w:t>Unhealthy Assimilation: Why Do Immigrants Converge to American Health Status Levels? (with Heather Antecol), </w:t>
      </w:r>
      <w:r>
        <w:rPr>
          <w:i/>
        </w:rPr>
        <w:t>Demography</w:t>
      </w:r>
      <w:r>
        <w:rPr/>
        <w:t>, 2006 43(2): 337-360.</w:t>
      </w:r>
    </w:p>
    <w:p>
      <w:pPr>
        <w:spacing w:before="161"/>
        <w:ind w:left="605" w:right="150" w:firstLine="0"/>
        <w:jc w:val="left"/>
        <w:rPr>
          <w:sz w:val="24"/>
        </w:rPr>
      </w:pPr>
      <w:r>
        <w:rPr>
          <w:sz w:val="24"/>
        </w:rPr>
        <w:t>Reprinted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40"/>
          <w:sz w:val="24"/>
        </w:rPr>
        <w:t> </w:t>
      </w:r>
      <w:r>
        <w:rPr>
          <w:i/>
          <w:sz w:val="24"/>
        </w:rPr>
        <w:t>Recent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Developments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Migration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edited</w:t>
      </w:r>
      <w:r>
        <w:rPr>
          <w:spacing w:val="40"/>
          <w:sz w:val="24"/>
        </w:rPr>
        <w:t> </w:t>
      </w:r>
      <w:r>
        <w:rPr>
          <w:sz w:val="24"/>
        </w:rPr>
        <w:t>by B.R.Chiswick and P. Miller, Edward Elgar Publishing Ltd, Forthcoming.</w:t>
      </w:r>
    </w:p>
    <w:p>
      <w:pPr>
        <w:pStyle w:val="BodyText"/>
        <w:spacing w:before="161"/>
        <w:ind w:right="247"/>
        <w:jc w:val="both"/>
      </w:pPr>
      <w:r>
        <w:rPr/>
        <w:t>Are Middle Schools More Effective? The Impact of School Structure on Student Outcomes (with Chau Do), </w:t>
      </w:r>
      <w:r>
        <w:rPr>
          <w:i/>
        </w:rPr>
        <w:t>Journal of Human Resources, </w:t>
      </w:r>
      <w:r>
        <w:rPr/>
        <w:t>2005 40(3): 660-682.</w:t>
      </w:r>
    </w:p>
    <w:p>
      <w:pPr>
        <w:pStyle w:val="BodyText"/>
        <w:spacing w:before="161"/>
        <w:jc w:val="both"/>
      </w:pPr>
      <w:r>
        <w:rPr/>
        <w:t>Sex</w:t>
      </w:r>
      <w:r>
        <w:rPr>
          <w:spacing w:val="-1"/>
        </w:rPr>
        <w:t> </w:t>
      </w:r>
      <w:r>
        <w:rPr/>
        <w:t>Preferences,</w:t>
      </w:r>
      <w:r>
        <w:rPr>
          <w:spacing w:val="-1"/>
        </w:rPr>
        <w:t> </w:t>
      </w:r>
      <w:r>
        <w:rPr/>
        <w:t>Marital</w:t>
      </w:r>
      <w:r>
        <w:rPr>
          <w:spacing w:val="2"/>
        </w:rPr>
        <w:t> </w:t>
      </w:r>
      <w:r>
        <w:rPr/>
        <w:t>Dissolution</w:t>
      </w:r>
      <w:r>
        <w:rPr>
          <w:spacing w:val="-1"/>
        </w:rPr>
        <w:t> </w:t>
      </w:r>
      <w:r>
        <w:rPr/>
        <w:t>and the</w:t>
      </w:r>
      <w:r>
        <w:rPr>
          <w:spacing w:val="-1"/>
        </w:rPr>
        <w:t> </w:t>
      </w:r>
      <w:r>
        <w:rPr/>
        <w:t>Economic</w:t>
      </w:r>
      <w:r>
        <w:rPr>
          <w:spacing w:val="-1"/>
        </w:rPr>
        <w:t> </w:t>
      </w:r>
      <w:r>
        <w:rPr/>
        <w:t>Status</w:t>
      </w:r>
      <w:r>
        <w:rPr>
          <w:spacing w:val="-1"/>
        </w:rPr>
        <w:t> </w:t>
      </w:r>
      <w:r>
        <w:rPr/>
        <w:t>of Women</w:t>
      </w:r>
      <w:r>
        <w:rPr>
          <w:spacing w:val="-1"/>
        </w:rPr>
        <w:t> </w:t>
      </w:r>
      <w:r>
        <w:rPr/>
        <w:t>(with Olivier</w:t>
      </w:r>
      <w:r>
        <w:rPr>
          <w:spacing w:val="-2"/>
        </w:rPr>
        <w:t> Deschenes),</w:t>
      </w:r>
    </w:p>
    <w:p>
      <w:pPr>
        <w:spacing w:before="0"/>
        <w:ind w:left="245" w:right="0" w:firstLine="0"/>
        <w:jc w:val="both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Human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Resources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2005</w:t>
      </w:r>
      <w:r>
        <w:rPr>
          <w:spacing w:val="-1"/>
          <w:sz w:val="24"/>
        </w:rPr>
        <w:t> </w:t>
      </w:r>
      <w:r>
        <w:rPr>
          <w:sz w:val="24"/>
        </w:rPr>
        <w:t>40(2): 411-</w:t>
      </w:r>
      <w:r>
        <w:rPr>
          <w:spacing w:val="-4"/>
          <w:sz w:val="24"/>
        </w:rPr>
        <w:t>434.</w:t>
      </w:r>
    </w:p>
    <w:p>
      <w:pPr>
        <w:pStyle w:val="BodyText"/>
        <w:spacing w:before="160"/>
        <w:jc w:val="both"/>
      </w:pPr>
      <w:r>
        <w:rPr/>
        <w:t>The</w:t>
      </w:r>
      <w:r>
        <w:rPr>
          <w:spacing w:val="1"/>
        </w:rPr>
        <w:t> </w:t>
      </w:r>
      <w:r>
        <w:rPr/>
        <w:t>Location of</w:t>
      </w:r>
      <w:r>
        <w:rPr>
          <w:spacing w:val="-1"/>
        </w:rPr>
        <w:t> </w:t>
      </w:r>
      <w:r>
        <w:rPr/>
        <w:t>Women’s Prisons 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Deterrence</w:t>
      </w:r>
      <w:r>
        <w:rPr>
          <w:spacing w:val="-1"/>
        </w:rPr>
        <w:t> </w:t>
      </w:r>
      <w:r>
        <w:rPr/>
        <w:t>Effect of “Harder”</w:t>
      </w:r>
      <w:r>
        <w:rPr>
          <w:spacing w:val="-1"/>
        </w:rPr>
        <w:t> </w:t>
      </w:r>
      <w:r>
        <w:rPr/>
        <w:t>Time</w:t>
      </w:r>
      <w:r>
        <w:rPr>
          <w:spacing w:val="-1"/>
        </w:rPr>
        <w:t> </w:t>
      </w:r>
      <w:r>
        <w:rPr/>
        <w:t>(with Eric </w:t>
      </w:r>
      <w:r>
        <w:rPr>
          <w:spacing w:val="-2"/>
        </w:rPr>
        <w:t>Helland),</w:t>
      </w:r>
    </w:p>
    <w:p>
      <w:pPr>
        <w:spacing w:before="0"/>
        <w:ind w:left="245" w:right="0" w:firstLine="0"/>
        <w:jc w:val="both"/>
        <w:rPr>
          <w:sz w:val="24"/>
        </w:rPr>
      </w:pPr>
      <w:r>
        <w:rPr>
          <w:i/>
          <w:sz w:val="24"/>
        </w:rPr>
        <w:t>International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Law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2004</w:t>
      </w:r>
      <w:r>
        <w:rPr>
          <w:spacing w:val="-1"/>
          <w:sz w:val="24"/>
        </w:rPr>
        <w:t> </w:t>
      </w:r>
      <w:r>
        <w:rPr>
          <w:sz w:val="24"/>
        </w:rPr>
        <w:t>24(2):</w:t>
      </w:r>
      <w:r>
        <w:rPr>
          <w:spacing w:val="-1"/>
          <w:sz w:val="24"/>
        </w:rPr>
        <w:t> </w:t>
      </w:r>
      <w:r>
        <w:rPr>
          <w:sz w:val="24"/>
        </w:rPr>
        <w:t>147-</w:t>
      </w:r>
      <w:r>
        <w:rPr>
          <w:spacing w:val="-4"/>
          <w:sz w:val="24"/>
        </w:rPr>
        <w:t>167.</w:t>
      </w:r>
    </w:p>
    <w:p>
      <w:pPr>
        <w:pStyle w:val="BodyText"/>
        <w:spacing w:before="162"/>
        <w:ind w:right="235"/>
        <w:jc w:val="both"/>
      </w:pPr>
      <w:r>
        <w:rPr/>
        <w:t>The Racial Wage Gap: The Importance of Labor Force Attachment Differences Across Black, Mexican and White Men (with Heather Antecol), </w:t>
      </w:r>
      <w:r>
        <w:rPr>
          <w:i/>
        </w:rPr>
        <w:t>Journal of Human Resources</w:t>
      </w:r>
      <w:r>
        <w:rPr/>
        <w:t>, 2004 39(2): 564- </w:t>
      </w:r>
      <w:r>
        <w:rPr>
          <w:spacing w:val="-4"/>
        </w:rPr>
        <w:t>583.</w:t>
      </w:r>
    </w:p>
    <w:p>
      <w:pPr>
        <w:spacing w:before="161"/>
        <w:ind w:left="245" w:right="237" w:firstLine="0"/>
        <w:jc w:val="both"/>
        <w:rPr>
          <w:sz w:val="24"/>
        </w:rPr>
      </w:pPr>
      <w:r>
        <w:rPr>
          <w:sz w:val="24"/>
        </w:rPr>
        <w:t>School Quality and the Distribution of Male Earnings in Canada, </w:t>
      </w:r>
      <w:r>
        <w:rPr>
          <w:i/>
          <w:sz w:val="24"/>
        </w:rPr>
        <w:t>Economics of Education Review</w:t>
      </w:r>
      <w:r>
        <w:rPr>
          <w:sz w:val="24"/>
        </w:rPr>
        <w:t>, 2003 22(4): 395-407.</w:t>
      </w:r>
    </w:p>
    <w:p>
      <w:pPr>
        <w:spacing w:before="161"/>
        <w:ind w:left="245" w:right="237" w:firstLine="0"/>
        <w:jc w:val="both"/>
        <w:rPr>
          <w:sz w:val="24"/>
        </w:rPr>
      </w:pPr>
      <w:r>
        <w:rPr>
          <w:sz w:val="24"/>
        </w:rPr>
        <w:t>Wage and Test Score Dispersion: Some International Evidence (with Chris Ferrall), </w:t>
      </w:r>
      <w:r>
        <w:rPr>
          <w:i/>
          <w:sz w:val="24"/>
        </w:rPr>
        <w:t>Economics of Education Review</w:t>
      </w:r>
      <w:r>
        <w:rPr>
          <w:sz w:val="24"/>
        </w:rPr>
        <w:t>, 2003 22(1): 31-43.</w:t>
      </w:r>
    </w:p>
    <w:p>
      <w:pPr>
        <w:pStyle w:val="BodyText"/>
        <w:spacing w:before="163"/>
        <w:jc w:val="both"/>
      </w:pPr>
      <w:r>
        <w:rPr/>
        <w:t>The</w:t>
      </w:r>
      <w:r>
        <w:rPr>
          <w:spacing w:val="47"/>
        </w:rPr>
        <w:t> </w:t>
      </w:r>
      <w:r>
        <w:rPr/>
        <w:t>Relative</w:t>
      </w:r>
      <w:r>
        <w:rPr>
          <w:spacing w:val="50"/>
        </w:rPr>
        <w:t> </w:t>
      </w:r>
      <w:r>
        <w:rPr/>
        <w:t>Earnings</w:t>
      </w:r>
      <w:r>
        <w:rPr>
          <w:spacing w:val="53"/>
        </w:rPr>
        <w:t> </w:t>
      </w:r>
      <w:r>
        <w:rPr/>
        <w:t>of</w:t>
      </w:r>
      <w:r>
        <w:rPr>
          <w:spacing w:val="49"/>
        </w:rPr>
        <w:t> </w:t>
      </w:r>
      <w:r>
        <w:rPr/>
        <w:t>Young</w:t>
      </w:r>
      <w:r>
        <w:rPr>
          <w:spacing w:val="49"/>
        </w:rPr>
        <w:t> </w:t>
      </w:r>
      <w:r>
        <w:rPr/>
        <w:t>Mexican,</w:t>
      </w:r>
      <w:r>
        <w:rPr>
          <w:spacing w:val="51"/>
        </w:rPr>
        <w:t> </w:t>
      </w:r>
      <w:r>
        <w:rPr/>
        <w:t>Black,</w:t>
      </w:r>
      <w:r>
        <w:rPr>
          <w:spacing w:val="49"/>
        </w:rPr>
        <w:t> </w:t>
      </w:r>
      <w:r>
        <w:rPr/>
        <w:t>and</w:t>
      </w:r>
      <w:r>
        <w:rPr>
          <w:spacing w:val="52"/>
        </w:rPr>
        <w:t> </w:t>
      </w:r>
      <w:r>
        <w:rPr/>
        <w:t>White</w:t>
      </w:r>
      <w:r>
        <w:rPr>
          <w:spacing w:val="48"/>
        </w:rPr>
        <w:t> </w:t>
      </w:r>
      <w:r>
        <w:rPr/>
        <w:t>Women</w:t>
      </w:r>
      <w:r>
        <w:rPr>
          <w:spacing w:val="51"/>
        </w:rPr>
        <w:t> </w:t>
      </w:r>
      <w:r>
        <w:rPr/>
        <w:t>(with</w:t>
      </w:r>
      <w:r>
        <w:rPr>
          <w:spacing w:val="49"/>
        </w:rPr>
        <w:t> </w:t>
      </w:r>
      <w:r>
        <w:rPr/>
        <w:t>Heather</w:t>
      </w:r>
      <w:r>
        <w:rPr>
          <w:spacing w:val="51"/>
        </w:rPr>
        <w:t> </w:t>
      </w:r>
      <w:r>
        <w:rPr>
          <w:spacing w:val="-2"/>
        </w:rPr>
        <w:t>Antecol),</w:t>
      </w:r>
    </w:p>
    <w:p>
      <w:pPr>
        <w:spacing w:before="0"/>
        <w:ind w:left="245" w:right="0" w:firstLine="0"/>
        <w:jc w:val="both"/>
        <w:rPr>
          <w:sz w:val="24"/>
        </w:rPr>
      </w:pPr>
      <w:r>
        <w:rPr>
          <w:i/>
          <w:sz w:val="24"/>
        </w:rPr>
        <w:t>Industrial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 Labor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Relations Review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2002 56(1): 122-</w:t>
      </w:r>
      <w:r>
        <w:rPr>
          <w:spacing w:val="-4"/>
          <w:sz w:val="24"/>
        </w:rPr>
        <w:t>135.</w:t>
      </w:r>
    </w:p>
    <w:p>
      <w:pPr>
        <w:spacing w:before="161"/>
        <w:ind w:left="245" w:right="236" w:firstLine="0"/>
        <w:jc w:val="both"/>
        <w:rPr>
          <w:sz w:val="24"/>
        </w:rPr>
      </w:pPr>
      <w:r>
        <w:rPr>
          <w:sz w:val="24"/>
        </w:rPr>
        <w:t>Human</w:t>
      </w:r>
      <w:r>
        <w:rPr>
          <w:spacing w:val="-7"/>
          <w:sz w:val="24"/>
        </w:rPr>
        <w:t> </w:t>
      </w:r>
      <w:r>
        <w:rPr>
          <w:sz w:val="24"/>
        </w:rPr>
        <w:t>Capital</w:t>
      </w:r>
      <w:r>
        <w:rPr>
          <w:spacing w:val="-7"/>
          <w:sz w:val="24"/>
        </w:rPr>
        <w:t> </w:t>
      </w:r>
      <w:r>
        <w:rPr>
          <w:sz w:val="24"/>
        </w:rPr>
        <w:t>Versus</w:t>
      </w:r>
      <w:r>
        <w:rPr>
          <w:spacing w:val="-8"/>
          <w:sz w:val="24"/>
        </w:rPr>
        <w:t> </w:t>
      </w:r>
      <w:r>
        <w:rPr>
          <w:sz w:val="24"/>
        </w:rPr>
        <w:t>Signaling</w:t>
      </w:r>
      <w:r>
        <w:rPr>
          <w:spacing w:val="-10"/>
          <w:sz w:val="24"/>
        </w:rPr>
        <w:t> </w:t>
      </w:r>
      <w:r>
        <w:rPr>
          <w:sz w:val="24"/>
        </w:rPr>
        <w:t>Models:</w:t>
      </w:r>
      <w:r>
        <w:rPr>
          <w:spacing w:val="-6"/>
          <w:sz w:val="24"/>
        </w:rPr>
        <w:t> </w:t>
      </w:r>
      <w:r>
        <w:rPr>
          <w:sz w:val="24"/>
        </w:rPr>
        <w:t>University</w:t>
      </w:r>
      <w:r>
        <w:rPr>
          <w:spacing w:val="-12"/>
          <w:sz w:val="24"/>
        </w:rPr>
        <w:t> </w:t>
      </w:r>
      <w:r>
        <w:rPr>
          <w:sz w:val="24"/>
        </w:rPr>
        <w:t>Access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High</w:t>
      </w:r>
      <w:r>
        <w:rPr>
          <w:spacing w:val="-5"/>
          <w:sz w:val="24"/>
        </w:rPr>
        <w:t> </w:t>
      </w:r>
      <w:r>
        <w:rPr>
          <w:sz w:val="24"/>
        </w:rPr>
        <w:t>School</w:t>
      </w:r>
      <w:r>
        <w:rPr>
          <w:spacing w:val="-7"/>
          <w:sz w:val="24"/>
        </w:rPr>
        <w:t> </w:t>
      </w:r>
      <w:r>
        <w:rPr>
          <w:sz w:val="24"/>
        </w:rPr>
        <w:t>Drop-outs,</w:t>
      </w:r>
      <w:r>
        <w:rPr>
          <w:spacing w:val="-7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of Political Economy</w:t>
      </w:r>
      <w:r>
        <w:rPr>
          <w:sz w:val="24"/>
        </w:rPr>
        <w:t>, 2001 190(4): 749-775.</w:t>
      </w:r>
    </w:p>
    <w:p>
      <w:pPr>
        <w:spacing w:before="161"/>
        <w:ind w:left="605" w:right="525" w:firstLine="0"/>
        <w:jc w:val="left"/>
        <w:rPr>
          <w:sz w:val="24"/>
        </w:rPr>
      </w:pPr>
      <w:r>
        <w:rPr>
          <w:sz w:val="24"/>
        </w:rPr>
        <w:t>Reprinted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i/>
          <w:sz w:val="24"/>
        </w:rPr>
        <w:t>Recent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Developments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Labor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edited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8"/>
          <w:sz w:val="24"/>
        </w:rPr>
        <w:t> </w:t>
      </w:r>
      <w:r>
        <w:rPr>
          <w:sz w:val="24"/>
        </w:rPr>
        <w:t>J.T.</w:t>
      </w:r>
      <w:r>
        <w:rPr>
          <w:spacing w:val="-4"/>
          <w:sz w:val="24"/>
        </w:rPr>
        <w:t> </w:t>
      </w:r>
      <w:r>
        <w:rPr>
          <w:sz w:val="24"/>
        </w:rPr>
        <w:t>Addison,</w:t>
      </w:r>
      <w:r>
        <w:rPr>
          <w:spacing w:val="-4"/>
          <w:sz w:val="24"/>
        </w:rPr>
        <w:t> </w:t>
      </w:r>
      <w:r>
        <w:rPr>
          <w:sz w:val="24"/>
        </w:rPr>
        <w:t>Edward Elgar Publishing Ltd, 2007: 427-453.</w:t>
      </w:r>
    </w:p>
    <w:p>
      <w:pPr>
        <w:pStyle w:val="BodyText"/>
        <w:spacing w:before="161"/>
        <w:ind w:right="240"/>
        <w:jc w:val="both"/>
      </w:pPr>
      <w:r>
        <w:rPr/>
        <w:t>Needs-Based Health Care Funding: Implications for Resource Distribution in Ontario, (with John Dorland, Allan W. Gregory, and Joanne Roberts), </w:t>
      </w:r>
      <w:r>
        <w:rPr>
          <w:i/>
        </w:rPr>
        <w:t>Canadian Journal of Economics</w:t>
      </w:r>
      <w:r>
        <w:rPr/>
        <w:t>, 2000, 33(4).</w:t>
      </w:r>
    </w:p>
    <w:p>
      <w:pPr>
        <w:pStyle w:val="BodyText"/>
        <w:spacing w:before="161"/>
        <w:ind w:right="234"/>
        <w:jc w:val="both"/>
      </w:pPr>
      <w:r>
        <w:rPr/>
        <w:t>Standardized Mortality Ratios and Canadian Health Care Funding, (with John Dorland, Allan W. Gregory, and Mark Rosenberg), </w:t>
      </w:r>
      <w:r>
        <w:rPr>
          <w:i/>
        </w:rPr>
        <w:t>Canadian Public Policy</w:t>
      </w:r>
      <w:r>
        <w:rPr/>
        <w:t>, 1999, 25(1): 47-64.</w:t>
      </w:r>
    </w:p>
    <w:p>
      <w:pPr>
        <w:pStyle w:val="Heading1"/>
        <w:spacing w:before="276"/>
        <w:jc w:val="both"/>
      </w:pPr>
      <w:r>
        <w:rPr/>
        <w:t>Publications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Edited</w:t>
      </w:r>
      <w:r>
        <w:rPr>
          <w:spacing w:val="-1"/>
        </w:rPr>
        <w:t> </w:t>
      </w:r>
      <w:r>
        <w:rPr/>
        <w:t>Volumes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Special</w:t>
      </w:r>
      <w:r>
        <w:rPr>
          <w:spacing w:val="-2"/>
        </w:rPr>
        <w:t> Issues</w:t>
      </w:r>
    </w:p>
    <w:p>
      <w:pPr>
        <w:spacing w:before="91"/>
        <w:ind w:left="245" w:right="240" w:firstLine="0"/>
        <w:jc w:val="both"/>
        <w:rPr>
          <w:sz w:val="24"/>
        </w:rPr>
      </w:pPr>
      <w:r>
        <w:rPr>
          <w:sz w:val="24"/>
        </w:rPr>
        <w:t>Immigrants and Immigrant Health (with Heather Antecol) in the </w:t>
      </w:r>
      <w:r>
        <w:rPr>
          <w:i/>
          <w:sz w:val="24"/>
        </w:rPr>
        <w:t>Handbook on the Economics of International Migration</w:t>
      </w:r>
      <w:r>
        <w:rPr>
          <w:sz w:val="24"/>
        </w:rPr>
        <w:t>, Barry R. Chiswick and Paul W. Miller editors, Elsevier, 2015, 255-299.</w:t>
      </w:r>
    </w:p>
    <w:p>
      <w:pPr>
        <w:spacing w:before="161"/>
        <w:ind w:left="245" w:right="235" w:firstLine="0"/>
        <w:jc w:val="both"/>
        <w:rPr>
          <w:sz w:val="24"/>
        </w:rPr>
      </w:pPr>
      <w:r>
        <w:rPr>
          <w:sz w:val="24"/>
        </w:rPr>
        <w:t>Teenage Delinquency: The Role of Child Support Payments and Father’s Visitation (with Heather Antecol)</w:t>
      </w:r>
      <w:r>
        <w:rPr>
          <w:spacing w:val="-15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Law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Child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Support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Payments,</w:t>
      </w:r>
      <w:r>
        <w:rPr>
          <w:i/>
          <w:spacing w:val="-12"/>
          <w:sz w:val="24"/>
        </w:rPr>
        <w:t> </w:t>
      </w:r>
      <w:r>
        <w:rPr>
          <w:sz w:val="24"/>
        </w:rPr>
        <w:t>William</w:t>
      </w:r>
      <w:r>
        <w:rPr>
          <w:spacing w:val="-14"/>
          <w:sz w:val="24"/>
        </w:rPr>
        <w:t> </w:t>
      </w:r>
      <w:r>
        <w:rPr>
          <w:sz w:val="24"/>
        </w:rPr>
        <w:t>S.</w:t>
      </w:r>
      <w:r>
        <w:rPr>
          <w:spacing w:val="-15"/>
          <w:sz w:val="24"/>
        </w:rPr>
        <w:t> </w:t>
      </w:r>
      <w:r>
        <w:rPr>
          <w:sz w:val="24"/>
        </w:rPr>
        <w:t>Comanor</w:t>
      </w:r>
      <w:r>
        <w:rPr>
          <w:spacing w:val="-15"/>
          <w:sz w:val="24"/>
        </w:rPr>
        <w:t> </w:t>
      </w:r>
      <w:r>
        <w:rPr>
          <w:sz w:val="24"/>
        </w:rPr>
        <w:t>editor,</w:t>
      </w:r>
      <w:r>
        <w:rPr>
          <w:spacing w:val="-15"/>
          <w:sz w:val="24"/>
        </w:rPr>
        <w:t> </w:t>
      </w:r>
      <w:r>
        <w:rPr>
          <w:sz w:val="24"/>
        </w:rPr>
        <w:t>Edward Elgar Publishing Limited, 2004, 241-267.</w:t>
      </w:r>
    </w:p>
    <w:p>
      <w:pPr>
        <w:spacing w:before="161"/>
        <w:ind w:left="245" w:right="235" w:firstLine="0"/>
        <w:jc w:val="both"/>
        <w:rPr>
          <w:sz w:val="24"/>
        </w:rPr>
      </w:pPr>
      <w:r>
        <w:rPr>
          <w:sz w:val="24"/>
        </w:rPr>
        <w:t>School Choice, Exams and Achievement: Comment, in </w:t>
      </w:r>
      <w:r>
        <w:rPr>
          <w:i/>
          <w:sz w:val="24"/>
        </w:rPr>
        <w:t>Towards Evidence-Based Policy for Canadian Education </w:t>
      </w:r>
      <w:r>
        <w:rPr>
          <w:sz w:val="24"/>
        </w:rPr>
        <w:t>(edited by Patrice de Broucker and Arthur Sweetman), McGill-Queen’s University Press, 2002: 418-422.</w:t>
      </w:r>
    </w:p>
    <w:p>
      <w:pPr>
        <w:spacing w:after="0"/>
        <w:jc w:val="both"/>
        <w:rPr>
          <w:sz w:val="24"/>
        </w:rPr>
        <w:sectPr>
          <w:pgSz w:w="12240" w:h="15840"/>
          <w:pgMar w:header="0" w:footer="739" w:top="1540" w:bottom="920" w:left="1080" w:right="1080"/>
        </w:sectPr>
      </w:pPr>
    </w:p>
    <w:p>
      <w:pPr>
        <w:pStyle w:val="BodyText"/>
        <w:spacing w:before="79"/>
      </w:pPr>
      <w:r>
        <w:rPr/>
        <w:t>Streaming</w:t>
      </w:r>
      <w:r>
        <w:rPr>
          <w:spacing w:val="-5"/>
        </w:rPr>
        <w:t> </w:t>
      </w:r>
      <w:r>
        <w:rPr/>
        <w:t>and</w:t>
      </w:r>
      <w:r>
        <w:rPr>
          <w:spacing w:val="2"/>
        </w:rPr>
        <w:t> </w:t>
      </w:r>
      <w:r>
        <w:rPr/>
        <w:t>Inequality:</w:t>
      </w:r>
      <w:r>
        <w:rPr>
          <w:spacing w:val="-2"/>
        </w:rPr>
        <w:t> </w:t>
      </w:r>
      <w:r>
        <w:rPr/>
        <w:t>Who</w:t>
      </w:r>
      <w:r>
        <w:rPr>
          <w:spacing w:val="-2"/>
        </w:rPr>
        <w:t> </w:t>
      </w:r>
      <w:r>
        <w:rPr/>
        <w:t>Wins?</w:t>
      </w:r>
      <w:r>
        <w:rPr>
          <w:spacing w:val="4"/>
        </w:rPr>
        <w:t> </w:t>
      </w:r>
      <w:r>
        <w:rPr>
          <w:i/>
        </w:rPr>
        <w:t>Policy</w:t>
      </w:r>
      <w:r>
        <w:rPr>
          <w:i/>
          <w:spacing w:val="-3"/>
        </w:rPr>
        <w:t> </w:t>
      </w:r>
      <w:r>
        <w:rPr>
          <w:i/>
        </w:rPr>
        <w:t>Options</w:t>
      </w:r>
      <w:r>
        <w:rPr/>
        <w:t>,</w:t>
      </w:r>
      <w:r>
        <w:rPr>
          <w:spacing w:val="-2"/>
        </w:rPr>
        <w:t> </w:t>
      </w:r>
      <w:r>
        <w:rPr/>
        <w:t>1998,</w:t>
      </w:r>
      <w:r>
        <w:rPr>
          <w:spacing w:val="-2"/>
        </w:rPr>
        <w:t> </w:t>
      </w:r>
      <w:r>
        <w:rPr/>
        <w:t>19(6):</w:t>
      </w:r>
      <w:r>
        <w:rPr>
          <w:spacing w:val="-1"/>
        </w:rPr>
        <w:t> </w:t>
      </w:r>
      <w:r>
        <w:rPr/>
        <w:t>33-</w:t>
      </w:r>
      <w:r>
        <w:rPr>
          <w:spacing w:val="-5"/>
        </w:rPr>
        <w:t>36.</w:t>
      </w:r>
    </w:p>
    <w:p>
      <w:pPr>
        <w:pStyle w:val="BodyText"/>
        <w:ind w:left="0"/>
      </w:pPr>
    </w:p>
    <w:p>
      <w:pPr>
        <w:pStyle w:val="Heading1"/>
      </w:pPr>
      <w:r>
        <w:rPr/>
        <w:t>Awards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Research</w:t>
      </w:r>
      <w:r>
        <w:rPr>
          <w:spacing w:val="-1"/>
        </w:rPr>
        <w:t> </w:t>
      </w:r>
      <w:r>
        <w:rPr>
          <w:spacing w:val="-2"/>
        </w:rPr>
        <w:t>Grants</w:t>
      </w:r>
    </w:p>
    <w:p>
      <w:pPr>
        <w:pStyle w:val="BodyText"/>
        <w:spacing w:before="92"/>
      </w:pPr>
      <w:r>
        <w:rPr/>
        <w:t>California</w:t>
      </w:r>
      <w:r>
        <w:rPr>
          <w:spacing w:val="-13"/>
        </w:rPr>
        <w:t> </w:t>
      </w:r>
      <w:r>
        <w:rPr/>
        <w:t>Employment</w:t>
      </w:r>
      <w:r>
        <w:rPr>
          <w:spacing w:val="-7"/>
        </w:rPr>
        <w:t> </w:t>
      </w:r>
      <w:r>
        <w:rPr/>
        <w:t>Development</w:t>
      </w:r>
      <w:r>
        <w:rPr>
          <w:spacing w:val="-10"/>
        </w:rPr>
        <w:t> </w:t>
      </w:r>
      <w:r>
        <w:rPr/>
        <w:t>Department</w:t>
      </w:r>
      <w:r>
        <w:rPr>
          <w:spacing w:val="-9"/>
        </w:rPr>
        <w:t> </w:t>
      </w:r>
      <w:r>
        <w:rPr/>
        <w:t>(EDD)</w:t>
      </w:r>
      <w:r>
        <w:rPr>
          <w:spacing w:val="-10"/>
        </w:rPr>
        <w:t> </w:t>
      </w:r>
      <w:r>
        <w:rPr/>
        <w:t>Research</w:t>
      </w:r>
      <w:r>
        <w:rPr>
          <w:spacing w:val="-11"/>
        </w:rPr>
        <w:t> </w:t>
      </w:r>
      <w:r>
        <w:rPr/>
        <w:t>Grant</w:t>
      </w:r>
      <w:r>
        <w:rPr>
          <w:spacing w:val="-9"/>
        </w:rPr>
        <w:t> </w:t>
      </w:r>
      <w:r>
        <w:rPr/>
        <w:t>(Agreement</w:t>
      </w:r>
      <w:r>
        <w:rPr>
          <w:spacing w:val="-10"/>
        </w:rPr>
        <w:t> </w:t>
      </w:r>
      <w:r>
        <w:rPr>
          <w:spacing w:val="-2"/>
        </w:rPr>
        <w:t>#M6102380).</w:t>
      </w:r>
    </w:p>
    <w:p>
      <w:pPr>
        <w:pStyle w:val="BodyText"/>
        <w:ind w:right="238"/>
      </w:pPr>
      <w:r>
        <w:rPr/>
        <w:t>$149,471.</w:t>
      </w:r>
      <w:r>
        <w:rPr>
          <w:spacing w:val="29"/>
        </w:rPr>
        <w:t> </w:t>
      </w:r>
      <w:r>
        <w:rPr/>
        <w:t>“The</w:t>
      </w:r>
      <w:r>
        <w:rPr>
          <w:spacing w:val="28"/>
        </w:rPr>
        <w:t> </w:t>
      </w:r>
      <w:r>
        <w:rPr/>
        <w:t>Economic</w:t>
      </w:r>
      <w:r>
        <w:rPr>
          <w:spacing w:val="28"/>
        </w:rPr>
        <w:t> </w:t>
      </w:r>
      <w:r>
        <w:rPr/>
        <w:t>and</w:t>
      </w:r>
      <w:r>
        <w:rPr>
          <w:spacing w:val="29"/>
        </w:rPr>
        <w:t> </w:t>
      </w:r>
      <w:r>
        <w:rPr/>
        <w:t>Social</w:t>
      </w:r>
      <w:r>
        <w:rPr>
          <w:spacing w:val="31"/>
        </w:rPr>
        <w:t> </w:t>
      </w:r>
      <w:r>
        <w:rPr/>
        <w:t>Impacts</w:t>
      </w:r>
      <w:r>
        <w:rPr>
          <w:spacing w:val="30"/>
        </w:rPr>
        <w:t> </w:t>
      </w:r>
      <w:r>
        <w:rPr/>
        <w:t>of</w:t>
      </w:r>
      <w:r>
        <w:rPr>
          <w:spacing w:val="30"/>
        </w:rPr>
        <w:t> </w:t>
      </w:r>
      <w:r>
        <w:rPr/>
        <w:t>Paid</w:t>
      </w:r>
      <w:r>
        <w:rPr>
          <w:spacing w:val="29"/>
        </w:rPr>
        <w:t> </w:t>
      </w:r>
      <w:r>
        <w:rPr/>
        <w:t>Family</w:t>
      </w:r>
      <w:r>
        <w:rPr>
          <w:spacing w:val="24"/>
        </w:rPr>
        <w:t> </w:t>
      </w:r>
      <w:r>
        <w:rPr/>
        <w:t>Leave</w:t>
      </w:r>
      <w:r>
        <w:rPr>
          <w:spacing w:val="28"/>
        </w:rPr>
        <w:t> </w:t>
      </w:r>
      <w:r>
        <w:rPr/>
        <w:t>in</w:t>
      </w:r>
      <w:r>
        <w:rPr>
          <w:spacing w:val="34"/>
        </w:rPr>
        <w:t> </w:t>
      </w:r>
      <w:r>
        <w:rPr/>
        <w:t>California.”</w:t>
      </w:r>
      <w:r>
        <w:rPr>
          <w:spacing w:val="29"/>
        </w:rPr>
        <w:t> </w:t>
      </w:r>
      <w:r>
        <w:rPr/>
        <w:t>(with</w:t>
      </w:r>
      <w:r>
        <w:rPr>
          <w:spacing w:val="29"/>
        </w:rPr>
        <w:t> </w:t>
      </w:r>
      <w:r>
        <w:rPr/>
        <w:t>Maya </w:t>
      </w:r>
      <w:r>
        <w:rPr>
          <w:spacing w:val="-2"/>
        </w:rPr>
        <w:t>Rossin-Slater).</w:t>
      </w:r>
    </w:p>
    <w:p>
      <w:pPr>
        <w:pStyle w:val="BodyText"/>
        <w:spacing w:before="276"/>
      </w:pPr>
      <w:r>
        <w:rPr/>
        <w:t>UCSB Academic Senate Research Grant, “Letting Down the Team? Evidence of Social Effects of Teams,” 2013, $6345.</w:t>
      </w:r>
    </w:p>
    <w:p>
      <w:pPr>
        <w:pStyle w:val="BodyText"/>
        <w:spacing w:before="160"/>
      </w:pPr>
      <w:r>
        <w:rPr/>
        <w:t>National Institutes of Health, American Recovery and Reinvestment Act (ARRA) Extension, “The Impact</w:t>
      </w:r>
      <w:r>
        <w:rPr>
          <w:spacing w:val="-17"/>
        </w:rPr>
        <w:t> </w:t>
      </w:r>
      <w:r>
        <w:rPr/>
        <w:t>of</w:t>
      </w:r>
      <w:r>
        <w:rPr>
          <w:spacing w:val="-15"/>
        </w:rPr>
        <w:t> </w:t>
      </w:r>
      <w:r>
        <w:rPr/>
        <w:t>Nutritional</w:t>
      </w:r>
      <w:r>
        <w:rPr>
          <w:spacing w:val="-12"/>
        </w:rPr>
        <w:t> </w:t>
      </w:r>
      <w:r>
        <w:rPr/>
        <w:t>Information</w:t>
      </w:r>
      <w:r>
        <w:rPr>
          <w:spacing w:val="-14"/>
        </w:rPr>
        <w:t> </w:t>
      </w:r>
      <w:r>
        <w:rPr/>
        <w:t>on</w:t>
      </w:r>
      <w:r>
        <w:rPr>
          <w:spacing w:val="-14"/>
        </w:rPr>
        <w:t> </w:t>
      </w:r>
      <w:r>
        <w:rPr/>
        <w:t>Restaurant</w:t>
      </w:r>
      <w:r>
        <w:rPr>
          <w:spacing w:val="-13"/>
        </w:rPr>
        <w:t> </w:t>
      </w:r>
      <w:r>
        <w:rPr/>
        <w:t>Consumer</w:t>
      </w:r>
      <w:r>
        <w:rPr>
          <w:spacing w:val="-15"/>
        </w:rPr>
        <w:t> </w:t>
      </w:r>
      <w:r>
        <w:rPr/>
        <w:t>Behavior,”</w:t>
      </w:r>
      <w:r>
        <w:rPr>
          <w:spacing w:val="-15"/>
        </w:rPr>
        <w:t> </w:t>
      </w:r>
      <w:r>
        <w:rPr/>
        <w:t>(with</w:t>
      </w:r>
      <w:r>
        <w:rPr>
          <w:spacing w:val="-13"/>
        </w:rPr>
        <w:t> </w:t>
      </w:r>
      <w:r>
        <w:rPr/>
        <w:t>Peter</w:t>
      </w:r>
      <w:r>
        <w:rPr>
          <w:spacing w:val="-15"/>
        </w:rPr>
        <w:t> </w:t>
      </w:r>
      <w:r>
        <w:rPr/>
        <w:t>Kuhn)</w:t>
      </w:r>
      <w:r>
        <w:rPr>
          <w:spacing w:val="-15"/>
        </w:rPr>
        <w:t> </w:t>
      </w:r>
      <w:r>
        <w:rPr/>
        <w:t>2009-</w:t>
      </w:r>
      <w:r>
        <w:rPr>
          <w:spacing w:val="-2"/>
        </w:rPr>
        <w:t>2010,</w:t>
      </w:r>
    </w:p>
    <w:p>
      <w:pPr>
        <w:pStyle w:val="BodyText"/>
      </w:pPr>
      <w:r>
        <w:rPr>
          <w:spacing w:val="-2"/>
        </w:rPr>
        <w:t>$77,733.</w:t>
      </w:r>
    </w:p>
    <w:p>
      <w:pPr>
        <w:pStyle w:val="BodyText"/>
        <w:spacing w:before="162"/>
      </w:pPr>
      <w:r>
        <w:rPr/>
        <w:t>ISBER. “Mind-Body</w:t>
      </w:r>
      <w:r>
        <w:rPr>
          <w:spacing w:val="-5"/>
        </w:rPr>
        <w:t> </w:t>
      </w:r>
      <w:r>
        <w:rPr/>
        <w:t>Practice</w:t>
      </w:r>
      <w:r>
        <w:rPr>
          <w:spacing w:val="-1"/>
        </w:rPr>
        <w:t> </w:t>
      </w:r>
      <w:r>
        <w:rPr/>
        <w:t>and Health,”</w:t>
      </w:r>
      <w:r>
        <w:rPr>
          <w:spacing w:val="-1"/>
        </w:rPr>
        <w:t> </w:t>
      </w:r>
      <w:r>
        <w:rPr/>
        <w:t>(with Gary</w:t>
      </w:r>
      <w:r>
        <w:rPr>
          <w:spacing w:val="-5"/>
        </w:rPr>
        <w:t> </w:t>
      </w:r>
      <w:r>
        <w:rPr/>
        <w:t>Charness) 2009-2010,</w:t>
      </w:r>
      <w:r>
        <w:rPr>
          <w:spacing w:val="1"/>
        </w:rPr>
        <w:t> </w:t>
      </w:r>
      <w:r>
        <w:rPr>
          <w:spacing w:val="-2"/>
        </w:rPr>
        <w:t>$6200.</w:t>
      </w:r>
    </w:p>
    <w:p>
      <w:pPr>
        <w:pStyle w:val="BodyText"/>
        <w:spacing w:before="161"/>
        <w:ind w:right="150"/>
      </w:pPr>
      <w:r>
        <w:rPr/>
        <w:t>National</w:t>
      </w:r>
      <w:r>
        <w:rPr>
          <w:spacing w:val="40"/>
        </w:rPr>
        <w:t> </w:t>
      </w:r>
      <w:r>
        <w:rPr/>
        <w:t>Institutes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Health,</w:t>
      </w:r>
      <w:r>
        <w:rPr>
          <w:spacing w:val="40"/>
        </w:rPr>
        <w:t> </w:t>
      </w:r>
      <w:r>
        <w:rPr/>
        <w:t>“The</w:t>
      </w:r>
      <w:r>
        <w:rPr>
          <w:spacing w:val="40"/>
        </w:rPr>
        <w:t> </w:t>
      </w:r>
      <w:r>
        <w:rPr/>
        <w:t>Impact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Nutritional</w:t>
      </w:r>
      <w:r>
        <w:rPr>
          <w:spacing w:val="40"/>
        </w:rPr>
        <w:t> </w:t>
      </w:r>
      <w:r>
        <w:rPr/>
        <w:t>Information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Restaurant</w:t>
      </w:r>
      <w:r>
        <w:rPr>
          <w:spacing w:val="40"/>
        </w:rPr>
        <w:t> </w:t>
      </w:r>
      <w:r>
        <w:rPr/>
        <w:t>Consumer Behavior,” (with Peter Kuhn) 2007-2009, $304,767.</w:t>
      </w:r>
    </w:p>
    <w:p>
      <w:pPr>
        <w:pStyle w:val="BodyText"/>
        <w:spacing w:before="161"/>
      </w:pPr>
      <w:r>
        <w:rPr/>
        <w:t>Junior Faculty Research Incentive Award. “The Impact of Military Service on Long-Term Health: Evidence from World War II Veterans,” $5000, 2003.</w:t>
      </w:r>
    </w:p>
    <w:p>
      <w:pPr>
        <w:pStyle w:val="BodyText"/>
        <w:spacing w:before="163"/>
      </w:pPr>
      <w:r>
        <w:rPr/>
        <w:t>ISBER.</w:t>
      </w:r>
      <w:r>
        <w:rPr>
          <w:spacing w:val="-15"/>
        </w:rPr>
        <w:t> </w:t>
      </w:r>
      <w:r>
        <w:rPr/>
        <w:t>“When</w:t>
      </w:r>
      <w:r>
        <w:rPr>
          <w:spacing w:val="-15"/>
        </w:rPr>
        <w:t> </w:t>
      </w:r>
      <w:r>
        <w:rPr/>
        <w:t>Women</w:t>
      </w:r>
      <w:r>
        <w:rPr>
          <w:spacing w:val="-15"/>
        </w:rPr>
        <w:t> </w:t>
      </w:r>
      <w:r>
        <w:rPr/>
        <w:t>Lose</w:t>
      </w:r>
      <w:r>
        <w:rPr>
          <w:spacing w:val="-15"/>
        </w:rPr>
        <w:t> </w:t>
      </w:r>
      <w:r>
        <w:rPr/>
        <w:t>Work:</w:t>
      </w:r>
      <w:r>
        <w:rPr>
          <w:spacing w:val="-15"/>
        </w:rPr>
        <w:t> </w:t>
      </w:r>
      <w:r>
        <w:rPr/>
        <w:t>Impacts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Women’s</w:t>
      </w:r>
      <w:r>
        <w:rPr>
          <w:spacing w:val="-15"/>
        </w:rPr>
        <w:t> </w:t>
      </w:r>
      <w:r>
        <w:rPr/>
        <w:t>Job</w:t>
      </w:r>
      <w:r>
        <w:rPr>
          <w:spacing w:val="-15"/>
        </w:rPr>
        <w:t> </w:t>
      </w:r>
      <w:r>
        <w:rPr/>
        <w:t>Losses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Women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their</w:t>
      </w:r>
      <w:r>
        <w:rPr>
          <w:spacing w:val="-15"/>
        </w:rPr>
        <w:t> </w:t>
      </w:r>
      <w:r>
        <w:rPr/>
        <w:t>Children,” (with Peter Kuhn) 2003-2004, $7380, 2003-2004.</w:t>
      </w:r>
    </w:p>
    <w:p>
      <w:pPr>
        <w:pStyle w:val="BodyText"/>
        <w:spacing w:before="161"/>
        <w:ind w:right="235"/>
        <w:jc w:val="both"/>
      </w:pPr>
      <w:r>
        <w:rPr/>
        <w:t>University of California Transportation Center (UCTC) grant, “Using the Spatial Configuration of Cities to Estimate the Impact of Commuting Time on Hours of Work” (with Antonio Bento) 2001- 2002, $38,000.</w:t>
      </w:r>
    </w:p>
    <w:p>
      <w:pPr>
        <w:pStyle w:val="BodyText"/>
        <w:spacing w:before="161"/>
        <w:jc w:val="both"/>
      </w:pPr>
      <w:r>
        <w:rPr/>
        <w:t>Honorable</w:t>
      </w:r>
      <w:r>
        <w:rPr>
          <w:spacing w:val="24"/>
        </w:rPr>
        <w:t> </w:t>
      </w:r>
      <w:r>
        <w:rPr/>
        <w:t>mention</w:t>
      </w:r>
      <w:r>
        <w:rPr>
          <w:spacing w:val="25"/>
        </w:rPr>
        <w:t> </w:t>
      </w:r>
      <w:r>
        <w:rPr/>
        <w:t>as</w:t>
      </w:r>
      <w:r>
        <w:rPr>
          <w:spacing w:val="28"/>
        </w:rPr>
        <w:t> </w:t>
      </w:r>
      <w:r>
        <w:rPr/>
        <w:t>runner-up</w:t>
      </w:r>
      <w:r>
        <w:rPr>
          <w:spacing w:val="25"/>
        </w:rPr>
        <w:t> </w:t>
      </w:r>
      <w:r>
        <w:rPr/>
        <w:t>for</w:t>
      </w:r>
      <w:r>
        <w:rPr>
          <w:spacing w:val="24"/>
        </w:rPr>
        <w:t> </w:t>
      </w:r>
      <w:r>
        <w:rPr/>
        <w:t>the</w:t>
      </w:r>
      <w:r>
        <w:rPr>
          <w:spacing w:val="25"/>
        </w:rPr>
        <w:t> </w:t>
      </w:r>
      <w:r>
        <w:rPr/>
        <w:t>John</w:t>
      </w:r>
      <w:r>
        <w:rPr>
          <w:spacing w:val="25"/>
        </w:rPr>
        <w:t> </w:t>
      </w:r>
      <w:r>
        <w:rPr/>
        <w:t>Vanderkamp</w:t>
      </w:r>
      <w:r>
        <w:rPr>
          <w:spacing w:val="25"/>
        </w:rPr>
        <w:t> </w:t>
      </w:r>
      <w:r>
        <w:rPr/>
        <w:t>Prize</w:t>
      </w:r>
      <w:r>
        <w:rPr>
          <w:spacing w:val="25"/>
        </w:rPr>
        <w:t> </w:t>
      </w:r>
      <w:r>
        <w:rPr/>
        <w:t>for</w:t>
      </w:r>
      <w:r>
        <w:rPr>
          <w:spacing w:val="24"/>
        </w:rPr>
        <w:t> </w:t>
      </w:r>
      <w:r>
        <w:rPr/>
        <w:t>the</w:t>
      </w:r>
      <w:r>
        <w:rPr>
          <w:spacing w:val="26"/>
        </w:rPr>
        <w:t> </w:t>
      </w:r>
      <w:r>
        <w:rPr/>
        <w:t>best</w:t>
      </w:r>
      <w:r>
        <w:rPr>
          <w:spacing w:val="26"/>
        </w:rPr>
        <w:t> </w:t>
      </w:r>
      <w:r>
        <w:rPr/>
        <w:t>article</w:t>
      </w:r>
      <w:r>
        <w:rPr>
          <w:spacing w:val="24"/>
        </w:rPr>
        <w:t> </w:t>
      </w:r>
      <w:r>
        <w:rPr/>
        <w:t>published</w:t>
      </w:r>
      <w:r>
        <w:rPr>
          <w:spacing w:val="26"/>
        </w:rPr>
        <w:t> </w:t>
      </w:r>
      <w:r>
        <w:rPr>
          <w:spacing w:val="-5"/>
        </w:rPr>
        <w:t>in</w:t>
      </w:r>
    </w:p>
    <w:p>
      <w:pPr>
        <w:spacing w:before="0"/>
        <w:ind w:left="245" w:right="0" w:firstLine="0"/>
        <w:jc w:val="both"/>
        <w:rPr>
          <w:sz w:val="24"/>
        </w:rPr>
      </w:pPr>
      <w:r>
        <w:rPr>
          <w:i/>
          <w:sz w:val="24"/>
        </w:rPr>
        <w:t>Canadian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Public Policy</w:t>
      </w:r>
      <w:r>
        <w:rPr>
          <w:i/>
          <w:spacing w:val="-1"/>
          <w:sz w:val="24"/>
        </w:rPr>
        <w:t> </w:t>
      </w:r>
      <w:r>
        <w:rPr>
          <w:sz w:val="24"/>
        </w:rPr>
        <w:t>in </w:t>
      </w:r>
      <w:r>
        <w:rPr>
          <w:spacing w:val="-2"/>
          <w:sz w:val="24"/>
        </w:rPr>
        <w:t>1999.</w:t>
      </w:r>
    </w:p>
    <w:p>
      <w:pPr>
        <w:pStyle w:val="BodyText"/>
        <w:spacing w:before="161"/>
        <w:ind w:right="237"/>
        <w:jc w:val="both"/>
      </w:pPr>
      <w:r>
        <w:rPr/>
        <w:t>National Health Research and Development Program Grant, “Standardized Mortality Ratios in Capitation Funding Models” (with Allan Gregory), 1997, $55,000.</w:t>
      </w:r>
    </w:p>
    <w:p>
      <w:pPr>
        <w:pStyle w:val="BodyText"/>
        <w:spacing w:before="161"/>
        <w:jc w:val="both"/>
      </w:pPr>
      <w:r>
        <w:rPr/>
        <w:t>Curtis</w:t>
      </w:r>
      <w:r>
        <w:rPr>
          <w:spacing w:val="-1"/>
        </w:rPr>
        <w:t> </w:t>
      </w:r>
      <w:r>
        <w:rPr/>
        <w:t>Award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Best</w:t>
      </w:r>
      <w:r>
        <w:rPr>
          <w:spacing w:val="-1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Thesis,</w:t>
      </w:r>
      <w:r>
        <w:rPr>
          <w:spacing w:val="-1"/>
        </w:rPr>
        <w:t> </w:t>
      </w:r>
      <w:r>
        <w:rPr>
          <w:spacing w:val="-2"/>
        </w:rPr>
        <w:t>1996.</w:t>
      </w:r>
    </w:p>
    <w:p>
      <w:pPr>
        <w:pStyle w:val="Heading1"/>
        <w:spacing w:before="276"/>
        <w:jc w:val="both"/>
      </w:pPr>
      <w:r>
        <w:rPr/>
        <w:t>Invited</w:t>
      </w:r>
      <w:r>
        <w:rPr>
          <w:spacing w:val="-2"/>
        </w:rPr>
        <w:t> Presentations</w:t>
      </w:r>
    </w:p>
    <w:p>
      <w:pPr>
        <w:pStyle w:val="BodyText"/>
        <w:spacing w:before="91"/>
        <w:ind w:right="236"/>
        <w:jc w:val="both"/>
      </w:pPr>
      <w:r>
        <w:rPr/>
        <w:t>Health Costs of War and Trauma Conference Belfast (2019), Canadian Labor Economics Forum (2019), Women in Economics Conference Boston University (2019), University of Chicago Demography</w:t>
      </w:r>
      <w:r>
        <w:rPr>
          <w:spacing w:val="-3"/>
        </w:rPr>
        <w:t> </w:t>
      </w:r>
      <w:r>
        <w:rPr/>
        <w:t>Workshop (2019), University</w:t>
      </w:r>
      <w:r>
        <w:rPr>
          <w:spacing w:val="-3"/>
        </w:rPr>
        <w:t> </w:t>
      </w:r>
      <w:r>
        <w:rPr/>
        <w:t>of Toronto (2018), IZA Gender and Family</w:t>
      </w:r>
      <w:r>
        <w:rPr>
          <w:spacing w:val="-1"/>
        </w:rPr>
        <w:t> </w:t>
      </w:r>
      <w:r>
        <w:rPr/>
        <w:t>Conference (2018),</w:t>
      </w:r>
      <w:r>
        <w:rPr>
          <w:spacing w:val="-11"/>
        </w:rPr>
        <w:t> </w:t>
      </w:r>
      <w:r>
        <w:rPr/>
        <w:t>Naval</w:t>
      </w:r>
      <w:r>
        <w:rPr>
          <w:spacing w:val="-8"/>
        </w:rPr>
        <w:t> </w:t>
      </w:r>
      <w:r>
        <w:rPr/>
        <w:t>Postgraduate</w:t>
      </w:r>
      <w:r>
        <w:rPr>
          <w:spacing w:val="-9"/>
        </w:rPr>
        <w:t> </w:t>
      </w:r>
      <w:r>
        <w:rPr/>
        <w:t>School</w:t>
      </w:r>
      <w:r>
        <w:rPr>
          <w:spacing w:val="-8"/>
        </w:rPr>
        <w:t> </w:t>
      </w:r>
      <w:r>
        <w:rPr/>
        <w:t>(2018),</w:t>
      </w:r>
      <w:r>
        <w:rPr>
          <w:spacing w:val="-9"/>
        </w:rPr>
        <w:t> </w:t>
      </w:r>
      <w:r>
        <w:rPr/>
        <w:t>Kennedy</w:t>
      </w:r>
      <w:r>
        <w:rPr>
          <w:spacing w:val="-13"/>
        </w:rPr>
        <w:t> </w:t>
      </w:r>
      <w:r>
        <w:rPr/>
        <w:t>School</w:t>
      </w:r>
      <w:r>
        <w:rPr>
          <w:spacing w:val="-8"/>
        </w:rPr>
        <w:t> </w:t>
      </w:r>
      <w:r>
        <w:rPr/>
        <w:t>(2017),</w:t>
      </w:r>
      <w:r>
        <w:rPr>
          <w:spacing w:val="-9"/>
        </w:rPr>
        <w:t> </w:t>
      </w:r>
      <w:r>
        <w:rPr/>
        <w:t>CSU</w:t>
      </w:r>
      <w:r>
        <w:rPr>
          <w:spacing w:val="-9"/>
        </w:rPr>
        <w:t> </w:t>
      </w:r>
      <w:r>
        <w:rPr/>
        <w:t>Fullerton</w:t>
      </w:r>
      <w:r>
        <w:rPr>
          <w:spacing w:val="-9"/>
        </w:rPr>
        <w:t> </w:t>
      </w:r>
      <w:r>
        <w:rPr/>
        <w:t>(2017),</w:t>
      </w:r>
      <w:r>
        <w:rPr>
          <w:spacing w:val="-9"/>
        </w:rPr>
        <w:t> </w:t>
      </w:r>
      <w:r>
        <w:rPr/>
        <w:t>NC</w:t>
      </w:r>
      <w:r>
        <w:rPr>
          <w:spacing w:val="-7"/>
        </w:rPr>
        <w:t> </w:t>
      </w:r>
      <w:r>
        <w:rPr>
          <w:spacing w:val="-2"/>
        </w:rPr>
        <w:t>State</w:t>
      </w:r>
    </w:p>
    <w:p>
      <w:pPr>
        <w:pStyle w:val="BodyText"/>
        <w:spacing w:before="1"/>
        <w:ind w:right="233"/>
        <w:jc w:val="both"/>
      </w:pPr>
      <w:r>
        <w:rPr/>
        <w:t>University (2017), UCSC (2017), AEA Conference (2017), Uppsala (2016), NY Federal Reserve (2016), ACLE Conference (2016), University of Houston (2016), Society of Labor Economists (2016),</w:t>
      </w:r>
      <w:r>
        <w:rPr>
          <w:spacing w:val="-15"/>
        </w:rPr>
        <w:t> </w:t>
      </w:r>
      <w:r>
        <w:rPr/>
        <w:t>University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Washington</w:t>
      </w:r>
      <w:r>
        <w:rPr>
          <w:spacing w:val="-15"/>
        </w:rPr>
        <w:t> </w:t>
      </w:r>
      <w:r>
        <w:rPr/>
        <w:t>(2015),</w:t>
      </w:r>
      <w:r>
        <w:rPr>
          <w:spacing w:val="-15"/>
        </w:rPr>
        <w:t> </w:t>
      </w:r>
      <w:r>
        <w:rPr/>
        <w:t>IZA/SOLE</w:t>
      </w:r>
      <w:r>
        <w:rPr>
          <w:spacing w:val="-14"/>
        </w:rPr>
        <w:t> </w:t>
      </w:r>
      <w:r>
        <w:rPr/>
        <w:t>Transatlantic</w:t>
      </w:r>
      <w:r>
        <w:rPr>
          <w:spacing w:val="-15"/>
        </w:rPr>
        <w:t> </w:t>
      </w:r>
      <w:r>
        <w:rPr/>
        <w:t>Meeting</w:t>
      </w:r>
      <w:r>
        <w:rPr>
          <w:spacing w:val="-13"/>
        </w:rPr>
        <w:t> </w:t>
      </w:r>
      <w:r>
        <w:rPr/>
        <w:t>(2015),</w:t>
      </w:r>
      <w:r>
        <w:rPr>
          <w:spacing w:val="-14"/>
        </w:rPr>
        <w:t> </w:t>
      </w:r>
      <w:r>
        <w:rPr/>
        <w:t>UBC-Okanogan (2015), FTC (2014), Bergen</w:t>
      </w:r>
      <w:r>
        <w:rPr>
          <w:i/>
        </w:rPr>
        <w:t>-</w:t>
      </w:r>
      <w:r>
        <w:rPr/>
        <w:t>Stavanger Workshop on Labour Markets (2014), Simon Fraser University (2014), UC Davis (2012), Yale University (2012), Society of Labor Economists (2011), Bergen</w:t>
      </w:r>
      <w:r>
        <w:rPr>
          <w:i/>
        </w:rPr>
        <w:t>-</w:t>
      </w:r>
      <w:r>
        <w:rPr/>
        <w:t>Stavanger Workshop on Labour Markets (2011), Tilberg University (2010), University of Calgary</w:t>
      </w:r>
      <w:r>
        <w:rPr>
          <w:spacing w:val="-6"/>
        </w:rPr>
        <w:t> </w:t>
      </w:r>
      <w:r>
        <w:rPr/>
        <w:t>(2010),</w:t>
      </w:r>
      <w:r>
        <w:rPr>
          <w:spacing w:val="-1"/>
        </w:rPr>
        <w:t> </w:t>
      </w:r>
      <w:r>
        <w:rPr/>
        <w:t>UCSD</w:t>
      </w:r>
      <w:r>
        <w:rPr>
          <w:spacing w:val="-2"/>
        </w:rPr>
        <w:t> </w:t>
      </w:r>
      <w:r>
        <w:rPr/>
        <w:t>(2008),</w:t>
      </w:r>
      <w:r>
        <w:rPr>
          <w:spacing w:val="-1"/>
        </w:rPr>
        <w:t> </w:t>
      </w:r>
      <w:r>
        <w:rPr/>
        <w:t>UC</w:t>
      </w:r>
      <w:r>
        <w:rPr>
          <w:spacing w:val="-1"/>
        </w:rPr>
        <w:t> </w:t>
      </w:r>
      <w:r>
        <w:rPr/>
        <w:t>Merced Income Inequality</w:t>
      </w:r>
      <w:r>
        <w:rPr>
          <w:spacing w:val="-6"/>
        </w:rPr>
        <w:t> </w:t>
      </w:r>
      <w:r>
        <w:rPr/>
        <w:t>Conference</w:t>
      </w:r>
      <w:r>
        <w:rPr>
          <w:spacing w:val="-2"/>
        </w:rPr>
        <w:t> </w:t>
      </w:r>
      <w:r>
        <w:rPr/>
        <w:t>(2007),</w:t>
      </w:r>
      <w:r>
        <w:rPr>
          <w:spacing w:val="-2"/>
        </w:rPr>
        <w:t> </w:t>
      </w:r>
      <w:r>
        <w:rPr/>
        <w:t>Society</w:t>
      </w:r>
      <w:r>
        <w:rPr>
          <w:spacing w:val="-6"/>
        </w:rPr>
        <w:t> </w:t>
      </w:r>
      <w:r>
        <w:rPr/>
        <w:t>of Labor Economists</w:t>
      </w:r>
      <w:r>
        <w:rPr>
          <w:spacing w:val="-16"/>
        </w:rPr>
        <w:t> </w:t>
      </w:r>
      <w:r>
        <w:rPr/>
        <w:t>(2007),</w:t>
      </w:r>
      <w:r>
        <w:rPr>
          <w:spacing w:val="-16"/>
        </w:rPr>
        <w:t> </w:t>
      </w:r>
      <w:r>
        <w:rPr/>
        <w:t>University</w:t>
      </w:r>
      <w:r>
        <w:rPr>
          <w:spacing w:val="-19"/>
        </w:rPr>
        <w:t> </w:t>
      </w:r>
      <w:r>
        <w:rPr/>
        <w:t>of</w:t>
      </w:r>
      <w:r>
        <w:rPr>
          <w:spacing w:val="-16"/>
        </w:rPr>
        <w:t> </w:t>
      </w:r>
      <w:r>
        <w:rPr/>
        <w:t>Washington</w:t>
      </w:r>
      <w:r>
        <w:rPr>
          <w:spacing w:val="-14"/>
        </w:rPr>
        <w:t> </w:t>
      </w:r>
      <w:r>
        <w:rPr/>
        <w:t>(2007),</w:t>
      </w:r>
      <w:r>
        <w:rPr>
          <w:spacing w:val="-15"/>
        </w:rPr>
        <w:t> </w:t>
      </w:r>
      <w:r>
        <w:rPr/>
        <w:t>UCLA</w:t>
      </w:r>
      <w:r>
        <w:rPr>
          <w:spacing w:val="-15"/>
        </w:rPr>
        <w:t> </w:t>
      </w:r>
      <w:r>
        <w:rPr/>
        <w:t>(2007),</w:t>
      </w:r>
      <w:r>
        <w:rPr>
          <w:spacing w:val="-13"/>
        </w:rPr>
        <w:t> </w:t>
      </w:r>
      <w:r>
        <w:rPr/>
        <w:t>University</w:t>
      </w:r>
      <w:r>
        <w:rPr>
          <w:spacing w:val="-19"/>
        </w:rPr>
        <w:t> </w:t>
      </w:r>
      <w:r>
        <w:rPr/>
        <w:t>of</w:t>
      </w:r>
      <w:r>
        <w:rPr>
          <w:spacing w:val="-16"/>
        </w:rPr>
        <w:t> </w:t>
      </w:r>
      <w:r>
        <w:rPr/>
        <w:t>Kentucky</w:t>
      </w:r>
      <w:r>
        <w:rPr>
          <w:spacing w:val="-16"/>
        </w:rPr>
        <w:t> </w:t>
      </w:r>
      <w:r>
        <w:rPr>
          <w:spacing w:val="-2"/>
        </w:rPr>
        <w:t>(2007),</w:t>
      </w:r>
    </w:p>
    <w:p>
      <w:pPr>
        <w:pStyle w:val="BodyText"/>
        <w:spacing w:after="0"/>
        <w:jc w:val="both"/>
        <w:sectPr>
          <w:pgSz w:w="12240" w:h="15840"/>
          <w:pgMar w:header="0" w:footer="739" w:top="1360" w:bottom="920" w:left="1080" w:right="1080"/>
        </w:sectPr>
      </w:pPr>
    </w:p>
    <w:p>
      <w:pPr>
        <w:pStyle w:val="BodyText"/>
        <w:spacing w:before="79"/>
        <w:ind w:right="235"/>
        <w:jc w:val="both"/>
      </w:pPr>
      <w:r>
        <w:rPr/>
        <w:t>Simon Fraser University (2006), McMaster University (2006), Michigan State University (2006), University of Texas at Austin (2006), Society of Labor Economists (2005), CIBC Conference on Human</w:t>
      </w:r>
      <w:r>
        <w:rPr>
          <w:spacing w:val="-5"/>
        </w:rPr>
        <w:t> </w:t>
      </w:r>
      <w:r>
        <w:rPr/>
        <w:t>Capital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Productivity</w:t>
      </w:r>
      <w:r>
        <w:rPr>
          <w:spacing w:val="-10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Western</w:t>
      </w:r>
      <w:r>
        <w:rPr>
          <w:spacing w:val="-5"/>
        </w:rPr>
        <w:t> </w:t>
      </w:r>
      <w:r>
        <w:rPr/>
        <w:t>Ontario</w:t>
      </w:r>
      <w:r>
        <w:rPr>
          <w:spacing w:val="-2"/>
        </w:rPr>
        <w:t> </w:t>
      </w:r>
      <w:r>
        <w:rPr/>
        <w:t>(2004),</w:t>
      </w:r>
      <w:r>
        <w:rPr>
          <w:spacing w:val="-6"/>
        </w:rPr>
        <w:t> </w:t>
      </w:r>
      <w:r>
        <w:rPr/>
        <w:t>UC</w:t>
      </w:r>
      <w:r>
        <w:rPr>
          <w:spacing w:val="-2"/>
        </w:rPr>
        <w:t> </w:t>
      </w:r>
      <w:r>
        <w:rPr/>
        <w:t>Irvine</w:t>
      </w:r>
      <w:r>
        <w:rPr>
          <w:spacing w:val="-4"/>
        </w:rPr>
        <w:t> </w:t>
      </w:r>
      <w:r>
        <w:rPr/>
        <w:t>(2004),</w:t>
      </w:r>
      <w:r>
        <w:rPr>
          <w:spacing w:val="-6"/>
        </w:rPr>
        <w:t> </w:t>
      </w:r>
      <w:r>
        <w:rPr/>
        <w:t>UC Davis (2004), Society of Labor Economists (2003), North American Econometric Society Summer Meetings</w:t>
      </w:r>
      <w:r>
        <w:rPr>
          <w:spacing w:val="-9"/>
        </w:rPr>
        <w:t> </w:t>
      </w:r>
      <w:r>
        <w:rPr/>
        <w:t>(2003),</w:t>
      </w:r>
      <w:r>
        <w:rPr>
          <w:spacing w:val="-10"/>
        </w:rPr>
        <w:t> </w:t>
      </w:r>
      <w:r>
        <w:rPr/>
        <w:t>Stanford</w:t>
      </w:r>
      <w:r>
        <w:rPr>
          <w:spacing w:val="-9"/>
        </w:rPr>
        <w:t> </w:t>
      </w:r>
      <w:r>
        <w:rPr/>
        <w:t>(2002),</w:t>
      </w:r>
      <w:r>
        <w:rPr>
          <w:spacing w:val="-10"/>
        </w:rPr>
        <w:t> </w:t>
      </w:r>
      <w:r>
        <w:rPr/>
        <w:t>UBC</w:t>
      </w:r>
      <w:r>
        <w:rPr>
          <w:spacing w:val="-9"/>
        </w:rPr>
        <w:t> </w:t>
      </w:r>
      <w:r>
        <w:rPr/>
        <w:t>(2002),</w:t>
      </w:r>
      <w:r>
        <w:rPr>
          <w:spacing w:val="-10"/>
        </w:rPr>
        <w:t> </w:t>
      </w:r>
      <w:r>
        <w:rPr/>
        <w:t>European</w:t>
      </w:r>
      <w:r>
        <w:rPr>
          <w:spacing w:val="-9"/>
        </w:rPr>
        <w:t> </w:t>
      </w:r>
      <w:r>
        <w:rPr/>
        <w:t>Economics</w:t>
      </w:r>
      <w:r>
        <w:rPr>
          <w:spacing w:val="-9"/>
        </w:rPr>
        <w:t> </w:t>
      </w:r>
      <w:r>
        <w:rPr/>
        <w:t>Association</w:t>
      </w:r>
      <w:r>
        <w:rPr>
          <w:spacing w:val="-9"/>
        </w:rPr>
        <w:t> </w:t>
      </w:r>
      <w:r>
        <w:rPr/>
        <w:t>(2001),</w:t>
      </w:r>
      <w:r>
        <w:rPr>
          <w:spacing w:val="-10"/>
        </w:rPr>
        <w:t> </w:t>
      </w:r>
      <w:r>
        <w:rPr/>
        <w:t>European Econometric Society (2001), Western Economic Association Meetings (2001), UCLA (2001), American Law and Economics Association (2001), Society of Labor Economists (2001), Berkley (2001),</w:t>
      </w:r>
      <w:r>
        <w:rPr>
          <w:spacing w:val="-3"/>
        </w:rPr>
        <w:t> </w:t>
      </w:r>
      <w:r>
        <w:rPr/>
        <w:t>UC</w:t>
      </w:r>
      <w:r>
        <w:rPr>
          <w:spacing w:val="-3"/>
        </w:rPr>
        <w:t> </w:t>
      </w:r>
      <w:r>
        <w:rPr/>
        <w:t>San</w:t>
      </w:r>
      <w:r>
        <w:rPr>
          <w:spacing w:val="-3"/>
        </w:rPr>
        <w:t> </w:t>
      </w:r>
      <w:r>
        <w:rPr/>
        <w:t>Diego</w:t>
      </w:r>
      <w:r>
        <w:rPr>
          <w:spacing w:val="-3"/>
        </w:rPr>
        <w:t> </w:t>
      </w:r>
      <w:r>
        <w:rPr/>
        <w:t>(2000),</w:t>
      </w:r>
      <w:r>
        <w:rPr>
          <w:spacing w:val="-2"/>
        </w:rPr>
        <w:t> </w:t>
      </w:r>
      <w:r>
        <w:rPr/>
        <w:t>International</w:t>
      </w:r>
      <w:r>
        <w:rPr>
          <w:spacing w:val="-1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Public</w:t>
      </w:r>
      <w:r>
        <w:rPr>
          <w:spacing w:val="-3"/>
        </w:rPr>
        <w:t> </w:t>
      </w:r>
      <w:r>
        <w:rPr/>
        <w:t>Finance</w:t>
      </w:r>
      <w:r>
        <w:rPr>
          <w:spacing w:val="-4"/>
        </w:rPr>
        <w:t> </w:t>
      </w:r>
      <w:r>
        <w:rPr/>
        <w:t>Conference</w:t>
      </w:r>
      <w:r>
        <w:rPr>
          <w:spacing w:val="-2"/>
        </w:rPr>
        <w:t> </w:t>
      </w:r>
      <w:r>
        <w:rPr/>
        <w:t>(2000),</w:t>
      </w:r>
      <w:r>
        <w:rPr>
          <w:spacing w:val="-3"/>
        </w:rPr>
        <w:t> </w:t>
      </w:r>
      <w:r>
        <w:rPr/>
        <w:t>Western Decision Sciences Conference (1999), University of British Columbia WRNET Annual Meeting (1999),</w:t>
      </w:r>
      <w:r>
        <w:rPr>
          <w:spacing w:val="-5"/>
        </w:rPr>
        <w:t> </w:t>
      </w:r>
      <w:r>
        <w:rPr/>
        <w:t>Canadian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Annual</w:t>
      </w:r>
      <w:r>
        <w:rPr>
          <w:spacing w:val="-4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(1998),</w:t>
      </w:r>
      <w:r>
        <w:rPr>
          <w:spacing w:val="-4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4"/>
        </w:rPr>
        <w:t> </w:t>
      </w:r>
      <w:r>
        <w:rPr/>
        <w:t>Toronto</w:t>
      </w:r>
      <w:r>
        <w:rPr>
          <w:spacing w:val="-4"/>
        </w:rPr>
        <w:t> </w:t>
      </w:r>
      <w:r>
        <w:rPr/>
        <w:t>(1997), Canadian Economics Association Annual Conference (1997), Queen’s University (1997), Brock University (1997), University of Western Ontario (1996), CILN Conference (1996).</w:t>
      </w:r>
    </w:p>
    <w:p>
      <w:pPr>
        <w:pStyle w:val="BodyText"/>
        <w:spacing w:before="1"/>
        <w:ind w:left="0"/>
      </w:pPr>
    </w:p>
    <w:p>
      <w:pPr>
        <w:pStyle w:val="Heading1"/>
      </w:pPr>
      <w:r>
        <w:rPr/>
        <w:t>PhD</w:t>
      </w:r>
      <w:r>
        <w:rPr>
          <w:spacing w:val="-4"/>
        </w:rPr>
        <w:t> </w:t>
      </w:r>
      <w:r>
        <w:rPr/>
        <w:t>Students</w:t>
      </w:r>
      <w:r>
        <w:rPr>
          <w:spacing w:val="-2"/>
        </w:rPr>
        <w:t> </w:t>
      </w:r>
      <w:r>
        <w:rPr/>
        <w:t>Supervised</w:t>
      </w:r>
      <w:r>
        <w:rPr>
          <w:spacing w:val="-2"/>
        </w:rPr>
        <w:t> </w:t>
      </w:r>
      <w:r>
        <w:rPr/>
        <w:t>(year</w:t>
      </w:r>
      <w:r>
        <w:rPr>
          <w:spacing w:val="-3"/>
        </w:rPr>
        <w:t> </w:t>
      </w:r>
      <w:r>
        <w:rPr/>
        <w:t>completed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current</w:t>
      </w:r>
      <w:r>
        <w:rPr>
          <w:spacing w:val="-1"/>
        </w:rPr>
        <w:t> </w:t>
      </w:r>
      <w:r>
        <w:rPr>
          <w:spacing w:val="-2"/>
        </w:rPr>
        <w:t>employment)</w:t>
      </w:r>
    </w:p>
    <w:p>
      <w:pPr>
        <w:pStyle w:val="BodyText"/>
        <w:spacing w:before="91"/>
      </w:pPr>
      <w:r>
        <w:rPr/>
        <w:t>James</w:t>
      </w:r>
      <w:r>
        <w:rPr>
          <w:spacing w:val="-1"/>
        </w:rPr>
        <w:t> </w:t>
      </w:r>
      <w:r>
        <w:rPr/>
        <w:t>Grefer (2002,</w:t>
      </w:r>
      <w:r>
        <w:rPr>
          <w:spacing w:val="-1"/>
        </w:rPr>
        <w:t> </w:t>
      </w:r>
      <w:r>
        <w:rPr/>
        <w:t>Center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Naval</w:t>
      </w:r>
      <w:r>
        <w:rPr>
          <w:spacing w:val="-1"/>
        </w:rPr>
        <w:t> </w:t>
      </w:r>
      <w:r>
        <w:rPr/>
        <w:t>Analysis</w:t>
      </w:r>
      <w:r>
        <w:rPr>
          <w:spacing w:val="2"/>
        </w:rPr>
        <w:t> </w:t>
      </w:r>
      <w:r>
        <w:rPr/>
        <w:t>–</w:t>
      </w:r>
      <w:r>
        <w:rPr>
          <w:spacing w:val="1"/>
        </w:rPr>
        <w:t> </w:t>
      </w:r>
      <w:r>
        <w:rPr/>
        <w:t>committee</w:t>
      </w:r>
      <w:r>
        <w:rPr>
          <w:spacing w:val="-2"/>
        </w:rPr>
        <w:t> member)</w:t>
      </w:r>
    </w:p>
    <w:p>
      <w:pPr>
        <w:pStyle w:val="BodyText"/>
        <w:ind w:right="1951"/>
      </w:pPr>
      <w:r>
        <w:rPr/>
        <w:t>Chau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(2004,</w:t>
      </w:r>
      <w:r>
        <w:rPr>
          <w:spacing w:val="-3"/>
        </w:rPr>
        <w:t> </w:t>
      </w:r>
      <w:r>
        <w:rPr/>
        <w:t>Office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Comptroller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Currency</w:t>
      </w:r>
      <w:r>
        <w:rPr>
          <w:spacing w:val="-6"/>
        </w:rPr>
        <w:t> </w:t>
      </w:r>
      <w:r>
        <w:rPr/>
        <w:t>–</w:t>
      </w:r>
      <w:r>
        <w:rPr>
          <w:spacing w:val="-3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member) Taeil Kang (2005, Korea Customs Service – committee member)</w:t>
      </w:r>
    </w:p>
    <w:p>
      <w:pPr>
        <w:pStyle w:val="BodyText"/>
        <w:ind w:right="3083"/>
      </w:pPr>
      <w:r>
        <w:rPr/>
        <w:t>Fernando Lozano (2005, Pomona College – committee member) Bevin</w:t>
      </w:r>
      <w:r>
        <w:rPr>
          <w:spacing w:val="-6"/>
        </w:rPr>
        <w:t> </w:t>
      </w:r>
      <w:r>
        <w:rPr/>
        <w:t>Ashenmiller</w:t>
      </w:r>
      <w:r>
        <w:rPr>
          <w:spacing w:val="-5"/>
        </w:rPr>
        <w:t> </w:t>
      </w:r>
      <w:r>
        <w:rPr/>
        <w:t>(2005,</w:t>
      </w:r>
      <w:r>
        <w:rPr>
          <w:spacing w:val="-6"/>
        </w:rPr>
        <w:t> </w:t>
      </w:r>
      <w:r>
        <w:rPr/>
        <w:t>Occidental</w:t>
      </w:r>
      <w:r>
        <w:rPr>
          <w:spacing w:val="-6"/>
        </w:rPr>
        <w:t> </w:t>
      </w:r>
      <w:r>
        <w:rPr/>
        <w:t>College</w:t>
      </w:r>
      <w:r>
        <w:rPr>
          <w:spacing w:val="-6"/>
        </w:rPr>
        <w:t> </w:t>
      </w:r>
      <w:r>
        <w:rPr/>
        <w:t>–</w:t>
      </w:r>
      <w:r>
        <w:rPr>
          <w:spacing w:val="-4"/>
        </w:rPr>
        <w:t> </w:t>
      </w:r>
      <w:r>
        <w:rPr/>
        <w:t>committee</w:t>
      </w:r>
      <w:r>
        <w:rPr>
          <w:spacing w:val="-8"/>
        </w:rPr>
        <w:t> </w:t>
      </w:r>
      <w:r>
        <w:rPr/>
        <w:t>member) Dong</w:t>
      </w:r>
      <w:r>
        <w:rPr>
          <w:spacing w:val="-6"/>
        </w:rPr>
        <w:t> </w:t>
      </w:r>
      <w:r>
        <w:rPr/>
        <w:t>Hun</w:t>
      </w:r>
      <w:r>
        <w:rPr>
          <w:spacing w:val="-3"/>
        </w:rPr>
        <w:t> </w:t>
      </w:r>
      <w:r>
        <w:rPr/>
        <w:t>Cho</w:t>
      </w:r>
      <w:r>
        <w:rPr>
          <w:spacing w:val="-3"/>
        </w:rPr>
        <w:t> </w:t>
      </w:r>
      <w:r>
        <w:rPr/>
        <w:t>(2006,</w:t>
      </w:r>
      <w:r>
        <w:rPr>
          <w:spacing w:val="-3"/>
        </w:rPr>
        <w:t> </w:t>
      </w:r>
      <w:r>
        <w:rPr/>
        <w:t>Korean Labor</w:t>
      </w:r>
      <w:r>
        <w:rPr>
          <w:spacing w:val="-2"/>
        </w:rPr>
        <w:t> </w:t>
      </w:r>
      <w:r>
        <w:rPr/>
        <w:t>Institute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member) Douglas Herman (2006, FTC – chair)</w:t>
      </w:r>
    </w:p>
    <w:p>
      <w:pPr>
        <w:pStyle w:val="BodyText"/>
        <w:spacing w:before="1"/>
      </w:pPr>
      <w:r>
        <w:rPr/>
        <w:t>Yongli</w:t>
      </w:r>
      <w:r>
        <w:rPr>
          <w:spacing w:val="-1"/>
        </w:rPr>
        <w:t> </w:t>
      </w:r>
      <w:r>
        <w:rPr/>
        <w:t>Zhang</w:t>
      </w:r>
      <w:r>
        <w:rPr>
          <w:spacing w:val="-3"/>
        </w:rPr>
        <w:t> </w:t>
      </w:r>
      <w:r>
        <w:rPr/>
        <w:t>(2007,</w:t>
      </w:r>
      <w:r>
        <w:rPr>
          <w:spacing w:val="-3"/>
        </w:rPr>
        <w:t> </w:t>
      </w:r>
      <w:r>
        <w:rPr/>
        <w:t>Central</w:t>
      </w:r>
      <w:r>
        <w:rPr>
          <w:spacing w:val="-3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2"/>
        </w:rPr>
        <w:t> </w:t>
      </w:r>
      <w:r>
        <w:rPr/>
        <w:t>Finance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(China)</w:t>
      </w:r>
      <w:r>
        <w:rPr>
          <w:spacing w:val="-5"/>
        </w:rPr>
        <w:t> </w:t>
      </w:r>
      <w:r>
        <w:rPr/>
        <w:t>–</w:t>
      </w:r>
      <w:r>
        <w:rPr>
          <w:spacing w:val="-3"/>
        </w:rPr>
        <w:t> </w:t>
      </w:r>
      <w:r>
        <w:rPr/>
        <w:t>committee</w:t>
      </w:r>
      <w:r>
        <w:rPr>
          <w:spacing w:val="-4"/>
        </w:rPr>
        <w:t> </w:t>
      </w:r>
      <w:r>
        <w:rPr/>
        <w:t>member) Stephen Lipscomb (2007, Mathematica – committee member)</w:t>
      </w:r>
    </w:p>
    <w:p>
      <w:pPr>
        <w:pStyle w:val="BodyText"/>
        <w:ind w:right="3083"/>
      </w:pPr>
      <w:r>
        <w:rPr/>
        <w:t>Elizabeth</w:t>
      </w:r>
      <w:r>
        <w:rPr>
          <w:spacing w:val="-4"/>
        </w:rPr>
        <w:t> </w:t>
      </w:r>
      <w:r>
        <w:rPr/>
        <w:t>Dhuey</w:t>
      </w:r>
      <w:r>
        <w:rPr>
          <w:spacing w:val="-7"/>
        </w:rPr>
        <w:t> </w:t>
      </w:r>
      <w:r>
        <w:rPr/>
        <w:t>(2007,</w:t>
      </w:r>
      <w:r>
        <w:rPr>
          <w:spacing w:val="-2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4"/>
        </w:rPr>
        <w:t> </w:t>
      </w:r>
      <w:r>
        <w:rPr/>
        <w:t>Toronto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committee</w:t>
      </w:r>
      <w:r>
        <w:rPr>
          <w:spacing w:val="-6"/>
        </w:rPr>
        <w:t> </w:t>
      </w:r>
      <w:r>
        <w:rPr/>
        <w:t>member) Nicholas Burger (2008, Rand – committee member)</w:t>
      </w:r>
    </w:p>
    <w:p>
      <w:pPr>
        <w:pStyle w:val="BodyText"/>
        <w:ind w:right="3262"/>
      </w:pPr>
      <w:r>
        <w:rPr/>
        <w:t>Insook Cho (2008, Yonsei University (South Korea) – chair) Brianna</w:t>
      </w:r>
      <w:r>
        <w:rPr>
          <w:spacing w:val="-7"/>
        </w:rPr>
        <w:t> </w:t>
      </w:r>
      <w:r>
        <w:rPr/>
        <w:t>Briggs</w:t>
      </w:r>
      <w:r>
        <w:rPr>
          <w:spacing w:val="-4"/>
        </w:rPr>
        <w:t> </w:t>
      </w:r>
      <w:r>
        <w:rPr/>
        <w:t>(2008,</w:t>
      </w:r>
      <w:r>
        <w:rPr>
          <w:spacing w:val="-6"/>
        </w:rPr>
        <w:t> </w:t>
      </w:r>
      <w:r>
        <w:rPr/>
        <w:t>Welch</w:t>
      </w:r>
      <w:r>
        <w:rPr>
          <w:spacing w:val="-6"/>
        </w:rPr>
        <w:t> </w:t>
      </w:r>
      <w:r>
        <w:rPr/>
        <w:t>Consulting</w:t>
      </w:r>
      <w:r>
        <w:rPr>
          <w:spacing w:val="-7"/>
        </w:rPr>
        <w:t> </w:t>
      </w:r>
      <w:r>
        <w:rPr/>
        <w:t>–</w:t>
      </w:r>
      <w:r>
        <w:rPr>
          <w:spacing w:val="-6"/>
        </w:rPr>
        <w:t> </w:t>
      </w:r>
      <w:r>
        <w:rPr/>
        <w:t>committee</w:t>
      </w:r>
      <w:r>
        <w:rPr>
          <w:spacing w:val="-8"/>
        </w:rPr>
        <w:t> </w:t>
      </w:r>
      <w:r>
        <w:rPr/>
        <w:t>member) Cynthia Benelli (2009, Lecturer UCSB – committee member) Rosemarie Lavaty (2009, FDA – committee member)</w:t>
      </w:r>
    </w:p>
    <w:p>
      <w:pPr>
        <w:pStyle w:val="BodyText"/>
      </w:pPr>
      <w:r>
        <w:rPr/>
        <w:t>Nellie</w:t>
      </w:r>
      <w:r>
        <w:rPr>
          <w:spacing w:val="-1"/>
        </w:rPr>
        <w:t> </w:t>
      </w:r>
      <w:r>
        <w:rPr/>
        <w:t>Lew</w:t>
      </w:r>
      <w:r>
        <w:rPr>
          <w:spacing w:val="-2"/>
        </w:rPr>
        <w:t> </w:t>
      </w:r>
      <w:r>
        <w:rPr/>
        <w:t>(2009, FDA –</w:t>
      </w:r>
      <w:r>
        <w:rPr>
          <w:spacing w:val="-2"/>
        </w:rPr>
        <w:t> </w:t>
      </w:r>
      <w:r>
        <w:rPr/>
        <w:t>committee</w:t>
      </w:r>
      <w:r>
        <w:rPr>
          <w:spacing w:val="-3"/>
        </w:rPr>
        <w:t> </w:t>
      </w:r>
      <w:r>
        <w:rPr>
          <w:spacing w:val="-2"/>
        </w:rPr>
        <w:t>member)</w:t>
      </w:r>
    </w:p>
    <w:p>
      <w:pPr>
        <w:pStyle w:val="BodyText"/>
        <w:ind w:right="1951"/>
      </w:pPr>
      <w:r>
        <w:rPr/>
        <w:t>Hani</w:t>
      </w:r>
      <w:r>
        <w:rPr>
          <w:spacing w:val="-4"/>
        </w:rPr>
        <w:t> </w:t>
      </w:r>
      <w:r>
        <w:rPr/>
        <w:t>Mansour</w:t>
      </w:r>
      <w:r>
        <w:rPr>
          <w:spacing w:val="-5"/>
        </w:rPr>
        <w:t> </w:t>
      </w:r>
      <w:r>
        <w:rPr/>
        <w:t>(2009,</w:t>
      </w:r>
      <w:r>
        <w:rPr>
          <w:spacing w:val="-4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4"/>
        </w:rPr>
        <w:t> </w:t>
      </w:r>
      <w:r>
        <w:rPr/>
        <w:t>Colorado,</w:t>
      </w:r>
      <w:r>
        <w:rPr>
          <w:spacing w:val="-1"/>
        </w:rPr>
        <w:t> </w:t>
      </w:r>
      <w:r>
        <w:rPr/>
        <w:t>Denver</w:t>
      </w:r>
      <w:r>
        <w:rPr>
          <w:spacing w:val="-5"/>
        </w:rPr>
        <w:t> </w:t>
      </w:r>
      <w:r>
        <w:rPr/>
        <w:t>–</w:t>
      </w:r>
      <w:r>
        <w:rPr>
          <w:spacing w:val="-4"/>
        </w:rPr>
        <w:t> </w:t>
      </w:r>
      <w:r>
        <w:rPr/>
        <w:t>committee</w:t>
      </w:r>
      <w:r>
        <w:rPr>
          <w:spacing w:val="-6"/>
        </w:rPr>
        <w:t> </w:t>
      </w:r>
      <w:r>
        <w:rPr/>
        <w:t>member) Jennifer Schulte (2011, CNA – chair)</w:t>
      </w:r>
    </w:p>
    <w:p>
      <w:pPr>
        <w:pStyle w:val="BodyText"/>
        <w:ind w:right="2599"/>
      </w:pPr>
      <w:r>
        <w:rPr/>
        <w:t>Cameron</w:t>
      </w:r>
      <w:r>
        <w:rPr>
          <w:spacing w:val="-5"/>
        </w:rPr>
        <w:t> </w:t>
      </w:r>
      <w:r>
        <w:rPr/>
        <w:t>Kaplan</w:t>
      </w:r>
      <w:r>
        <w:rPr>
          <w:spacing w:val="-4"/>
        </w:rPr>
        <w:t> </w:t>
      </w:r>
      <w:r>
        <w:rPr/>
        <w:t>(2011,</w:t>
      </w:r>
      <w:r>
        <w:rPr>
          <w:spacing w:val="-3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5"/>
        </w:rPr>
        <w:t> </w:t>
      </w:r>
      <w:r>
        <w:rPr/>
        <w:t>Tennessee</w:t>
      </w:r>
      <w:r>
        <w:rPr>
          <w:spacing w:val="-3"/>
        </w:rPr>
        <w:t> </w:t>
      </w:r>
      <w:r>
        <w:rPr/>
        <w:t>–</w:t>
      </w:r>
      <w:r>
        <w:rPr>
          <w:spacing w:val="-5"/>
        </w:rPr>
        <w:t> </w:t>
      </w:r>
      <w:r>
        <w:rPr/>
        <w:t>committee</w:t>
      </w:r>
      <w:r>
        <w:rPr>
          <w:spacing w:val="-7"/>
        </w:rPr>
        <w:t> </w:t>
      </w:r>
      <w:r>
        <w:rPr/>
        <w:t>member) Erin Kaplan (2011, Rhodes College – chair)</w:t>
      </w:r>
    </w:p>
    <w:p>
      <w:pPr>
        <w:pStyle w:val="BodyText"/>
      </w:pPr>
      <w:r>
        <w:rPr/>
        <w:t>Kirk</w:t>
      </w:r>
      <w:r>
        <w:rPr>
          <w:spacing w:val="-1"/>
        </w:rPr>
        <w:t> </w:t>
      </w:r>
      <w:r>
        <w:rPr/>
        <w:t>Lesh</w:t>
      </w:r>
      <w:r>
        <w:rPr>
          <w:spacing w:val="-1"/>
        </w:rPr>
        <w:t> </w:t>
      </w:r>
      <w:r>
        <w:rPr/>
        <w:t>(2013,</w:t>
      </w:r>
      <w:r>
        <w:rPr>
          <w:spacing w:val="7"/>
        </w:rPr>
        <w:t> </w:t>
      </w:r>
      <w:r>
        <w:rPr/>
        <w:t>California Lutheran</w:t>
      </w:r>
      <w:r>
        <w:rPr>
          <w:spacing w:val="-1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/>
        <w:t>committee</w:t>
      </w:r>
      <w:r>
        <w:rPr>
          <w:spacing w:val="-2"/>
        </w:rPr>
        <w:t> member)</w:t>
      </w:r>
    </w:p>
    <w:p>
      <w:pPr>
        <w:pStyle w:val="BodyText"/>
        <w:ind w:right="525"/>
      </w:pPr>
      <w:r>
        <w:rPr/>
        <w:t>Ernsto</w:t>
      </w:r>
      <w:r>
        <w:rPr>
          <w:spacing w:val="-4"/>
        </w:rPr>
        <w:t> </w:t>
      </w:r>
      <w:r>
        <w:rPr/>
        <w:t>Boffy-Rameriz</w:t>
      </w:r>
      <w:r>
        <w:rPr>
          <w:spacing w:val="-3"/>
        </w:rPr>
        <w:t> </w:t>
      </w:r>
      <w:r>
        <w:rPr/>
        <w:t>(2012,</w:t>
      </w:r>
      <w:r>
        <w:rPr>
          <w:spacing w:val="-4"/>
        </w:rPr>
        <w:t> </w:t>
      </w:r>
      <w:r>
        <w:rPr/>
        <w:t>Visiting</w:t>
      </w:r>
      <w:r>
        <w:rPr>
          <w:spacing w:val="-7"/>
        </w:rPr>
        <w:t> </w:t>
      </w:r>
      <w:r>
        <w:rPr/>
        <w:t>Assistant</w:t>
      </w:r>
      <w:r>
        <w:rPr>
          <w:spacing w:val="-4"/>
        </w:rPr>
        <w:t> </w:t>
      </w:r>
      <w:r>
        <w:rPr/>
        <w:t>Professor</w:t>
      </w:r>
      <w:r>
        <w:rPr>
          <w:spacing w:val="-4"/>
        </w:rPr>
        <w:t> </w:t>
      </w:r>
      <w:r>
        <w:rPr/>
        <w:t>UC</w:t>
      </w:r>
      <w:r>
        <w:rPr>
          <w:spacing w:val="-4"/>
        </w:rPr>
        <w:t> </w:t>
      </w:r>
      <w:r>
        <w:rPr/>
        <w:t>Denver</w:t>
      </w:r>
      <w:r>
        <w:rPr>
          <w:spacing w:val="-3"/>
        </w:rPr>
        <w:t> </w:t>
      </w:r>
      <w:r>
        <w:rPr/>
        <w:t>–</w:t>
      </w:r>
      <w:r>
        <w:rPr>
          <w:spacing w:val="-2"/>
        </w:rPr>
        <w:t> </w:t>
      </w:r>
      <w:r>
        <w:rPr/>
        <w:t>committee</w:t>
      </w:r>
      <w:r>
        <w:rPr>
          <w:spacing w:val="-6"/>
        </w:rPr>
        <w:t> </w:t>
      </w:r>
      <w:r>
        <w:rPr/>
        <w:t>member) Allison Bauer (2014, RTI International – chair)</w:t>
      </w:r>
    </w:p>
    <w:p>
      <w:pPr>
        <w:pStyle w:val="BodyText"/>
      </w:pPr>
      <w:r>
        <w:rPr/>
        <w:t>Kevin</w:t>
      </w:r>
      <w:r>
        <w:rPr>
          <w:spacing w:val="-1"/>
        </w:rPr>
        <w:t> </w:t>
      </w:r>
      <w:r>
        <w:rPr/>
        <w:t>Welding</w:t>
      </w:r>
      <w:r>
        <w:rPr>
          <w:spacing w:val="-3"/>
        </w:rPr>
        <w:t> </w:t>
      </w:r>
      <w:r>
        <w:rPr/>
        <w:t>(JHU</w:t>
      </w:r>
      <w:r>
        <w:rPr>
          <w:spacing w:val="-2"/>
        </w:rPr>
        <w:t> </w:t>
      </w:r>
      <w:r>
        <w:rPr/>
        <w:t>Biostatistician</w:t>
      </w:r>
      <w:r>
        <w:rPr>
          <w:spacing w:val="1"/>
        </w:rPr>
        <w:t> </w:t>
      </w:r>
      <w:r>
        <w:rPr/>
        <w:t>– </w:t>
      </w:r>
      <w:r>
        <w:rPr>
          <w:spacing w:val="-2"/>
        </w:rPr>
        <w:t>chair)</w:t>
      </w:r>
    </w:p>
    <w:p>
      <w:pPr>
        <w:pStyle w:val="BodyText"/>
        <w:spacing w:before="1"/>
        <w:ind w:right="3083"/>
      </w:pPr>
      <w:r>
        <w:rPr/>
        <w:t>Dan</w:t>
      </w:r>
      <w:r>
        <w:rPr>
          <w:spacing w:val="-5"/>
        </w:rPr>
        <w:t> </w:t>
      </w:r>
      <w:r>
        <w:rPr/>
        <w:t>Argyle</w:t>
      </w:r>
      <w:r>
        <w:rPr>
          <w:spacing w:val="-4"/>
        </w:rPr>
        <w:t> </w:t>
      </w:r>
      <w:r>
        <w:rPr/>
        <w:t>(2014,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Justice</w:t>
      </w:r>
      <w:r>
        <w:rPr>
          <w:spacing w:val="-4"/>
        </w:rPr>
        <w:t> </w:t>
      </w:r>
      <w:r>
        <w:rPr/>
        <w:t>–</w:t>
      </w:r>
      <w:r>
        <w:rPr>
          <w:spacing w:val="-5"/>
        </w:rPr>
        <w:t> </w:t>
      </w:r>
      <w:r>
        <w:rPr/>
        <w:t>committee</w:t>
      </w:r>
      <w:r>
        <w:rPr>
          <w:spacing w:val="-7"/>
        </w:rPr>
        <w:t> </w:t>
      </w:r>
      <w:r>
        <w:rPr/>
        <w:t>member) Stefanie Fischer (2015, Cal-Poly SLO – co-chair)</w:t>
      </w:r>
    </w:p>
    <w:p>
      <w:pPr>
        <w:pStyle w:val="BodyText"/>
        <w:ind w:right="3083"/>
      </w:pPr>
      <w:r>
        <w:rPr/>
        <w:t>Thomas</w:t>
      </w:r>
      <w:r>
        <w:rPr>
          <w:spacing w:val="-5"/>
        </w:rPr>
        <w:t> </w:t>
      </w:r>
      <w:r>
        <w:rPr/>
        <w:t>Zimmerfaust</w:t>
      </w:r>
      <w:r>
        <w:rPr>
          <w:spacing w:val="-5"/>
        </w:rPr>
        <w:t> </w:t>
      </w:r>
      <w:r>
        <w:rPr/>
        <w:t>(2015,</w:t>
      </w:r>
      <w:r>
        <w:rPr>
          <w:spacing w:val="-5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Group</w:t>
      </w:r>
      <w:r>
        <w:rPr>
          <w:spacing w:val="-6"/>
        </w:rPr>
        <w:t> </w:t>
      </w:r>
      <w:r>
        <w:rPr/>
        <w:t>–</w:t>
      </w:r>
      <w:r>
        <w:rPr>
          <w:spacing w:val="-5"/>
        </w:rPr>
        <w:t> </w:t>
      </w:r>
      <w:r>
        <w:rPr/>
        <w:t>committee</w:t>
      </w:r>
      <w:r>
        <w:rPr>
          <w:spacing w:val="-7"/>
        </w:rPr>
        <w:t> </w:t>
      </w:r>
      <w:r>
        <w:rPr/>
        <w:t>member) Valerie Bostick (2016, Kansas State – co-chair)</w:t>
      </w:r>
    </w:p>
    <w:p>
      <w:pPr>
        <w:pStyle w:val="BodyText"/>
        <w:ind w:right="2599"/>
      </w:pPr>
      <w:r>
        <w:rPr/>
        <w:t>Adam</w:t>
      </w:r>
      <w:r>
        <w:rPr>
          <w:spacing w:val="-5"/>
        </w:rPr>
        <w:t> </w:t>
      </w:r>
      <w:r>
        <w:rPr/>
        <w:t>Wright</w:t>
      </w:r>
      <w:r>
        <w:rPr>
          <w:spacing w:val="-5"/>
        </w:rPr>
        <w:t> </w:t>
      </w:r>
      <w:r>
        <w:rPr/>
        <w:t>(2016,</w:t>
      </w:r>
      <w:r>
        <w:rPr>
          <w:spacing w:val="-5"/>
        </w:rPr>
        <w:t> </w:t>
      </w:r>
      <w:r>
        <w:rPr/>
        <w:t>Western</w:t>
      </w:r>
      <w:r>
        <w:rPr>
          <w:spacing w:val="-5"/>
        </w:rPr>
        <w:t> </w:t>
      </w:r>
      <w:r>
        <w:rPr/>
        <w:t>Washington</w:t>
      </w:r>
      <w:r>
        <w:rPr>
          <w:spacing w:val="-5"/>
        </w:rPr>
        <w:t> </w:t>
      </w:r>
      <w:r>
        <w:rPr/>
        <w:t>State</w:t>
      </w:r>
      <w:r>
        <w:rPr>
          <w:spacing w:val="-5"/>
        </w:rPr>
        <w:t> </w:t>
      </w:r>
      <w:r>
        <w:rPr/>
        <w:t>–</w:t>
      </w:r>
      <w:r>
        <w:rPr>
          <w:spacing w:val="-3"/>
        </w:rPr>
        <w:t> </w:t>
      </w:r>
      <w:r>
        <w:rPr/>
        <w:t>committee</w:t>
      </w:r>
      <w:r>
        <w:rPr>
          <w:spacing w:val="-7"/>
        </w:rPr>
        <w:t> </w:t>
      </w:r>
      <w:r>
        <w:rPr/>
        <w:t>member) Jenna Stearns (2017, UC Davis – committee member)</w:t>
      </w:r>
    </w:p>
    <w:p>
      <w:pPr>
        <w:pStyle w:val="BodyText"/>
        <w:ind w:right="3922"/>
      </w:pPr>
      <w:r>
        <w:rPr/>
        <w:t>Sarah</w:t>
      </w:r>
      <w:r>
        <w:rPr>
          <w:spacing w:val="-5"/>
        </w:rPr>
        <w:t> </w:t>
      </w:r>
      <w:r>
        <w:rPr/>
        <w:t>Bana</w:t>
      </w:r>
      <w:r>
        <w:rPr>
          <w:spacing w:val="-6"/>
        </w:rPr>
        <w:t> </w:t>
      </w:r>
      <w:r>
        <w:rPr/>
        <w:t>(2019,</w:t>
      </w:r>
      <w:r>
        <w:rPr>
          <w:spacing w:val="-5"/>
        </w:rPr>
        <w:t> </w:t>
      </w:r>
      <w:r>
        <w:rPr/>
        <w:t>MIT</w:t>
      </w:r>
      <w:r>
        <w:rPr>
          <w:spacing w:val="-5"/>
        </w:rPr>
        <w:t> </w:t>
      </w:r>
      <w:r>
        <w:rPr/>
        <w:t>post-doc</w:t>
      </w:r>
      <w:r>
        <w:rPr>
          <w:spacing w:val="-6"/>
        </w:rPr>
        <w:t> </w:t>
      </w:r>
      <w:r>
        <w:rPr/>
        <w:t>–</w:t>
      </w:r>
      <w:r>
        <w:rPr>
          <w:spacing w:val="-5"/>
        </w:rPr>
        <w:t> </w:t>
      </w:r>
      <w:r>
        <w:rPr/>
        <w:t>committee</w:t>
      </w:r>
      <w:r>
        <w:rPr>
          <w:spacing w:val="-7"/>
        </w:rPr>
        <w:t> </w:t>
      </w:r>
      <w:r>
        <w:rPr/>
        <w:t>member) Chang Lee (2019, San Francisco State – chair)</w:t>
      </w:r>
    </w:p>
    <w:p>
      <w:pPr>
        <w:pStyle w:val="BodyText"/>
        <w:spacing w:after="0"/>
        <w:sectPr>
          <w:pgSz w:w="12240" w:h="15840"/>
          <w:pgMar w:header="0" w:footer="739" w:top="1360" w:bottom="920" w:left="1080" w:right="1080"/>
        </w:sectPr>
      </w:pPr>
    </w:p>
    <w:p>
      <w:pPr>
        <w:pStyle w:val="BodyText"/>
        <w:spacing w:before="79"/>
        <w:ind w:right="1357"/>
      </w:pPr>
      <w:r>
        <w:rPr/>
        <w:t>Yuan</w:t>
      </w:r>
      <w:r>
        <w:rPr>
          <w:spacing w:val="-4"/>
        </w:rPr>
        <w:t> </w:t>
      </w:r>
      <w:r>
        <w:rPr/>
        <w:t>Cao</w:t>
      </w:r>
      <w:r>
        <w:rPr>
          <w:spacing w:val="-4"/>
        </w:rPr>
        <w:t> </w:t>
      </w:r>
      <w:r>
        <w:rPr/>
        <w:t>(2019,</w:t>
      </w:r>
      <w:r>
        <w:rPr>
          <w:spacing w:val="-4"/>
        </w:rPr>
        <w:t> </w:t>
      </w:r>
      <w:r>
        <w:rPr/>
        <w:t>Capital</w:t>
      </w:r>
      <w:r>
        <w:rPr>
          <w:spacing w:val="-2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(Beijing)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chair) Jacquie Dodd (2019, Analysis Group – committee member)</w:t>
      </w:r>
    </w:p>
    <w:p>
      <w:pPr>
        <w:pStyle w:val="BodyText"/>
      </w:pPr>
      <w:r>
        <w:rPr/>
        <w:t>Sahaab</w:t>
      </w:r>
      <w:r>
        <w:rPr>
          <w:spacing w:val="-2"/>
        </w:rPr>
        <w:t> </w:t>
      </w:r>
      <w:r>
        <w:rPr/>
        <w:t>Sheikh</w:t>
      </w:r>
      <w:r>
        <w:rPr>
          <w:spacing w:val="-1"/>
        </w:rPr>
        <w:t> </w:t>
      </w:r>
      <w:r>
        <w:rPr/>
        <w:t>(in</w:t>
      </w:r>
      <w:r>
        <w:rPr>
          <w:spacing w:val="-1"/>
        </w:rPr>
        <w:t> </w:t>
      </w:r>
      <w:r>
        <w:rPr/>
        <w:t>progress</w:t>
      </w:r>
      <w:r>
        <w:rPr>
          <w:spacing w:val="1"/>
        </w:rPr>
        <w:t> </w:t>
      </w:r>
      <w:r>
        <w:rPr/>
        <w:t>–</w:t>
      </w:r>
      <w:r>
        <w:rPr>
          <w:spacing w:val="-1"/>
        </w:rPr>
        <w:t> </w:t>
      </w:r>
      <w:r>
        <w:rPr/>
        <w:t>co-</w:t>
      </w:r>
      <w:r>
        <w:rPr>
          <w:spacing w:val="-2"/>
        </w:rPr>
        <w:t>chair)</w:t>
      </w:r>
    </w:p>
    <w:p>
      <w:pPr>
        <w:pStyle w:val="BodyText"/>
        <w:ind w:right="4722"/>
      </w:pPr>
      <w:r>
        <w:rPr/>
        <w:t>Julianna Helo (in progress – committee member) Ryan</w:t>
      </w:r>
      <w:r>
        <w:rPr>
          <w:spacing w:val="-7"/>
        </w:rPr>
        <w:t> </w:t>
      </w:r>
      <w:r>
        <w:rPr/>
        <w:t>Sherrard</w:t>
      </w:r>
      <w:r>
        <w:rPr>
          <w:spacing w:val="-6"/>
        </w:rPr>
        <w:t> </w:t>
      </w:r>
      <w:r>
        <w:rPr/>
        <w:t>(in</w:t>
      </w:r>
      <w:r>
        <w:rPr>
          <w:spacing w:val="-7"/>
        </w:rPr>
        <w:t> </w:t>
      </w:r>
      <w:r>
        <w:rPr/>
        <w:t>progress</w:t>
      </w:r>
      <w:r>
        <w:rPr>
          <w:spacing w:val="-5"/>
        </w:rPr>
        <w:t> </w:t>
      </w:r>
      <w:r>
        <w:rPr/>
        <w:t>–</w:t>
      </w:r>
      <w:r>
        <w:rPr>
          <w:spacing w:val="-7"/>
        </w:rPr>
        <w:t> </w:t>
      </w:r>
      <w:r>
        <w:rPr/>
        <w:t>committee</w:t>
      </w:r>
      <w:r>
        <w:rPr>
          <w:spacing w:val="-9"/>
        </w:rPr>
        <w:t> </w:t>
      </w:r>
      <w:r>
        <w:rPr/>
        <w:t>member) Shuo Zhang (in progress – committee member) Molly Schwarz (in progress – chair)</w:t>
      </w:r>
    </w:p>
    <w:p>
      <w:pPr>
        <w:pStyle w:val="BodyText"/>
      </w:pPr>
      <w:r>
        <w:rPr/>
        <w:t>Richard</w:t>
      </w:r>
      <w:r>
        <w:rPr>
          <w:spacing w:val="-1"/>
        </w:rPr>
        <w:t> </w:t>
      </w:r>
      <w:r>
        <w:rPr/>
        <w:t>Uhrig</w:t>
      </w:r>
      <w:r>
        <w:rPr>
          <w:spacing w:val="-3"/>
        </w:rPr>
        <w:t> </w:t>
      </w:r>
      <w:r>
        <w:rPr/>
        <w:t>(in</w:t>
      </w:r>
      <w:r>
        <w:rPr>
          <w:spacing w:val="-1"/>
        </w:rPr>
        <w:t> </w:t>
      </w:r>
      <w:r>
        <w:rPr/>
        <w:t>progress</w:t>
      </w:r>
      <w:r>
        <w:rPr>
          <w:spacing w:val="2"/>
        </w:rPr>
        <w:t> </w:t>
      </w:r>
      <w:r>
        <w:rPr/>
        <w:t>– </w:t>
      </w:r>
      <w:r>
        <w:rPr>
          <w:spacing w:val="-2"/>
        </w:rPr>
        <w:t>chair)</w:t>
      </w:r>
    </w:p>
    <w:sectPr>
      <w:pgSz w:w="12240" w:h="15840"/>
      <w:pgMar w:header="0" w:footer="739" w:top="1360" w:bottom="92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2336">
              <wp:simplePos x="0" y="0"/>
              <wp:positionH relativeFrom="page">
                <wp:posOffset>6830314</wp:posOffset>
              </wp:positionH>
              <wp:positionV relativeFrom="page">
                <wp:posOffset>9449568</wp:posOffset>
              </wp:positionV>
              <wp:extent cx="152400" cy="16573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7.820007pt;margin-top:744.060486pt;width:12pt;height:13.05pt;mso-position-horizontal-relative:page;mso-position-vertical-relative:page;z-index:-15814144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2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45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45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7"/>
      <w:ind w:left="3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Kelly.Bedard@ucsb.edu" TargetMode="External"/><Relationship Id="rId6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Information Systems</dc:creator>
  <dc:title>\magnification=\magstephalf</dc:title>
  <dcterms:created xsi:type="dcterms:W3CDTF">2026-01-29T09:05:25Z</dcterms:created>
  <dcterms:modified xsi:type="dcterms:W3CDTF">2026-01-29T09:05:25Z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2022-02-07T00:00:00Z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Word 2019</vt:lpwstr>
  </property>
</Properties>
</file>