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
        <w:rPr>
          <w:sz w:val="8"/>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4"/>
        <w:gridCol w:w="3653"/>
      </w:tblGrid>
      <w:tr>
        <w:trPr>
          <w:trHeight w:val="447" w:hRule="atLeast"/>
        </w:trPr>
        <w:tc>
          <w:tcPr>
            <w:tcW w:w="9237" w:type="dxa"/>
            <w:gridSpan w:val="2"/>
          </w:tcPr>
          <w:p>
            <w:pPr>
              <w:pStyle w:val="TableParagraph"/>
              <w:spacing w:line="427" w:lineRule="exact"/>
              <w:ind w:left="0" w:right="1"/>
              <w:jc w:val="center"/>
              <w:rPr>
                <w:b/>
                <w:sz w:val="40"/>
              </w:rPr>
            </w:pPr>
            <w:r>
              <w:rPr>
                <w:b/>
                <w:sz w:val="40"/>
              </w:rPr>
              <w:t>Greg</w:t>
            </w:r>
            <w:r>
              <w:rPr>
                <w:b/>
                <w:spacing w:val="-10"/>
                <w:sz w:val="40"/>
              </w:rPr>
              <w:t> </w:t>
            </w:r>
            <w:r>
              <w:rPr>
                <w:b/>
                <w:spacing w:val="-2"/>
                <w:sz w:val="40"/>
              </w:rPr>
              <w:t>Howard</w:t>
            </w:r>
          </w:p>
        </w:tc>
      </w:tr>
      <w:tr>
        <w:trPr>
          <w:trHeight w:val="885" w:hRule="atLeast"/>
        </w:trPr>
        <w:tc>
          <w:tcPr>
            <w:tcW w:w="5584" w:type="dxa"/>
          </w:tcPr>
          <w:p>
            <w:pPr>
              <w:pStyle w:val="TableParagraph"/>
              <w:ind w:right="3513"/>
              <w:rPr>
                <w:sz w:val="22"/>
              </w:rPr>
            </w:pPr>
            <w:hyperlink r:id="rId6">
              <w:r>
                <w:rPr>
                  <w:spacing w:val="-2"/>
                  <w:sz w:val="22"/>
                </w:rPr>
                <w:t>glhoward@illinois.edu</w:t>
              </w:r>
            </w:hyperlink>
            <w:r>
              <w:rPr>
                <w:spacing w:val="-2"/>
                <w:sz w:val="22"/>
              </w:rPr>
              <w:t> 561-247-3454</w:t>
            </w:r>
          </w:p>
          <w:p>
            <w:pPr>
              <w:pStyle w:val="TableParagraph"/>
              <w:rPr>
                <w:sz w:val="22"/>
              </w:rPr>
            </w:pPr>
            <w:r>
              <w:rPr>
                <w:spacing w:val="-2"/>
                <w:sz w:val="22"/>
              </w:rPr>
              <w:t>greghoward.org</w:t>
            </w:r>
          </w:p>
        </w:tc>
        <w:tc>
          <w:tcPr>
            <w:tcW w:w="3653" w:type="dxa"/>
          </w:tcPr>
          <w:p>
            <w:pPr>
              <w:pStyle w:val="TableParagraph"/>
              <w:ind w:left="2030" w:right="50" w:hanging="330"/>
              <w:jc w:val="right"/>
              <w:rPr>
                <w:sz w:val="22"/>
              </w:rPr>
            </w:pPr>
            <w:r>
              <w:rPr>
                <w:sz w:val="22"/>
              </w:rPr>
              <w:t>10</w:t>
            </w:r>
            <w:r>
              <w:rPr>
                <w:spacing w:val="-13"/>
                <w:sz w:val="22"/>
              </w:rPr>
              <w:t> </w:t>
            </w:r>
            <w:r>
              <w:rPr>
                <w:sz w:val="22"/>
              </w:rPr>
              <w:t>David</w:t>
            </w:r>
            <w:r>
              <w:rPr>
                <w:spacing w:val="-13"/>
                <w:sz w:val="22"/>
              </w:rPr>
              <w:t> </w:t>
            </w:r>
            <w:r>
              <w:rPr>
                <w:sz w:val="22"/>
              </w:rPr>
              <w:t>Kinley</w:t>
            </w:r>
            <w:r>
              <w:rPr>
                <w:spacing w:val="-13"/>
                <w:sz w:val="22"/>
              </w:rPr>
              <w:t> </w:t>
            </w:r>
            <w:r>
              <w:rPr>
                <w:sz w:val="22"/>
              </w:rPr>
              <w:t>Hall 1407</w:t>
            </w:r>
            <w:r>
              <w:rPr>
                <w:spacing w:val="-8"/>
                <w:sz w:val="22"/>
              </w:rPr>
              <w:t> </w:t>
            </w:r>
            <w:r>
              <w:rPr>
                <w:sz w:val="22"/>
              </w:rPr>
              <w:t>Gregory</w:t>
            </w:r>
            <w:r>
              <w:rPr>
                <w:spacing w:val="-8"/>
                <w:sz w:val="22"/>
              </w:rPr>
              <w:t> </w:t>
            </w:r>
            <w:r>
              <w:rPr>
                <w:spacing w:val="-5"/>
                <w:sz w:val="22"/>
              </w:rPr>
              <w:t>Dr.</w:t>
            </w:r>
          </w:p>
          <w:p>
            <w:pPr>
              <w:pStyle w:val="TableParagraph"/>
              <w:ind w:left="0" w:right="49"/>
              <w:jc w:val="right"/>
              <w:rPr>
                <w:sz w:val="22"/>
              </w:rPr>
            </w:pPr>
            <w:r>
              <w:rPr>
                <w:sz w:val="22"/>
              </w:rPr>
              <w:t>Urbana,</w:t>
            </w:r>
            <w:r>
              <w:rPr>
                <w:spacing w:val="-7"/>
                <w:sz w:val="22"/>
              </w:rPr>
              <w:t> </w:t>
            </w:r>
            <w:r>
              <w:rPr>
                <w:sz w:val="22"/>
              </w:rPr>
              <w:t>IL</w:t>
            </w:r>
            <w:r>
              <w:rPr>
                <w:spacing w:val="-6"/>
                <w:sz w:val="22"/>
              </w:rPr>
              <w:t> </w:t>
            </w:r>
            <w:r>
              <w:rPr>
                <w:spacing w:val="-2"/>
                <w:sz w:val="22"/>
              </w:rPr>
              <w:t>61801</w:t>
            </w:r>
          </w:p>
        </w:tc>
      </w:tr>
      <w:tr>
        <w:trPr>
          <w:trHeight w:val="3795" w:hRule="atLeast"/>
        </w:trPr>
        <w:tc>
          <w:tcPr>
            <w:tcW w:w="5584" w:type="dxa"/>
          </w:tcPr>
          <w:p>
            <w:pPr>
              <w:pStyle w:val="TableParagraph"/>
              <w:spacing w:before="121"/>
              <w:rPr>
                <w:b/>
                <w:sz w:val="22"/>
              </w:rPr>
            </w:pPr>
            <w:r>
              <w:rPr>
                <w:b/>
                <w:sz w:val="22"/>
              </w:rPr>
              <w:t>Current</w:t>
            </w:r>
            <w:r>
              <w:rPr>
                <w:b/>
                <w:spacing w:val="-11"/>
                <w:sz w:val="22"/>
              </w:rPr>
              <w:t> </w:t>
            </w:r>
            <w:r>
              <w:rPr>
                <w:b/>
                <w:spacing w:val="-2"/>
                <w:sz w:val="22"/>
              </w:rPr>
              <w:t>Employment</w:t>
            </w:r>
          </w:p>
          <w:p>
            <w:pPr>
              <w:pStyle w:val="TableParagraph"/>
              <w:ind w:left="0"/>
              <w:rPr>
                <w:sz w:val="22"/>
              </w:rPr>
            </w:pPr>
          </w:p>
          <w:p>
            <w:pPr>
              <w:pStyle w:val="TableParagraph"/>
              <w:ind w:left="215" w:right="153" w:hanging="166"/>
              <w:rPr>
                <w:sz w:val="22"/>
              </w:rPr>
            </w:pPr>
            <w:r>
              <w:rPr>
                <w:sz w:val="22"/>
              </w:rPr>
              <w:t>University</w:t>
            </w:r>
            <w:r>
              <w:rPr>
                <w:spacing w:val="-8"/>
                <w:sz w:val="22"/>
              </w:rPr>
              <w:t> </w:t>
            </w:r>
            <w:r>
              <w:rPr>
                <w:sz w:val="22"/>
              </w:rPr>
              <w:t>of</w:t>
            </w:r>
            <w:r>
              <w:rPr>
                <w:spacing w:val="-9"/>
                <w:sz w:val="22"/>
              </w:rPr>
              <w:t> </w:t>
            </w:r>
            <w:r>
              <w:rPr>
                <w:sz w:val="22"/>
              </w:rPr>
              <w:t>Illinois</w:t>
            </w:r>
            <w:r>
              <w:rPr>
                <w:spacing w:val="-9"/>
                <w:sz w:val="22"/>
              </w:rPr>
              <w:t> </w:t>
            </w:r>
            <w:r>
              <w:rPr>
                <w:sz w:val="22"/>
              </w:rPr>
              <w:t>at</w:t>
            </w:r>
            <w:r>
              <w:rPr>
                <w:spacing w:val="-8"/>
                <w:sz w:val="22"/>
              </w:rPr>
              <w:t> </w:t>
            </w:r>
            <w:r>
              <w:rPr>
                <w:sz w:val="22"/>
              </w:rPr>
              <w:t>Urbana-Champaign</w:t>
            </w:r>
            <w:r>
              <w:rPr>
                <w:spacing w:val="-8"/>
                <w:sz w:val="22"/>
              </w:rPr>
              <w:t> </w:t>
            </w:r>
            <w:r>
              <w:rPr>
                <w:sz w:val="22"/>
              </w:rPr>
              <w:t>(UIUC) Associate Professor</w:t>
            </w:r>
          </w:p>
          <w:p>
            <w:pPr>
              <w:pStyle w:val="TableParagraph"/>
              <w:spacing w:before="1"/>
              <w:ind w:left="215" w:right="3670"/>
              <w:rPr>
                <w:sz w:val="22"/>
              </w:rPr>
            </w:pPr>
            <w:r>
              <w:rPr>
                <w:sz w:val="22"/>
              </w:rPr>
              <w:t>Assistant</w:t>
            </w:r>
            <w:r>
              <w:rPr>
                <w:spacing w:val="-14"/>
                <w:sz w:val="22"/>
              </w:rPr>
              <w:t> </w:t>
            </w:r>
            <w:r>
              <w:rPr>
                <w:sz w:val="22"/>
              </w:rPr>
              <w:t>Professor </w:t>
            </w:r>
            <w:r>
              <w:rPr>
                <w:spacing w:val="-2"/>
                <w:sz w:val="22"/>
              </w:rPr>
              <w:t>Instructor</w:t>
            </w:r>
          </w:p>
          <w:p>
            <w:pPr>
              <w:pStyle w:val="TableParagraph"/>
              <w:spacing w:before="252"/>
              <w:rPr>
                <w:b/>
                <w:sz w:val="22"/>
              </w:rPr>
            </w:pPr>
            <w:r>
              <w:rPr>
                <w:b/>
                <w:spacing w:val="-2"/>
                <w:sz w:val="22"/>
              </w:rPr>
              <w:t>Education</w:t>
            </w:r>
          </w:p>
          <w:p>
            <w:pPr>
              <w:pStyle w:val="TableParagraph"/>
              <w:spacing w:before="1"/>
              <w:ind w:left="0"/>
              <w:rPr>
                <w:sz w:val="22"/>
              </w:rPr>
            </w:pPr>
          </w:p>
          <w:p>
            <w:pPr>
              <w:pStyle w:val="TableParagraph"/>
              <w:ind w:left="270" w:right="1094" w:hanging="221"/>
              <w:rPr>
                <w:sz w:val="22"/>
              </w:rPr>
            </w:pPr>
            <w:r>
              <w:rPr>
                <w:sz w:val="22"/>
              </w:rPr>
              <w:t>Massachusetts</w:t>
            </w:r>
            <w:r>
              <w:rPr>
                <w:spacing w:val="-9"/>
                <w:sz w:val="22"/>
              </w:rPr>
              <w:t> </w:t>
            </w:r>
            <w:r>
              <w:rPr>
                <w:sz w:val="22"/>
              </w:rPr>
              <w:t>Institute</w:t>
            </w:r>
            <w:r>
              <w:rPr>
                <w:spacing w:val="-9"/>
                <w:sz w:val="22"/>
              </w:rPr>
              <w:t> </w:t>
            </w:r>
            <w:r>
              <w:rPr>
                <w:sz w:val="22"/>
              </w:rPr>
              <w:t>of</w:t>
            </w:r>
            <w:r>
              <w:rPr>
                <w:spacing w:val="-9"/>
                <w:sz w:val="22"/>
              </w:rPr>
              <w:t> </w:t>
            </w:r>
            <w:r>
              <w:rPr>
                <w:sz w:val="22"/>
              </w:rPr>
              <w:t>Technology</w:t>
            </w:r>
            <w:r>
              <w:rPr>
                <w:spacing w:val="-9"/>
                <w:sz w:val="22"/>
              </w:rPr>
              <w:t> </w:t>
            </w:r>
            <w:r>
              <w:rPr>
                <w:sz w:val="22"/>
              </w:rPr>
              <w:t>(MIT) Ph.D. Economics</w:t>
            </w:r>
          </w:p>
          <w:p>
            <w:pPr>
              <w:pStyle w:val="TableParagraph"/>
              <w:spacing w:line="252" w:lineRule="exact"/>
              <w:rPr>
                <w:sz w:val="22"/>
              </w:rPr>
            </w:pPr>
            <w:r>
              <w:rPr>
                <w:sz w:val="22"/>
              </w:rPr>
              <w:t>University</w:t>
            </w:r>
            <w:r>
              <w:rPr>
                <w:spacing w:val="-7"/>
                <w:sz w:val="22"/>
              </w:rPr>
              <w:t> </w:t>
            </w:r>
            <w:r>
              <w:rPr>
                <w:sz w:val="22"/>
              </w:rPr>
              <w:t>of</w:t>
            </w:r>
            <w:r>
              <w:rPr>
                <w:spacing w:val="-7"/>
                <w:sz w:val="22"/>
              </w:rPr>
              <w:t> </w:t>
            </w:r>
            <w:r>
              <w:rPr>
                <w:sz w:val="22"/>
              </w:rPr>
              <w:t>North</w:t>
            </w:r>
            <w:r>
              <w:rPr>
                <w:spacing w:val="-7"/>
                <w:sz w:val="22"/>
              </w:rPr>
              <w:t> </w:t>
            </w:r>
            <w:r>
              <w:rPr>
                <w:sz w:val="22"/>
              </w:rPr>
              <w:t>Carolina</w:t>
            </w:r>
            <w:r>
              <w:rPr>
                <w:spacing w:val="-7"/>
                <w:sz w:val="22"/>
              </w:rPr>
              <w:t> </w:t>
            </w:r>
            <w:r>
              <w:rPr>
                <w:sz w:val="22"/>
              </w:rPr>
              <w:t>at</w:t>
            </w:r>
            <w:r>
              <w:rPr>
                <w:spacing w:val="-7"/>
                <w:sz w:val="22"/>
              </w:rPr>
              <w:t> </w:t>
            </w:r>
            <w:r>
              <w:rPr>
                <w:sz w:val="22"/>
              </w:rPr>
              <w:t>Chapel</w:t>
            </w:r>
            <w:r>
              <w:rPr>
                <w:spacing w:val="-6"/>
                <w:sz w:val="22"/>
              </w:rPr>
              <w:t> </w:t>
            </w:r>
            <w:r>
              <w:rPr>
                <w:sz w:val="22"/>
              </w:rPr>
              <w:t>Hill</w:t>
            </w:r>
            <w:r>
              <w:rPr>
                <w:spacing w:val="-7"/>
                <w:sz w:val="22"/>
              </w:rPr>
              <w:t> </w:t>
            </w:r>
            <w:r>
              <w:rPr>
                <w:spacing w:val="-4"/>
                <w:sz w:val="22"/>
              </w:rPr>
              <w:t>(UNC)</w:t>
            </w:r>
          </w:p>
          <w:p>
            <w:pPr>
              <w:pStyle w:val="TableParagraph"/>
              <w:ind w:right="1881" w:firstLine="220"/>
              <w:rPr>
                <w:sz w:val="22"/>
              </w:rPr>
            </w:pPr>
            <w:r>
              <w:rPr>
                <w:sz w:val="22"/>
              </w:rPr>
              <w:t>B.S. Math and Economics Montgomery</w:t>
            </w:r>
            <w:r>
              <w:rPr>
                <w:spacing w:val="-13"/>
                <w:sz w:val="22"/>
              </w:rPr>
              <w:t> </w:t>
            </w:r>
            <w:r>
              <w:rPr>
                <w:sz w:val="22"/>
              </w:rPr>
              <w:t>Blair</w:t>
            </w:r>
            <w:r>
              <w:rPr>
                <w:spacing w:val="-12"/>
                <w:sz w:val="22"/>
              </w:rPr>
              <w:t> </w:t>
            </w:r>
            <w:r>
              <w:rPr>
                <w:sz w:val="22"/>
              </w:rPr>
              <w:t>High</w:t>
            </w:r>
            <w:r>
              <w:rPr>
                <w:spacing w:val="-12"/>
                <w:sz w:val="22"/>
              </w:rPr>
              <w:t> </w:t>
            </w:r>
            <w:r>
              <w:rPr>
                <w:sz w:val="22"/>
              </w:rPr>
              <w:t>School</w:t>
            </w:r>
          </w:p>
        </w:tc>
        <w:tc>
          <w:tcPr>
            <w:tcW w:w="3653" w:type="dxa"/>
          </w:tcPr>
          <w:p>
            <w:pPr>
              <w:pStyle w:val="TableParagraph"/>
              <w:ind w:left="0"/>
              <w:rPr>
                <w:sz w:val="22"/>
              </w:rPr>
            </w:pPr>
          </w:p>
          <w:p>
            <w:pPr>
              <w:pStyle w:val="TableParagraph"/>
              <w:ind w:left="0"/>
              <w:rPr>
                <w:sz w:val="22"/>
              </w:rPr>
            </w:pPr>
          </w:p>
          <w:p>
            <w:pPr>
              <w:pStyle w:val="TableParagraph"/>
              <w:spacing w:before="121"/>
              <w:ind w:left="0"/>
              <w:rPr>
                <w:sz w:val="22"/>
              </w:rPr>
            </w:pPr>
          </w:p>
          <w:p>
            <w:pPr>
              <w:pStyle w:val="TableParagraph"/>
              <w:spacing w:before="1"/>
              <w:ind w:left="945" w:right="766"/>
              <w:rPr>
                <w:sz w:val="22"/>
              </w:rPr>
            </w:pPr>
            <w:r>
              <w:rPr>
                <w:sz w:val="22"/>
              </w:rPr>
              <w:t>Mar 2025-Present Nov</w:t>
            </w:r>
            <w:r>
              <w:rPr>
                <w:spacing w:val="-9"/>
                <w:sz w:val="22"/>
              </w:rPr>
              <w:t> </w:t>
            </w:r>
            <w:r>
              <w:rPr>
                <w:sz w:val="22"/>
              </w:rPr>
              <w:t>2017-Mar</w:t>
            </w:r>
            <w:r>
              <w:rPr>
                <w:spacing w:val="-8"/>
                <w:sz w:val="22"/>
              </w:rPr>
              <w:t> </w:t>
            </w:r>
            <w:r>
              <w:rPr>
                <w:spacing w:val="-4"/>
                <w:sz w:val="22"/>
              </w:rPr>
              <w:t>2025</w:t>
            </w:r>
          </w:p>
          <w:p>
            <w:pPr>
              <w:pStyle w:val="TableParagraph"/>
              <w:spacing w:line="252" w:lineRule="exact"/>
              <w:ind w:left="945"/>
              <w:rPr>
                <w:sz w:val="22"/>
              </w:rPr>
            </w:pPr>
            <w:r>
              <w:rPr>
                <w:sz w:val="22"/>
              </w:rPr>
              <w:t>Aug</w:t>
            </w:r>
            <w:r>
              <w:rPr>
                <w:spacing w:val="-9"/>
                <w:sz w:val="22"/>
              </w:rPr>
              <w:t> </w:t>
            </w:r>
            <w:r>
              <w:rPr>
                <w:sz w:val="22"/>
              </w:rPr>
              <w:t>2017-Nov</w:t>
            </w:r>
            <w:r>
              <w:rPr>
                <w:spacing w:val="-8"/>
                <w:sz w:val="22"/>
              </w:rPr>
              <w:t> </w:t>
            </w:r>
            <w:r>
              <w:rPr>
                <w:spacing w:val="-4"/>
                <w:sz w:val="22"/>
              </w:rPr>
              <w:t>2017</w:t>
            </w:r>
          </w:p>
          <w:p>
            <w:pPr>
              <w:pStyle w:val="TableParagraph"/>
              <w:ind w:left="0"/>
              <w:rPr>
                <w:sz w:val="22"/>
              </w:rPr>
            </w:pPr>
          </w:p>
          <w:p>
            <w:pPr>
              <w:pStyle w:val="TableParagraph"/>
              <w:ind w:left="0"/>
              <w:rPr>
                <w:sz w:val="22"/>
              </w:rPr>
            </w:pPr>
          </w:p>
          <w:p>
            <w:pPr>
              <w:pStyle w:val="TableParagraph"/>
              <w:ind w:left="0"/>
              <w:rPr>
                <w:sz w:val="22"/>
              </w:rPr>
            </w:pPr>
          </w:p>
          <w:p>
            <w:pPr>
              <w:pStyle w:val="TableParagraph"/>
              <w:spacing w:before="1"/>
              <w:ind w:left="945"/>
              <w:rPr>
                <w:sz w:val="22"/>
              </w:rPr>
            </w:pPr>
            <w:r>
              <w:rPr>
                <w:sz w:val="22"/>
              </w:rPr>
              <w:t>Feb</w:t>
            </w:r>
            <w:r>
              <w:rPr>
                <w:spacing w:val="-5"/>
                <w:sz w:val="22"/>
              </w:rPr>
              <w:t> </w:t>
            </w:r>
            <w:r>
              <w:rPr>
                <w:spacing w:val="-4"/>
                <w:sz w:val="22"/>
              </w:rPr>
              <w:t>2018</w:t>
            </w:r>
          </w:p>
          <w:p>
            <w:pPr>
              <w:pStyle w:val="TableParagraph"/>
              <w:spacing w:before="252"/>
              <w:ind w:left="945"/>
              <w:rPr>
                <w:sz w:val="22"/>
              </w:rPr>
            </w:pPr>
            <w:r>
              <w:rPr>
                <w:sz w:val="22"/>
              </w:rPr>
              <w:t>May</w:t>
            </w:r>
            <w:r>
              <w:rPr>
                <w:spacing w:val="-6"/>
                <w:sz w:val="22"/>
              </w:rPr>
              <w:t> </w:t>
            </w:r>
            <w:r>
              <w:rPr>
                <w:spacing w:val="-4"/>
                <w:sz w:val="22"/>
              </w:rPr>
              <w:t>2010</w:t>
            </w:r>
          </w:p>
          <w:p>
            <w:pPr>
              <w:pStyle w:val="TableParagraph"/>
              <w:ind w:left="0"/>
              <w:rPr>
                <w:sz w:val="22"/>
              </w:rPr>
            </w:pPr>
          </w:p>
          <w:p>
            <w:pPr>
              <w:pStyle w:val="TableParagraph"/>
              <w:ind w:left="945"/>
              <w:rPr>
                <w:sz w:val="22"/>
              </w:rPr>
            </w:pPr>
            <w:r>
              <w:rPr>
                <w:sz w:val="22"/>
              </w:rPr>
              <w:t>Jun</w:t>
            </w:r>
            <w:r>
              <w:rPr>
                <w:spacing w:val="-5"/>
                <w:sz w:val="22"/>
              </w:rPr>
              <w:t> </w:t>
            </w:r>
            <w:r>
              <w:rPr>
                <w:spacing w:val="-4"/>
                <w:sz w:val="22"/>
              </w:rPr>
              <w:t>2006</w:t>
            </w:r>
          </w:p>
        </w:tc>
      </w:tr>
      <w:tr>
        <w:trPr>
          <w:trHeight w:val="7394" w:hRule="atLeast"/>
        </w:trPr>
        <w:tc>
          <w:tcPr>
            <w:tcW w:w="9237" w:type="dxa"/>
            <w:gridSpan w:val="2"/>
          </w:tcPr>
          <w:p>
            <w:pPr>
              <w:pStyle w:val="TableParagraph"/>
              <w:spacing w:before="122"/>
              <w:rPr>
                <w:b/>
                <w:sz w:val="22"/>
              </w:rPr>
            </w:pPr>
            <w:r>
              <w:rPr>
                <w:b/>
                <w:spacing w:val="-2"/>
                <w:sz w:val="22"/>
              </w:rPr>
              <w:t>Peer-Reviewed</w:t>
            </w:r>
            <w:r>
              <w:rPr>
                <w:b/>
                <w:spacing w:val="6"/>
                <w:sz w:val="22"/>
              </w:rPr>
              <w:t> </w:t>
            </w:r>
            <w:r>
              <w:rPr>
                <w:b/>
                <w:spacing w:val="-2"/>
                <w:sz w:val="22"/>
              </w:rPr>
              <w:t>Publications</w:t>
            </w:r>
          </w:p>
          <w:p>
            <w:pPr>
              <w:pStyle w:val="TableParagraph"/>
              <w:numPr>
                <w:ilvl w:val="0"/>
                <w:numId w:val="1"/>
              </w:numPr>
              <w:tabs>
                <w:tab w:pos="770" w:val="left" w:leader="none"/>
              </w:tabs>
              <w:spacing w:line="240" w:lineRule="auto" w:before="252" w:after="0"/>
              <w:ind w:left="770" w:right="389" w:hanging="361"/>
              <w:jc w:val="left"/>
              <w:rPr>
                <w:i/>
                <w:sz w:val="22"/>
              </w:rPr>
            </w:pPr>
            <w:r>
              <w:rPr>
                <w:sz w:val="22"/>
              </w:rPr>
              <w:t>“The</w:t>
            </w:r>
            <w:r>
              <w:rPr>
                <w:spacing w:val="-4"/>
                <w:sz w:val="22"/>
              </w:rPr>
              <w:t> </w:t>
            </w:r>
            <w:r>
              <w:rPr>
                <w:sz w:val="22"/>
              </w:rPr>
              <w:t>Dynamics</w:t>
            </w:r>
            <w:r>
              <w:rPr>
                <w:spacing w:val="-4"/>
                <w:sz w:val="22"/>
              </w:rPr>
              <w:t> </w:t>
            </w:r>
            <w:r>
              <w:rPr>
                <w:sz w:val="22"/>
              </w:rPr>
              <w:t>of</w:t>
            </w:r>
            <w:r>
              <w:rPr>
                <w:spacing w:val="-3"/>
                <w:sz w:val="22"/>
              </w:rPr>
              <w:t> </w:t>
            </w:r>
            <w:r>
              <w:rPr>
                <w:sz w:val="22"/>
              </w:rPr>
              <w:t>Internal</w:t>
            </w:r>
            <w:r>
              <w:rPr>
                <w:spacing w:val="-3"/>
                <w:sz w:val="22"/>
              </w:rPr>
              <w:t> </w:t>
            </w:r>
            <w:r>
              <w:rPr>
                <w:sz w:val="22"/>
              </w:rPr>
              <w:t>Migration:</w:t>
            </w:r>
            <w:r>
              <w:rPr>
                <w:spacing w:val="-3"/>
                <w:sz w:val="22"/>
              </w:rPr>
              <w:t> </w:t>
            </w:r>
            <w:r>
              <w:rPr>
                <w:sz w:val="22"/>
              </w:rPr>
              <w:t>A</w:t>
            </w:r>
            <w:r>
              <w:rPr>
                <w:spacing w:val="-5"/>
                <w:sz w:val="22"/>
              </w:rPr>
              <w:t> </w:t>
            </w:r>
            <w:r>
              <w:rPr>
                <w:sz w:val="22"/>
              </w:rPr>
              <w:t>New</w:t>
            </w:r>
            <w:r>
              <w:rPr>
                <w:spacing w:val="-4"/>
                <w:sz w:val="22"/>
              </w:rPr>
              <w:t> </w:t>
            </w:r>
            <w:r>
              <w:rPr>
                <w:sz w:val="22"/>
              </w:rPr>
              <w:t>Fact</w:t>
            </w:r>
            <w:r>
              <w:rPr>
                <w:spacing w:val="-3"/>
                <w:sz w:val="22"/>
              </w:rPr>
              <w:t> </w:t>
            </w:r>
            <w:r>
              <w:rPr>
                <w:sz w:val="22"/>
              </w:rPr>
              <w:t>and</w:t>
            </w:r>
            <w:r>
              <w:rPr>
                <w:spacing w:val="-3"/>
                <w:sz w:val="22"/>
              </w:rPr>
              <w:t> </w:t>
            </w:r>
            <w:r>
              <w:rPr>
                <w:sz w:val="22"/>
              </w:rPr>
              <w:t>its</w:t>
            </w:r>
            <w:r>
              <w:rPr>
                <w:spacing w:val="-4"/>
                <w:sz w:val="22"/>
              </w:rPr>
              <w:t> </w:t>
            </w:r>
            <w:r>
              <w:rPr>
                <w:sz w:val="22"/>
              </w:rPr>
              <w:t>Implications”</w:t>
            </w:r>
            <w:r>
              <w:rPr>
                <w:spacing w:val="-4"/>
                <w:sz w:val="22"/>
              </w:rPr>
              <w:t> </w:t>
            </w:r>
            <w:r>
              <w:rPr>
                <w:sz w:val="22"/>
              </w:rPr>
              <w:t>with</w:t>
            </w:r>
            <w:r>
              <w:rPr>
                <w:spacing w:val="-3"/>
                <w:sz w:val="22"/>
              </w:rPr>
              <w:t> </w:t>
            </w:r>
            <w:r>
              <w:rPr>
                <w:sz w:val="22"/>
              </w:rPr>
              <w:t>Hansen</w:t>
            </w:r>
            <w:r>
              <w:rPr>
                <w:spacing w:val="-3"/>
                <w:sz w:val="22"/>
              </w:rPr>
              <w:t> </w:t>
            </w:r>
            <w:r>
              <w:rPr>
                <w:sz w:val="22"/>
              </w:rPr>
              <w:t>Shao. Conditionally accepted, </w:t>
            </w:r>
            <w:r>
              <w:rPr>
                <w:i/>
                <w:sz w:val="22"/>
              </w:rPr>
              <w:t>Review of Economic Studies</w:t>
            </w:r>
          </w:p>
          <w:p>
            <w:pPr>
              <w:pStyle w:val="TableParagraph"/>
              <w:numPr>
                <w:ilvl w:val="0"/>
                <w:numId w:val="1"/>
              </w:numPr>
              <w:tabs>
                <w:tab w:pos="770" w:val="left" w:leader="none"/>
              </w:tabs>
              <w:spacing w:line="240" w:lineRule="auto" w:before="0" w:after="0"/>
              <w:ind w:left="770" w:right="443" w:hanging="360"/>
              <w:jc w:val="left"/>
              <w:rPr>
                <w:sz w:val="22"/>
              </w:rPr>
            </w:pPr>
            <w:r>
              <w:rPr>
                <w:sz w:val="22"/>
              </w:rPr>
              <w:t>“‘Workhorses</w:t>
            </w:r>
            <w:r>
              <w:rPr>
                <w:spacing w:val="-5"/>
                <w:sz w:val="22"/>
              </w:rPr>
              <w:t> </w:t>
            </w:r>
            <w:r>
              <w:rPr>
                <w:sz w:val="22"/>
              </w:rPr>
              <w:t>of</w:t>
            </w:r>
            <w:r>
              <w:rPr>
                <w:spacing w:val="-4"/>
                <w:sz w:val="22"/>
              </w:rPr>
              <w:t> </w:t>
            </w:r>
            <w:r>
              <w:rPr>
                <w:sz w:val="22"/>
              </w:rPr>
              <w:t>Opportunity’:</w:t>
            </w:r>
            <w:r>
              <w:rPr>
                <w:spacing w:val="-4"/>
                <w:sz w:val="22"/>
              </w:rPr>
              <w:t> </w:t>
            </w:r>
            <w:r>
              <w:rPr>
                <w:sz w:val="22"/>
              </w:rPr>
              <w:t>Regional</w:t>
            </w:r>
            <w:r>
              <w:rPr>
                <w:spacing w:val="-5"/>
                <w:sz w:val="22"/>
              </w:rPr>
              <w:t> </w:t>
            </w:r>
            <w:r>
              <w:rPr>
                <w:sz w:val="22"/>
              </w:rPr>
              <w:t>Universities</w:t>
            </w:r>
            <w:r>
              <w:rPr>
                <w:spacing w:val="-3"/>
                <w:sz w:val="22"/>
              </w:rPr>
              <w:t> </w:t>
            </w:r>
            <w:r>
              <w:rPr>
                <w:sz w:val="22"/>
              </w:rPr>
              <w:t>Increase</w:t>
            </w:r>
            <w:r>
              <w:rPr>
                <w:spacing w:val="-5"/>
                <w:sz w:val="22"/>
              </w:rPr>
              <w:t> </w:t>
            </w:r>
            <w:r>
              <w:rPr>
                <w:sz w:val="22"/>
              </w:rPr>
              <w:t>Local</w:t>
            </w:r>
            <w:r>
              <w:rPr>
                <w:spacing w:val="-4"/>
                <w:sz w:val="22"/>
              </w:rPr>
              <w:t> </w:t>
            </w:r>
            <w:r>
              <w:rPr>
                <w:sz w:val="22"/>
              </w:rPr>
              <w:t>Social</w:t>
            </w:r>
            <w:r>
              <w:rPr>
                <w:spacing w:val="-4"/>
                <w:sz w:val="22"/>
              </w:rPr>
              <w:t> </w:t>
            </w:r>
            <w:r>
              <w:rPr>
                <w:sz w:val="22"/>
              </w:rPr>
              <w:t>Mobility”</w:t>
            </w:r>
            <w:r>
              <w:rPr>
                <w:spacing w:val="-5"/>
                <w:sz w:val="22"/>
              </w:rPr>
              <w:t> </w:t>
            </w:r>
            <w:r>
              <w:rPr>
                <w:sz w:val="22"/>
              </w:rPr>
              <w:t>with Russell Weinstein. Forthcoming 2027, </w:t>
            </w:r>
            <w:r>
              <w:rPr>
                <w:i/>
                <w:sz w:val="22"/>
              </w:rPr>
              <w:t>Journal of Labor Economics</w:t>
            </w:r>
            <w:r>
              <w:rPr>
                <w:sz w:val="22"/>
              </w:rPr>
              <w:t>.</w:t>
            </w:r>
          </w:p>
          <w:p>
            <w:pPr>
              <w:pStyle w:val="TableParagraph"/>
              <w:numPr>
                <w:ilvl w:val="0"/>
                <w:numId w:val="1"/>
              </w:numPr>
              <w:tabs>
                <w:tab w:pos="769" w:val="left" w:leader="none"/>
              </w:tabs>
              <w:spacing w:line="240" w:lineRule="auto" w:before="0" w:after="0"/>
              <w:ind w:left="769" w:right="1057" w:hanging="360"/>
              <w:jc w:val="left"/>
              <w:rPr>
                <w:sz w:val="22"/>
              </w:rPr>
            </w:pPr>
            <w:r>
              <w:rPr>
                <w:sz w:val="22"/>
              </w:rPr>
              <w:t>“JUE</w:t>
            </w:r>
            <w:r>
              <w:rPr>
                <w:spacing w:val="-3"/>
                <w:sz w:val="22"/>
              </w:rPr>
              <w:t> </w:t>
            </w:r>
            <w:r>
              <w:rPr>
                <w:sz w:val="22"/>
              </w:rPr>
              <w:t>Insight:</w:t>
            </w:r>
            <w:r>
              <w:rPr>
                <w:spacing w:val="-3"/>
                <w:sz w:val="22"/>
              </w:rPr>
              <w:t> </w:t>
            </w:r>
            <w:r>
              <w:rPr>
                <w:sz w:val="22"/>
              </w:rPr>
              <w:t>Moving</w:t>
            </w:r>
            <w:r>
              <w:rPr>
                <w:spacing w:val="-3"/>
                <w:sz w:val="22"/>
              </w:rPr>
              <w:t> </w:t>
            </w:r>
            <w:r>
              <w:rPr>
                <w:sz w:val="22"/>
              </w:rPr>
              <w:t>Cost</w:t>
            </w:r>
            <w:r>
              <w:rPr>
                <w:spacing w:val="-4"/>
                <w:sz w:val="22"/>
              </w:rPr>
              <w:t> </w:t>
            </w:r>
            <w:r>
              <w:rPr>
                <w:sz w:val="22"/>
              </w:rPr>
              <w:t>Magnitudes</w:t>
            </w:r>
            <w:r>
              <w:rPr>
                <w:spacing w:val="-4"/>
                <w:sz w:val="22"/>
              </w:rPr>
              <w:t> </w:t>
            </w:r>
            <w:r>
              <w:rPr>
                <w:sz w:val="22"/>
              </w:rPr>
              <w:t>in</w:t>
            </w:r>
            <w:r>
              <w:rPr>
                <w:spacing w:val="-3"/>
                <w:sz w:val="22"/>
              </w:rPr>
              <w:t> </w:t>
            </w:r>
            <w:r>
              <w:rPr>
                <w:sz w:val="22"/>
              </w:rPr>
              <w:t>Moving</w:t>
            </w:r>
            <w:r>
              <w:rPr>
                <w:spacing w:val="-3"/>
                <w:sz w:val="22"/>
              </w:rPr>
              <w:t> </w:t>
            </w:r>
            <w:r>
              <w:rPr>
                <w:sz w:val="22"/>
              </w:rPr>
              <w:t>Cost</w:t>
            </w:r>
            <w:r>
              <w:rPr>
                <w:spacing w:val="-3"/>
                <w:sz w:val="22"/>
              </w:rPr>
              <w:t> </w:t>
            </w:r>
            <w:r>
              <w:rPr>
                <w:sz w:val="22"/>
              </w:rPr>
              <w:t>Models.”</w:t>
            </w:r>
            <w:r>
              <w:rPr>
                <w:spacing w:val="-4"/>
                <w:sz w:val="22"/>
              </w:rPr>
              <w:t> </w:t>
            </w:r>
            <w:r>
              <w:rPr>
                <w:i/>
                <w:sz w:val="22"/>
              </w:rPr>
              <w:t>Journal</w:t>
            </w:r>
            <w:r>
              <w:rPr>
                <w:i/>
                <w:spacing w:val="-4"/>
                <w:sz w:val="22"/>
              </w:rPr>
              <w:t> </w:t>
            </w:r>
            <w:r>
              <w:rPr>
                <w:i/>
                <w:sz w:val="22"/>
              </w:rPr>
              <w:t>of</w:t>
            </w:r>
            <w:r>
              <w:rPr>
                <w:i/>
                <w:spacing w:val="-3"/>
                <w:sz w:val="22"/>
              </w:rPr>
              <w:t> </w:t>
            </w:r>
            <w:r>
              <w:rPr>
                <w:i/>
                <w:sz w:val="22"/>
              </w:rPr>
              <w:t>Urban Economics</w:t>
            </w:r>
            <w:r>
              <w:rPr>
                <w:sz w:val="22"/>
              </w:rPr>
              <w:t>. Volume 151. January 2026.</w:t>
            </w:r>
          </w:p>
          <w:p>
            <w:pPr>
              <w:pStyle w:val="TableParagraph"/>
              <w:numPr>
                <w:ilvl w:val="0"/>
                <w:numId w:val="1"/>
              </w:numPr>
              <w:tabs>
                <w:tab w:pos="769" w:val="left" w:leader="none"/>
              </w:tabs>
              <w:spacing w:line="240" w:lineRule="auto" w:before="0" w:after="0"/>
              <w:ind w:left="769" w:right="186" w:hanging="360"/>
              <w:jc w:val="left"/>
              <w:rPr>
                <w:sz w:val="22"/>
              </w:rPr>
            </w:pPr>
            <w:r>
              <w:rPr>
                <w:sz w:val="22"/>
              </w:rPr>
              <w:t>“Do Universities Improve Local Economic Resilience?” with Russell Weinstein and Yuhao Yang.</w:t>
            </w:r>
            <w:r>
              <w:rPr>
                <w:spacing w:val="-3"/>
                <w:sz w:val="22"/>
              </w:rPr>
              <w:t> </w:t>
            </w:r>
            <w:r>
              <w:rPr>
                <w:i/>
                <w:sz w:val="22"/>
              </w:rPr>
              <w:t>Review</w:t>
            </w:r>
            <w:r>
              <w:rPr>
                <w:i/>
                <w:spacing w:val="-2"/>
                <w:sz w:val="22"/>
              </w:rPr>
              <w:t> </w:t>
            </w:r>
            <w:r>
              <w:rPr>
                <w:i/>
                <w:sz w:val="22"/>
              </w:rPr>
              <w:t>of</w:t>
            </w:r>
            <w:r>
              <w:rPr>
                <w:i/>
                <w:spacing w:val="-3"/>
                <w:sz w:val="22"/>
              </w:rPr>
              <w:t> </w:t>
            </w:r>
            <w:r>
              <w:rPr>
                <w:i/>
                <w:sz w:val="22"/>
              </w:rPr>
              <w:t>Economics</w:t>
            </w:r>
            <w:r>
              <w:rPr>
                <w:i/>
                <w:spacing w:val="-4"/>
                <w:sz w:val="22"/>
              </w:rPr>
              <w:t> </w:t>
            </w:r>
            <w:r>
              <w:rPr>
                <w:i/>
                <w:sz w:val="22"/>
              </w:rPr>
              <w:t>and</w:t>
            </w:r>
            <w:r>
              <w:rPr>
                <w:i/>
                <w:spacing w:val="-3"/>
                <w:sz w:val="22"/>
              </w:rPr>
              <w:t> </w:t>
            </w:r>
            <w:r>
              <w:rPr>
                <w:i/>
                <w:sz w:val="22"/>
              </w:rPr>
              <w:t>Statistics.</w:t>
            </w:r>
            <w:r>
              <w:rPr>
                <w:i/>
                <w:spacing w:val="-3"/>
                <w:sz w:val="22"/>
              </w:rPr>
              <w:t> </w:t>
            </w:r>
            <w:r>
              <w:rPr>
                <w:sz w:val="22"/>
              </w:rPr>
              <w:t>Volume</w:t>
            </w:r>
            <w:r>
              <w:rPr>
                <w:spacing w:val="-4"/>
                <w:sz w:val="22"/>
              </w:rPr>
              <w:t> </w:t>
            </w:r>
            <w:r>
              <w:rPr>
                <w:sz w:val="22"/>
              </w:rPr>
              <w:t>106,</w:t>
            </w:r>
            <w:r>
              <w:rPr>
                <w:spacing w:val="-3"/>
                <w:sz w:val="22"/>
              </w:rPr>
              <w:t> </w:t>
            </w:r>
            <w:r>
              <w:rPr>
                <w:sz w:val="22"/>
              </w:rPr>
              <w:t>Issue</w:t>
            </w:r>
            <w:r>
              <w:rPr>
                <w:spacing w:val="-4"/>
                <w:sz w:val="22"/>
              </w:rPr>
              <w:t> </w:t>
            </w:r>
            <w:r>
              <w:rPr>
                <w:sz w:val="22"/>
              </w:rPr>
              <w:t>4,</w:t>
            </w:r>
            <w:r>
              <w:rPr>
                <w:spacing w:val="-3"/>
                <w:sz w:val="22"/>
              </w:rPr>
              <w:t> </w:t>
            </w:r>
            <w:r>
              <w:rPr>
                <w:sz w:val="22"/>
              </w:rPr>
              <w:t>pages</w:t>
            </w:r>
            <w:r>
              <w:rPr>
                <w:spacing w:val="-4"/>
                <w:sz w:val="22"/>
              </w:rPr>
              <w:t> </w:t>
            </w:r>
            <w:r>
              <w:rPr>
                <w:sz w:val="22"/>
              </w:rPr>
              <w:t>1129-1145.</w:t>
            </w:r>
            <w:r>
              <w:rPr>
                <w:spacing w:val="-3"/>
                <w:sz w:val="22"/>
              </w:rPr>
              <w:t> </w:t>
            </w:r>
            <w:r>
              <w:rPr>
                <w:sz w:val="22"/>
              </w:rPr>
              <w:t>July</w:t>
            </w:r>
            <w:r>
              <w:rPr>
                <w:spacing w:val="-4"/>
                <w:sz w:val="22"/>
              </w:rPr>
              <w:t> </w:t>
            </w:r>
            <w:r>
              <w:rPr>
                <w:sz w:val="22"/>
              </w:rPr>
              <w:t>2024.</w:t>
            </w:r>
          </w:p>
          <w:p>
            <w:pPr>
              <w:pStyle w:val="TableParagraph"/>
              <w:numPr>
                <w:ilvl w:val="0"/>
                <w:numId w:val="1"/>
              </w:numPr>
              <w:tabs>
                <w:tab w:pos="769" w:val="left" w:leader="none"/>
              </w:tabs>
              <w:spacing w:line="240" w:lineRule="auto" w:before="0" w:after="0"/>
              <w:ind w:left="769" w:right="107" w:hanging="360"/>
              <w:jc w:val="left"/>
              <w:rPr>
                <w:sz w:val="22"/>
              </w:rPr>
            </w:pPr>
            <w:r>
              <w:rPr>
                <w:sz w:val="22"/>
              </w:rPr>
              <w:t>“A</w:t>
            </w:r>
            <w:r>
              <w:rPr>
                <w:spacing w:val="-4"/>
                <w:sz w:val="22"/>
              </w:rPr>
              <w:t> </w:t>
            </w:r>
            <w:r>
              <w:rPr>
                <w:sz w:val="22"/>
              </w:rPr>
              <w:t>Check</w:t>
            </w:r>
            <w:r>
              <w:rPr>
                <w:spacing w:val="-4"/>
                <w:sz w:val="22"/>
              </w:rPr>
              <w:t> </w:t>
            </w:r>
            <w:r>
              <w:rPr>
                <w:sz w:val="22"/>
              </w:rPr>
              <w:t>for</w:t>
            </w:r>
            <w:r>
              <w:rPr>
                <w:spacing w:val="-3"/>
                <w:sz w:val="22"/>
              </w:rPr>
              <w:t> </w:t>
            </w:r>
            <w:r>
              <w:rPr>
                <w:sz w:val="22"/>
              </w:rPr>
              <w:t>Rational</w:t>
            </w:r>
            <w:r>
              <w:rPr>
                <w:spacing w:val="-4"/>
                <w:sz w:val="22"/>
              </w:rPr>
              <w:t> </w:t>
            </w:r>
            <w:r>
              <w:rPr>
                <w:sz w:val="22"/>
              </w:rPr>
              <w:t>Inattention.”</w:t>
            </w:r>
            <w:r>
              <w:rPr>
                <w:spacing w:val="-4"/>
                <w:sz w:val="22"/>
              </w:rPr>
              <w:t> </w:t>
            </w:r>
            <w:r>
              <w:rPr>
                <w:i/>
                <w:sz w:val="22"/>
              </w:rPr>
              <w:t>Journal</w:t>
            </w:r>
            <w:r>
              <w:rPr>
                <w:i/>
                <w:spacing w:val="-4"/>
                <w:sz w:val="22"/>
              </w:rPr>
              <w:t> </w:t>
            </w:r>
            <w:r>
              <w:rPr>
                <w:i/>
                <w:sz w:val="22"/>
              </w:rPr>
              <w:t>of</w:t>
            </w:r>
            <w:r>
              <w:rPr>
                <w:i/>
                <w:spacing w:val="-4"/>
                <w:sz w:val="22"/>
              </w:rPr>
              <w:t> </w:t>
            </w:r>
            <w:r>
              <w:rPr>
                <w:i/>
                <w:sz w:val="22"/>
              </w:rPr>
              <w:t>Political</w:t>
            </w:r>
            <w:r>
              <w:rPr>
                <w:i/>
                <w:spacing w:val="-4"/>
                <w:sz w:val="22"/>
              </w:rPr>
              <w:t> </w:t>
            </w:r>
            <w:r>
              <w:rPr>
                <w:i/>
                <w:sz w:val="22"/>
              </w:rPr>
              <w:t>Economy</w:t>
            </w:r>
            <w:r>
              <w:rPr>
                <w:i/>
                <w:spacing w:val="-5"/>
                <w:sz w:val="22"/>
              </w:rPr>
              <w:t> </w:t>
            </w:r>
            <w:r>
              <w:rPr>
                <w:i/>
                <w:sz w:val="22"/>
              </w:rPr>
              <w:t>Microeconomics.</w:t>
            </w:r>
            <w:r>
              <w:rPr>
                <w:i/>
                <w:spacing w:val="-4"/>
                <w:sz w:val="22"/>
              </w:rPr>
              <w:t> </w:t>
            </w:r>
            <w:r>
              <w:rPr>
                <w:sz w:val="22"/>
              </w:rPr>
              <w:t>Volume</w:t>
            </w:r>
            <w:r>
              <w:rPr>
                <w:spacing w:val="-4"/>
                <w:sz w:val="22"/>
              </w:rPr>
              <w:t> </w:t>
            </w:r>
            <w:r>
              <w:rPr>
                <w:sz w:val="22"/>
              </w:rPr>
              <w:t>2, Issue 1, pages 172-199. February 2024.</w:t>
            </w:r>
          </w:p>
          <w:p>
            <w:pPr>
              <w:pStyle w:val="TableParagraph"/>
              <w:numPr>
                <w:ilvl w:val="0"/>
                <w:numId w:val="1"/>
              </w:numPr>
              <w:tabs>
                <w:tab w:pos="769" w:val="left" w:leader="none"/>
              </w:tabs>
              <w:spacing w:line="240" w:lineRule="auto" w:before="0" w:after="0"/>
              <w:ind w:left="769" w:right="266" w:hanging="360"/>
              <w:jc w:val="left"/>
              <w:rPr>
                <w:sz w:val="22"/>
              </w:rPr>
            </w:pPr>
            <w:r>
              <w:rPr>
                <w:sz w:val="22"/>
              </w:rPr>
              <w:t>“The Short- and Long-Run Effects of Remote Work on U.S. Housing Markets” with Jack Liebersohn</w:t>
            </w:r>
            <w:r>
              <w:rPr>
                <w:spacing w:val="-3"/>
                <w:sz w:val="22"/>
              </w:rPr>
              <w:t> </w:t>
            </w:r>
            <w:r>
              <w:rPr>
                <w:sz w:val="22"/>
              </w:rPr>
              <w:t>and</w:t>
            </w:r>
            <w:r>
              <w:rPr>
                <w:spacing w:val="-3"/>
                <w:sz w:val="22"/>
              </w:rPr>
              <w:t> </w:t>
            </w:r>
            <w:r>
              <w:rPr>
                <w:sz w:val="22"/>
              </w:rPr>
              <w:t>Adam</w:t>
            </w:r>
            <w:r>
              <w:rPr>
                <w:spacing w:val="-4"/>
                <w:sz w:val="22"/>
              </w:rPr>
              <w:t> </w:t>
            </w:r>
            <w:r>
              <w:rPr>
                <w:sz w:val="22"/>
              </w:rPr>
              <w:t>Ozimek.</w:t>
            </w:r>
            <w:r>
              <w:rPr>
                <w:spacing w:val="-3"/>
                <w:sz w:val="22"/>
              </w:rPr>
              <w:t> </w:t>
            </w:r>
            <w:r>
              <w:rPr>
                <w:i/>
                <w:sz w:val="22"/>
              </w:rPr>
              <w:t>Journal</w:t>
            </w:r>
            <w:r>
              <w:rPr>
                <w:i/>
                <w:spacing w:val="-4"/>
                <w:sz w:val="22"/>
              </w:rPr>
              <w:t> </w:t>
            </w:r>
            <w:r>
              <w:rPr>
                <w:i/>
                <w:sz w:val="22"/>
              </w:rPr>
              <w:t>of</w:t>
            </w:r>
            <w:r>
              <w:rPr>
                <w:i/>
                <w:spacing w:val="-3"/>
                <w:sz w:val="22"/>
              </w:rPr>
              <w:t> </w:t>
            </w:r>
            <w:r>
              <w:rPr>
                <w:i/>
                <w:sz w:val="22"/>
              </w:rPr>
              <w:t>Financial</w:t>
            </w:r>
            <w:r>
              <w:rPr>
                <w:i/>
                <w:spacing w:val="-4"/>
                <w:sz w:val="22"/>
              </w:rPr>
              <w:t> </w:t>
            </w:r>
            <w:r>
              <w:rPr>
                <w:i/>
                <w:sz w:val="22"/>
              </w:rPr>
              <w:t>Economics.</w:t>
            </w:r>
            <w:r>
              <w:rPr>
                <w:i/>
                <w:spacing w:val="-4"/>
                <w:sz w:val="22"/>
              </w:rPr>
              <w:t> </w:t>
            </w:r>
            <w:r>
              <w:rPr>
                <w:sz w:val="22"/>
              </w:rPr>
              <w:t>Volume</w:t>
            </w:r>
            <w:r>
              <w:rPr>
                <w:spacing w:val="-4"/>
                <w:sz w:val="22"/>
              </w:rPr>
              <w:t> </w:t>
            </w:r>
            <w:r>
              <w:rPr>
                <w:sz w:val="22"/>
              </w:rPr>
              <w:t>150,</w:t>
            </w:r>
            <w:r>
              <w:rPr>
                <w:spacing w:val="-4"/>
                <w:sz w:val="22"/>
              </w:rPr>
              <w:t> </w:t>
            </w:r>
            <w:r>
              <w:rPr>
                <w:sz w:val="22"/>
              </w:rPr>
              <w:t>Issue</w:t>
            </w:r>
            <w:r>
              <w:rPr>
                <w:spacing w:val="-4"/>
                <w:sz w:val="22"/>
              </w:rPr>
              <w:t> </w:t>
            </w:r>
            <w:r>
              <w:rPr>
                <w:sz w:val="22"/>
              </w:rPr>
              <w:t>1,</w:t>
            </w:r>
            <w:r>
              <w:rPr>
                <w:spacing w:val="-3"/>
                <w:sz w:val="22"/>
              </w:rPr>
              <w:t> </w:t>
            </w:r>
            <w:r>
              <w:rPr>
                <w:sz w:val="22"/>
              </w:rPr>
              <w:t>pages 166-184. October 2023.</w:t>
            </w:r>
          </w:p>
          <w:p>
            <w:pPr>
              <w:pStyle w:val="TableParagraph"/>
              <w:numPr>
                <w:ilvl w:val="0"/>
                <w:numId w:val="1"/>
              </w:numPr>
              <w:tabs>
                <w:tab w:pos="769" w:val="left" w:leader="none"/>
              </w:tabs>
              <w:spacing w:line="240" w:lineRule="auto" w:before="0" w:after="0"/>
              <w:ind w:left="769" w:right="981" w:hanging="360"/>
              <w:jc w:val="left"/>
              <w:rPr>
                <w:sz w:val="22"/>
              </w:rPr>
            </w:pPr>
            <w:r>
              <w:rPr>
                <w:sz w:val="22"/>
              </w:rPr>
              <w:t>“Regional</w:t>
            </w:r>
            <w:r>
              <w:rPr>
                <w:spacing w:val="-4"/>
                <w:sz w:val="22"/>
              </w:rPr>
              <w:t> </w:t>
            </w:r>
            <w:r>
              <w:rPr>
                <w:sz w:val="22"/>
              </w:rPr>
              <w:t>Divergence</w:t>
            </w:r>
            <w:r>
              <w:rPr>
                <w:spacing w:val="-5"/>
                <w:sz w:val="22"/>
              </w:rPr>
              <w:t> </w:t>
            </w:r>
            <w:r>
              <w:rPr>
                <w:sz w:val="22"/>
              </w:rPr>
              <w:t>and</w:t>
            </w:r>
            <w:r>
              <w:rPr>
                <w:spacing w:val="-4"/>
                <w:sz w:val="22"/>
              </w:rPr>
              <w:t> </w:t>
            </w:r>
            <w:r>
              <w:rPr>
                <w:sz w:val="22"/>
              </w:rPr>
              <w:t>House</w:t>
            </w:r>
            <w:r>
              <w:rPr>
                <w:spacing w:val="-5"/>
                <w:sz w:val="22"/>
              </w:rPr>
              <w:t> </w:t>
            </w:r>
            <w:r>
              <w:rPr>
                <w:sz w:val="22"/>
              </w:rPr>
              <w:t>Prices”</w:t>
            </w:r>
            <w:r>
              <w:rPr>
                <w:spacing w:val="-5"/>
                <w:sz w:val="22"/>
              </w:rPr>
              <w:t> </w:t>
            </w:r>
            <w:r>
              <w:rPr>
                <w:sz w:val="22"/>
              </w:rPr>
              <w:t>with</w:t>
            </w:r>
            <w:r>
              <w:rPr>
                <w:spacing w:val="-4"/>
                <w:sz w:val="22"/>
              </w:rPr>
              <w:t> </w:t>
            </w:r>
            <w:r>
              <w:rPr>
                <w:sz w:val="22"/>
              </w:rPr>
              <w:t>Jack</w:t>
            </w:r>
            <w:r>
              <w:rPr>
                <w:spacing w:val="-4"/>
                <w:sz w:val="22"/>
              </w:rPr>
              <w:t> </w:t>
            </w:r>
            <w:r>
              <w:rPr>
                <w:sz w:val="22"/>
              </w:rPr>
              <w:t>Liebersohn.</w:t>
            </w:r>
            <w:r>
              <w:rPr>
                <w:spacing w:val="-4"/>
                <w:sz w:val="22"/>
              </w:rPr>
              <w:t> </w:t>
            </w:r>
            <w:r>
              <w:rPr>
                <w:i/>
                <w:sz w:val="22"/>
              </w:rPr>
              <w:t>Review</w:t>
            </w:r>
            <w:r>
              <w:rPr>
                <w:i/>
                <w:spacing w:val="-4"/>
                <w:sz w:val="22"/>
              </w:rPr>
              <w:t> </w:t>
            </w:r>
            <w:r>
              <w:rPr>
                <w:i/>
                <w:sz w:val="22"/>
              </w:rPr>
              <w:t>of</w:t>
            </w:r>
            <w:r>
              <w:rPr>
                <w:i/>
                <w:spacing w:val="-4"/>
                <w:sz w:val="22"/>
              </w:rPr>
              <w:t> </w:t>
            </w:r>
            <w:r>
              <w:rPr>
                <w:i/>
                <w:sz w:val="22"/>
              </w:rPr>
              <w:t>Economic Dynamics. </w:t>
            </w:r>
            <w:r>
              <w:rPr>
                <w:sz w:val="22"/>
              </w:rPr>
              <w:t>Volume 49, pages 312-350. July 2023.</w:t>
            </w:r>
          </w:p>
          <w:p>
            <w:pPr>
              <w:pStyle w:val="TableParagraph"/>
              <w:numPr>
                <w:ilvl w:val="0"/>
                <w:numId w:val="1"/>
              </w:numPr>
              <w:tabs>
                <w:tab w:pos="769" w:val="left" w:leader="none"/>
              </w:tabs>
              <w:spacing w:line="240" w:lineRule="auto" w:before="0" w:after="0"/>
              <w:ind w:left="769" w:right="359" w:hanging="360"/>
              <w:jc w:val="left"/>
              <w:rPr>
                <w:sz w:val="22"/>
              </w:rPr>
            </w:pPr>
            <w:r>
              <w:rPr>
                <w:sz w:val="22"/>
              </w:rPr>
              <w:t>“Rational</w:t>
            </w:r>
            <w:r>
              <w:rPr>
                <w:spacing w:val="-4"/>
                <w:sz w:val="22"/>
              </w:rPr>
              <w:t> </w:t>
            </w:r>
            <w:r>
              <w:rPr>
                <w:sz w:val="22"/>
              </w:rPr>
              <w:t>Inattention</w:t>
            </w:r>
            <w:r>
              <w:rPr>
                <w:spacing w:val="-4"/>
                <w:sz w:val="22"/>
              </w:rPr>
              <w:t> </w:t>
            </w:r>
            <w:r>
              <w:rPr>
                <w:sz w:val="22"/>
              </w:rPr>
              <w:t>in</w:t>
            </w:r>
            <w:r>
              <w:rPr>
                <w:spacing w:val="-5"/>
                <w:sz w:val="22"/>
              </w:rPr>
              <w:t> </w:t>
            </w:r>
            <w:r>
              <w:rPr>
                <w:sz w:val="22"/>
              </w:rPr>
              <w:t>the</w:t>
            </w:r>
            <w:r>
              <w:rPr>
                <w:spacing w:val="-6"/>
                <w:sz w:val="22"/>
              </w:rPr>
              <w:t> </w:t>
            </w:r>
            <w:r>
              <w:rPr>
                <w:sz w:val="22"/>
              </w:rPr>
              <w:t>Infield”</w:t>
            </w:r>
            <w:r>
              <w:rPr>
                <w:spacing w:val="-5"/>
                <w:sz w:val="22"/>
              </w:rPr>
              <w:t> </w:t>
            </w:r>
            <w:r>
              <w:rPr>
                <w:sz w:val="22"/>
              </w:rPr>
              <w:t>with</w:t>
            </w:r>
            <w:r>
              <w:rPr>
                <w:spacing w:val="-4"/>
                <w:sz w:val="22"/>
              </w:rPr>
              <w:t> </w:t>
            </w:r>
            <w:r>
              <w:rPr>
                <w:sz w:val="22"/>
              </w:rPr>
              <w:t>Vivek</w:t>
            </w:r>
            <w:r>
              <w:rPr>
                <w:spacing w:val="-4"/>
                <w:sz w:val="22"/>
              </w:rPr>
              <w:t> </w:t>
            </w:r>
            <w:r>
              <w:rPr>
                <w:sz w:val="22"/>
              </w:rPr>
              <w:t>Bhattacharya.</w:t>
            </w:r>
            <w:r>
              <w:rPr>
                <w:spacing w:val="-4"/>
                <w:sz w:val="22"/>
              </w:rPr>
              <w:t> </w:t>
            </w:r>
            <w:r>
              <w:rPr>
                <w:i/>
                <w:sz w:val="22"/>
              </w:rPr>
              <w:t>American</w:t>
            </w:r>
            <w:r>
              <w:rPr>
                <w:i/>
                <w:spacing w:val="-4"/>
                <w:sz w:val="22"/>
              </w:rPr>
              <w:t> </w:t>
            </w:r>
            <w:r>
              <w:rPr>
                <w:i/>
                <w:sz w:val="22"/>
              </w:rPr>
              <w:t>Economic</w:t>
            </w:r>
            <w:r>
              <w:rPr>
                <w:i/>
                <w:spacing w:val="-5"/>
                <w:sz w:val="22"/>
              </w:rPr>
              <w:t> </w:t>
            </w:r>
            <w:r>
              <w:rPr>
                <w:i/>
                <w:sz w:val="22"/>
              </w:rPr>
              <w:t>Journal: Microeconomics. </w:t>
            </w:r>
            <w:r>
              <w:rPr>
                <w:sz w:val="22"/>
              </w:rPr>
              <w:t>Volume 14, Issue 4, pages 348-393. November 2022.</w:t>
            </w:r>
          </w:p>
          <w:p>
            <w:pPr>
              <w:pStyle w:val="TableParagraph"/>
              <w:numPr>
                <w:ilvl w:val="0"/>
                <w:numId w:val="1"/>
              </w:numPr>
              <w:tabs>
                <w:tab w:pos="769" w:val="left" w:leader="none"/>
              </w:tabs>
              <w:spacing w:line="240" w:lineRule="auto" w:before="0" w:after="0"/>
              <w:ind w:left="769" w:right="195" w:hanging="360"/>
              <w:jc w:val="left"/>
              <w:rPr>
                <w:sz w:val="22"/>
              </w:rPr>
            </w:pPr>
            <w:r>
              <w:rPr>
                <w:sz w:val="22"/>
              </w:rPr>
              <w:t>“Closing</w:t>
            </w:r>
            <w:r>
              <w:rPr>
                <w:spacing w:val="-4"/>
                <w:sz w:val="22"/>
              </w:rPr>
              <w:t> </w:t>
            </w:r>
            <w:r>
              <w:rPr>
                <w:sz w:val="22"/>
              </w:rPr>
              <w:t>Time:</w:t>
            </w:r>
            <w:r>
              <w:rPr>
                <w:spacing w:val="-4"/>
                <w:sz w:val="22"/>
              </w:rPr>
              <w:t> </w:t>
            </w:r>
            <w:r>
              <w:rPr>
                <w:sz w:val="22"/>
              </w:rPr>
              <w:t>The</w:t>
            </w:r>
            <w:r>
              <w:rPr>
                <w:spacing w:val="-5"/>
                <w:sz w:val="22"/>
              </w:rPr>
              <w:t> </w:t>
            </w:r>
            <w:r>
              <w:rPr>
                <w:sz w:val="22"/>
              </w:rPr>
              <w:t>Local</w:t>
            </w:r>
            <w:r>
              <w:rPr>
                <w:spacing w:val="-4"/>
                <w:sz w:val="22"/>
              </w:rPr>
              <w:t> </w:t>
            </w:r>
            <w:r>
              <w:rPr>
                <w:sz w:val="22"/>
              </w:rPr>
              <w:t>Equilibrium</w:t>
            </w:r>
            <w:r>
              <w:rPr>
                <w:spacing w:val="-5"/>
                <w:sz w:val="22"/>
              </w:rPr>
              <w:t> </w:t>
            </w:r>
            <w:r>
              <w:rPr>
                <w:sz w:val="22"/>
              </w:rPr>
              <w:t>Effects</w:t>
            </w:r>
            <w:r>
              <w:rPr>
                <w:spacing w:val="-5"/>
                <w:sz w:val="22"/>
              </w:rPr>
              <w:t> </w:t>
            </w:r>
            <w:r>
              <w:rPr>
                <w:sz w:val="22"/>
              </w:rPr>
              <w:t>of</w:t>
            </w:r>
            <w:r>
              <w:rPr>
                <w:spacing w:val="-4"/>
                <w:sz w:val="22"/>
              </w:rPr>
              <w:t> </w:t>
            </w:r>
            <w:r>
              <w:rPr>
                <w:sz w:val="22"/>
              </w:rPr>
              <w:t>Prohibition”</w:t>
            </w:r>
            <w:r>
              <w:rPr>
                <w:spacing w:val="-5"/>
                <w:sz w:val="22"/>
              </w:rPr>
              <w:t> </w:t>
            </w:r>
            <w:r>
              <w:rPr>
                <w:sz w:val="22"/>
              </w:rPr>
              <w:t>with</w:t>
            </w:r>
            <w:r>
              <w:rPr>
                <w:spacing w:val="-4"/>
                <w:sz w:val="22"/>
              </w:rPr>
              <w:t> </w:t>
            </w:r>
            <w:r>
              <w:rPr>
                <w:sz w:val="22"/>
              </w:rPr>
              <w:t>Arianna</w:t>
            </w:r>
            <w:r>
              <w:rPr>
                <w:spacing w:val="-5"/>
                <w:sz w:val="22"/>
              </w:rPr>
              <w:t> </w:t>
            </w:r>
            <w:r>
              <w:rPr>
                <w:sz w:val="22"/>
              </w:rPr>
              <w:t>Ornaghi.</w:t>
            </w:r>
            <w:r>
              <w:rPr>
                <w:spacing w:val="-4"/>
                <w:sz w:val="22"/>
              </w:rPr>
              <w:t> </w:t>
            </w:r>
            <w:r>
              <w:rPr>
                <w:i/>
                <w:sz w:val="22"/>
              </w:rPr>
              <w:t>Journal of Economic History. </w:t>
            </w:r>
            <w:r>
              <w:rPr>
                <w:sz w:val="22"/>
              </w:rPr>
              <w:t>Volume 81, Issue 3, pages 792-830. September 2021.</w:t>
            </w:r>
          </w:p>
          <w:p>
            <w:pPr>
              <w:pStyle w:val="TableParagraph"/>
              <w:numPr>
                <w:ilvl w:val="0"/>
                <w:numId w:val="1"/>
              </w:numPr>
              <w:tabs>
                <w:tab w:pos="768" w:val="left" w:leader="none"/>
              </w:tabs>
              <w:spacing w:line="240" w:lineRule="auto" w:before="0" w:after="0"/>
              <w:ind w:left="768" w:right="214" w:hanging="360"/>
              <w:jc w:val="left"/>
              <w:rPr>
                <w:sz w:val="22"/>
              </w:rPr>
            </w:pPr>
            <w:r>
              <w:rPr>
                <w:sz w:val="22"/>
              </w:rPr>
              <w:t>“Why is the Rent So Darn High? The Role of Growing Demand to Live in Housing-Supply- Inelastic</w:t>
            </w:r>
            <w:r>
              <w:rPr>
                <w:spacing w:val="-4"/>
                <w:sz w:val="22"/>
              </w:rPr>
              <w:t> </w:t>
            </w:r>
            <w:r>
              <w:rPr>
                <w:sz w:val="22"/>
              </w:rPr>
              <w:t>Cities”</w:t>
            </w:r>
            <w:r>
              <w:rPr>
                <w:spacing w:val="-4"/>
                <w:sz w:val="22"/>
              </w:rPr>
              <w:t> </w:t>
            </w:r>
            <w:r>
              <w:rPr>
                <w:sz w:val="22"/>
              </w:rPr>
              <w:t>with</w:t>
            </w:r>
            <w:r>
              <w:rPr>
                <w:spacing w:val="-3"/>
                <w:sz w:val="22"/>
              </w:rPr>
              <w:t> </w:t>
            </w:r>
            <w:r>
              <w:rPr>
                <w:sz w:val="22"/>
              </w:rPr>
              <w:t>Jack</w:t>
            </w:r>
            <w:r>
              <w:rPr>
                <w:spacing w:val="-1"/>
                <w:sz w:val="22"/>
              </w:rPr>
              <w:t> </w:t>
            </w:r>
            <w:r>
              <w:rPr>
                <w:sz w:val="22"/>
              </w:rPr>
              <w:t>Liebersohn.</w:t>
            </w:r>
            <w:r>
              <w:rPr>
                <w:spacing w:val="-3"/>
                <w:sz w:val="22"/>
              </w:rPr>
              <w:t> </w:t>
            </w:r>
            <w:r>
              <w:rPr>
                <w:i/>
                <w:sz w:val="22"/>
              </w:rPr>
              <w:t>Journal</w:t>
            </w:r>
            <w:r>
              <w:rPr>
                <w:i/>
                <w:spacing w:val="-4"/>
                <w:sz w:val="22"/>
              </w:rPr>
              <w:t> </w:t>
            </w:r>
            <w:r>
              <w:rPr>
                <w:i/>
                <w:sz w:val="22"/>
              </w:rPr>
              <w:t>of</w:t>
            </w:r>
            <w:r>
              <w:rPr>
                <w:i/>
                <w:spacing w:val="-3"/>
                <w:sz w:val="22"/>
              </w:rPr>
              <w:t> </w:t>
            </w:r>
            <w:r>
              <w:rPr>
                <w:i/>
                <w:sz w:val="22"/>
              </w:rPr>
              <w:t>Urban</w:t>
            </w:r>
            <w:r>
              <w:rPr>
                <w:i/>
                <w:spacing w:val="-3"/>
                <w:sz w:val="22"/>
              </w:rPr>
              <w:t> </w:t>
            </w:r>
            <w:r>
              <w:rPr>
                <w:i/>
                <w:sz w:val="22"/>
              </w:rPr>
              <w:t>Economics.</w:t>
            </w:r>
            <w:r>
              <w:rPr>
                <w:i/>
                <w:spacing w:val="-3"/>
                <w:sz w:val="22"/>
              </w:rPr>
              <w:t> </w:t>
            </w:r>
            <w:r>
              <w:rPr>
                <w:sz w:val="22"/>
              </w:rPr>
              <w:t>Volume</w:t>
            </w:r>
            <w:r>
              <w:rPr>
                <w:spacing w:val="-4"/>
                <w:sz w:val="22"/>
              </w:rPr>
              <w:t> </w:t>
            </w:r>
            <w:r>
              <w:rPr>
                <w:sz w:val="22"/>
              </w:rPr>
              <w:t>124.</w:t>
            </w:r>
            <w:r>
              <w:rPr>
                <w:spacing w:val="-3"/>
                <w:sz w:val="22"/>
              </w:rPr>
              <w:t> </w:t>
            </w:r>
            <w:r>
              <w:rPr>
                <w:sz w:val="22"/>
              </w:rPr>
              <w:t>July</w:t>
            </w:r>
            <w:r>
              <w:rPr>
                <w:spacing w:val="-4"/>
                <w:sz w:val="22"/>
              </w:rPr>
              <w:t> </w:t>
            </w:r>
            <w:r>
              <w:rPr>
                <w:sz w:val="22"/>
              </w:rPr>
              <w:t>2021.</w:t>
            </w:r>
          </w:p>
          <w:p>
            <w:pPr>
              <w:pStyle w:val="TableParagraph"/>
              <w:numPr>
                <w:ilvl w:val="0"/>
                <w:numId w:val="1"/>
              </w:numPr>
              <w:tabs>
                <w:tab w:pos="768" w:val="left" w:leader="none"/>
              </w:tabs>
              <w:spacing w:line="240" w:lineRule="auto" w:before="0" w:after="0"/>
              <w:ind w:left="768" w:right="463" w:hanging="360"/>
              <w:jc w:val="left"/>
              <w:rPr>
                <w:sz w:val="22"/>
              </w:rPr>
            </w:pPr>
            <w:r>
              <w:rPr>
                <w:sz w:val="22"/>
              </w:rPr>
              <w:t>“The</w:t>
            </w:r>
            <w:r>
              <w:rPr>
                <w:spacing w:val="-5"/>
                <w:sz w:val="22"/>
              </w:rPr>
              <w:t> </w:t>
            </w:r>
            <w:r>
              <w:rPr>
                <w:sz w:val="22"/>
              </w:rPr>
              <w:t>Migration</w:t>
            </w:r>
            <w:r>
              <w:rPr>
                <w:spacing w:val="-5"/>
                <w:sz w:val="22"/>
              </w:rPr>
              <w:t> </w:t>
            </w:r>
            <w:r>
              <w:rPr>
                <w:sz w:val="22"/>
              </w:rPr>
              <w:t>Accelerator:</w:t>
            </w:r>
            <w:r>
              <w:rPr>
                <w:spacing w:val="-5"/>
                <w:sz w:val="22"/>
              </w:rPr>
              <w:t> </w:t>
            </w:r>
            <w:r>
              <w:rPr>
                <w:sz w:val="22"/>
              </w:rPr>
              <w:t>Labor</w:t>
            </w:r>
            <w:r>
              <w:rPr>
                <w:spacing w:val="-5"/>
                <w:sz w:val="22"/>
              </w:rPr>
              <w:t> </w:t>
            </w:r>
            <w:r>
              <w:rPr>
                <w:sz w:val="22"/>
              </w:rPr>
              <w:t>Mobility,</w:t>
            </w:r>
            <w:r>
              <w:rPr>
                <w:spacing w:val="-5"/>
                <w:sz w:val="22"/>
              </w:rPr>
              <w:t> </w:t>
            </w:r>
            <w:r>
              <w:rPr>
                <w:sz w:val="22"/>
              </w:rPr>
              <w:t>Housing,</w:t>
            </w:r>
            <w:r>
              <w:rPr>
                <w:spacing w:val="-5"/>
                <w:sz w:val="22"/>
              </w:rPr>
              <w:t> </w:t>
            </w:r>
            <w:r>
              <w:rPr>
                <w:sz w:val="22"/>
              </w:rPr>
              <w:t>and</w:t>
            </w:r>
            <w:r>
              <w:rPr>
                <w:spacing w:val="-5"/>
                <w:sz w:val="22"/>
              </w:rPr>
              <w:t> </w:t>
            </w:r>
            <w:r>
              <w:rPr>
                <w:sz w:val="22"/>
              </w:rPr>
              <w:t>Demand.”</w:t>
            </w:r>
            <w:r>
              <w:rPr>
                <w:spacing w:val="-5"/>
                <w:sz w:val="22"/>
              </w:rPr>
              <w:t> </w:t>
            </w:r>
            <w:r>
              <w:rPr>
                <w:i/>
                <w:sz w:val="22"/>
              </w:rPr>
              <w:t>American</w:t>
            </w:r>
            <w:r>
              <w:rPr>
                <w:i/>
                <w:spacing w:val="-3"/>
                <w:sz w:val="22"/>
              </w:rPr>
              <w:t> </w:t>
            </w:r>
            <w:r>
              <w:rPr>
                <w:i/>
                <w:sz w:val="22"/>
              </w:rPr>
              <w:t>Economic Journal: Macroeconomics. </w:t>
            </w:r>
            <w:r>
              <w:rPr>
                <w:sz w:val="22"/>
              </w:rPr>
              <w:t>Volume 12, Issue 4, pages 147-179. October 2020.</w:t>
            </w:r>
          </w:p>
          <w:p>
            <w:pPr>
              <w:pStyle w:val="TableParagraph"/>
              <w:numPr>
                <w:ilvl w:val="0"/>
                <w:numId w:val="1"/>
              </w:numPr>
              <w:tabs>
                <w:tab w:pos="768" w:val="left" w:leader="none"/>
              </w:tabs>
              <w:spacing w:line="254" w:lineRule="exact" w:before="0" w:after="0"/>
              <w:ind w:left="768" w:right="158" w:hanging="360"/>
              <w:jc w:val="left"/>
              <w:rPr>
                <w:sz w:val="22"/>
              </w:rPr>
            </w:pPr>
            <w:r>
              <w:rPr>
                <w:sz w:val="22"/>
              </w:rPr>
              <w:t>“Generic Maps of the Projective Plane with a Single Triple-Point” with Sue Goodman. </w:t>
            </w:r>
            <w:r>
              <w:rPr>
                <w:i/>
                <w:sz w:val="22"/>
              </w:rPr>
              <w:t>Mathematical</w:t>
            </w:r>
            <w:r>
              <w:rPr>
                <w:i/>
                <w:spacing w:val="-3"/>
                <w:sz w:val="22"/>
              </w:rPr>
              <w:t> </w:t>
            </w:r>
            <w:r>
              <w:rPr>
                <w:i/>
                <w:sz w:val="22"/>
              </w:rPr>
              <w:t>Proceedings</w:t>
            </w:r>
            <w:r>
              <w:rPr>
                <w:i/>
                <w:spacing w:val="-4"/>
                <w:sz w:val="22"/>
              </w:rPr>
              <w:t> </w:t>
            </w:r>
            <w:r>
              <w:rPr>
                <w:i/>
                <w:sz w:val="22"/>
              </w:rPr>
              <w:t>of</w:t>
            </w:r>
            <w:r>
              <w:rPr>
                <w:i/>
                <w:spacing w:val="-3"/>
                <w:sz w:val="22"/>
              </w:rPr>
              <w:t> </w:t>
            </w:r>
            <w:r>
              <w:rPr>
                <w:i/>
                <w:sz w:val="22"/>
              </w:rPr>
              <w:t>the</w:t>
            </w:r>
            <w:r>
              <w:rPr>
                <w:i/>
                <w:spacing w:val="-4"/>
                <w:sz w:val="22"/>
              </w:rPr>
              <w:t> </w:t>
            </w:r>
            <w:r>
              <w:rPr>
                <w:i/>
                <w:sz w:val="22"/>
              </w:rPr>
              <w:t>Cambridge</w:t>
            </w:r>
            <w:r>
              <w:rPr>
                <w:i/>
                <w:spacing w:val="-4"/>
                <w:sz w:val="22"/>
              </w:rPr>
              <w:t> </w:t>
            </w:r>
            <w:r>
              <w:rPr>
                <w:i/>
                <w:sz w:val="22"/>
              </w:rPr>
              <w:t>Philosophic</w:t>
            </w:r>
            <w:r>
              <w:rPr>
                <w:i/>
                <w:spacing w:val="-4"/>
                <w:sz w:val="22"/>
              </w:rPr>
              <w:t> </w:t>
            </w:r>
            <w:r>
              <w:rPr>
                <w:i/>
                <w:sz w:val="22"/>
              </w:rPr>
              <w:t>Society.</w:t>
            </w:r>
            <w:r>
              <w:rPr>
                <w:i/>
                <w:spacing w:val="-4"/>
                <w:sz w:val="22"/>
              </w:rPr>
              <w:t> </w:t>
            </w:r>
            <w:r>
              <w:rPr>
                <w:sz w:val="22"/>
              </w:rPr>
              <w:t>Volume</w:t>
            </w:r>
            <w:r>
              <w:rPr>
                <w:spacing w:val="-4"/>
                <w:sz w:val="22"/>
              </w:rPr>
              <w:t> </w:t>
            </w:r>
            <w:r>
              <w:rPr>
                <w:sz w:val="22"/>
              </w:rPr>
              <w:t>152,</w:t>
            </w:r>
            <w:r>
              <w:rPr>
                <w:spacing w:val="-3"/>
                <w:sz w:val="22"/>
              </w:rPr>
              <w:t> </w:t>
            </w:r>
            <w:r>
              <w:rPr>
                <w:sz w:val="22"/>
              </w:rPr>
              <w:t>Issue</w:t>
            </w:r>
            <w:r>
              <w:rPr>
                <w:spacing w:val="-4"/>
                <w:sz w:val="22"/>
              </w:rPr>
              <w:t> </w:t>
            </w:r>
            <w:r>
              <w:rPr>
                <w:sz w:val="22"/>
              </w:rPr>
              <w:t>3,</w:t>
            </w:r>
            <w:r>
              <w:rPr>
                <w:spacing w:val="-3"/>
                <w:sz w:val="22"/>
              </w:rPr>
              <w:t> </w:t>
            </w:r>
            <w:r>
              <w:rPr>
                <w:sz w:val="22"/>
              </w:rPr>
              <w:t>pages 455-472. May 2012.</w:t>
            </w:r>
          </w:p>
        </w:tc>
      </w:tr>
    </w:tbl>
    <w:p>
      <w:pPr>
        <w:pStyle w:val="TableParagraph"/>
        <w:spacing w:after="0" w:line="254" w:lineRule="exact"/>
        <w:jc w:val="left"/>
        <w:rPr>
          <w:sz w:val="22"/>
        </w:rPr>
        <w:sectPr>
          <w:headerReference w:type="default" r:id="rId5"/>
          <w:type w:val="continuous"/>
          <w:pgSz w:w="12240" w:h="15840"/>
          <w:pgMar w:header="729" w:footer="0" w:top="1340" w:bottom="280" w:left="1440" w:right="1440"/>
          <w:pgNumType w:start="1"/>
        </w:sectPr>
      </w:pPr>
    </w:p>
    <w:p>
      <w:pPr>
        <w:pStyle w:val="BodyText"/>
        <w:rPr>
          <w:sz w:val="7"/>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27"/>
        <w:gridCol w:w="3573"/>
      </w:tblGrid>
      <w:tr>
        <w:trPr>
          <w:trHeight w:val="1670" w:hRule="atLeast"/>
        </w:trPr>
        <w:tc>
          <w:tcPr>
            <w:tcW w:w="9200" w:type="dxa"/>
            <w:gridSpan w:val="2"/>
          </w:tcPr>
          <w:p>
            <w:pPr>
              <w:pStyle w:val="TableParagraph"/>
              <w:spacing w:line="243" w:lineRule="exact"/>
              <w:rPr>
                <w:b/>
                <w:sz w:val="22"/>
              </w:rPr>
            </w:pPr>
            <w:r>
              <w:rPr>
                <w:b/>
                <w:spacing w:val="-2"/>
                <w:sz w:val="22"/>
              </w:rPr>
              <w:t>Non-Peer-Reviewed</w:t>
            </w:r>
            <w:r>
              <w:rPr>
                <w:b/>
                <w:spacing w:val="8"/>
                <w:sz w:val="22"/>
              </w:rPr>
              <w:t> </w:t>
            </w:r>
            <w:r>
              <w:rPr>
                <w:b/>
                <w:spacing w:val="-2"/>
                <w:sz w:val="22"/>
              </w:rPr>
              <w:t>Publications</w:t>
            </w:r>
          </w:p>
          <w:p>
            <w:pPr>
              <w:pStyle w:val="TableParagraph"/>
              <w:ind w:left="0"/>
              <w:rPr>
                <w:sz w:val="22"/>
              </w:rPr>
            </w:pPr>
          </w:p>
          <w:p>
            <w:pPr>
              <w:pStyle w:val="TableParagraph"/>
              <w:numPr>
                <w:ilvl w:val="0"/>
                <w:numId w:val="2"/>
              </w:numPr>
              <w:tabs>
                <w:tab w:pos="769" w:val="left" w:leader="none"/>
              </w:tabs>
              <w:spacing w:line="240" w:lineRule="auto" w:before="0" w:after="0"/>
              <w:ind w:left="769" w:right="87" w:hanging="360"/>
              <w:jc w:val="left"/>
              <w:rPr>
                <w:sz w:val="22"/>
              </w:rPr>
            </w:pPr>
            <w:r>
              <w:rPr>
                <w:sz w:val="22"/>
              </w:rPr>
              <w:t>“Reply</w:t>
            </w:r>
            <w:r>
              <w:rPr>
                <w:spacing w:val="-3"/>
                <w:sz w:val="22"/>
              </w:rPr>
              <w:t> </w:t>
            </w:r>
            <w:r>
              <w:rPr>
                <w:sz w:val="22"/>
              </w:rPr>
              <w:t>to</w:t>
            </w:r>
            <w:r>
              <w:rPr>
                <w:spacing w:val="-3"/>
                <w:sz w:val="22"/>
              </w:rPr>
              <w:t> </w:t>
            </w:r>
            <w:r>
              <w:rPr>
                <w:sz w:val="22"/>
              </w:rPr>
              <w:t>Jason</w:t>
            </w:r>
            <w:r>
              <w:rPr>
                <w:spacing w:val="-3"/>
                <w:sz w:val="22"/>
              </w:rPr>
              <w:t> </w:t>
            </w:r>
            <w:r>
              <w:rPr>
                <w:sz w:val="22"/>
              </w:rPr>
              <w:t>Sorens</w:t>
            </w:r>
            <w:r>
              <w:rPr>
                <w:spacing w:val="-4"/>
                <w:sz w:val="22"/>
              </w:rPr>
              <w:t> </w:t>
            </w:r>
            <w:r>
              <w:rPr>
                <w:sz w:val="22"/>
              </w:rPr>
              <w:t>on</w:t>
            </w:r>
            <w:r>
              <w:rPr>
                <w:spacing w:val="-4"/>
                <w:sz w:val="22"/>
              </w:rPr>
              <w:t> </w:t>
            </w:r>
            <w:r>
              <w:rPr>
                <w:sz w:val="22"/>
              </w:rPr>
              <w:t>Housing</w:t>
            </w:r>
            <w:r>
              <w:rPr>
                <w:spacing w:val="-3"/>
                <w:sz w:val="22"/>
              </w:rPr>
              <w:t> </w:t>
            </w:r>
            <w:r>
              <w:rPr>
                <w:sz w:val="22"/>
              </w:rPr>
              <w:t>Supply</w:t>
            </w:r>
            <w:r>
              <w:rPr>
                <w:spacing w:val="-3"/>
                <w:sz w:val="22"/>
              </w:rPr>
              <w:t> </w:t>
            </w:r>
            <w:r>
              <w:rPr>
                <w:sz w:val="22"/>
              </w:rPr>
              <w:t>Deregulation”</w:t>
            </w:r>
            <w:r>
              <w:rPr>
                <w:spacing w:val="-4"/>
                <w:sz w:val="22"/>
              </w:rPr>
              <w:t> </w:t>
            </w:r>
            <w:r>
              <w:rPr>
                <w:sz w:val="22"/>
              </w:rPr>
              <w:t>with</w:t>
            </w:r>
            <w:r>
              <w:rPr>
                <w:spacing w:val="-3"/>
                <w:sz w:val="22"/>
              </w:rPr>
              <w:t> </w:t>
            </w:r>
            <w:r>
              <w:rPr>
                <w:sz w:val="22"/>
              </w:rPr>
              <w:t>Jack</w:t>
            </w:r>
            <w:r>
              <w:rPr>
                <w:spacing w:val="-3"/>
                <w:sz w:val="22"/>
              </w:rPr>
              <w:t> </w:t>
            </w:r>
            <w:r>
              <w:rPr>
                <w:sz w:val="22"/>
              </w:rPr>
              <w:t>Liebersohn.</w:t>
            </w:r>
            <w:r>
              <w:rPr>
                <w:spacing w:val="-4"/>
                <w:sz w:val="22"/>
              </w:rPr>
              <w:t> </w:t>
            </w:r>
            <w:r>
              <w:rPr>
                <w:i/>
                <w:sz w:val="22"/>
              </w:rPr>
              <w:t>Econ</w:t>
            </w:r>
            <w:r>
              <w:rPr>
                <w:i/>
                <w:spacing w:val="-3"/>
                <w:sz w:val="22"/>
              </w:rPr>
              <w:t> </w:t>
            </w:r>
            <w:r>
              <w:rPr>
                <w:i/>
                <w:sz w:val="22"/>
              </w:rPr>
              <w:t>Journal Watch</w:t>
            </w:r>
            <w:r>
              <w:rPr>
                <w:sz w:val="22"/>
              </w:rPr>
              <w:t>. Volume 22, Issue 2, pages 253-257. September 2025.</w:t>
            </w:r>
          </w:p>
          <w:p>
            <w:pPr>
              <w:pStyle w:val="TableParagraph"/>
              <w:numPr>
                <w:ilvl w:val="0"/>
                <w:numId w:val="2"/>
              </w:numPr>
              <w:tabs>
                <w:tab w:pos="769" w:val="left" w:leader="none"/>
              </w:tabs>
              <w:spacing w:line="240" w:lineRule="auto" w:before="0" w:after="0"/>
              <w:ind w:left="769" w:right="71" w:hanging="360"/>
              <w:jc w:val="left"/>
              <w:rPr>
                <w:sz w:val="22"/>
              </w:rPr>
            </w:pPr>
            <w:r>
              <w:rPr>
                <w:sz w:val="22"/>
              </w:rPr>
              <w:t>“How</w:t>
            </w:r>
            <w:r>
              <w:rPr>
                <w:spacing w:val="-5"/>
                <w:sz w:val="22"/>
              </w:rPr>
              <w:t> </w:t>
            </w:r>
            <w:r>
              <w:rPr>
                <w:sz w:val="22"/>
              </w:rPr>
              <w:t>Regional</w:t>
            </w:r>
            <w:r>
              <w:rPr>
                <w:spacing w:val="-4"/>
                <w:sz w:val="22"/>
              </w:rPr>
              <w:t> </w:t>
            </w:r>
            <w:r>
              <w:rPr>
                <w:sz w:val="22"/>
              </w:rPr>
              <w:t>Inequality</w:t>
            </w:r>
            <w:r>
              <w:rPr>
                <w:spacing w:val="-5"/>
                <w:sz w:val="22"/>
              </w:rPr>
              <w:t> </w:t>
            </w:r>
            <w:r>
              <w:rPr>
                <w:sz w:val="22"/>
              </w:rPr>
              <w:t>and</w:t>
            </w:r>
            <w:r>
              <w:rPr>
                <w:spacing w:val="-4"/>
                <w:sz w:val="22"/>
              </w:rPr>
              <w:t> </w:t>
            </w:r>
            <w:r>
              <w:rPr>
                <w:sz w:val="22"/>
              </w:rPr>
              <w:t>Migration</w:t>
            </w:r>
            <w:r>
              <w:rPr>
                <w:spacing w:val="-4"/>
                <w:sz w:val="22"/>
              </w:rPr>
              <w:t> </w:t>
            </w:r>
            <w:r>
              <w:rPr>
                <w:sz w:val="22"/>
              </w:rPr>
              <w:t>Drive</w:t>
            </w:r>
            <w:r>
              <w:rPr>
                <w:spacing w:val="-5"/>
                <w:sz w:val="22"/>
              </w:rPr>
              <w:t> </w:t>
            </w:r>
            <w:r>
              <w:rPr>
                <w:sz w:val="22"/>
              </w:rPr>
              <w:t>Housing</w:t>
            </w:r>
            <w:r>
              <w:rPr>
                <w:spacing w:val="-4"/>
                <w:sz w:val="22"/>
              </w:rPr>
              <w:t> </w:t>
            </w:r>
            <w:r>
              <w:rPr>
                <w:sz w:val="22"/>
              </w:rPr>
              <w:t>Costs”</w:t>
            </w:r>
            <w:r>
              <w:rPr>
                <w:spacing w:val="-5"/>
                <w:sz w:val="22"/>
              </w:rPr>
              <w:t> </w:t>
            </w:r>
            <w:r>
              <w:rPr>
                <w:sz w:val="22"/>
              </w:rPr>
              <w:t>with</w:t>
            </w:r>
            <w:r>
              <w:rPr>
                <w:spacing w:val="-4"/>
                <w:sz w:val="22"/>
              </w:rPr>
              <w:t> </w:t>
            </w:r>
            <w:r>
              <w:rPr>
                <w:sz w:val="22"/>
              </w:rPr>
              <w:t>Jack</w:t>
            </w:r>
            <w:r>
              <w:rPr>
                <w:spacing w:val="-4"/>
                <w:sz w:val="22"/>
              </w:rPr>
              <w:t> </w:t>
            </w:r>
            <w:r>
              <w:rPr>
                <w:sz w:val="22"/>
              </w:rPr>
              <w:t>Liebersohn.</w:t>
            </w:r>
            <w:r>
              <w:rPr>
                <w:spacing w:val="-4"/>
                <w:sz w:val="22"/>
              </w:rPr>
              <w:t> </w:t>
            </w:r>
            <w:r>
              <w:rPr>
                <w:i/>
                <w:sz w:val="22"/>
              </w:rPr>
              <w:t>Journal of Economic Perspectives. </w:t>
            </w:r>
            <w:r>
              <w:rPr>
                <w:sz w:val="22"/>
              </w:rPr>
              <w:t>Volume 39, Issue 3, pages 3-26. Summer 2025.</w:t>
            </w:r>
          </w:p>
        </w:tc>
      </w:tr>
      <w:tr>
        <w:trPr>
          <w:trHeight w:val="1549" w:hRule="atLeast"/>
        </w:trPr>
        <w:tc>
          <w:tcPr>
            <w:tcW w:w="9200" w:type="dxa"/>
            <w:gridSpan w:val="2"/>
          </w:tcPr>
          <w:p>
            <w:pPr>
              <w:pStyle w:val="TableParagraph"/>
              <w:spacing w:before="122"/>
              <w:rPr>
                <w:b/>
                <w:sz w:val="22"/>
              </w:rPr>
            </w:pPr>
            <w:r>
              <w:rPr>
                <w:b/>
                <w:sz w:val="22"/>
              </w:rPr>
              <w:t>Working</w:t>
            </w:r>
            <w:r>
              <w:rPr>
                <w:b/>
                <w:spacing w:val="-10"/>
                <w:sz w:val="22"/>
              </w:rPr>
              <w:t> </w:t>
            </w:r>
            <w:r>
              <w:rPr>
                <w:b/>
                <w:spacing w:val="-2"/>
                <w:sz w:val="22"/>
              </w:rPr>
              <w:t>Papers</w:t>
            </w:r>
          </w:p>
          <w:p>
            <w:pPr>
              <w:pStyle w:val="TableParagraph"/>
              <w:ind w:left="0"/>
              <w:rPr>
                <w:sz w:val="22"/>
              </w:rPr>
            </w:pPr>
          </w:p>
          <w:p>
            <w:pPr>
              <w:pStyle w:val="TableParagraph"/>
              <w:numPr>
                <w:ilvl w:val="0"/>
                <w:numId w:val="3"/>
              </w:numPr>
              <w:tabs>
                <w:tab w:pos="769" w:val="left" w:leader="none"/>
              </w:tabs>
              <w:spacing w:line="269" w:lineRule="exact" w:before="0" w:after="0"/>
              <w:ind w:left="769" w:right="0" w:hanging="360"/>
              <w:jc w:val="left"/>
              <w:rPr>
                <w:sz w:val="22"/>
              </w:rPr>
            </w:pPr>
            <w:r>
              <w:rPr>
                <w:sz w:val="22"/>
              </w:rPr>
              <w:t>“Understanding</w:t>
            </w:r>
            <w:r>
              <w:rPr>
                <w:spacing w:val="-8"/>
                <w:sz w:val="22"/>
              </w:rPr>
              <w:t> </w:t>
            </w:r>
            <w:r>
              <w:rPr>
                <w:sz w:val="22"/>
              </w:rPr>
              <w:t>the</w:t>
            </w:r>
            <w:r>
              <w:rPr>
                <w:spacing w:val="-9"/>
                <w:sz w:val="22"/>
              </w:rPr>
              <w:t> </w:t>
            </w:r>
            <w:r>
              <w:rPr>
                <w:sz w:val="22"/>
              </w:rPr>
              <w:t>Fractal</w:t>
            </w:r>
            <w:r>
              <w:rPr>
                <w:spacing w:val="-7"/>
                <w:sz w:val="22"/>
              </w:rPr>
              <w:t> </w:t>
            </w:r>
            <w:r>
              <w:rPr>
                <w:sz w:val="22"/>
              </w:rPr>
              <w:t>Pattern</w:t>
            </w:r>
            <w:r>
              <w:rPr>
                <w:spacing w:val="-8"/>
                <w:sz w:val="22"/>
              </w:rPr>
              <w:t> </w:t>
            </w:r>
            <w:r>
              <w:rPr>
                <w:sz w:val="22"/>
              </w:rPr>
              <w:t>of</w:t>
            </w:r>
            <w:r>
              <w:rPr>
                <w:spacing w:val="-7"/>
                <w:sz w:val="22"/>
              </w:rPr>
              <w:t> </w:t>
            </w:r>
            <w:r>
              <w:rPr>
                <w:sz w:val="22"/>
              </w:rPr>
              <w:t>City</w:t>
            </w:r>
            <w:r>
              <w:rPr>
                <w:spacing w:val="-8"/>
                <w:sz w:val="22"/>
              </w:rPr>
              <w:t> </w:t>
            </w:r>
            <w:r>
              <w:rPr>
                <w:sz w:val="22"/>
              </w:rPr>
              <w:t>Sizes:</w:t>
            </w:r>
            <w:r>
              <w:rPr>
                <w:spacing w:val="-8"/>
                <w:sz w:val="22"/>
              </w:rPr>
              <w:t> </w:t>
            </w:r>
            <w:r>
              <w:rPr>
                <w:sz w:val="22"/>
              </w:rPr>
              <w:t>A</w:t>
            </w:r>
            <w:r>
              <w:rPr>
                <w:spacing w:val="-8"/>
                <w:sz w:val="22"/>
              </w:rPr>
              <w:t> </w:t>
            </w:r>
            <w:r>
              <w:rPr>
                <w:sz w:val="22"/>
              </w:rPr>
              <w:t>Location</w:t>
            </w:r>
            <w:r>
              <w:rPr>
                <w:spacing w:val="-8"/>
                <w:sz w:val="22"/>
              </w:rPr>
              <w:t> </w:t>
            </w:r>
            <w:r>
              <w:rPr>
                <w:sz w:val="22"/>
              </w:rPr>
              <w:t>Demand</w:t>
            </w:r>
            <w:r>
              <w:rPr>
                <w:spacing w:val="-7"/>
                <w:sz w:val="22"/>
              </w:rPr>
              <w:t> </w:t>
            </w:r>
            <w:r>
              <w:rPr>
                <w:spacing w:val="-2"/>
                <w:sz w:val="22"/>
              </w:rPr>
              <w:t>Theory”</w:t>
            </w:r>
          </w:p>
          <w:p>
            <w:pPr>
              <w:pStyle w:val="TableParagraph"/>
              <w:numPr>
                <w:ilvl w:val="0"/>
                <w:numId w:val="3"/>
              </w:numPr>
              <w:tabs>
                <w:tab w:pos="769" w:val="left" w:leader="none"/>
              </w:tabs>
              <w:spacing w:line="240" w:lineRule="auto" w:before="0" w:after="0"/>
              <w:ind w:left="769" w:right="279" w:hanging="360"/>
              <w:jc w:val="left"/>
              <w:rPr>
                <w:sz w:val="22"/>
              </w:rPr>
            </w:pPr>
            <w:r>
              <w:rPr>
                <w:sz w:val="22"/>
              </w:rPr>
              <w:t>“The</w:t>
            </w:r>
            <w:r>
              <w:rPr>
                <w:spacing w:val="-4"/>
                <w:sz w:val="22"/>
              </w:rPr>
              <w:t> </w:t>
            </w:r>
            <w:r>
              <w:rPr>
                <w:sz w:val="22"/>
              </w:rPr>
              <w:t>Effects</w:t>
            </w:r>
            <w:r>
              <w:rPr>
                <w:spacing w:val="-3"/>
                <w:sz w:val="22"/>
              </w:rPr>
              <w:t> </w:t>
            </w:r>
            <w:r>
              <w:rPr>
                <w:sz w:val="22"/>
              </w:rPr>
              <w:t>of</w:t>
            </w:r>
            <w:r>
              <w:rPr>
                <w:spacing w:val="-4"/>
                <w:sz w:val="22"/>
              </w:rPr>
              <w:t> </w:t>
            </w:r>
            <w:r>
              <w:rPr>
                <w:sz w:val="22"/>
              </w:rPr>
              <w:t>Credit</w:t>
            </w:r>
            <w:r>
              <w:rPr>
                <w:spacing w:val="-4"/>
                <w:sz w:val="22"/>
              </w:rPr>
              <w:t> </w:t>
            </w:r>
            <w:r>
              <w:rPr>
                <w:sz w:val="22"/>
              </w:rPr>
              <w:t>Access</w:t>
            </w:r>
            <w:r>
              <w:rPr>
                <w:spacing w:val="-4"/>
                <w:sz w:val="22"/>
              </w:rPr>
              <w:t> </w:t>
            </w:r>
            <w:r>
              <w:rPr>
                <w:sz w:val="22"/>
              </w:rPr>
              <w:t>on</w:t>
            </w:r>
            <w:r>
              <w:rPr>
                <w:spacing w:val="-4"/>
                <w:sz w:val="22"/>
              </w:rPr>
              <w:t> </w:t>
            </w:r>
            <w:r>
              <w:rPr>
                <w:sz w:val="22"/>
              </w:rPr>
              <w:t>Mobility</w:t>
            </w:r>
            <w:r>
              <w:rPr>
                <w:spacing w:val="-4"/>
                <w:sz w:val="22"/>
              </w:rPr>
              <w:t> </w:t>
            </w:r>
            <w:r>
              <w:rPr>
                <w:sz w:val="22"/>
              </w:rPr>
              <w:t>and</w:t>
            </w:r>
            <w:r>
              <w:rPr>
                <w:spacing w:val="-4"/>
                <w:sz w:val="22"/>
              </w:rPr>
              <w:t> </w:t>
            </w:r>
            <w:r>
              <w:rPr>
                <w:sz w:val="22"/>
              </w:rPr>
              <w:t>Neighborhood</w:t>
            </w:r>
            <w:r>
              <w:rPr>
                <w:spacing w:val="-4"/>
                <w:sz w:val="22"/>
              </w:rPr>
              <w:t> </w:t>
            </w:r>
            <w:r>
              <w:rPr>
                <w:sz w:val="22"/>
              </w:rPr>
              <w:t>Choice”</w:t>
            </w:r>
            <w:r>
              <w:rPr>
                <w:spacing w:val="-4"/>
                <w:sz w:val="22"/>
              </w:rPr>
              <w:t> </w:t>
            </w:r>
            <w:r>
              <w:rPr>
                <w:sz w:val="22"/>
              </w:rPr>
              <w:t>with</w:t>
            </w:r>
            <w:r>
              <w:rPr>
                <w:spacing w:val="-4"/>
                <w:sz w:val="22"/>
              </w:rPr>
              <w:t> </w:t>
            </w:r>
            <w:r>
              <w:rPr>
                <w:sz w:val="22"/>
              </w:rPr>
              <w:t>Jack</w:t>
            </w:r>
            <w:r>
              <w:rPr>
                <w:spacing w:val="-4"/>
                <w:sz w:val="22"/>
              </w:rPr>
              <w:t> </w:t>
            </w:r>
            <w:r>
              <w:rPr>
                <w:sz w:val="22"/>
              </w:rPr>
              <w:t>Liebersohn and Flavio Rodrigues</w:t>
            </w:r>
          </w:p>
        </w:tc>
      </w:tr>
      <w:tr>
        <w:trPr>
          <w:trHeight w:val="1550" w:hRule="atLeast"/>
        </w:trPr>
        <w:tc>
          <w:tcPr>
            <w:tcW w:w="9200" w:type="dxa"/>
            <w:gridSpan w:val="2"/>
          </w:tcPr>
          <w:p>
            <w:pPr>
              <w:pStyle w:val="TableParagraph"/>
              <w:spacing w:before="122"/>
              <w:rPr>
                <w:b/>
                <w:sz w:val="22"/>
              </w:rPr>
            </w:pPr>
            <w:r>
              <w:rPr>
                <w:b/>
                <w:sz w:val="22"/>
              </w:rPr>
              <w:t>Work</w:t>
            </w:r>
            <w:r>
              <w:rPr>
                <w:b/>
                <w:spacing w:val="-5"/>
                <w:sz w:val="22"/>
              </w:rPr>
              <w:t> </w:t>
            </w:r>
            <w:r>
              <w:rPr>
                <w:b/>
                <w:sz w:val="22"/>
              </w:rPr>
              <w:t>in</w:t>
            </w:r>
            <w:r>
              <w:rPr>
                <w:b/>
                <w:spacing w:val="-4"/>
                <w:sz w:val="22"/>
              </w:rPr>
              <w:t> </w:t>
            </w:r>
            <w:r>
              <w:rPr>
                <w:b/>
                <w:spacing w:val="-2"/>
                <w:sz w:val="22"/>
              </w:rPr>
              <w:t>Progress</w:t>
            </w:r>
          </w:p>
          <w:p>
            <w:pPr>
              <w:pStyle w:val="TableParagraph"/>
              <w:ind w:left="0"/>
              <w:rPr>
                <w:sz w:val="22"/>
              </w:rPr>
            </w:pPr>
          </w:p>
          <w:p>
            <w:pPr>
              <w:pStyle w:val="TableParagraph"/>
              <w:numPr>
                <w:ilvl w:val="0"/>
                <w:numId w:val="4"/>
              </w:numPr>
              <w:tabs>
                <w:tab w:pos="769" w:val="left" w:leader="none"/>
              </w:tabs>
              <w:spacing w:line="240" w:lineRule="auto" w:before="0" w:after="0"/>
              <w:ind w:left="769" w:right="133" w:hanging="360"/>
              <w:jc w:val="left"/>
              <w:rPr>
                <w:sz w:val="22"/>
              </w:rPr>
            </w:pPr>
            <w:r>
              <w:rPr>
                <w:sz w:val="22"/>
              </w:rPr>
              <w:t>"The</w:t>
            </w:r>
            <w:r>
              <w:rPr>
                <w:spacing w:val="-4"/>
                <w:sz w:val="22"/>
              </w:rPr>
              <w:t> </w:t>
            </w:r>
            <w:r>
              <w:rPr>
                <w:sz w:val="22"/>
              </w:rPr>
              <w:t>Effects</w:t>
            </w:r>
            <w:r>
              <w:rPr>
                <w:spacing w:val="-2"/>
                <w:sz w:val="22"/>
              </w:rPr>
              <w:t> </w:t>
            </w:r>
            <w:r>
              <w:rPr>
                <w:sz w:val="22"/>
              </w:rPr>
              <w:t>of</w:t>
            </w:r>
            <w:r>
              <w:rPr>
                <w:spacing w:val="-3"/>
                <w:sz w:val="22"/>
              </w:rPr>
              <w:t> </w:t>
            </w:r>
            <w:r>
              <w:rPr>
                <w:sz w:val="22"/>
              </w:rPr>
              <w:t>Proposition</w:t>
            </w:r>
            <w:r>
              <w:rPr>
                <w:spacing w:val="-3"/>
                <w:sz w:val="22"/>
              </w:rPr>
              <w:t> </w:t>
            </w:r>
            <w:r>
              <w:rPr>
                <w:sz w:val="22"/>
              </w:rPr>
              <w:t>13</w:t>
            </w:r>
            <w:r>
              <w:rPr>
                <w:spacing w:val="-4"/>
                <w:sz w:val="22"/>
              </w:rPr>
              <w:t> </w:t>
            </w:r>
            <w:r>
              <w:rPr>
                <w:sz w:val="22"/>
              </w:rPr>
              <w:t>on</w:t>
            </w:r>
            <w:r>
              <w:rPr>
                <w:spacing w:val="-3"/>
                <w:sz w:val="22"/>
              </w:rPr>
              <w:t> </w:t>
            </w:r>
            <w:r>
              <w:rPr>
                <w:sz w:val="22"/>
              </w:rPr>
              <w:t>Housing</w:t>
            </w:r>
            <w:r>
              <w:rPr>
                <w:spacing w:val="-3"/>
                <w:sz w:val="22"/>
              </w:rPr>
              <w:t> </w:t>
            </w:r>
            <w:r>
              <w:rPr>
                <w:sz w:val="22"/>
              </w:rPr>
              <w:t>Misallocation"</w:t>
            </w:r>
            <w:r>
              <w:rPr>
                <w:spacing w:val="-3"/>
                <w:sz w:val="22"/>
              </w:rPr>
              <w:t> </w:t>
            </w:r>
            <w:r>
              <w:rPr>
                <w:sz w:val="22"/>
              </w:rPr>
              <w:t>with</w:t>
            </w:r>
            <w:r>
              <w:rPr>
                <w:spacing w:val="-3"/>
                <w:sz w:val="22"/>
              </w:rPr>
              <w:t> </w:t>
            </w:r>
            <w:r>
              <w:rPr>
                <w:sz w:val="22"/>
              </w:rPr>
              <w:t>Seung-Hyun</w:t>
            </w:r>
            <w:r>
              <w:rPr>
                <w:spacing w:val="-3"/>
                <w:sz w:val="22"/>
              </w:rPr>
              <w:t> </w:t>
            </w:r>
            <w:r>
              <w:rPr>
                <w:sz w:val="22"/>
              </w:rPr>
              <w:t>Hong</w:t>
            </w:r>
            <w:r>
              <w:rPr>
                <w:spacing w:val="-3"/>
                <w:sz w:val="22"/>
              </w:rPr>
              <w:t> </w:t>
            </w:r>
            <w:r>
              <w:rPr>
                <w:sz w:val="22"/>
              </w:rPr>
              <w:t>and</w:t>
            </w:r>
            <w:r>
              <w:rPr>
                <w:spacing w:val="-3"/>
                <w:sz w:val="22"/>
              </w:rPr>
              <w:t> </w:t>
            </w:r>
            <w:r>
              <w:rPr>
                <w:sz w:val="22"/>
              </w:rPr>
              <w:t>Heejin Kim (Proposal approved by the Census for Federal Statistical Research Data Center use)</w:t>
            </w:r>
          </w:p>
          <w:p>
            <w:pPr>
              <w:pStyle w:val="TableParagraph"/>
              <w:numPr>
                <w:ilvl w:val="0"/>
                <w:numId w:val="4"/>
              </w:numPr>
              <w:tabs>
                <w:tab w:pos="769" w:val="left" w:leader="none"/>
              </w:tabs>
              <w:spacing w:line="269" w:lineRule="exact" w:before="0" w:after="0"/>
              <w:ind w:left="769" w:right="0" w:hanging="360"/>
              <w:jc w:val="left"/>
              <w:rPr>
                <w:sz w:val="22"/>
              </w:rPr>
            </w:pPr>
            <w:r>
              <w:rPr>
                <w:sz w:val="22"/>
              </w:rPr>
              <w:t>“The</w:t>
            </w:r>
            <w:r>
              <w:rPr>
                <w:spacing w:val="-8"/>
                <w:sz w:val="22"/>
              </w:rPr>
              <w:t> </w:t>
            </w:r>
            <w:r>
              <w:rPr>
                <w:sz w:val="22"/>
              </w:rPr>
              <w:t>Effect</w:t>
            </w:r>
            <w:r>
              <w:rPr>
                <w:spacing w:val="-7"/>
                <w:sz w:val="22"/>
              </w:rPr>
              <w:t> </w:t>
            </w:r>
            <w:r>
              <w:rPr>
                <w:sz w:val="22"/>
              </w:rPr>
              <w:t>of</w:t>
            </w:r>
            <w:r>
              <w:rPr>
                <w:spacing w:val="-7"/>
                <w:sz w:val="22"/>
              </w:rPr>
              <w:t> </w:t>
            </w:r>
            <w:r>
              <w:rPr>
                <w:sz w:val="22"/>
              </w:rPr>
              <w:t>HBCUs</w:t>
            </w:r>
            <w:r>
              <w:rPr>
                <w:spacing w:val="-7"/>
                <w:sz w:val="22"/>
              </w:rPr>
              <w:t> </w:t>
            </w:r>
            <w:r>
              <w:rPr>
                <w:sz w:val="22"/>
              </w:rPr>
              <w:t>on</w:t>
            </w:r>
            <w:r>
              <w:rPr>
                <w:spacing w:val="-7"/>
                <w:sz w:val="22"/>
              </w:rPr>
              <w:t> </w:t>
            </w:r>
            <w:r>
              <w:rPr>
                <w:sz w:val="22"/>
              </w:rPr>
              <w:t>Local</w:t>
            </w:r>
            <w:r>
              <w:rPr>
                <w:spacing w:val="-7"/>
                <w:sz w:val="22"/>
              </w:rPr>
              <w:t> </w:t>
            </w:r>
            <w:r>
              <w:rPr>
                <w:sz w:val="22"/>
              </w:rPr>
              <w:t>Social</w:t>
            </w:r>
            <w:r>
              <w:rPr>
                <w:spacing w:val="-6"/>
                <w:sz w:val="22"/>
              </w:rPr>
              <w:t> </w:t>
            </w:r>
            <w:r>
              <w:rPr>
                <w:sz w:val="22"/>
              </w:rPr>
              <w:t>Mobility”</w:t>
            </w:r>
            <w:r>
              <w:rPr>
                <w:spacing w:val="-8"/>
                <w:sz w:val="22"/>
              </w:rPr>
              <w:t> </w:t>
            </w:r>
            <w:r>
              <w:rPr>
                <w:sz w:val="22"/>
              </w:rPr>
              <w:t>with</w:t>
            </w:r>
            <w:r>
              <w:rPr>
                <w:spacing w:val="-7"/>
                <w:sz w:val="22"/>
              </w:rPr>
              <w:t> </w:t>
            </w:r>
            <w:r>
              <w:rPr>
                <w:sz w:val="22"/>
              </w:rPr>
              <w:t>Namgyoon</w:t>
            </w:r>
            <w:r>
              <w:rPr>
                <w:spacing w:val="-7"/>
                <w:sz w:val="22"/>
              </w:rPr>
              <w:t> </w:t>
            </w:r>
            <w:r>
              <w:rPr>
                <w:sz w:val="22"/>
              </w:rPr>
              <w:t>Oh</w:t>
            </w:r>
            <w:r>
              <w:rPr>
                <w:spacing w:val="-7"/>
                <w:sz w:val="22"/>
              </w:rPr>
              <w:t> </w:t>
            </w:r>
            <w:r>
              <w:rPr>
                <w:sz w:val="22"/>
              </w:rPr>
              <w:t>and</w:t>
            </w:r>
            <w:r>
              <w:rPr>
                <w:spacing w:val="-7"/>
                <w:sz w:val="22"/>
              </w:rPr>
              <w:t> </w:t>
            </w:r>
            <w:r>
              <w:rPr>
                <w:sz w:val="22"/>
              </w:rPr>
              <w:t>Russell</w:t>
            </w:r>
            <w:r>
              <w:rPr>
                <w:spacing w:val="-6"/>
                <w:sz w:val="22"/>
              </w:rPr>
              <w:t> </w:t>
            </w:r>
            <w:r>
              <w:rPr>
                <w:spacing w:val="-2"/>
                <w:sz w:val="22"/>
              </w:rPr>
              <w:t>Weinstein</w:t>
            </w:r>
          </w:p>
        </w:tc>
      </w:tr>
      <w:tr>
        <w:trPr>
          <w:trHeight w:val="1280" w:hRule="atLeast"/>
        </w:trPr>
        <w:tc>
          <w:tcPr>
            <w:tcW w:w="9200" w:type="dxa"/>
            <w:gridSpan w:val="2"/>
          </w:tcPr>
          <w:p>
            <w:pPr>
              <w:pStyle w:val="TableParagraph"/>
              <w:spacing w:before="121"/>
              <w:rPr>
                <w:b/>
                <w:sz w:val="22"/>
              </w:rPr>
            </w:pPr>
            <w:r>
              <w:rPr>
                <w:b/>
                <w:sz w:val="22"/>
              </w:rPr>
              <w:t>Resting</w:t>
            </w:r>
            <w:r>
              <w:rPr>
                <w:b/>
                <w:spacing w:val="-11"/>
                <w:sz w:val="22"/>
              </w:rPr>
              <w:t> </w:t>
            </w:r>
            <w:r>
              <w:rPr>
                <w:b/>
                <w:spacing w:val="-2"/>
                <w:sz w:val="22"/>
              </w:rPr>
              <w:t>Paper</w:t>
            </w:r>
          </w:p>
          <w:p>
            <w:pPr>
              <w:pStyle w:val="TableParagraph"/>
              <w:ind w:left="0"/>
              <w:rPr>
                <w:sz w:val="22"/>
              </w:rPr>
            </w:pPr>
          </w:p>
          <w:p>
            <w:pPr>
              <w:pStyle w:val="TableParagraph"/>
              <w:numPr>
                <w:ilvl w:val="0"/>
                <w:numId w:val="5"/>
              </w:numPr>
              <w:tabs>
                <w:tab w:pos="770" w:val="left" w:leader="none"/>
              </w:tabs>
              <w:spacing w:line="240" w:lineRule="auto" w:before="0" w:after="0"/>
              <w:ind w:left="770" w:right="168" w:hanging="360"/>
              <w:jc w:val="left"/>
              <w:rPr>
                <w:sz w:val="22"/>
              </w:rPr>
            </w:pPr>
            <w:r>
              <w:rPr>
                <w:sz w:val="22"/>
              </w:rPr>
              <w:t>“Are</w:t>
            </w:r>
            <w:r>
              <w:rPr>
                <w:spacing w:val="-4"/>
                <w:sz w:val="22"/>
              </w:rPr>
              <w:t> </w:t>
            </w:r>
            <w:r>
              <w:rPr>
                <w:sz w:val="22"/>
              </w:rPr>
              <w:t>Recoveries</w:t>
            </w:r>
            <w:r>
              <w:rPr>
                <w:spacing w:val="-4"/>
                <w:sz w:val="22"/>
              </w:rPr>
              <w:t> </w:t>
            </w:r>
            <w:r>
              <w:rPr>
                <w:sz w:val="22"/>
              </w:rPr>
              <w:t>from</w:t>
            </w:r>
            <w:r>
              <w:rPr>
                <w:spacing w:val="-4"/>
                <w:sz w:val="22"/>
              </w:rPr>
              <w:t> </w:t>
            </w:r>
            <w:r>
              <w:rPr>
                <w:sz w:val="22"/>
              </w:rPr>
              <w:t>Banking</w:t>
            </w:r>
            <w:r>
              <w:rPr>
                <w:spacing w:val="-3"/>
                <w:sz w:val="22"/>
              </w:rPr>
              <w:t> </w:t>
            </w:r>
            <w:r>
              <w:rPr>
                <w:sz w:val="22"/>
              </w:rPr>
              <w:t>and</w:t>
            </w:r>
            <w:r>
              <w:rPr>
                <w:spacing w:val="-3"/>
                <w:sz w:val="22"/>
              </w:rPr>
              <w:t> </w:t>
            </w:r>
            <w:r>
              <w:rPr>
                <w:sz w:val="22"/>
              </w:rPr>
              <w:t>Financial</w:t>
            </w:r>
            <w:r>
              <w:rPr>
                <w:spacing w:val="-3"/>
                <w:sz w:val="22"/>
              </w:rPr>
              <w:t> </w:t>
            </w:r>
            <w:r>
              <w:rPr>
                <w:sz w:val="22"/>
              </w:rPr>
              <w:t>Crises</w:t>
            </w:r>
            <w:r>
              <w:rPr>
                <w:spacing w:val="-2"/>
                <w:sz w:val="22"/>
              </w:rPr>
              <w:t> </w:t>
            </w:r>
            <w:r>
              <w:rPr>
                <w:sz w:val="22"/>
              </w:rPr>
              <w:t>Really</w:t>
            </w:r>
            <w:r>
              <w:rPr>
                <w:spacing w:val="-3"/>
                <w:sz w:val="22"/>
              </w:rPr>
              <w:t> </w:t>
            </w:r>
            <w:r>
              <w:rPr>
                <w:sz w:val="22"/>
              </w:rPr>
              <w:t>That</w:t>
            </w:r>
            <w:r>
              <w:rPr>
                <w:spacing w:val="-3"/>
                <w:sz w:val="22"/>
              </w:rPr>
              <w:t> </w:t>
            </w:r>
            <w:r>
              <w:rPr>
                <w:sz w:val="22"/>
              </w:rPr>
              <w:t>Different?”</w:t>
            </w:r>
            <w:r>
              <w:rPr>
                <w:spacing w:val="-4"/>
                <w:sz w:val="22"/>
              </w:rPr>
              <w:t> </w:t>
            </w:r>
            <w:r>
              <w:rPr>
                <w:sz w:val="22"/>
              </w:rPr>
              <w:t>with</w:t>
            </w:r>
            <w:r>
              <w:rPr>
                <w:spacing w:val="-3"/>
                <w:sz w:val="22"/>
              </w:rPr>
              <w:t> </w:t>
            </w:r>
            <w:r>
              <w:rPr>
                <w:sz w:val="22"/>
              </w:rPr>
              <w:t>Rob</w:t>
            </w:r>
            <w:r>
              <w:rPr>
                <w:spacing w:val="-3"/>
                <w:sz w:val="22"/>
              </w:rPr>
              <w:t> </w:t>
            </w:r>
            <w:r>
              <w:rPr>
                <w:sz w:val="22"/>
              </w:rPr>
              <w:t>Martin and</w:t>
            </w:r>
            <w:r>
              <w:rPr>
                <w:spacing w:val="-3"/>
                <w:sz w:val="22"/>
              </w:rPr>
              <w:t> </w:t>
            </w:r>
            <w:r>
              <w:rPr>
                <w:sz w:val="22"/>
              </w:rPr>
              <w:t>Beth</w:t>
            </w:r>
            <w:r>
              <w:rPr>
                <w:spacing w:val="-3"/>
                <w:sz w:val="22"/>
              </w:rPr>
              <w:t> </w:t>
            </w:r>
            <w:r>
              <w:rPr>
                <w:sz w:val="22"/>
              </w:rPr>
              <w:t>Anne</w:t>
            </w:r>
            <w:r>
              <w:rPr>
                <w:spacing w:val="-4"/>
                <w:sz w:val="22"/>
              </w:rPr>
              <w:t> </w:t>
            </w:r>
            <w:r>
              <w:rPr>
                <w:sz w:val="22"/>
              </w:rPr>
              <w:t>Wilson.</w:t>
            </w:r>
            <w:r>
              <w:rPr>
                <w:spacing w:val="-3"/>
                <w:sz w:val="22"/>
              </w:rPr>
              <w:t> </w:t>
            </w:r>
            <w:r>
              <w:rPr>
                <w:sz w:val="22"/>
              </w:rPr>
              <w:t>Federal</w:t>
            </w:r>
            <w:r>
              <w:rPr>
                <w:spacing w:val="-3"/>
                <w:sz w:val="22"/>
              </w:rPr>
              <w:t> </w:t>
            </w:r>
            <w:r>
              <w:rPr>
                <w:sz w:val="22"/>
              </w:rPr>
              <w:t>Reserve</w:t>
            </w:r>
            <w:r>
              <w:rPr>
                <w:spacing w:val="-2"/>
                <w:sz w:val="22"/>
              </w:rPr>
              <w:t> </w:t>
            </w:r>
            <w:r>
              <w:rPr>
                <w:sz w:val="22"/>
              </w:rPr>
              <w:t>Board</w:t>
            </w:r>
            <w:r>
              <w:rPr>
                <w:spacing w:val="-3"/>
                <w:sz w:val="22"/>
              </w:rPr>
              <w:t> </w:t>
            </w:r>
            <w:r>
              <w:rPr>
                <w:sz w:val="22"/>
              </w:rPr>
              <w:t>International</w:t>
            </w:r>
            <w:r>
              <w:rPr>
                <w:spacing w:val="-3"/>
                <w:sz w:val="22"/>
              </w:rPr>
              <w:t> </w:t>
            </w:r>
            <w:r>
              <w:rPr>
                <w:sz w:val="22"/>
              </w:rPr>
              <w:t>Finance</w:t>
            </w:r>
            <w:r>
              <w:rPr>
                <w:spacing w:val="-4"/>
                <w:sz w:val="22"/>
              </w:rPr>
              <w:t> </w:t>
            </w:r>
            <w:r>
              <w:rPr>
                <w:sz w:val="22"/>
              </w:rPr>
              <w:t>Discussion</w:t>
            </w:r>
            <w:r>
              <w:rPr>
                <w:spacing w:val="-3"/>
                <w:sz w:val="22"/>
              </w:rPr>
              <w:t> </w:t>
            </w:r>
            <w:r>
              <w:rPr>
                <w:sz w:val="22"/>
              </w:rPr>
              <w:t>Paper.</w:t>
            </w:r>
            <w:r>
              <w:rPr>
                <w:spacing w:val="-4"/>
                <w:sz w:val="22"/>
              </w:rPr>
              <w:t> </w:t>
            </w:r>
            <w:r>
              <w:rPr>
                <w:sz w:val="22"/>
              </w:rPr>
              <w:t>2011.</w:t>
            </w:r>
          </w:p>
        </w:tc>
      </w:tr>
      <w:tr>
        <w:trPr>
          <w:trHeight w:val="505" w:hRule="atLeast"/>
        </w:trPr>
        <w:tc>
          <w:tcPr>
            <w:tcW w:w="5627" w:type="dxa"/>
          </w:tcPr>
          <w:p>
            <w:pPr>
              <w:pStyle w:val="TableParagraph"/>
              <w:spacing w:before="122"/>
              <w:rPr>
                <w:b/>
                <w:sz w:val="22"/>
              </w:rPr>
            </w:pPr>
            <w:r>
              <w:rPr>
                <w:b/>
                <w:sz w:val="22"/>
              </w:rPr>
              <w:t>Teaching</w:t>
            </w:r>
            <w:r>
              <w:rPr>
                <w:b/>
                <w:spacing w:val="-12"/>
                <w:sz w:val="22"/>
              </w:rPr>
              <w:t> </w:t>
            </w:r>
            <w:r>
              <w:rPr>
                <w:b/>
                <w:spacing w:val="-2"/>
                <w:sz w:val="22"/>
              </w:rPr>
              <w:t>Experience</w:t>
            </w:r>
          </w:p>
        </w:tc>
        <w:tc>
          <w:tcPr>
            <w:tcW w:w="3573" w:type="dxa"/>
          </w:tcPr>
          <w:p>
            <w:pPr>
              <w:pStyle w:val="TableParagraph"/>
              <w:ind w:left="0"/>
              <w:rPr>
                <w:sz w:val="20"/>
              </w:rPr>
            </w:pPr>
          </w:p>
        </w:tc>
      </w:tr>
      <w:tr>
        <w:trPr>
          <w:trHeight w:val="505" w:hRule="atLeast"/>
        </w:trPr>
        <w:tc>
          <w:tcPr>
            <w:tcW w:w="5627" w:type="dxa"/>
          </w:tcPr>
          <w:p>
            <w:pPr>
              <w:pStyle w:val="TableParagraph"/>
              <w:spacing w:before="121"/>
              <w:rPr>
                <w:sz w:val="22"/>
              </w:rPr>
            </w:pPr>
            <w:r>
              <w:rPr>
                <w:spacing w:val="-2"/>
                <w:sz w:val="22"/>
              </w:rPr>
              <w:t>International</w:t>
            </w:r>
            <w:r>
              <w:rPr>
                <w:spacing w:val="6"/>
                <w:sz w:val="22"/>
              </w:rPr>
              <w:t> </w:t>
            </w:r>
            <w:r>
              <w:rPr>
                <w:spacing w:val="-2"/>
                <w:sz w:val="22"/>
              </w:rPr>
              <w:t>Macroeconomics</w:t>
            </w:r>
            <w:r>
              <w:rPr>
                <w:spacing w:val="6"/>
                <w:sz w:val="22"/>
              </w:rPr>
              <w:t> </w:t>
            </w:r>
            <w:r>
              <w:rPr>
                <w:spacing w:val="-2"/>
                <w:sz w:val="22"/>
              </w:rPr>
              <w:t>(PhD,</w:t>
            </w:r>
            <w:r>
              <w:rPr>
                <w:spacing w:val="8"/>
                <w:sz w:val="22"/>
              </w:rPr>
              <w:t> </w:t>
            </w:r>
            <w:r>
              <w:rPr>
                <w:spacing w:val="-4"/>
                <w:sz w:val="22"/>
              </w:rPr>
              <w:t>UIUC)</w:t>
            </w:r>
          </w:p>
        </w:tc>
        <w:tc>
          <w:tcPr>
            <w:tcW w:w="3573" w:type="dxa"/>
          </w:tcPr>
          <w:p>
            <w:pPr>
              <w:pStyle w:val="TableParagraph"/>
              <w:spacing w:before="121"/>
              <w:ind w:left="902"/>
              <w:rPr>
                <w:sz w:val="22"/>
              </w:rPr>
            </w:pPr>
            <w:r>
              <w:rPr>
                <w:sz w:val="22"/>
              </w:rPr>
              <w:t>Fall</w:t>
            </w:r>
            <w:r>
              <w:rPr>
                <w:spacing w:val="-6"/>
                <w:sz w:val="22"/>
              </w:rPr>
              <w:t> </w:t>
            </w:r>
            <w:r>
              <w:rPr>
                <w:sz w:val="22"/>
              </w:rPr>
              <w:t>2018,</w:t>
            </w:r>
            <w:r>
              <w:rPr>
                <w:spacing w:val="-7"/>
                <w:sz w:val="22"/>
              </w:rPr>
              <w:t> </w:t>
            </w:r>
            <w:r>
              <w:rPr>
                <w:sz w:val="22"/>
              </w:rPr>
              <w:t>2020,</w:t>
            </w:r>
            <w:r>
              <w:rPr>
                <w:spacing w:val="-5"/>
                <w:sz w:val="22"/>
              </w:rPr>
              <w:t> </w:t>
            </w:r>
            <w:r>
              <w:rPr>
                <w:sz w:val="22"/>
              </w:rPr>
              <w:t>2022,</w:t>
            </w:r>
            <w:r>
              <w:rPr>
                <w:spacing w:val="-6"/>
                <w:sz w:val="22"/>
              </w:rPr>
              <w:t> </w:t>
            </w:r>
            <w:r>
              <w:rPr>
                <w:spacing w:val="-4"/>
                <w:sz w:val="22"/>
              </w:rPr>
              <w:t>2024</w:t>
            </w:r>
          </w:p>
        </w:tc>
      </w:tr>
      <w:tr>
        <w:trPr>
          <w:trHeight w:val="759" w:hRule="atLeast"/>
        </w:trPr>
        <w:tc>
          <w:tcPr>
            <w:tcW w:w="5627" w:type="dxa"/>
          </w:tcPr>
          <w:p>
            <w:pPr>
              <w:pStyle w:val="TableParagraph"/>
              <w:spacing w:before="122"/>
              <w:rPr>
                <w:sz w:val="22"/>
              </w:rPr>
            </w:pPr>
            <w:r>
              <w:rPr>
                <w:spacing w:val="-2"/>
                <w:sz w:val="22"/>
              </w:rPr>
              <w:t>International</w:t>
            </w:r>
            <w:r>
              <w:rPr>
                <w:spacing w:val="8"/>
                <w:sz w:val="22"/>
              </w:rPr>
              <w:t> </w:t>
            </w:r>
            <w:r>
              <w:rPr>
                <w:spacing w:val="-2"/>
                <w:sz w:val="22"/>
              </w:rPr>
              <w:t>Macroeconomics</w:t>
            </w:r>
            <w:r>
              <w:rPr>
                <w:spacing w:val="8"/>
                <w:sz w:val="22"/>
              </w:rPr>
              <w:t> </w:t>
            </w:r>
            <w:r>
              <w:rPr>
                <w:spacing w:val="-2"/>
                <w:sz w:val="22"/>
              </w:rPr>
              <w:t>(Undergrad,</w:t>
            </w:r>
            <w:r>
              <w:rPr>
                <w:spacing w:val="9"/>
                <w:sz w:val="22"/>
              </w:rPr>
              <w:t> </w:t>
            </w:r>
            <w:r>
              <w:rPr>
                <w:spacing w:val="-4"/>
                <w:sz w:val="22"/>
              </w:rPr>
              <w:t>UIUC)</w:t>
            </w:r>
          </w:p>
        </w:tc>
        <w:tc>
          <w:tcPr>
            <w:tcW w:w="3573" w:type="dxa"/>
          </w:tcPr>
          <w:p>
            <w:pPr>
              <w:pStyle w:val="TableParagraph"/>
              <w:spacing w:before="122"/>
              <w:ind w:left="902"/>
              <w:rPr>
                <w:sz w:val="22"/>
              </w:rPr>
            </w:pPr>
            <w:r>
              <w:rPr>
                <w:sz w:val="22"/>
              </w:rPr>
              <w:t>Spring</w:t>
            </w:r>
            <w:r>
              <w:rPr>
                <w:spacing w:val="-10"/>
                <w:sz w:val="22"/>
              </w:rPr>
              <w:t> </w:t>
            </w:r>
            <w:r>
              <w:rPr>
                <w:sz w:val="22"/>
              </w:rPr>
              <w:t>2018-2022,</w:t>
            </w:r>
            <w:r>
              <w:rPr>
                <w:spacing w:val="-8"/>
                <w:sz w:val="22"/>
              </w:rPr>
              <w:t> </w:t>
            </w:r>
            <w:r>
              <w:rPr>
                <w:sz w:val="22"/>
              </w:rPr>
              <w:t>Fall</w:t>
            </w:r>
            <w:r>
              <w:rPr>
                <w:spacing w:val="-8"/>
                <w:sz w:val="22"/>
              </w:rPr>
              <w:t> </w:t>
            </w:r>
            <w:r>
              <w:rPr>
                <w:spacing w:val="-2"/>
                <w:sz w:val="22"/>
              </w:rPr>
              <w:t>2023,</w:t>
            </w:r>
          </w:p>
          <w:p>
            <w:pPr>
              <w:pStyle w:val="TableParagraph"/>
              <w:ind w:left="902"/>
              <w:rPr>
                <w:sz w:val="22"/>
              </w:rPr>
            </w:pPr>
            <w:r>
              <w:rPr>
                <w:spacing w:val="-2"/>
                <w:sz w:val="22"/>
              </w:rPr>
              <w:t>Spring</w:t>
            </w:r>
            <w:r>
              <w:rPr>
                <w:spacing w:val="5"/>
                <w:sz w:val="22"/>
              </w:rPr>
              <w:t> </w:t>
            </w:r>
            <w:r>
              <w:rPr>
                <w:spacing w:val="-2"/>
                <w:sz w:val="22"/>
              </w:rPr>
              <w:t>2024-</w:t>
            </w:r>
            <w:r>
              <w:rPr>
                <w:spacing w:val="-4"/>
                <w:sz w:val="22"/>
              </w:rPr>
              <w:t>2026</w:t>
            </w:r>
          </w:p>
        </w:tc>
      </w:tr>
      <w:tr>
        <w:trPr>
          <w:trHeight w:val="759" w:hRule="atLeast"/>
        </w:trPr>
        <w:tc>
          <w:tcPr>
            <w:tcW w:w="5627" w:type="dxa"/>
          </w:tcPr>
          <w:p>
            <w:pPr>
              <w:pStyle w:val="TableParagraph"/>
              <w:spacing w:before="121"/>
              <w:rPr>
                <w:sz w:val="22"/>
              </w:rPr>
            </w:pPr>
            <w:r>
              <w:rPr>
                <w:sz w:val="22"/>
              </w:rPr>
              <w:t>International</w:t>
            </w:r>
            <w:r>
              <w:rPr>
                <w:spacing w:val="-14"/>
                <w:sz w:val="22"/>
              </w:rPr>
              <w:t> </w:t>
            </w:r>
            <w:r>
              <w:rPr>
                <w:sz w:val="22"/>
              </w:rPr>
              <w:t>Financial</w:t>
            </w:r>
            <w:r>
              <w:rPr>
                <w:spacing w:val="-13"/>
                <w:sz w:val="22"/>
              </w:rPr>
              <w:t> </w:t>
            </w:r>
            <w:r>
              <w:rPr>
                <w:sz w:val="22"/>
              </w:rPr>
              <w:t>Economics</w:t>
            </w:r>
            <w:r>
              <w:rPr>
                <w:spacing w:val="-13"/>
                <w:sz w:val="22"/>
              </w:rPr>
              <w:t> </w:t>
            </w:r>
            <w:r>
              <w:rPr>
                <w:sz w:val="22"/>
              </w:rPr>
              <w:t>(Master’s,</w:t>
            </w:r>
            <w:r>
              <w:rPr>
                <w:spacing w:val="-13"/>
                <w:sz w:val="22"/>
              </w:rPr>
              <w:t> </w:t>
            </w:r>
            <w:r>
              <w:rPr>
                <w:spacing w:val="-4"/>
                <w:sz w:val="22"/>
              </w:rPr>
              <w:t>UIUC)</w:t>
            </w:r>
          </w:p>
        </w:tc>
        <w:tc>
          <w:tcPr>
            <w:tcW w:w="3573" w:type="dxa"/>
          </w:tcPr>
          <w:p>
            <w:pPr>
              <w:pStyle w:val="TableParagraph"/>
              <w:spacing w:before="121"/>
              <w:ind w:left="902"/>
              <w:rPr>
                <w:sz w:val="22"/>
              </w:rPr>
            </w:pPr>
            <w:r>
              <w:rPr>
                <w:spacing w:val="-2"/>
                <w:sz w:val="22"/>
              </w:rPr>
              <w:t>Spring</w:t>
            </w:r>
            <w:r>
              <w:rPr>
                <w:spacing w:val="7"/>
                <w:sz w:val="22"/>
              </w:rPr>
              <w:t> </w:t>
            </w:r>
            <w:r>
              <w:rPr>
                <w:spacing w:val="-2"/>
                <w:sz w:val="22"/>
              </w:rPr>
              <w:t>2018-</w:t>
            </w:r>
            <w:r>
              <w:rPr>
                <w:spacing w:val="-4"/>
                <w:sz w:val="22"/>
              </w:rPr>
              <w:t>2022,</w:t>
            </w:r>
          </w:p>
          <w:p>
            <w:pPr>
              <w:pStyle w:val="TableParagraph"/>
              <w:ind w:left="902"/>
              <w:rPr>
                <w:sz w:val="22"/>
              </w:rPr>
            </w:pPr>
            <w:r>
              <w:rPr>
                <w:spacing w:val="-2"/>
                <w:sz w:val="22"/>
              </w:rPr>
              <w:t>Spring</w:t>
            </w:r>
            <w:r>
              <w:rPr>
                <w:spacing w:val="5"/>
                <w:sz w:val="22"/>
              </w:rPr>
              <w:t> </w:t>
            </w:r>
            <w:r>
              <w:rPr>
                <w:spacing w:val="-2"/>
                <w:sz w:val="22"/>
              </w:rPr>
              <w:t>2024-</w:t>
            </w:r>
            <w:r>
              <w:rPr>
                <w:spacing w:val="-4"/>
                <w:sz w:val="22"/>
              </w:rPr>
              <w:t>2026</w:t>
            </w:r>
          </w:p>
        </w:tc>
      </w:tr>
      <w:tr>
        <w:trPr>
          <w:trHeight w:val="505" w:hRule="atLeast"/>
        </w:trPr>
        <w:tc>
          <w:tcPr>
            <w:tcW w:w="5627" w:type="dxa"/>
          </w:tcPr>
          <w:p>
            <w:pPr>
              <w:pStyle w:val="TableParagraph"/>
              <w:spacing w:before="122"/>
              <w:rPr>
                <w:sz w:val="22"/>
              </w:rPr>
            </w:pPr>
            <w:r>
              <w:rPr>
                <w:sz w:val="22"/>
              </w:rPr>
              <w:t>T.A.</w:t>
            </w:r>
            <w:r>
              <w:rPr>
                <w:spacing w:val="-9"/>
                <w:sz w:val="22"/>
              </w:rPr>
              <w:t> </w:t>
            </w:r>
            <w:r>
              <w:rPr>
                <w:sz w:val="22"/>
              </w:rPr>
              <w:t>International</w:t>
            </w:r>
            <w:r>
              <w:rPr>
                <w:spacing w:val="-8"/>
                <w:sz w:val="22"/>
              </w:rPr>
              <w:t> </w:t>
            </w:r>
            <w:r>
              <w:rPr>
                <w:sz w:val="22"/>
              </w:rPr>
              <w:t>Economics</w:t>
            </w:r>
            <w:r>
              <w:rPr>
                <w:spacing w:val="-8"/>
                <w:sz w:val="22"/>
              </w:rPr>
              <w:t> </w:t>
            </w:r>
            <w:r>
              <w:rPr>
                <w:sz w:val="22"/>
              </w:rPr>
              <w:t>I</w:t>
            </w:r>
            <w:r>
              <w:rPr>
                <w:spacing w:val="-8"/>
                <w:sz w:val="22"/>
              </w:rPr>
              <w:t> </w:t>
            </w:r>
            <w:r>
              <w:rPr>
                <w:sz w:val="22"/>
              </w:rPr>
              <w:t>(PhD,</w:t>
            </w:r>
            <w:r>
              <w:rPr>
                <w:spacing w:val="-8"/>
                <w:sz w:val="22"/>
              </w:rPr>
              <w:t> </w:t>
            </w:r>
            <w:r>
              <w:rPr>
                <w:spacing w:val="-4"/>
                <w:sz w:val="22"/>
              </w:rPr>
              <w:t>MIT)</w:t>
            </w:r>
          </w:p>
        </w:tc>
        <w:tc>
          <w:tcPr>
            <w:tcW w:w="3573" w:type="dxa"/>
          </w:tcPr>
          <w:p>
            <w:pPr>
              <w:pStyle w:val="TableParagraph"/>
              <w:spacing w:before="122"/>
              <w:ind w:left="902"/>
              <w:rPr>
                <w:sz w:val="22"/>
              </w:rPr>
            </w:pPr>
            <w:r>
              <w:rPr>
                <w:sz w:val="22"/>
              </w:rPr>
              <w:t>Fall</w:t>
            </w:r>
            <w:r>
              <w:rPr>
                <w:spacing w:val="-5"/>
                <w:sz w:val="22"/>
              </w:rPr>
              <w:t> </w:t>
            </w:r>
            <w:r>
              <w:rPr>
                <w:spacing w:val="-4"/>
                <w:sz w:val="22"/>
              </w:rPr>
              <w:t>2015</w:t>
            </w:r>
          </w:p>
        </w:tc>
      </w:tr>
      <w:tr>
        <w:trPr>
          <w:trHeight w:val="505" w:hRule="atLeast"/>
        </w:trPr>
        <w:tc>
          <w:tcPr>
            <w:tcW w:w="5627" w:type="dxa"/>
          </w:tcPr>
          <w:p>
            <w:pPr>
              <w:pStyle w:val="TableParagraph"/>
              <w:spacing w:before="121"/>
              <w:rPr>
                <w:sz w:val="22"/>
              </w:rPr>
            </w:pPr>
            <w:r>
              <w:rPr>
                <w:sz w:val="22"/>
              </w:rPr>
              <w:t>T.A.</w:t>
            </w:r>
            <w:r>
              <w:rPr>
                <w:spacing w:val="-13"/>
                <w:sz w:val="22"/>
              </w:rPr>
              <w:t> </w:t>
            </w:r>
            <w:r>
              <w:rPr>
                <w:sz w:val="22"/>
              </w:rPr>
              <w:t>Introductory</w:t>
            </w:r>
            <w:r>
              <w:rPr>
                <w:spacing w:val="-13"/>
                <w:sz w:val="22"/>
              </w:rPr>
              <w:t> </w:t>
            </w:r>
            <w:r>
              <w:rPr>
                <w:sz w:val="22"/>
              </w:rPr>
              <w:t>Economics</w:t>
            </w:r>
            <w:r>
              <w:rPr>
                <w:spacing w:val="-13"/>
                <w:sz w:val="22"/>
              </w:rPr>
              <w:t> </w:t>
            </w:r>
            <w:r>
              <w:rPr>
                <w:sz w:val="22"/>
              </w:rPr>
              <w:t>(Undergraduate,</w:t>
            </w:r>
            <w:r>
              <w:rPr>
                <w:spacing w:val="-13"/>
                <w:sz w:val="22"/>
              </w:rPr>
              <w:t> </w:t>
            </w:r>
            <w:r>
              <w:rPr>
                <w:spacing w:val="-4"/>
                <w:sz w:val="22"/>
              </w:rPr>
              <w:t>UNC)</w:t>
            </w:r>
          </w:p>
        </w:tc>
        <w:tc>
          <w:tcPr>
            <w:tcW w:w="3573" w:type="dxa"/>
          </w:tcPr>
          <w:p>
            <w:pPr>
              <w:pStyle w:val="TableParagraph"/>
              <w:spacing w:before="121"/>
              <w:ind w:left="902"/>
              <w:rPr>
                <w:sz w:val="22"/>
              </w:rPr>
            </w:pPr>
            <w:r>
              <w:rPr>
                <w:sz w:val="22"/>
              </w:rPr>
              <w:t>Fall</w:t>
            </w:r>
            <w:r>
              <w:rPr>
                <w:spacing w:val="-5"/>
                <w:sz w:val="22"/>
              </w:rPr>
              <w:t> </w:t>
            </w:r>
            <w:r>
              <w:rPr>
                <w:spacing w:val="-4"/>
                <w:sz w:val="22"/>
              </w:rPr>
              <w:t>2009</w:t>
            </w:r>
          </w:p>
        </w:tc>
      </w:tr>
      <w:tr>
        <w:trPr>
          <w:trHeight w:val="627" w:hRule="atLeast"/>
        </w:trPr>
        <w:tc>
          <w:tcPr>
            <w:tcW w:w="9200" w:type="dxa"/>
            <w:gridSpan w:val="2"/>
          </w:tcPr>
          <w:p>
            <w:pPr>
              <w:pStyle w:val="TableParagraph"/>
              <w:spacing w:line="250" w:lineRule="atLeast" w:before="102"/>
              <w:rPr>
                <w:sz w:val="22"/>
              </w:rPr>
            </w:pPr>
            <w:r>
              <w:rPr>
                <w:sz w:val="22"/>
              </w:rPr>
              <w:t>UIUC</w:t>
            </w:r>
            <w:r>
              <w:rPr>
                <w:spacing w:val="-3"/>
                <w:sz w:val="22"/>
              </w:rPr>
              <w:t> </w:t>
            </w:r>
            <w:r>
              <w:rPr>
                <w:sz w:val="22"/>
              </w:rPr>
              <w:t>List</w:t>
            </w:r>
            <w:r>
              <w:rPr>
                <w:spacing w:val="-3"/>
                <w:sz w:val="22"/>
              </w:rPr>
              <w:t> </w:t>
            </w:r>
            <w:r>
              <w:rPr>
                <w:sz w:val="22"/>
              </w:rPr>
              <w:t>of</w:t>
            </w:r>
            <w:r>
              <w:rPr>
                <w:spacing w:val="-2"/>
                <w:sz w:val="22"/>
              </w:rPr>
              <w:t> </w:t>
            </w:r>
            <w:r>
              <w:rPr>
                <w:sz w:val="22"/>
              </w:rPr>
              <w:t>Teachers</w:t>
            </w:r>
            <w:r>
              <w:rPr>
                <w:spacing w:val="-4"/>
                <w:sz w:val="22"/>
              </w:rPr>
              <w:t> </w:t>
            </w:r>
            <w:r>
              <w:rPr>
                <w:sz w:val="22"/>
              </w:rPr>
              <w:t>Ranked</w:t>
            </w:r>
            <w:r>
              <w:rPr>
                <w:spacing w:val="-3"/>
                <w:sz w:val="22"/>
              </w:rPr>
              <w:t> </w:t>
            </w:r>
            <w:r>
              <w:rPr>
                <w:sz w:val="22"/>
              </w:rPr>
              <w:t>as</w:t>
            </w:r>
            <w:r>
              <w:rPr>
                <w:spacing w:val="-4"/>
                <w:sz w:val="22"/>
              </w:rPr>
              <w:t> </w:t>
            </w:r>
            <w:r>
              <w:rPr>
                <w:sz w:val="22"/>
              </w:rPr>
              <w:t>Excellent:</w:t>
            </w:r>
            <w:r>
              <w:rPr>
                <w:spacing w:val="-3"/>
                <w:sz w:val="22"/>
              </w:rPr>
              <w:t> </w:t>
            </w:r>
            <w:r>
              <w:rPr>
                <w:sz w:val="22"/>
              </w:rPr>
              <w:t>Spring</w:t>
            </w:r>
            <w:r>
              <w:rPr>
                <w:spacing w:val="-4"/>
                <w:sz w:val="22"/>
              </w:rPr>
              <w:t> </w:t>
            </w:r>
            <w:r>
              <w:rPr>
                <w:sz w:val="22"/>
              </w:rPr>
              <w:t>2018,</w:t>
            </w:r>
            <w:r>
              <w:rPr>
                <w:spacing w:val="-3"/>
                <w:sz w:val="22"/>
              </w:rPr>
              <w:t> </w:t>
            </w:r>
            <w:r>
              <w:rPr>
                <w:sz w:val="22"/>
              </w:rPr>
              <w:t>Fall</w:t>
            </w:r>
            <w:r>
              <w:rPr>
                <w:spacing w:val="-4"/>
                <w:sz w:val="22"/>
              </w:rPr>
              <w:t> </w:t>
            </w:r>
            <w:r>
              <w:rPr>
                <w:sz w:val="22"/>
              </w:rPr>
              <w:t>2018,</w:t>
            </w:r>
            <w:r>
              <w:rPr>
                <w:spacing w:val="-3"/>
                <w:sz w:val="22"/>
              </w:rPr>
              <w:t> </w:t>
            </w:r>
            <w:r>
              <w:rPr>
                <w:sz w:val="22"/>
              </w:rPr>
              <w:t>Spring</w:t>
            </w:r>
            <w:r>
              <w:rPr>
                <w:spacing w:val="-3"/>
                <w:sz w:val="22"/>
              </w:rPr>
              <w:t> </w:t>
            </w:r>
            <w:r>
              <w:rPr>
                <w:sz w:val="22"/>
              </w:rPr>
              <w:t>2019,</w:t>
            </w:r>
            <w:r>
              <w:rPr>
                <w:spacing w:val="-3"/>
                <w:sz w:val="22"/>
              </w:rPr>
              <w:t> </w:t>
            </w:r>
            <w:r>
              <w:rPr>
                <w:sz w:val="22"/>
              </w:rPr>
              <w:t>Spring</w:t>
            </w:r>
            <w:r>
              <w:rPr>
                <w:spacing w:val="-3"/>
                <w:sz w:val="22"/>
              </w:rPr>
              <w:t> </w:t>
            </w:r>
            <w:r>
              <w:rPr>
                <w:sz w:val="22"/>
              </w:rPr>
              <w:t>2020,</w:t>
            </w:r>
            <w:r>
              <w:rPr>
                <w:spacing w:val="-3"/>
                <w:sz w:val="22"/>
              </w:rPr>
              <w:t> </w:t>
            </w:r>
            <w:r>
              <w:rPr>
                <w:sz w:val="22"/>
              </w:rPr>
              <w:t>Spring 2021, Fall 2022, Fall 2023, Spring 2024, Spring 2025</w:t>
            </w:r>
          </w:p>
        </w:tc>
      </w:tr>
    </w:tbl>
    <w:p>
      <w:pPr>
        <w:pStyle w:val="TableParagraph"/>
        <w:spacing w:after="0" w:line="250" w:lineRule="atLeast"/>
        <w:rPr>
          <w:sz w:val="22"/>
        </w:rPr>
        <w:sectPr>
          <w:pgSz w:w="12240" w:h="15840"/>
          <w:pgMar w:header="729" w:footer="0" w:top="1340" w:bottom="280" w:left="1440" w:right="1440"/>
        </w:sectPr>
      </w:pPr>
    </w:p>
    <w:p>
      <w:pPr>
        <w:pStyle w:val="BodyText"/>
        <w:rPr>
          <w:sz w:val="7"/>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76"/>
        <w:gridCol w:w="2857"/>
      </w:tblGrid>
      <w:tr>
        <w:trPr>
          <w:trHeight w:val="374" w:hRule="atLeast"/>
        </w:trPr>
        <w:tc>
          <w:tcPr>
            <w:tcW w:w="6376" w:type="dxa"/>
          </w:tcPr>
          <w:p>
            <w:pPr>
              <w:pStyle w:val="TableParagraph"/>
              <w:spacing w:line="243" w:lineRule="exact"/>
              <w:rPr>
                <w:b/>
                <w:sz w:val="22"/>
              </w:rPr>
            </w:pPr>
            <w:r>
              <w:rPr>
                <w:b/>
                <w:sz w:val="22"/>
              </w:rPr>
              <w:t>Fellowships</w:t>
            </w:r>
            <w:r>
              <w:rPr>
                <w:b/>
                <w:spacing w:val="-8"/>
                <w:sz w:val="22"/>
              </w:rPr>
              <w:t> </w:t>
            </w:r>
            <w:r>
              <w:rPr>
                <w:b/>
                <w:sz w:val="22"/>
              </w:rPr>
              <w:t>and</w:t>
            </w:r>
            <w:r>
              <w:rPr>
                <w:b/>
                <w:spacing w:val="-9"/>
                <w:sz w:val="22"/>
              </w:rPr>
              <w:t> </w:t>
            </w:r>
            <w:r>
              <w:rPr>
                <w:b/>
                <w:spacing w:val="-2"/>
                <w:sz w:val="22"/>
              </w:rPr>
              <w:t>Awards</w:t>
            </w:r>
          </w:p>
        </w:tc>
        <w:tc>
          <w:tcPr>
            <w:tcW w:w="2857" w:type="dxa"/>
          </w:tcPr>
          <w:p>
            <w:pPr>
              <w:pStyle w:val="TableParagraph"/>
              <w:ind w:left="0"/>
              <w:rPr>
                <w:sz w:val="20"/>
              </w:rPr>
            </w:pPr>
          </w:p>
        </w:tc>
      </w:tr>
      <w:tr>
        <w:trPr>
          <w:trHeight w:val="379" w:hRule="atLeast"/>
        </w:trPr>
        <w:tc>
          <w:tcPr>
            <w:tcW w:w="6376" w:type="dxa"/>
          </w:tcPr>
          <w:p>
            <w:pPr>
              <w:pStyle w:val="TableParagraph"/>
              <w:spacing w:line="238" w:lineRule="exact" w:before="121"/>
              <w:rPr>
                <w:sz w:val="22"/>
              </w:rPr>
            </w:pPr>
            <w:r>
              <w:rPr>
                <w:sz w:val="22"/>
              </w:rPr>
              <w:t>The</w:t>
            </w:r>
            <w:r>
              <w:rPr>
                <w:spacing w:val="-8"/>
                <w:sz w:val="22"/>
              </w:rPr>
              <w:t> </w:t>
            </w:r>
            <w:r>
              <w:rPr>
                <w:sz w:val="22"/>
              </w:rPr>
              <w:t>Invisible</w:t>
            </w:r>
            <w:r>
              <w:rPr>
                <w:spacing w:val="-8"/>
                <w:sz w:val="22"/>
              </w:rPr>
              <w:t> </w:t>
            </w:r>
            <w:r>
              <w:rPr>
                <w:sz w:val="22"/>
              </w:rPr>
              <w:t>Hand</w:t>
            </w:r>
            <w:r>
              <w:rPr>
                <w:spacing w:val="-6"/>
                <w:sz w:val="22"/>
              </w:rPr>
              <w:t> </w:t>
            </w:r>
            <w:r>
              <w:rPr>
                <w:sz w:val="22"/>
              </w:rPr>
              <w:t>Award:</w:t>
            </w:r>
            <w:r>
              <w:rPr>
                <w:spacing w:val="-5"/>
                <w:sz w:val="22"/>
              </w:rPr>
              <w:t> </w:t>
            </w:r>
            <w:r>
              <w:rPr>
                <w:sz w:val="22"/>
              </w:rPr>
              <w:t>“for</w:t>
            </w:r>
            <w:r>
              <w:rPr>
                <w:spacing w:val="-6"/>
                <w:sz w:val="22"/>
              </w:rPr>
              <w:t> </w:t>
            </w:r>
            <w:r>
              <w:rPr>
                <w:sz w:val="22"/>
              </w:rPr>
              <w:t>the</w:t>
            </w:r>
            <w:r>
              <w:rPr>
                <w:spacing w:val="-7"/>
                <w:sz w:val="22"/>
              </w:rPr>
              <w:t> </w:t>
            </w:r>
            <w:r>
              <w:rPr>
                <w:sz w:val="22"/>
              </w:rPr>
              <w:t>faculty</w:t>
            </w:r>
            <w:r>
              <w:rPr>
                <w:spacing w:val="-7"/>
                <w:sz w:val="22"/>
              </w:rPr>
              <w:t> </w:t>
            </w:r>
            <w:r>
              <w:rPr>
                <w:sz w:val="22"/>
              </w:rPr>
              <w:t>member</w:t>
            </w:r>
            <w:r>
              <w:rPr>
                <w:spacing w:val="-6"/>
                <w:sz w:val="22"/>
              </w:rPr>
              <w:t> </w:t>
            </w:r>
            <w:r>
              <w:rPr>
                <w:sz w:val="22"/>
              </w:rPr>
              <w:t>who</w:t>
            </w:r>
            <w:r>
              <w:rPr>
                <w:spacing w:val="-6"/>
                <w:sz w:val="22"/>
              </w:rPr>
              <w:t> </w:t>
            </w:r>
            <w:r>
              <w:rPr>
                <w:sz w:val="22"/>
              </w:rPr>
              <w:t>has</w:t>
            </w:r>
            <w:r>
              <w:rPr>
                <w:spacing w:val="-7"/>
                <w:sz w:val="22"/>
              </w:rPr>
              <w:t> </w:t>
            </w:r>
            <w:r>
              <w:rPr>
                <w:spacing w:val="-10"/>
                <w:sz w:val="22"/>
              </w:rPr>
              <w:t>a</w:t>
            </w:r>
          </w:p>
        </w:tc>
        <w:tc>
          <w:tcPr>
            <w:tcW w:w="2857" w:type="dxa"/>
          </w:tcPr>
          <w:p>
            <w:pPr>
              <w:pStyle w:val="TableParagraph"/>
              <w:spacing w:line="238" w:lineRule="exact" w:before="121"/>
              <w:ind w:left="154"/>
              <w:rPr>
                <w:sz w:val="22"/>
              </w:rPr>
            </w:pPr>
            <w:r>
              <w:rPr>
                <w:spacing w:val="-4"/>
                <w:sz w:val="22"/>
              </w:rPr>
              <w:t>2024</w:t>
            </w:r>
          </w:p>
        </w:tc>
      </w:tr>
      <w:tr>
        <w:trPr>
          <w:trHeight w:val="253" w:hRule="atLeast"/>
        </w:trPr>
        <w:tc>
          <w:tcPr>
            <w:tcW w:w="6376" w:type="dxa"/>
          </w:tcPr>
          <w:p>
            <w:pPr>
              <w:pStyle w:val="TableParagraph"/>
              <w:spacing w:line="233" w:lineRule="exact"/>
              <w:ind w:left="400"/>
              <w:rPr>
                <w:sz w:val="22"/>
              </w:rPr>
            </w:pPr>
            <w:r>
              <w:rPr>
                <w:sz w:val="22"/>
              </w:rPr>
              <w:t>mysterious</w:t>
            </w:r>
            <w:r>
              <w:rPr>
                <w:spacing w:val="-9"/>
                <w:sz w:val="22"/>
              </w:rPr>
              <w:t> </w:t>
            </w:r>
            <w:r>
              <w:rPr>
                <w:sz w:val="22"/>
              </w:rPr>
              <w:t>way</w:t>
            </w:r>
            <w:r>
              <w:rPr>
                <w:spacing w:val="-8"/>
                <w:sz w:val="22"/>
              </w:rPr>
              <w:t> </w:t>
            </w:r>
            <w:r>
              <w:rPr>
                <w:sz w:val="22"/>
              </w:rPr>
              <w:t>of</w:t>
            </w:r>
            <w:r>
              <w:rPr>
                <w:spacing w:val="-8"/>
                <w:sz w:val="22"/>
              </w:rPr>
              <w:t> </w:t>
            </w:r>
            <w:r>
              <w:rPr>
                <w:sz w:val="22"/>
              </w:rPr>
              <w:t>guiding</w:t>
            </w:r>
            <w:r>
              <w:rPr>
                <w:spacing w:val="-10"/>
                <w:sz w:val="22"/>
              </w:rPr>
              <w:t> </w:t>
            </w:r>
            <w:r>
              <w:rPr>
                <w:sz w:val="22"/>
              </w:rPr>
              <w:t>students</w:t>
            </w:r>
            <w:r>
              <w:rPr>
                <w:spacing w:val="-8"/>
                <w:sz w:val="22"/>
              </w:rPr>
              <w:t> </w:t>
            </w:r>
            <w:r>
              <w:rPr>
                <w:sz w:val="22"/>
              </w:rPr>
              <w:t>toward</w:t>
            </w:r>
            <w:r>
              <w:rPr>
                <w:spacing w:val="-8"/>
                <w:sz w:val="22"/>
              </w:rPr>
              <w:t> </w:t>
            </w:r>
            <w:r>
              <w:rPr>
                <w:sz w:val="22"/>
              </w:rPr>
              <w:t>success</w:t>
            </w:r>
            <w:r>
              <w:rPr>
                <w:spacing w:val="-7"/>
                <w:sz w:val="22"/>
              </w:rPr>
              <w:t> </w:t>
            </w:r>
            <w:r>
              <w:rPr>
                <w:sz w:val="22"/>
              </w:rPr>
              <w:t>without</w:t>
            </w:r>
            <w:r>
              <w:rPr>
                <w:spacing w:val="-8"/>
                <w:sz w:val="22"/>
              </w:rPr>
              <w:t> </w:t>
            </w:r>
            <w:r>
              <w:rPr>
                <w:spacing w:val="-4"/>
                <w:sz w:val="22"/>
              </w:rPr>
              <w:t>them</w:t>
            </w:r>
          </w:p>
        </w:tc>
        <w:tc>
          <w:tcPr>
            <w:tcW w:w="2857" w:type="dxa"/>
          </w:tcPr>
          <w:p>
            <w:pPr>
              <w:pStyle w:val="TableParagraph"/>
              <w:ind w:left="0"/>
              <w:rPr>
                <w:sz w:val="18"/>
              </w:rPr>
            </w:pPr>
          </w:p>
        </w:tc>
      </w:tr>
      <w:tr>
        <w:trPr>
          <w:trHeight w:val="253" w:hRule="atLeast"/>
        </w:trPr>
        <w:tc>
          <w:tcPr>
            <w:tcW w:w="6376" w:type="dxa"/>
          </w:tcPr>
          <w:p>
            <w:pPr>
              <w:pStyle w:val="TableParagraph"/>
              <w:spacing w:line="233" w:lineRule="exact"/>
              <w:ind w:left="400"/>
              <w:rPr>
                <w:sz w:val="22"/>
              </w:rPr>
            </w:pPr>
            <w:r>
              <w:rPr>
                <w:sz w:val="22"/>
              </w:rPr>
              <w:t>even</w:t>
            </w:r>
            <w:r>
              <w:rPr>
                <w:spacing w:val="-8"/>
                <w:sz w:val="22"/>
              </w:rPr>
              <w:t> </w:t>
            </w:r>
            <w:r>
              <w:rPr>
                <w:sz w:val="22"/>
              </w:rPr>
              <w:t>realizing</w:t>
            </w:r>
            <w:r>
              <w:rPr>
                <w:spacing w:val="-8"/>
                <w:sz w:val="22"/>
              </w:rPr>
              <w:t> </w:t>
            </w:r>
            <w:r>
              <w:rPr>
                <w:spacing w:val="-5"/>
                <w:sz w:val="22"/>
              </w:rPr>
              <w:t>it”</w:t>
            </w:r>
          </w:p>
        </w:tc>
        <w:tc>
          <w:tcPr>
            <w:tcW w:w="2857" w:type="dxa"/>
          </w:tcPr>
          <w:p>
            <w:pPr>
              <w:pStyle w:val="TableParagraph"/>
              <w:ind w:left="0"/>
              <w:rPr>
                <w:sz w:val="18"/>
              </w:rPr>
            </w:pPr>
          </w:p>
        </w:tc>
      </w:tr>
      <w:tr>
        <w:trPr>
          <w:trHeight w:val="253" w:hRule="atLeast"/>
        </w:trPr>
        <w:tc>
          <w:tcPr>
            <w:tcW w:w="6376" w:type="dxa"/>
          </w:tcPr>
          <w:p>
            <w:pPr>
              <w:pStyle w:val="TableParagraph"/>
              <w:spacing w:line="233" w:lineRule="exact"/>
              <w:rPr>
                <w:sz w:val="22"/>
              </w:rPr>
            </w:pPr>
            <w:r>
              <w:rPr>
                <w:sz w:val="22"/>
              </w:rPr>
              <w:t>Russell</w:t>
            </w:r>
            <w:r>
              <w:rPr>
                <w:spacing w:val="-9"/>
                <w:sz w:val="22"/>
              </w:rPr>
              <w:t> </w:t>
            </w:r>
            <w:r>
              <w:rPr>
                <w:sz w:val="22"/>
              </w:rPr>
              <w:t>Sage</w:t>
            </w:r>
            <w:r>
              <w:rPr>
                <w:spacing w:val="-8"/>
                <w:sz w:val="22"/>
              </w:rPr>
              <w:t> </w:t>
            </w:r>
            <w:r>
              <w:rPr>
                <w:sz w:val="22"/>
              </w:rPr>
              <w:t>Foundation</w:t>
            </w:r>
            <w:r>
              <w:rPr>
                <w:spacing w:val="-9"/>
                <w:sz w:val="22"/>
              </w:rPr>
              <w:t> </w:t>
            </w:r>
            <w:r>
              <w:rPr>
                <w:sz w:val="22"/>
              </w:rPr>
              <w:t>Grant</w:t>
            </w:r>
            <w:r>
              <w:rPr>
                <w:spacing w:val="-8"/>
                <w:sz w:val="22"/>
              </w:rPr>
              <w:t> </w:t>
            </w:r>
            <w:r>
              <w:rPr>
                <w:sz w:val="22"/>
              </w:rPr>
              <w:t>(with</w:t>
            </w:r>
            <w:r>
              <w:rPr>
                <w:spacing w:val="-9"/>
                <w:sz w:val="22"/>
              </w:rPr>
              <w:t> </w:t>
            </w:r>
            <w:r>
              <w:rPr>
                <w:sz w:val="22"/>
              </w:rPr>
              <w:t>Jack</w:t>
            </w:r>
            <w:r>
              <w:rPr>
                <w:spacing w:val="-9"/>
                <w:sz w:val="22"/>
              </w:rPr>
              <w:t> </w:t>
            </w:r>
            <w:r>
              <w:rPr>
                <w:sz w:val="22"/>
              </w:rPr>
              <w:t>Liebersohn,</w:t>
            </w:r>
            <w:r>
              <w:rPr>
                <w:spacing w:val="-9"/>
                <w:sz w:val="22"/>
              </w:rPr>
              <w:t> </w:t>
            </w:r>
            <w:r>
              <w:rPr>
                <w:spacing w:val="-2"/>
                <w:sz w:val="22"/>
              </w:rPr>
              <w:t>$63,145)</w:t>
            </w:r>
          </w:p>
        </w:tc>
        <w:tc>
          <w:tcPr>
            <w:tcW w:w="2857" w:type="dxa"/>
          </w:tcPr>
          <w:p>
            <w:pPr>
              <w:pStyle w:val="TableParagraph"/>
              <w:spacing w:line="233" w:lineRule="exact"/>
              <w:ind w:left="154"/>
              <w:rPr>
                <w:sz w:val="22"/>
              </w:rPr>
            </w:pPr>
            <w:r>
              <w:rPr>
                <w:spacing w:val="-4"/>
                <w:sz w:val="22"/>
              </w:rPr>
              <w:t>2023</w:t>
            </w:r>
          </w:p>
        </w:tc>
      </w:tr>
      <w:tr>
        <w:trPr>
          <w:trHeight w:val="253" w:hRule="atLeast"/>
        </w:trPr>
        <w:tc>
          <w:tcPr>
            <w:tcW w:w="6376" w:type="dxa"/>
          </w:tcPr>
          <w:p>
            <w:pPr>
              <w:pStyle w:val="TableParagraph"/>
              <w:spacing w:line="233" w:lineRule="exact"/>
              <w:rPr>
                <w:sz w:val="22"/>
              </w:rPr>
            </w:pPr>
            <w:r>
              <w:rPr>
                <w:sz w:val="22"/>
              </w:rPr>
              <w:t>Upjohn</w:t>
            </w:r>
            <w:r>
              <w:rPr>
                <w:spacing w:val="-10"/>
                <w:sz w:val="22"/>
              </w:rPr>
              <w:t> </w:t>
            </w:r>
            <w:r>
              <w:rPr>
                <w:sz w:val="22"/>
              </w:rPr>
              <w:t>Institute</w:t>
            </w:r>
            <w:r>
              <w:rPr>
                <w:spacing w:val="-10"/>
                <w:sz w:val="22"/>
              </w:rPr>
              <w:t> </w:t>
            </w:r>
            <w:r>
              <w:rPr>
                <w:sz w:val="22"/>
              </w:rPr>
              <w:t>Early</w:t>
            </w:r>
            <w:r>
              <w:rPr>
                <w:spacing w:val="-9"/>
                <w:sz w:val="22"/>
              </w:rPr>
              <w:t> </w:t>
            </w:r>
            <w:r>
              <w:rPr>
                <w:sz w:val="22"/>
              </w:rPr>
              <w:t>Career</w:t>
            </w:r>
            <w:r>
              <w:rPr>
                <w:spacing w:val="-9"/>
                <w:sz w:val="22"/>
              </w:rPr>
              <w:t> </w:t>
            </w:r>
            <w:r>
              <w:rPr>
                <w:sz w:val="22"/>
              </w:rPr>
              <w:t>Research</w:t>
            </w:r>
            <w:r>
              <w:rPr>
                <w:spacing w:val="-9"/>
                <w:sz w:val="22"/>
              </w:rPr>
              <w:t> </w:t>
            </w:r>
            <w:r>
              <w:rPr>
                <w:sz w:val="22"/>
              </w:rPr>
              <w:t>Award</w:t>
            </w:r>
            <w:r>
              <w:rPr>
                <w:spacing w:val="-9"/>
                <w:sz w:val="22"/>
              </w:rPr>
              <w:t> </w:t>
            </w:r>
            <w:r>
              <w:rPr>
                <w:spacing w:val="-2"/>
                <w:sz w:val="22"/>
              </w:rPr>
              <w:t>($7,500)</w:t>
            </w:r>
          </w:p>
        </w:tc>
        <w:tc>
          <w:tcPr>
            <w:tcW w:w="2857" w:type="dxa"/>
          </w:tcPr>
          <w:p>
            <w:pPr>
              <w:pStyle w:val="TableParagraph"/>
              <w:spacing w:line="233" w:lineRule="exact"/>
              <w:ind w:left="154"/>
              <w:rPr>
                <w:sz w:val="22"/>
              </w:rPr>
            </w:pPr>
            <w:r>
              <w:rPr>
                <w:spacing w:val="-4"/>
                <w:sz w:val="22"/>
              </w:rPr>
              <w:t>2023</w:t>
            </w:r>
          </w:p>
        </w:tc>
      </w:tr>
      <w:tr>
        <w:trPr>
          <w:trHeight w:val="252" w:hRule="atLeast"/>
        </w:trPr>
        <w:tc>
          <w:tcPr>
            <w:tcW w:w="6376" w:type="dxa"/>
          </w:tcPr>
          <w:p>
            <w:pPr>
              <w:pStyle w:val="TableParagraph"/>
              <w:spacing w:line="233" w:lineRule="exact"/>
              <w:rPr>
                <w:sz w:val="22"/>
              </w:rPr>
            </w:pPr>
            <w:r>
              <w:rPr>
                <w:sz w:val="22"/>
              </w:rPr>
              <w:t>UIUC</w:t>
            </w:r>
            <w:r>
              <w:rPr>
                <w:spacing w:val="-9"/>
                <w:sz w:val="22"/>
              </w:rPr>
              <w:t> </w:t>
            </w:r>
            <w:r>
              <w:rPr>
                <w:sz w:val="22"/>
              </w:rPr>
              <w:t>Campus</w:t>
            </w:r>
            <w:r>
              <w:rPr>
                <w:spacing w:val="-9"/>
                <w:sz w:val="22"/>
              </w:rPr>
              <w:t> </w:t>
            </w:r>
            <w:r>
              <w:rPr>
                <w:sz w:val="22"/>
              </w:rPr>
              <w:t>Research</w:t>
            </w:r>
            <w:r>
              <w:rPr>
                <w:spacing w:val="-8"/>
                <w:sz w:val="22"/>
              </w:rPr>
              <w:t> </w:t>
            </w:r>
            <w:r>
              <w:rPr>
                <w:sz w:val="22"/>
              </w:rPr>
              <w:t>Board</w:t>
            </w:r>
            <w:r>
              <w:rPr>
                <w:spacing w:val="-9"/>
                <w:sz w:val="22"/>
              </w:rPr>
              <w:t> </w:t>
            </w:r>
            <w:r>
              <w:rPr>
                <w:sz w:val="22"/>
              </w:rPr>
              <w:t>Arnold</w:t>
            </w:r>
            <w:r>
              <w:rPr>
                <w:spacing w:val="-9"/>
                <w:sz w:val="22"/>
              </w:rPr>
              <w:t> </w:t>
            </w:r>
            <w:r>
              <w:rPr>
                <w:sz w:val="22"/>
              </w:rPr>
              <w:t>O.</w:t>
            </w:r>
            <w:r>
              <w:rPr>
                <w:spacing w:val="-8"/>
                <w:sz w:val="22"/>
              </w:rPr>
              <w:t> </w:t>
            </w:r>
            <w:r>
              <w:rPr>
                <w:sz w:val="22"/>
              </w:rPr>
              <w:t>Beckman</w:t>
            </w:r>
            <w:r>
              <w:rPr>
                <w:spacing w:val="-9"/>
                <w:sz w:val="22"/>
              </w:rPr>
              <w:t> </w:t>
            </w:r>
            <w:r>
              <w:rPr>
                <w:sz w:val="22"/>
              </w:rPr>
              <w:t>Award</w:t>
            </w:r>
            <w:r>
              <w:rPr>
                <w:spacing w:val="-8"/>
                <w:sz w:val="22"/>
              </w:rPr>
              <w:t> </w:t>
            </w:r>
            <w:r>
              <w:rPr>
                <w:spacing w:val="-2"/>
                <w:sz w:val="22"/>
              </w:rPr>
              <w:t>($28,697)</w:t>
            </w:r>
          </w:p>
        </w:tc>
        <w:tc>
          <w:tcPr>
            <w:tcW w:w="2857" w:type="dxa"/>
          </w:tcPr>
          <w:p>
            <w:pPr>
              <w:pStyle w:val="TableParagraph"/>
              <w:spacing w:line="233" w:lineRule="exact"/>
              <w:ind w:left="154"/>
              <w:rPr>
                <w:sz w:val="22"/>
              </w:rPr>
            </w:pPr>
            <w:r>
              <w:rPr>
                <w:spacing w:val="-4"/>
                <w:sz w:val="22"/>
              </w:rPr>
              <w:t>2022</w:t>
            </w:r>
          </w:p>
        </w:tc>
      </w:tr>
      <w:tr>
        <w:trPr>
          <w:trHeight w:val="252" w:hRule="atLeast"/>
        </w:trPr>
        <w:tc>
          <w:tcPr>
            <w:tcW w:w="6376" w:type="dxa"/>
          </w:tcPr>
          <w:p>
            <w:pPr>
              <w:pStyle w:val="TableParagraph"/>
              <w:spacing w:line="233" w:lineRule="exact"/>
              <w:rPr>
                <w:sz w:val="22"/>
              </w:rPr>
            </w:pPr>
            <w:r>
              <w:rPr>
                <w:sz w:val="22"/>
              </w:rPr>
              <w:t>Economic</w:t>
            </w:r>
            <w:r>
              <w:rPr>
                <w:spacing w:val="-11"/>
                <w:sz w:val="22"/>
              </w:rPr>
              <w:t> </w:t>
            </w:r>
            <w:r>
              <w:rPr>
                <w:sz w:val="22"/>
              </w:rPr>
              <w:t>Innovation</w:t>
            </w:r>
            <w:r>
              <w:rPr>
                <w:spacing w:val="-10"/>
                <w:sz w:val="22"/>
              </w:rPr>
              <w:t> </w:t>
            </w:r>
            <w:r>
              <w:rPr>
                <w:sz w:val="22"/>
              </w:rPr>
              <w:t>Group</w:t>
            </w:r>
            <w:r>
              <w:rPr>
                <w:spacing w:val="-9"/>
                <w:sz w:val="22"/>
              </w:rPr>
              <w:t> </w:t>
            </w:r>
            <w:r>
              <w:rPr>
                <w:sz w:val="22"/>
              </w:rPr>
              <w:t>(with</w:t>
            </w:r>
            <w:r>
              <w:rPr>
                <w:spacing w:val="-10"/>
                <w:sz w:val="22"/>
              </w:rPr>
              <w:t> </w:t>
            </w:r>
            <w:r>
              <w:rPr>
                <w:sz w:val="22"/>
              </w:rPr>
              <w:t>Jack</w:t>
            </w:r>
            <w:r>
              <w:rPr>
                <w:spacing w:val="-9"/>
                <w:sz w:val="22"/>
              </w:rPr>
              <w:t> </w:t>
            </w:r>
            <w:r>
              <w:rPr>
                <w:sz w:val="22"/>
              </w:rPr>
              <w:t>Liebersohn,</w:t>
            </w:r>
            <w:r>
              <w:rPr>
                <w:spacing w:val="-11"/>
                <w:sz w:val="22"/>
              </w:rPr>
              <w:t> </w:t>
            </w:r>
            <w:r>
              <w:rPr>
                <w:spacing w:val="-2"/>
                <w:sz w:val="22"/>
              </w:rPr>
              <w:t>$15,000)</w:t>
            </w:r>
          </w:p>
        </w:tc>
        <w:tc>
          <w:tcPr>
            <w:tcW w:w="2857" w:type="dxa"/>
          </w:tcPr>
          <w:p>
            <w:pPr>
              <w:pStyle w:val="TableParagraph"/>
              <w:spacing w:line="233" w:lineRule="exact"/>
              <w:ind w:left="154"/>
              <w:rPr>
                <w:sz w:val="22"/>
              </w:rPr>
            </w:pPr>
            <w:r>
              <w:rPr>
                <w:spacing w:val="-4"/>
                <w:sz w:val="22"/>
              </w:rPr>
              <w:t>2022</w:t>
            </w:r>
          </w:p>
        </w:tc>
      </w:tr>
      <w:tr>
        <w:trPr>
          <w:trHeight w:val="253" w:hRule="atLeast"/>
        </w:trPr>
        <w:tc>
          <w:tcPr>
            <w:tcW w:w="6376" w:type="dxa"/>
          </w:tcPr>
          <w:p>
            <w:pPr>
              <w:pStyle w:val="TableParagraph"/>
              <w:spacing w:line="233" w:lineRule="exact"/>
              <w:rPr>
                <w:sz w:val="22"/>
              </w:rPr>
            </w:pPr>
            <w:r>
              <w:rPr>
                <w:sz w:val="22"/>
              </w:rPr>
              <w:t>CAGE</w:t>
            </w:r>
            <w:r>
              <w:rPr>
                <w:spacing w:val="-8"/>
                <w:sz w:val="22"/>
              </w:rPr>
              <w:t> </w:t>
            </w:r>
            <w:r>
              <w:rPr>
                <w:sz w:val="22"/>
              </w:rPr>
              <w:t>Research</w:t>
            </w:r>
            <w:r>
              <w:rPr>
                <w:spacing w:val="-8"/>
                <w:sz w:val="22"/>
              </w:rPr>
              <w:t> </w:t>
            </w:r>
            <w:r>
              <w:rPr>
                <w:sz w:val="22"/>
              </w:rPr>
              <w:t>Fund</w:t>
            </w:r>
            <w:r>
              <w:rPr>
                <w:spacing w:val="-8"/>
                <w:sz w:val="22"/>
              </w:rPr>
              <w:t> </w:t>
            </w:r>
            <w:r>
              <w:rPr>
                <w:sz w:val="22"/>
              </w:rPr>
              <w:t>Small</w:t>
            </w:r>
            <w:r>
              <w:rPr>
                <w:spacing w:val="-8"/>
                <w:sz w:val="22"/>
              </w:rPr>
              <w:t> </w:t>
            </w:r>
            <w:r>
              <w:rPr>
                <w:sz w:val="22"/>
              </w:rPr>
              <w:t>Grant</w:t>
            </w:r>
            <w:r>
              <w:rPr>
                <w:spacing w:val="-7"/>
                <w:sz w:val="22"/>
              </w:rPr>
              <w:t> </w:t>
            </w:r>
            <w:r>
              <w:rPr>
                <w:sz w:val="22"/>
              </w:rPr>
              <w:t>(with</w:t>
            </w:r>
            <w:r>
              <w:rPr>
                <w:spacing w:val="-8"/>
                <w:sz w:val="22"/>
              </w:rPr>
              <w:t> </w:t>
            </w:r>
            <w:r>
              <w:rPr>
                <w:sz w:val="22"/>
              </w:rPr>
              <w:t>Arianna</w:t>
            </w:r>
            <w:r>
              <w:rPr>
                <w:spacing w:val="-9"/>
                <w:sz w:val="22"/>
              </w:rPr>
              <w:t> </w:t>
            </w:r>
            <w:r>
              <w:rPr>
                <w:sz w:val="22"/>
              </w:rPr>
              <w:t>Ornaghi,</w:t>
            </w:r>
            <w:r>
              <w:rPr>
                <w:spacing w:val="-8"/>
                <w:sz w:val="22"/>
              </w:rPr>
              <w:t> </w:t>
            </w:r>
            <w:r>
              <w:rPr>
                <w:spacing w:val="-2"/>
                <w:sz w:val="22"/>
              </w:rPr>
              <w:t>£5,000)</w:t>
            </w:r>
          </w:p>
        </w:tc>
        <w:tc>
          <w:tcPr>
            <w:tcW w:w="2857" w:type="dxa"/>
          </w:tcPr>
          <w:p>
            <w:pPr>
              <w:pStyle w:val="TableParagraph"/>
              <w:spacing w:line="233" w:lineRule="exact"/>
              <w:ind w:left="154"/>
              <w:rPr>
                <w:sz w:val="22"/>
              </w:rPr>
            </w:pPr>
            <w:r>
              <w:rPr>
                <w:spacing w:val="-4"/>
                <w:sz w:val="22"/>
              </w:rPr>
              <w:t>2017</w:t>
            </w:r>
          </w:p>
        </w:tc>
      </w:tr>
      <w:tr>
        <w:trPr>
          <w:trHeight w:val="253" w:hRule="atLeast"/>
        </w:trPr>
        <w:tc>
          <w:tcPr>
            <w:tcW w:w="6376" w:type="dxa"/>
          </w:tcPr>
          <w:p>
            <w:pPr>
              <w:pStyle w:val="TableParagraph"/>
              <w:spacing w:line="233" w:lineRule="exact"/>
              <w:rPr>
                <w:sz w:val="22"/>
              </w:rPr>
            </w:pPr>
            <w:r>
              <w:rPr>
                <w:sz w:val="22"/>
              </w:rPr>
              <w:t>National</w:t>
            </w:r>
            <w:r>
              <w:rPr>
                <w:spacing w:val="-12"/>
                <w:sz w:val="22"/>
              </w:rPr>
              <w:t> </w:t>
            </w:r>
            <w:r>
              <w:rPr>
                <w:sz w:val="22"/>
              </w:rPr>
              <w:t>Science</w:t>
            </w:r>
            <w:r>
              <w:rPr>
                <w:spacing w:val="-12"/>
                <w:sz w:val="22"/>
              </w:rPr>
              <w:t> </w:t>
            </w:r>
            <w:r>
              <w:rPr>
                <w:sz w:val="22"/>
              </w:rPr>
              <w:t>Foundation</w:t>
            </w:r>
            <w:r>
              <w:rPr>
                <w:spacing w:val="-11"/>
                <w:sz w:val="22"/>
              </w:rPr>
              <w:t> </w:t>
            </w:r>
            <w:r>
              <w:rPr>
                <w:sz w:val="22"/>
              </w:rPr>
              <w:t>Graduate</w:t>
            </w:r>
            <w:r>
              <w:rPr>
                <w:spacing w:val="-13"/>
                <w:sz w:val="22"/>
              </w:rPr>
              <w:t> </w:t>
            </w:r>
            <w:r>
              <w:rPr>
                <w:sz w:val="22"/>
              </w:rPr>
              <w:t>Research</w:t>
            </w:r>
            <w:r>
              <w:rPr>
                <w:spacing w:val="-11"/>
                <w:sz w:val="22"/>
              </w:rPr>
              <w:t> </w:t>
            </w:r>
            <w:r>
              <w:rPr>
                <w:spacing w:val="-2"/>
                <w:sz w:val="22"/>
              </w:rPr>
              <w:t>Fellowship</w:t>
            </w:r>
          </w:p>
        </w:tc>
        <w:tc>
          <w:tcPr>
            <w:tcW w:w="2857" w:type="dxa"/>
          </w:tcPr>
          <w:p>
            <w:pPr>
              <w:pStyle w:val="TableParagraph"/>
              <w:spacing w:line="233" w:lineRule="exact"/>
              <w:ind w:left="154"/>
              <w:rPr>
                <w:sz w:val="22"/>
              </w:rPr>
            </w:pPr>
            <w:r>
              <w:rPr>
                <w:spacing w:val="-2"/>
                <w:sz w:val="22"/>
              </w:rPr>
              <w:t>2014-</w:t>
            </w:r>
            <w:r>
              <w:rPr>
                <w:spacing w:val="-4"/>
                <w:sz w:val="22"/>
              </w:rPr>
              <w:t>2016</w:t>
            </w:r>
          </w:p>
        </w:tc>
      </w:tr>
      <w:tr>
        <w:trPr>
          <w:trHeight w:val="253" w:hRule="atLeast"/>
        </w:trPr>
        <w:tc>
          <w:tcPr>
            <w:tcW w:w="6376" w:type="dxa"/>
          </w:tcPr>
          <w:p>
            <w:pPr>
              <w:pStyle w:val="TableParagraph"/>
              <w:spacing w:line="233" w:lineRule="exact"/>
              <w:rPr>
                <w:sz w:val="22"/>
              </w:rPr>
            </w:pPr>
            <w:r>
              <w:rPr>
                <w:sz w:val="22"/>
              </w:rPr>
              <w:t>Endowed</w:t>
            </w:r>
            <w:r>
              <w:rPr>
                <w:spacing w:val="-7"/>
                <w:sz w:val="22"/>
              </w:rPr>
              <w:t> </w:t>
            </w:r>
            <w:r>
              <w:rPr>
                <w:sz w:val="22"/>
              </w:rPr>
              <w:t>Fund</w:t>
            </w:r>
            <w:r>
              <w:rPr>
                <w:spacing w:val="-6"/>
                <w:sz w:val="22"/>
              </w:rPr>
              <w:t> </w:t>
            </w:r>
            <w:r>
              <w:rPr>
                <w:sz w:val="22"/>
              </w:rPr>
              <w:t>in</w:t>
            </w:r>
            <w:r>
              <w:rPr>
                <w:spacing w:val="-6"/>
                <w:sz w:val="22"/>
              </w:rPr>
              <w:t> </w:t>
            </w:r>
            <w:r>
              <w:rPr>
                <w:sz w:val="22"/>
              </w:rPr>
              <w:t>Honor</w:t>
            </w:r>
            <w:r>
              <w:rPr>
                <w:spacing w:val="-7"/>
                <w:sz w:val="22"/>
              </w:rPr>
              <w:t> </w:t>
            </w:r>
            <w:r>
              <w:rPr>
                <w:sz w:val="22"/>
              </w:rPr>
              <w:t>of</w:t>
            </w:r>
            <w:r>
              <w:rPr>
                <w:spacing w:val="-6"/>
                <w:sz w:val="22"/>
              </w:rPr>
              <w:t> </w:t>
            </w:r>
            <w:r>
              <w:rPr>
                <w:sz w:val="22"/>
              </w:rPr>
              <w:t>Stanley</w:t>
            </w:r>
            <w:r>
              <w:rPr>
                <w:spacing w:val="-6"/>
                <w:sz w:val="22"/>
              </w:rPr>
              <w:t> </w:t>
            </w:r>
            <w:r>
              <w:rPr>
                <w:sz w:val="22"/>
              </w:rPr>
              <w:t>(1969)</w:t>
            </w:r>
            <w:r>
              <w:rPr>
                <w:spacing w:val="-6"/>
                <w:sz w:val="22"/>
              </w:rPr>
              <w:t> </w:t>
            </w:r>
            <w:r>
              <w:rPr>
                <w:sz w:val="22"/>
              </w:rPr>
              <w:t>and</w:t>
            </w:r>
            <w:r>
              <w:rPr>
                <w:spacing w:val="-7"/>
                <w:sz w:val="22"/>
              </w:rPr>
              <w:t> </w:t>
            </w:r>
            <w:r>
              <w:rPr>
                <w:sz w:val="22"/>
              </w:rPr>
              <w:t>Rhoda</w:t>
            </w:r>
            <w:r>
              <w:rPr>
                <w:spacing w:val="-7"/>
                <w:sz w:val="22"/>
              </w:rPr>
              <w:t> </w:t>
            </w:r>
            <w:r>
              <w:rPr>
                <w:spacing w:val="-2"/>
                <w:sz w:val="22"/>
              </w:rPr>
              <w:t>Fischer</w:t>
            </w:r>
          </w:p>
        </w:tc>
        <w:tc>
          <w:tcPr>
            <w:tcW w:w="2857" w:type="dxa"/>
          </w:tcPr>
          <w:p>
            <w:pPr>
              <w:pStyle w:val="TableParagraph"/>
              <w:spacing w:line="233" w:lineRule="exact"/>
              <w:ind w:left="154"/>
              <w:rPr>
                <w:sz w:val="22"/>
              </w:rPr>
            </w:pPr>
            <w:r>
              <w:rPr>
                <w:spacing w:val="-2"/>
                <w:sz w:val="22"/>
              </w:rPr>
              <w:t>2012-</w:t>
            </w:r>
            <w:r>
              <w:rPr>
                <w:spacing w:val="-4"/>
                <w:sz w:val="22"/>
              </w:rPr>
              <w:t>2014</w:t>
            </w:r>
          </w:p>
        </w:tc>
      </w:tr>
      <w:tr>
        <w:trPr>
          <w:trHeight w:val="252" w:hRule="atLeast"/>
        </w:trPr>
        <w:tc>
          <w:tcPr>
            <w:tcW w:w="6376" w:type="dxa"/>
          </w:tcPr>
          <w:p>
            <w:pPr>
              <w:pStyle w:val="TableParagraph"/>
              <w:spacing w:line="233" w:lineRule="exact"/>
              <w:rPr>
                <w:sz w:val="22"/>
              </w:rPr>
            </w:pPr>
            <w:r>
              <w:rPr>
                <w:sz w:val="22"/>
              </w:rPr>
              <w:t>Alfred</w:t>
            </w:r>
            <w:r>
              <w:rPr>
                <w:spacing w:val="-8"/>
                <w:sz w:val="22"/>
              </w:rPr>
              <w:t> </w:t>
            </w:r>
            <w:r>
              <w:rPr>
                <w:sz w:val="22"/>
              </w:rPr>
              <w:t>T.</w:t>
            </w:r>
            <w:r>
              <w:rPr>
                <w:spacing w:val="-7"/>
                <w:sz w:val="22"/>
              </w:rPr>
              <w:t> </w:t>
            </w:r>
            <w:r>
              <w:rPr>
                <w:sz w:val="22"/>
              </w:rPr>
              <w:t>Bauer</w:t>
            </w:r>
            <w:r>
              <w:rPr>
                <w:spacing w:val="-7"/>
                <w:sz w:val="22"/>
              </w:rPr>
              <w:t> </w:t>
            </w:r>
            <w:r>
              <w:rPr>
                <w:sz w:val="22"/>
              </w:rPr>
              <w:t>Award</w:t>
            </w:r>
            <w:r>
              <w:rPr>
                <w:spacing w:val="-8"/>
                <w:sz w:val="22"/>
              </w:rPr>
              <w:t> </w:t>
            </w:r>
            <w:r>
              <w:rPr>
                <w:sz w:val="22"/>
              </w:rPr>
              <w:t>in</w:t>
            </w:r>
            <w:r>
              <w:rPr>
                <w:spacing w:val="-7"/>
                <w:sz w:val="22"/>
              </w:rPr>
              <w:t> </w:t>
            </w:r>
            <w:r>
              <w:rPr>
                <w:sz w:val="22"/>
              </w:rPr>
              <w:t>Mathematics</w:t>
            </w:r>
            <w:r>
              <w:rPr>
                <w:spacing w:val="-6"/>
                <w:sz w:val="22"/>
              </w:rPr>
              <w:t> </w:t>
            </w:r>
            <w:r>
              <w:rPr>
                <w:spacing w:val="-4"/>
                <w:sz w:val="22"/>
              </w:rPr>
              <w:t>(UNC)</w:t>
            </w:r>
          </w:p>
        </w:tc>
        <w:tc>
          <w:tcPr>
            <w:tcW w:w="2857" w:type="dxa"/>
          </w:tcPr>
          <w:p>
            <w:pPr>
              <w:pStyle w:val="TableParagraph"/>
              <w:spacing w:line="233" w:lineRule="exact"/>
              <w:ind w:left="154"/>
              <w:rPr>
                <w:sz w:val="22"/>
              </w:rPr>
            </w:pPr>
            <w:r>
              <w:rPr>
                <w:spacing w:val="-4"/>
                <w:sz w:val="22"/>
              </w:rPr>
              <w:t>2010</w:t>
            </w:r>
          </w:p>
        </w:tc>
      </w:tr>
      <w:tr>
        <w:trPr>
          <w:trHeight w:val="379" w:hRule="atLeast"/>
        </w:trPr>
        <w:tc>
          <w:tcPr>
            <w:tcW w:w="6376" w:type="dxa"/>
          </w:tcPr>
          <w:p>
            <w:pPr>
              <w:pStyle w:val="TableParagraph"/>
              <w:spacing w:line="248" w:lineRule="exact"/>
              <w:rPr>
                <w:sz w:val="22"/>
              </w:rPr>
            </w:pPr>
            <w:r>
              <w:rPr>
                <w:sz w:val="22"/>
              </w:rPr>
              <w:t>Archibald</w:t>
            </w:r>
            <w:r>
              <w:rPr>
                <w:spacing w:val="-10"/>
                <w:sz w:val="22"/>
              </w:rPr>
              <w:t> </w:t>
            </w:r>
            <w:r>
              <w:rPr>
                <w:sz w:val="22"/>
              </w:rPr>
              <w:t>Henderson</w:t>
            </w:r>
            <w:r>
              <w:rPr>
                <w:spacing w:val="-9"/>
                <w:sz w:val="22"/>
              </w:rPr>
              <w:t> </w:t>
            </w:r>
            <w:r>
              <w:rPr>
                <w:sz w:val="22"/>
              </w:rPr>
              <w:t>Prize</w:t>
            </w:r>
            <w:r>
              <w:rPr>
                <w:spacing w:val="-11"/>
                <w:sz w:val="22"/>
              </w:rPr>
              <w:t> </w:t>
            </w:r>
            <w:r>
              <w:rPr>
                <w:sz w:val="22"/>
              </w:rPr>
              <w:t>in</w:t>
            </w:r>
            <w:r>
              <w:rPr>
                <w:spacing w:val="-9"/>
                <w:sz w:val="22"/>
              </w:rPr>
              <w:t> </w:t>
            </w:r>
            <w:r>
              <w:rPr>
                <w:sz w:val="22"/>
              </w:rPr>
              <w:t>Mathematics</w:t>
            </w:r>
            <w:r>
              <w:rPr>
                <w:spacing w:val="-10"/>
                <w:sz w:val="22"/>
              </w:rPr>
              <w:t> </w:t>
            </w:r>
            <w:r>
              <w:rPr>
                <w:spacing w:val="-4"/>
                <w:sz w:val="22"/>
              </w:rPr>
              <w:t>(UNC)</w:t>
            </w:r>
          </w:p>
        </w:tc>
        <w:tc>
          <w:tcPr>
            <w:tcW w:w="2857" w:type="dxa"/>
          </w:tcPr>
          <w:p>
            <w:pPr>
              <w:pStyle w:val="TableParagraph"/>
              <w:spacing w:line="248" w:lineRule="exact"/>
              <w:ind w:left="154"/>
              <w:rPr>
                <w:sz w:val="22"/>
              </w:rPr>
            </w:pPr>
            <w:r>
              <w:rPr>
                <w:spacing w:val="-4"/>
                <w:sz w:val="22"/>
              </w:rPr>
              <w:t>2008</w:t>
            </w:r>
          </w:p>
        </w:tc>
      </w:tr>
      <w:tr>
        <w:trPr>
          <w:trHeight w:val="3289" w:hRule="atLeast"/>
        </w:trPr>
        <w:tc>
          <w:tcPr>
            <w:tcW w:w="9233" w:type="dxa"/>
            <w:gridSpan w:val="2"/>
          </w:tcPr>
          <w:p>
            <w:pPr>
              <w:pStyle w:val="TableParagraph"/>
              <w:spacing w:before="121"/>
              <w:rPr>
                <w:b/>
                <w:sz w:val="22"/>
              </w:rPr>
            </w:pPr>
            <w:r>
              <w:rPr>
                <w:b/>
                <w:sz w:val="22"/>
              </w:rPr>
              <w:t>PhD</w:t>
            </w:r>
            <w:r>
              <w:rPr>
                <w:b/>
                <w:spacing w:val="-8"/>
                <w:sz w:val="22"/>
              </w:rPr>
              <w:t> </w:t>
            </w:r>
            <w:r>
              <w:rPr>
                <w:b/>
                <w:sz w:val="22"/>
              </w:rPr>
              <w:t>Student</w:t>
            </w:r>
            <w:r>
              <w:rPr>
                <w:b/>
                <w:spacing w:val="-6"/>
                <w:sz w:val="22"/>
              </w:rPr>
              <w:t> </w:t>
            </w:r>
            <w:r>
              <w:rPr>
                <w:b/>
                <w:spacing w:val="-2"/>
                <w:sz w:val="22"/>
              </w:rPr>
              <w:t>Advising</w:t>
            </w:r>
          </w:p>
          <w:p>
            <w:pPr>
              <w:pStyle w:val="TableParagraph"/>
              <w:spacing w:before="1"/>
              <w:ind w:left="0"/>
              <w:rPr>
                <w:sz w:val="22"/>
              </w:rPr>
            </w:pPr>
          </w:p>
          <w:p>
            <w:pPr>
              <w:pStyle w:val="TableParagraph"/>
              <w:ind w:right="474" w:hanging="1"/>
              <w:rPr>
                <w:sz w:val="22"/>
              </w:rPr>
            </w:pPr>
            <w:r>
              <w:rPr>
                <w:sz w:val="22"/>
              </w:rPr>
              <w:t>Primary advisor (with first placements): Hansen Shao (2022, Guotai Junan Securities Co.), Youngwook</w:t>
            </w:r>
            <w:r>
              <w:rPr>
                <w:spacing w:val="-5"/>
                <w:sz w:val="22"/>
              </w:rPr>
              <w:t> </w:t>
            </w:r>
            <w:r>
              <w:rPr>
                <w:sz w:val="22"/>
              </w:rPr>
              <w:t>Jung</w:t>
            </w:r>
            <w:r>
              <w:rPr>
                <w:spacing w:val="-4"/>
                <w:sz w:val="22"/>
              </w:rPr>
              <w:t> </w:t>
            </w:r>
            <w:r>
              <w:rPr>
                <w:sz w:val="22"/>
              </w:rPr>
              <w:t>(2024,</w:t>
            </w:r>
            <w:r>
              <w:rPr>
                <w:spacing w:val="-5"/>
                <w:sz w:val="22"/>
              </w:rPr>
              <w:t> </w:t>
            </w:r>
            <w:r>
              <w:rPr>
                <w:sz w:val="22"/>
              </w:rPr>
              <w:t>Korea</w:t>
            </w:r>
            <w:r>
              <w:rPr>
                <w:spacing w:val="-5"/>
                <w:sz w:val="22"/>
              </w:rPr>
              <w:t> </w:t>
            </w:r>
            <w:r>
              <w:rPr>
                <w:sz w:val="22"/>
              </w:rPr>
              <w:t>Development</w:t>
            </w:r>
            <w:r>
              <w:rPr>
                <w:spacing w:val="-4"/>
                <w:sz w:val="22"/>
              </w:rPr>
              <w:t> </w:t>
            </w:r>
            <w:r>
              <w:rPr>
                <w:sz w:val="22"/>
              </w:rPr>
              <w:t>Institute),</w:t>
            </w:r>
            <w:r>
              <w:rPr>
                <w:spacing w:val="-4"/>
                <w:sz w:val="22"/>
              </w:rPr>
              <w:t> </w:t>
            </w:r>
            <w:r>
              <w:rPr>
                <w:sz w:val="22"/>
              </w:rPr>
              <w:t>Cihang</w:t>
            </w:r>
            <w:r>
              <w:rPr>
                <w:spacing w:val="-5"/>
                <w:sz w:val="22"/>
              </w:rPr>
              <w:t> </w:t>
            </w:r>
            <w:r>
              <w:rPr>
                <w:sz w:val="22"/>
              </w:rPr>
              <w:t>Wang</w:t>
            </w:r>
            <w:r>
              <w:rPr>
                <w:spacing w:val="-4"/>
                <w:sz w:val="22"/>
              </w:rPr>
              <w:t> </w:t>
            </w:r>
            <w:r>
              <w:rPr>
                <w:sz w:val="22"/>
              </w:rPr>
              <w:t>(current</w:t>
            </w:r>
            <w:r>
              <w:rPr>
                <w:spacing w:val="-4"/>
                <w:sz w:val="22"/>
              </w:rPr>
              <w:t> </w:t>
            </w:r>
            <w:r>
              <w:rPr>
                <w:sz w:val="22"/>
              </w:rPr>
              <w:t>student),</w:t>
            </w:r>
            <w:r>
              <w:rPr>
                <w:spacing w:val="-4"/>
                <w:sz w:val="22"/>
              </w:rPr>
              <w:t> </w:t>
            </w:r>
            <w:r>
              <w:rPr>
                <w:sz w:val="22"/>
              </w:rPr>
              <w:t>Humberto Martinez-Garcia (current student), Flavio Rodrigues (current student), Jay Rafi (current student)</w:t>
            </w:r>
          </w:p>
          <w:p>
            <w:pPr>
              <w:pStyle w:val="TableParagraph"/>
              <w:spacing w:before="253"/>
              <w:ind w:right="56" w:hanging="1"/>
              <w:rPr>
                <w:sz w:val="22"/>
              </w:rPr>
            </w:pPr>
            <w:r>
              <w:rPr>
                <w:sz w:val="22"/>
              </w:rPr>
              <w:t>Served on committee</w:t>
            </w:r>
            <w:r>
              <w:rPr>
                <w:spacing w:val="-1"/>
                <w:sz w:val="22"/>
              </w:rPr>
              <w:t> </w:t>
            </w:r>
            <w:r>
              <w:rPr>
                <w:sz w:val="22"/>
              </w:rPr>
              <w:t>(with first placements): Nazanin Khazra</w:t>
            </w:r>
            <w:r>
              <w:rPr>
                <w:spacing w:val="-1"/>
                <w:sz w:val="22"/>
              </w:rPr>
              <w:t> </w:t>
            </w:r>
            <w:r>
              <w:rPr>
                <w:sz w:val="22"/>
              </w:rPr>
              <w:t>(2020, University of Toronto), Yue</w:t>
            </w:r>
            <w:r>
              <w:rPr>
                <w:spacing w:val="-1"/>
                <w:sz w:val="22"/>
              </w:rPr>
              <w:t> </w:t>
            </w:r>
            <w:r>
              <w:rPr>
                <w:sz w:val="22"/>
              </w:rPr>
              <w:t>Wu (2019, Beijing Foreign Studies University), Cesare Buiatti (2019, T. Rowe Price), Yingyi Liu (2018, Morgan</w:t>
            </w:r>
            <w:r>
              <w:rPr>
                <w:spacing w:val="-2"/>
                <w:sz w:val="22"/>
              </w:rPr>
              <w:t> </w:t>
            </w:r>
            <w:r>
              <w:rPr>
                <w:sz w:val="22"/>
              </w:rPr>
              <w:t>Stanley),</w:t>
            </w:r>
            <w:r>
              <w:rPr>
                <w:spacing w:val="-2"/>
                <w:sz w:val="22"/>
              </w:rPr>
              <w:t> </w:t>
            </w:r>
            <w:r>
              <w:rPr>
                <w:sz w:val="22"/>
              </w:rPr>
              <w:t>Prakrati</w:t>
            </w:r>
            <w:r>
              <w:rPr>
                <w:spacing w:val="-2"/>
                <w:sz w:val="22"/>
              </w:rPr>
              <w:t> </w:t>
            </w:r>
            <w:r>
              <w:rPr>
                <w:sz w:val="22"/>
              </w:rPr>
              <w:t>Thakur</w:t>
            </w:r>
            <w:r>
              <w:rPr>
                <w:spacing w:val="-2"/>
                <w:sz w:val="22"/>
              </w:rPr>
              <w:t> </w:t>
            </w:r>
            <w:r>
              <w:rPr>
                <w:sz w:val="22"/>
              </w:rPr>
              <w:t>(2022,</w:t>
            </w:r>
            <w:r>
              <w:rPr>
                <w:spacing w:val="-2"/>
                <w:sz w:val="22"/>
              </w:rPr>
              <w:t> </w:t>
            </w:r>
            <w:r>
              <w:rPr>
                <w:sz w:val="22"/>
              </w:rPr>
              <w:t>Rensselaer</w:t>
            </w:r>
            <w:r>
              <w:rPr>
                <w:spacing w:val="-1"/>
                <w:sz w:val="22"/>
              </w:rPr>
              <w:t> </w:t>
            </w:r>
            <w:r>
              <w:rPr>
                <w:sz w:val="22"/>
              </w:rPr>
              <w:t>Polytechnic</w:t>
            </w:r>
            <w:r>
              <w:rPr>
                <w:spacing w:val="-3"/>
                <w:sz w:val="22"/>
              </w:rPr>
              <w:t> </w:t>
            </w:r>
            <w:r>
              <w:rPr>
                <w:sz w:val="22"/>
              </w:rPr>
              <w:t>Institute),</w:t>
            </w:r>
            <w:r>
              <w:rPr>
                <w:spacing w:val="-2"/>
                <w:sz w:val="22"/>
              </w:rPr>
              <w:t> </w:t>
            </w:r>
            <w:r>
              <w:rPr>
                <w:sz w:val="22"/>
              </w:rPr>
              <w:t>Vinicios</w:t>
            </w:r>
            <w:r>
              <w:rPr>
                <w:spacing w:val="-3"/>
                <w:sz w:val="22"/>
              </w:rPr>
              <w:t> </w:t>
            </w:r>
            <w:r>
              <w:rPr>
                <w:sz w:val="22"/>
              </w:rPr>
              <w:t>Sant'Anna</w:t>
            </w:r>
            <w:r>
              <w:rPr>
                <w:spacing w:val="-3"/>
                <w:sz w:val="22"/>
              </w:rPr>
              <w:t> </w:t>
            </w:r>
            <w:r>
              <w:rPr>
                <w:sz w:val="22"/>
              </w:rPr>
              <w:t>(2022, MIT Real Estate Postdoc—then California Polytechnic State University, San Luis Oladipo), Italo Santos</w:t>
            </w:r>
            <w:r>
              <w:rPr>
                <w:spacing w:val="-4"/>
                <w:sz w:val="22"/>
              </w:rPr>
              <w:t> </w:t>
            </w:r>
            <w:r>
              <w:rPr>
                <w:sz w:val="22"/>
              </w:rPr>
              <w:t>(2023,</w:t>
            </w:r>
            <w:r>
              <w:rPr>
                <w:spacing w:val="-4"/>
                <w:sz w:val="22"/>
              </w:rPr>
              <w:t> </w:t>
            </w:r>
            <w:r>
              <w:rPr>
                <w:sz w:val="22"/>
              </w:rPr>
              <w:t>Boise</w:t>
            </w:r>
            <w:r>
              <w:rPr>
                <w:spacing w:val="-4"/>
                <w:sz w:val="22"/>
              </w:rPr>
              <w:t> </w:t>
            </w:r>
            <w:r>
              <w:rPr>
                <w:sz w:val="22"/>
              </w:rPr>
              <w:t>State),</w:t>
            </w:r>
            <w:r>
              <w:rPr>
                <w:spacing w:val="-2"/>
                <w:sz w:val="22"/>
              </w:rPr>
              <w:t> </w:t>
            </w:r>
            <w:r>
              <w:rPr>
                <w:sz w:val="22"/>
              </w:rPr>
              <w:t>Antony</w:t>
            </w:r>
            <w:r>
              <w:rPr>
                <w:spacing w:val="-3"/>
                <w:sz w:val="22"/>
              </w:rPr>
              <w:t> </w:t>
            </w:r>
            <w:r>
              <w:rPr>
                <w:sz w:val="22"/>
              </w:rPr>
              <w:t>Violaris</w:t>
            </w:r>
            <w:r>
              <w:rPr>
                <w:spacing w:val="-4"/>
                <w:sz w:val="22"/>
              </w:rPr>
              <w:t> </w:t>
            </w:r>
            <w:r>
              <w:rPr>
                <w:sz w:val="22"/>
              </w:rPr>
              <w:t>(2023,</w:t>
            </w:r>
            <w:r>
              <w:rPr>
                <w:spacing w:val="-3"/>
                <w:sz w:val="22"/>
              </w:rPr>
              <w:t> </w:t>
            </w:r>
            <w:r>
              <w:rPr>
                <w:sz w:val="22"/>
              </w:rPr>
              <w:t>Wayfair),</w:t>
            </w:r>
            <w:r>
              <w:rPr>
                <w:spacing w:val="-3"/>
                <w:sz w:val="22"/>
              </w:rPr>
              <w:t> </w:t>
            </w:r>
            <w:r>
              <w:rPr>
                <w:sz w:val="22"/>
              </w:rPr>
              <w:t>Minyoung</w:t>
            </w:r>
            <w:r>
              <w:rPr>
                <w:spacing w:val="-4"/>
                <w:sz w:val="22"/>
              </w:rPr>
              <w:t> </w:t>
            </w:r>
            <w:r>
              <w:rPr>
                <w:sz w:val="22"/>
              </w:rPr>
              <w:t>Cho</w:t>
            </w:r>
            <w:r>
              <w:rPr>
                <w:spacing w:val="-3"/>
                <w:sz w:val="22"/>
              </w:rPr>
              <w:t> </w:t>
            </w:r>
            <w:r>
              <w:rPr>
                <w:sz w:val="22"/>
              </w:rPr>
              <w:t>(2025,</w:t>
            </w:r>
            <w:r>
              <w:rPr>
                <w:spacing w:val="-3"/>
                <w:sz w:val="22"/>
              </w:rPr>
              <w:t> </w:t>
            </w:r>
            <w:r>
              <w:rPr>
                <w:sz w:val="22"/>
              </w:rPr>
              <w:t>Korea</w:t>
            </w:r>
            <w:r>
              <w:rPr>
                <w:spacing w:val="-4"/>
                <w:sz w:val="22"/>
              </w:rPr>
              <w:t> </w:t>
            </w:r>
            <w:r>
              <w:rPr>
                <w:sz w:val="22"/>
              </w:rPr>
              <w:t>Institute</w:t>
            </w:r>
            <w:r>
              <w:rPr>
                <w:spacing w:val="-4"/>
                <w:sz w:val="22"/>
              </w:rPr>
              <w:t> </w:t>
            </w:r>
            <w:r>
              <w:rPr>
                <w:sz w:val="22"/>
              </w:rPr>
              <w:t>of Public Finance), Callan Whamond (current student), Julian Oolman (current student)</w:t>
            </w:r>
          </w:p>
        </w:tc>
      </w:tr>
      <w:tr>
        <w:trPr>
          <w:trHeight w:val="3035" w:hRule="atLeast"/>
        </w:trPr>
        <w:tc>
          <w:tcPr>
            <w:tcW w:w="9233" w:type="dxa"/>
            <w:gridSpan w:val="2"/>
          </w:tcPr>
          <w:p>
            <w:pPr>
              <w:pStyle w:val="TableParagraph"/>
              <w:spacing w:before="122"/>
              <w:rPr>
                <w:b/>
                <w:sz w:val="22"/>
              </w:rPr>
            </w:pPr>
            <w:r>
              <w:rPr>
                <w:b/>
                <w:spacing w:val="-2"/>
                <w:sz w:val="22"/>
              </w:rPr>
              <w:t>Department</w:t>
            </w:r>
            <w:r>
              <w:rPr>
                <w:b/>
                <w:spacing w:val="5"/>
                <w:sz w:val="22"/>
              </w:rPr>
              <w:t> </w:t>
            </w:r>
            <w:r>
              <w:rPr>
                <w:b/>
                <w:spacing w:val="-2"/>
                <w:sz w:val="22"/>
              </w:rPr>
              <w:t>Service</w:t>
            </w:r>
          </w:p>
          <w:p>
            <w:pPr>
              <w:pStyle w:val="TableParagraph"/>
              <w:spacing w:before="252"/>
              <w:rPr>
                <w:sz w:val="22"/>
              </w:rPr>
            </w:pPr>
            <w:r>
              <w:rPr>
                <w:sz w:val="22"/>
              </w:rPr>
              <w:t>Hiring</w:t>
            </w:r>
            <w:r>
              <w:rPr>
                <w:spacing w:val="-11"/>
                <w:sz w:val="22"/>
              </w:rPr>
              <w:t> </w:t>
            </w:r>
            <w:r>
              <w:rPr>
                <w:sz w:val="22"/>
              </w:rPr>
              <w:t>search</w:t>
            </w:r>
            <w:r>
              <w:rPr>
                <w:spacing w:val="-10"/>
                <w:sz w:val="22"/>
              </w:rPr>
              <w:t> </w:t>
            </w:r>
            <w:r>
              <w:rPr>
                <w:sz w:val="22"/>
              </w:rPr>
              <w:t>committee</w:t>
            </w:r>
            <w:r>
              <w:rPr>
                <w:spacing w:val="-12"/>
                <w:sz w:val="22"/>
              </w:rPr>
              <w:t> </w:t>
            </w:r>
            <w:r>
              <w:rPr>
                <w:sz w:val="22"/>
              </w:rPr>
              <w:t>(2017-18,</w:t>
            </w:r>
            <w:r>
              <w:rPr>
                <w:spacing w:val="-11"/>
                <w:sz w:val="22"/>
              </w:rPr>
              <w:t> </w:t>
            </w:r>
            <w:r>
              <w:rPr>
                <w:sz w:val="22"/>
              </w:rPr>
              <w:t>2019-20,</w:t>
            </w:r>
            <w:r>
              <w:rPr>
                <w:spacing w:val="-11"/>
                <w:sz w:val="22"/>
              </w:rPr>
              <w:t> </w:t>
            </w:r>
            <w:r>
              <w:rPr>
                <w:sz w:val="22"/>
              </w:rPr>
              <w:t>2020-21,</w:t>
            </w:r>
            <w:r>
              <w:rPr>
                <w:spacing w:val="-12"/>
                <w:sz w:val="22"/>
              </w:rPr>
              <w:t> </w:t>
            </w:r>
            <w:r>
              <w:rPr>
                <w:sz w:val="22"/>
              </w:rPr>
              <w:t>2023-</w:t>
            </w:r>
            <w:r>
              <w:rPr>
                <w:spacing w:val="-5"/>
                <w:sz w:val="22"/>
              </w:rPr>
              <w:t>24)</w:t>
            </w:r>
          </w:p>
          <w:p>
            <w:pPr>
              <w:pStyle w:val="TableParagraph"/>
              <w:rPr>
                <w:sz w:val="22"/>
              </w:rPr>
            </w:pPr>
            <w:r>
              <w:rPr>
                <w:sz w:val="22"/>
              </w:rPr>
              <w:t>Awards</w:t>
            </w:r>
            <w:r>
              <w:rPr>
                <w:spacing w:val="-14"/>
                <w:sz w:val="22"/>
              </w:rPr>
              <w:t> </w:t>
            </w:r>
            <w:r>
              <w:rPr>
                <w:sz w:val="22"/>
              </w:rPr>
              <w:t>committee</w:t>
            </w:r>
            <w:r>
              <w:rPr>
                <w:spacing w:val="-14"/>
                <w:sz w:val="22"/>
              </w:rPr>
              <w:t> </w:t>
            </w:r>
            <w:r>
              <w:rPr>
                <w:sz w:val="22"/>
              </w:rPr>
              <w:t>(2017-18,</w:t>
            </w:r>
            <w:r>
              <w:rPr>
                <w:spacing w:val="-12"/>
                <w:sz w:val="22"/>
              </w:rPr>
              <w:t> </w:t>
            </w:r>
            <w:r>
              <w:rPr>
                <w:sz w:val="22"/>
              </w:rPr>
              <w:t>2021-</w:t>
            </w:r>
            <w:r>
              <w:rPr>
                <w:spacing w:val="-5"/>
                <w:sz w:val="22"/>
              </w:rPr>
              <w:t>22)</w:t>
            </w:r>
          </w:p>
          <w:p>
            <w:pPr>
              <w:pStyle w:val="TableParagraph"/>
              <w:ind w:right="1864"/>
              <w:rPr>
                <w:sz w:val="22"/>
              </w:rPr>
            </w:pPr>
            <w:r>
              <w:rPr>
                <w:sz w:val="22"/>
              </w:rPr>
              <w:t>Faculty</w:t>
            </w:r>
            <w:r>
              <w:rPr>
                <w:spacing w:val="-5"/>
                <w:sz w:val="22"/>
              </w:rPr>
              <w:t> </w:t>
            </w:r>
            <w:r>
              <w:rPr>
                <w:sz w:val="22"/>
              </w:rPr>
              <w:t>advisory</w:t>
            </w:r>
            <w:r>
              <w:rPr>
                <w:spacing w:val="-5"/>
                <w:sz w:val="22"/>
              </w:rPr>
              <w:t> </w:t>
            </w:r>
            <w:r>
              <w:rPr>
                <w:sz w:val="22"/>
              </w:rPr>
              <w:t>committee</w:t>
            </w:r>
            <w:r>
              <w:rPr>
                <w:spacing w:val="-6"/>
                <w:sz w:val="22"/>
              </w:rPr>
              <w:t> </w:t>
            </w:r>
            <w:r>
              <w:rPr>
                <w:sz w:val="22"/>
              </w:rPr>
              <w:t>(2020-21,</w:t>
            </w:r>
            <w:r>
              <w:rPr>
                <w:spacing w:val="-5"/>
                <w:sz w:val="22"/>
              </w:rPr>
              <w:t> </w:t>
            </w:r>
            <w:r>
              <w:rPr>
                <w:sz w:val="22"/>
              </w:rPr>
              <w:t>2021-22,</w:t>
            </w:r>
            <w:r>
              <w:rPr>
                <w:spacing w:val="-5"/>
                <w:sz w:val="22"/>
              </w:rPr>
              <w:t> </w:t>
            </w:r>
            <w:r>
              <w:rPr>
                <w:sz w:val="22"/>
              </w:rPr>
              <w:t>2022-23,</w:t>
            </w:r>
            <w:r>
              <w:rPr>
                <w:spacing w:val="-5"/>
                <w:sz w:val="22"/>
              </w:rPr>
              <w:t> </w:t>
            </w:r>
            <w:r>
              <w:rPr>
                <w:sz w:val="22"/>
              </w:rPr>
              <w:t>2023-24,</w:t>
            </w:r>
            <w:r>
              <w:rPr>
                <w:spacing w:val="-6"/>
                <w:sz w:val="22"/>
              </w:rPr>
              <w:t> </w:t>
            </w:r>
            <w:r>
              <w:rPr>
                <w:sz w:val="22"/>
              </w:rPr>
              <w:t>2025-26) Visitor search committee (2021-22)</w:t>
            </w:r>
          </w:p>
          <w:p>
            <w:pPr>
              <w:pStyle w:val="TableParagraph"/>
              <w:spacing w:line="253" w:lineRule="exact" w:before="1"/>
              <w:rPr>
                <w:sz w:val="22"/>
              </w:rPr>
            </w:pPr>
            <w:r>
              <w:rPr>
                <w:spacing w:val="-2"/>
                <w:sz w:val="22"/>
              </w:rPr>
              <w:t>Appeals</w:t>
            </w:r>
            <w:r>
              <w:rPr>
                <w:spacing w:val="6"/>
                <w:sz w:val="22"/>
              </w:rPr>
              <w:t> </w:t>
            </w:r>
            <w:r>
              <w:rPr>
                <w:spacing w:val="-2"/>
                <w:sz w:val="22"/>
              </w:rPr>
              <w:t>committee</w:t>
            </w:r>
            <w:r>
              <w:rPr>
                <w:spacing w:val="7"/>
                <w:sz w:val="22"/>
              </w:rPr>
              <w:t> </w:t>
            </w:r>
            <w:r>
              <w:rPr>
                <w:spacing w:val="-2"/>
                <w:sz w:val="22"/>
              </w:rPr>
              <w:t>(2024-</w:t>
            </w:r>
            <w:r>
              <w:rPr>
                <w:spacing w:val="-5"/>
                <w:sz w:val="22"/>
              </w:rPr>
              <w:t>25)</w:t>
            </w:r>
          </w:p>
          <w:p>
            <w:pPr>
              <w:pStyle w:val="TableParagraph"/>
              <w:spacing w:line="253" w:lineRule="exact"/>
              <w:rPr>
                <w:sz w:val="22"/>
              </w:rPr>
            </w:pPr>
            <w:r>
              <w:rPr>
                <w:sz w:val="22"/>
              </w:rPr>
              <w:t>Macro</w:t>
            </w:r>
            <w:r>
              <w:rPr>
                <w:spacing w:val="-11"/>
                <w:sz w:val="22"/>
              </w:rPr>
              <w:t> </w:t>
            </w:r>
            <w:r>
              <w:rPr>
                <w:sz w:val="22"/>
              </w:rPr>
              <w:t>Seminar</w:t>
            </w:r>
            <w:r>
              <w:rPr>
                <w:spacing w:val="-10"/>
                <w:sz w:val="22"/>
              </w:rPr>
              <w:t> </w:t>
            </w:r>
            <w:r>
              <w:rPr>
                <w:sz w:val="22"/>
              </w:rPr>
              <w:t>Co-organizer</w:t>
            </w:r>
            <w:r>
              <w:rPr>
                <w:spacing w:val="-10"/>
                <w:sz w:val="22"/>
              </w:rPr>
              <w:t> </w:t>
            </w:r>
            <w:r>
              <w:rPr>
                <w:sz w:val="22"/>
              </w:rPr>
              <w:t>(2017-18,</w:t>
            </w:r>
            <w:r>
              <w:rPr>
                <w:spacing w:val="-11"/>
                <w:sz w:val="22"/>
              </w:rPr>
              <w:t> </w:t>
            </w:r>
            <w:r>
              <w:rPr>
                <w:sz w:val="22"/>
              </w:rPr>
              <w:t>2018-19,</w:t>
            </w:r>
            <w:r>
              <w:rPr>
                <w:spacing w:val="-11"/>
                <w:sz w:val="22"/>
              </w:rPr>
              <w:t> </w:t>
            </w:r>
            <w:r>
              <w:rPr>
                <w:sz w:val="22"/>
              </w:rPr>
              <w:t>2019-20,</w:t>
            </w:r>
            <w:r>
              <w:rPr>
                <w:spacing w:val="-11"/>
                <w:sz w:val="22"/>
              </w:rPr>
              <w:t> </w:t>
            </w:r>
            <w:r>
              <w:rPr>
                <w:sz w:val="22"/>
              </w:rPr>
              <w:t>2020-21,</w:t>
            </w:r>
            <w:r>
              <w:rPr>
                <w:spacing w:val="-10"/>
                <w:sz w:val="22"/>
              </w:rPr>
              <w:t> </w:t>
            </w:r>
            <w:r>
              <w:rPr>
                <w:sz w:val="22"/>
              </w:rPr>
              <w:t>2021-22,</w:t>
            </w:r>
            <w:r>
              <w:rPr>
                <w:spacing w:val="-11"/>
                <w:sz w:val="22"/>
              </w:rPr>
              <w:t> </w:t>
            </w:r>
            <w:r>
              <w:rPr>
                <w:sz w:val="22"/>
              </w:rPr>
              <w:t>2022-23,</w:t>
            </w:r>
            <w:r>
              <w:rPr>
                <w:spacing w:val="-10"/>
                <w:sz w:val="22"/>
              </w:rPr>
              <w:t> </w:t>
            </w:r>
            <w:r>
              <w:rPr>
                <w:sz w:val="22"/>
              </w:rPr>
              <w:t>2023-24,</w:t>
            </w:r>
            <w:r>
              <w:rPr>
                <w:spacing w:val="-10"/>
                <w:sz w:val="22"/>
              </w:rPr>
              <w:t> </w:t>
            </w:r>
            <w:r>
              <w:rPr>
                <w:spacing w:val="-2"/>
                <w:sz w:val="22"/>
              </w:rPr>
              <w:t>2024-</w:t>
            </w:r>
          </w:p>
          <w:p>
            <w:pPr>
              <w:pStyle w:val="TableParagraph"/>
              <w:ind w:left="396"/>
              <w:rPr>
                <w:sz w:val="22"/>
              </w:rPr>
            </w:pPr>
            <w:r>
              <w:rPr>
                <w:sz w:val="22"/>
              </w:rPr>
              <w:t>25,</w:t>
            </w:r>
            <w:r>
              <w:rPr>
                <w:spacing w:val="-11"/>
                <w:sz w:val="22"/>
              </w:rPr>
              <w:t> </w:t>
            </w:r>
            <w:r>
              <w:rPr>
                <w:sz w:val="22"/>
              </w:rPr>
              <w:t>2025-</w:t>
            </w:r>
            <w:r>
              <w:rPr>
                <w:spacing w:val="-5"/>
                <w:sz w:val="22"/>
              </w:rPr>
              <w:t>26)</w:t>
            </w:r>
          </w:p>
          <w:p>
            <w:pPr>
              <w:pStyle w:val="TableParagraph"/>
              <w:rPr>
                <w:sz w:val="22"/>
              </w:rPr>
            </w:pPr>
            <w:r>
              <w:rPr>
                <w:sz w:val="22"/>
              </w:rPr>
              <w:t>Macro</w:t>
            </w:r>
            <w:r>
              <w:rPr>
                <w:spacing w:val="-11"/>
                <w:sz w:val="22"/>
              </w:rPr>
              <w:t> </w:t>
            </w:r>
            <w:r>
              <w:rPr>
                <w:sz w:val="22"/>
              </w:rPr>
              <w:t>Lunch</w:t>
            </w:r>
            <w:r>
              <w:rPr>
                <w:spacing w:val="-10"/>
                <w:sz w:val="22"/>
              </w:rPr>
              <w:t> </w:t>
            </w:r>
            <w:r>
              <w:rPr>
                <w:sz w:val="22"/>
              </w:rPr>
              <w:t>Co-organizer</w:t>
            </w:r>
            <w:r>
              <w:rPr>
                <w:spacing w:val="-10"/>
                <w:sz w:val="22"/>
              </w:rPr>
              <w:t> </w:t>
            </w:r>
            <w:r>
              <w:rPr>
                <w:sz w:val="22"/>
              </w:rPr>
              <w:t>(2017-18,</w:t>
            </w:r>
            <w:r>
              <w:rPr>
                <w:spacing w:val="-11"/>
                <w:sz w:val="22"/>
              </w:rPr>
              <w:t> </w:t>
            </w:r>
            <w:r>
              <w:rPr>
                <w:sz w:val="22"/>
              </w:rPr>
              <w:t>2018-19,</w:t>
            </w:r>
            <w:r>
              <w:rPr>
                <w:spacing w:val="-11"/>
                <w:sz w:val="22"/>
              </w:rPr>
              <w:t> </w:t>
            </w:r>
            <w:r>
              <w:rPr>
                <w:sz w:val="22"/>
              </w:rPr>
              <w:t>2019-20,</w:t>
            </w:r>
            <w:r>
              <w:rPr>
                <w:spacing w:val="-10"/>
                <w:sz w:val="22"/>
              </w:rPr>
              <w:t> </w:t>
            </w:r>
            <w:r>
              <w:rPr>
                <w:sz w:val="22"/>
              </w:rPr>
              <w:t>2020-21,</w:t>
            </w:r>
            <w:r>
              <w:rPr>
                <w:spacing w:val="-10"/>
                <w:sz w:val="22"/>
              </w:rPr>
              <w:t> </w:t>
            </w:r>
            <w:r>
              <w:rPr>
                <w:sz w:val="22"/>
              </w:rPr>
              <w:t>2021-22,</w:t>
            </w:r>
            <w:r>
              <w:rPr>
                <w:spacing w:val="-11"/>
                <w:sz w:val="22"/>
              </w:rPr>
              <w:t> </w:t>
            </w:r>
            <w:r>
              <w:rPr>
                <w:sz w:val="22"/>
              </w:rPr>
              <w:t>2022-23,</w:t>
            </w:r>
            <w:r>
              <w:rPr>
                <w:spacing w:val="-11"/>
                <w:sz w:val="22"/>
              </w:rPr>
              <w:t> </w:t>
            </w:r>
            <w:r>
              <w:rPr>
                <w:sz w:val="22"/>
              </w:rPr>
              <w:t>2023-24,</w:t>
            </w:r>
            <w:r>
              <w:rPr>
                <w:spacing w:val="-10"/>
                <w:sz w:val="22"/>
              </w:rPr>
              <w:t> </w:t>
            </w:r>
            <w:r>
              <w:rPr>
                <w:spacing w:val="-2"/>
                <w:sz w:val="22"/>
              </w:rPr>
              <w:t>2024-</w:t>
            </w:r>
          </w:p>
          <w:p>
            <w:pPr>
              <w:pStyle w:val="TableParagraph"/>
              <w:rPr>
                <w:sz w:val="22"/>
              </w:rPr>
            </w:pPr>
            <w:r>
              <w:rPr>
                <w:spacing w:val="-5"/>
                <w:sz w:val="22"/>
              </w:rPr>
              <w:t>25)</w:t>
            </w:r>
          </w:p>
        </w:tc>
      </w:tr>
      <w:tr>
        <w:trPr>
          <w:trHeight w:val="2904" w:hRule="atLeast"/>
        </w:trPr>
        <w:tc>
          <w:tcPr>
            <w:tcW w:w="9233" w:type="dxa"/>
            <w:gridSpan w:val="2"/>
          </w:tcPr>
          <w:p>
            <w:pPr>
              <w:pStyle w:val="TableParagraph"/>
              <w:spacing w:before="121"/>
              <w:rPr>
                <w:b/>
                <w:sz w:val="22"/>
              </w:rPr>
            </w:pPr>
            <w:r>
              <w:rPr>
                <w:b/>
                <w:sz w:val="22"/>
              </w:rPr>
              <w:t>Conference</w:t>
            </w:r>
            <w:r>
              <w:rPr>
                <w:b/>
                <w:spacing w:val="-9"/>
                <w:sz w:val="22"/>
              </w:rPr>
              <w:t> </w:t>
            </w:r>
            <w:r>
              <w:rPr>
                <w:b/>
                <w:sz w:val="22"/>
              </w:rPr>
              <w:t>and</w:t>
            </w:r>
            <w:r>
              <w:rPr>
                <w:b/>
                <w:spacing w:val="-9"/>
                <w:sz w:val="22"/>
              </w:rPr>
              <w:t> </w:t>
            </w:r>
            <w:r>
              <w:rPr>
                <w:b/>
                <w:sz w:val="22"/>
              </w:rPr>
              <w:t>Seminar</w:t>
            </w:r>
            <w:r>
              <w:rPr>
                <w:b/>
                <w:spacing w:val="-11"/>
                <w:sz w:val="22"/>
              </w:rPr>
              <w:t> </w:t>
            </w:r>
            <w:r>
              <w:rPr>
                <w:b/>
                <w:spacing w:val="-2"/>
                <w:sz w:val="22"/>
              </w:rPr>
              <w:t>Presentations</w:t>
            </w:r>
          </w:p>
          <w:p>
            <w:pPr>
              <w:pStyle w:val="TableParagraph"/>
              <w:ind w:left="0"/>
              <w:rPr>
                <w:sz w:val="22"/>
              </w:rPr>
            </w:pPr>
          </w:p>
          <w:p>
            <w:pPr>
              <w:pStyle w:val="TableParagraph"/>
              <w:ind w:left="389" w:hanging="340"/>
              <w:rPr>
                <w:sz w:val="22"/>
              </w:rPr>
            </w:pPr>
            <w:r>
              <w:rPr>
                <w:sz w:val="22"/>
              </w:rPr>
              <w:t>2025:</w:t>
            </w:r>
            <w:r>
              <w:rPr>
                <w:spacing w:val="-4"/>
                <w:sz w:val="22"/>
              </w:rPr>
              <w:t> </w:t>
            </w:r>
            <w:r>
              <w:rPr>
                <w:sz w:val="22"/>
              </w:rPr>
              <w:t>University</w:t>
            </w:r>
            <w:r>
              <w:rPr>
                <w:spacing w:val="-3"/>
                <w:sz w:val="22"/>
              </w:rPr>
              <w:t> </w:t>
            </w:r>
            <w:r>
              <w:rPr>
                <w:sz w:val="22"/>
              </w:rPr>
              <w:t>of</w:t>
            </w:r>
            <w:r>
              <w:rPr>
                <w:spacing w:val="-3"/>
                <w:sz w:val="22"/>
              </w:rPr>
              <w:t> </w:t>
            </w:r>
            <w:r>
              <w:rPr>
                <w:sz w:val="22"/>
              </w:rPr>
              <w:t>Rochester,</w:t>
            </w:r>
            <w:r>
              <w:rPr>
                <w:spacing w:val="-3"/>
                <w:sz w:val="22"/>
              </w:rPr>
              <w:t> </w:t>
            </w:r>
            <w:r>
              <w:rPr>
                <w:sz w:val="22"/>
              </w:rPr>
              <w:t>Illinois</w:t>
            </w:r>
            <w:r>
              <w:rPr>
                <w:spacing w:val="-4"/>
                <w:sz w:val="22"/>
              </w:rPr>
              <w:t> </w:t>
            </w:r>
            <w:r>
              <w:rPr>
                <w:sz w:val="22"/>
              </w:rPr>
              <w:t>State,</w:t>
            </w:r>
            <w:r>
              <w:rPr>
                <w:spacing w:val="-3"/>
                <w:sz w:val="22"/>
              </w:rPr>
              <w:t> </w:t>
            </w:r>
            <w:r>
              <w:rPr>
                <w:sz w:val="22"/>
              </w:rPr>
              <w:t>Federal</w:t>
            </w:r>
            <w:r>
              <w:rPr>
                <w:spacing w:val="-2"/>
                <w:sz w:val="22"/>
              </w:rPr>
              <w:t> </w:t>
            </w:r>
            <w:r>
              <w:rPr>
                <w:sz w:val="22"/>
              </w:rPr>
              <w:t>Reserve</w:t>
            </w:r>
            <w:r>
              <w:rPr>
                <w:spacing w:val="-4"/>
                <w:sz w:val="22"/>
              </w:rPr>
              <w:t> </w:t>
            </w:r>
            <w:r>
              <w:rPr>
                <w:sz w:val="22"/>
              </w:rPr>
              <w:t>Board,</w:t>
            </w:r>
            <w:r>
              <w:rPr>
                <w:spacing w:val="-3"/>
                <w:sz w:val="22"/>
              </w:rPr>
              <w:t> </w:t>
            </w:r>
            <w:r>
              <w:rPr>
                <w:sz w:val="22"/>
              </w:rPr>
              <w:t>MIT</w:t>
            </w:r>
            <w:r>
              <w:rPr>
                <w:spacing w:val="-3"/>
                <w:sz w:val="22"/>
              </w:rPr>
              <w:t> </w:t>
            </w:r>
            <w:r>
              <w:rPr>
                <w:sz w:val="22"/>
              </w:rPr>
              <w:t>Center</w:t>
            </w:r>
            <w:r>
              <w:rPr>
                <w:spacing w:val="-3"/>
                <w:sz w:val="22"/>
              </w:rPr>
              <w:t> </w:t>
            </w:r>
            <w:r>
              <w:rPr>
                <w:sz w:val="22"/>
              </w:rPr>
              <w:t>for</w:t>
            </w:r>
            <w:r>
              <w:rPr>
                <w:spacing w:val="-3"/>
                <w:sz w:val="22"/>
              </w:rPr>
              <w:t> </w:t>
            </w:r>
            <w:r>
              <w:rPr>
                <w:sz w:val="22"/>
              </w:rPr>
              <w:t>Real</w:t>
            </w:r>
            <w:r>
              <w:rPr>
                <w:spacing w:val="-3"/>
                <w:sz w:val="22"/>
              </w:rPr>
              <w:t> </w:t>
            </w:r>
            <w:r>
              <w:rPr>
                <w:sz w:val="22"/>
              </w:rPr>
              <w:t>Estate, American Real Estate and Urban Economics Association (AREUEA) National Conference</w:t>
            </w:r>
          </w:p>
          <w:p>
            <w:pPr>
              <w:pStyle w:val="TableParagraph"/>
              <w:spacing w:before="1"/>
              <w:ind w:left="389" w:right="474" w:hanging="340"/>
              <w:rPr>
                <w:sz w:val="22"/>
              </w:rPr>
            </w:pPr>
            <w:r>
              <w:rPr>
                <w:sz w:val="22"/>
              </w:rPr>
              <w:t>2024: Midwest Macro, Institut d’Economia de Barcelona Workshop in Urban Economics, Urban Economics</w:t>
            </w:r>
            <w:r>
              <w:rPr>
                <w:spacing w:val="-6"/>
                <w:sz w:val="22"/>
              </w:rPr>
              <w:t> </w:t>
            </w:r>
            <w:r>
              <w:rPr>
                <w:sz w:val="22"/>
              </w:rPr>
              <w:t>Association</w:t>
            </w:r>
            <w:r>
              <w:rPr>
                <w:spacing w:val="-5"/>
                <w:sz w:val="22"/>
              </w:rPr>
              <w:t> </w:t>
            </w:r>
            <w:r>
              <w:rPr>
                <w:sz w:val="22"/>
              </w:rPr>
              <w:t>(UEA)</w:t>
            </w:r>
            <w:r>
              <w:rPr>
                <w:spacing w:val="-5"/>
                <w:sz w:val="22"/>
              </w:rPr>
              <w:t> </w:t>
            </w:r>
            <w:r>
              <w:rPr>
                <w:sz w:val="22"/>
              </w:rPr>
              <w:t>European</w:t>
            </w:r>
            <w:r>
              <w:rPr>
                <w:spacing w:val="-5"/>
                <w:sz w:val="22"/>
              </w:rPr>
              <w:t> </w:t>
            </w:r>
            <w:r>
              <w:rPr>
                <w:sz w:val="22"/>
              </w:rPr>
              <w:t>Meetings,</w:t>
            </w:r>
            <w:r>
              <w:rPr>
                <w:spacing w:val="-6"/>
                <w:sz w:val="22"/>
              </w:rPr>
              <w:t> </w:t>
            </w:r>
            <w:r>
              <w:rPr>
                <w:sz w:val="22"/>
              </w:rPr>
              <w:t>AREUEA</w:t>
            </w:r>
            <w:r>
              <w:rPr>
                <w:spacing w:val="-6"/>
                <w:sz w:val="22"/>
              </w:rPr>
              <w:t> </w:t>
            </w:r>
            <w:r>
              <w:rPr>
                <w:sz w:val="22"/>
              </w:rPr>
              <w:t>International</w:t>
            </w:r>
            <w:r>
              <w:rPr>
                <w:spacing w:val="-5"/>
                <w:sz w:val="22"/>
              </w:rPr>
              <w:t> </w:t>
            </w:r>
            <w:r>
              <w:rPr>
                <w:sz w:val="22"/>
              </w:rPr>
              <w:t>Conference,</w:t>
            </w:r>
            <w:r>
              <w:rPr>
                <w:spacing w:val="-5"/>
                <w:sz w:val="22"/>
              </w:rPr>
              <w:t> </w:t>
            </w:r>
            <w:r>
              <w:rPr>
                <w:sz w:val="22"/>
              </w:rPr>
              <w:t>UEA North American Meetings, Chicago Urban Economics Workshop at the Chicago Fed, Federal Reserve Bank of Cleveland</w:t>
            </w:r>
          </w:p>
          <w:p>
            <w:pPr>
              <w:pStyle w:val="TableParagraph"/>
              <w:spacing w:line="254" w:lineRule="exact"/>
              <w:ind w:left="389" w:hanging="340"/>
              <w:rPr>
                <w:sz w:val="22"/>
              </w:rPr>
            </w:pPr>
            <w:r>
              <w:rPr>
                <w:sz w:val="22"/>
              </w:rPr>
              <w:t>2023:</w:t>
            </w:r>
            <w:r>
              <w:rPr>
                <w:spacing w:val="-4"/>
                <w:sz w:val="22"/>
              </w:rPr>
              <w:t> </w:t>
            </w:r>
            <w:r>
              <w:rPr>
                <w:sz w:val="22"/>
              </w:rPr>
              <w:t>Online</w:t>
            </w:r>
            <w:r>
              <w:rPr>
                <w:spacing w:val="-5"/>
                <w:sz w:val="22"/>
              </w:rPr>
              <w:t> </w:t>
            </w:r>
            <w:r>
              <w:rPr>
                <w:sz w:val="22"/>
              </w:rPr>
              <w:t>Spatial</w:t>
            </w:r>
            <w:r>
              <w:rPr>
                <w:spacing w:val="-3"/>
                <w:sz w:val="22"/>
              </w:rPr>
              <w:t> </w:t>
            </w:r>
            <w:r>
              <w:rPr>
                <w:sz w:val="22"/>
              </w:rPr>
              <w:t>and</w:t>
            </w:r>
            <w:r>
              <w:rPr>
                <w:spacing w:val="-3"/>
                <w:sz w:val="22"/>
              </w:rPr>
              <w:t> </w:t>
            </w:r>
            <w:r>
              <w:rPr>
                <w:sz w:val="22"/>
              </w:rPr>
              <w:t>Urban</w:t>
            </w:r>
            <w:r>
              <w:rPr>
                <w:spacing w:val="-3"/>
                <w:sz w:val="22"/>
              </w:rPr>
              <w:t> </w:t>
            </w:r>
            <w:r>
              <w:rPr>
                <w:sz w:val="22"/>
              </w:rPr>
              <w:t>Seminar,</w:t>
            </w:r>
            <w:r>
              <w:rPr>
                <w:spacing w:val="-3"/>
                <w:sz w:val="22"/>
              </w:rPr>
              <w:t> </w:t>
            </w:r>
            <w:r>
              <w:rPr>
                <w:sz w:val="22"/>
              </w:rPr>
              <w:t>University</w:t>
            </w:r>
            <w:r>
              <w:rPr>
                <w:spacing w:val="-3"/>
                <w:sz w:val="22"/>
              </w:rPr>
              <w:t> </w:t>
            </w:r>
            <w:r>
              <w:rPr>
                <w:sz w:val="22"/>
              </w:rPr>
              <w:t>of</w:t>
            </w:r>
            <w:r>
              <w:rPr>
                <w:spacing w:val="-3"/>
                <w:sz w:val="22"/>
              </w:rPr>
              <w:t> </w:t>
            </w:r>
            <w:r>
              <w:rPr>
                <w:sz w:val="22"/>
              </w:rPr>
              <w:t>Delaware,</w:t>
            </w:r>
            <w:r>
              <w:rPr>
                <w:spacing w:val="-2"/>
                <w:sz w:val="22"/>
              </w:rPr>
              <w:t> </w:t>
            </w:r>
            <w:r>
              <w:rPr>
                <w:sz w:val="22"/>
              </w:rPr>
              <w:t>University</w:t>
            </w:r>
            <w:r>
              <w:rPr>
                <w:spacing w:val="-3"/>
                <w:sz w:val="22"/>
              </w:rPr>
              <w:t> </w:t>
            </w:r>
            <w:r>
              <w:rPr>
                <w:sz w:val="22"/>
              </w:rPr>
              <w:t>of</w:t>
            </w:r>
            <w:r>
              <w:rPr>
                <w:spacing w:val="-4"/>
                <w:sz w:val="22"/>
              </w:rPr>
              <w:t> </w:t>
            </w:r>
            <w:r>
              <w:rPr>
                <w:sz w:val="22"/>
              </w:rPr>
              <w:t>Queensland,</w:t>
            </w:r>
            <w:r>
              <w:rPr>
                <w:spacing w:val="-3"/>
                <w:sz w:val="22"/>
              </w:rPr>
              <w:t> </w:t>
            </w:r>
            <w:r>
              <w:rPr>
                <w:sz w:val="22"/>
              </w:rPr>
              <w:t>AREUEA National Conference, Brookings Regional Public Universities Roundtable, Mid-Midwest Applied Microeconomics Workshop</w:t>
            </w:r>
          </w:p>
        </w:tc>
      </w:tr>
    </w:tbl>
    <w:p>
      <w:pPr>
        <w:pStyle w:val="TableParagraph"/>
        <w:spacing w:after="0" w:line="254" w:lineRule="exact"/>
        <w:rPr>
          <w:sz w:val="22"/>
        </w:rPr>
        <w:sectPr>
          <w:pgSz w:w="12240" w:h="15840"/>
          <w:pgMar w:header="729" w:footer="0" w:top="1340" w:bottom="280" w:left="1440" w:right="1440"/>
        </w:sectPr>
      </w:pPr>
    </w:p>
    <w:p>
      <w:pPr>
        <w:pStyle w:val="BodyText"/>
        <w:spacing w:before="80" w:after="10"/>
        <w:ind w:left="447" w:right="126" w:hanging="340"/>
      </w:pPr>
      <w:r>
        <w:rPr/>
        <w:t>2022: Federal Housing Finance Agency, Upjohn Institute, UEA European Meetings, AREUEA National Conference, Industry Studies Conference, North American Summer Meetings of the Econometric</w:t>
      </w:r>
      <w:r>
        <w:rPr>
          <w:spacing w:val="-5"/>
        </w:rPr>
        <w:t> </w:t>
      </w:r>
      <w:r>
        <w:rPr/>
        <w:t>Society</w:t>
      </w:r>
      <w:r>
        <w:rPr>
          <w:spacing w:val="-5"/>
        </w:rPr>
        <w:t> </w:t>
      </w:r>
      <w:r>
        <w:rPr/>
        <w:t>(NASMES),</w:t>
      </w:r>
      <w:r>
        <w:rPr>
          <w:spacing w:val="-5"/>
        </w:rPr>
        <w:t> </w:t>
      </w:r>
      <w:r>
        <w:rPr/>
        <w:t>Midwest</w:t>
      </w:r>
      <w:r>
        <w:rPr>
          <w:spacing w:val="-5"/>
        </w:rPr>
        <w:t> </w:t>
      </w:r>
      <w:r>
        <w:rPr/>
        <w:t>Macro,</w:t>
      </w:r>
      <w:r>
        <w:rPr>
          <w:spacing w:val="-5"/>
        </w:rPr>
        <w:t> </w:t>
      </w:r>
      <w:r>
        <w:rPr/>
        <w:t>Stanford</w:t>
      </w:r>
      <w:r>
        <w:rPr>
          <w:spacing w:val="-5"/>
        </w:rPr>
        <w:t> </w:t>
      </w:r>
      <w:r>
        <w:rPr/>
        <w:t>Institute</w:t>
      </w:r>
      <w:r>
        <w:rPr>
          <w:spacing w:val="-5"/>
        </w:rPr>
        <w:t> </w:t>
      </w:r>
      <w:r>
        <w:rPr/>
        <w:t>for</w:t>
      </w:r>
      <w:r>
        <w:rPr>
          <w:spacing w:val="-5"/>
        </w:rPr>
        <w:t> </w:t>
      </w:r>
      <w:r>
        <w:rPr/>
        <w:t>Theoretical</w:t>
      </w:r>
      <w:r>
        <w:rPr>
          <w:spacing w:val="-5"/>
        </w:rPr>
        <w:t> </w:t>
      </w:r>
      <w:r>
        <w:rPr/>
        <w:t>Economics Housing &amp; Urban Economics Conference, UEA North American Meetings</w:t>
      </w:r>
    </w:p>
    <w:tbl>
      <w:tblPr>
        <w:tblW w:w="0" w:type="auto"/>
        <w:jc w:val="left"/>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32"/>
      </w:tblGrid>
      <w:tr>
        <w:trPr>
          <w:trHeight w:val="4169" w:hRule="atLeast"/>
        </w:trPr>
        <w:tc>
          <w:tcPr>
            <w:tcW w:w="9232" w:type="dxa"/>
          </w:tcPr>
          <w:p>
            <w:pPr>
              <w:pStyle w:val="TableParagraph"/>
              <w:ind w:left="390" w:right="55" w:hanging="340"/>
              <w:rPr>
                <w:sz w:val="22"/>
              </w:rPr>
            </w:pPr>
            <w:r>
              <w:rPr>
                <w:sz w:val="22"/>
              </w:rPr>
              <w:t>2021:</w:t>
            </w:r>
            <w:r>
              <w:rPr>
                <w:spacing w:val="-4"/>
                <w:sz w:val="22"/>
              </w:rPr>
              <w:t> </w:t>
            </w:r>
            <w:r>
              <w:rPr>
                <w:sz w:val="22"/>
              </w:rPr>
              <w:t>Bank</w:t>
            </w:r>
            <w:r>
              <w:rPr>
                <w:spacing w:val="-3"/>
                <w:sz w:val="22"/>
              </w:rPr>
              <w:t> </w:t>
            </w:r>
            <w:r>
              <w:rPr>
                <w:sz w:val="22"/>
              </w:rPr>
              <w:t>of</w:t>
            </w:r>
            <w:r>
              <w:rPr>
                <w:spacing w:val="-3"/>
                <w:sz w:val="22"/>
              </w:rPr>
              <w:t> </w:t>
            </w:r>
            <w:r>
              <w:rPr>
                <w:sz w:val="22"/>
              </w:rPr>
              <w:t>Canada,</w:t>
            </w:r>
            <w:r>
              <w:rPr>
                <w:spacing w:val="-3"/>
                <w:sz w:val="22"/>
              </w:rPr>
              <w:t> </w:t>
            </w:r>
            <w:r>
              <w:rPr>
                <w:sz w:val="22"/>
              </w:rPr>
              <w:t>Society</w:t>
            </w:r>
            <w:r>
              <w:rPr>
                <w:spacing w:val="-3"/>
                <w:sz w:val="22"/>
              </w:rPr>
              <w:t> </w:t>
            </w:r>
            <w:r>
              <w:rPr>
                <w:sz w:val="22"/>
              </w:rPr>
              <w:t>of</w:t>
            </w:r>
            <w:r>
              <w:rPr>
                <w:spacing w:val="-3"/>
                <w:sz w:val="22"/>
              </w:rPr>
              <w:t> </w:t>
            </w:r>
            <w:r>
              <w:rPr>
                <w:sz w:val="22"/>
              </w:rPr>
              <w:t>Labor</w:t>
            </w:r>
            <w:r>
              <w:rPr>
                <w:spacing w:val="-4"/>
                <w:sz w:val="22"/>
              </w:rPr>
              <w:t> </w:t>
            </w:r>
            <w:r>
              <w:rPr>
                <w:sz w:val="22"/>
              </w:rPr>
              <w:t>Economists</w:t>
            </w:r>
            <w:r>
              <w:rPr>
                <w:spacing w:val="-4"/>
                <w:sz w:val="22"/>
              </w:rPr>
              <w:t> </w:t>
            </w:r>
            <w:r>
              <w:rPr>
                <w:sz w:val="22"/>
              </w:rPr>
              <w:t>Annual</w:t>
            </w:r>
            <w:r>
              <w:rPr>
                <w:spacing w:val="-3"/>
                <w:sz w:val="22"/>
              </w:rPr>
              <w:t> </w:t>
            </w:r>
            <w:r>
              <w:rPr>
                <w:sz w:val="22"/>
              </w:rPr>
              <w:t>Conference,</w:t>
            </w:r>
            <w:r>
              <w:rPr>
                <w:spacing w:val="-3"/>
                <w:sz w:val="22"/>
              </w:rPr>
              <w:t> </w:t>
            </w:r>
            <w:r>
              <w:rPr>
                <w:sz w:val="22"/>
              </w:rPr>
              <w:t>UEA</w:t>
            </w:r>
            <w:r>
              <w:rPr>
                <w:spacing w:val="-4"/>
                <w:sz w:val="22"/>
              </w:rPr>
              <w:t> </w:t>
            </w:r>
            <w:r>
              <w:rPr>
                <w:sz w:val="22"/>
              </w:rPr>
              <w:t>European</w:t>
            </w:r>
            <w:r>
              <w:rPr>
                <w:spacing w:val="-3"/>
                <w:sz w:val="22"/>
              </w:rPr>
              <w:t> </w:t>
            </w:r>
            <w:r>
              <w:rPr>
                <w:sz w:val="22"/>
              </w:rPr>
              <w:t>Meetings, Missouri Valley Economic Association Meetings</w:t>
            </w:r>
          </w:p>
          <w:p>
            <w:pPr>
              <w:pStyle w:val="TableParagraph"/>
              <w:ind w:left="390" w:right="55" w:hanging="340"/>
              <w:rPr>
                <w:sz w:val="22"/>
              </w:rPr>
            </w:pPr>
            <w:r>
              <w:rPr>
                <w:sz w:val="22"/>
              </w:rPr>
              <w:t>2020: Reading Online Sports Economics Seminar, Junior Virtual Macroeconomics Seminar Conference,</w:t>
            </w:r>
            <w:r>
              <w:rPr>
                <w:spacing w:val="-2"/>
                <w:sz w:val="22"/>
              </w:rPr>
              <w:t> </w:t>
            </w:r>
            <w:r>
              <w:rPr>
                <w:sz w:val="22"/>
              </w:rPr>
              <w:t>Northern</w:t>
            </w:r>
            <w:r>
              <w:rPr>
                <w:spacing w:val="-3"/>
                <w:sz w:val="22"/>
              </w:rPr>
              <w:t> </w:t>
            </w:r>
            <w:r>
              <w:rPr>
                <w:sz w:val="22"/>
              </w:rPr>
              <w:t>Illinois,</w:t>
            </w:r>
            <w:r>
              <w:rPr>
                <w:spacing w:val="-3"/>
                <w:sz w:val="22"/>
              </w:rPr>
              <w:t> </w:t>
            </w:r>
            <w:r>
              <w:rPr>
                <w:sz w:val="22"/>
              </w:rPr>
              <w:t>Junior</w:t>
            </w:r>
            <w:r>
              <w:rPr>
                <w:spacing w:val="-3"/>
                <w:sz w:val="22"/>
              </w:rPr>
              <w:t> </w:t>
            </w:r>
            <w:r>
              <w:rPr>
                <w:sz w:val="22"/>
              </w:rPr>
              <w:t>Finance</w:t>
            </w:r>
            <w:r>
              <w:rPr>
                <w:spacing w:val="-4"/>
                <w:sz w:val="22"/>
              </w:rPr>
              <w:t> </w:t>
            </w:r>
            <w:r>
              <w:rPr>
                <w:sz w:val="22"/>
              </w:rPr>
              <w:t>&amp;</w:t>
            </w:r>
            <w:r>
              <w:rPr>
                <w:spacing w:val="-4"/>
                <w:sz w:val="22"/>
              </w:rPr>
              <w:t> </w:t>
            </w:r>
            <w:r>
              <w:rPr>
                <w:sz w:val="22"/>
              </w:rPr>
              <w:t>Macro</w:t>
            </w:r>
            <w:r>
              <w:rPr>
                <w:spacing w:val="-3"/>
                <w:sz w:val="22"/>
              </w:rPr>
              <w:t> </w:t>
            </w:r>
            <w:r>
              <w:rPr>
                <w:sz w:val="22"/>
              </w:rPr>
              <w:t>Conference</w:t>
            </w:r>
            <w:r>
              <w:rPr>
                <w:spacing w:val="-4"/>
                <w:sz w:val="22"/>
              </w:rPr>
              <w:t> </w:t>
            </w:r>
            <w:r>
              <w:rPr>
                <w:sz w:val="22"/>
              </w:rPr>
              <w:t>(cancelled</w:t>
            </w:r>
            <w:r>
              <w:rPr>
                <w:spacing w:val="-3"/>
                <w:sz w:val="22"/>
              </w:rPr>
              <w:t> </w:t>
            </w:r>
            <w:r>
              <w:rPr>
                <w:sz w:val="22"/>
              </w:rPr>
              <w:t>due</w:t>
            </w:r>
            <w:r>
              <w:rPr>
                <w:spacing w:val="-4"/>
                <w:sz w:val="22"/>
              </w:rPr>
              <w:t> </w:t>
            </w:r>
            <w:r>
              <w:rPr>
                <w:sz w:val="22"/>
              </w:rPr>
              <w:t>to</w:t>
            </w:r>
            <w:r>
              <w:rPr>
                <w:spacing w:val="-3"/>
                <w:sz w:val="22"/>
              </w:rPr>
              <w:t> </w:t>
            </w:r>
            <w:r>
              <w:rPr>
                <w:sz w:val="22"/>
              </w:rPr>
              <w:t>Covid)</w:t>
            </w:r>
          </w:p>
          <w:p>
            <w:pPr>
              <w:pStyle w:val="TableParagraph"/>
              <w:ind w:left="389" w:right="55" w:hanging="340"/>
              <w:rPr>
                <w:sz w:val="22"/>
              </w:rPr>
            </w:pPr>
            <w:r>
              <w:rPr>
                <w:sz w:val="22"/>
              </w:rPr>
              <w:t>2019:</w:t>
            </w:r>
            <w:r>
              <w:rPr>
                <w:spacing w:val="-4"/>
                <w:sz w:val="22"/>
              </w:rPr>
              <w:t> </w:t>
            </w:r>
            <w:r>
              <w:rPr>
                <w:sz w:val="22"/>
              </w:rPr>
              <w:t>Federal</w:t>
            </w:r>
            <w:r>
              <w:rPr>
                <w:spacing w:val="-3"/>
                <w:sz w:val="22"/>
              </w:rPr>
              <w:t> </w:t>
            </w:r>
            <w:r>
              <w:rPr>
                <w:sz w:val="22"/>
              </w:rPr>
              <w:t>Reserve</w:t>
            </w:r>
            <w:r>
              <w:rPr>
                <w:spacing w:val="-4"/>
                <w:sz w:val="22"/>
              </w:rPr>
              <w:t> </w:t>
            </w:r>
            <w:r>
              <w:rPr>
                <w:sz w:val="22"/>
              </w:rPr>
              <w:t>Bank</w:t>
            </w:r>
            <w:r>
              <w:rPr>
                <w:spacing w:val="-3"/>
                <w:sz w:val="22"/>
              </w:rPr>
              <w:t> </w:t>
            </w:r>
            <w:r>
              <w:rPr>
                <w:sz w:val="22"/>
              </w:rPr>
              <w:t>of</w:t>
            </w:r>
            <w:r>
              <w:rPr>
                <w:spacing w:val="-3"/>
                <w:sz w:val="22"/>
              </w:rPr>
              <w:t> </w:t>
            </w:r>
            <w:r>
              <w:rPr>
                <w:sz w:val="22"/>
              </w:rPr>
              <w:t>Chicago,</w:t>
            </w:r>
            <w:r>
              <w:rPr>
                <w:spacing w:val="-4"/>
                <w:sz w:val="22"/>
              </w:rPr>
              <w:t> </w:t>
            </w:r>
            <w:r>
              <w:rPr>
                <w:sz w:val="22"/>
              </w:rPr>
              <w:t>Society</w:t>
            </w:r>
            <w:r>
              <w:rPr>
                <w:spacing w:val="-3"/>
                <w:sz w:val="22"/>
              </w:rPr>
              <w:t> </w:t>
            </w:r>
            <w:r>
              <w:rPr>
                <w:sz w:val="22"/>
              </w:rPr>
              <w:t>of</w:t>
            </w:r>
            <w:r>
              <w:rPr>
                <w:spacing w:val="-3"/>
                <w:sz w:val="22"/>
              </w:rPr>
              <w:t> </w:t>
            </w:r>
            <w:r>
              <w:rPr>
                <w:sz w:val="22"/>
              </w:rPr>
              <w:t>Economic</w:t>
            </w:r>
            <w:r>
              <w:rPr>
                <w:spacing w:val="-4"/>
                <w:sz w:val="22"/>
              </w:rPr>
              <w:t> </w:t>
            </w:r>
            <w:r>
              <w:rPr>
                <w:sz w:val="22"/>
              </w:rPr>
              <w:t>Dynamics</w:t>
            </w:r>
            <w:r>
              <w:rPr>
                <w:spacing w:val="-4"/>
                <w:sz w:val="22"/>
              </w:rPr>
              <w:t> </w:t>
            </w:r>
            <w:r>
              <w:rPr>
                <w:sz w:val="22"/>
              </w:rPr>
              <w:t>(SED)</w:t>
            </w:r>
            <w:r>
              <w:rPr>
                <w:spacing w:val="-2"/>
                <w:sz w:val="22"/>
              </w:rPr>
              <w:t> </w:t>
            </w:r>
            <w:r>
              <w:rPr>
                <w:sz w:val="22"/>
              </w:rPr>
              <w:t>Meetings,</w:t>
            </w:r>
            <w:r>
              <w:rPr>
                <w:spacing w:val="-3"/>
                <w:sz w:val="22"/>
              </w:rPr>
              <w:t> </w:t>
            </w:r>
            <w:r>
              <w:rPr>
                <w:sz w:val="22"/>
              </w:rPr>
              <w:t>AREUEA International Conference, European Meetings of the Econometric Society, European Economic Association Conference, Upjohn Institute, Federal Reserve Bank of St. Louis, Rental Housing Conference at the Federal Reserve Bank of St. Louis, Trepp</w:t>
            </w:r>
          </w:p>
          <w:p>
            <w:pPr>
              <w:pStyle w:val="TableParagraph"/>
              <w:ind w:left="389" w:right="55" w:hanging="340"/>
              <w:rPr>
                <w:sz w:val="22"/>
              </w:rPr>
            </w:pPr>
            <w:r>
              <w:rPr>
                <w:sz w:val="22"/>
              </w:rPr>
              <w:t>2018: AREUEA National Conference, NASMES, SED Meetings, UCLA-San Francisco Federal Reserve</w:t>
            </w:r>
            <w:r>
              <w:rPr>
                <w:spacing w:val="-4"/>
                <w:sz w:val="22"/>
              </w:rPr>
              <w:t> </w:t>
            </w:r>
            <w:r>
              <w:rPr>
                <w:sz w:val="22"/>
              </w:rPr>
              <w:t>Housing</w:t>
            </w:r>
            <w:r>
              <w:rPr>
                <w:spacing w:val="-5"/>
                <w:sz w:val="22"/>
              </w:rPr>
              <w:t> </w:t>
            </w:r>
            <w:r>
              <w:rPr>
                <w:sz w:val="22"/>
              </w:rPr>
              <w:t>Conference,</w:t>
            </w:r>
            <w:r>
              <w:rPr>
                <w:spacing w:val="-5"/>
                <w:sz w:val="22"/>
              </w:rPr>
              <w:t> </w:t>
            </w:r>
            <w:r>
              <w:rPr>
                <w:sz w:val="22"/>
              </w:rPr>
              <w:t>USC-Marshall</w:t>
            </w:r>
            <w:r>
              <w:rPr>
                <w:spacing w:val="-5"/>
                <w:sz w:val="22"/>
              </w:rPr>
              <w:t> </w:t>
            </w:r>
            <w:r>
              <w:rPr>
                <w:sz w:val="22"/>
              </w:rPr>
              <w:t>Junior</w:t>
            </w:r>
            <w:r>
              <w:rPr>
                <w:spacing w:val="-6"/>
                <w:sz w:val="22"/>
              </w:rPr>
              <w:t> </w:t>
            </w:r>
            <w:r>
              <w:rPr>
                <w:sz w:val="22"/>
              </w:rPr>
              <w:t>Macroeconomics</w:t>
            </w:r>
            <w:r>
              <w:rPr>
                <w:spacing w:val="-6"/>
                <w:sz w:val="22"/>
              </w:rPr>
              <w:t> </w:t>
            </w:r>
            <w:r>
              <w:rPr>
                <w:sz w:val="22"/>
              </w:rPr>
              <w:t>Conference,</w:t>
            </w:r>
            <w:r>
              <w:rPr>
                <w:spacing w:val="-5"/>
                <w:sz w:val="22"/>
              </w:rPr>
              <w:t> </w:t>
            </w:r>
            <w:r>
              <w:rPr>
                <w:sz w:val="22"/>
              </w:rPr>
              <w:t>UEA</w:t>
            </w:r>
            <w:r>
              <w:rPr>
                <w:spacing w:val="-6"/>
                <w:sz w:val="22"/>
              </w:rPr>
              <w:t> </w:t>
            </w:r>
            <w:r>
              <w:rPr>
                <w:sz w:val="22"/>
              </w:rPr>
              <w:t>North American Meetings, Midwest Macro</w:t>
            </w:r>
          </w:p>
          <w:p>
            <w:pPr>
              <w:pStyle w:val="TableParagraph"/>
              <w:ind w:left="389" w:right="55" w:hanging="340"/>
              <w:rPr>
                <w:sz w:val="22"/>
              </w:rPr>
            </w:pPr>
            <w:r>
              <w:rPr>
                <w:sz w:val="22"/>
              </w:rPr>
              <w:t>2017: UNC, Federal Reserve Board of Governors, UIUC, Georgetown, International Monetary Fund, Southern</w:t>
            </w:r>
            <w:r>
              <w:rPr>
                <w:spacing w:val="-4"/>
                <w:sz w:val="22"/>
              </w:rPr>
              <w:t> </w:t>
            </w:r>
            <w:r>
              <w:rPr>
                <w:sz w:val="22"/>
              </w:rPr>
              <w:t>Methodist</w:t>
            </w:r>
            <w:r>
              <w:rPr>
                <w:spacing w:val="-4"/>
                <w:sz w:val="22"/>
              </w:rPr>
              <w:t> </w:t>
            </w:r>
            <w:r>
              <w:rPr>
                <w:sz w:val="22"/>
              </w:rPr>
              <w:t>University,</w:t>
            </w:r>
            <w:r>
              <w:rPr>
                <w:spacing w:val="-4"/>
                <w:sz w:val="22"/>
              </w:rPr>
              <w:t> </w:t>
            </w:r>
            <w:r>
              <w:rPr>
                <w:sz w:val="22"/>
              </w:rPr>
              <w:t>SED</w:t>
            </w:r>
            <w:r>
              <w:rPr>
                <w:spacing w:val="-5"/>
                <w:sz w:val="22"/>
              </w:rPr>
              <w:t> </w:t>
            </w:r>
            <w:r>
              <w:rPr>
                <w:sz w:val="22"/>
              </w:rPr>
              <w:t>Meetings,</w:t>
            </w:r>
            <w:r>
              <w:rPr>
                <w:spacing w:val="-4"/>
                <w:sz w:val="22"/>
              </w:rPr>
              <w:t> </w:t>
            </w:r>
            <w:r>
              <w:rPr>
                <w:sz w:val="22"/>
              </w:rPr>
              <w:t>ECB</w:t>
            </w:r>
            <w:r>
              <w:rPr>
                <w:spacing w:val="-4"/>
                <w:sz w:val="22"/>
              </w:rPr>
              <w:t> </w:t>
            </w:r>
            <w:r>
              <w:rPr>
                <w:sz w:val="22"/>
              </w:rPr>
              <w:t>Forum</w:t>
            </w:r>
            <w:r>
              <w:rPr>
                <w:spacing w:val="-5"/>
                <w:sz w:val="22"/>
              </w:rPr>
              <w:t> </w:t>
            </w:r>
            <w:r>
              <w:rPr>
                <w:sz w:val="22"/>
              </w:rPr>
              <w:t>(poster),</w:t>
            </w:r>
            <w:r>
              <w:rPr>
                <w:spacing w:val="-4"/>
                <w:sz w:val="22"/>
              </w:rPr>
              <w:t> </w:t>
            </w:r>
            <w:r>
              <w:rPr>
                <w:sz w:val="22"/>
              </w:rPr>
              <w:t>Housing</w:t>
            </w:r>
            <w:r>
              <w:rPr>
                <w:spacing w:val="-4"/>
                <w:sz w:val="22"/>
              </w:rPr>
              <w:t> </w:t>
            </w:r>
            <w:r>
              <w:rPr>
                <w:sz w:val="22"/>
              </w:rPr>
              <w:t>Urban</w:t>
            </w:r>
            <w:r>
              <w:rPr>
                <w:spacing w:val="-4"/>
                <w:sz w:val="22"/>
              </w:rPr>
              <w:t> </w:t>
            </w:r>
            <w:r>
              <w:rPr>
                <w:sz w:val="22"/>
              </w:rPr>
              <w:t>Labor</w:t>
            </w:r>
            <w:r>
              <w:rPr>
                <w:spacing w:val="-4"/>
                <w:sz w:val="22"/>
              </w:rPr>
              <w:t> </w:t>
            </w:r>
            <w:r>
              <w:rPr>
                <w:sz w:val="22"/>
              </w:rPr>
              <w:t>Macro Conference at the Philadelphia Federal Reserve</w:t>
            </w:r>
          </w:p>
          <w:p>
            <w:pPr>
              <w:pStyle w:val="TableParagraph"/>
              <w:ind w:left="389" w:right="55" w:hanging="340"/>
              <w:rPr>
                <w:sz w:val="22"/>
              </w:rPr>
            </w:pPr>
            <w:r>
              <w:rPr>
                <w:sz w:val="22"/>
              </w:rPr>
              <w:t>2016:</w:t>
            </w:r>
            <w:r>
              <w:rPr>
                <w:spacing w:val="-4"/>
                <w:sz w:val="22"/>
              </w:rPr>
              <w:t> </w:t>
            </w:r>
            <w:r>
              <w:rPr>
                <w:sz w:val="22"/>
              </w:rPr>
              <w:t>Federal</w:t>
            </w:r>
            <w:r>
              <w:rPr>
                <w:spacing w:val="-3"/>
                <w:sz w:val="22"/>
              </w:rPr>
              <w:t> </w:t>
            </w:r>
            <w:r>
              <w:rPr>
                <w:sz w:val="22"/>
              </w:rPr>
              <w:t>Reserve</w:t>
            </w:r>
            <w:r>
              <w:rPr>
                <w:spacing w:val="-4"/>
                <w:sz w:val="22"/>
              </w:rPr>
              <w:t> </w:t>
            </w:r>
            <w:r>
              <w:rPr>
                <w:sz w:val="22"/>
              </w:rPr>
              <w:t>Board</w:t>
            </w:r>
            <w:r>
              <w:rPr>
                <w:spacing w:val="-3"/>
                <w:sz w:val="22"/>
              </w:rPr>
              <w:t> </w:t>
            </w:r>
            <w:r>
              <w:rPr>
                <w:sz w:val="22"/>
              </w:rPr>
              <w:t>of</w:t>
            </w:r>
            <w:r>
              <w:rPr>
                <w:spacing w:val="-3"/>
                <w:sz w:val="22"/>
              </w:rPr>
              <w:t> </w:t>
            </w:r>
            <w:r>
              <w:rPr>
                <w:sz w:val="22"/>
              </w:rPr>
              <w:t>Governors,</w:t>
            </w:r>
            <w:r>
              <w:rPr>
                <w:spacing w:val="-3"/>
                <w:sz w:val="22"/>
              </w:rPr>
              <w:t> </w:t>
            </w:r>
            <w:r>
              <w:rPr>
                <w:sz w:val="22"/>
              </w:rPr>
              <w:t>MIT,</w:t>
            </w:r>
            <w:r>
              <w:rPr>
                <w:spacing w:val="-3"/>
                <w:sz w:val="22"/>
              </w:rPr>
              <w:t> </w:t>
            </w:r>
            <w:r>
              <w:rPr>
                <w:sz w:val="22"/>
              </w:rPr>
              <w:t>Federal</w:t>
            </w:r>
            <w:r>
              <w:rPr>
                <w:spacing w:val="-3"/>
                <w:sz w:val="22"/>
              </w:rPr>
              <w:t> </w:t>
            </w:r>
            <w:r>
              <w:rPr>
                <w:sz w:val="22"/>
              </w:rPr>
              <w:t>Reserve</w:t>
            </w:r>
            <w:r>
              <w:rPr>
                <w:spacing w:val="-2"/>
                <w:sz w:val="22"/>
              </w:rPr>
              <w:t> </w:t>
            </w:r>
            <w:r>
              <w:rPr>
                <w:sz w:val="22"/>
              </w:rPr>
              <w:t>Bank</w:t>
            </w:r>
            <w:r>
              <w:rPr>
                <w:spacing w:val="-3"/>
                <w:sz w:val="22"/>
              </w:rPr>
              <w:t> </w:t>
            </w:r>
            <w:r>
              <w:rPr>
                <w:sz w:val="22"/>
              </w:rPr>
              <w:t>of</w:t>
            </w:r>
            <w:r>
              <w:rPr>
                <w:spacing w:val="-3"/>
                <w:sz w:val="22"/>
              </w:rPr>
              <w:t> </w:t>
            </w:r>
            <w:r>
              <w:rPr>
                <w:sz w:val="22"/>
              </w:rPr>
              <w:t>Chicago</w:t>
            </w:r>
            <w:r>
              <w:rPr>
                <w:spacing w:val="-3"/>
                <w:sz w:val="22"/>
              </w:rPr>
              <w:t> </w:t>
            </w:r>
            <w:r>
              <w:rPr>
                <w:sz w:val="22"/>
              </w:rPr>
              <w:t>Junior</w:t>
            </w:r>
            <w:r>
              <w:rPr>
                <w:spacing w:val="-3"/>
                <w:sz w:val="22"/>
              </w:rPr>
              <w:t> </w:t>
            </w:r>
            <w:r>
              <w:rPr>
                <w:sz w:val="22"/>
              </w:rPr>
              <w:t>Conference, Federal Reserve Bank of Minneapolis Rookie Conference</w:t>
            </w:r>
          </w:p>
        </w:tc>
      </w:tr>
      <w:tr>
        <w:trPr>
          <w:trHeight w:val="7458" w:hRule="atLeast"/>
        </w:trPr>
        <w:tc>
          <w:tcPr>
            <w:tcW w:w="9232" w:type="dxa"/>
          </w:tcPr>
          <w:p>
            <w:pPr>
              <w:pStyle w:val="TableParagraph"/>
              <w:spacing w:before="121"/>
              <w:rPr>
                <w:b/>
                <w:sz w:val="22"/>
              </w:rPr>
            </w:pPr>
            <w:r>
              <w:rPr>
                <w:b/>
                <w:spacing w:val="-2"/>
                <w:sz w:val="22"/>
              </w:rPr>
              <w:t>Conference</w:t>
            </w:r>
            <w:r>
              <w:rPr>
                <w:b/>
                <w:spacing w:val="6"/>
                <w:sz w:val="22"/>
              </w:rPr>
              <w:t> </w:t>
            </w:r>
            <w:r>
              <w:rPr>
                <w:b/>
                <w:spacing w:val="-2"/>
                <w:sz w:val="22"/>
              </w:rPr>
              <w:t>Discussions</w:t>
            </w:r>
          </w:p>
          <w:p>
            <w:pPr>
              <w:pStyle w:val="TableParagraph"/>
              <w:spacing w:before="1"/>
              <w:ind w:left="0"/>
              <w:rPr>
                <w:sz w:val="22"/>
              </w:rPr>
            </w:pPr>
          </w:p>
          <w:p>
            <w:pPr>
              <w:pStyle w:val="TableParagraph"/>
              <w:ind w:left="477" w:right="55" w:hanging="428"/>
              <w:rPr>
                <w:sz w:val="22"/>
              </w:rPr>
            </w:pPr>
            <w:r>
              <w:rPr>
                <w:sz w:val="22"/>
              </w:rPr>
              <w:t>AREUEA</w:t>
            </w:r>
            <w:r>
              <w:rPr>
                <w:spacing w:val="-2"/>
                <w:sz w:val="22"/>
              </w:rPr>
              <w:t> </w:t>
            </w:r>
            <w:r>
              <w:rPr>
                <w:sz w:val="22"/>
              </w:rPr>
              <w:t>National</w:t>
            </w:r>
            <w:r>
              <w:rPr>
                <w:spacing w:val="-3"/>
                <w:sz w:val="22"/>
              </w:rPr>
              <w:t> </w:t>
            </w:r>
            <w:r>
              <w:rPr>
                <w:sz w:val="22"/>
              </w:rPr>
              <w:t>Meetings.</w:t>
            </w:r>
            <w:r>
              <w:rPr>
                <w:spacing w:val="-3"/>
                <w:sz w:val="22"/>
              </w:rPr>
              <w:t> </w:t>
            </w:r>
            <w:r>
              <w:rPr>
                <w:sz w:val="22"/>
              </w:rPr>
              <w:t>“The</w:t>
            </w:r>
            <w:r>
              <w:rPr>
                <w:spacing w:val="-4"/>
                <w:sz w:val="22"/>
              </w:rPr>
              <w:t> </w:t>
            </w:r>
            <w:r>
              <w:rPr>
                <w:sz w:val="22"/>
              </w:rPr>
              <w:t>Winner’s</w:t>
            </w:r>
            <w:r>
              <w:rPr>
                <w:spacing w:val="-4"/>
                <w:sz w:val="22"/>
              </w:rPr>
              <w:t> </w:t>
            </w:r>
            <w:r>
              <w:rPr>
                <w:sz w:val="22"/>
              </w:rPr>
              <w:t>Curse</w:t>
            </w:r>
            <w:r>
              <w:rPr>
                <w:spacing w:val="-4"/>
                <w:sz w:val="22"/>
              </w:rPr>
              <w:t> </w:t>
            </w:r>
            <w:r>
              <w:rPr>
                <w:sz w:val="22"/>
              </w:rPr>
              <w:t>in</w:t>
            </w:r>
            <w:r>
              <w:rPr>
                <w:spacing w:val="-3"/>
                <w:sz w:val="22"/>
              </w:rPr>
              <w:t> </w:t>
            </w:r>
            <w:r>
              <w:rPr>
                <w:sz w:val="22"/>
              </w:rPr>
              <w:t>Housing</w:t>
            </w:r>
            <w:r>
              <w:rPr>
                <w:spacing w:val="-3"/>
                <w:sz w:val="22"/>
              </w:rPr>
              <w:t> </w:t>
            </w:r>
            <w:r>
              <w:rPr>
                <w:sz w:val="22"/>
              </w:rPr>
              <w:t>Markets.”</w:t>
            </w:r>
            <w:r>
              <w:rPr>
                <w:spacing w:val="-4"/>
                <w:sz w:val="22"/>
              </w:rPr>
              <w:t> </w:t>
            </w:r>
            <w:r>
              <w:rPr>
                <w:sz w:val="22"/>
              </w:rPr>
              <w:t>Soon</w:t>
            </w:r>
            <w:r>
              <w:rPr>
                <w:spacing w:val="-3"/>
                <w:sz w:val="22"/>
              </w:rPr>
              <w:t> </w:t>
            </w:r>
            <w:r>
              <w:rPr>
                <w:sz w:val="22"/>
              </w:rPr>
              <w:t>Hyeok</w:t>
            </w:r>
            <w:r>
              <w:rPr>
                <w:spacing w:val="-3"/>
                <w:sz w:val="22"/>
              </w:rPr>
              <w:t> </w:t>
            </w:r>
            <w:r>
              <w:rPr>
                <w:sz w:val="22"/>
              </w:rPr>
              <w:t>Choi,</w:t>
            </w:r>
            <w:r>
              <w:rPr>
                <w:spacing w:val="-4"/>
                <w:sz w:val="22"/>
              </w:rPr>
              <w:t> </w:t>
            </w:r>
            <w:r>
              <w:rPr>
                <w:sz w:val="22"/>
              </w:rPr>
              <w:t>Adam Nowak, Patrick Smith, and Alexei Tchistyi. 2025.</w:t>
            </w:r>
          </w:p>
          <w:p>
            <w:pPr>
              <w:pStyle w:val="TableParagraph"/>
              <w:ind w:left="477" w:right="129" w:hanging="428"/>
              <w:rPr>
                <w:sz w:val="22"/>
              </w:rPr>
            </w:pPr>
            <w:r>
              <w:rPr>
                <w:sz w:val="22"/>
              </w:rPr>
              <w:t>Barriers</w:t>
            </w:r>
            <w:r>
              <w:rPr>
                <w:spacing w:val="-4"/>
                <w:sz w:val="22"/>
              </w:rPr>
              <w:t> </w:t>
            </w:r>
            <w:r>
              <w:rPr>
                <w:sz w:val="22"/>
              </w:rPr>
              <w:t>to</w:t>
            </w:r>
            <w:r>
              <w:rPr>
                <w:spacing w:val="-3"/>
                <w:sz w:val="22"/>
              </w:rPr>
              <w:t> </w:t>
            </w:r>
            <w:r>
              <w:rPr>
                <w:sz w:val="22"/>
              </w:rPr>
              <w:t>Homeownership,</w:t>
            </w:r>
            <w:r>
              <w:rPr>
                <w:spacing w:val="-3"/>
                <w:sz w:val="22"/>
              </w:rPr>
              <w:t> </w:t>
            </w:r>
            <w:r>
              <w:rPr>
                <w:sz w:val="22"/>
              </w:rPr>
              <w:t>Land</w:t>
            </w:r>
            <w:r>
              <w:rPr>
                <w:spacing w:val="-3"/>
                <w:sz w:val="22"/>
              </w:rPr>
              <w:t> </w:t>
            </w:r>
            <w:r>
              <w:rPr>
                <w:sz w:val="22"/>
              </w:rPr>
              <w:t>Use,</w:t>
            </w:r>
            <w:r>
              <w:rPr>
                <w:spacing w:val="-3"/>
                <w:sz w:val="22"/>
              </w:rPr>
              <w:t> </w:t>
            </w:r>
            <w:r>
              <w:rPr>
                <w:sz w:val="22"/>
              </w:rPr>
              <w:t>and</w:t>
            </w:r>
            <w:r>
              <w:rPr>
                <w:spacing w:val="-3"/>
                <w:sz w:val="22"/>
              </w:rPr>
              <w:t> </w:t>
            </w:r>
            <w:r>
              <w:rPr>
                <w:sz w:val="22"/>
              </w:rPr>
              <w:t>Urban</w:t>
            </w:r>
            <w:r>
              <w:rPr>
                <w:spacing w:val="-3"/>
                <w:sz w:val="22"/>
              </w:rPr>
              <w:t> </w:t>
            </w:r>
            <w:r>
              <w:rPr>
                <w:sz w:val="22"/>
              </w:rPr>
              <w:t>Dynamics</w:t>
            </w:r>
            <w:r>
              <w:rPr>
                <w:spacing w:val="-4"/>
                <w:sz w:val="22"/>
              </w:rPr>
              <w:t> </w:t>
            </w:r>
            <w:r>
              <w:rPr>
                <w:sz w:val="22"/>
              </w:rPr>
              <w:t>Conference</w:t>
            </w:r>
            <w:r>
              <w:rPr>
                <w:spacing w:val="-4"/>
                <w:sz w:val="22"/>
              </w:rPr>
              <w:t> </w:t>
            </w:r>
            <w:r>
              <w:rPr>
                <w:sz w:val="22"/>
              </w:rPr>
              <w:t>at</w:t>
            </w:r>
            <w:r>
              <w:rPr>
                <w:spacing w:val="-3"/>
                <w:sz w:val="22"/>
              </w:rPr>
              <w:t> </w:t>
            </w:r>
            <w:r>
              <w:rPr>
                <w:sz w:val="22"/>
              </w:rPr>
              <w:t>the</w:t>
            </w:r>
            <w:r>
              <w:rPr>
                <w:spacing w:val="-2"/>
                <w:sz w:val="22"/>
              </w:rPr>
              <w:t> </w:t>
            </w:r>
            <w:r>
              <w:rPr>
                <w:sz w:val="22"/>
              </w:rPr>
              <w:t>Federal</w:t>
            </w:r>
            <w:r>
              <w:rPr>
                <w:spacing w:val="-3"/>
                <w:sz w:val="22"/>
              </w:rPr>
              <w:t> </w:t>
            </w:r>
            <w:r>
              <w:rPr>
                <w:sz w:val="22"/>
              </w:rPr>
              <w:t>Reserve</w:t>
            </w:r>
            <w:r>
              <w:rPr>
                <w:spacing w:val="-4"/>
                <w:sz w:val="22"/>
              </w:rPr>
              <w:t> </w:t>
            </w:r>
            <w:r>
              <w:rPr>
                <w:sz w:val="22"/>
              </w:rPr>
              <w:t>Bank of Chicago. “Housing Affordability and the Mobility of Renters.” Nathaniel Baum-Snow, Abdollah Farhoodi, and Lu Han. 2025.</w:t>
            </w:r>
          </w:p>
          <w:p>
            <w:pPr>
              <w:pStyle w:val="TableParagraph"/>
              <w:ind w:left="477" w:right="55" w:hanging="428"/>
              <w:rPr>
                <w:sz w:val="22"/>
              </w:rPr>
            </w:pPr>
            <w:r>
              <w:rPr>
                <w:sz w:val="22"/>
              </w:rPr>
              <w:t>UEA North American Meetings. “Blockbusting and the Challenges Faced by Black Families in Building</w:t>
            </w:r>
            <w:r>
              <w:rPr>
                <w:spacing w:val="-3"/>
                <w:sz w:val="22"/>
              </w:rPr>
              <w:t> </w:t>
            </w:r>
            <w:r>
              <w:rPr>
                <w:sz w:val="22"/>
              </w:rPr>
              <w:t>Wealth</w:t>
            </w:r>
            <w:r>
              <w:rPr>
                <w:spacing w:val="-3"/>
                <w:sz w:val="22"/>
              </w:rPr>
              <w:t> </w:t>
            </w:r>
            <w:r>
              <w:rPr>
                <w:sz w:val="22"/>
              </w:rPr>
              <w:t>through</w:t>
            </w:r>
            <w:r>
              <w:rPr>
                <w:spacing w:val="-4"/>
                <w:sz w:val="22"/>
              </w:rPr>
              <w:t> </w:t>
            </w:r>
            <w:r>
              <w:rPr>
                <w:sz w:val="22"/>
              </w:rPr>
              <w:t>Housing</w:t>
            </w:r>
            <w:r>
              <w:rPr>
                <w:spacing w:val="-3"/>
                <w:sz w:val="22"/>
              </w:rPr>
              <w:t> </w:t>
            </w:r>
            <w:r>
              <w:rPr>
                <w:sz w:val="22"/>
              </w:rPr>
              <w:t>in</w:t>
            </w:r>
            <w:r>
              <w:rPr>
                <w:spacing w:val="-3"/>
                <w:sz w:val="22"/>
              </w:rPr>
              <w:t> </w:t>
            </w:r>
            <w:r>
              <w:rPr>
                <w:sz w:val="22"/>
              </w:rPr>
              <w:t>the</w:t>
            </w:r>
            <w:r>
              <w:rPr>
                <w:spacing w:val="-5"/>
                <w:sz w:val="22"/>
              </w:rPr>
              <w:t> </w:t>
            </w:r>
            <w:r>
              <w:rPr>
                <w:sz w:val="22"/>
              </w:rPr>
              <w:t>Postwar</w:t>
            </w:r>
            <w:r>
              <w:rPr>
                <w:spacing w:val="-3"/>
                <w:sz w:val="22"/>
              </w:rPr>
              <w:t> </w:t>
            </w:r>
            <w:r>
              <w:rPr>
                <w:sz w:val="22"/>
              </w:rPr>
              <w:t>United</w:t>
            </w:r>
            <w:r>
              <w:rPr>
                <w:spacing w:val="-3"/>
                <w:sz w:val="22"/>
              </w:rPr>
              <w:t> </w:t>
            </w:r>
            <w:r>
              <w:rPr>
                <w:sz w:val="22"/>
              </w:rPr>
              <w:t>States.”</w:t>
            </w:r>
            <w:r>
              <w:rPr>
                <w:spacing w:val="-4"/>
                <w:sz w:val="22"/>
              </w:rPr>
              <w:t> </w:t>
            </w:r>
            <w:r>
              <w:rPr>
                <w:sz w:val="22"/>
              </w:rPr>
              <w:t>Daniel</w:t>
            </w:r>
            <w:r>
              <w:rPr>
                <w:spacing w:val="-3"/>
                <w:sz w:val="22"/>
              </w:rPr>
              <w:t> </w:t>
            </w:r>
            <w:r>
              <w:rPr>
                <w:sz w:val="22"/>
              </w:rPr>
              <w:t>Hartley</w:t>
            </w:r>
            <w:r>
              <w:rPr>
                <w:spacing w:val="-2"/>
                <w:sz w:val="22"/>
              </w:rPr>
              <w:t> </w:t>
            </w:r>
            <w:r>
              <w:rPr>
                <w:sz w:val="22"/>
              </w:rPr>
              <w:t>and</w:t>
            </w:r>
            <w:r>
              <w:rPr>
                <w:spacing w:val="-3"/>
                <w:sz w:val="22"/>
              </w:rPr>
              <w:t> </w:t>
            </w:r>
            <w:r>
              <w:rPr>
                <w:sz w:val="22"/>
              </w:rPr>
              <w:t>Jonathan Rose. 2024.</w:t>
            </w:r>
          </w:p>
          <w:p>
            <w:pPr>
              <w:pStyle w:val="TableParagraph"/>
              <w:ind w:left="477" w:right="129" w:hanging="428"/>
              <w:rPr>
                <w:sz w:val="22"/>
              </w:rPr>
            </w:pPr>
            <w:r>
              <w:rPr>
                <w:sz w:val="22"/>
              </w:rPr>
              <w:t>AREUEA</w:t>
            </w:r>
            <w:r>
              <w:rPr>
                <w:spacing w:val="-5"/>
                <w:sz w:val="22"/>
              </w:rPr>
              <w:t> </w:t>
            </w:r>
            <w:r>
              <w:rPr>
                <w:sz w:val="22"/>
              </w:rPr>
              <w:t>International</w:t>
            </w:r>
            <w:r>
              <w:rPr>
                <w:spacing w:val="-4"/>
                <w:sz w:val="22"/>
              </w:rPr>
              <w:t> </w:t>
            </w:r>
            <w:r>
              <w:rPr>
                <w:sz w:val="22"/>
              </w:rPr>
              <w:t>Meetings.</w:t>
            </w:r>
            <w:r>
              <w:rPr>
                <w:spacing w:val="-4"/>
                <w:sz w:val="22"/>
              </w:rPr>
              <w:t> </w:t>
            </w:r>
            <w:r>
              <w:rPr>
                <w:sz w:val="22"/>
              </w:rPr>
              <w:t>“Warmth</w:t>
            </w:r>
            <w:r>
              <w:rPr>
                <w:spacing w:val="-4"/>
                <w:sz w:val="22"/>
              </w:rPr>
              <w:t> </w:t>
            </w:r>
            <w:r>
              <w:rPr>
                <w:sz w:val="22"/>
              </w:rPr>
              <w:t>of</w:t>
            </w:r>
            <w:r>
              <w:rPr>
                <w:spacing w:val="-4"/>
                <w:sz w:val="22"/>
              </w:rPr>
              <w:t> </w:t>
            </w:r>
            <w:r>
              <w:rPr>
                <w:sz w:val="22"/>
              </w:rPr>
              <w:t>the</w:t>
            </w:r>
            <w:r>
              <w:rPr>
                <w:spacing w:val="-5"/>
                <w:sz w:val="22"/>
              </w:rPr>
              <w:t> </w:t>
            </w:r>
            <w:r>
              <w:rPr>
                <w:sz w:val="22"/>
              </w:rPr>
              <w:t>Welcome:</w:t>
            </w:r>
            <w:r>
              <w:rPr>
                <w:spacing w:val="-4"/>
                <w:sz w:val="22"/>
              </w:rPr>
              <w:t> </w:t>
            </w:r>
            <w:r>
              <w:rPr>
                <w:sz w:val="22"/>
              </w:rPr>
              <w:t>Immigration</w:t>
            </w:r>
            <w:r>
              <w:rPr>
                <w:spacing w:val="-4"/>
                <w:sz w:val="22"/>
              </w:rPr>
              <w:t> </w:t>
            </w:r>
            <w:r>
              <w:rPr>
                <w:sz w:val="22"/>
              </w:rPr>
              <w:t>and</w:t>
            </w:r>
            <w:r>
              <w:rPr>
                <w:spacing w:val="-4"/>
                <w:sz w:val="22"/>
              </w:rPr>
              <w:t> </w:t>
            </w:r>
            <w:r>
              <w:rPr>
                <w:sz w:val="22"/>
              </w:rPr>
              <w:t>Local</w:t>
            </w:r>
            <w:r>
              <w:rPr>
                <w:spacing w:val="-4"/>
                <w:sz w:val="22"/>
              </w:rPr>
              <w:t> </w:t>
            </w:r>
            <w:r>
              <w:rPr>
                <w:sz w:val="22"/>
              </w:rPr>
              <w:t>Housing Returns.” Xun Bian, Edward Coulson, and Xiaojin Sun. 2024.</w:t>
            </w:r>
          </w:p>
          <w:p>
            <w:pPr>
              <w:pStyle w:val="TableParagraph"/>
              <w:ind w:left="477" w:right="55" w:hanging="428"/>
              <w:rPr>
                <w:sz w:val="22"/>
              </w:rPr>
            </w:pPr>
            <w:r>
              <w:rPr>
                <w:sz w:val="22"/>
              </w:rPr>
              <w:t>Institut</w:t>
            </w:r>
            <w:r>
              <w:rPr>
                <w:spacing w:val="-3"/>
                <w:sz w:val="22"/>
              </w:rPr>
              <w:t> </w:t>
            </w:r>
            <w:r>
              <w:rPr>
                <w:sz w:val="22"/>
              </w:rPr>
              <w:t>d’Economia</w:t>
            </w:r>
            <w:r>
              <w:rPr>
                <w:spacing w:val="-4"/>
                <w:sz w:val="22"/>
              </w:rPr>
              <w:t> </w:t>
            </w:r>
            <w:r>
              <w:rPr>
                <w:sz w:val="22"/>
              </w:rPr>
              <w:t>de</w:t>
            </w:r>
            <w:r>
              <w:rPr>
                <w:spacing w:val="-4"/>
                <w:sz w:val="22"/>
              </w:rPr>
              <w:t> </w:t>
            </w:r>
            <w:r>
              <w:rPr>
                <w:sz w:val="22"/>
              </w:rPr>
              <w:t>Barcelona</w:t>
            </w:r>
            <w:r>
              <w:rPr>
                <w:spacing w:val="-4"/>
                <w:sz w:val="22"/>
              </w:rPr>
              <w:t> </w:t>
            </w:r>
            <w:r>
              <w:rPr>
                <w:sz w:val="22"/>
              </w:rPr>
              <w:t>Workshop</w:t>
            </w:r>
            <w:r>
              <w:rPr>
                <w:spacing w:val="-3"/>
                <w:sz w:val="22"/>
              </w:rPr>
              <w:t> </w:t>
            </w:r>
            <w:r>
              <w:rPr>
                <w:sz w:val="22"/>
              </w:rPr>
              <w:t>in</w:t>
            </w:r>
            <w:r>
              <w:rPr>
                <w:spacing w:val="-3"/>
                <w:sz w:val="22"/>
              </w:rPr>
              <w:t> </w:t>
            </w:r>
            <w:r>
              <w:rPr>
                <w:sz w:val="22"/>
              </w:rPr>
              <w:t>Urban</w:t>
            </w:r>
            <w:r>
              <w:rPr>
                <w:spacing w:val="-4"/>
                <w:sz w:val="22"/>
              </w:rPr>
              <w:t> </w:t>
            </w:r>
            <w:r>
              <w:rPr>
                <w:sz w:val="22"/>
              </w:rPr>
              <w:t>Economics:</w:t>
            </w:r>
            <w:r>
              <w:rPr>
                <w:spacing w:val="-3"/>
                <w:sz w:val="22"/>
              </w:rPr>
              <w:t> </w:t>
            </w:r>
            <w:r>
              <w:rPr>
                <w:sz w:val="22"/>
              </w:rPr>
              <w:t>“Public</w:t>
            </w:r>
            <w:r>
              <w:rPr>
                <w:spacing w:val="-4"/>
                <w:sz w:val="22"/>
              </w:rPr>
              <w:t> </w:t>
            </w:r>
            <w:r>
              <w:rPr>
                <w:sz w:val="22"/>
              </w:rPr>
              <w:t>Sector</w:t>
            </w:r>
            <w:r>
              <w:rPr>
                <w:spacing w:val="-3"/>
                <w:sz w:val="22"/>
              </w:rPr>
              <w:t> </w:t>
            </w:r>
            <w:r>
              <w:rPr>
                <w:sz w:val="22"/>
              </w:rPr>
              <w:t>Pay.”</w:t>
            </w:r>
            <w:r>
              <w:rPr>
                <w:spacing w:val="-4"/>
                <w:sz w:val="22"/>
              </w:rPr>
              <w:t> </w:t>
            </w:r>
            <w:r>
              <w:rPr>
                <w:sz w:val="22"/>
              </w:rPr>
              <w:t>Arthur Guillouzouic, Emeric Henry, and Joan Monras. 2024.</w:t>
            </w:r>
          </w:p>
          <w:p>
            <w:pPr>
              <w:pStyle w:val="TableParagraph"/>
              <w:ind w:left="477" w:right="55" w:hanging="428"/>
              <w:rPr>
                <w:sz w:val="22"/>
              </w:rPr>
            </w:pPr>
            <w:r>
              <w:rPr>
                <w:sz w:val="22"/>
              </w:rPr>
              <w:t>UEA</w:t>
            </w:r>
            <w:r>
              <w:rPr>
                <w:spacing w:val="-4"/>
                <w:sz w:val="22"/>
              </w:rPr>
              <w:t> </w:t>
            </w:r>
            <w:r>
              <w:rPr>
                <w:sz w:val="22"/>
              </w:rPr>
              <w:t>European</w:t>
            </w:r>
            <w:r>
              <w:rPr>
                <w:spacing w:val="-3"/>
                <w:sz w:val="22"/>
              </w:rPr>
              <w:t> </w:t>
            </w:r>
            <w:r>
              <w:rPr>
                <w:sz w:val="22"/>
              </w:rPr>
              <w:t>Meetings:</w:t>
            </w:r>
            <w:r>
              <w:rPr>
                <w:spacing w:val="-3"/>
                <w:sz w:val="22"/>
              </w:rPr>
              <w:t> </w:t>
            </w:r>
            <w:r>
              <w:rPr>
                <w:sz w:val="22"/>
              </w:rPr>
              <w:t>“Language</w:t>
            </w:r>
            <w:r>
              <w:rPr>
                <w:spacing w:val="-4"/>
                <w:sz w:val="22"/>
              </w:rPr>
              <w:t> </w:t>
            </w:r>
            <w:r>
              <w:rPr>
                <w:sz w:val="22"/>
              </w:rPr>
              <w:t>Barriers,</w:t>
            </w:r>
            <w:r>
              <w:rPr>
                <w:spacing w:val="-3"/>
                <w:sz w:val="22"/>
              </w:rPr>
              <w:t> </w:t>
            </w:r>
            <w:r>
              <w:rPr>
                <w:sz w:val="22"/>
              </w:rPr>
              <w:t>Internal</w:t>
            </w:r>
            <w:r>
              <w:rPr>
                <w:spacing w:val="-3"/>
                <w:sz w:val="22"/>
              </w:rPr>
              <w:t> </w:t>
            </w:r>
            <w:r>
              <w:rPr>
                <w:sz w:val="22"/>
              </w:rPr>
              <w:t>Migration,</w:t>
            </w:r>
            <w:r>
              <w:rPr>
                <w:spacing w:val="-4"/>
                <w:sz w:val="22"/>
              </w:rPr>
              <w:t> </w:t>
            </w:r>
            <w:r>
              <w:rPr>
                <w:sz w:val="22"/>
              </w:rPr>
              <w:t>and</w:t>
            </w:r>
            <w:r>
              <w:rPr>
                <w:spacing w:val="-3"/>
                <w:sz w:val="22"/>
              </w:rPr>
              <w:t> </w:t>
            </w:r>
            <w:r>
              <w:rPr>
                <w:sz w:val="22"/>
              </w:rPr>
              <w:t>the</w:t>
            </w:r>
            <w:r>
              <w:rPr>
                <w:spacing w:val="-4"/>
                <w:sz w:val="22"/>
              </w:rPr>
              <w:t> </w:t>
            </w:r>
            <w:r>
              <w:rPr>
                <w:sz w:val="22"/>
              </w:rPr>
              <w:t>Labor</w:t>
            </w:r>
            <w:r>
              <w:rPr>
                <w:spacing w:val="-4"/>
                <w:sz w:val="22"/>
              </w:rPr>
              <w:t> </w:t>
            </w:r>
            <w:r>
              <w:rPr>
                <w:sz w:val="22"/>
              </w:rPr>
              <w:t>Market:</w:t>
            </w:r>
            <w:r>
              <w:rPr>
                <w:spacing w:val="-3"/>
                <w:sz w:val="22"/>
              </w:rPr>
              <w:t> </w:t>
            </w:r>
            <w:r>
              <w:rPr>
                <w:sz w:val="22"/>
              </w:rPr>
              <w:t>a</w:t>
            </w:r>
            <w:r>
              <w:rPr>
                <w:spacing w:val="-4"/>
                <w:sz w:val="22"/>
              </w:rPr>
              <w:t> </w:t>
            </w:r>
            <w:r>
              <w:rPr>
                <w:sz w:val="22"/>
              </w:rPr>
              <w:t>General Equilibrium Analysis.” Amurtha Manjunath. 2024.</w:t>
            </w:r>
          </w:p>
          <w:p>
            <w:pPr>
              <w:pStyle w:val="TableParagraph"/>
              <w:ind w:left="477" w:right="55" w:hanging="428"/>
              <w:rPr>
                <w:sz w:val="22"/>
              </w:rPr>
            </w:pPr>
            <w:r>
              <w:rPr>
                <w:sz w:val="22"/>
              </w:rPr>
              <w:t>Midwest</w:t>
            </w:r>
            <w:r>
              <w:rPr>
                <w:spacing w:val="-3"/>
                <w:sz w:val="22"/>
              </w:rPr>
              <w:t> </w:t>
            </w:r>
            <w:r>
              <w:rPr>
                <w:sz w:val="22"/>
              </w:rPr>
              <w:t>Finance:</w:t>
            </w:r>
            <w:r>
              <w:rPr>
                <w:spacing w:val="-3"/>
                <w:sz w:val="22"/>
              </w:rPr>
              <w:t> </w:t>
            </w:r>
            <w:r>
              <w:rPr>
                <w:sz w:val="22"/>
              </w:rPr>
              <w:t>“Measuring</w:t>
            </w:r>
            <w:r>
              <w:rPr>
                <w:spacing w:val="-3"/>
                <w:sz w:val="22"/>
              </w:rPr>
              <w:t> </w:t>
            </w:r>
            <w:r>
              <w:rPr>
                <w:sz w:val="22"/>
              </w:rPr>
              <w:t>the</w:t>
            </w:r>
            <w:r>
              <w:rPr>
                <w:spacing w:val="-4"/>
                <w:sz w:val="22"/>
              </w:rPr>
              <w:t> </w:t>
            </w:r>
            <w:r>
              <w:rPr>
                <w:sz w:val="22"/>
              </w:rPr>
              <w:t>Impact</w:t>
            </w:r>
            <w:r>
              <w:rPr>
                <w:spacing w:val="-3"/>
                <w:sz w:val="22"/>
              </w:rPr>
              <w:t> </w:t>
            </w:r>
            <w:r>
              <w:rPr>
                <w:sz w:val="22"/>
              </w:rPr>
              <w:t>of</w:t>
            </w:r>
            <w:r>
              <w:rPr>
                <w:spacing w:val="-3"/>
                <w:sz w:val="22"/>
              </w:rPr>
              <w:t> </w:t>
            </w:r>
            <w:r>
              <w:rPr>
                <w:sz w:val="22"/>
              </w:rPr>
              <w:t>Remote</w:t>
            </w:r>
            <w:r>
              <w:rPr>
                <w:spacing w:val="-4"/>
                <w:sz w:val="22"/>
              </w:rPr>
              <w:t> </w:t>
            </w:r>
            <w:r>
              <w:rPr>
                <w:sz w:val="22"/>
              </w:rPr>
              <w:t>Work</w:t>
            </w:r>
            <w:r>
              <w:rPr>
                <w:spacing w:val="-3"/>
                <w:sz w:val="22"/>
              </w:rPr>
              <w:t> </w:t>
            </w:r>
            <w:r>
              <w:rPr>
                <w:sz w:val="22"/>
              </w:rPr>
              <w:t>using</w:t>
            </w:r>
            <w:r>
              <w:rPr>
                <w:spacing w:val="-5"/>
                <w:sz w:val="22"/>
              </w:rPr>
              <w:t> </w:t>
            </w:r>
            <w:r>
              <w:rPr>
                <w:sz w:val="22"/>
              </w:rPr>
              <w:t>Big</w:t>
            </w:r>
            <w:r>
              <w:rPr>
                <w:spacing w:val="-3"/>
                <w:sz w:val="22"/>
              </w:rPr>
              <w:t> </w:t>
            </w:r>
            <w:r>
              <w:rPr>
                <w:sz w:val="22"/>
              </w:rPr>
              <w:t>Data.”</w:t>
            </w:r>
            <w:r>
              <w:rPr>
                <w:spacing w:val="-4"/>
                <w:sz w:val="22"/>
              </w:rPr>
              <w:t> </w:t>
            </w:r>
            <w:r>
              <w:rPr>
                <w:sz w:val="22"/>
              </w:rPr>
              <w:t>Alan</w:t>
            </w:r>
            <w:r>
              <w:rPr>
                <w:spacing w:val="-3"/>
                <w:sz w:val="22"/>
              </w:rPr>
              <w:t> </w:t>
            </w:r>
            <w:r>
              <w:rPr>
                <w:sz w:val="22"/>
              </w:rPr>
              <w:t>Kwan,</w:t>
            </w:r>
            <w:r>
              <w:rPr>
                <w:spacing w:val="-3"/>
                <w:sz w:val="22"/>
              </w:rPr>
              <w:t> </w:t>
            </w:r>
            <w:r>
              <w:rPr>
                <w:sz w:val="22"/>
              </w:rPr>
              <w:t>Ben</w:t>
            </w:r>
            <w:r>
              <w:rPr>
                <w:spacing w:val="-3"/>
                <w:sz w:val="22"/>
              </w:rPr>
              <w:t> </w:t>
            </w:r>
            <w:r>
              <w:rPr>
                <w:sz w:val="22"/>
              </w:rPr>
              <w:t>Matthies, and Alex Yuskavage. 2024.</w:t>
            </w:r>
          </w:p>
          <w:p>
            <w:pPr>
              <w:pStyle w:val="TableParagraph"/>
              <w:ind w:left="477" w:right="55" w:hanging="428"/>
              <w:rPr>
                <w:sz w:val="22"/>
              </w:rPr>
            </w:pPr>
            <w:r>
              <w:rPr>
                <w:sz w:val="22"/>
              </w:rPr>
              <w:t>UNC</w:t>
            </w:r>
            <w:r>
              <w:rPr>
                <w:spacing w:val="-4"/>
                <w:sz w:val="22"/>
              </w:rPr>
              <w:t> </w:t>
            </w:r>
            <w:r>
              <w:rPr>
                <w:sz w:val="22"/>
              </w:rPr>
              <w:t>Junior</w:t>
            </w:r>
            <w:r>
              <w:rPr>
                <w:spacing w:val="-4"/>
                <w:sz w:val="22"/>
              </w:rPr>
              <w:t> </w:t>
            </w:r>
            <w:r>
              <w:rPr>
                <w:sz w:val="22"/>
              </w:rPr>
              <w:t>Faculty</w:t>
            </w:r>
            <w:r>
              <w:rPr>
                <w:spacing w:val="-4"/>
                <w:sz w:val="22"/>
              </w:rPr>
              <w:t> </w:t>
            </w:r>
            <w:r>
              <w:rPr>
                <w:sz w:val="22"/>
              </w:rPr>
              <w:t>Finance</w:t>
            </w:r>
            <w:r>
              <w:rPr>
                <w:spacing w:val="-4"/>
                <w:sz w:val="22"/>
              </w:rPr>
              <w:t> </w:t>
            </w:r>
            <w:r>
              <w:rPr>
                <w:sz w:val="22"/>
              </w:rPr>
              <w:t>Conference:</w:t>
            </w:r>
            <w:r>
              <w:rPr>
                <w:spacing w:val="-4"/>
                <w:sz w:val="22"/>
              </w:rPr>
              <w:t> </w:t>
            </w:r>
            <w:r>
              <w:rPr>
                <w:sz w:val="22"/>
              </w:rPr>
              <w:t>“Mortgage</w:t>
            </w:r>
            <w:r>
              <w:rPr>
                <w:spacing w:val="-4"/>
                <w:sz w:val="22"/>
              </w:rPr>
              <w:t> </w:t>
            </w:r>
            <w:r>
              <w:rPr>
                <w:sz w:val="22"/>
              </w:rPr>
              <w:t>Lock-In,</w:t>
            </w:r>
            <w:r>
              <w:rPr>
                <w:spacing w:val="-4"/>
                <w:sz w:val="22"/>
              </w:rPr>
              <w:t> </w:t>
            </w:r>
            <w:r>
              <w:rPr>
                <w:sz w:val="22"/>
              </w:rPr>
              <w:t>Mobility,</w:t>
            </w:r>
            <w:r>
              <w:rPr>
                <w:spacing w:val="-4"/>
                <w:sz w:val="22"/>
              </w:rPr>
              <w:t> </w:t>
            </w:r>
            <w:r>
              <w:rPr>
                <w:sz w:val="22"/>
              </w:rPr>
              <w:t>and</w:t>
            </w:r>
            <w:r>
              <w:rPr>
                <w:spacing w:val="-4"/>
                <w:sz w:val="22"/>
              </w:rPr>
              <w:t> </w:t>
            </w:r>
            <w:r>
              <w:rPr>
                <w:sz w:val="22"/>
              </w:rPr>
              <w:t>Labor</w:t>
            </w:r>
            <w:r>
              <w:rPr>
                <w:spacing w:val="-4"/>
                <w:sz w:val="22"/>
              </w:rPr>
              <w:t> </w:t>
            </w:r>
            <w:r>
              <w:rPr>
                <w:sz w:val="22"/>
              </w:rPr>
              <w:t>Reallocation.”</w:t>
            </w:r>
            <w:r>
              <w:rPr>
                <w:spacing w:val="-4"/>
                <w:sz w:val="22"/>
              </w:rPr>
              <w:t> </w:t>
            </w:r>
            <w:r>
              <w:rPr>
                <w:sz w:val="22"/>
              </w:rPr>
              <w:t>Julia Fonseca and Lu Liu. 2023.</w:t>
            </w:r>
          </w:p>
          <w:p>
            <w:pPr>
              <w:pStyle w:val="TableParagraph"/>
              <w:ind w:left="477" w:right="55" w:hanging="428"/>
              <w:rPr>
                <w:sz w:val="22"/>
              </w:rPr>
            </w:pPr>
            <w:r>
              <w:rPr>
                <w:sz w:val="22"/>
              </w:rPr>
              <w:t>National Bureau of Economic Research Summer Institute, Urban Economics: “Black Ownership Matters:</w:t>
            </w:r>
            <w:r>
              <w:rPr>
                <w:spacing w:val="-4"/>
                <w:sz w:val="22"/>
              </w:rPr>
              <w:t> </w:t>
            </w:r>
            <w:r>
              <w:rPr>
                <w:sz w:val="22"/>
              </w:rPr>
              <w:t>Does</w:t>
            </w:r>
            <w:r>
              <w:rPr>
                <w:spacing w:val="-5"/>
                <w:sz w:val="22"/>
              </w:rPr>
              <w:t> </w:t>
            </w:r>
            <w:r>
              <w:rPr>
                <w:sz w:val="22"/>
              </w:rPr>
              <w:t>Revealing</w:t>
            </w:r>
            <w:r>
              <w:rPr>
                <w:spacing w:val="-4"/>
                <w:sz w:val="22"/>
              </w:rPr>
              <w:t> </w:t>
            </w:r>
            <w:r>
              <w:rPr>
                <w:sz w:val="22"/>
              </w:rPr>
              <w:t>Race</w:t>
            </w:r>
            <w:r>
              <w:rPr>
                <w:spacing w:val="-5"/>
                <w:sz w:val="22"/>
              </w:rPr>
              <w:t> </w:t>
            </w:r>
            <w:r>
              <w:rPr>
                <w:sz w:val="22"/>
              </w:rPr>
              <w:t>Increase</w:t>
            </w:r>
            <w:r>
              <w:rPr>
                <w:spacing w:val="-3"/>
                <w:sz w:val="22"/>
              </w:rPr>
              <w:t> </w:t>
            </w:r>
            <w:r>
              <w:rPr>
                <w:sz w:val="22"/>
              </w:rPr>
              <w:t>Demand</w:t>
            </w:r>
            <w:r>
              <w:rPr>
                <w:spacing w:val="-4"/>
                <w:sz w:val="22"/>
              </w:rPr>
              <w:t> </w:t>
            </w:r>
            <w:r>
              <w:rPr>
                <w:sz w:val="22"/>
              </w:rPr>
              <w:t>for</w:t>
            </w:r>
            <w:r>
              <w:rPr>
                <w:spacing w:val="-5"/>
                <w:sz w:val="22"/>
              </w:rPr>
              <w:t> </w:t>
            </w:r>
            <w:r>
              <w:rPr>
                <w:sz w:val="22"/>
              </w:rPr>
              <w:t>Minority</w:t>
            </w:r>
            <w:r>
              <w:rPr>
                <w:spacing w:val="-4"/>
                <w:sz w:val="22"/>
              </w:rPr>
              <w:t> </w:t>
            </w:r>
            <w:r>
              <w:rPr>
                <w:sz w:val="22"/>
              </w:rPr>
              <w:t>Owned</w:t>
            </w:r>
            <w:r>
              <w:rPr>
                <w:spacing w:val="-4"/>
                <w:sz w:val="22"/>
              </w:rPr>
              <w:t> </w:t>
            </w:r>
            <w:r>
              <w:rPr>
                <w:sz w:val="22"/>
              </w:rPr>
              <w:t>Businesses?”</w:t>
            </w:r>
            <w:r>
              <w:rPr>
                <w:spacing w:val="-3"/>
                <w:sz w:val="22"/>
              </w:rPr>
              <w:t> </w:t>
            </w:r>
            <w:r>
              <w:rPr>
                <w:sz w:val="22"/>
              </w:rPr>
              <w:t>Abhay</w:t>
            </w:r>
            <w:r>
              <w:rPr>
                <w:spacing w:val="-4"/>
                <w:sz w:val="22"/>
              </w:rPr>
              <w:t> </w:t>
            </w:r>
            <w:r>
              <w:rPr>
                <w:sz w:val="22"/>
              </w:rPr>
              <w:t>Aneja, Michael Luca, and Oren Reshef. 2023.</w:t>
            </w:r>
          </w:p>
          <w:p>
            <w:pPr>
              <w:pStyle w:val="TableParagraph"/>
              <w:ind w:left="477" w:right="55" w:hanging="428"/>
              <w:rPr>
                <w:sz w:val="22"/>
              </w:rPr>
            </w:pPr>
            <w:r>
              <w:rPr>
                <w:sz w:val="22"/>
              </w:rPr>
              <w:t>AREUEA National Conference: “The Effect of Targeted Subsidies on Poverty Exposure of Housing Voucher</w:t>
            </w:r>
            <w:r>
              <w:rPr>
                <w:spacing w:val="-4"/>
                <w:sz w:val="22"/>
              </w:rPr>
              <w:t> </w:t>
            </w:r>
            <w:r>
              <w:rPr>
                <w:sz w:val="22"/>
              </w:rPr>
              <w:t>Recipients:</w:t>
            </w:r>
            <w:r>
              <w:rPr>
                <w:spacing w:val="-4"/>
                <w:sz w:val="22"/>
              </w:rPr>
              <w:t> </w:t>
            </w:r>
            <w:r>
              <w:rPr>
                <w:sz w:val="22"/>
              </w:rPr>
              <w:t>Evidence</w:t>
            </w:r>
            <w:r>
              <w:rPr>
                <w:spacing w:val="-5"/>
                <w:sz w:val="22"/>
              </w:rPr>
              <w:t> </w:t>
            </w:r>
            <w:r>
              <w:rPr>
                <w:sz w:val="22"/>
              </w:rPr>
              <w:t>from</w:t>
            </w:r>
            <w:r>
              <w:rPr>
                <w:spacing w:val="-5"/>
                <w:sz w:val="22"/>
              </w:rPr>
              <w:t> </w:t>
            </w:r>
            <w:r>
              <w:rPr>
                <w:sz w:val="22"/>
              </w:rPr>
              <w:t>the</w:t>
            </w:r>
            <w:r>
              <w:rPr>
                <w:spacing w:val="-5"/>
                <w:sz w:val="22"/>
              </w:rPr>
              <w:t> </w:t>
            </w:r>
            <w:r>
              <w:rPr>
                <w:sz w:val="22"/>
              </w:rPr>
              <w:t>Small-Area</w:t>
            </w:r>
            <w:r>
              <w:rPr>
                <w:spacing w:val="-5"/>
                <w:sz w:val="22"/>
              </w:rPr>
              <w:t> </w:t>
            </w:r>
            <w:r>
              <w:rPr>
                <w:sz w:val="22"/>
              </w:rPr>
              <w:t>Fair</w:t>
            </w:r>
            <w:r>
              <w:rPr>
                <w:spacing w:val="-4"/>
                <w:sz w:val="22"/>
              </w:rPr>
              <w:t> </w:t>
            </w:r>
            <w:r>
              <w:rPr>
                <w:sz w:val="22"/>
              </w:rPr>
              <w:t>Market</w:t>
            </w:r>
            <w:r>
              <w:rPr>
                <w:spacing w:val="-4"/>
                <w:sz w:val="22"/>
              </w:rPr>
              <w:t> </w:t>
            </w:r>
            <w:r>
              <w:rPr>
                <w:sz w:val="22"/>
              </w:rPr>
              <w:t>Rents.”</w:t>
            </w:r>
            <w:r>
              <w:rPr>
                <w:spacing w:val="-5"/>
                <w:sz w:val="22"/>
              </w:rPr>
              <w:t> </w:t>
            </w:r>
            <w:r>
              <w:rPr>
                <w:sz w:val="22"/>
              </w:rPr>
              <w:t>Michael</w:t>
            </w:r>
            <w:r>
              <w:rPr>
                <w:spacing w:val="-3"/>
                <w:sz w:val="22"/>
              </w:rPr>
              <w:t> </w:t>
            </w:r>
            <w:r>
              <w:rPr>
                <w:sz w:val="22"/>
              </w:rPr>
              <w:t>Eriksen,</w:t>
            </w:r>
            <w:r>
              <w:rPr>
                <w:spacing w:val="-4"/>
                <w:sz w:val="22"/>
              </w:rPr>
              <w:t> </w:t>
            </w:r>
            <w:r>
              <w:rPr>
                <w:sz w:val="22"/>
              </w:rPr>
              <w:t>Eunjee Kwon, and Guoyang Yang. 2023.</w:t>
            </w:r>
          </w:p>
          <w:p>
            <w:pPr>
              <w:pStyle w:val="TableParagraph"/>
              <w:spacing w:line="254" w:lineRule="exact"/>
              <w:ind w:left="477" w:right="76" w:hanging="428"/>
              <w:jc w:val="both"/>
              <w:rPr>
                <w:sz w:val="22"/>
              </w:rPr>
            </w:pPr>
            <w:r>
              <w:rPr>
                <w:sz w:val="22"/>
              </w:rPr>
              <w:t>UEA North American Meetings: “Online and On-site Commerce and the Geographic Concentration of Economic</w:t>
            </w:r>
            <w:r>
              <w:rPr>
                <w:spacing w:val="-4"/>
                <w:sz w:val="22"/>
              </w:rPr>
              <w:t> </w:t>
            </w:r>
            <w:r>
              <w:rPr>
                <w:sz w:val="22"/>
              </w:rPr>
              <w:t>Activity:</w:t>
            </w:r>
            <w:r>
              <w:rPr>
                <w:spacing w:val="-3"/>
                <w:sz w:val="22"/>
              </w:rPr>
              <w:t> </w:t>
            </w:r>
            <w:r>
              <w:rPr>
                <w:sz w:val="22"/>
              </w:rPr>
              <w:t>Evidence</w:t>
            </w:r>
            <w:r>
              <w:rPr>
                <w:spacing w:val="-4"/>
                <w:sz w:val="22"/>
              </w:rPr>
              <w:t> </w:t>
            </w:r>
            <w:r>
              <w:rPr>
                <w:sz w:val="22"/>
              </w:rPr>
              <w:t>from</w:t>
            </w:r>
            <w:r>
              <w:rPr>
                <w:spacing w:val="-4"/>
                <w:sz w:val="22"/>
              </w:rPr>
              <w:t> </w:t>
            </w:r>
            <w:r>
              <w:rPr>
                <w:sz w:val="22"/>
              </w:rPr>
              <w:t>Transaction</w:t>
            </w:r>
            <w:r>
              <w:rPr>
                <w:spacing w:val="-3"/>
                <w:sz w:val="22"/>
              </w:rPr>
              <w:t> </w:t>
            </w:r>
            <w:r>
              <w:rPr>
                <w:sz w:val="22"/>
              </w:rPr>
              <w:t>Data.”</w:t>
            </w:r>
            <w:r>
              <w:rPr>
                <w:spacing w:val="-4"/>
                <w:sz w:val="22"/>
              </w:rPr>
              <w:t> </w:t>
            </w:r>
            <w:r>
              <w:rPr>
                <w:sz w:val="22"/>
              </w:rPr>
              <w:t>David</w:t>
            </w:r>
            <w:r>
              <w:rPr>
                <w:spacing w:val="-3"/>
                <w:sz w:val="22"/>
              </w:rPr>
              <w:t> </w:t>
            </w:r>
            <w:r>
              <w:rPr>
                <w:sz w:val="22"/>
              </w:rPr>
              <w:t>Bounie,</w:t>
            </w:r>
            <w:r>
              <w:rPr>
                <w:spacing w:val="-3"/>
                <w:sz w:val="22"/>
              </w:rPr>
              <w:t> </w:t>
            </w:r>
            <w:r>
              <w:rPr>
                <w:sz w:val="22"/>
              </w:rPr>
              <w:t>Youssouf</w:t>
            </w:r>
            <w:r>
              <w:rPr>
                <w:spacing w:val="-3"/>
                <w:sz w:val="22"/>
              </w:rPr>
              <w:t> </w:t>
            </w:r>
            <w:r>
              <w:rPr>
                <w:sz w:val="22"/>
              </w:rPr>
              <w:t>Camara,</w:t>
            </w:r>
            <w:r>
              <w:rPr>
                <w:spacing w:val="-3"/>
                <w:sz w:val="22"/>
              </w:rPr>
              <w:t> </w:t>
            </w:r>
            <w:r>
              <w:rPr>
                <w:sz w:val="22"/>
              </w:rPr>
              <w:t>and</w:t>
            </w:r>
            <w:r>
              <w:rPr>
                <w:spacing w:val="-3"/>
                <w:sz w:val="22"/>
              </w:rPr>
              <w:t> </w:t>
            </w:r>
            <w:r>
              <w:rPr>
                <w:sz w:val="22"/>
              </w:rPr>
              <w:t>John Galbraith. 2022.</w:t>
            </w:r>
          </w:p>
        </w:tc>
      </w:tr>
    </w:tbl>
    <w:p>
      <w:pPr>
        <w:pStyle w:val="TableParagraph"/>
        <w:spacing w:after="0" w:line="254" w:lineRule="exact"/>
        <w:jc w:val="both"/>
        <w:rPr>
          <w:sz w:val="22"/>
        </w:rPr>
        <w:sectPr>
          <w:pgSz w:w="12240" w:h="15840"/>
          <w:pgMar w:header="729" w:footer="0" w:top="1340" w:bottom="280" w:left="1440" w:right="1440"/>
        </w:sectPr>
      </w:pPr>
    </w:p>
    <w:p>
      <w:pPr>
        <w:pStyle w:val="BodyText"/>
        <w:spacing w:before="80" w:after="9"/>
        <w:ind w:left="535" w:right="126" w:hanging="428"/>
      </w:pPr>
      <w:r>
        <w:rPr/>
        <w:t>UEA</w:t>
      </w:r>
      <w:r>
        <w:rPr>
          <w:spacing w:val="-5"/>
        </w:rPr>
        <w:t> </w:t>
      </w:r>
      <w:r>
        <w:rPr/>
        <w:t>European</w:t>
      </w:r>
      <w:r>
        <w:rPr>
          <w:spacing w:val="-4"/>
        </w:rPr>
        <w:t> </w:t>
      </w:r>
      <w:r>
        <w:rPr/>
        <w:t>Meetings:</w:t>
      </w:r>
      <w:r>
        <w:rPr>
          <w:spacing w:val="-4"/>
        </w:rPr>
        <w:t> </w:t>
      </w:r>
      <w:r>
        <w:rPr/>
        <w:t>“Understanding</w:t>
      </w:r>
      <w:r>
        <w:rPr>
          <w:spacing w:val="-4"/>
        </w:rPr>
        <w:t> </w:t>
      </w:r>
      <w:r>
        <w:rPr/>
        <w:t>Migration</w:t>
      </w:r>
      <w:r>
        <w:rPr>
          <w:spacing w:val="-5"/>
        </w:rPr>
        <w:t> </w:t>
      </w:r>
      <w:r>
        <w:rPr/>
        <w:t>Responses</w:t>
      </w:r>
      <w:r>
        <w:rPr>
          <w:spacing w:val="-5"/>
        </w:rPr>
        <w:t> </w:t>
      </w:r>
      <w:r>
        <w:rPr/>
        <w:t>to</w:t>
      </w:r>
      <w:r>
        <w:rPr>
          <w:spacing w:val="-4"/>
        </w:rPr>
        <w:t> </w:t>
      </w:r>
      <w:r>
        <w:rPr/>
        <w:t>Local</w:t>
      </w:r>
      <w:r>
        <w:rPr>
          <w:spacing w:val="-4"/>
        </w:rPr>
        <w:t> </w:t>
      </w:r>
      <w:r>
        <w:rPr/>
        <w:t>Shocks.”</w:t>
      </w:r>
      <w:r>
        <w:rPr>
          <w:spacing w:val="-5"/>
        </w:rPr>
        <w:t> </w:t>
      </w:r>
      <w:r>
        <w:rPr/>
        <w:t>Kirill</w:t>
      </w:r>
      <w:r>
        <w:rPr>
          <w:spacing w:val="-4"/>
        </w:rPr>
        <w:t> </w:t>
      </w:r>
      <w:r>
        <w:rPr/>
        <w:t>Borusyak, Rafael Dix-Carneiro, and Brian Kovak. 2022.</w:t>
      </w:r>
    </w:p>
    <w:tbl>
      <w:tblPr>
        <w:tblW w:w="0" w:type="auto"/>
        <w:jc w:val="left"/>
        <w:tblInd w:w="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09"/>
        <w:gridCol w:w="3415"/>
      </w:tblGrid>
      <w:tr>
        <w:trPr>
          <w:trHeight w:val="3664" w:hRule="atLeast"/>
        </w:trPr>
        <w:tc>
          <w:tcPr>
            <w:tcW w:w="9224" w:type="dxa"/>
            <w:gridSpan w:val="2"/>
          </w:tcPr>
          <w:p>
            <w:pPr>
              <w:pStyle w:val="TableParagraph"/>
              <w:ind w:left="478" w:right="473" w:hanging="428"/>
              <w:jc w:val="both"/>
              <w:rPr>
                <w:sz w:val="22"/>
              </w:rPr>
            </w:pPr>
            <w:r>
              <w:rPr>
                <w:sz w:val="22"/>
              </w:rPr>
              <w:t>Workshop</w:t>
            </w:r>
            <w:r>
              <w:rPr>
                <w:spacing w:val="-3"/>
                <w:sz w:val="22"/>
              </w:rPr>
              <w:t> </w:t>
            </w:r>
            <w:r>
              <w:rPr>
                <w:sz w:val="22"/>
              </w:rPr>
              <w:t>on</w:t>
            </w:r>
            <w:r>
              <w:rPr>
                <w:spacing w:val="-3"/>
                <w:sz w:val="22"/>
              </w:rPr>
              <w:t> </w:t>
            </w:r>
            <w:r>
              <w:rPr>
                <w:sz w:val="22"/>
              </w:rPr>
              <w:t>Macroeconomic</w:t>
            </w:r>
            <w:r>
              <w:rPr>
                <w:spacing w:val="-3"/>
                <w:sz w:val="22"/>
              </w:rPr>
              <w:t> </w:t>
            </w:r>
            <w:r>
              <w:rPr>
                <w:sz w:val="22"/>
              </w:rPr>
              <w:t>Implications</w:t>
            </w:r>
            <w:r>
              <w:rPr>
                <w:spacing w:val="-3"/>
                <w:sz w:val="22"/>
              </w:rPr>
              <w:t> </w:t>
            </w:r>
            <w:r>
              <w:rPr>
                <w:sz w:val="22"/>
              </w:rPr>
              <w:t>of</w:t>
            </w:r>
            <w:r>
              <w:rPr>
                <w:spacing w:val="-2"/>
                <w:sz w:val="22"/>
              </w:rPr>
              <w:t> </w:t>
            </w:r>
            <w:r>
              <w:rPr>
                <w:sz w:val="22"/>
              </w:rPr>
              <w:t>Migration</w:t>
            </w:r>
            <w:r>
              <w:rPr>
                <w:spacing w:val="-3"/>
                <w:sz w:val="22"/>
              </w:rPr>
              <w:t> </w:t>
            </w:r>
            <w:r>
              <w:rPr>
                <w:sz w:val="22"/>
              </w:rPr>
              <w:t>organized</w:t>
            </w:r>
            <w:r>
              <w:rPr>
                <w:spacing w:val="-2"/>
                <w:sz w:val="22"/>
              </w:rPr>
              <w:t> </w:t>
            </w:r>
            <w:r>
              <w:rPr>
                <w:sz w:val="22"/>
              </w:rPr>
              <w:t>by</w:t>
            </w:r>
            <w:r>
              <w:rPr>
                <w:spacing w:val="-3"/>
                <w:sz w:val="22"/>
              </w:rPr>
              <w:t> </w:t>
            </w:r>
            <w:r>
              <w:rPr>
                <w:sz w:val="22"/>
              </w:rPr>
              <w:t>the</w:t>
            </w:r>
            <w:r>
              <w:rPr>
                <w:spacing w:val="-3"/>
                <w:sz w:val="22"/>
              </w:rPr>
              <w:t> </w:t>
            </w:r>
            <w:r>
              <w:rPr>
                <w:sz w:val="22"/>
              </w:rPr>
              <w:t>Bank</w:t>
            </w:r>
            <w:r>
              <w:rPr>
                <w:spacing w:val="-3"/>
                <w:sz w:val="22"/>
              </w:rPr>
              <w:t> </w:t>
            </w:r>
            <w:r>
              <w:rPr>
                <w:sz w:val="22"/>
              </w:rPr>
              <w:t>of</w:t>
            </w:r>
            <w:r>
              <w:rPr>
                <w:spacing w:val="-2"/>
                <w:sz w:val="22"/>
              </w:rPr>
              <w:t> </w:t>
            </w:r>
            <w:r>
              <w:rPr>
                <w:sz w:val="22"/>
              </w:rPr>
              <w:t>Canada</w:t>
            </w:r>
            <w:r>
              <w:rPr>
                <w:spacing w:val="-3"/>
                <w:sz w:val="22"/>
              </w:rPr>
              <w:t> </w:t>
            </w:r>
            <w:r>
              <w:rPr>
                <w:sz w:val="22"/>
              </w:rPr>
              <w:t>and</w:t>
            </w:r>
            <w:r>
              <w:rPr>
                <w:spacing w:val="-2"/>
                <w:sz w:val="22"/>
              </w:rPr>
              <w:t> </w:t>
            </w:r>
            <w:r>
              <w:rPr>
                <w:sz w:val="22"/>
              </w:rPr>
              <w:t>the Global</w:t>
            </w:r>
            <w:r>
              <w:rPr>
                <w:spacing w:val="-1"/>
                <w:sz w:val="22"/>
              </w:rPr>
              <w:t> </w:t>
            </w:r>
            <w:r>
              <w:rPr>
                <w:sz w:val="22"/>
              </w:rPr>
              <w:t>Migration</w:t>
            </w:r>
            <w:r>
              <w:rPr>
                <w:spacing w:val="-1"/>
                <w:sz w:val="22"/>
              </w:rPr>
              <w:t> </w:t>
            </w:r>
            <w:r>
              <w:rPr>
                <w:sz w:val="22"/>
              </w:rPr>
              <w:t>Center</w:t>
            </w:r>
            <w:r>
              <w:rPr>
                <w:spacing w:val="-1"/>
                <w:sz w:val="22"/>
              </w:rPr>
              <w:t> </w:t>
            </w:r>
            <w:r>
              <w:rPr>
                <w:sz w:val="22"/>
              </w:rPr>
              <w:t>at</w:t>
            </w:r>
            <w:r>
              <w:rPr>
                <w:spacing w:val="-1"/>
                <w:sz w:val="22"/>
              </w:rPr>
              <w:t> </w:t>
            </w:r>
            <w:r>
              <w:rPr>
                <w:sz w:val="22"/>
              </w:rPr>
              <w:t>the</w:t>
            </w:r>
            <w:r>
              <w:rPr>
                <w:spacing w:val="-2"/>
                <w:sz w:val="22"/>
              </w:rPr>
              <w:t> </w:t>
            </w:r>
            <w:r>
              <w:rPr>
                <w:sz w:val="22"/>
              </w:rPr>
              <w:t>University</w:t>
            </w:r>
            <w:r>
              <w:rPr>
                <w:spacing w:val="-1"/>
                <w:sz w:val="22"/>
              </w:rPr>
              <w:t> </w:t>
            </w:r>
            <w:r>
              <w:rPr>
                <w:sz w:val="22"/>
              </w:rPr>
              <w:t>of</w:t>
            </w:r>
            <w:r>
              <w:rPr>
                <w:spacing w:val="-1"/>
                <w:sz w:val="22"/>
              </w:rPr>
              <w:t> </w:t>
            </w:r>
            <w:r>
              <w:rPr>
                <w:sz w:val="22"/>
              </w:rPr>
              <w:t>California</w:t>
            </w:r>
            <w:r>
              <w:rPr>
                <w:spacing w:val="-2"/>
                <w:sz w:val="22"/>
              </w:rPr>
              <w:t> </w:t>
            </w:r>
            <w:r>
              <w:rPr>
                <w:sz w:val="22"/>
              </w:rPr>
              <w:t>Davis:</w:t>
            </w:r>
            <w:r>
              <w:rPr>
                <w:spacing w:val="-1"/>
                <w:sz w:val="22"/>
              </w:rPr>
              <w:t> </w:t>
            </w:r>
            <w:r>
              <w:rPr>
                <w:sz w:val="22"/>
              </w:rPr>
              <w:t>“Internal</w:t>
            </w:r>
            <w:r>
              <w:rPr>
                <w:spacing w:val="-1"/>
                <w:sz w:val="22"/>
              </w:rPr>
              <w:t> </w:t>
            </w:r>
            <w:r>
              <w:rPr>
                <w:sz w:val="22"/>
              </w:rPr>
              <w:t>Migration</w:t>
            </w:r>
            <w:r>
              <w:rPr>
                <w:spacing w:val="-1"/>
                <w:sz w:val="22"/>
              </w:rPr>
              <w:t> </w:t>
            </w:r>
            <w:r>
              <w:rPr>
                <w:sz w:val="22"/>
              </w:rPr>
              <w:t>and</w:t>
            </w:r>
            <w:r>
              <w:rPr>
                <w:spacing w:val="-1"/>
                <w:sz w:val="22"/>
              </w:rPr>
              <w:t> </w:t>
            </w:r>
            <w:r>
              <w:rPr>
                <w:sz w:val="22"/>
              </w:rPr>
              <w:t>Labor Market Dynamism.” Gaetano Basso, Salvatore Lo Bello, and Francesca Subioli. 2022.</w:t>
            </w:r>
          </w:p>
          <w:p>
            <w:pPr>
              <w:pStyle w:val="TableParagraph"/>
              <w:jc w:val="both"/>
              <w:rPr>
                <w:sz w:val="22"/>
              </w:rPr>
            </w:pPr>
            <w:r>
              <w:rPr>
                <w:sz w:val="22"/>
              </w:rPr>
              <w:t>UEA</w:t>
            </w:r>
            <w:r>
              <w:rPr>
                <w:spacing w:val="-14"/>
                <w:sz w:val="22"/>
              </w:rPr>
              <w:t> </w:t>
            </w:r>
            <w:r>
              <w:rPr>
                <w:sz w:val="22"/>
              </w:rPr>
              <w:t>European</w:t>
            </w:r>
            <w:r>
              <w:rPr>
                <w:spacing w:val="-13"/>
                <w:sz w:val="22"/>
              </w:rPr>
              <w:t> </w:t>
            </w:r>
            <w:r>
              <w:rPr>
                <w:sz w:val="22"/>
              </w:rPr>
              <w:t>Meetings:</w:t>
            </w:r>
            <w:r>
              <w:rPr>
                <w:spacing w:val="-13"/>
                <w:sz w:val="22"/>
              </w:rPr>
              <w:t> </w:t>
            </w:r>
            <w:r>
              <w:rPr>
                <w:sz w:val="22"/>
              </w:rPr>
              <w:t>“Company-College</w:t>
            </w:r>
            <w:r>
              <w:rPr>
                <w:spacing w:val="-13"/>
                <w:sz w:val="22"/>
              </w:rPr>
              <w:t> </w:t>
            </w:r>
            <w:r>
              <w:rPr>
                <w:sz w:val="22"/>
              </w:rPr>
              <w:t>Co-Location.”</w:t>
            </w:r>
            <w:r>
              <w:rPr>
                <w:spacing w:val="-14"/>
                <w:sz w:val="22"/>
              </w:rPr>
              <w:t> </w:t>
            </w:r>
            <w:r>
              <w:rPr>
                <w:sz w:val="22"/>
              </w:rPr>
              <w:t>Constantin</w:t>
            </w:r>
            <w:r>
              <w:rPr>
                <w:spacing w:val="-13"/>
                <w:sz w:val="22"/>
              </w:rPr>
              <w:t> </w:t>
            </w:r>
            <w:r>
              <w:rPr>
                <w:sz w:val="22"/>
              </w:rPr>
              <w:t>Charles.</w:t>
            </w:r>
            <w:r>
              <w:rPr>
                <w:spacing w:val="-13"/>
                <w:sz w:val="22"/>
              </w:rPr>
              <w:t> </w:t>
            </w:r>
            <w:r>
              <w:rPr>
                <w:spacing w:val="-2"/>
                <w:sz w:val="22"/>
              </w:rPr>
              <w:t>2021.</w:t>
            </w:r>
          </w:p>
          <w:p>
            <w:pPr>
              <w:pStyle w:val="TableParagraph"/>
              <w:ind w:left="477" w:hanging="428"/>
              <w:rPr>
                <w:sz w:val="22"/>
              </w:rPr>
            </w:pPr>
            <w:r>
              <w:rPr>
                <w:sz w:val="22"/>
              </w:rPr>
              <w:t>UEA</w:t>
            </w:r>
            <w:r>
              <w:rPr>
                <w:spacing w:val="-4"/>
                <w:sz w:val="22"/>
              </w:rPr>
              <w:t> </w:t>
            </w:r>
            <w:r>
              <w:rPr>
                <w:sz w:val="22"/>
              </w:rPr>
              <w:t>North</w:t>
            </w:r>
            <w:r>
              <w:rPr>
                <w:spacing w:val="-3"/>
                <w:sz w:val="22"/>
              </w:rPr>
              <w:t> </w:t>
            </w:r>
            <w:r>
              <w:rPr>
                <w:sz w:val="22"/>
              </w:rPr>
              <w:t>American</w:t>
            </w:r>
            <w:r>
              <w:rPr>
                <w:spacing w:val="-3"/>
                <w:sz w:val="22"/>
              </w:rPr>
              <w:t> </w:t>
            </w:r>
            <w:r>
              <w:rPr>
                <w:sz w:val="22"/>
              </w:rPr>
              <w:t>Meetings</w:t>
            </w:r>
            <w:r>
              <w:rPr>
                <w:spacing w:val="-4"/>
                <w:sz w:val="22"/>
              </w:rPr>
              <w:t> </w:t>
            </w:r>
            <w:r>
              <w:rPr>
                <w:sz w:val="22"/>
              </w:rPr>
              <w:t>“The</w:t>
            </w:r>
            <w:r>
              <w:rPr>
                <w:spacing w:val="-4"/>
                <w:sz w:val="22"/>
              </w:rPr>
              <w:t> </w:t>
            </w:r>
            <w:r>
              <w:rPr>
                <w:sz w:val="22"/>
              </w:rPr>
              <w:t>Origins</w:t>
            </w:r>
            <w:r>
              <w:rPr>
                <w:spacing w:val="-4"/>
                <w:sz w:val="22"/>
              </w:rPr>
              <w:t> </w:t>
            </w:r>
            <w:r>
              <w:rPr>
                <w:sz w:val="22"/>
              </w:rPr>
              <w:t>of</w:t>
            </w:r>
            <w:r>
              <w:rPr>
                <w:spacing w:val="-3"/>
                <w:sz w:val="22"/>
              </w:rPr>
              <w:t> </w:t>
            </w:r>
            <w:r>
              <w:rPr>
                <w:sz w:val="22"/>
              </w:rPr>
              <w:t>Regional</w:t>
            </w:r>
            <w:r>
              <w:rPr>
                <w:spacing w:val="-3"/>
                <w:sz w:val="22"/>
              </w:rPr>
              <w:t> </w:t>
            </w:r>
            <w:r>
              <w:rPr>
                <w:sz w:val="22"/>
              </w:rPr>
              <w:t>Specialization”</w:t>
            </w:r>
            <w:r>
              <w:rPr>
                <w:spacing w:val="-4"/>
                <w:sz w:val="22"/>
              </w:rPr>
              <w:t> </w:t>
            </w:r>
            <w:r>
              <w:rPr>
                <w:sz w:val="22"/>
              </w:rPr>
              <w:t>Josh</w:t>
            </w:r>
            <w:r>
              <w:rPr>
                <w:spacing w:val="-3"/>
                <w:sz w:val="22"/>
              </w:rPr>
              <w:t> </w:t>
            </w:r>
            <w:r>
              <w:rPr>
                <w:sz w:val="22"/>
              </w:rPr>
              <w:t>Morris-Levenson</w:t>
            </w:r>
            <w:r>
              <w:rPr>
                <w:spacing w:val="-3"/>
                <w:sz w:val="22"/>
              </w:rPr>
              <w:t> </w:t>
            </w:r>
            <w:r>
              <w:rPr>
                <w:sz w:val="22"/>
              </w:rPr>
              <w:t>and Marta Prato. 2021.</w:t>
            </w:r>
          </w:p>
          <w:p>
            <w:pPr>
              <w:pStyle w:val="TableParagraph"/>
              <w:ind w:left="477" w:hanging="428"/>
              <w:rPr>
                <w:sz w:val="22"/>
              </w:rPr>
            </w:pPr>
            <w:r>
              <w:rPr>
                <w:sz w:val="22"/>
              </w:rPr>
              <w:t>Ohio</w:t>
            </w:r>
            <w:r>
              <w:rPr>
                <w:spacing w:val="-3"/>
                <w:sz w:val="22"/>
              </w:rPr>
              <w:t> </w:t>
            </w:r>
            <w:r>
              <w:rPr>
                <w:sz w:val="22"/>
              </w:rPr>
              <w:t>State</w:t>
            </w:r>
            <w:r>
              <w:rPr>
                <w:spacing w:val="-4"/>
                <w:sz w:val="22"/>
              </w:rPr>
              <w:t> </w:t>
            </w:r>
            <w:r>
              <w:rPr>
                <w:sz w:val="22"/>
              </w:rPr>
              <w:t>PhD</w:t>
            </w:r>
            <w:r>
              <w:rPr>
                <w:spacing w:val="-4"/>
                <w:sz w:val="22"/>
              </w:rPr>
              <w:t> </w:t>
            </w:r>
            <w:r>
              <w:rPr>
                <w:sz w:val="22"/>
              </w:rPr>
              <w:t>Conference</w:t>
            </w:r>
            <w:r>
              <w:rPr>
                <w:spacing w:val="-2"/>
                <w:sz w:val="22"/>
              </w:rPr>
              <w:t> </w:t>
            </w:r>
            <w:r>
              <w:rPr>
                <w:sz w:val="22"/>
              </w:rPr>
              <w:t>on</w:t>
            </w:r>
            <w:r>
              <w:rPr>
                <w:spacing w:val="-3"/>
                <w:sz w:val="22"/>
              </w:rPr>
              <w:t> </w:t>
            </w:r>
            <w:r>
              <w:rPr>
                <w:sz w:val="22"/>
              </w:rPr>
              <w:t>Real</w:t>
            </w:r>
            <w:r>
              <w:rPr>
                <w:spacing w:val="-3"/>
                <w:sz w:val="22"/>
              </w:rPr>
              <w:t> </w:t>
            </w:r>
            <w:r>
              <w:rPr>
                <w:sz w:val="22"/>
              </w:rPr>
              <w:t>Estate</w:t>
            </w:r>
            <w:r>
              <w:rPr>
                <w:spacing w:val="-4"/>
                <w:sz w:val="22"/>
              </w:rPr>
              <w:t> </w:t>
            </w:r>
            <w:r>
              <w:rPr>
                <w:sz w:val="22"/>
              </w:rPr>
              <w:t>and</w:t>
            </w:r>
            <w:r>
              <w:rPr>
                <w:spacing w:val="-3"/>
                <w:sz w:val="22"/>
              </w:rPr>
              <w:t> </w:t>
            </w:r>
            <w:r>
              <w:rPr>
                <w:sz w:val="22"/>
              </w:rPr>
              <w:t>Housing:</w:t>
            </w:r>
            <w:r>
              <w:rPr>
                <w:spacing w:val="-3"/>
                <w:sz w:val="22"/>
              </w:rPr>
              <w:t> </w:t>
            </w:r>
            <w:r>
              <w:rPr>
                <w:sz w:val="22"/>
              </w:rPr>
              <w:t>“House</w:t>
            </w:r>
            <w:r>
              <w:rPr>
                <w:spacing w:val="-4"/>
                <w:sz w:val="22"/>
              </w:rPr>
              <w:t> </w:t>
            </w:r>
            <w:r>
              <w:rPr>
                <w:sz w:val="22"/>
              </w:rPr>
              <w:t>Price</w:t>
            </w:r>
            <w:r>
              <w:rPr>
                <w:spacing w:val="-4"/>
                <w:sz w:val="22"/>
              </w:rPr>
              <w:t> </w:t>
            </w:r>
            <w:r>
              <w:rPr>
                <w:sz w:val="22"/>
              </w:rPr>
              <w:t>Contagion</w:t>
            </w:r>
            <w:r>
              <w:rPr>
                <w:spacing w:val="-4"/>
                <w:sz w:val="22"/>
              </w:rPr>
              <w:t> </w:t>
            </w:r>
            <w:r>
              <w:rPr>
                <w:sz w:val="22"/>
              </w:rPr>
              <w:t>and</w:t>
            </w:r>
            <w:r>
              <w:rPr>
                <w:spacing w:val="-3"/>
                <w:sz w:val="22"/>
              </w:rPr>
              <w:t> </w:t>
            </w:r>
            <w:r>
              <w:rPr>
                <w:sz w:val="22"/>
              </w:rPr>
              <w:t>U.S.</w:t>
            </w:r>
            <w:r>
              <w:rPr>
                <w:spacing w:val="-3"/>
                <w:sz w:val="22"/>
              </w:rPr>
              <w:t> </w:t>
            </w:r>
            <w:r>
              <w:rPr>
                <w:sz w:val="22"/>
              </w:rPr>
              <w:t>City Migration Networks.” Gregor Schubert. 2021.</w:t>
            </w:r>
          </w:p>
          <w:p>
            <w:pPr>
              <w:pStyle w:val="TableParagraph"/>
              <w:rPr>
                <w:sz w:val="22"/>
              </w:rPr>
            </w:pPr>
            <w:r>
              <w:rPr>
                <w:sz w:val="22"/>
              </w:rPr>
              <w:t>AREUEA</w:t>
            </w:r>
            <w:r>
              <w:rPr>
                <w:spacing w:val="-11"/>
                <w:sz w:val="22"/>
              </w:rPr>
              <w:t> </w:t>
            </w:r>
            <w:r>
              <w:rPr>
                <w:sz w:val="22"/>
              </w:rPr>
              <w:t>International</w:t>
            </w:r>
            <w:r>
              <w:rPr>
                <w:spacing w:val="-10"/>
                <w:sz w:val="22"/>
              </w:rPr>
              <w:t> </w:t>
            </w:r>
            <w:r>
              <w:rPr>
                <w:sz w:val="22"/>
              </w:rPr>
              <w:t>Conference:</w:t>
            </w:r>
            <w:r>
              <w:rPr>
                <w:spacing w:val="-9"/>
                <w:sz w:val="22"/>
              </w:rPr>
              <w:t> </w:t>
            </w:r>
            <w:r>
              <w:rPr>
                <w:sz w:val="22"/>
              </w:rPr>
              <w:t>“Design</w:t>
            </w:r>
            <w:r>
              <w:rPr>
                <w:spacing w:val="-10"/>
                <w:sz w:val="22"/>
              </w:rPr>
              <w:t> </w:t>
            </w:r>
            <w:r>
              <w:rPr>
                <w:sz w:val="22"/>
              </w:rPr>
              <w:t>Externalities</w:t>
            </w:r>
            <w:r>
              <w:rPr>
                <w:spacing w:val="-11"/>
                <w:sz w:val="22"/>
              </w:rPr>
              <w:t> </w:t>
            </w:r>
            <w:r>
              <w:rPr>
                <w:sz w:val="22"/>
              </w:rPr>
              <w:t>in</w:t>
            </w:r>
            <w:r>
              <w:rPr>
                <w:spacing w:val="-9"/>
                <w:sz w:val="22"/>
              </w:rPr>
              <w:t> </w:t>
            </w:r>
            <w:r>
              <w:rPr>
                <w:sz w:val="22"/>
              </w:rPr>
              <w:t>the</w:t>
            </w:r>
            <w:r>
              <w:rPr>
                <w:spacing w:val="-11"/>
                <w:sz w:val="22"/>
              </w:rPr>
              <w:t> </w:t>
            </w:r>
            <w:r>
              <w:rPr>
                <w:sz w:val="22"/>
              </w:rPr>
              <w:t>Residential</w:t>
            </w:r>
            <w:r>
              <w:rPr>
                <w:spacing w:val="-9"/>
                <w:sz w:val="22"/>
              </w:rPr>
              <w:t> </w:t>
            </w:r>
            <w:r>
              <w:rPr>
                <w:sz w:val="22"/>
              </w:rPr>
              <w:t>Context.”</w:t>
            </w:r>
            <w:r>
              <w:rPr>
                <w:spacing w:val="-11"/>
                <w:sz w:val="22"/>
              </w:rPr>
              <w:t> </w:t>
            </w:r>
            <w:r>
              <w:rPr>
                <w:sz w:val="22"/>
              </w:rPr>
              <w:t>Lee</w:t>
            </w:r>
            <w:r>
              <w:rPr>
                <w:spacing w:val="-10"/>
                <w:sz w:val="22"/>
              </w:rPr>
              <w:t> </w:t>
            </w:r>
            <w:r>
              <w:rPr>
                <w:sz w:val="22"/>
              </w:rPr>
              <w:t>Kwan</w:t>
            </w:r>
            <w:r>
              <w:rPr>
                <w:spacing w:val="-10"/>
                <w:sz w:val="22"/>
              </w:rPr>
              <w:t> </w:t>
            </w:r>
            <w:r>
              <w:rPr>
                <w:spacing w:val="-5"/>
                <w:sz w:val="22"/>
              </w:rPr>
              <w:t>Ok.</w:t>
            </w:r>
          </w:p>
          <w:p>
            <w:pPr>
              <w:pStyle w:val="TableParagraph"/>
              <w:ind w:left="477"/>
              <w:rPr>
                <w:sz w:val="22"/>
              </w:rPr>
            </w:pPr>
            <w:r>
              <w:rPr>
                <w:spacing w:val="-2"/>
                <w:sz w:val="22"/>
              </w:rPr>
              <w:t>2019.</w:t>
            </w:r>
          </w:p>
          <w:p>
            <w:pPr>
              <w:pStyle w:val="TableParagraph"/>
              <w:ind w:left="477" w:right="114" w:hanging="428"/>
              <w:rPr>
                <w:sz w:val="22"/>
              </w:rPr>
            </w:pPr>
            <w:r>
              <w:rPr>
                <w:sz w:val="22"/>
              </w:rPr>
              <w:t>Midwest</w:t>
            </w:r>
            <w:r>
              <w:rPr>
                <w:spacing w:val="-4"/>
                <w:sz w:val="22"/>
              </w:rPr>
              <w:t> </w:t>
            </w:r>
            <w:r>
              <w:rPr>
                <w:sz w:val="22"/>
              </w:rPr>
              <w:t>Finance:</w:t>
            </w:r>
            <w:r>
              <w:rPr>
                <w:spacing w:val="-4"/>
                <w:sz w:val="22"/>
              </w:rPr>
              <w:t> </w:t>
            </w:r>
            <w:r>
              <w:rPr>
                <w:sz w:val="22"/>
              </w:rPr>
              <w:t>“Can</w:t>
            </w:r>
            <w:r>
              <w:rPr>
                <w:spacing w:val="-4"/>
                <w:sz w:val="22"/>
              </w:rPr>
              <w:t> </w:t>
            </w:r>
            <w:r>
              <w:rPr>
                <w:sz w:val="22"/>
              </w:rPr>
              <w:t>the</w:t>
            </w:r>
            <w:r>
              <w:rPr>
                <w:spacing w:val="-3"/>
                <w:sz w:val="22"/>
              </w:rPr>
              <w:t> </w:t>
            </w:r>
            <w:r>
              <w:rPr>
                <w:sz w:val="22"/>
              </w:rPr>
              <w:t>Unemployed</w:t>
            </w:r>
            <w:r>
              <w:rPr>
                <w:spacing w:val="-4"/>
                <w:sz w:val="22"/>
              </w:rPr>
              <w:t> </w:t>
            </w:r>
            <w:r>
              <w:rPr>
                <w:sz w:val="22"/>
              </w:rPr>
              <w:t>Borrow?</w:t>
            </w:r>
            <w:r>
              <w:rPr>
                <w:spacing w:val="-4"/>
                <w:sz w:val="22"/>
              </w:rPr>
              <w:t> </w:t>
            </w:r>
            <w:r>
              <w:rPr>
                <w:sz w:val="22"/>
              </w:rPr>
              <w:t>Implications</w:t>
            </w:r>
            <w:r>
              <w:rPr>
                <w:spacing w:val="-4"/>
                <w:sz w:val="22"/>
              </w:rPr>
              <w:t> </w:t>
            </w:r>
            <w:r>
              <w:rPr>
                <w:sz w:val="22"/>
              </w:rPr>
              <w:t>for</w:t>
            </w:r>
            <w:r>
              <w:rPr>
                <w:spacing w:val="-4"/>
                <w:sz w:val="22"/>
              </w:rPr>
              <w:t> </w:t>
            </w:r>
            <w:r>
              <w:rPr>
                <w:sz w:val="22"/>
              </w:rPr>
              <w:t>Public</w:t>
            </w:r>
            <w:r>
              <w:rPr>
                <w:spacing w:val="-4"/>
                <w:sz w:val="22"/>
              </w:rPr>
              <w:t> </w:t>
            </w:r>
            <w:r>
              <w:rPr>
                <w:sz w:val="22"/>
              </w:rPr>
              <w:t>Insurance.”</w:t>
            </w:r>
            <w:r>
              <w:rPr>
                <w:spacing w:val="-4"/>
                <w:sz w:val="22"/>
              </w:rPr>
              <w:t> </w:t>
            </w:r>
            <w:r>
              <w:rPr>
                <w:sz w:val="22"/>
              </w:rPr>
              <w:t>J.</w:t>
            </w:r>
            <w:r>
              <w:rPr>
                <w:spacing w:val="-4"/>
                <w:sz w:val="22"/>
              </w:rPr>
              <w:t> </w:t>
            </w:r>
            <w:r>
              <w:rPr>
                <w:sz w:val="22"/>
              </w:rPr>
              <w:t>Carter Braxton, Kyle Herkenhoff, and Gordon M. Phillips. 2019.</w:t>
            </w:r>
          </w:p>
          <w:p>
            <w:pPr>
              <w:pStyle w:val="TableParagraph"/>
              <w:ind w:left="477" w:right="114" w:hanging="428"/>
              <w:rPr>
                <w:sz w:val="22"/>
              </w:rPr>
            </w:pPr>
            <w:r>
              <w:rPr>
                <w:sz w:val="22"/>
              </w:rPr>
              <w:t>UEA</w:t>
            </w:r>
            <w:r>
              <w:rPr>
                <w:spacing w:val="-4"/>
                <w:sz w:val="22"/>
              </w:rPr>
              <w:t> </w:t>
            </w:r>
            <w:r>
              <w:rPr>
                <w:sz w:val="22"/>
              </w:rPr>
              <w:t>North</w:t>
            </w:r>
            <w:r>
              <w:rPr>
                <w:spacing w:val="-3"/>
                <w:sz w:val="22"/>
              </w:rPr>
              <w:t> </w:t>
            </w:r>
            <w:r>
              <w:rPr>
                <w:sz w:val="22"/>
              </w:rPr>
              <w:t>American</w:t>
            </w:r>
            <w:r>
              <w:rPr>
                <w:spacing w:val="-3"/>
                <w:sz w:val="22"/>
              </w:rPr>
              <w:t> </w:t>
            </w:r>
            <w:r>
              <w:rPr>
                <w:sz w:val="22"/>
              </w:rPr>
              <w:t>Meetings:</w:t>
            </w:r>
            <w:r>
              <w:rPr>
                <w:spacing w:val="-3"/>
                <w:sz w:val="22"/>
              </w:rPr>
              <w:t> </w:t>
            </w:r>
            <w:r>
              <w:rPr>
                <w:sz w:val="22"/>
              </w:rPr>
              <w:t>“Home</w:t>
            </w:r>
            <w:r>
              <w:rPr>
                <w:spacing w:val="-4"/>
                <w:sz w:val="22"/>
              </w:rPr>
              <w:t> </w:t>
            </w:r>
            <w:r>
              <w:rPr>
                <w:sz w:val="22"/>
              </w:rPr>
              <w:t>Values</w:t>
            </w:r>
            <w:r>
              <w:rPr>
                <w:spacing w:val="-4"/>
                <w:sz w:val="22"/>
              </w:rPr>
              <w:t> </w:t>
            </w:r>
            <w:r>
              <w:rPr>
                <w:sz w:val="22"/>
              </w:rPr>
              <w:t>and</w:t>
            </w:r>
            <w:r>
              <w:rPr>
                <w:spacing w:val="-2"/>
                <w:sz w:val="22"/>
              </w:rPr>
              <w:t> </w:t>
            </w:r>
            <w:r>
              <w:rPr>
                <w:sz w:val="22"/>
              </w:rPr>
              <w:t>Firm</w:t>
            </w:r>
            <w:r>
              <w:rPr>
                <w:spacing w:val="-4"/>
                <w:sz w:val="22"/>
              </w:rPr>
              <w:t> </w:t>
            </w:r>
            <w:r>
              <w:rPr>
                <w:sz w:val="22"/>
              </w:rPr>
              <w:t>Behaviors.”</w:t>
            </w:r>
            <w:r>
              <w:rPr>
                <w:spacing w:val="-4"/>
                <w:sz w:val="22"/>
              </w:rPr>
              <w:t> </w:t>
            </w:r>
            <w:r>
              <w:rPr>
                <w:sz w:val="22"/>
              </w:rPr>
              <w:t>Saleem</w:t>
            </w:r>
            <w:r>
              <w:rPr>
                <w:spacing w:val="-4"/>
                <w:sz w:val="22"/>
              </w:rPr>
              <w:t> </w:t>
            </w:r>
            <w:r>
              <w:rPr>
                <w:sz w:val="22"/>
              </w:rPr>
              <w:t>Bahaj,</w:t>
            </w:r>
            <w:r>
              <w:rPr>
                <w:spacing w:val="-3"/>
                <w:sz w:val="22"/>
              </w:rPr>
              <w:t> </w:t>
            </w:r>
            <w:r>
              <w:rPr>
                <w:sz w:val="22"/>
              </w:rPr>
              <w:t>Angus</w:t>
            </w:r>
            <w:r>
              <w:rPr>
                <w:spacing w:val="-4"/>
                <w:sz w:val="22"/>
              </w:rPr>
              <w:t> </w:t>
            </w:r>
            <w:r>
              <w:rPr>
                <w:sz w:val="22"/>
              </w:rPr>
              <w:t>Foulis, and Gabor Pinter. 2018.</w:t>
            </w:r>
          </w:p>
        </w:tc>
      </w:tr>
      <w:tr>
        <w:trPr>
          <w:trHeight w:val="1011" w:hRule="atLeast"/>
        </w:trPr>
        <w:tc>
          <w:tcPr>
            <w:tcW w:w="5809" w:type="dxa"/>
          </w:tcPr>
          <w:p>
            <w:pPr>
              <w:pStyle w:val="TableParagraph"/>
              <w:spacing w:before="122"/>
              <w:rPr>
                <w:b/>
                <w:sz w:val="22"/>
              </w:rPr>
            </w:pPr>
            <w:r>
              <w:rPr>
                <w:b/>
                <w:sz w:val="22"/>
              </w:rPr>
              <w:t>Editorial</w:t>
            </w:r>
            <w:r>
              <w:rPr>
                <w:b/>
                <w:spacing w:val="-11"/>
                <w:sz w:val="22"/>
              </w:rPr>
              <w:t> </w:t>
            </w:r>
            <w:r>
              <w:rPr>
                <w:b/>
                <w:spacing w:val="-2"/>
                <w:sz w:val="22"/>
              </w:rPr>
              <w:t>Appointments</w:t>
            </w:r>
          </w:p>
          <w:p>
            <w:pPr>
              <w:pStyle w:val="TableParagraph"/>
              <w:spacing w:before="252"/>
              <w:rPr>
                <w:i/>
                <w:sz w:val="22"/>
              </w:rPr>
            </w:pPr>
            <w:r>
              <w:rPr>
                <w:sz w:val="22"/>
              </w:rPr>
              <w:t>Associate</w:t>
            </w:r>
            <w:r>
              <w:rPr>
                <w:spacing w:val="-9"/>
                <w:sz w:val="22"/>
              </w:rPr>
              <w:t> </w:t>
            </w:r>
            <w:r>
              <w:rPr>
                <w:sz w:val="22"/>
              </w:rPr>
              <w:t>Editor,</w:t>
            </w:r>
            <w:r>
              <w:rPr>
                <w:spacing w:val="-7"/>
                <w:sz w:val="22"/>
              </w:rPr>
              <w:t> </w:t>
            </w:r>
            <w:r>
              <w:rPr>
                <w:i/>
                <w:sz w:val="22"/>
              </w:rPr>
              <w:t>Journal</w:t>
            </w:r>
            <w:r>
              <w:rPr>
                <w:i/>
                <w:spacing w:val="-9"/>
                <w:sz w:val="22"/>
              </w:rPr>
              <w:t> </w:t>
            </w:r>
            <w:r>
              <w:rPr>
                <w:i/>
                <w:sz w:val="22"/>
              </w:rPr>
              <w:t>of</w:t>
            </w:r>
            <w:r>
              <w:rPr>
                <w:i/>
                <w:spacing w:val="-7"/>
                <w:sz w:val="22"/>
              </w:rPr>
              <w:t> </w:t>
            </w:r>
            <w:r>
              <w:rPr>
                <w:i/>
                <w:sz w:val="22"/>
              </w:rPr>
              <w:t>Money,</w:t>
            </w:r>
            <w:r>
              <w:rPr>
                <w:i/>
                <w:spacing w:val="-8"/>
                <w:sz w:val="22"/>
              </w:rPr>
              <w:t> </w:t>
            </w:r>
            <w:r>
              <w:rPr>
                <w:i/>
                <w:sz w:val="22"/>
              </w:rPr>
              <w:t>Credit,</w:t>
            </w:r>
            <w:r>
              <w:rPr>
                <w:i/>
                <w:spacing w:val="-7"/>
                <w:sz w:val="22"/>
              </w:rPr>
              <w:t> </w:t>
            </w:r>
            <w:r>
              <w:rPr>
                <w:i/>
                <w:sz w:val="22"/>
              </w:rPr>
              <w:t>and</w:t>
            </w:r>
            <w:r>
              <w:rPr>
                <w:i/>
                <w:spacing w:val="-8"/>
                <w:sz w:val="22"/>
              </w:rPr>
              <w:t> </w:t>
            </w:r>
            <w:r>
              <w:rPr>
                <w:i/>
                <w:spacing w:val="-2"/>
                <w:sz w:val="22"/>
              </w:rPr>
              <w:t>Banking</w:t>
            </w:r>
          </w:p>
        </w:tc>
        <w:tc>
          <w:tcPr>
            <w:tcW w:w="3415" w:type="dxa"/>
          </w:tcPr>
          <w:p>
            <w:pPr>
              <w:pStyle w:val="TableParagraph"/>
              <w:ind w:left="0"/>
              <w:rPr>
                <w:sz w:val="22"/>
              </w:rPr>
            </w:pPr>
          </w:p>
          <w:p>
            <w:pPr>
              <w:pStyle w:val="TableParagraph"/>
              <w:spacing w:before="121"/>
              <w:ind w:left="0"/>
              <w:rPr>
                <w:sz w:val="22"/>
              </w:rPr>
            </w:pPr>
          </w:p>
          <w:p>
            <w:pPr>
              <w:pStyle w:val="TableParagraph"/>
              <w:ind w:left="721"/>
              <w:rPr>
                <w:sz w:val="22"/>
              </w:rPr>
            </w:pPr>
            <w:r>
              <w:rPr>
                <w:spacing w:val="-2"/>
                <w:sz w:val="22"/>
              </w:rPr>
              <w:t>2024-Present</w:t>
            </w:r>
          </w:p>
        </w:tc>
      </w:tr>
      <w:tr>
        <w:trPr>
          <w:trHeight w:val="3541" w:hRule="atLeast"/>
        </w:trPr>
        <w:tc>
          <w:tcPr>
            <w:tcW w:w="9224" w:type="dxa"/>
            <w:gridSpan w:val="2"/>
          </w:tcPr>
          <w:p>
            <w:pPr>
              <w:pStyle w:val="TableParagraph"/>
              <w:spacing w:before="122"/>
              <w:rPr>
                <w:b/>
                <w:sz w:val="22"/>
              </w:rPr>
            </w:pPr>
            <w:r>
              <w:rPr>
                <w:b/>
                <w:sz w:val="22"/>
              </w:rPr>
              <w:t>Referee</w:t>
            </w:r>
            <w:r>
              <w:rPr>
                <w:b/>
                <w:spacing w:val="-13"/>
                <w:sz w:val="22"/>
              </w:rPr>
              <w:t> </w:t>
            </w:r>
            <w:r>
              <w:rPr>
                <w:b/>
                <w:spacing w:val="-2"/>
                <w:sz w:val="22"/>
              </w:rPr>
              <w:t>Service</w:t>
            </w:r>
          </w:p>
          <w:p>
            <w:pPr>
              <w:pStyle w:val="TableParagraph"/>
              <w:ind w:left="0"/>
              <w:rPr>
                <w:sz w:val="22"/>
              </w:rPr>
            </w:pPr>
          </w:p>
          <w:p>
            <w:pPr>
              <w:pStyle w:val="TableParagraph"/>
              <w:ind w:right="34"/>
              <w:rPr>
                <w:sz w:val="22"/>
              </w:rPr>
            </w:pPr>
            <w:r>
              <w:rPr>
                <w:i/>
                <w:sz w:val="22"/>
              </w:rPr>
              <w:t>American Economic Journal: Economic Policy </w:t>
            </w:r>
            <w:r>
              <w:rPr>
                <w:sz w:val="22"/>
              </w:rPr>
              <w:t>(x2)</w:t>
            </w:r>
            <w:r>
              <w:rPr>
                <w:i/>
                <w:sz w:val="22"/>
              </w:rPr>
              <w:t>; American Economic Journal: Macroeconomics </w:t>
            </w:r>
            <w:r>
              <w:rPr>
                <w:sz w:val="22"/>
              </w:rPr>
              <w:t>(x2)</w:t>
            </w:r>
            <w:r>
              <w:rPr>
                <w:i/>
                <w:sz w:val="22"/>
              </w:rPr>
              <w:t>; American Economic Review; American Economic Review: Insights; Applied Economic Letters; Cities; Applied Economics </w:t>
            </w:r>
            <w:r>
              <w:rPr>
                <w:sz w:val="22"/>
              </w:rPr>
              <w:t>(x2)</w:t>
            </w:r>
            <w:r>
              <w:rPr>
                <w:i/>
                <w:sz w:val="22"/>
              </w:rPr>
              <w:t>; The Economic Journal </w:t>
            </w:r>
            <w:r>
              <w:rPr>
                <w:sz w:val="22"/>
              </w:rPr>
              <w:t>(x3)</w:t>
            </w:r>
            <w:r>
              <w:rPr>
                <w:i/>
                <w:sz w:val="22"/>
              </w:rPr>
              <w:t>; Illinois Student Undergraduate</w:t>
            </w:r>
            <w:r>
              <w:rPr>
                <w:i/>
                <w:spacing w:val="-1"/>
                <w:sz w:val="22"/>
              </w:rPr>
              <w:t> </w:t>
            </w:r>
            <w:r>
              <w:rPr>
                <w:i/>
                <w:sz w:val="22"/>
              </w:rPr>
              <w:t>Research Journal; Journal of Applied Econometrics; Journal of Economic Behavior and Organization; Journal of</w:t>
            </w:r>
            <w:r>
              <w:rPr>
                <w:i/>
                <w:spacing w:val="-3"/>
                <w:sz w:val="22"/>
              </w:rPr>
              <w:t> </w:t>
            </w:r>
            <w:r>
              <w:rPr>
                <w:i/>
                <w:sz w:val="22"/>
              </w:rPr>
              <w:t>Economic</w:t>
            </w:r>
            <w:r>
              <w:rPr>
                <w:i/>
                <w:spacing w:val="-5"/>
                <w:sz w:val="22"/>
              </w:rPr>
              <w:t> </w:t>
            </w:r>
            <w:r>
              <w:rPr>
                <w:i/>
                <w:sz w:val="22"/>
              </w:rPr>
              <w:t>Geography;</w:t>
            </w:r>
            <w:r>
              <w:rPr>
                <w:i/>
                <w:spacing w:val="-3"/>
                <w:sz w:val="22"/>
              </w:rPr>
              <w:t> </w:t>
            </w:r>
            <w:r>
              <w:rPr>
                <w:i/>
                <w:sz w:val="22"/>
              </w:rPr>
              <w:t>Journal</w:t>
            </w:r>
            <w:r>
              <w:rPr>
                <w:i/>
                <w:spacing w:val="-4"/>
                <w:sz w:val="22"/>
              </w:rPr>
              <w:t> </w:t>
            </w:r>
            <w:r>
              <w:rPr>
                <w:i/>
                <w:sz w:val="22"/>
              </w:rPr>
              <w:t>of</w:t>
            </w:r>
            <w:r>
              <w:rPr>
                <w:i/>
                <w:spacing w:val="-3"/>
                <w:sz w:val="22"/>
              </w:rPr>
              <w:t> </w:t>
            </w:r>
            <w:r>
              <w:rPr>
                <w:i/>
                <w:sz w:val="22"/>
              </w:rPr>
              <w:t>Economic</w:t>
            </w:r>
            <w:r>
              <w:rPr>
                <w:i/>
                <w:spacing w:val="-4"/>
                <w:sz w:val="22"/>
              </w:rPr>
              <w:t> </w:t>
            </w:r>
            <w:r>
              <w:rPr>
                <w:i/>
                <w:sz w:val="22"/>
              </w:rPr>
              <w:t>Theory;</w:t>
            </w:r>
            <w:r>
              <w:rPr>
                <w:i/>
                <w:spacing w:val="-3"/>
                <w:sz w:val="22"/>
              </w:rPr>
              <w:t> </w:t>
            </w:r>
            <w:r>
              <w:rPr>
                <w:i/>
                <w:sz w:val="22"/>
              </w:rPr>
              <w:t>Journal</w:t>
            </w:r>
            <w:r>
              <w:rPr>
                <w:i/>
                <w:spacing w:val="-3"/>
                <w:sz w:val="22"/>
              </w:rPr>
              <w:t> </w:t>
            </w:r>
            <w:r>
              <w:rPr>
                <w:i/>
                <w:sz w:val="22"/>
              </w:rPr>
              <w:t>of</w:t>
            </w:r>
            <w:r>
              <w:rPr>
                <w:i/>
                <w:spacing w:val="-6"/>
                <w:sz w:val="22"/>
              </w:rPr>
              <w:t> </w:t>
            </w:r>
            <w:r>
              <w:rPr>
                <w:i/>
                <w:sz w:val="22"/>
              </w:rPr>
              <w:t>Housing</w:t>
            </w:r>
            <w:r>
              <w:rPr>
                <w:i/>
                <w:spacing w:val="-3"/>
                <w:sz w:val="22"/>
              </w:rPr>
              <w:t> </w:t>
            </w:r>
            <w:r>
              <w:rPr>
                <w:i/>
                <w:sz w:val="22"/>
              </w:rPr>
              <w:t>Economics</w:t>
            </w:r>
            <w:r>
              <w:rPr>
                <w:i/>
                <w:spacing w:val="-4"/>
                <w:sz w:val="22"/>
              </w:rPr>
              <w:t> </w:t>
            </w:r>
            <w:r>
              <w:rPr>
                <w:sz w:val="22"/>
              </w:rPr>
              <w:t>(x3)</w:t>
            </w:r>
            <w:r>
              <w:rPr>
                <w:i/>
                <w:sz w:val="22"/>
              </w:rPr>
              <w:t>;</w:t>
            </w:r>
            <w:r>
              <w:rPr>
                <w:i/>
                <w:spacing w:val="-3"/>
                <w:sz w:val="22"/>
              </w:rPr>
              <w:t> </w:t>
            </w:r>
            <w:r>
              <w:rPr>
                <w:i/>
                <w:sz w:val="22"/>
              </w:rPr>
              <w:t>Journal</w:t>
            </w:r>
            <w:r>
              <w:rPr>
                <w:i/>
                <w:spacing w:val="-3"/>
                <w:sz w:val="22"/>
              </w:rPr>
              <w:t> </w:t>
            </w:r>
            <w:r>
              <w:rPr>
                <w:i/>
                <w:sz w:val="22"/>
              </w:rPr>
              <w:t>of Human Capital; Journal</w:t>
            </w:r>
            <w:r>
              <w:rPr>
                <w:i/>
                <w:spacing w:val="-1"/>
                <w:sz w:val="22"/>
              </w:rPr>
              <w:t> </w:t>
            </w:r>
            <w:r>
              <w:rPr>
                <w:i/>
                <w:sz w:val="22"/>
              </w:rPr>
              <w:t>of</w:t>
            </w:r>
            <w:r>
              <w:rPr>
                <w:i/>
                <w:spacing w:val="-1"/>
                <w:sz w:val="22"/>
              </w:rPr>
              <w:t> </w:t>
            </w:r>
            <w:r>
              <w:rPr>
                <w:i/>
                <w:sz w:val="22"/>
              </w:rPr>
              <w:t>Money, Credit and Banking </w:t>
            </w:r>
            <w:r>
              <w:rPr>
                <w:sz w:val="22"/>
              </w:rPr>
              <w:t>(x3)</w:t>
            </w:r>
            <w:r>
              <w:rPr>
                <w:i/>
                <w:sz w:val="22"/>
              </w:rPr>
              <w:t>; Journal of Political</w:t>
            </w:r>
            <w:r>
              <w:rPr>
                <w:i/>
                <w:spacing w:val="-1"/>
                <w:sz w:val="22"/>
              </w:rPr>
              <w:t> </w:t>
            </w:r>
            <w:r>
              <w:rPr>
                <w:i/>
                <w:sz w:val="22"/>
              </w:rPr>
              <w:t>Economy; Journal of Public Economics; Journal of Regional Science </w:t>
            </w:r>
            <w:r>
              <w:rPr>
                <w:sz w:val="22"/>
              </w:rPr>
              <w:t>(x2)</w:t>
            </w:r>
            <w:r>
              <w:rPr>
                <w:i/>
                <w:sz w:val="22"/>
              </w:rPr>
              <w:t>; Journal of Urban Economics </w:t>
            </w:r>
            <w:r>
              <w:rPr>
                <w:sz w:val="22"/>
              </w:rPr>
              <w:t>(x3)</w:t>
            </w:r>
            <w:r>
              <w:rPr>
                <w:i/>
                <w:sz w:val="22"/>
              </w:rPr>
              <w:t>; Labour Economics; Land Use Policy; Management Science; PLOS One; Portuguese Economic Journal; Quarterly Journal of Economics; Quarterly Review of Economics and Finance </w:t>
            </w:r>
            <w:r>
              <w:rPr>
                <w:sz w:val="22"/>
              </w:rPr>
              <w:t>(x9)</w:t>
            </w:r>
            <w:r>
              <w:rPr>
                <w:i/>
                <w:sz w:val="22"/>
              </w:rPr>
              <w:t>; Review of Economics and Statistics </w:t>
            </w:r>
            <w:r>
              <w:rPr>
                <w:sz w:val="22"/>
              </w:rPr>
              <w:t>(x4)</w:t>
            </w:r>
            <w:r>
              <w:rPr>
                <w:i/>
                <w:sz w:val="22"/>
              </w:rPr>
              <w:t>; Review of Economic Dynamics; Review of Economic Studies; Scandinavian Journal of Economics; Spatial Economic Analysis; </w:t>
            </w:r>
            <w:r>
              <w:rPr>
                <w:sz w:val="22"/>
              </w:rPr>
              <w:t>UIUC Campus Research Board (x4)</w:t>
            </w:r>
          </w:p>
        </w:tc>
      </w:tr>
      <w:tr>
        <w:trPr>
          <w:trHeight w:val="1012" w:hRule="atLeast"/>
        </w:trPr>
        <w:tc>
          <w:tcPr>
            <w:tcW w:w="5809" w:type="dxa"/>
          </w:tcPr>
          <w:p>
            <w:pPr>
              <w:pStyle w:val="TableParagraph"/>
              <w:spacing w:before="121"/>
              <w:rPr>
                <w:b/>
                <w:sz w:val="22"/>
              </w:rPr>
            </w:pPr>
            <w:r>
              <w:rPr>
                <w:b/>
                <w:sz w:val="22"/>
              </w:rPr>
              <w:t>Economics</w:t>
            </w:r>
            <w:r>
              <w:rPr>
                <w:b/>
                <w:spacing w:val="-14"/>
                <w:sz w:val="22"/>
              </w:rPr>
              <w:t> </w:t>
            </w:r>
            <w:r>
              <w:rPr>
                <w:b/>
                <w:sz w:val="22"/>
              </w:rPr>
              <w:t>Presentations</w:t>
            </w:r>
            <w:r>
              <w:rPr>
                <w:b/>
                <w:spacing w:val="-12"/>
                <w:sz w:val="22"/>
              </w:rPr>
              <w:t> </w:t>
            </w:r>
            <w:r>
              <w:rPr>
                <w:b/>
                <w:sz w:val="22"/>
              </w:rPr>
              <w:t>to</w:t>
            </w:r>
            <w:r>
              <w:rPr>
                <w:b/>
                <w:spacing w:val="-12"/>
                <w:sz w:val="22"/>
              </w:rPr>
              <w:t> </w:t>
            </w:r>
            <w:r>
              <w:rPr>
                <w:b/>
                <w:sz w:val="22"/>
              </w:rPr>
              <w:t>Non-Academic</w:t>
            </w:r>
            <w:r>
              <w:rPr>
                <w:b/>
                <w:spacing w:val="-12"/>
                <w:sz w:val="22"/>
              </w:rPr>
              <w:t> </w:t>
            </w:r>
            <w:r>
              <w:rPr>
                <w:b/>
                <w:spacing w:val="-2"/>
                <w:sz w:val="22"/>
              </w:rPr>
              <w:t>Audiences</w:t>
            </w:r>
          </w:p>
          <w:p>
            <w:pPr>
              <w:pStyle w:val="TableParagraph"/>
              <w:ind w:left="0"/>
              <w:rPr>
                <w:sz w:val="22"/>
              </w:rPr>
            </w:pPr>
          </w:p>
          <w:p>
            <w:pPr>
              <w:pStyle w:val="TableParagraph"/>
              <w:rPr>
                <w:sz w:val="22"/>
              </w:rPr>
            </w:pPr>
            <w:r>
              <w:rPr>
                <w:sz w:val="22"/>
              </w:rPr>
              <w:t>Ameren</w:t>
            </w:r>
            <w:r>
              <w:rPr>
                <w:spacing w:val="-9"/>
                <w:sz w:val="22"/>
              </w:rPr>
              <w:t> </w:t>
            </w:r>
            <w:r>
              <w:rPr>
                <w:sz w:val="22"/>
              </w:rPr>
              <w:t>(2020),</w:t>
            </w:r>
            <w:r>
              <w:rPr>
                <w:spacing w:val="-8"/>
                <w:sz w:val="22"/>
              </w:rPr>
              <w:t> </w:t>
            </w:r>
            <w:r>
              <w:rPr>
                <w:sz w:val="22"/>
              </w:rPr>
              <w:t>Wesley</w:t>
            </w:r>
            <w:r>
              <w:rPr>
                <w:spacing w:val="-9"/>
                <w:sz w:val="22"/>
              </w:rPr>
              <w:t> </w:t>
            </w:r>
            <w:r>
              <w:rPr>
                <w:sz w:val="22"/>
              </w:rPr>
              <w:t>Church</w:t>
            </w:r>
            <w:r>
              <w:rPr>
                <w:spacing w:val="-8"/>
                <w:sz w:val="22"/>
              </w:rPr>
              <w:t> </w:t>
            </w:r>
            <w:r>
              <w:rPr>
                <w:sz w:val="22"/>
              </w:rPr>
              <w:t>Fall</w:t>
            </w:r>
            <w:r>
              <w:rPr>
                <w:spacing w:val="-8"/>
                <w:sz w:val="22"/>
              </w:rPr>
              <w:t> </w:t>
            </w:r>
            <w:r>
              <w:rPr>
                <w:sz w:val="22"/>
              </w:rPr>
              <w:t>Seminar</w:t>
            </w:r>
            <w:r>
              <w:rPr>
                <w:spacing w:val="-9"/>
                <w:sz w:val="22"/>
              </w:rPr>
              <w:t> </w:t>
            </w:r>
            <w:r>
              <w:rPr>
                <w:spacing w:val="-2"/>
                <w:sz w:val="22"/>
              </w:rPr>
              <w:t>(2021)</w:t>
            </w:r>
          </w:p>
        </w:tc>
        <w:tc>
          <w:tcPr>
            <w:tcW w:w="3415" w:type="dxa"/>
          </w:tcPr>
          <w:p>
            <w:pPr>
              <w:pStyle w:val="TableParagraph"/>
              <w:ind w:left="0"/>
              <w:rPr>
                <w:sz w:val="20"/>
              </w:rPr>
            </w:pPr>
          </w:p>
        </w:tc>
      </w:tr>
      <w:tr>
        <w:trPr>
          <w:trHeight w:val="1639" w:hRule="atLeast"/>
        </w:trPr>
        <w:tc>
          <w:tcPr>
            <w:tcW w:w="9224" w:type="dxa"/>
            <w:gridSpan w:val="2"/>
          </w:tcPr>
          <w:p>
            <w:pPr>
              <w:pStyle w:val="TableParagraph"/>
              <w:spacing w:before="122"/>
              <w:rPr>
                <w:b/>
                <w:sz w:val="22"/>
              </w:rPr>
            </w:pPr>
            <w:r>
              <w:rPr>
                <w:b/>
                <w:sz w:val="22"/>
              </w:rPr>
              <w:t>Media</w:t>
            </w:r>
            <w:r>
              <w:rPr>
                <w:b/>
                <w:spacing w:val="-7"/>
                <w:sz w:val="22"/>
              </w:rPr>
              <w:t> </w:t>
            </w:r>
            <w:r>
              <w:rPr>
                <w:b/>
                <w:spacing w:val="-2"/>
                <w:sz w:val="22"/>
              </w:rPr>
              <w:t>Interviews</w:t>
            </w:r>
          </w:p>
          <w:p>
            <w:pPr>
              <w:pStyle w:val="TableParagraph"/>
              <w:spacing w:line="250" w:lineRule="atLeast" w:before="232"/>
              <w:ind w:right="114"/>
              <w:rPr>
                <w:sz w:val="22"/>
              </w:rPr>
            </w:pPr>
            <w:r>
              <w:rPr>
                <w:sz w:val="22"/>
              </w:rPr>
              <w:t>WCIA (2025), Illinois Public Media (2025), WAND (2025), </w:t>
            </w:r>
            <w:r>
              <w:rPr>
                <w:i/>
                <w:sz w:val="22"/>
              </w:rPr>
              <w:t>Daily Illini </w:t>
            </w:r>
            <w:r>
              <w:rPr>
                <w:sz w:val="22"/>
              </w:rPr>
              <w:t>(2024), </w:t>
            </w:r>
            <w:r>
              <w:rPr>
                <w:i/>
                <w:sz w:val="22"/>
              </w:rPr>
              <w:t>Illinois Student Undergraduate</w:t>
            </w:r>
            <w:r>
              <w:rPr>
                <w:i/>
                <w:spacing w:val="-4"/>
                <w:sz w:val="22"/>
              </w:rPr>
              <w:t> </w:t>
            </w:r>
            <w:r>
              <w:rPr>
                <w:i/>
                <w:sz w:val="22"/>
              </w:rPr>
              <w:t>Research</w:t>
            </w:r>
            <w:r>
              <w:rPr>
                <w:i/>
                <w:spacing w:val="-3"/>
                <w:sz w:val="22"/>
              </w:rPr>
              <w:t> </w:t>
            </w:r>
            <w:r>
              <w:rPr>
                <w:i/>
                <w:sz w:val="22"/>
              </w:rPr>
              <w:t>Journal</w:t>
            </w:r>
            <w:r>
              <w:rPr>
                <w:i/>
                <w:spacing w:val="-4"/>
                <w:sz w:val="22"/>
              </w:rPr>
              <w:t> </w:t>
            </w:r>
            <w:r>
              <w:rPr>
                <w:sz w:val="22"/>
              </w:rPr>
              <w:t>(2023),</w:t>
            </w:r>
            <w:r>
              <w:rPr>
                <w:spacing w:val="-3"/>
                <w:sz w:val="22"/>
              </w:rPr>
              <w:t> </w:t>
            </w:r>
            <w:r>
              <w:rPr>
                <w:sz w:val="22"/>
              </w:rPr>
              <w:t>University</w:t>
            </w:r>
            <w:r>
              <w:rPr>
                <w:spacing w:val="-4"/>
                <w:sz w:val="22"/>
              </w:rPr>
              <w:t> </w:t>
            </w:r>
            <w:r>
              <w:rPr>
                <w:sz w:val="22"/>
              </w:rPr>
              <w:t>of</w:t>
            </w:r>
            <w:r>
              <w:rPr>
                <w:spacing w:val="-3"/>
                <w:sz w:val="22"/>
              </w:rPr>
              <w:t> </w:t>
            </w:r>
            <w:r>
              <w:rPr>
                <w:sz w:val="22"/>
              </w:rPr>
              <w:t>Illinois</w:t>
            </w:r>
            <w:r>
              <w:rPr>
                <w:spacing w:val="-4"/>
                <w:sz w:val="22"/>
              </w:rPr>
              <w:t> </w:t>
            </w:r>
            <w:r>
              <w:rPr>
                <w:sz w:val="22"/>
              </w:rPr>
              <w:t>News</w:t>
            </w:r>
            <w:r>
              <w:rPr>
                <w:spacing w:val="-4"/>
                <w:sz w:val="22"/>
              </w:rPr>
              <w:t> </w:t>
            </w:r>
            <w:r>
              <w:rPr>
                <w:sz w:val="22"/>
              </w:rPr>
              <w:t>Bureau</w:t>
            </w:r>
            <w:r>
              <w:rPr>
                <w:spacing w:val="-3"/>
                <w:sz w:val="22"/>
              </w:rPr>
              <w:t> </w:t>
            </w:r>
            <w:r>
              <w:rPr>
                <w:sz w:val="22"/>
              </w:rPr>
              <w:t>(2022),</w:t>
            </w:r>
            <w:r>
              <w:rPr>
                <w:spacing w:val="-3"/>
                <w:sz w:val="22"/>
              </w:rPr>
              <w:t> </w:t>
            </w:r>
            <w:r>
              <w:rPr>
                <w:i/>
                <w:sz w:val="22"/>
              </w:rPr>
              <w:t>Higher</w:t>
            </w:r>
            <w:r>
              <w:rPr>
                <w:i/>
                <w:spacing w:val="-4"/>
                <w:sz w:val="22"/>
              </w:rPr>
              <w:t> </w:t>
            </w:r>
            <w:r>
              <w:rPr>
                <w:i/>
                <w:sz w:val="22"/>
              </w:rPr>
              <w:t>Ed</w:t>
            </w:r>
            <w:r>
              <w:rPr>
                <w:i/>
                <w:spacing w:val="-3"/>
                <w:sz w:val="22"/>
              </w:rPr>
              <w:t> </w:t>
            </w:r>
            <w:r>
              <w:rPr>
                <w:i/>
                <w:sz w:val="22"/>
              </w:rPr>
              <w:t>Dive </w:t>
            </w:r>
            <w:r>
              <w:rPr>
                <w:sz w:val="22"/>
              </w:rPr>
              <w:t>(2022), </w:t>
            </w:r>
            <w:r>
              <w:rPr>
                <w:i/>
                <w:sz w:val="22"/>
              </w:rPr>
              <w:t>Fortune </w:t>
            </w:r>
            <w:r>
              <w:rPr>
                <w:sz w:val="22"/>
              </w:rPr>
              <w:t>(2022), WAND (2022), Bruce St. James Radio Show WLS 890 (2021), National Public Radio Marketplace (2021), </w:t>
            </w:r>
            <w:r>
              <w:rPr>
                <w:i/>
                <w:sz w:val="22"/>
              </w:rPr>
              <w:t>Daily Illini </w:t>
            </w:r>
            <w:r>
              <w:rPr>
                <w:sz w:val="22"/>
              </w:rPr>
              <w:t>(2020)</w:t>
            </w:r>
          </w:p>
        </w:tc>
      </w:tr>
    </w:tbl>
    <w:p>
      <w:pPr>
        <w:pStyle w:val="TableParagraph"/>
        <w:spacing w:after="0" w:line="250" w:lineRule="atLeast"/>
        <w:rPr>
          <w:sz w:val="22"/>
        </w:rPr>
        <w:sectPr>
          <w:pgSz w:w="12240" w:h="15840"/>
          <w:pgMar w:header="729" w:footer="0" w:top="1340" w:bottom="280" w:left="1440" w:right="1440"/>
        </w:sectPr>
      </w:pPr>
    </w:p>
    <w:p>
      <w:pPr>
        <w:pStyle w:val="BodyText"/>
        <w:rPr>
          <w:sz w:val="7"/>
        </w:rPr>
      </w:pPr>
    </w:p>
    <w:tbl>
      <w:tblPr>
        <w:tblW w:w="0" w:type="auto"/>
        <w:jc w:val="left"/>
        <w:tblInd w:w="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94"/>
        <w:gridCol w:w="3227"/>
      </w:tblGrid>
      <w:tr>
        <w:trPr>
          <w:trHeight w:val="1386" w:hRule="atLeast"/>
        </w:trPr>
        <w:tc>
          <w:tcPr>
            <w:tcW w:w="8821" w:type="dxa"/>
            <w:gridSpan w:val="2"/>
          </w:tcPr>
          <w:p>
            <w:pPr>
              <w:pStyle w:val="TableParagraph"/>
              <w:spacing w:line="243" w:lineRule="exact"/>
              <w:rPr>
                <w:b/>
                <w:sz w:val="22"/>
              </w:rPr>
            </w:pPr>
            <w:r>
              <w:rPr>
                <w:b/>
                <w:sz w:val="22"/>
              </w:rPr>
              <w:t>Other</w:t>
            </w:r>
            <w:r>
              <w:rPr>
                <w:b/>
                <w:spacing w:val="-12"/>
                <w:sz w:val="22"/>
              </w:rPr>
              <w:t> </w:t>
            </w:r>
            <w:r>
              <w:rPr>
                <w:b/>
                <w:sz w:val="22"/>
              </w:rPr>
              <w:t>Professional</w:t>
            </w:r>
            <w:r>
              <w:rPr>
                <w:b/>
                <w:spacing w:val="-11"/>
                <w:sz w:val="22"/>
              </w:rPr>
              <w:t> </w:t>
            </w:r>
            <w:r>
              <w:rPr>
                <w:b/>
                <w:spacing w:val="-2"/>
                <w:sz w:val="22"/>
              </w:rPr>
              <w:t>Activities</w:t>
            </w:r>
          </w:p>
          <w:p>
            <w:pPr>
              <w:pStyle w:val="TableParagraph"/>
              <w:spacing w:before="252"/>
              <w:rPr>
                <w:sz w:val="22"/>
              </w:rPr>
            </w:pPr>
            <w:r>
              <w:rPr>
                <w:sz w:val="22"/>
              </w:rPr>
              <w:t>University</w:t>
            </w:r>
            <w:r>
              <w:rPr>
                <w:spacing w:val="-3"/>
                <w:sz w:val="22"/>
              </w:rPr>
              <w:t> </w:t>
            </w:r>
            <w:r>
              <w:rPr>
                <w:sz w:val="22"/>
              </w:rPr>
              <w:t>of</w:t>
            </w:r>
            <w:r>
              <w:rPr>
                <w:spacing w:val="-4"/>
                <w:sz w:val="22"/>
              </w:rPr>
              <w:t> </w:t>
            </w:r>
            <w:r>
              <w:rPr>
                <w:sz w:val="22"/>
              </w:rPr>
              <w:t>Illinois</w:t>
            </w:r>
            <w:r>
              <w:rPr>
                <w:spacing w:val="-4"/>
                <w:sz w:val="22"/>
              </w:rPr>
              <w:t> </w:t>
            </w:r>
            <w:r>
              <w:rPr>
                <w:sz w:val="22"/>
              </w:rPr>
              <w:t>System</w:t>
            </w:r>
            <w:r>
              <w:rPr>
                <w:spacing w:val="-4"/>
                <w:sz w:val="22"/>
              </w:rPr>
              <w:t> </w:t>
            </w:r>
            <w:r>
              <w:rPr>
                <w:sz w:val="22"/>
              </w:rPr>
              <w:t>Institute</w:t>
            </w:r>
            <w:r>
              <w:rPr>
                <w:spacing w:val="-4"/>
                <w:sz w:val="22"/>
              </w:rPr>
              <w:t> </w:t>
            </w:r>
            <w:r>
              <w:rPr>
                <w:sz w:val="22"/>
              </w:rPr>
              <w:t>of</w:t>
            </w:r>
            <w:r>
              <w:rPr>
                <w:spacing w:val="-3"/>
                <w:sz w:val="22"/>
              </w:rPr>
              <w:t> </w:t>
            </w:r>
            <w:r>
              <w:rPr>
                <w:sz w:val="22"/>
              </w:rPr>
              <w:t>Government</w:t>
            </w:r>
            <w:r>
              <w:rPr>
                <w:spacing w:val="-3"/>
                <w:sz w:val="22"/>
              </w:rPr>
              <w:t> </w:t>
            </w:r>
            <w:r>
              <w:rPr>
                <w:sz w:val="22"/>
              </w:rPr>
              <w:t>&amp;</w:t>
            </w:r>
            <w:r>
              <w:rPr>
                <w:spacing w:val="-4"/>
                <w:sz w:val="22"/>
              </w:rPr>
              <w:t> </w:t>
            </w:r>
            <w:r>
              <w:rPr>
                <w:sz w:val="22"/>
              </w:rPr>
              <w:t>Public</w:t>
            </w:r>
            <w:r>
              <w:rPr>
                <w:spacing w:val="-4"/>
                <w:sz w:val="22"/>
              </w:rPr>
              <w:t> </w:t>
            </w:r>
            <w:r>
              <w:rPr>
                <w:sz w:val="22"/>
              </w:rPr>
              <w:t>Affairs</w:t>
            </w:r>
            <w:r>
              <w:rPr>
                <w:spacing w:val="-4"/>
                <w:sz w:val="22"/>
              </w:rPr>
              <w:t> </w:t>
            </w:r>
            <w:r>
              <w:rPr>
                <w:sz w:val="22"/>
              </w:rPr>
              <w:t>Fiscal</w:t>
            </w:r>
            <w:r>
              <w:rPr>
                <w:spacing w:val="-2"/>
                <w:sz w:val="22"/>
              </w:rPr>
              <w:t> </w:t>
            </w:r>
            <w:r>
              <w:rPr>
                <w:sz w:val="22"/>
              </w:rPr>
              <w:t>Health</w:t>
            </w:r>
            <w:r>
              <w:rPr>
                <w:spacing w:val="-3"/>
                <w:sz w:val="22"/>
              </w:rPr>
              <w:t> </w:t>
            </w:r>
            <w:r>
              <w:rPr>
                <w:sz w:val="22"/>
              </w:rPr>
              <w:t>Group</w:t>
            </w:r>
            <w:r>
              <w:rPr>
                <w:spacing w:val="-2"/>
                <w:sz w:val="22"/>
              </w:rPr>
              <w:t> </w:t>
            </w:r>
            <w:r>
              <w:rPr>
                <w:sz w:val="22"/>
              </w:rPr>
              <w:t>(2017- </w:t>
            </w:r>
            <w:r>
              <w:rPr>
                <w:spacing w:val="-2"/>
                <w:sz w:val="22"/>
              </w:rPr>
              <w:t>present)</w:t>
            </w:r>
          </w:p>
          <w:p>
            <w:pPr>
              <w:pStyle w:val="TableParagraph"/>
              <w:rPr>
                <w:sz w:val="22"/>
              </w:rPr>
            </w:pPr>
            <w:r>
              <w:rPr>
                <w:sz w:val="22"/>
              </w:rPr>
              <w:t>AREUEA</w:t>
            </w:r>
            <w:r>
              <w:rPr>
                <w:spacing w:val="-10"/>
                <w:sz w:val="22"/>
              </w:rPr>
              <w:t> </w:t>
            </w:r>
            <w:r>
              <w:rPr>
                <w:sz w:val="22"/>
              </w:rPr>
              <w:t>Mentor</w:t>
            </w:r>
            <w:r>
              <w:rPr>
                <w:spacing w:val="-8"/>
                <w:sz w:val="22"/>
              </w:rPr>
              <w:t> </w:t>
            </w:r>
            <w:r>
              <w:rPr>
                <w:sz w:val="22"/>
              </w:rPr>
              <w:t>Junior</w:t>
            </w:r>
            <w:r>
              <w:rPr>
                <w:spacing w:val="-9"/>
                <w:sz w:val="22"/>
              </w:rPr>
              <w:t> </w:t>
            </w:r>
            <w:r>
              <w:rPr>
                <w:sz w:val="22"/>
              </w:rPr>
              <w:t>Scholar</w:t>
            </w:r>
            <w:r>
              <w:rPr>
                <w:spacing w:val="-8"/>
                <w:sz w:val="22"/>
              </w:rPr>
              <w:t> </w:t>
            </w:r>
            <w:r>
              <w:rPr>
                <w:sz w:val="22"/>
              </w:rPr>
              <w:t>Mentor</w:t>
            </w:r>
            <w:r>
              <w:rPr>
                <w:spacing w:val="-10"/>
                <w:sz w:val="22"/>
              </w:rPr>
              <w:t> </w:t>
            </w:r>
            <w:r>
              <w:rPr>
                <w:spacing w:val="-2"/>
                <w:sz w:val="22"/>
              </w:rPr>
              <w:t>(2025)</w:t>
            </w:r>
          </w:p>
        </w:tc>
      </w:tr>
      <w:tr>
        <w:trPr>
          <w:trHeight w:val="2276" w:hRule="atLeast"/>
        </w:trPr>
        <w:tc>
          <w:tcPr>
            <w:tcW w:w="5594" w:type="dxa"/>
          </w:tcPr>
          <w:p>
            <w:pPr>
              <w:pStyle w:val="TableParagraph"/>
              <w:spacing w:before="122"/>
              <w:rPr>
                <w:b/>
                <w:sz w:val="22"/>
              </w:rPr>
            </w:pPr>
            <w:r>
              <w:rPr>
                <w:b/>
                <w:spacing w:val="-2"/>
                <w:sz w:val="22"/>
              </w:rPr>
              <w:t>Pre-Doctoral</w:t>
            </w:r>
            <w:r>
              <w:rPr>
                <w:b/>
                <w:spacing w:val="7"/>
                <w:sz w:val="22"/>
              </w:rPr>
              <w:t> </w:t>
            </w:r>
            <w:r>
              <w:rPr>
                <w:b/>
                <w:spacing w:val="-2"/>
                <w:sz w:val="22"/>
              </w:rPr>
              <w:t>Employment</w:t>
            </w:r>
          </w:p>
          <w:p>
            <w:pPr>
              <w:pStyle w:val="TableParagraph"/>
              <w:spacing w:before="252"/>
              <w:rPr>
                <w:sz w:val="22"/>
              </w:rPr>
            </w:pPr>
            <w:r>
              <w:rPr>
                <w:sz w:val="22"/>
              </w:rPr>
              <w:t>Federal</w:t>
            </w:r>
            <w:r>
              <w:rPr>
                <w:spacing w:val="-8"/>
                <w:sz w:val="22"/>
              </w:rPr>
              <w:t> </w:t>
            </w:r>
            <w:r>
              <w:rPr>
                <w:sz w:val="22"/>
              </w:rPr>
              <w:t>Reserve</w:t>
            </w:r>
            <w:r>
              <w:rPr>
                <w:spacing w:val="-7"/>
                <w:sz w:val="22"/>
              </w:rPr>
              <w:t> </w:t>
            </w:r>
            <w:r>
              <w:rPr>
                <w:sz w:val="22"/>
              </w:rPr>
              <w:t>Board</w:t>
            </w:r>
            <w:r>
              <w:rPr>
                <w:spacing w:val="-7"/>
                <w:sz w:val="22"/>
              </w:rPr>
              <w:t> </w:t>
            </w:r>
            <w:r>
              <w:rPr>
                <w:sz w:val="22"/>
              </w:rPr>
              <w:t>of</w:t>
            </w:r>
            <w:r>
              <w:rPr>
                <w:spacing w:val="-8"/>
                <w:sz w:val="22"/>
              </w:rPr>
              <w:t> </w:t>
            </w:r>
            <w:r>
              <w:rPr>
                <w:spacing w:val="-2"/>
                <w:sz w:val="22"/>
              </w:rPr>
              <w:t>Governors</w:t>
            </w:r>
          </w:p>
          <w:p>
            <w:pPr>
              <w:pStyle w:val="TableParagraph"/>
              <w:ind w:left="215"/>
              <w:rPr>
                <w:sz w:val="22"/>
              </w:rPr>
            </w:pPr>
            <w:r>
              <w:rPr>
                <w:sz w:val="22"/>
              </w:rPr>
              <w:t>Research</w:t>
            </w:r>
            <w:r>
              <w:rPr>
                <w:spacing w:val="-12"/>
                <w:sz w:val="22"/>
              </w:rPr>
              <w:t> </w:t>
            </w:r>
            <w:r>
              <w:rPr>
                <w:sz w:val="22"/>
              </w:rPr>
              <w:t>Assistant,</w:t>
            </w:r>
            <w:r>
              <w:rPr>
                <w:spacing w:val="-11"/>
                <w:sz w:val="22"/>
              </w:rPr>
              <w:t> </w:t>
            </w:r>
            <w:r>
              <w:rPr>
                <w:sz w:val="22"/>
              </w:rPr>
              <w:t>Advanced</w:t>
            </w:r>
            <w:r>
              <w:rPr>
                <w:spacing w:val="-12"/>
                <w:sz w:val="22"/>
              </w:rPr>
              <w:t> </w:t>
            </w:r>
            <w:r>
              <w:rPr>
                <w:sz w:val="22"/>
              </w:rPr>
              <w:t>Foreign</w:t>
            </w:r>
            <w:r>
              <w:rPr>
                <w:spacing w:val="-11"/>
                <w:sz w:val="22"/>
              </w:rPr>
              <w:t> </w:t>
            </w:r>
            <w:r>
              <w:rPr>
                <w:spacing w:val="-2"/>
                <w:sz w:val="22"/>
              </w:rPr>
              <w:t>Economies</w:t>
            </w:r>
          </w:p>
          <w:p>
            <w:pPr>
              <w:pStyle w:val="TableParagraph"/>
              <w:spacing w:line="500" w:lineRule="atLeast" w:before="6"/>
              <w:ind w:right="415"/>
              <w:rPr>
                <w:sz w:val="22"/>
              </w:rPr>
            </w:pPr>
            <w:r>
              <w:rPr>
                <w:sz w:val="22"/>
              </w:rPr>
              <w:t>Federal</w:t>
            </w:r>
            <w:r>
              <w:rPr>
                <w:spacing w:val="-9"/>
                <w:sz w:val="22"/>
              </w:rPr>
              <w:t> </w:t>
            </w:r>
            <w:r>
              <w:rPr>
                <w:sz w:val="22"/>
              </w:rPr>
              <w:t>Deposit</w:t>
            </w:r>
            <w:r>
              <w:rPr>
                <w:spacing w:val="-9"/>
                <w:sz w:val="22"/>
              </w:rPr>
              <w:t> </w:t>
            </w:r>
            <w:r>
              <w:rPr>
                <w:sz w:val="22"/>
              </w:rPr>
              <w:t>Insurance</w:t>
            </w:r>
            <w:r>
              <w:rPr>
                <w:spacing w:val="-10"/>
                <w:sz w:val="22"/>
              </w:rPr>
              <w:t> </w:t>
            </w:r>
            <w:r>
              <w:rPr>
                <w:sz w:val="22"/>
              </w:rPr>
              <w:t>Corporation,</w:t>
            </w:r>
            <w:r>
              <w:rPr>
                <w:spacing w:val="-10"/>
                <w:sz w:val="22"/>
              </w:rPr>
              <w:t> </w:t>
            </w:r>
            <w:r>
              <w:rPr>
                <w:sz w:val="22"/>
              </w:rPr>
              <w:t>Intern International Monetary Fund, Intern</w:t>
            </w:r>
          </w:p>
        </w:tc>
        <w:tc>
          <w:tcPr>
            <w:tcW w:w="3227" w:type="dxa"/>
          </w:tcPr>
          <w:p>
            <w:pPr>
              <w:pStyle w:val="TableParagraph"/>
              <w:ind w:left="0"/>
              <w:rPr>
                <w:sz w:val="22"/>
              </w:rPr>
            </w:pPr>
          </w:p>
          <w:p>
            <w:pPr>
              <w:pStyle w:val="TableParagraph"/>
              <w:spacing w:before="121"/>
              <w:ind w:left="0"/>
              <w:rPr>
                <w:sz w:val="22"/>
              </w:rPr>
            </w:pPr>
          </w:p>
          <w:p>
            <w:pPr>
              <w:pStyle w:val="TableParagraph"/>
              <w:ind w:left="935"/>
              <w:rPr>
                <w:sz w:val="22"/>
              </w:rPr>
            </w:pPr>
            <w:r>
              <w:rPr>
                <w:spacing w:val="-2"/>
                <w:sz w:val="22"/>
              </w:rPr>
              <w:t>2010-</w:t>
            </w:r>
            <w:r>
              <w:rPr>
                <w:spacing w:val="-4"/>
                <w:sz w:val="22"/>
              </w:rPr>
              <w:t>2012</w:t>
            </w:r>
          </w:p>
          <w:p>
            <w:pPr>
              <w:pStyle w:val="TableParagraph"/>
              <w:ind w:left="0"/>
              <w:rPr>
                <w:sz w:val="22"/>
              </w:rPr>
            </w:pPr>
          </w:p>
          <w:p>
            <w:pPr>
              <w:pStyle w:val="TableParagraph"/>
              <w:ind w:left="0"/>
              <w:rPr>
                <w:sz w:val="22"/>
              </w:rPr>
            </w:pPr>
          </w:p>
          <w:p>
            <w:pPr>
              <w:pStyle w:val="TableParagraph"/>
              <w:spacing w:before="1"/>
              <w:ind w:left="935"/>
              <w:rPr>
                <w:sz w:val="22"/>
              </w:rPr>
            </w:pPr>
            <w:r>
              <w:rPr>
                <w:spacing w:val="-4"/>
                <w:sz w:val="22"/>
              </w:rPr>
              <w:t>2007</w:t>
            </w:r>
          </w:p>
          <w:p>
            <w:pPr>
              <w:pStyle w:val="TableParagraph"/>
              <w:spacing w:before="252"/>
              <w:ind w:left="935"/>
              <w:rPr>
                <w:sz w:val="22"/>
              </w:rPr>
            </w:pPr>
            <w:r>
              <w:rPr>
                <w:spacing w:val="-4"/>
                <w:sz w:val="22"/>
              </w:rPr>
              <w:t>2005</w:t>
            </w:r>
          </w:p>
        </w:tc>
      </w:tr>
      <w:tr>
        <w:trPr>
          <w:trHeight w:val="881" w:hRule="atLeast"/>
        </w:trPr>
        <w:tc>
          <w:tcPr>
            <w:tcW w:w="5594" w:type="dxa"/>
          </w:tcPr>
          <w:p>
            <w:pPr>
              <w:pStyle w:val="TableParagraph"/>
              <w:spacing w:before="122"/>
              <w:rPr>
                <w:b/>
                <w:sz w:val="22"/>
              </w:rPr>
            </w:pPr>
            <w:r>
              <w:rPr>
                <w:b/>
                <w:spacing w:val="-2"/>
                <w:sz w:val="22"/>
              </w:rPr>
              <w:t>Personal</w:t>
            </w:r>
          </w:p>
          <w:p>
            <w:pPr>
              <w:pStyle w:val="TableParagraph"/>
              <w:ind w:left="0"/>
              <w:rPr>
                <w:sz w:val="22"/>
              </w:rPr>
            </w:pPr>
          </w:p>
          <w:p>
            <w:pPr>
              <w:pStyle w:val="TableParagraph"/>
              <w:spacing w:line="233" w:lineRule="exact"/>
              <w:rPr>
                <w:sz w:val="22"/>
              </w:rPr>
            </w:pPr>
            <w:r>
              <w:rPr>
                <w:sz w:val="22"/>
              </w:rPr>
              <w:t>U.S.</w:t>
            </w:r>
            <w:r>
              <w:rPr>
                <w:spacing w:val="-7"/>
                <w:sz w:val="22"/>
              </w:rPr>
              <w:t> </w:t>
            </w:r>
            <w:r>
              <w:rPr>
                <w:sz w:val="22"/>
              </w:rPr>
              <w:t>Citizen,</w:t>
            </w:r>
            <w:r>
              <w:rPr>
                <w:spacing w:val="-6"/>
                <w:sz w:val="22"/>
              </w:rPr>
              <w:t> </w:t>
            </w:r>
            <w:r>
              <w:rPr>
                <w:sz w:val="22"/>
              </w:rPr>
              <w:t>Married,</w:t>
            </w:r>
            <w:r>
              <w:rPr>
                <w:spacing w:val="-7"/>
                <w:sz w:val="22"/>
              </w:rPr>
              <w:t> </w:t>
            </w:r>
            <w:r>
              <w:rPr>
                <w:sz w:val="22"/>
              </w:rPr>
              <w:t>2</w:t>
            </w:r>
            <w:r>
              <w:rPr>
                <w:spacing w:val="-6"/>
                <w:sz w:val="22"/>
              </w:rPr>
              <w:t> </w:t>
            </w:r>
            <w:r>
              <w:rPr>
                <w:spacing w:val="-2"/>
                <w:sz w:val="22"/>
              </w:rPr>
              <w:t>children</w:t>
            </w:r>
          </w:p>
        </w:tc>
        <w:tc>
          <w:tcPr>
            <w:tcW w:w="3227" w:type="dxa"/>
          </w:tcPr>
          <w:p>
            <w:pPr>
              <w:pStyle w:val="TableParagraph"/>
              <w:ind w:left="0"/>
              <w:rPr>
                <w:sz w:val="20"/>
              </w:rPr>
            </w:pPr>
          </w:p>
        </w:tc>
      </w:tr>
    </w:tbl>
    <w:sectPr>
      <w:pgSz w:w="12240" w:h="15840"/>
      <w:pgMar w:header="729" w:footer="0" w:top="13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399424">
              <wp:simplePos x="0" y="0"/>
              <wp:positionH relativeFrom="page">
                <wp:posOffset>5325048</wp:posOffset>
              </wp:positionH>
              <wp:positionV relativeFrom="page">
                <wp:posOffset>449974</wp:posOffset>
              </wp:positionV>
              <wp:extent cx="1546225"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46225" cy="166370"/>
                      </a:xfrm>
                      <a:prstGeom prst="rect">
                        <a:avLst/>
                      </a:prstGeom>
                    </wps:spPr>
                    <wps:txbx>
                      <w:txbxContent>
                        <w:p>
                          <w:pPr>
                            <w:spacing w:before="12"/>
                            <w:ind w:left="20" w:right="0" w:firstLine="0"/>
                            <w:jc w:val="left"/>
                            <w:rPr>
                              <w:i/>
                              <w:sz w:val="20"/>
                            </w:rPr>
                          </w:pPr>
                          <w:r>
                            <w:rPr>
                              <w:i/>
                              <w:sz w:val="20"/>
                            </w:rPr>
                            <w:t>Last</w:t>
                          </w:r>
                          <w:r>
                            <w:rPr>
                              <w:i/>
                              <w:spacing w:val="-4"/>
                              <w:sz w:val="20"/>
                            </w:rPr>
                            <w:t> </w:t>
                          </w:r>
                          <w:r>
                            <w:rPr>
                              <w:i/>
                              <w:sz w:val="20"/>
                            </w:rPr>
                            <w:t>updated</w:t>
                          </w:r>
                          <w:r>
                            <w:rPr>
                              <w:i/>
                              <w:spacing w:val="-3"/>
                              <w:sz w:val="20"/>
                            </w:rPr>
                            <w:t> </w:t>
                          </w:r>
                          <w:r>
                            <w:rPr>
                              <w:i/>
                              <w:sz w:val="20"/>
                            </w:rPr>
                            <w:t>January</w:t>
                          </w:r>
                          <w:r>
                            <w:rPr>
                              <w:i/>
                              <w:spacing w:val="-3"/>
                              <w:sz w:val="20"/>
                            </w:rPr>
                            <w:t> </w:t>
                          </w:r>
                          <w:r>
                            <w:rPr>
                              <w:i/>
                              <w:sz w:val="20"/>
                            </w:rPr>
                            <w:t>8,</w:t>
                          </w:r>
                          <w:r>
                            <w:rPr>
                              <w:i/>
                              <w:spacing w:val="-3"/>
                              <w:sz w:val="20"/>
                            </w:rPr>
                            <w:t> </w:t>
                          </w:r>
                          <w:r>
                            <w:rPr>
                              <w:i/>
                              <w:spacing w:val="-4"/>
                              <w:sz w:val="20"/>
                            </w:rPr>
                            <w:t>2026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19.295197pt;margin-top:35.431046pt;width:121.75pt;height:13.1pt;mso-position-horizontal-relative:page;mso-position-vertical-relative:page;z-index:-15917056" type="#_x0000_t202" id="docshape1" filled="false" stroked="false">
              <v:textbox inset="0,0,0,0">
                <w:txbxContent>
                  <w:p>
                    <w:pPr>
                      <w:spacing w:before="12"/>
                      <w:ind w:left="20" w:right="0" w:firstLine="0"/>
                      <w:jc w:val="left"/>
                      <w:rPr>
                        <w:i/>
                        <w:sz w:val="20"/>
                      </w:rPr>
                    </w:pPr>
                    <w:r>
                      <w:rPr>
                        <w:i/>
                        <w:sz w:val="20"/>
                      </w:rPr>
                      <w:t>Last</w:t>
                    </w:r>
                    <w:r>
                      <w:rPr>
                        <w:i/>
                        <w:spacing w:val="-4"/>
                        <w:sz w:val="20"/>
                      </w:rPr>
                      <w:t> </w:t>
                    </w:r>
                    <w:r>
                      <w:rPr>
                        <w:i/>
                        <w:sz w:val="20"/>
                      </w:rPr>
                      <w:t>updated</w:t>
                    </w:r>
                    <w:r>
                      <w:rPr>
                        <w:i/>
                        <w:spacing w:val="-3"/>
                        <w:sz w:val="20"/>
                      </w:rPr>
                      <w:t> </w:t>
                    </w:r>
                    <w:r>
                      <w:rPr>
                        <w:i/>
                        <w:sz w:val="20"/>
                      </w:rPr>
                      <w:t>January</w:t>
                    </w:r>
                    <w:r>
                      <w:rPr>
                        <w:i/>
                        <w:spacing w:val="-3"/>
                        <w:sz w:val="20"/>
                      </w:rPr>
                      <w:t> </w:t>
                    </w:r>
                    <w:r>
                      <w:rPr>
                        <w:i/>
                        <w:sz w:val="20"/>
                      </w:rPr>
                      <w:t>8,</w:t>
                    </w:r>
                    <w:r>
                      <w:rPr>
                        <w:i/>
                        <w:spacing w:val="-3"/>
                        <w:sz w:val="20"/>
                      </w:rPr>
                      <w:t> </w:t>
                    </w:r>
                    <w:r>
                      <w:rPr>
                        <w:i/>
                        <w:spacing w:val="-4"/>
                        <w:sz w:val="20"/>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77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622" w:hanging="360"/>
      </w:pPr>
      <w:rPr>
        <w:rFonts w:hint="default"/>
        <w:lang w:val="en-US" w:eastAsia="en-US" w:bidi="ar-SA"/>
      </w:rPr>
    </w:lvl>
    <w:lvl w:ilvl="2">
      <w:start w:val="0"/>
      <w:numFmt w:val="bullet"/>
      <w:lvlText w:val="•"/>
      <w:lvlJc w:val="left"/>
      <w:pPr>
        <w:ind w:left="2464" w:hanging="360"/>
      </w:pPr>
      <w:rPr>
        <w:rFonts w:hint="default"/>
        <w:lang w:val="en-US" w:eastAsia="en-US" w:bidi="ar-SA"/>
      </w:rPr>
    </w:lvl>
    <w:lvl w:ilvl="3">
      <w:start w:val="0"/>
      <w:numFmt w:val="bullet"/>
      <w:lvlText w:val="•"/>
      <w:lvlJc w:val="left"/>
      <w:pPr>
        <w:ind w:left="3306" w:hanging="360"/>
      </w:pPr>
      <w:rPr>
        <w:rFonts w:hint="default"/>
        <w:lang w:val="en-US" w:eastAsia="en-US" w:bidi="ar-SA"/>
      </w:rPr>
    </w:lvl>
    <w:lvl w:ilvl="4">
      <w:start w:val="0"/>
      <w:numFmt w:val="bullet"/>
      <w:lvlText w:val="•"/>
      <w:lvlJc w:val="left"/>
      <w:pPr>
        <w:ind w:left="4148" w:hanging="360"/>
      </w:pPr>
      <w:rPr>
        <w:rFonts w:hint="default"/>
        <w:lang w:val="en-US" w:eastAsia="en-US" w:bidi="ar-SA"/>
      </w:rPr>
    </w:lvl>
    <w:lvl w:ilvl="5">
      <w:start w:val="0"/>
      <w:numFmt w:val="bullet"/>
      <w:lvlText w:val="•"/>
      <w:lvlJc w:val="left"/>
      <w:pPr>
        <w:ind w:left="4990" w:hanging="360"/>
      </w:pPr>
      <w:rPr>
        <w:rFonts w:hint="default"/>
        <w:lang w:val="en-US" w:eastAsia="en-US" w:bidi="ar-SA"/>
      </w:rPr>
    </w:lvl>
    <w:lvl w:ilvl="6">
      <w:start w:val="0"/>
      <w:numFmt w:val="bullet"/>
      <w:lvlText w:val="•"/>
      <w:lvlJc w:val="left"/>
      <w:pPr>
        <w:ind w:left="5832" w:hanging="360"/>
      </w:pPr>
      <w:rPr>
        <w:rFonts w:hint="default"/>
        <w:lang w:val="en-US" w:eastAsia="en-US" w:bidi="ar-SA"/>
      </w:rPr>
    </w:lvl>
    <w:lvl w:ilvl="7">
      <w:start w:val="0"/>
      <w:numFmt w:val="bullet"/>
      <w:lvlText w:val="•"/>
      <w:lvlJc w:val="left"/>
      <w:pPr>
        <w:ind w:left="6674" w:hanging="360"/>
      </w:pPr>
      <w:rPr>
        <w:rFonts w:hint="default"/>
        <w:lang w:val="en-US" w:eastAsia="en-US" w:bidi="ar-SA"/>
      </w:rPr>
    </w:lvl>
    <w:lvl w:ilvl="8">
      <w:start w:val="0"/>
      <w:numFmt w:val="bullet"/>
      <w:lvlText w:val="•"/>
      <w:lvlJc w:val="left"/>
      <w:pPr>
        <w:ind w:left="7516" w:hanging="360"/>
      </w:pPr>
      <w:rPr>
        <w:rFonts w:hint="default"/>
        <w:lang w:val="en-US" w:eastAsia="en-US" w:bidi="ar-SA"/>
      </w:rPr>
    </w:lvl>
  </w:abstractNum>
  <w:abstractNum w:abstractNumId="3">
    <w:multiLevelType w:val="hybridMultilevel"/>
    <w:lvl w:ilvl="0">
      <w:start w:val="0"/>
      <w:numFmt w:val="bullet"/>
      <w:lvlText w:val=""/>
      <w:lvlJc w:val="left"/>
      <w:pPr>
        <w:ind w:left="76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60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292" w:hanging="360"/>
      </w:pPr>
      <w:rPr>
        <w:rFonts w:hint="default"/>
        <w:lang w:val="en-US" w:eastAsia="en-US" w:bidi="ar-SA"/>
      </w:rPr>
    </w:lvl>
    <w:lvl w:ilvl="4">
      <w:start w:val="0"/>
      <w:numFmt w:val="bullet"/>
      <w:lvlText w:val="•"/>
      <w:lvlJc w:val="left"/>
      <w:pPr>
        <w:ind w:left="4136" w:hanging="360"/>
      </w:pPr>
      <w:rPr>
        <w:rFonts w:hint="default"/>
        <w:lang w:val="en-US" w:eastAsia="en-US" w:bidi="ar-SA"/>
      </w:rPr>
    </w:lvl>
    <w:lvl w:ilvl="5">
      <w:start w:val="0"/>
      <w:numFmt w:val="bullet"/>
      <w:lvlText w:val="•"/>
      <w:lvlJc w:val="left"/>
      <w:pPr>
        <w:ind w:left="4980"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68" w:hanging="360"/>
      </w:pPr>
      <w:rPr>
        <w:rFonts w:hint="default"/>
        <w:lang w:val="en-US" w:eastAsia="en-US" w:bidi="ar-SA"/>
      </w:rPr>
    </w:lvl>
    <w:lvl w:ilvl="8">
      <w:start w:val="0"/>
      <w:numFmt w:val="bullet"/>
      <w:lvlText w:val="•"/>
      <w:lvlJc w:val="left"/>
      <w:pPr>
        <w:ind w:left="7512" w:hanging="360"/>
      </w:pPr>
      <w:rPr>
        <w:rFonts w:hint="default"/>
        <w:lang w:val="en-US" w:eastAsia="en-US" w:bidi="ar-SA"/>
      </w:rPr>
    </w:lvl>
  </w:abstractNum>
  <w:abstractNum w:abstractNumId="2">
    <w:multiLevelType w:val="hybridMultilevel"/>
    <w:lvl w:ilvl="0">
      <w:start w:val="0"/>
      <w:numFmt w:val="bullet"/>
      <w:lvlText w:val=""/>
      <w:lvlJc w:val="left"/>
      <w:pPr>
        <w:ind w:left="76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60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292" w:hanging="360"/>
      </w:pPr>
      <w:rPr>
        <w:rFonts w:hint="default"/>
        <w:lang w:val="en-US" w:eastAsia="en-US" w:bidi="ar-SA"/>
      </w:rPr>
    </w:lvl>
    <w:lvl w:ilvl="4">
      <w:start w:val="0"/>
      <w:numFmt w:val="bullet"/>
      <w:lvlText w:val="•"/>
      <w:lvlJc w:val="left"/>
      <w:pPr>
        <w:ind w:left="4136" w:hanging="360"/>
      </w:pPr>
      <w:rPr>
        <w:rFonts w:hint="default"/>
        <w:lang w:val="en-US" w:eastAsia="en-US" w:bidi="ar-SA"/>
      </w:rPr>
    </w:lvl>
    <w:lvl w:ilvl="5">
      <w:start w:val="0"/>
      <w:numFmt w:val="bullet"/>
      <w:lvlText w:val="•"/>
      <w:lvlJc w:val="left"/>
      <w:pPr>
        <w:ind w:left="4980"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68" w:hanging="360"/>
      </w:pPr>
      <w:rPr>
        <w:rFonts w:hint="default"/>
        <w:lang w:val="en-US" w:eastAsia="en-US" w:bidi="ar-SA"/>
      </w:rPr>
    </w:lvl>
    <w:lvl w:ilvl="8">
      <w:start w:val="0"/>
      <w:numFmt w:val="bullet"/>
      <w:lvlText w:val="•"/>
      <w:lvlJc w:val="left"/>
      <w:pPr>
        <w:ind w:left="7512" w:hanging="360"/>
      </w:pPr>
      <w:rPr>
        <w:rFonts w:hint="default"/>
        <w:lang w:val="en-US" w:eastAsia="en-US" w:bidi="ar-SA"/>
      </w:rPr>
    </w:lvl>
  </w:abstractNum>
  <w:abstractNum w:abstractNumId="1">
    <w:multiLevelType w:val="hybridMultilevel"/>
    <w:lvl w:ilvl="0">
      <w:start w:val="0"/>
      <w:numFmt w:val="bullet"/>
      <w:lvlText w:val=""/>
      <w:lvlJc w:val="left"/>
      <w:pPr>
        <w:ind w:left="769"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60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292" w:hanging="360"/>
      </w:pPr>
      <w:rPr>
        <w:rFonts w:hint="default"/>
        <w:lang w:val="en-US" w:eastAsia="en-US" w:bidi="ar-SA"/>
      </w:rPr>
    </w:lvl>
    <w:lvl w:ilvl="4">
      <w:start w:val="0"/>
      <w:numFmt w:val="bullet"/>
      <w:lvlText w:val="•"/>
      <w:lvlJc w:val="left"/>
      <w:pPr>
        <w:ind w:left="4136" w:hanging="360"/>
      </w:pPr>
      <w:rPr>
        <w:rFonts w:hint="default"/>
        <w:lang w:val="en-US" w:eastAsia="en-US" w:bidi="ar-SA"/>
      </w:rPr>
    </w:lvl>
    <w:lvl w:ilvl="5">
      <w:start w:val="0"/>
      <w:numFmt w:val="bullet"/>
      <w:lvlText w:val="•"/>
      <w:lvlJc w:val="left"/>
      <w:pPr>
        <w:ind w:left="4980" w:hanging="360"/>
      </w:pPr>
      <w:rPr>
        <w:rFonts w:hint="default"/>
        <w:lang w:val="en-US" w:eastAsia="en-US" w:bidi="ar-SA"/>
      </w:rPr>
    </w:lvl>
    <w:lvl w:ilvl="6">
      <w:start w:val="0"/>
      <w:numFmt w:val="bullet"/>
      <w:lvlText w:val="•"/>
      <w:lvlJc w:val="left"/>
      <w:pPr>
        <w:ind w:left="5824" w:hanging="360"/>
      </w:pPr>
      <w:rPr>
        <w:rFonts w:hint="default"/>
        <w:lang w:val="en-US" w:eastAsia="en-US" w:bidi="ar-SA"/>
      </w:rPr>
    </w:lvl>
    <w:lvl w:ilvl="7">
      <w:start w:val="0"/>
      <w:numFmt w:val="bullet"/>
      <w:lvlText w:val="•"/>
      <w:lvlJc w:val="left"/>
      <w:pPr>
        <w:ind w:left="6668" w:hanging="360"/>
      </w:pPr>
      <w:rPr>
        <w:rFonts w:hint="default"/>
        <w:lang w:val="en-US" w:eastAsia="en-US" w:bidi="ar-SA"/>
      </w:rPr>
    </w:lvl>
    <w:lvl w:ilvl="8">
      <w:start w:val="0"/>
      <w:numFmt w:val="bullet"/>
      <w:lvlText w:val="•"/>
      <w:lvlJc w:val="left"/>
      <w:pPr>
        <w:ind w:left="7512" w:hanging="360"/>
      </w:pPr>
      <w:rPr>
        <w:rFonts w:hint="default"/>
        <w:lang w:val="en-US" w:eastAsia="en-US" w:bidi="ar-SA"/>
      </w:rPr>
    </w:lvl>
  </w:abstractNum>
  <w:abstractNum w:abstractNumId="0">
    <w:multiLevelType w:val="hybridMultilevel"/>
    <w:lvl w:ilvl="0">
      <w:start w:val="0"/>
      <w:numFmt w:val="bullet"/>
      <w:lvlText w:val=""/>
      <w:lvlJc w:val="left"/>
      <w:pPr>
        <w:ind w:left="77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1625" w:hanging="360"/>
      </w:pPr>
      <w:rPr>
        <w:rFonts w:hint="default"/>
        <w:lang w:val="en-US" w:eastAsia="en-US" w:bidi="ar-SA"/>
      </w:rPr>
    </w:lvl>
    <w:lvl w:ilvl="2">
      <w:start w:val="0"/>
      <w:numFmt w:val="bullet"/>
      <w:lvlText w:val="•"/>
      <w:lvlJc w:val="left"/>
      <w:pPr>
        <w:ind w:left="2471" w:hanging="360"/>
      </w:pPr>
      <w:rPr>
        <w:rFonts w:hint="default"/>
        <w:lang w:val="en-US" w:eastAsia="en-US" w:bidi="ar-SA"/>
      </w:rPr>
    </w:lvl>
    <w:lvl w:ilvl="3">
      <w:start w:val="0"/>
      <w:numFmt w:val="bullet"/>
      <w:lvlText w:val="•"/>
      <w:lvlJc w:val="left"/>
      <w:pPr>
        <w:ind w:left="3317" w:hanging="360"/>
      </w:pPr>
      <w:rPr>
        <w:rFonts w:hint="default"/>
        <w:lang w:val="en-US" w:eastAsia="en-US" w:bidi="ar-SA"/>
      </w:rPr>
    </w:lvl>
    <w:lvl w:ilvl="4">
      <w:start w:val="0"/>
      <w:numFmt w:val="bullet"/>
      <w:lvlText w:val="•"/>
      <w:lvlJc w:val="left"/>
      <w:pPr>
        <w:ind w:left="4162" w:hanging="360"/>
      </w:pPr>
      <w:rPr>
        <w:rFonts w:hint="default"/>
        <w:lang w:val="en-US" w:eastAsia="en-US" w:bidi="ar-SA"/>
      </w:rPr>
    </w:lvl>
    <w:lvl w:ilvl="5">
      <w:start w:val="0"/>
      <w:numFmt w:val="bullet"/>
      <w:lvlText w:val="•"/>
      <w:lvlJc w:val="left"/>
      <w:pPr>
        <w:ind w:left="5008" w:hanging="360"/>
      </w:pPr>
      <w:rPr>
        <w:rFonts w:hint="default"/>
        <w:lang w:val="en-US" w:eastAsia="en-US" w:bidi="ar-SA"/>
      </w:rPr>
    </w:lvl>
    <w:lvl w:ilvl="6">
      <w:start w:val="0"/>
      <w:numFmt w:val="bullet"/>
      <w:lvlText w:val="•"/>
      <w:lvlJc w:val="left"/>
      <w:pPr>
        <w:ind w:left="5854" w:hanging="360"/>
      </w:pPr>
      <w:rPr>
        <w:rFonts w:hint="default"/>
        <w:lang w:val="en-US" w:eastAsia="en-US" w:bidi="ar-SA"/>
      </w:rPr>
    </w:lvl>
    <w:lvl w:ilvl="7">
      <w:start w:val="0"/>
      <w:numFmt w:val="bullet"/>
      <w:lvlText w:val="•"/>
      <w:lvlJc w:val="left"/>
      <w:pPr>
        <w:ind w:left="6699" w:hanging="360"/>
      </w:pPr>
      <w:rPr>
        <w:rFonts w:hint="default"/>
        <w:lang w:val="en-US" w:eastAsia="en-US" w:bidi="ar-SA"/>
      </w:rPr>
    </w:lvl>
    <w:lvl w:ilvl="8">
      <w:start w:val="0"/>
      <w:numFmt w:val="bullet"/>
      <w:lvlText w:val="•"/>
      <w:lvlJc w:val="left"/>
      <w:pPr>
        <w:ind w:left="7545"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9" w:after="1"/>
    </w:pPr>
    <w:rPr>
      <w:rFonts w:ascii="Times New Roman" w:hAnsi="Times New Roman" w:eastAsia="Times New Roman" w:cs="Times New Roman"/>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glhoward@illinois.edu"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University of Illinois</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Howard, Gregory Liang</dc:creator>
  <dc:description/>
  <dcterms:created xsi:type="dcterms:W3CDTF">2026-01-29T09:26:18Z</dcterms:created>
  <dcterms:modified xsi:type="dcterms:W3CDTF">2026-01-29T09:26:18Z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Creator">
    <vt:lpwstr>Acrobat PDFMaker 25 for Word</vt:lpwstr>
  </property>
  <property fmtid="{D5CDD505-2E9C-101B-9397-08002B2CF9AE}" pid="4" name="LastSaved">
    <vt:filetime>2026-01-29T00:00:00Z</vt:filetime>
  </property>
  <property fmtid="{D5CDD505-2E9C-101B-9397-08002B2CF9AE}" pid="5" name="Producer">
    <vt:lpwstr>Adobe PDF Library 25.1.5</vt:lpwstr>
  </property>
  <property fmtid="{D5CDD505-2E9C-101B-9397-08002B2CF9AE}" pid="6" name="SourceModified">
    <vt:lpwstr>D:20260108150652</vt:lpwstr>
  </property>
</Properties>
</file>