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mallCaps/>
        </w:rPr>
        <w:t>Amalia</w:t>
      </w:r>
      <w:r>
        <w:rPr>
          <w:smallCaps/>
          <w:spacing w:val="-1"/>
        </w:rPr>
        <w:t> </w:t>
      </w:r>
      <w:r>
        <w:rPr>
          <w:smallCaps/>
        </w:rPr>
        <w:t>Rebecca</w:t>
      </w:r>
      <w:r>
        <w:rPr>
          <w:smallCaps/>
          <w:spacing w:val="-1"/>
        </w:rPr>
        <w:t> </w:t>
      </w:r>
      <w:r>
        <w:rPr>
          <w:smallCaps/>
          <w:spacing w:val="-2"/>
        </w:rPr>
        <w:t>Miller</w:t>
      </w:r>
    </w:p>
    <w:p>
      <w:pPr>
        <w:spacing w:line="322" w:lineRule="exact" w:before="0"/>
        <w:ind w:left="663" w:right="1013" w:firstLine="0"/>
        <w:jc w:val="center"/>
        <w:rPr>
          <w:b/>
          <w:sz w:val="28"/>
        </w:rPr>
      </w:pPr>
      <w:r>
        <w:rPr>
          <w:b/>
          <w:sz w:val="28"/>
        </w:rPr>
        <w:t>Curriculum</w:t>
      </w:r>
      <w:r>
        <w:rPr>
          <w:b/>
          <w:spacing w:val="1"/>
          <w:sz w:val="28"/>
        </w:rPr>
        <w:t> </w:t>
      </w:r>
      <w:r>
        <w:rPr>
          <w:b/>
          <w:spacing w:val="-4"/>
          <w:sz w:val="28"/>
        </w:rPr>
        <w:t>Vitae</w:t>
      </w:r>
    </w:p>
    <w:p>
      <w:pPr>
        <w:pStyle w:val="BodyText"/>
        <w:spacing w:before="275"/>
        <w:ind w:left="70" w:right="434"/>
        <w:jc w:val="center"/>
      </w:pPr>
      <w:r>
        <w:rPr/>
        <w:t>September</w:t>
      </w:r>
      <w:r>
        <w:rPr>
          <w:spacing w:val="-8"/>
        </w:rPr>
        <w:t> </w:t>
      </w:r>
      <w:r>
        <w:rPr>
          <w:spacing w:val="-4"/>
        </w:rPr>
        <w:t>2025</w:t>
      </w:r>
    </w:p>
    <w:p>
      <w:pPr>
        <w:pStyle w:val="BodyText"/>
        <w:spacing w:before="3"/>
      </w:pPr>
    </w:p>
    <w:p>
      <w:pPr>
        <w:pStyle w:val="BodyText"/>
        <w:tabs>
          <w:tab w:pos="6418" w:val="left" w:leader="none"/>
        </w:tabs>
        <w:spacing w:line="275" w:lineRule="exact"/>
      </w:pPr>
      <w:r>
        <w:rPr/>
        <w:t>P.O. Box</w:t>
      </w:r>
      <w:r>
        <w:rPr>
          <w:spacing w:val="1"/>
        </w:rPr>
        <w:t> </w:t>
      </w:r>
      <w:r>
        <w:rPr/>
        <w:t>400182</w:t>
      </w:r>
      <w:r>
        <w:rPr>
          <w:spacing w:val="1"/>
        </w:rPr>
        <w:t> </w:t>
      </w:r>
      <w:r>
        <w:rPr/>
        <w:t>(U.S.</w:t>
      </w:r>
      <w:r>
        <w:rPr>
          <w:spacing w:val="-4"/>
        </w:rPr>
        <w:t> Mail)</w:t>
      </w:r>
      <w:r>
        <w:rPr/>
        <w:tab/>
        <w:t>Phone:</w:t>
      </w:r>
      <w:r>
        <w:rPr>
          <w:spacing w:val="-5"/>
        </w:rPr>
        <w:t> </w:t>
      </w:r>
      <w:r>
        <w:rPr/>
        <w:t>(434) 924-</w:t>
      </w:r>
      <w:r>
        <w:rPr>
          <w:spacing w:val="-4"/>
        </w:rPr>
        <w:t>6750</w:t>
      </w:r>
    </w:p>
    <w:p>
      <w:pPr>
        <w:pStyle w:val="BodyText"/>
        <w:tabs>
          <w:tab w:pos="4677" w:val="left" w:leader="none"/>
          <w:tab w:pos="6508" w:val="left" w:leader="none"/>
        </w:tabs>
        <w:ind w:right="360"/>
      </w:pPr>
      <w:r>
        <w:rPr/>
        <w:t>248 McCormick Road (Courier)</w:t>
        <w:tab/>
        <w:tab/>
      </w:r>
      <w:hyperlink r:id="rId5">
        <w:r>
          <w:rPr>
            <w:spacing w:val="-2"/>
          </w:rPr>
          <w:t>armiller@virginia.ed</w:t>
        </w:r>
        <w:r>
          <w:rPr>
            <w:spacing w:val="-2"/>
          </w:rPr>
          <w:t>u</w:t>
        </w:r>
      </w:hyperlink>
      <w:r>
        <w:rPr>
          <w:spacing w:val="-2"/>
        </w:rPr>
        <w:t> </w:t>
      </w:r>
      <w:r>
        <w:rPr/>
        <w:t>Charlottesville,</w:t>
      </w:r>
      <w:r>
        <w:rPr>
          <w:spacing w:val="-2"/>
        </w:rPr>
        <w:t> </w:t>
      </w:r>
      <w:r>
        <w:rPr/>
        <w:t>VA</w:t>
      </w:r>
      <w:r>
        <w:rPr>
          <w:spacing w:val="57"/>
        </w:rPr>
        <w:t> </w:t>
      </w:r>
      <w:r>
        <w:rPr>
          <w:spacing w:val="-2"/>
        </w:rPr>
        <w:t>22904</w:t>
      </w:r>
      <w:r>
        <w:rPr/>
        <w:tab/>
      </w:r>
      <w:r>
        <w:rPr>
          <w:spacing w:val="-2"/>
        </w:rPr>
        <w:t>https://amaliarmiller.faculty.virginia.edu/</w:t>
      </w:r>
    </w:p>
    <w:p>
      <w:pPr>
        <w:pStyle w:val="Heading1"/>
        <w:spacing w:before="274"/>
      </w:pPr>
      <w:r>
        <w:rPr>
          <w:spacing w:val="-2"/>
        </w:rPr>
        <w:t>EDUCATION</w:t>
      </w:r>
    </w:p>
    <w:p>
      <w:pPr>
        <w:pStyle w:val="BodyText"/>
        <w:spacing w:before="2"/>
        <w:rPr>
          <w:b/>
        </w:rPr>
      </w:pPr>
    </w:p>
    <w:p>
      <w:pPr>
        <w:pStyle w:val="BodyText"/>
        <w:tabs>
          <w:tab w:pos="1871" w:val="left" w:leader="none"/>
        </w:tabs>
        <w:spacing w:line="275" w:lineRule="exact" w:before="1"/>
      </w:pPr>
      <w:r>
        <w:rPr>
          <w:spacing w:val="-4"/>
        </w:rPr>
        <w:t>2004</w:t>
      </w:r>
      <w:r>
        <w:rPr/>
        <w:tab/>
        <w:t>Ph.D.</w:t>
      </w:r>
      <w:r>
        <w:rPr>
          <w:spacing w:val="-6"/>
        </w:rPr>
        <w:t> </w:t>
      </w:r>
      <w:r>
        <w:rPr/>
        <w:t>in</w:t>
      </w:r>
      <w:r>
        <w:rPr>
          <w:spacing w:val="-3"/>
        </w:rPr>
        <w:t> </w:t>
      </w:r>
      <w:r>
        <w:rPr/>
        <w:t>Economics,</w:t>
      </w:r>
      <w:r>
        <w:rPr>
          <w:spacing w:val="-4"/>
        </w:rPr>
        <w:t> </w:t>
      </w:r>
      <w:r>
        <w:rPr/>
        <w:t>Stanford</w:t>
      </w:r>
      <w:r>
        <w:rPr>
          <w:spacing w:val="-3"/>
        </w:rPr>
        <w:t> </w:t>
      </w:r>
      <w:r>
        <w:rPr>
          <w:spacing w:val="-2"/>
        </w:rPr>
        <w:t>University</w:t>
      </w:r>
    </w:p>
    <w:p>
      <w:pPr>
        <w:pStyle w:val="BodyText"/>
        <w:tabs>
          <w:tab w:pos="1871" w:val="left" w:leader="none"/>
        </w:tabs>
        <w:spacing w:line="275" w:lineRule="exact"/>
      </w:pPr>
      <w:r>
        <w:rPr>
          <w:spacing w:val="-4"/>
        </w:rPr>
        <w:t>1999</w:t>
      </w:r>
      <w:r>
        <w:rPr/>
        <w:tab/>
        <w:t>S.B.</w:t>
      </w:r>
      <w:r>
        <w:rPr>
          <w:spacing w:val="-6"/>
        </w:rPr>
        <w:t> </w:t>
      </w:r>
      <w:r>
        <w:rPr/>
        <w:t>in</w:t>
      </w:r>
      <w:r>
        <w:rPr>
          <w:spacing w:val="-3"/>
        </w:rPr>
        <w:t> </w:t>
      </w:r>
      <w:r>
        <w:rPr/>
        <w:t>Economics,</w:t>
      </w:r>
      <w:r>
        <w:rPr>
          <w:spacing w:val="-4"/>
        </w:rPr>
        <w:t> </w:t>
      </w:r>
      <w:r>
        <w:rPr/>
        <w:t>Massachusetts</w:t>
      </w:r>
      <w:r>
        <w:rPr>
          <w:spacing w:val="-2"/>
        </w:rPr>
        <w:t> </w:t>
      </w:r>
      <w:r>
        <w:rPr/>
        <w:t>Institute</w:t>
      </w:r>
      <w:r>
        <w:rPr>
          <w:spacing w:val="-5"/>
        </w:rPr>
        <w:t> </w:t>
      </w:r>
      <w:r>
        <w:rPr/>
        <w:t>of</w:t>
      </w:r>
      <w:r>
        <w:rPr>
          <w:spacing w:val="-3"/>
        </w:rPr>
        <w:t> </w:t>
      </w:r>
      <w:r>
        <w:rPr>
          <w:spacing w:val="-2"/>
        </w:rPr>
        <w:t>Technology</w:t>
      </w:r>
    </w:p>
    <w:p>
      <w:pPr>
        <w:pStyle w:val="BodyText"/>
        <w:spacing w:line="275" w:lineRule="exact"/>
        <w:ind w:left="1871"/>
      </w:pPr>
      <w:r>
        <w:rPr/>
        <w:t>Minor</w:t>
      </w:r>
      <w:r>
        <w:rPr>
          <w:spacing w:val="-4"/>
        </w:rPr>
        <w:t> </w:t>
      </w:r>
      <w:r>
        <w:rPr/>
        <w:t>in</w:t>
      </w:r>
      <w:r>
        <w:rPr>
          <w:spacing w:val="-4"/>
        </w:rPr>
        <w:t> </w:t>
      </w:r>
      <w:r>
        <w:rPr/>
        <w:t>Women’s</w:t>
      </w:r>
      <w:r>
        <w:rPr>
          <w:spacing w:val="-2"/>
        </w:rPr>
        <w:t> Studies</w:t>
      </w:r>
    </w:p>
    <w:p>
      <w:pPr>
        <w:pStyle w:val="BodyText"/>
        <w:spacing w:before="3"/>
      </w:pPr>
    </w:p>
    <w:p>
      <w:pPr>
        <w:pStyle w:val="Heading1"/>
      </w:pPr>
      <w:r>
        <w:rPr/>
        <w:t>EMPLOYMENT</w:t>
      </w:r>
      <w:r>
        <w:rPr>
          <w:spacing w:val="-2"/>
        </w:rPr>
        <w:t> </w:t>
      </w:r>
      <w:r>
        <w:rPr/>
        <w:t>AND</w:t>
      </w:r>
      <w:r>
        <w:rPr>
          <w:spacing w:val="-1"/>
        </w:rPr>
        <w:t> </w:t>
      </w:r>
      <w:r>
        <w:rPr>
          <w:spacing w:val="-2"/>
        </w:rPr>
        <w:t>AFFILIATIONS</w:t>
      </w:r>
    </w:p>
    <w:p>
      <w:pPr>
        <w:pStyle w:val="Heading2"/>
        <w:spacing w:before="274"/>
      </w:pPr>
      <w:r>
        <w:rPr>
          <w:spacing w:val="-2"/>
        </w:rPr>
        <w:t>Current:</w:t>
      </w:r>
    </w:p>
    <w:p>
      <w:pPr>
        <w:pStyle w:val="BodyText"/>
        <w:tabs>
          <w:tab w:pos="1871" w:val="left" w:leader="none"/>
        </w:tabs>
        <w:spacing w:line="242" w:lineRule="auto" w:before="274"/>
        <w:ind w:right="513"/>
      </w:pPr>
      <w:r>
        <w:rPr/>
        <w:t>8/2025 – present</w:t>
        <w:tab/>
        <w:t>Department</w:t>
      </w:r>
      <w:r>
        <w:rPr>
          <w:spacing w:val="-7"/>
        </w:rPr>
        <w:t> </w:t>
      </w:r>
      <w:r>
        <w:rPr/>
        <w:t>Chair,</w:t>
      </w:r>
      <w:r>
        <w:rPr>
          <w:spacing w:val="-6"/>
        </w:rPr>
        <w:t> </w:t>
      </w:r>
      <w:r>
        <w:rPr/>
        <w:t>Department</w:t>
      </w:r>
      <w:r>
        <w:rPr>
          <w:spacing w:val="-8"/>
        </w:rPr>
        <w:t> </w:t>
      </w:r>
      <w:r>
        <w:rPr/>
        <w:t>of</w:t>
      </w:r>
      <w:r>
        <w:rPr>
          <w:spacing w:val="-5"/>
        </w:rPr>
        <w:t> </w:t>
      </w:r>
      <w:r>
        <w:rPr/>
        <w:t>Economics,</w:t>
      </w:r>
      <w:r>
        <w:rPr>
          <w:spacing w:val="-6"/>
        </w:rPr>
        <w:t> </w:t>
      </w:r>
      <w:r>
        <w:rPr/>
        <w:t>University</w:t>
      </w:r>
      <w:r>
        <w:rPr>
          <w:spacing w:val="-6"/>
        </w:rPr>
        <w:t> </w:t>
      </w:r>
      <w:r>
        <w:rPr/>
        <w:t>of</w:t>
      </w:r>
      <w:r>
        <w:rPr>
          <w:spacing w:val="-6"/>
        </w:rPr>
        <w:t> </w:t>
      </w:r>
      <w:r>
        <w:rPr/>
        <w:t>Virginia 8/2023 – present</w:t>
        <w:tab/>
        <w:t>Georgia S. Bankard Professor of Economics, University of Virginia 8/2016 – present</w:t>
        <w:tab/>
        <w:t>Professor of Economics, University of Virginia</w:t>
      </w:r>
    </w:p>
    <w:p>
      <w:pPr>
        <w:pStyle w:val="BodyText"/>
        <w:tabs>
          <w:tab w:pos="1871" w:val="left" w:leader="none"/>
        </w:tabs>
        <w:ind w:right="1592"/>
      </w:pPr>
      <w:r>
        <w:rPr/>
        <w:t>5/2014 – present</w:t>
        <w:tab/>
        <w:t>Research</w:t>
      </w:r>
      <w:r>
        <w:rPr>
          <w:spacing w:val="-7"/>
        </w:rPr>
        <w:t> </w:t>
      </w:r>
      <w:r>
        <w:rPr/>
        <w:t>Associate,</w:t>
      </w:r>
      <w:r>
        <w:rPr>
          <w:spacing w:val="-7"/>
        </w:rPr>
        <w:t> </w:t>
      </w:r>
      <w:r>
        <w:rPr/>
        <w:t>NBER</w:t>
      </w:r>
      <w:r>
        <w:rPr>
          <w:spacing w:val="-7"/>
        </w:rPr>
        <w:t> </w:t>
      </w:r>
      <w:r>
        <w:rPr/>
        <w:t>Law</w:t>
      </w:r>
      <w:r>
        <w:rPr>
          <w:spacing w:val="-7"/>
        </w:rPr>
        <w:t> </w:t>
      </w:r>
      <w:r>
        <w:rPr/>
        <w:t>and</w:t>
      </w:r>
      <w:r>
        <w:rPr>
          <w:spacing w:val="-7"/>
        </w:rPr>
        <w:t> </w:t>
      </w:r>
      <w:r>
        <w:rPr/>
        <w:t>Economics</w:t>
      </w:r>
      <w:r>
        <w:rPr>
          <w:spacing w:val="-7"/>
        </w:rPr>
        <w:t> </w:t>
      </w:r>
      <w:r>
        <w:rPr/>
        <w:t>Program 1/2014 – present</w:t>
        <w:tab/>
        <w:t>Research Fellow, IZA Institute of Labor Economics</w:t>
      </w:r>
    </w:p>
    <w:p>
      <w:pPr>
        <w:pStyle w:val="Heading2"/>
        <w:spacing w:before="268"/>
      </w:pPr>
      <w:r>
        <w:rPr>
          <w:spacing w:val="-2"/>
        </w:rPr>
        <w:t>Previous:</w:t>
      </w:r>
    </w:p>
    <w:p>
      <w:pPr>
        <w:pStyle w:val="BodyText"/>
        <w:spacing w:before="3"/>
        <w:rPr>
          <w:b/>
          <w:i/>
        </w:rPr>
      </w:pPr>
    </w:p>
    <w:p>
      <w:pPr>
        <w:pStyle w:val="BodyText"/>
        <w:tabs>
          <w:tab w:pos="1871" w:val="left" w:leader="none"/>
        </w:tabs>
        <w:spacing w:line="275" w:lineRule="exact"/>
      </w:pPr>
      <w:r>
        <w:rPr/>
        <w:t>7/2012</w:t>
      </w:r>
      <w:r>
        <w:rPr>
          <w:spacing w:val="-2"/>
        </w:rPr>
        <w:t> </w:t>
      </w:r>
      <w:r>
        <w:rPr/>
        <w:t>–</w:t>
      </w:r>
      <w:r>
        <w:rPr>
          <w:spacing w:val="-1"/>
        </w:rPr>
        <w:t> </w:t>
      </w:r>
      <w:r>
        <w:rPr>
          <w:spacing w:val="-2"/>
        </w:rPr>
        <w:t>3/2017</w:t>
      </w:r>
      <w:r>
        <w:rPr/>
        <w:tab/>
        <w:t>Adjunct</w:t>
      </w:r>
      <w:r>
        <w:rPr>
          <w:spacing w:val="-5"/>
        </w:rPr>
        <w:t> </w:t>
      </w:r>
      <w:r>
        <w:rPr/>
        <w:t>Economist,</w:t>
      </w:r>
      <w:r>
        <w:rPr>
          <w:spacing w:val="-2"/>
        </w:rPr>
        <w:t> </w:t>
      </w:r>
      <w:r>
        <w:rPr/>
        <w:t>RAND</w:t>
      </w:r>
      <w:r>
        <w:rPr>
          <w:spacing w:val="-1"/>
        </w:rPr>
        <w:t> </w:t>
      </w:r>
      <w:r>
        <w:rPr>
          <w:spacing w:val="-2"/>
        </w:rPr>
        <w:t>Corporation</w:t>
      </w:r>
    </w:p>
    <w:p>
      <w:pPr>
        <w:pStyle w:val="BodyText"/>
        <w:tabs>
          <w:tab w:pos="1871" w:val="left" w:leader="none"/>
        </w:tabs>
        <w:ind w:right="1592"/>
      </w:pPr>
      <w:r>
        <w:rPr/>
        <w:t>8/2010 – 8/2016</w:t>
        <w:tab/>
        <w:t>Associate</w:t>
      </w:r>
      <w:r>
        <w:rPr>
          <w:spacing w:val="-9"/>
        </w:rPr>
        <w:t> </w:t>
      </w:r>
      <w:r>
        <w:rPr/>
        <w:t>Professor</w:t>
      </w:r>
      <w:r>
        <w:rPr>
          <w:spacing w:val="-7"/>
        </w:rPr>
        <w:t> </w:t>
      </w:r>
      <w:r>
        <w:rPr/>
        <w:t>of</w:t>
      </w:r>
      <w:r>
        <w:rPr>
          <w:spacing w:val="-7"/>
        </w:rPr>
        <w:t> </w:t>
      </w:r>
      <w:r>
        <w:rPr/>
        <w:t>Economics,</w:t>
      </w:r>
      <w:r>
        <w:rPr>
          <w:spacing w:val="-7"/>
        </w:rPr>
        <w:t> </w:t>
      </w:r>
      <w:r>
        <w:rPr/>
        <w:t>University</w:t>
      </w:r>
      <w:r>
        <w:rPr>
          <w:spacing w:val="-7"/>
        </w:rPr>
        <w:t> </w:t>
      </w:r>
      <w:r>
        <w:rPr/>
        <w:t>of</w:t>
      </w:r>
      <w:r>
        <w:rPr>
          <w:spacing w:val="-7"/>
        </w:rPr>
        <w:t> </w:t>
      </w:r>
      <w:r>
        <w:rPr/>
        <w:t>Virginia 8/2010 – 7/2012</w:t>
        <w:tab/>
        <w:t>Economist, RAND Corporation</w:t>
      </w:r>
    </w:p>
    <w:p>
      <w:pPr>
        <w:pStyle w:val="BodyText"/>
        <w:tabs>
          <w:tab w:pos="1871" w:val="left" w:leader="none"/>
        </w:tabs>
        <w:spacing w:line="274" w:lineRule="exact"/>
      </w:pPr>
      <w:r>
        <w:rPr/>
        <w:t>8/2004</w:t>
      </w:r>
      <w:r>
        <w:rPr>
          <w:spacing w:val="-2"/>
        </w:rPr>
        <w:t> </w:t>
      </w:r>
      <w:r>
        <w:rPr/>
        <w:t>–</w:t>
      </w:r>
      <w:r>
        <w:rPr>
          <w:spacing w:val="-1"/>
        </w:rPr>
        <w:t> </w:t>
      </w:r>
      <w:r>
        <w:rPr>
          <w:spacing w:val="-2"/>
        </w:rPr>
        <w:t>8/2010</w:t>
      </w:r>
      <w:r>
        <w:rPr/>
        <w:tab/>
        <w:t>Assistant</w:t>
      </w:r>
      <w:r>
        <w:rPr>
          <w:spacing w:val="-7"/>
        </w:rPr>
        <w:t> </w:t>
      </w:r>
      <w:r>
        <w:rPr/>
        <w:t>Professor</w:t>
      </w:r>
      <w:r>
        <w:rPr>
          <w:spacing w:val="-3"/>
        </w:rPr>
        <w:t> </w:t>
      </w:r>
      <w:r>
        <w:rPr/>
        <w:t>of</w:t>
      </w:r>
      <w:r>
        <w:rPr>
          <w:spacing w:val="-3"/>
        </w:rPr>
        <w:t> </w:t>
      </w:r>
      <w:r>
        <w:rPr/>
        <w:t>Economics,</w:t>
      </w:r>
      <w:r>
        <w:rPr>
          <w:spacing w:val="-3"/>
        </w:rPr>
        <w:t> </w:t>
      </w:r>
      <w:r>
        <w:rPr/>
        <w:t>University</w:t>
      </w:r>
      <w:r>
        <w:rPr>
          <w:spacing w:val="-3"/>
        </w:rPr>
        <w:t> </w:t>
      </w:r>
      <w:r>
        <w:rPr/>
        <w:t>of</w:t>
      </w:r>
      <w:r>
        <w:rPr>
          <w:spacing w:val="-2"/>
        </w:rPr>
        <w:t> Virginia</w:t>
      </w:r>
    </w:p>
    <w:p>
      <w:pPr>
        <w:pStyle w:val="BodyText"/>
        <w:spacing w:before="3"/>
      </w:pPr>
    </w:p>
    <w:p>
      <w:pPr>
        <w:pStyle w:val="Heading1"/>
      </w:pPr>
      <w:r>
        <w:rPr>
          <w:spacing w:val="-2"/>
        </w:rPr>
        <w:t>PUBLICATIONS</w:t>
      </w:r>
    </w:p>
    <w:p>
      <w:pPr>
        <w:pStyle w:val="Heading2"/>
        <w:spacing w:before="274"/>
      </w:pPr>
      <w:r>
        <w:rPr/>
        <w:t>Journal</w:t>
      </w:r>
      <w:r>
        <w:rPr>
          <w:spacing w:val="-1"/>
        </w:rPr>
        <w:t> </w:t>
      </w:r>
      <w:r>
        <w:rPr>
          <w:spacing w:val="-2"/>
        </w:rPr>
        <w:t>Articles:</w:t>
      </w:r>
    </w:p>
    <w:p>
      <w:pPr>
        <w:pStyle w:val="BodyText"/>
        <w:spacing w:before="3"/>
        <w:rPr>
          <w:b/>
          <w:i/>
        </w:rPr>
      </w:pPr>
    </w:p>
    <w:p>
      <w:pPr>
        <w:pStyle w:val="ListParagraph"/>
        <w:numPr>
          <w:ilvl w:val="0"/>
          <w:numId w:val="1"/>
        </w:numPr>
        <w:tabs>
          <w:tab w:pos="721" w:val="left" w:leader="none"/>
        </w:tabs>
        <w:spacing w:line="240" w:lineRule="auto" w:before="0" w:after="0"/>
        <w:ind w:left="721" w:right="364" w:hanging="720"/>
        <w:jc w:val="left"/>
        <w:rPr>
          <w:i/>
          <w:sz w:val="24"/>
        </w:rPr>
      </w:pPr>
      <w:r>
        <w:rPr>
          <w:sz w:val="24"/>
        </w:rPr>
        <w:t>“Did</w:t>
      </w:r>
      <w:r>
        <w:rPr>
          <w:spacing w:val="-5"/>
          <w:sz w:val="24"/>
        </w:rPr>
        <w:t> </w:t>
      </w:r>
      <w:r>
        <w:rPr>
          <w:sz w:val="24"/>
        </w:rPr>
        <w:t>Board</w:t>
      </w:r>
      <w:r>
        <w:rPr>
          <w:spacing w:val="-5"/>
          <w:sz w:val="24"/>
        </w:rPr>
        <w:t> </w:t>
      </w:r>
      <w:r>
        <w:rPr>
          <w:sz w:val="24"/>
        </w:rPr>
        <w:t>Gender</w:t>
      </w:r>
      <w:r>
        <w:rPr>
          <w:spacing w:val="-5"/>
          <w:sz w:val="24"/>
        </w:rPr>
        <w:t> </w:t>
      </w:r>
      <w:r>
        <w:rPr>
          <w:sz w:val="24"/>
        </w:rPr>
        <w:t>Quotas</w:t>
      </w:r>
      <w:r>
        <w:rPr>
          <w:spacing w:val="-4"/>
          <w:sz w:val="24"/>
        </w:rPr>
        <w:t> </w:t>
      </w:r>
      <w:r>
        <w:rPr>
          <w:sz w:val="24"/>
        </w:rPr>
        <w:t>Help</w:t>
      </w:r>
      <w:r>
        <w:rPr>
          <w:spacing w:val="-5"/>
          <w:sz w:val="24"/>
        </w:rPr>
        <w:t> </w:t>
      </w:r>
      <w:r>
        <w:rPr>
          <w:sz w:val="24"/>
        </w:rPr>
        <w:t>Break</w:t>
      </w:r>
      <w:r>
        <w:rPr>
          <w:spacing w:val="-5"/>
          <w:sz w:val="24"/>
        </w:rPr>
        <w:t> </w:t>
      </w:r>
      <w:r>
        <w:rPr>
          <w:sz w:val="24"/>
        </w:rPr>
        <w:t>the</w:t>
      </w:r>
      <w:r>
        <w:rPr>
          <w:spacing w:val="-1"/>
          <w:sz w:val="24"/>
        </w:rPr>
        <w:t> </w:t>
      </w:r>
      <w:r>
        <w:rPr>
          <w:sz w:val="24"/>
        </w:rPr>
        <w:t>Glass</w:t>
      </w:r>
      <w:r>
        <w:rPr>
          <w:spacing w:val="-4"/>
          <w:sz w:val="24"/>
        </w:rPr>
        <w:t> </w:t>
      </w:r>
      <w:r>
        <w:rPr>
          <w:sz w:val="24"/>
        </w:rPr>
        <w:t>Ceiling</w:t>
      </w:r>
      <w:r>
        <w:rPr>
          <w:spacing w:val="-5"/>
          <w:sz w:val="24"/>
        </w:rPr>
        <w:t> </w:t>
      </w:r>
      <w:r>
        <w:rPr>
          <w:sz w:val="24"/>
        </w:rPr>
        <w:t>in</w:t>
      </w:r>
      <w:r>
        <w:rPr>
          <w:spacing w:val="-1"/>
          <w:sz w:val="24"/>
        </w:rPr>
        <w:t> </w:t>
      </w:r>
      <w:r>
        <w:rPr>
          <w:sz w:val="24"/>
        </w:rPr>
        <w:t>Europe?”</w:t>
      </w:r>
      <w:r>
        <w:rPr>
          <w:spacing w:val="-7"/>
          <w:sz w:val="24"/>
        </w:rPr>
        <w:t> </w:t>
      </w:r>
      <w:r>
        <w:rPr>
          <w:sz w:val="24"/>
        </w:rPr>
        <w:t>(with</w:t>
      </w:r>
      <w:r>
        <w:rPr>
          <w:spacing w:val="-5"/>
          <w:sz w:val="24"/>
        </w:rPr>
        <w:t> </w:t>
      </w:r>
      <w:r>
        <w:rPr>
          <w:sz w:val="24"/>
        </w:rPr>
        <w:t>David Matsa), May 2025, </w:t>
      </w:r>
      <w:r>
        <w:rPr>
          <w:i/>
          <w:sz w:val="24"/>
        </w:rPr>
        <w:t>American Economic Association Papers and Proceedings</w:t>
      </w:r>
      <w:r>
        <w:rPr>
          <w:i/>
          <w:spacing w:val="40"/>
          <w:sz w:val="24"/>
        </w:rPr>
        <w:t> </w:t>
      </w:r>
      <w:r>
        <w:rPr>
          <w:sz w:val="24"/>
        </w:rPr>
        <w:t>115: 529–535</w:t>
      </w:r>
      <w:r>
        <w:rPr>
          <w:i/>
          <w:sz w:val="24"/>
        </w:rPr>
        <w:t>.</w:t>
      </w:r>
    </w:p>
    <w:p>
      <w:pPr>
        <w:pStyle w:val="ListParagraph"/>
        <w:numPr>
          <w:ilvl w:val="0"/>
          <w:numId w:val="1"/>
        </w:numPr>
        <w:tabs>
          <w:tab w:pos="721" w:val="left" w:leader="none"/>
        </w:tabs>
        <w:spacing w:line="242" w:lineRule="auto" w:before="273" w:after="0"/>
        <w:ind w:left="721" w:right="1081" w:hanging="720"/>
        <w:jc w:val="left"/>
        <w:rPr>
          <w:sz w:val="24"/>
        </w:rPr>
      </w:pPr>
      <w:r>
        <w:rPr>
          <w:sz w:val="24"/>
        </w:rPr>
        <w:t>“Girls’ Night In? Effects of the Kenyan COVID-19 Lockdown on Web Browsing”</w:t>
      </w:r>
      <w:r>
        <w:rPr>
          <w:spacing w:val="-6"/>
          <w:sz w:val="24"/>
        </w:rPr>
        <w:t> </w:t>
      </w:r>
      <w:r>
        <w:rPr>
          <w:sz w:val="24"/>
        </w:rPr>
        <w:t>(with</w:t>
      </w:r>
      <w:r>
        <w:rPr>
          <w:spacing w:val="-5"/>
          <w:sz w:val="24"/>
        </w:rPr>
        <w:t> </w:t>
      </w:r>
      <w:r>
        <w:rPr>
          <w:sz w:val="24"/>
        </w:rPr>
        <w:t>Soledad</w:t>
      </w:r>
      <w:r>
        <w:rPr>
          <w:spacing w:val="-1"/>
          <w:sz w:val="24"/>
        </w:rPr>
        <w:t> </w:t>
      </w:r>
      <w:r>
        <w:rPr>
          <w:sz w:val="24"/>
        </w:rPr>
        <w:t>Giardili,</w:t>
      </w:r>
      <w:r>
        <w:rPr>
          <w:spacing w:val="-5"/>
          <w:sz w:val="24"/>
        </w:rPr>
        <w:t> </w:t>
      </w:r>
      <w:r>
        <w:rPr>
          <w:sz w:val="24"/>
        </w:rPr>
        <w:t>Sanjay</w:t>
      </w:r>
      <w:r>
        <w:rPr>
          <w:spacing w:val="-5"/>
          <w:sz w:val="24"/>
        </w:rPr>
        <w:t> </w:t>
      </w:r>
      <w:r>
        <w:rPr>
          <w:sz w:val="24"/>
        </w:rPr>
        <w:t>Jain,</w:t>
      </w:r>
      <w:r>
        <w:rPr>
          <w:spacing w:val="-5"/>
          <w:sz w:val="24"/>
        </w:rPr>
        <w:t> </w:t>
      </w:r>
      <w:r>
        <w:rPr>
          <w:sz w:val="24"/>
        </w:rPr>
        <w:t>Kamalini</w:t>
      </w:r>
      <w:r>
        <w:rPr>
          <w:spacing w:val="-7"/>
          <w:sz w:val="24"/>
        </w:rPr>
        <w:t> </w:t>
      </w:r>
      <w:r>
        <w:rPr>
          <w:sz w:val="24"/>
        </w:rPr>
        <w:t>Ramdas,</w:t>
      </w:r>
      <w:r>
        <w:rPr>
          <w:spacing w:val="-5"/>
          <w:sz w:val="24"/>
        </w:rPr>
        <w:t> </w:t>
      </w:r>
      <w:r>
        <w:rPr>
          <w:sz w:val="24"/>
        </w:rPr>
        <w:t>and</w:t>
      </w:r>
      <w:r>
        <w:rPr>
          <w:spacing w:val="-5"/>
          <w:sz w:val="24"/>
        </w:rPr>
        <w:t> </w:t>
      </w:r>
      <w:r>
        <w:rPr>
          <w:sz w:val="24"/>
        </w:rPr>
        <w:t>Alp Sungu), May 2025, </w:t>
      </w:r>
      <w:r>
        <w:rPr>
          <w:i/>
          <w:sz w:val="24"/>
        </w:rPr>
        <w:t>Review of Industrial Organization </w:t>
      </w:r>
      <w:r>
        <w:rPr>
          <w:sz w:val="24"/>
        </w:rPr>
        <w:t>66:</w:t>
      </w:r>
      <w:r>
        <w:rPr>
          <w:spacing w:val="-4"/>
          <w:sz w:val="24"/>
        </w:rPr>
        <w:t> </w:t>
      </w:r>
      <w:r>
        <w:rPr>
          <w:sz w:val="24"/>
        </w:rPr>
        <w:t>493–524.</w:t>
      </w:r>
    </w:p>
    <w:p>
      <w:pPr>
        <w:pStyle w:val="ListParagraph"/>
        <w:numPr>
          <w:ilvl w:val="0"/>
          <w:numId w:val="1"/>
        </w:numPr>
        <w:tabs>
          <w:tab w:pos="720" w:val="left" w:leader="none"/>
        </w:tabs>
        <w:spacing w:line="275" w:lineRule="exact" w:before="269" w:after="0"/>
        <w:ind w:left="720" w:right="0" w:hanging="720"/>
        <w:jc w:val="left"/>
        <w:rPr>
          <w:sz w:val="24"/>
        </w:rPr>
      </w:pPr>
      <w:r>
        <w:rPr>
          <w:sz w:val="24"/>
        </w:rPr>
        <w:t>“Tournament</w:t>
      </w:r>
      <w:r>
        <w:rPr>
          <w:spacing w:val="-7"/>
          <w:sz w:val="24"/>
        </w:rPr>
        <w:t> </w:t>
      </w:r>
      <w:r>
        <w:rPr>
          <w:sz w:val="24"/>
        </w:rPr>
        <w:t>Incentives</w:t>
      </w:r>
      <w:r>
        <w:rPr>
          <w:spacing w:val="-1"/>
          <w:sz w:val="24"/>
        </w:rPr>
        <w:t> </w:t>
      </w:r>
      <w:r>
        <w:rPr>
          <w:sz w:val="24"/>
        </w:rPr>
        <w:t>and</w:t>
      </w:r>
      <w:r>
        <w:rPr>
          <w:spacing w:val="2"/>
          <w:sz w:val="24"/>
        </w:rPr>
        <w:t> </w:t>
      </w:r>
      <w:r>
        <w:rPr>
          <w:sz w:val="24"/>
        </w:rPr>
        <w:t>the</w:t>
      </w:r>
      <w:r>
        <w:rPr>
          <w:spacing w:val="-4"/>
          <w:sz w:val="24"/>
        </w:rPr>
        <w:t> </w:t>
      </w:r>
      <w:r>
        <w:rPr>
          <w:sz w:val="24"/>
        </w:rPr>
        <w:t>Triple</w:t>
      </w:r>
      <w:r>
        <w:rPr>
          <w:spacing w:val="-4"/>
          <w:sz w:val="24"/>
        </w:rPr>
        <w:t> </w:t>
      </w:r>
      <w:r>
        <w:rPr>
          <w:sz w:val="24"/>
        </w:rPr>
        <w:t>Bind</w:t>
      </w:r>
      <w:r>
        <w:rPr>
          <w:spacing w:val="-2"/>
          <w:sz w:val="24"/>
        </w:rPr>
        <w:t> </w:t>
      </w:r>
      <w:r>
        <w:rPr>
          <w:sz w:val="24"/>
        </w:rPr>
        <w:t>for</w:t>
      </w:r>
      <w:r>
        <w:rPr>
          <w:spacing w:val="-2"/>
          <w:sz w:val="24"/>
        </w:rPr>
        <w:t> </w:t>
      </w:r>
      <w:r>
        <w:rPr>
          <w:sz w:val="24"/>
        </w:rPr>
        <w:t>Working</w:t>
      </w:r>
      <w:r>
        <w:rPr>
          <w:spacing w:val="-2"/>
          <w:sz w:val="24"/>
        </w:rPr>
        <w:t> </w:t>
      </w:r>
      <w:r>
        <w:rPr>
          <w:sz w:val="24"/>
        </w:rPr>
        <w:t>Women”</w:t>
      </w:r>
      <w:r>
        <w:rPr>
          <w:spacing w:val="-4"/>
          <w:sz w:val="24"/>
        </w:rPr>
        <w:t> </w:t>
      </w:r>
      <w:r>
        <w:rPr>
          <w:sz w:val="24"/>
        </w:rPr>
        <w:t>(with</w:t>
      </w:r>
      <w:r>
        <w:rPr>
          <w:spacing w:val="-2"/>
          <w:sz w:val="24"/>
        </w:rPr>
        <w:t> Carmit</w:t>
      </w:r>
    </w:p>
    <w:p>
      <w:pPr>
        <w:spacing w:line="275" w:lineRule="exact" w:before="0"/>
        <w:ind w:left="70" w:right="434" w:firstLine="0"/>
        <w:jc w:val="center"/>
        <w:rPr>
          <w:sz w:val="24"/>
        </w:rPr>
      </w:pPr>
      <w:r>
        <w:rPr>
          <w:sz w:val="24"/>
        </w:rPr>
        <w:t>Segal),</w:t>
      </w:r>
      <w:r>
        <w:rPr>
          <w:spacing w:val="-2"/>
          <w:sz w:val="24"/>
        </w:rPr>
        <w:t> </w:t>
      </w:r>
      <w:r>
        <w:rPr>
          <w:sz w:val="24"/>
        </w:rPr>
        <w:t>May</w:t>
      </w:r>
      <w:r>
        <w:rPr>
          <w:spacing w:val="-1"/>
          <w:sz w:val="24"/>
        </w:rPr>
        <w:t> </w:t>
      </w:r>
      <w:r>
        <w:rPr>
          <w:sz w:val="24"/>
        </w:rPr>
        <w:t>2025,</w:t>
      </w:r>
      <w:r>
        <w:rPr>
          <w:spacing w:val="-1"/>
          <w:sz w:val="24"/>
        </w:rPr>
        <w:t> </w:t>
      </w:r>
      <w:r>
        <w:rPr>
          <w:i/>
          <w:sz w:val="24"/>
        </w:rPr>
        <w:t>Minnesota</w:t>
      </w:r>
      <w:r>
        <w:rPr>
          <w:i/>
          <w:spacing w:val="3"/>
          <w:sz w:val="24"/>
        </w:rPr>
        <w:t> </w:t>
      </w:r>
      <w:r>
        <w:rPr>
          <w:i/>
          <w:sz w:val="24"/>
        </w:rPr>
        <w:t>Journal</w:t>
      </w:r>
      <w:r>
        <w:rPr>
          <w:i/>
          <w:spacing w:val="-4"/>
          <w:sz w:val="24"/>
        </w:rPr>
        <w:t> </w:t>
      </w:r>
      <w:r>
        <w:rPr>
          <w:i/>
          <w:sz w:val="24"/>
        </w:rPr>
        <w:t>of</w:t>
      </w:r>
      <w:r>
        <w:rPr>
          <w:i/>
          <w:spacing w:val="-3"/>
          <w:sz w:val="24"/>
        </w:rPr>
        <w:t> </w:t>
      </w:r>
      <w:r>
        <w:rPr>
          <w:i/>
          <w:sz w:val="24"/>
        </w:rPr>
        <w:t>Law</w:t>
      </w:r>
      <w:r>
        <w:rPr>
          <w:i/>
          <w:spacing w:val="-1"/>
          <w:sz w:val="24"/>
        </w:rPr>
        <w:t> </w:t>
      </w:r>
      <w:r>
        <w:rPr>
          <w:i/>
          <w:sz w:val="24"/>
        </w:rPr>
        <w:t>and</w:t>
      </w:r>
      <w:r>
        <w:rPr>
          <w:i/>
          <w:spacing w:val="-1"/>
          <w:sz w:val="24"/>
        </w:rPr>
        <w:t> </w:t>
      </w:r>
      <w:r>
        <w:rPr>
          <w:i/>
          <w:sz w:val="24"/>
        </w:rPr>
        <w:t>Inequality </w:t>
      </w:r>
      <w:r>
        <w:rPr>
          <w:sz w:val="24"/>
        </w:rPr>
        <w:t>43(3):</w:t>
      </w:r>
      <w:r>
        <w:rPr>
          <w:spacing w:val="-3"/>
          <w:sz w:val="24"/>
        </w:rPr>
        <w:t> </w:t>
      </w:r>
      <w:r>
        <w:rPr>
          <w:spacing w:val="-2"/>
          <w:sz w:val="24"/>
        </w:rPr>
        <w:t>53–66.</w:t>
      </w:r>
    </w:p>
    <w:p>
      <w:pPr>
        <w:spacing w:after="0" w:line="275" w:lineRule="exact"/>
        <w:jc w:val="center"/>
        <w:rPr>
          <w:sz w:val="24"/>
        </w:rPr>
        <w:sectPr>
          <w:type w:val="continuous"/>
          <w:pgSz w:w="12240" w:h="15840"/>
          <w:pgMar w:top="1380" w:bottom="280" w:left="1800" w:right="1440"/>
        </w:sectPr>
      </w:pPr>
    </w:p>
    <w:p>
      <w:pPr>
        <w:pStyle w:val="ListParagraph"/>
        <w:numPr>
          <w:ilvl w:val="0"/>
          <w:numId w:val="1"/>
        </w:numPr>
        <w:tabs>
          <w:tab w:pos="720" w:val="left" w:leader="none"/>
        </w:tabs>
        <w:spacing w:line="275" w:lineRule="exact" w:before="80" w:after="0"/>
        <w:ind w:left="720" w:right="0" w:hanging="720"/>
        <w:jc w:val="left"/>
        <w:rPr>
          <w:sz w:val="24"/>
        </w:rPr>
      </w:pPr>
      <w:r>
        <w:rPr>
          <w:sz w:val="24"/>
        </w:rPr>
        <w:t>“Effects</w:t>
      </w:r>
      <w:r>
        <w:rPr>
          <w:spacing w:val="-3"/>
          <w:sz w:val="24"/>
        </w:rPr>
        <w:t> </w:t>
      </w:r>
      <w:r>
        <w:rPr>
          <w:sz w:val="24"/>
        </w:rPr>
        <w:t>of</w:t>
      </w:r>
      <w:r>
        <w:rPr>
          <w:spacing w:val="-2"/>
          <w:sz w:val="24"/>
        </w:rPr>
        <w:t> </w:t>
      </w:r>
      <w:r>
        <w:rPr>
          <w:sz w:val="24"/>
        </w:rPr>
        <w:t>Workplace</w:t>
      </w:r>
      <w:r>
        <w:rPr>
          <w:spacing w:val="-2"/>
          <w:sz w:val="24"/>
        </w:rPr>
        <w:t> </w:t>
      </w:r>
      <w:r>
        <w:rPr>
          <w:sz w:val="24"/>
        </w:rPr>
        <w:t>Competition</w:t>
      </w:r>
      <w:r>
        <w:rPr>
          <w:spacing w:val="-2"/>
          <w:sz w:val="24"/>
        </w:rPr>
        <w:t> </w:t>
      </w:r>
      <w:r>
        <w:rPr>
          <w:sz w:val="24"/>
        </w:rPr>
        <w:t>on</w:t>
      </w:r>
      <w:r>
        <w:rPr>
          <w:spacing w:val="-2"/>
          <w:sz w:val="24"/>
        </w:rPr>
        <w:t> </w:t>
      </w:r>
      <w:r>
        <w:rPr>
          <w:sz w:val="24"/>
        </w:rPr>
        <w:t>Work</w:t>
      </w:r>
      <w:r>
        <w:rPr>
          <w:spacing w:val="-2"/>
          <w:sz w:val="24"/>
        </w:rPr>
        <w:t> </w:t>
      </w:r>
      <w:r>
        <w:rPr>
          <w:sz w:val="24"/>
        </w:rPr>
        <w:t>Time</w:t>
      </w:r>
      <w:r>
        <w:rPr>
          <w:spacing w:val="1"/>
          <w:sz w:val="24"/>
        </w:rPr>
        <w:t> </w:t>
      </w:r>
      <w:r>
        <w:rPr>
          <w:sz w:val="24"/>
        </w:rPr>
        <w:t>and</w:t>
      </w:r>
      <w:r>
        <w:rPr>
          <w:spacing w:val="-2"/>
          <w:sz w:val="24"/>
        </w:rPr>
        <w:t> </w:t>
      </w:r>
      <w:r>
        <w:rPr>
          <w:sz w:val="24"/>
        </w:rPr>
        <w:t>Gender</w:t>
      </w:r>
      <w:r>
        <w:rPr>
          <w:spacing w:val="-2"/>
          <w:sz w:val="24"/>
        </w:rPr>
        <w:t> </w:t>
      </w:r>
      <w:r>
        <w:rPr>
          <w:sz w:val="24"/>
        </w:rPr>
        <w:t>Inequality”</w:t>
      </w:r>
      <w:r>
        <w:rPr>
          <w:spacing w:val="-3"/>
          <w:sz w:val="24"/>
        </w:rPr>
        <w:t> </w:t>
      </w:r>
      <w:r>
        <w:rPr>
          <w:spacing w:val="-2"/>
          <w:sz w:val="24"/>
        </w:rPr>
        <w:t>(with</w:t>
      </w:r>
    </w:p>
    <w:p>
      <w:pPr>
        <w:pStyle w:val="BodyText"/>
        <w:spacing w:line="275" w:lineRule="exact"/>
        <w:ind w:left="721"/>
        <w:rPr>
          <w:i/>
        </w:rPr>
      </w:pPr>
      <w:r>
        <w:rPr/>
        <w:t>Ragan</w:t>
      </w:r>
      <w:r>
        <w:rPr>
          <w:spacing w:val="-1"/>
        </w:rPr>
        <w:t> </w:t>
      </w:r>
      <w:r>
        <w:rPr/>
        <w:t>Petrie</w:t>
      </w:r>
      <w:r>
        <w:rPr>
          <w:spacing w:val="-3"/>
        </w:rPr>
        <w:t> </w:t>
      </w:r>
      <w:r>
        <w:rPr/>
        <w:t>and</w:t>
      </w:r>
      <w:r>
        <w:rPr>
          <w:spacing w:val="-1"/>
        </w:rPr>
        <w:t> </w:t>
      </w:r>
      <w:r>
        <w:rPr/>
        <w:t>Carmit</w:t>
      </w:r>
      <w:r>
        <w:rPr>
          <w:spacing w:val="-3"/>
        </w:rPr>
        <w:t> </w:t>
      </w:r>
      <w:r>
        <w:rPr/>
        <w:t>Segal),</w:t>
      </w:r>
      <w:r>
        <w:rPr>
          <w:spacing w:val="-1"/>
        </w:rPr>
        <w:t> </w:t>
      </w:r>
      <w:r>
        <w:rPr/>
        <w:t>March</w:t>
      </w:r>
      <w:r>
        <w:rPr>
          <w:spacing w:val="-1"/>
        </w:rPr>
        <w:t> </w:t>
      </w:r>
      <w:r>
        <w:rPr/>
        <w:t>2024,</w:t>
      </w:r>
      <w:r>
        <w:rPr>
          <w:spacing w:val="-1"/>
        </w:rPr>
        <w:t> </w:t>
      </w:r>
      <w:r>
        <w:rPr>
          <w:i/>
        </w:rPr>
        <w:t>ILR</w:t>
      </w:r>
      <w:r>
        <w:rPr>
          <w:i/>
          <w:spacing w:val="-3"/>
        </w:rPr>
        <w:t> </w:t>
      </w:r>
      <w:r>
        <w:rPr>
          <w:i/>
        </w:rPr>
        <w:t>Review </w:t>
      </w:r>
      <w:r>
        <w:rPr/>
        <w:t>77(2):</w:t>
      </w:r>
      <w:r>
        <w:rPr>
          <w:spacing w:val="-2"/>
        </w:rPr>
        <w:t> 251–272</w:t>
      </w:r>
      <w:r>
        <w:rPr>
          <w:i/>
          <w:spacing w:val="-2"/>
        </w:rPr>
        <w:t>.</w:t>
      </w:r>
    </w:p>
    <w:p>
      <w:pPr>
        <w:pStyle w:val="BodyText"/>
        <w:spacing w:before="3"/>
        <w:rPr>
          <w:i/>
        </w:rPr>
      </w:pPr>
    </w:p>
    <w:p>
      <w:pPr>
        <w:pStyle w:val="ListParagraph"/>
        <w:numPr>
          <w:ilvl w:val="0"/>
          <w:numId w:val="1"/>
        </w:numPr>
        <w:tabs>
          <w:tab w:pos="721" w:val="left" w:leader="none"/>
        </w:tabs>
        <w:spacing w:line="240" w:lineRule="auto" w:before="0" w:after="0"/>
        <w:ind w:left="721" w:right="393" w:hanging="720"/>
        <w:jc w:val="left"/>
        <w:rPr>
          <w:sz w:val="24"/>
        </w:rPr>
      </w:pPr>
      <w:r>
        <w:rPr>
          <w:sz w:val="24"/>
        </w:rPr>
        <w:t>“Effects of the COVID-19 Pandemic on Domestic Violence in Los Angeles” (with</w:t>
      </w:r>
      <w:r>
        <w:rPr>
          <w:spacing w:val="-5"/>
          <w:sz w:val="24"/>
        </w:rPr>
        <w:t> </w:t>
      </w:r>
      <w:r>
        <w:rPr>
          <w:sz w:val="24"/>
        </w:rPr>
        <w:t>Carmit</w:t>
      </w:r>
      <w:r>
        <w:rPr>
          <w:spacing w:val="-7"/>
          <w:sz w:val="24"/>
        </w:rPr>
        <w:t> </w:t>
      </w:r>
      <w:r>
        <w:rPr>
          <w:sz w:val="24"/>
        </w:rPr>
        <w:t>Segal</w:t>
      </w:r>
      <w:r>
        <w:rPr>
          <w:spacing w:val="-2"/>
          <w:sz w:val="24"/>
        </w:rPr>
        <w:t> </w:t>
      </w:r>
      <w:r>
        <w:rPr>
          <w:sz w:val="24"/>
        </w:rPr>
        <w:t>and</w:t>
      </w:r>
      <w:r>
        <w:rPr>
          <w:spacing w:val="-5"/>
          <w:sz w:val="24"/>
        </w:rPr>
        <w:t> </w:t>
      </w:r>
      <w:r>
        <w:rPr>
          <w:sz w:val="24"/>
        </w:rPr>
        <w:t>Melissa</w:t>
      </w:r>
      <w:r>
        <w:rPr>
          <w:spacing w:val="-7"/>
          <w:sz w:val="24"/>
        </w:rPr>
        <w:t> </w:t>
      </w:r>
      <w:r>
        <w:rPr>
          <w:sz w:val="24"/>
        </w:rPr>
        <w:t>Spencer),</w:t>
      </w:r>
      <w:r>
        <w:rPr>
          <w:spacing w:val="-1"/>
          <w:sz w:val="24"/>
        </w:rPr>
        <w:t> </w:t>
      </w:r>
      <w:r>
        <w:rPr>
          <w:sz w:val="24"/>
        </w:rPr>
        <w:t>January</w:t>
      </w:r>
      <w:r>
        <w:rPr>
          <w:spacing w:val="-5"/>
          <w:sz w:val="24"/>
        </w:rPr>
        <w:t> </w:t>
      </w:r>
      <w:r>
        <w:rPr>
          <w:sz w:val="24"/>
        </w:rPr>
        <w:t>2024,</w:t>
      </w:r>
      <w:r>
        <w:rPr>
          <w:spacing w:val="-4"/>
          <w:sz w:val="24"/>
        </w:rPr>
        <w:t> </w:t>
      </w:r>
      <w:r>
        <w:rPr>
          <w:i/>
          <w:sz w:val="24"/>
        </w:rPr>
        <w:t>Economica</w:t>
      </w:r>
      <w:r>
        <w:rPr>
          <w:i/>
          <w:spacing w:val="-4"/>
          <w:sz w:val="24"/>
        </w:rPr>
        <w:t> </w:t>
      </w:r>
      <w:r>
        <w:rPr>
          <w:sz w:val="24"/>
        </w:rPr>
        <w:t>91:</w:t>
      </w:r>
      <w:r>
        <w:rPr>
          <w:spacing w:val="-7"/>
          <w:sz w:val="24"/>
        </w:rPr>
        <w:t> </w:t>
      </w:r>
      <w:r>
        <w:rPr>
          <w:sz w:val="24"/>
        </w:rPr>
        <w:t>163–187.</w:t>
      </w:r>
    </w:p>
    <w:p>
      <w:pPr>
        <w:pStyle w:val="ListParagraph"/>
        <w:numPr>
          <w:ilvl w:val="0"/>
          <w:numId w:val="1"/>
        </w:numPr>
        <w:tabs>
          <w:tab w:pos="721" w:val="left" w:leader="none"/>
        </w:tabs>
        <w:spacing w:line="242" w:lineRule="auto" w:before="273" w:after="0"/>
        <w:ind w:left="721" w:right="667" w:hanging="720"/>
        <w:jc w:val="left"/>
        <w:rPr>
          <w:sz w:val="24"/>
        </w:rPr>
      </w:pPr>
      <w:r>
        <w:rPr>
          <w:sz w:val="24"/>
        </w:rPr>
        <w:t>“Do</w:t>
      </w:r>
      <w:r>
        <w:rPr>
          <w:spacing w:val="-5"/>
          <w:sz w:val="24"/>
        </w:rPr>
        <w:t> </w:t>
      </w:r>
      <w:r>
        <w:rPr>
          <w:sz w:val="24"/>
        </w:rPr>
        <w:t>Male</w:t>
      </w:r>
      <w:r>
        <w:rPr>
          <w:spacing w:val="-7"/>
          <w:sz w:val="24"/>
        </w:rPr>
        <w:t> </w:t>
      </w:r>
      <w:r>
        <w:rPr>
          <w:sz w:val="24"/>
        </w:rPr>
        <w:t>Workers</w:t>
      </w:r>
      <w:r>
        <w:rPr>
          <w:spacing w:val="-4"/>
          <w:sz w:val="24"/>
        </w:rPr>
        <w:t> </w:t>
      </w:r>
      <w:r>
        <w:rPr>
          <w:sz w:val="24"/>
        </w:rPr>
        <w:t>Prefer</w:t>
      </w:r>
      <w:r>
        <w:rPr>
          <w:spacing w:val="-5"/>
          <w:sz w:val="24"/>
        </w:rPr>
        <w:t> </w:t>
      </w:r>
      <w:r>
        <w:rPr>
          <w:sz w:val="24"/>
        </w:rPr>
        <w:t>Male</w:t>
      </w:r>
      <w:r>
        <w:rPr>
          <w:spacing w:val="-7"/>
          <w:sz w:val="24"/>
        </w:rPr>
        <w:t> </w:t>
      </w:r>
      <w:r>
        <w:rPr>
          <w:sz w:val="24"/>
        </w:rPr>
        <w:t>Leaders?</w:t>
      </w:r>
      <w:r>
        <w:rPr>
          <w:spacing w:val="-2"/>
          <w:sz w:val="24"/>
        </w:rPr>
        <w:t> </w:t>
      </w:r>
      <w:r>
        <w:rPr>
          <w:sz w:val="24"/>
        </w:rPr>
        <w:t>An</w:t>
      </w:r>
      <w:r>
        <w:rPr>
          <w:spacing w:val="-5"/>
          <w:sz w:val="24"/>
        </w:rPr>
        <w:t> </w:t>
      </w:r>
      <w:r>
        <w:rPr>
          <w:sz w:val="24"/>
        </w:rPr>
        <w:t>Analysis</w:t>
      </w:r>
      <w:r>
        <w:rPr>
          <w:spacing w:val="-4"/>
          <w:sz w:val="24"/>
        </w:rPr>
        <w:t> </w:t>
      </w:r>
      <w:r>
        <w:rPr>
          <w:sz w:val="24"/>
        </w:rPr>
        <w:t>of</w:t>
      </w:r>
      <w:r>
        <w:rPr>
          <w:spacing w:val="-5"/>
          <w:sz w:val="24"/>
        </w:rPr>
        <w:t> </w:t>
      </w:r>
      <w:r>
        <w:rPr>
          <w:sz w:val="24"/>
        </w:rPr>
        <w:t>Principals’</w:t>
      </w:r>
      <w:r>
        <w:rPr>
          <w:spacing w:val="-5"/>
          <w:sz w:val="24"/>
        </w:rPr>
        <w:t> </w:t>
      </w:r>
      <w:r>
        <w:rPr>
          <w:sz w:val="24"/>
        </w:rPr>
        <w:t>Effects</w:t>
      </w:r>
      <w:r>
        <w:rPr>
          <w:spacing w:val="-4"/>
          <w:sz w:val="24"/>
        </w:rPr>
        <w:t> </w:t>
      </w:r>
      <w:r>
        <w:rPr>
          <w:sz w:val="24"/>
        </w:rPr>
        <w:t>on Teacher Retention” (with Aliza Husain and David Matsa), September 2023, </w:t>
      </w:r>
      <w:r>
        <w:rPr>
          <w:i/>
          <w:sz w:val="24"/>
        </w:rPr>
        <w:t>Journal of Human Resources </w:t>
      </w:r>
      <w:r>
        <w:rPr>
          <w:sz w:val="24"/>
        </w:rPr>
        <w:t>58(5): 1480–1522.</w:t>
      </w:r>
    </w:p>
    <w:p>
      <w:pPr>
        <w:pStyle w:val="ListParagraph"/>
        <w:numPr>
          <w:ilvl w:val="0"/>
          <w:numId w:val="1"/>
        </w:numPr>
        <w:tabs>
          <w:tab w:pos="721" w:val="left" w:leader="none"/>
        </w:tabs>
        <w:spacing w:line="240" w:lineRule="auto" w:before="269" w:after="0"/>
        <w:ind w:left="721" w:right="855" w:hanging="720"/>
        <w:jc w:val="left"/>
        <w:rPr>
          <w:sz w:val="24"/>
        </w:rPr>
      </w:pPr>
      <w:r>
        <w:rPr>
          <w:sz w:val="24"/>
        </w:rPr>
        <w:t>“Effects</w:t>
      </w:r>
      <w:r>
        <w:rPr>
          <w:spacing w:val="-3"/>
          <w:sz w:val="24"/>
        </w:rPr>
        <w:t> </w:t>
      </w:r>
      <w:r>
        <w:rPr>
          <w:sz w:val="24"/>
        </w:rPr>
        <w:t>of</w:t>
      </w:r>
      <w:r>
        <w:rPr>
          <w:spacing w:val="-4"/>
          <w:sz w:val="24"/>
        </w:rPr>
        <w:t> </w:t>
      </w:r>
      <w:r>
        <w:rPr>
          <w:sz w:val="24"/>
        </w:rPr>
        <w:t>COVID-19</w:t>
      </w:r>
      <w:r>
        <w:rPr>
          <w:spacing w:val="-4"/>
          <w:sz w:val="24"/>
        </w:rPr>
        <w:t> </w:t>
      </w:r>
      <w:r>
        <w:rPr>
          <w:sz w:val="24"/>
        </w:rPr>
        <w:t>Shutdowns</w:t>
      </w:r>
      <w:r>
        <w:rPr>
          <w:spacing w:val="-2"/>
          <w:sz w:val="24"/>
        </w:rPr>
        <w:t> </w:t>
      </w:r>
      <w:r>
        <w:rPr>
          <w:sz w:val="24"/>
        </w:rPr>
        <w:t>on</w:t>
      </w:r>
      <w:r>
        <w:rPr>
          <w:spacing w:val="-10"/>
          <w:sz w:val="24"/>
        </w:rPr>
        <w:t> </w:t>
      </w:r>
      <w:r>
        <w:rPr>
          <w:sz w:val="24"/>
        </w:rPr>
        <w:t>Domestic</w:t>
      </w:r>
      <w:r>
        <w:rPr>
          <w:spacing w:val="-6"/>
          <w:sz w:val="24"/>
        </w:rPr>
        <w:t> </w:t>
      </w:r>
      <w:r>
        <w:rPr>
          <w:sz w:val="24"/>
        </w:rPr>
        <w:t>Violence</w:t>
      </w:r>
      <w:r>
        <w:rPr>
          <w:spacing w:val="-6"/>
          <w:sz w:val="24"/>
        </w:rPr>
        <w:t> </w:t>
      </w:r>
      <w:r>
        <w:rPr>
          <w:sz w:val="24"/>
        </w:rPr>
        <w:t>in</w:t>
      </w:r>
      <w:r>
        <w:rPr>
          <w:spacing w:val="-2"/>
          <w:sz w:val="24"/>
        </w:rPr>
        <w:t> </w:t>
      </w:r>
      <w:r>
        <w:rPr>
          <w:sz w:val="24"/>
        </w:rPr>
        <w:t>US</w:t>
      </w:r>
      <w:r>
        <w:rPr>
          <w:spacing w:val="-3"/>
          <w:sz w:val="24"/>
        </w:rPr>
        <w:t> </w:t>
      </w:r>
      <w:r>
        <w:rPr>
          <w:sz w:val="24"/>
        </w:rPr>
        <w:t>Cities”</w:t>
      </w:r>
      <w:r>
        <w:rPr>
          <w:spacing w:val="-6"/>
          <w:sz w:val="24"/>
        </w:rPr>
        <w:t> </w:t>
      </w:r>
      <w:r>
        <w:rPr>
          <w:sz w:val="24"/>
        </w:rPr>
        <w:t>(with Carmit Segal and Melissa Spencer), September 2022, </w:t>
      </w:r>
      <w:r>
        <w:rPr>
          <w:i/>
          <w:sz w:val="24"/>
        </w:rPr>
        <w:t>Journal of Urban Economics </w:t>
      </w:r>
      <w:r>
        <w:rPr>
          <w:sz w:val="24"/>
        </w:rPr>
        <w:t>131: 103476.</w:t>
      </w:r>
    </w:p>
    <w:p>
      <w:pPr>
        <w:pStyle w:val="BodyText"/>
        <w:spacing w:before="2"/>
      </w:pPr>
    </w:p>
    <w:p>
      <w:pPr>
        <w:pStyle w:val="ListParagraph"/>
        <w:numPr>
          <w:ilvl w:val="0"/>
          <w:numId w:val="1"/>
        </w:numPr>
        <w:tabs>
          <w:tab w:pos="721" w:val="left" w:leader="none"/>
        </w:tabs>
        <w:spacing w:line="240" w:lineRule="auto" w:before="0" w:after="0"/>
        <w:ind w:left="721" w:right="410" w:hanging="720"/>
        <w:jc w:val="left"/>
        <w:rPr>
          <w:sz w:val="24"/>
        </w:rPr>
      </w:pPr>
      <w:r>
        <w:rPr>
          <w:sz w:val="24"/>
        </w:rPr>
        <w:t>“Elite</w:t>
      </w:r>
      <w:r>
        <w:rPr>
          <w:spacing w:val="-6"/>
          <w:sz w:val="24"/>
        </w:rPr>
        <w:t> </w:t>
      </w:r>
      <w:r>
        <w:rPr>
          <w:sz w:val="24"/>
        </w:rPr>
        <w:t>Schools</w:t>
      </w:r>
      <w:r>
        <w:rPr>
          <w:spacing w:val="-4"/>
          <w:sz w:val="24"/>
        </w:rPr>
        <w:t> </w:t>
      </w:r>
      <w:r>
        <w:rPr>
          <w:sz w:val="24"/>
        </w:rPr>
        <w:t>and</w:t>
      </w:r>
      <w:r>
        <w:rPr>
          <w:spacing w:val="-5"/>
          <w:sz w:val="24"/>
        </w:rPr>
        <w:t> </w:t>
      </w:r>
      <w:r>
        <w:rPr>
          <w:sz w:val="24"/>
        </w:rPr>
        <w:t>Opting</w:t>
      </w:r>
      <w:r>
        <w:rPr>
          <w:spacing w:val="-5"/>
          <w:sz w:val="24"/>
        </w:rPr>
        <w:t> </w:t>
      </w:r>
      <w:r>
        <w:rPr>
          <w:sz w:val="24"/>
        </w:rPr>
        <w:t>In:</w:t>
      </w:r>
      <w:r>
        <w:rPr>
          <w:spacing w:val="-6"/>
          <w:sz w:val="24"/>
        </w:rPr>
        <w:t> </w:t>
      </w:r>
      <w:r>
        <w:rPr>
          <w:sz w:val="24"/>
        </w:rPr>
        <w:t>Effects</w:t>
      </w:r>
      <w:r>
        <w:rPr>
          <w:spacing w:val="-4"/>
          <w:sz w:val="24"/>
        </w:rPr>
        <w:t> </w:t>
      </w:r>
      <w:r>
        <w:rPr>
          <w:sz w:val="24"/>
        </w:rPr>
        <w:t>of</w:t>
      </w:r>
      <w:r>
        <w:rPr>
          <w:spacing w:val="-5"/>
          <w:sz w:val="24"/>
        </w:rPr>
        <w:t> </w:t>
      </w:r>
      <w:r>
        <w:rPr>
          <w:sz w:val="24"/>
        </w:rPr>
        <w:t>College</w:t>
      </w:r>
      <w:r>
        <w:rPr>
          <w:spacing w:val="-6"/>
          <w:sz w:val="24"/>
        </w:rPr>
        <w:t> </w:t>
      </w:r>
      <w:r>
        <w:rPr>
          <w:sz w:val="24"/>
        </w:rPr>
        <w:t>Selectivity</w:t>
      </w:r>
      <w:r>
        <w:rPr>
          <w:spacing w:val="-5"/>
          <w:sz w:val="24"/>
        </w:rPr>
        <w:t> </w:t>
      </w:r>
      <w:r>
        <w:rPr>
          <w:sz w:val="24"/>
        </w:rPr>
        <w:t>on</w:t>
      </w:r>
      <w:r>
        <w:rPr>
          <w:spacing w:val="-5"/>
          <w:sz w:val="24"/>
        </w:rPr>
        <w:t> </w:t>
      </w:r>
      <w:r>
        <w:rPr>
          <w:sz w:val="24"/>
        </w:rPr>
        <w:t>Career</w:t>
      </w:r>
      <w:r>
        <w:rPr>
          <w:spacing w:val="-5"/>
          <w:sz w:val="24"/>
        </w:rPr>
        <w:t> </w:t>
      </w:r>
      <w:r>
        <w:rPr>
          <w:sz w:val="24"/>
        </w:rPr>
        <w:t>and</w:t>
      </w:r>
      <w:r>
        <w:rPr>
          <w:spacing w:val="-1"/>
          <w:sz w:val="24"/>
        </w:rPr>
        <w:t> </w:t>
      </w:r>
      <w:r>
        <w:rPr>
          <w:sz w:val="24"/>
        </w:rPr>
        <w:t>Family Outcomes” (with Suqin Ge and Elliott Isaac), May 2022, </w:t>
      </w:r>
      <w:r>
        <w:rPr>
          <w:i/>
          <w:sz w:val="24"/>
        </w:rPr>
        <w:t>Journal of Labor Economics </w:t>
      </w:r>
      <w:r>
        <w:rPr>
          <w:sz w:val="24"/>
        </w:rPr>
        <w:t>40(S1): S383-S427.</w:t>
      </w:r>
    </w:p>
    <w:p>
      <w:pPr>
        <w:pStyle w:val="BodyText"/>
        <w:spacing w:before="1"/>
      </w:pPr>
    </w:p>
    <w:p>
      <w:pPr>
        <w:pStyle w:val="ListParagraph"/>
        <w:numPr>
          <w:ilvl w:val="0"/>
          <w:numId w:val="1"/>
        </w:numPr>
        <w:tabs>
          <w:tab w:pos="721" w:val="left" w:leader="none"/>
        </w:tabs>
        <w:spacing w:line="240" w:lineRule="auto" w:before="0" w:after="0"/>
        <w:ind w:left="721" w:right="442" w:hanging="720"/>
        <w:jc w:val="left"/>
        <w:rPr>
          <w:sz w:val="24"/>
        </w:rPr>
      </w:pPr>
      <w:r>
        <w:rPr>
          <w:sz w:val="24"/>
        </w:rPr>
        <w:t>“Do Female Officers Improve Law Enforcement Quality? Effects on Crime Reporting</w:t>
      </w:r>
      <w:r>
        <w:rPr>
          <w:spacing w:val="-5"/>
          <w:sz w:val="24"/>
        </w:rPr>
        <w:t> </w:t>
      </w:r>
      <w:r>
        <w:rPr>
          <w:sz w:val="24"/>
        </w:rPr>
        <w:t>and</w:t>
      </w:r>
      <w:r>
        <w:rPr>
          <w:spacing w:val="-5"/>
          <w:sz w:val="24"/>
        </w:rPr>
        <w:t> </w:t>
      </w:r>
      <w:r>
        <w:rPr>
          <w:sz w:val="24"/>
        </w:rPr>
        <w:t>Domestic</w:t>
      </w:r>
      <w:r>
        <w:rPr>
          <w:spacing w:val="-6"/>
          <w:sz w:val="24"/>
        </w:rPr>
        <w:t> </w:t>
      </w:r>
      <w:r>
        <w:rPr>
          <w:sz w:val="24"/>
        </w:rPr>
        <w:t>Violence”</w:t>
      </w:r>
      <w:r>
        <w:rPr>
          <w:spacing w:val="-6"/>
          <w:sz w:val="24"/>
        </w:rPr>
        <w:t> </w:t>
      </w:r>
      <w:r>
        <w:rPr>
          <w:sz w:val="24"/>
        </w:rPr>
        <w:t>(with</w:t>
      </w:r>
      <w:r>
        <w:rPr>
          <w:spacing w:val="-5"/>
          <w:sz w:val="24"/>
        </w:rPr>
        <w:t> </w:t>
      </w:r>
      <w:r>
        <w:rPr>
          <w:sz w:val="24"/>
        </w:rPr>
        <w:t>Carmit</w:t>
      </w:r>
      <w:r>
        <w:rPr>
          <w:spacing w:val="-6"/>
          <w:sz w:val="24"/>
        </w:rPr>
        <w:t> </w:t>
      </w:r>
      <w:r>
        <w:rPr>
          <w:sz w:val="24"/>
        </w:rPr>
        <w:t>Segal),</w:t>
      </w:r>
      <w:r>
        <w:rPr>
          <w:spacing w:val="-5"/>
          <w:sz w:val="24"/>
        </w:rPr>
        <w:t> </w:t>
      </w:r>
      <w:r>
        <w:rPr>
          <w:sz w:val="24"/>
        </w:rPr>
        <w:t>October</w:t>
      </w:r>
      <w:r>
        <w:rPr>
          <w:spacing w:val="-5"/>
          <w:sz w:val="24"/>
        </w:rPr>
        <w:t> </w:t>
      </w:r>
      <w:r>
        <w:rPr>
          <w:sz w:val="24"/>
        </w:rPr>
        <w:t>2019, </w:t>
      </w:r>
      <w:r>
        <w:rPr>
          <w:i/>
          <w:sz w:val="24"/>
        </w:rPr>
        <w:t>Review</w:t>
      </w:r>
      <w:r>
        <w:rPr>
          <w:i/>
          <w:spacing w:val="-5"/>
          <w:sz w:val="24"/>
        </w:rPr>
        <w:t> </w:t>
      </w:r>
      <w:r>
        <w:rPr>
          <w:i/>
          <w:sz w:val="24"/>
        </w:rPr>
        <w:t>of Economic Studies </w:t>
      </w:r>
      <w:r>
        <w:rPr>
          <w:sz w:val="24"/>
        </w:rPr>
        <w:t>85(5): 2220–2247.</w:t>
      </w:r>
    </w:p>
    <w:p>
      <w:pPr>
        <w:pStyle w:val="ListParagraph"/>
        <w:numPr>
          <w:ilvl w:val="0"/>
          <w:numId w:val="1"/>
        </w:numPr>
        <w:tabs>
          <w:tab w:pos="721" w:val="left" w:leader="none"/>
        </w:tabs>
        <w:spacing w:line="242" w:lineRule="auto" w:before="272" w:after="0"/>
        <w:ind w:left="721" w:right="504" w:hanging="720"/>
        <w:jc w:val="left"/>
        <w:rPr>
          <w:sz w:val="24"/>
        </w:rPr>
      </w:pPr>
      <w:r>
        <w:rPr>
          <w:sz w:val="24"/>
        </w:rPr>
        <w:t>“Who</w:t>
      </w:r>
      <w:r>
        <w:rPr>
          <w:spacing w:val="-6"/>
          <w:sz w:val="24"/>
        </w:rPr>
        <w:t> </w:t>
      </w:r>
      <w:r>
        <w:rPr>
          <w:sz w:val="24"/>
        </w:rPr>
        <w:t>Votes</w:t>
      </w:r>
      <w:r>
        <w:rPr>
          <w:spacing w:val="-5"/>
          <w:sz w:val="24"/>
        </w:rPr>
        <w:t> </w:t>
      </w:r>
      <w:r>
        <w:rPr>
          <w:sz w:val="24"/>
        </w:rPr>
        <w:t>for</w:t>
      </w:r>
      <w:r>
        <w:rPr>
          <w:spacing w:val="-6"/>
          <w:sz w:val="24"/>
        </w:rPr>
        <w:t> </w:t>
      </w:r>
      <w:r>
        <w:rPr>
          <w:sz w:val="24"/>
        </w:rPr>
        <w:t>Medicaid</w:t>
      </w:r>
      <w:r>
        <w:rPr>
          <w:spacing w:val="-6"/>
          <w:sz w:val="24"/>
        </w:rPr>
        <w:t> </w:t>
      </w:r>
      <w:r>
        <w:rPr>
          <w:sz w:val="24"/>
        </w:rPr>
        <w:t>Expansion?</w:t>
      </w:r>
      <w:r>
        <w:rPr>
          <w:spacing w:val="-3"/>
          <w:sz w:val="24"/>
        </w:rPr>
        <w:t> </w:t>
      </w:r>
      <w:r>
        <w:rPr>
          <w:sz w:val="24"/>
        </w:rPr>
        <w:t>Lessons</w:t>
      </w:r>
      <w:r>
        <w:rPr>
          <w:spacing w:val="-5"/>
          <w:sz w:val="24"/>
        </w:rPr>
        <w:t> </w:t>
      </w:r>
      <w:r>
        <w:rPr>
          <w:sz w:val="24"/>
        </w:rPr>
        <w:t>from</w:t>
      </w:r>
      <w:r>
        <w:rPr>
          <w:spacing w:val="-3"/>
          <w:sz w:val="24"/>
        </w:rPr>
        <w:t> </w:t>
      </w:r>
      <w:r>
        <w:rPr>
          <w:sz w:val="24"/>
        </w:rPr>
        <w:t>Maine’s</w:t>
      </w:r>
      <w:r>
        <w:rPr>
          <w:spacing w:val="-5"/>
          <w:sz w:val="24"/>
        </w:rPr>
        <w:t> </w:t>
      </w:r>
      <w:r>
        <w:rPr>
          <w:sz w:val="24"/>
        </w:rPr>
        <w:t>2017</w:t>
      </w:r>
      <w:r>
        <w:rPr>
          <w:spacing w:val="-6"/>
          <w:sz w:val="24"/>
        </w:rPr>
        <w:t> </w:t>
      </w:r>
      <w:r>
        <w:rPr>
          <w:sz w:val="24"/>
        </w:rPr>
        <w:t>Referendum” (with David Matsa), August 2019, </w:t>
      </w:r>
      <w:r>
        <w:rPr>
          <w:i/>
          <w:sz w:val="24"/>
        </w:rPr>
        <w:t>Journal of Health Politics, Policy and Law </w:t>
      </w:r>
      <w:r>
        <w:rPr>
          <w:sz w:val="24"/>
        </w:rPr>
        <w:t>44(4): 563–588.</w:t>
      </w:r>
    </w:p>
    <w:p>
      <w:pPr>
        <w:pStyle w:val="ListParagraph"/>
        <w:numPr>
          <w:ilvl w:val="0"/>
          <w:numId w:val="1"/>
        </w:numPr>
        <w:tabs>
          <w:tab w:pos="720" w:val="left" w:leader="none"/>
        </w:tabs>
        <w:spacing w:line="275" w:lineRule="exact" w:before="270" w:after="0"/>
        <w:ind w:left="720" w:right="0" w:hanging="720"/>
        <w:jc w:val="left"/>
        <w:rPr>
          <w:sz w:val="24"/>
        </w:rPr>
      </w:pPr>
      <w:r>
        <w:rPr>
          <w:sz w:val="24"/>
        </w:rPr>
        <w:t>“Privacy</w:t>
      </w:r>
      <w:r>
        <w:rPr>
          <w:spacing w:val="-7"/>
          <w:sz w:val="24"/>
        </w:rPr>
        <w:t> </w:t>
      </w:r>
      <w:r>
        <w:rPr>
          <w:sz w:val="24"/>
        </w:rPr>
        <w:t>Protection,</w:t>
      </w:r>
      <w:r>
        <w:rPr>
          <w:spacing w:val="-4"/>
          <w:sz w:val="24"/>
        </w:rPr>
        <w:t> </w:t>
      </w:r>
      <w:r>
        <w:rPr>
          <w:sz w:val="24"/>
        </w:rPr>
        <w:t>Personalized</w:t>
      </w:r>
      <w:r>
        <w:rPr>
          <w:spacing w:val="-4"/>
          <w:sz w:val="24"/>
        </w:rPr>
        <w:t> </w:t>
      </w:r>
      <w:r>
        <w:rPr>
          <w:sz w:val="24"/>
        </w:rPr>
        <w:t>Medicine,</w:t>
      </w:r>
      <w:r>
        <w:rPr>
          <w:spacing w:val="-2"/>
          <w:sz w:val="24"/>
        </w:rPr>
        <w:t> </w:t>
      </w:r>
      <w:r>
        <w:rPr>
          <w:sz w:val="24"/>
        </w:rPr>
        <w:t>and Genetic</w:t>
      </w:r>
      <w:r>
        <w:rPr>
          <w:spacing w:val="-1"/>
          <w:sz w:val="24"/>
        </w:rPr>
        <w:t> </w:t>
      </w:r>
      <w:r>
        <w:rPr>
          <w:sz w:val="24"/>
        </w:rPr>
        <w:t>Testing”</w:t>
      </w:r>
      <w:r>
        <w:rPr>
          <w:spacing w:val="-6"/>
          <w:sz w:val="24"/>
        </w:rPr>
        <w:t> </w:t>
      </w:r>
      <w:r>
        <w:rPr>
          <w:sz w:val="24"/>
        </w:rPr>
        <w:t>(with</w:t>
      </w:r>
      <w:r>
        <w:rPr>
          <w:spacing w:val="-4"/>
          <w:sz w:val="24"/>
        </w:rPr>
        <w:t> </w:t>
      </w:r>
      <w:r>
        <w:rPr>
          <w:spacing w:val="-2"/>
          <w:sz w:val="24"/>
        </w:rPr>
        <w:t>Catherine</w:t>
      </w:r>
    </w:p>
    <w:p>
      <w:pPr>
        <w:spacing w:line="275" w:lineRule="exact" w:before="0"/>
        <w:ind w:left="721" w:right="0" w:firstLine="0"/>
        <w:jc w:val="left"/>
        <w:rPr>
          <w:sz w:val="24"/>
        </w:rPr>
      </w:pPr>
      <w:r>
        <w:rPr>
          <w:sz w:val="24"/>
        </w:rPr>
        <w:t>Tucker),</w:t>
      </w:r>
      <w:r>
        <w:rPr>
          <w:spacing w:val="-1"/>
          <w:sz w:val="24"/>
        </w:rPr>
        <w:t> </w:t>
      </w:r>
      <w:r>
        <w:rPr>
          <w:sz w:val="24"/>
        </w:rPr>
        <w:t>October 2018, </w:t>
      </w:r>
      <w:r>
        <w:rPr>
          <w:i/>
          <w:sz w:val="24"/>
        </w:rPr>
        <w:t>Management</w:t>
      </w:r>
      <w:r>
        <w:rPr>
          <w:i/>
          <w:spacing w:val="-2"/>
          <w:sz w:val="24"/>
        </w:rPr>
        <w:t> </w:t>
      </w:r>
      <w:r>
        <w:rPr>
          <w:i/>
          <w:sz w:val="24"/>
        </w:rPr>
        <w:t>Science</w:t>
      </w:r>
      <w:r>
        <w:rPr>
          <w:i/>
          <w:spacing w:val="-1"/>
          <w:sz w:val="24"/>
        </w:rPr>
        <w:t> </w:t>
      </w:r>
      <w:r>
        <w:rPr>
          <w:sz w:val="24"/>
        </w:rPr>
        <w:t>64(10):</w:t>
      </w:r>
      <w:r>
        <w:rPr>
          <w:spacing w:val="-2"/>
          <w:sz w:val="24"/>
        </w:rPr>
        <w:t> 4471–4965.</w:t>
      </w:r>
    </w:p>
    <w:p>
      <w:pPr>
        <w:pStyle w:val="BodyText"/>
        <w:spacing w:before="3"/>
      </w:pPr>
    </w:p>
    <w:p>
      <w:pPr>
        <w:pStyle w:val="ListParagraph"/>
        <w:numPr>
          <w:ilvl w:val="0"/>
          <w:numId w:val="1"/>
        </w:numPr>
        <w:tabs>
          <w:tab w:pos="720" w:val="left" w:leader="none"/>
        </w:tabs>
        <w:spacing w:line="275" w:lineRule="exact" w:before="0" w:after="0"/>
        <w:ind w:left="720" w:right="0" w:hanging="720"/>
        <w:jc w:val="left"/>
        <w:rPr>
          <w:sz w:val="24"/>
        </w:rPr>
      </w:pPr>
      <w:r>
        <w:rPr>
          <w:sz w:val="24"/>
        </w:rPr>
        <w:t>“The</w:t>
      </w:r>
      <w:r>
        <w:rPr>
          <w:spacing w:val="-7"/>
          <w:sz w:val="24"/>
        </w:rPr>
        <w:t> </w:t>
      </w:r>
      <w:r>
        <w:rPr>
          <w:sz w:val="24"/>
        </w:rPr>
        <w:t>Effects</w:t>
      </w:r>
      <w:r>
        <w:rPr>
          <w:spacing w:val="-1"/>
          <w:sz w:val="24"/>
        </w:rPr>
        <w:t> </w:t>
      </w:r>
      <w:r>
        <w:rPr>
          <w:sz w:val="24"/>
        </w:rPr>
        <w:t>of</w:t>
      </w:r>
      <w:r>
        <w:rPr>
          <w:spacing w:val="-2"/>
          <w:sz w:val="24"/>
        </w:rPr>
        <w:t> </w:t>
      </w:r>
      <w:r>
        <w:rPr>
          <w:sz w:val="24"/>
        </w:rPr>
        <w:t>Job</w:t>
      </w:r>
      <w:r>
        <w:rPr>
          <w:spacing w:val="-2"/>
          <w:sz w:val="24"/>
        </w:rPr>
        <w:t> </w:t>
      </w:r>
      <w:r>
        <w:rPr>
          <w:sz w:val="24"/>
        </w:rPr>
        <w:t>Relocation</w:t>
      </w:r>
      <w:r>
        <w:rPr>
          <w:spacing w:val="-3"/>
          <w:sz w:val="24"/>
        </w:rPr>
        <w:t> </w:t>
      </w:r>
      <w:r>
        <w:rPr>
          <w:sz w:val="24"/>
        </w:rPr>
        <w:t>on</w:t>
      </w:r>
      <w:r>
        <w:rPr>
          <w:spacing w:val="-2"/>
          <w:sz w:val="24"/>
        </w:rPr>
        <w:t> </w:t>
      </w:r>
      <w:r>
        <w:rPr>
          <w:sz w:val="24"/>
        </w:rPr>
        <w:t>Spousal</w:t>
      </w:r>
      <w:r>
        <w:rPr>
          <w:spacing w:val="-4"/>
          <w:sz w:val="24"/>
        </w:rPr>
        <w:t> </w:t>
      </w:r>
      <w:r>
        <w:rPr>
          <w:sz w:val="24"/>
        </w:rPr>
        <w:t>Careers:</w:t>
      </w:r>
      <w:r>
        <w:rPr>
          <w:spacing w:val="1"/>
          <w:sz w:val="24"/>
        </w:rPr>
        <w:t> </w:t>
      </w:r>
      <w:r>
        <w:rPr>
          <w:sz w:val="24"/>
        </w:rPr>
        <w:t>Evidence</w:t>
      </w:r>
      <w:r>
        <w:rPr>
          <w:spacing w:val="-4"/>
          <w:sz w:val="24"/>
        </w:rPr>
        <w:t> </w:t>
      </w:r>
      <w:r>
        <w:rPr>
          <w:sz w:val="24"/>
        </w:rPr>
        <w:t>from</w:t>
      </w:r>
      <w:r>
        <w:rPr>
          <w:spacing w:val="-4"/>
          <w:sz w:val="24"/>
        </w:rPr>
        <w:t> </w:t>
      </w:r>
      <w:r>
        <w:rPr>
          <w:spacing w:val="-2"/>
          <w:sz w:val="24"/>
        </w:rPr>
        <w:t>Military</w:t>
      </w:r>
    </w:p>
    <w:p>
      <w:pPr>
        <w:spacing w:line="275" w:lineRule="exact" w:before="0"/>
        <w:ind w:left="721" w:right="0" w:firstLine="0"/>
        <w:jc w:val="left"/>
        <w:rPr>
          <w:i/>
          <w:sz w:val="24"/>
        </w:rPr>
      </w:pPr>
      <w:r>
        <w:rPr>
          <w:sz w:val="24"/>
        </w:rPr>
        <w:t>Change</w:t>
      </w:r>
      <w:r>
        <w:rPr>
          <w:spacing w:val="-4"/>
          <w:sz w:val="24"/>
        </w:rPr>
        <w:t> </w:t>
      </w:r>
      <w:r>
        <w:rPr>
          <w:sz w:val="24"/>
        </w:rPr>
        <w:t>of</w:t>
      </w:r>
      <w:r>
        <w:rPr>
          <w:spacing w:val="-1"/>
          <w:sz w:val="24"/>
        </w:rPr>
        <w:t> </w:t>
      </w:r>
      <w:r>
        <w:rPr>
          <w:sz w:val="24"/>
        </w:rPr>
        <w:t>Station</w:t>
      </w:r>
      <w:r>
        <w:rPr>
          <w:spacing w:val="-2"/>
          <w:sz w:val="24"/>
        </w:rPr>
        <w:t> </w:t>
      </w:r>
      <w:r>
        <w:rPr>
          <w:sz w:val="24"/>
        </w:rPr>
        <w:t>Moves”</w:t>
      </w:r>
      <w:r>
        <w:rPr>
          <w:spacing w:val="-3"/>
          <w:sz w:val="24"/>
        </w:rPr>
        <w:t> </w:t>
      </w:r>
      <w:r>
        <w:rPr>
          <w:sz w:val="24"/>
        </w:rPr>
        <w:t>(with</w:t>
      </w:r>
      <w:r>
        <w:rPr>
          <w:spacing w:val="-1"/>
          <w:sz w:val="24"/>
        </w:rPr>
        <w:t> </w:t>
      </w:r>
      <w:r>
        <w:rPr>
          <w:sz w:val="24"/>
        </w:rPr>
        <w:t>Jeremy</w:t>
      </w:r>
      <w:r>
        <w:rPr>
          <w:spacing w:val="-2"/>
          <w:sz w:val="24"/>
        </w:rPr>
        <w:t> </w:t>
      </w:r>
      <w:r>
        <w:rPr>
          <w:sz w:val="24"/>
        </w:rPr>
        <w:t>Burke),</w:t>
      </w:r>
      <w:r>
        <w:rPr>
          <w:spacing w:val="-1"/>
          <w:sz w:val="24"/>
        </w:rPr>
        <w:t> </w:t>
      </w:r>
      <w:r>
        <w:rPr>
          <w:sz w:val="24"/>
        </w:rPr>
        <w:t>April</w:t>
      </w:r>
      <w:r>
        <w:rPr>
          <w:spacing w:val="-4"/>
          <w:sz w:val="24"/>
        </w:rPr>
        <w:t> </w:t>
      </w:r>
      <w:r>
        <w:rPr>
          <w:sz w:val="24"/>
        </w:rPr>
        <w:t>2018,</w:t>
      </w:r>
      <w:r>
        <w:rPr>
          <w:spacing w:val="3"/>
          <w:sz w:val="24"/>
        </w:rPr>
        <w:t> </w:t>
      </w:r>
      <w:r>
        <w:rPr>
          <w:i/>
          <w:sz w:val="24"/>
        </w:rPr>
        <w:t>Economic</w:t>
      </w:r>
      <w:r>
        <w:rPr>
          <w:i/>
          <w:spacing w:val="-3"/>
          <w:sz w:val="24"/>
        </w:rPr>
        <w:t> </w:t>
      </w:r>
      <w:r>
        <w:rPr>
          <w:i/>
          <w:spacing w:val="-2"/>
          <w:sz w:val="24"/>
        </w:rPr>
        <w:t>Inquiry</w:t>
      </w:r>
    </w:p>
    <w:p>
      <w:pPr>
        <w:pStyle w:val="BodyText"/>
        <w:spacing w:line="276" w:lineRule="exact"/>
        <w:ind w:left="721"/>
      </w:pPr>
      <w:r>
        <w:rPr/>
        <w:t>56(2):</w:t>
      </w:r>
      <w:r>
        <w:rPr>
          <w:spacing w:val="-2"/>
        </w:rPr>
        <w:t> 1261–1277.</w:t>
      </w:r>
    </w:p>
    <w:p>
      <w:pPr>
        <w:pStyle w:val="ListParagraph"/>
        <w:numPr>
          <w:ilvl w:val="0"/>
          <w:numId w:val="1"/>
        </w:numPr>
        <w:tabs>
          <w:tab w:pos="719" w:val="left" w:leader="none"/>
          <w:tab w:pos="721" w:val="left" w:leader="none"/>
        </w:tabs>
        <w:spacing w:line="242" w:lineRule="auto" w:before="274" w:after="0"/>
        <w:ind w:left="721" w:right="833" w:hanging="720"/>
        <w:jc w:val="both"/>
        <w:rPr>
          <w:sz w:val="24"/>
        </w:rPr>
      </w:pPr>
      <w:r>
        <w:rPr>
          <w:sz w:val="24"/>
        </w:rPr>
        <w:t>“Women</w:t>
      </w:r>
      <w:r>
        <w:rPr>
          <w:spacing w:val="-4"/>
          <w:sz w:val="24"/>
        </w:rPr>
        <w:t> </w:t>
      </w:r>
      <w:r>
        <w:rPr>
          <w:sz w:val="24"/>
        </w:rPr>
        <w:t>Helping</w:t>
      </w:r>
      <w:r>
        <w:rPr>
          <w:spacing w:val="-4"/>
          <w:sz w:val="24"/>
        </w:rPr>
        <w:t> </w:t>
      </w:r>
      <w:r>
        <w:rPr>
          <w:sz w:val="24"/>
        </w:rPr>
        <w:t>Women? Evidence</w:t>
      </w:r>
      <w:r>
        <w:rPr>
          <w:spacing w:val="-6"/>
          <w:sz w:val="24"/>
        </w:rPr>
        <w:t> </w:t>
      </w:r>
      <w:r>
        <w:rPr>
          <w:sz w:val="24"/>
        </w:rPr>
        <w:t>from</w:t>
      </w:r>
      <w:r>
        <w:rPr>
          <w:spacing w:val="-6"/>
          <w:sz w:val="24"/>
        </w:rPr>
        <w:t> </w:t>
      </w:r>
      <w:r>
        <w:rPr>
          <w:sz w:val="24"/>
        </w:rPr>
        <w:t>Private</w:t>
      </w:r>
      <w:r>
        <w:rPr>
          <w:spacing w:val="-6"/>
          <w:sz w:val="24"/>
        </w:rPr>
        <w:t> </w:t>
      </w:r>
      <w:r>
        <w:rPr>
          <w:sz w:val="24"/>
        </w:rPr>
        <w:t>Sector</w:t>
      </w:r>
      <w:r>
        <w:rPr>
          <w:spacing w:val="-4"/>
          <w:sz w:val="24"/>
        </w:rPr>
        <w:t> </w:t>
      </w:r>
      <w:r>
        <w:rPr>
          <w:sz w:val="24"/>
        </w:rPr>
        <w:t>Data</w:t>
      </w:r>
      <w:r>
        <w:rPr>
          <w:spacing w:val="-6"/>
          <w:sz w:val="24"/>
        </w:rPr>
        <w:t> </w:t>
      </w:r>
      <w:r>
        <w:rPr>
          <w:sz w:val="24"/>
        </w:rPr>
        <w:t>on</w:t>
      </w:r>
      <w:r>
        <w:rPr>
          <w:spacing w:val="-2"/>
          <w:sz w:val="24"/>
        </w:rPr>
        <w:t> </w:t>
      </w:r>
      <w:r>
        <w:rPr>
          <w:sz w:val="24"/>
        </w:rPr>
        <w:t>Workplace Hierarchies”</w:t>
      </w:r>
      <w:r>
        <w:rPr>
          <w:spacing w:val="-7"/>
          <w:sz w:val="24"/>
        </w:rPr>
        <w:t> </w:t>
      </w:r>
      <w:r>
        <w:rPr>
          <w:sz w:val="24"/>
        </w:rPr>
        <w:t>(with</w:t>
      </w:r>
      <w:r>
        <w:rPr>
          <w:spacing w:val="-5"/>
          <w:sz w:val="24"/>
        </w:rPr>
        <w:t> </w:t>
      </w:r>
      <w:r>
        <w:rPr>
          <w:sz w:val="24"/>
        </w:rPr>
        <w:t>Astrid</w:t>
      </w:r>
      <w:r>
        <w:rPr>
          <w:spacing w:val="-5"/>
          <w:sz w:val="24"/>
        </w:rPr>
        <w:t> </w:t>
      </w:r>
      <w:r>
        <w:rPr>
          <w:sz w:val="24"/>
        </w:rPr>
        <w:t>Kunze),</w:t>
      </w:r>
      <w:r>
        <w:rPr>
          <w:spacing w:val="-3"/>
          <w:sz w:val="24"/>
        </w:rPr>
        <w:t> </w:t>
      </w:r>
      <w:r>
        <w:rPr>
          <w:sz w:val="24"/>
        </w:rPr>
        <w:t>December</w:t>
      </w:r>
      <w:r>
        <w:rPr>
          <w:spacing w:val="-5"/>
          <w:sz w:val="24"/>
        </w:rPr>
        <w:t> </w:t>
      </w:r>
      <w:r>
        <w:rPr>
          <w:sz w:val="24"/>
        </w:rPr>
        <w:t>2017, </w:t>
      </w:r>
      <w:r>
        <w:rPr>
          <w:i/>
          <w:sz w:val="24"/>
        </w:rPr>
        <w:t>Review</w:t>
      </w:r>
      <w:r>
        <w:rPr>
          <w:i/>
          <w:spacing w:val="-5"/>
          <w:sz w:val="24"/>
        </w:rPr>
        <w:t> </w:t>
      </w:r>
      <w:r>
        <w:rPr>
          <w:i/>
          <w:sz w:val="24"/>
        </w:rPr>
        <w:t>of</w:t>
      </w:r>
      <w:r>
        <w:rPr>
          <w:i/>
          <w:spacing w:val="-7"/>
          <w:sz w:val="24"/>
        </w:rPr>
        <w:t> </w:t>
      </w:r>
      <w:r>
        <w:rPr>
          <w:i/>
          <w:sz w:val="24"/>
        </w:rPr>
        <w:t>Economics</w:t>
      </w:r>
      <w:r>
        <w:rPr>
          <w:i/>
          <w:spacing w:val="-4"/>
          <w:sz w:val="24"/>
        </w:rPr>
        <w:t> </w:t>
      </w:r>
      <w:r>
        <w:rPr>
          <w:i/>
          <w:sz w:val="24"/>
        </w:rPr>
        <w:t>and Statistics </w:t>
      </w:r>
      <w:r>
        <w:rPr>
          <w:sz w:val="24"/>
        </w:rPr>
        <w:t>99(5): 769–775.</w:t>
      </w:r>
    </w:p>
    <w:p>
      <w:pPr>
        <w:pStyle w:val="ListParagraph"/>
        <w:numPr>
          <w:ilvl w:val="0"/>
          <w:numId w:val="1"/>
        </w:numPr>
        <w:tabs>
          <w:tab w:pos="719" w:val="left" w:leader="none"/>
          <w:tab w:pos="721" w:val="left" w:leader="none"/>
        </w:tabs>
        <w:spacing w:line="242" w:lineRule="auto" w:before="269" w:after="0"/>
        <w:ind w:left="721" w:right="862" w:hanging="720"/>
        <w:jc w:val="both"/>
        <w:rPr>
          <w:sz w:val="24"/>
        </w:rPr>
      </w:pPr>
      <w:r>
        <w:rPr>
          <w:sz w:val="24"/>
        </w:rPr>
        <w:t>“Playing</w:t>
      </w:r>
      <w:r>
        <w:rPr>
          <w:spacing w:val="-3"/>
          <w:sz w:val="24"/>
        </w:rPr>
        <w:t> </w:t>
      </w:r>
      <w:r>
        <w:rPr>
          <w:sz w:val="24"/>
        </w:rPr>
        <w:t>the</w:t>
      </w:r>
      <w:r>
        <w:rPr>
          <w:spacing w:val="-5"/>
          <w:sz w:val="24"/>
        </w:rPr>
        <w:t> </w:t>
      </w:r>
      <w:r>
        <w:rPr>
          <w:sz w:val="24"/>
        </w:rPr>
        <w:t>Fertility Game</w:t>
      </w:r>
      <w:r>
        <w:rPr>
          <w:spacing w:val="-5"/>
          <w:sz w:val="24"/>
        </w:rPr>
        <w:t> </w:t>
      </w:r>
      <w:r>
        <w:rPr>
          <w:sz w:val="24"/>
        </w:rPr>
        <w:t>at</w:t>
      </w:r>
      <w:r>
        <w:rPr>
          <w:spacing w:val="-5"/>
          <w:sz w:val="24"/>
        </w:rPr>
        <w:t> </w:t>
      </w:r>
      <w:r>
        <w:rPr>
          <w:sz w:val="24"/>
        </w:rPr>
        <w:t>Work:</w:t>
      </w:r>
      <w:r>
        <w:rPr>
          <w:spacing w:val="-5"/>
          <w:sz w:val="24"/>
        </w:rPr>
        <w:t> </w:t>
      </w:r>
      <w:r>
        <w:rPr>
          <w:sz w:val="24"/>
        </w:rPr>
        <w:t>An</w:t>
      </w:r>
      <w:r>
        <w:rPr>
          <w:spacing w:val="-3"/>
          <w:sz w:val="24"/>
        </w:rPr>
        <w:t> </w:t>
      </w:r>
      <w:r>
        <w:rPr>
          <w:sz w:val="24"/>
        </w:rPr>
        <w:t>Equilibrium</w:t>
      </w:r>
      <w:r>
        <w:rPr>
          <w:spacing w:val="-5"/>
          <w:sz w:val="24"/>
        </w:rPr>
        <w:t> </w:t>
      </w:r>
      <w:r>
        <w:rPr>
          <w:sz w:val="24"/>
        </w:rPr>
        <w:t>Model</w:t>
      </w:r>
      <w:r>
        <w:rPr>
          <w:spacing w:val="-5"/>
          <w:sz w:val="24"/>
        </w:rPr>
        <w:t> </w:t>
      </w:r>
      <w:r>
        <w:rPr>
          <w:sz w:val="24"/>
        </w:rPr>
        <w:t>of</w:t>
      </w:r>
      <w:r>
        <w:rPr>
          <w:spacing w:val="-3"/>
          <w:sz w:val="24"/>
        </w:rPr>
        <w:t> </w:t>
      </w:r>
      <w:r>
        <w:rPr>
          <w:sz w:val="24"/>
        </w:rPr>
        <w:t>Peer</w:t>
      </w:r>
      <w:r>
        <w:rPr>
          <w:spacing w:val="-3"/>
          <w:sz w:val="24"/>
        </w:rPr>
        <w:t> </w:t>
      </w:r>
      <w:r>
        <w:rPr>
          <w:sz w:val="24"/>
        </w:rPr>
        <w:t>Effects” (with Federico Ciliberto, Helena Skyt Nielsen, Marianne Simonsen), August 2016, </w:t>
      </w:r>
      <w:r>
        <w:rPr>
          <w:i/>
          <w:sz w:val="24"/>
        </w:rPr>
        <w:t>International Economic Review </w:t>
      </w:r>
      <w:r>
        <w:rPr>
          <w:sz w:val="24"/>
        </w:rPr>
        <w:t>57(3): 827–856.</w:t>
      </w:r>
    </w:p>
    <w:p>
      <w:pPr>
        <w:pStyle w:val="ListParagraph"/>
        <w:numPr>
          <w:ilvl w:val="0"/>
          <w:numId w:val="1"/>
        </w:numPr>
        <w:tabs>
          <w:tab w:pos="721" w:val="left" w:leader="none"/>
        </w:tabs>
        <w:spacing w:line="240" w:lineRule="auto" w:before="269" w:after="0"/>
        <w:ind w:left="721" w:right="908" w:hanging="720"/>
        <w:jc w:val="left"/>
        <w:rPr>
          <w:sz w:val="24"/>
        </w:rPr>
      </w:pPr>
      <w:r>
        <w:rPr>
          <w:sz w:val="24"/>
        </w:rPr>
        <w:t>“Electronic Discovery and the Adoption of Information Technology” (with Catherine</w:t>
      </w:r>
      <w:r>
        <w:rPr>
          <w:spacing w:val="-7"/>
          <w:sz w:val="24"/>
        </w:rPr>
        <w:t> </w:t>
      </w:r>
      <w:r>
        <w:rPr>
          <w:sz w:val="24"/>
        </w:rPr>
        <w:t>Tucker),</w:t>
      </w:r>
      <w:r>
        <w:rPr>
          <w:spacing w:val="-4"/>
          <w:sz w:val="24"/>
        </w:rPr>
        <w:t> </w:t>
      </w:r>
      <w:r>
        <w:rPr>
          <w:sz w:val="24"/>
        </w:rPr>
        <w:t>May</w:t>
      </w:r>
      <w:r>
        <w:rPr>
          <w:spacing w:val="-5"/>
          <w:sz w:val="24"/>
        </w:rPr>
        <w:t> </w:t>
      </w:r>
      <w:r>
        <w:rPr>
          <w:sz w:val="24"/>
        </w:rPr>
        <w:t>2014,</w:t>
      </w:r>
      <w:r>
        <w:rPr>
          <w:spacing w:val="-5"/>
          <w:sz w:val="24"/>
        </w:rPr>
        <w:t> </w:t>
      </w:r>
      <w:r>
        <w:rPr>
          <w:i/>
          <w:sz w:val="24"/>
        </w:rPr>
        <w:t>Journal</w:t>
      </w:r>
      <w:r>
        <w:rPr>
          <w:i/>
          <w:spacing w:val="-7"/>
          <w:sz w:val="24"/>
        </w:rPr>
        <w:t> </w:t>
      </w:r>
      <w:r>
        <w:rPr>
          <w:i/>
          <w:sz w:val="24"/>
        </w:rPr>
        <w:t>of</w:t>
      </w:r>
      <w:r>
        <w:rPr>
          <w:i/>
          <w:spacing w:val="-7"/>
          <w:sz w:val="24"/>
        </w:rPr>
        <w:t> </w:t>
      </w:r>
      <w:r>
        <w:rPr>
          <w:i/>
          <w:sz w:val="24"/>
        </w:rPr>
        <w:t>Law,</w:t>
      </w:r>
      <w:r>
        <w:rPr>
          <w:i/>
          <w:spacing w:val="-5"/>
          <w:sz w:val="24"/>
        </w:rPr>
        <w:t> </w:t>
      </w:r>
      <w:r>
        <w:rPr>
          <w:i/>
          <w:sz w:val="24"/>
        </w:rPr>
        <w:t>Economics</w:t>
      </w:r>
      <w:r>
        <w:rPr>
          <w:i/>
          <w:spacing w:val="-4"/>
          <w:sz w:val="24"/>
        </w:rPr>
        <w:t> </w:t>
      </w:r>
      <w:r>
        <w:rPr>
          <w:i/>
          <w:sz w:val="24"/>
        </w:rPr>
        <w:t>and</w:t>
      </w:r>
      <w:r>
        <w:rPr>
          <w:i/>
          <w:spacing w:val="-5"/>
          <w:sz w:val="24"/>
        </w:rPr>
        <w:t> </w:t>
      </w:r>
      <w:r>
        <w:rPr>
          <w:i/>
          <w:sz w:val="24"/>
        </w:rPr>
        <w:t>Organization </w:t>
      </w:r>
      <w:r>
        <w:rPr>
          <w:sz w:val="24"/>
        </w:rPr>
        <w:t>30(2): 217–243.</w:t>
      </w:r>
    </w:p>
    <w:p>
      <w:pPr>
        <w:pStyle w:val="BodyText"/>
        <w:spacing w:before="1"/>
      </w:pPr>
    </w:p>
    <w:p>
      <w:pPr>
        <w:pStyle w:val="ListParagraph"/>
        <w:numPr>
          <w:ilvl w:val="0"/>
          <w:numId w:val="1"/>
        </w:numPr>
        <w:tabs>
          <w:tab w:pos="720" w:val="left" w:leader="none"/>
        </w:tabs>
        <w:spacing w:line="275" w:lineRule="exact" w:before="1" w:after="0"/>
        <w:ind w:left="720" w:right="0" w:hanging="720"/>
        <w:jc w:val="left"/>
        <w:rPr>
          <w:sz w:val="24"/>
        </w:rPr>
      </w:pPr>
      <w:r>
        <w:rPr>
          <w:sz w:val="24"/>
        </w:rPr>
        <w:t>“Workforce</w:t>
      </w:r>
      <w:r>
        <w:rPr>
          <w:spacing w:val="-6"/>
          <w:sz w:val="24"/>
        </w:rPr>
        <w:t> </w:t>
      </w:r>
      <w:r>
        <w:rPr>
          <w:sz w:val="24"/>
        </w:rPr>
        <w:t>Reductions at</w:t>
      </w:r>
      <w:r>
        <w:rPr>
          <w:spacing w:val="-4"/>
          <w:sz w:val="24"/>
        </w:rPr>
        <w:t> </w:t>
      </w:r>
      <w:r>
        <w:rPr>
          <w:sz w:val="24"/>
        </w:rPr>
        <w:t>Women-Owned</w:t>
      </w:r>
      <w:r>
        <w:rPr>
          <w:spacing w:val="-2"/>
          <w:sz w:val="24"/>
        </w:rPr>
        <w:t> </w:t>
      </w:r>
      <w:r>
        <w:rPr>
          <w:sz w:val="24"/>
        </w:rPr>
        <w:t>Businesses</w:t>
      </w:r>
      <w:r>
        <w:rPr>
          <w:spacing w:val="1"/>
          <w:sz w:val="24"/>
        </w:rPr>
        <w:t> </w:t>
      </w:r>
      <w:r>
        <w:rPr>
          <w:sz w:val="24"/>
        </w:rPr>
        <w:t>in</w:t>
      </w:r>
      <w:r>
        <w:rPr>
          <w:spacing w:val="-2"/>
          <w:sz w:val="24"/>
        </w:rPr>
        <w:t> </w:t>
      </w:r>
      <w:r>
        <w:rPr>
          <w:sz w:val="24"/>
        </w:rPr>
        <w:t>the</w:t>
      </w:r>
      <w:r>
        <w:rPr>
          <w:spacing w:val="-4"/>
          <w:sz w:val="24"/>
        </w:rPr>
        <w:t> </w:t>
      </w:r>
      <w:r>
        <w:rPr>
          <w:sz w:val="24"/>
        </w:rPr>
        <w:t>United</w:t>
      </w:r>
      <w:r>
        <w:rPr>
          <w:spacing w:val="-2"/>
          <w:sz w:val="24"/>
        </w:rPr>
        <w:t> </w:t>
      </w:r>
      <w:r>
        <w:rPr>
          <w:sz w:val="24"/>
        </w:rPr>
        <w:t>States”</w:t>
      </w:r>
      <w:r>
        <w:rPr>
          <w:spacing w:val="-3"/>
          <w:sz w:val="24"/>
        </w:rPr>
        <w:t> </w:t>
      </w:r>
      <w:r>
        <w:rPr>
          <w:spacing w:val="-2"/>
          <w:sz w:val="24"/>
        </w:rPr>
        <w:t>(with</w:t>
      </w:r>
    </w:p>
    <w:p>
      <w:pPr>
        <w:spacing w:line="275" w:lineRule="exact" w:before="0"/>
        <w:ind w:left="721" w:right="0" w:firstLine="0"/>
        <w:jc w:val="left"/>
        <w:rPr>
          <w:sz w:val="24"/>
        </w:rPr>
      </w:pPr>
      <w:r>
        <w:rPr>
          <w:sz w:val="24"/>
        </w:rPr>
        <w:t>David</w:t>
      </w:r>
      <w:r>
        <w:rPr>
          <w:spacing w:val="-2"/>
          <w:sz w:val="24"/>
        </w:rPr>
        <w:t> </w:t>
      </w:r>
      <w:r>
        <w:rPr>
          <w:sz w:val="24"/>
        </w:rPr>
        <w:t>Matsa),</w:t>
      </w:r>
      <w:r>
        <w:rPr>
          <w:spacing w:val="-1"/>
          <w:sz w:val="24"/>
        </w:rPr>
        <w:t> </w:t>
      </w:r>
      <w:r>
        <w:rPr>
          <w:sz w:val="24"/>
        </w:rPr>
        <w:t>April</w:t>
      </w:r>
      <w:r>
        <w:rPr>
          <w:spacing w:val="-2"/>
          <w:sz w:val="24"/>
        </w:rPr>
        <w:t> </w:t>
      </w:r>
      <w:r>
        <w:rPr>
          <w:sz w:val="24"/>
        </w:rPr>
        <w:t>2014,</w:t>
      </w:r>
      <w:r>
        <w:rPr>
          <w:spacing w:val="-2"/>
          <w:sz w:val="24"/>
        </w:rPr>
        <w:t> </w:t>
      </w:r>
      <w:r>
        <w:rPr>
          <w:i/>
          <w:sz w:val="24"/>
        </w:rPr>
        <w:t>ILR</w:t>
      </w:r>
      <w:r>
        <w:rPr>
          <w:i/>
          <w:spacing w:val="-1"/>
          <w:sz w:val="24"/>
        </w:rPr>
        <w:t> </w:t>
      </w:r>
      <w:r>
        <w:rPr>
          <w:i/>
          <w:sz w:val="24"/>
        </w:rPr>
        <w:t>Review</w:t>
      </w:r>
      <w:r>
        <w:rPr>
          <w:i/>
          <w:spacing w:val="-2"/>
          <w:sz w:val="24"/>
        </w:rPr>
        <w:t> </w:t>
      </w:r>
      <w:r>
        <w:rPr>
          <w:sz w:val="24"/>
        </w:rPr>
        <w:t>67(2):</w:t>
      </w:r>
      <w:r>
        <w:rPr>
          <w:spacing w:val="-2"/>
          <w:sz w:val="24"/>
        </w:rPr>
        <w:t> 422–452.</w:t>
      </w:r>
    </w:p>
    <w:p>
      <w:pPr>
        <w:spacing w:after="0" w:line="275" w:lineRule="exact"/>
        <w:jc w:val="left"/>
        <w:rPr>
          <w:sz w:val="24"/>
        </w:rPr>
        <w:sectPr>
          <w:headerReference w:type="default" r:id="rId6"/>
          <w:pgSz w:w="12240" w:h="15840"/>
          <w:pgMar w:header="732" w:footer="0" w:top="1360" w:bottom="280" w:left="1800" w:right="1440"/>
          <w:pgNumType w:start="2"/>
        </w:sectPr>
      </w:pPr>
    </w:p>
    <w:p>
      <w:pPr>
        <w:pStyle w:val="ListParagraph"/>
        <w:numPr>
          <w:ilvl w:val="0"/>
          <w:numId w:val="1"/>
        </w:numPr>
        <w:tabs>
          <w:tab w:pos="720" w:val="left" w:leader="none"/>
        </w:tabs>
        <w:spacing w:line="275" w:lineRule="exact" w:before="80" w:after="0"/>
        <w:ind w:left="720" w:right="0" w:hanging="720"/>
        <w:jc w:val="left"/>
        <w:rPr>
          <w:sz w:val="24"/>
        </w:rPr>
      </w:pPr>
      <w:r>
        <w:rPr>
          <w:sz w:val="24"/>
        </w:rPr>
        <w:t>“Health</w:t>
      </w:r>
      <w:r>
        <w:rPr>
          <w:spacing w:val="-4"/>
          <w:sz w:val="24"/>
        </w:rPr>
        <w:t> </w:t>
      </w:r>
      <w:r>
        <w:rPr>
          <w:sz w:val="24"/>
        </w:rPr>
        <w:t>Information</w:t>
      </w:r>
      <w:r>
        <w:rPr>
          <w:spacing w:val="-2"/>
          <w:sz w:val="24"/>
        </w:rPr>
        <w:t> </w:t>
      </w:r>
      <w:r>
        <w:rPr>
          <w:sz w:val="24"/>
        </w:rPr>
        <w:t>Exchange,</w:t>
      </w:r>
      <w:r>
        <w:rPr>
          <w:spacing w:val="-2"/>
          <w:sz w:val="24"/>
        </w:rPr>
        <w:t> </w:t>
      </w:r>
      <w:r>
        <w:rPr>
          <w:sz w:val="24"/>
        </w:rPr>
        <w:t>System</w:t>
      </w:r>
      <w:r>
        <w:rPr>
          <w:spacing w:val="-4"/>
          <w:sz w:val="24"/>
        </w:rPr>
        <w:t> </w:t>
      </w:r>
      <w:r>
        <w:rPr>
          <w:sz w:val="24"/>
        </w:rPr>
        <w:t>Size</w:t>
      </w:r>
      <w:r>
        <w:rPr>
          <w:spacing w:val="-4"/>
          <w:sz w:val="24"/>
        </w:rPr>
        <w:t> </w:t>
      </w:r>
      <w:r>
        <w:rPr>
          <w:sz w:val="24"/>
        </w:rPr>
        <w:t>and</w:t>
      </w:r>
      <w:r>
        <w:rPr>
          <w:spacing w:val="-2"/>
          <w:sz w:val="24"/>
        </w:rPr>
        <w:t> </w:t>
      </w:r>
      <w:r>
        <w:rPr>
          <w:sz w:val="24"/>
        </w:rPr>
        <w:t>Information</w:t>
      </w:r>
      <w:r>
        <w:rPr>
          <w:spacing w:val="-2"/>
          <w:sz w:val="24"/>
        </w:rPr>
        <w:t> </w:t>
      </w:r>
      <w:r>
        <w:rPr>
          <w:sz w:val="24"/>
        </w:rPr>
        <w:t>Silos”</w:t>
      </w:r>
      <w:r>
        <w:rPr>
          <w:spacing w:val="-3"/>
          <w:sz w:val="24"/>
        </w:rPr>
        <w:t> </w:t>
      </w:r>
      <w:r>
        <w:rPr>
          <w:spacing w:val="-2"/>
          <w:sz w:val="24"/>
        </w:rPr>
        <w:t>(with</w:t>
      </w:r>
    </w:p>
    <w:p>
      <w:pPr>
        <w:spacing w:line="275" w:lineRule="exact" w:before="0"/>
        <w:ind w:left="721" w:right="0" w:firstLine="0"/>
        <w:jc w:val="left"/>
        <w:rPr>
          <w:sz w:val="24"/>
        </w:rPr>
      </w:pPr>
      <w:r>
        <w:rPr>
          <w:sz w:val="24"/>
        </w:rPr>
        <w:t>Catherine</w:t>
      </w:r>
      <w:r>
        <w:rPr>
          <w:spacing w:val="-5"/>
          <w:sz w:val="24"/>
        </w:rPr>
        <w:t> </w:t>
      </w:r>
      <w:r>
        <w:rPr>
          <w:sz w:val="24"/>
        </w:rPr>
        <w:t>Tucker),</w:t>
      </w:r>
      <w:r>
        <w:rPr>
          <w:spacing w:val="-2"/>
          <w:sz w:val="24"/>
        </w:rPr>
        <w:t> </w:t>
      </w:r>
      <w:r>
        <w:rPr>
          <w:sz w:val="24"/>
        </w:rPr>
        <w:t>January</w:t>
      </w:r>
      <w:r>
        <w:rPr>
          <w:spacing w:val="-3"/>
          <w:sz w:val="24"/>
        </w:rPr>
        <w:t> </w:t>
      </w:r>
      <w:r>
        <w:rPr>
          <w:sz w:val="24"/>
        </w:rPr>
        <w:t>2014,</w:t>
      </w:r>
      <w:r>
        <w:rPr>
          <w:spacing w:val="-1"/>
          <w:sz w:val="24"/>
        </w:rPr>
        <w:t> </w:t>
      </w:r>
      <w:r>
        <w:rPr>
          <w:i/>
          <w:sz w:val="24"/>
        </w:rPr>
        <w:t>Journal</w:t>
      </w:r>
      <w:r>
        <w:rPr>
          <w:i/>
          <w:spacing w:val="-5"/>
          <w:sz w:val="24"/>
        </w:rPr>
        <w:t> </w:t>
      </w:r>
      <w:r>
        <w:rPr>
          <w:i/>
          <w:sz w:val="24"/>
        </w:rPr>
        <w:t>of</w:t>
      </w:r>
      <w:r>
        <w:rPr>
          <w:i/>
          <w:spacing w:val="-4"/>
          <w:sz w:val="24"/>
        </w:rPr>
        <w:t> </w:t>
      </w:r>
      <w:r>
        <w:rPr>
          <w:i/>
          <w:sz w:val="24"/>
        </w:rPr>
        <w:t>Health</w:t>
      </w:r>
      <w:r>
        <w:rPr>
          <w:i/>
          <w:spacing w:val="2"/>
          <w:sz w:val="24"/>
        </w:rPr>
        <w:t> </w:t>
      </w:r>
      <w:r>
        <w:rPr>
          <w:i/>
          <w:sz w:val="24"/>
        </w:rPr>
        <w:t>Economics </w:t>
      </w:r>
      <w:r>
        <w:rPr>
          <w:sz w:val="24"/>
        </w:rPr>
        <w:t>33(1):</w:t>
      </w:r>
      <w:r>
        <w:rPr>
          <w:spacing w:val="-4"/>
          <w:sz w:val="24"/>
        </w:rPr>
        <w:t> </w:t>
      </w:r>
      <w:r>
        <w:rPr>
          <w:spacing w:val="-2"/>
          <w:sz w:val="24"/>
        </w:rPr>
        <w:t>28–42.</w:t>
      </w:r>
    </w:p>
    <w:p>
      <w:pPr>
        <w:pStyle w:val="BodyText"/>
        <w:spacing w:before="3"/>
      </w:pPr>
    </w:p>
    <w:p>
      <w:pPr>
        <w:pStyle w:val="ListParagraph"/>
        <w:numPr>
          <w:ilvl w:val="0"/>
          <w:numId w:val="1"/>
        </w:numPr>
        <w:tabs>
          <w:tab w:pos="721" w:val="left" w:leader="none"/>
        </w:tabs>
        <w:spacing w:line="240" w:lineRule="auto" w:before="0" w:after="0"/>
        <w:ind w:left="721" w:right="530" w:hanging="720"/>
        <w:jc w:val="left"/>
        <w:rPr>
          <w:sz w:val="24"/>
        </w:rPr>
      </w:pPr>
      <w:r>
        <w:rPr>
          <w:sz w:val="24"/>
        </w:rPr>
        <w:t>“Financing of Employer Sponsored Health Insurance Plans Before and After Health Reform: What Consumers Don’t Know Won’t Hurt Them?” (with Christine</w:t>
      </w:r>
      <w:r>
        <w:rPr>
          <w:spacing w:val="-7"/>
          <w:sz w:val="24"/>
        </w:rPr>
        <w:t> </w:t>
      </w:r>
      <w:r>
        <w:rPr>
          <w:sz w:val="24"/>
        </w:rPr>
        <w:t>Eibner</w:t>
      </w:r>
      <w:r>
        <w:rPr>
          <w:spacing w:val="-6"/>
          <w:sz w:val="24"/>
        </w:rPr>
        <w:t> </w:t>
      </w:r>
      <w:r>
        <w:rPr>
          <w:sz w:val="24"/>
        </w:rPr>
        <w:t>and</w:t>
      </w:r>
      <w:r>
        <w:rPr>
          <w:spacing w:val="-6"/>
          <w:sz w:val="24"/>
        </w:rPr>
        <w:t> </w:t>
      </w:r>
      <w:r>
        <w:rPr>
          <w:sz w:val="24"/>
        </w:rPr>
        <w:t>Carole</w:t>
      </w:r>
      <w:r>
        <w:rPr>
          <w:spacing w:val="-7"/>
          <w:sz w:val="24"/>
        </w:rPr>
        <w:t> </w:t>
      </w:r>
      <w:r>
        <w:rPr>
          <w:sz w:val="24"/>
        </w:rPr>
        <w:t>Roan</w:t>
      </w:r>
      <w:r>
        <w:rPr>
          <w:spacing w:val="-6"/>
          <w:sz w:val="24"/>
        </w:rPr>
        <w:t> </w:t>
      </w:r>
      <w:r>
        <w:rPr>
          <w:sz w:val="24"/>
        </w:rPr>
        <w:t>Gresenz),</w:t>
      </w:r>
      <w:r>
        <w:rPr>
          <w:spacing w:val="-6"/>
          <w:sz w:val="24"/>
        </w:rPr>
        <w:t> </w:t>
      </w:r>
      <w:r>
        <w:rPr>
          <w:sz w:val="24"/>
        </w:rPr>
        <w:t>October</w:t>
      </w:r>
      <w:r>
        <w:rPr>
          <w:spacing w:val="-2"/>
          <w:sz w:val="24"/>
        </w:rPr>
        <w:t> </w:t>
      </w:r>
      <w:r>
        <w:rPr>
          <w:sz w:val="24"/>
        </w:rPr>
        <w:t>2013,</w:t>
      </w:r>
      <w:r>
        <w:rPr>
          <w:spacing w:val="-5"/>
          <w:sz w:val="24"/>
        </w:rPr>
        <w:t> </w:t>
      </w:r>
      <w:r>
        <w:rPr>
          <w:i/>
          <w:sz w:val="24"/>
        </w:rPr>
        <w:t>International</w:t>
      </w:r>
      <w:r>
        <w:rPr>
          <w:i/>
          <w:spacing w:val="-3"/>
          <w:sz w:val="24"/>
        </w:rPr>
        <w:t> </w:t>
      </w:r>
      <w:r>
        <w:rPr>
          <w:i/>
          <w:sz w:val="24"/>
        </w:rPr>
        <w:t>Review of Law and Economics </w:t>
      </w:r>
      <w:r>
        <w:rPr>
          <w:sz w:val="24"/>
        </w:rPr>
        <w:t>36: 36–47.</w:t>
      </w:r>
    </w:p>
    <w:p>
      <w:pPr>
        <w:pStyle w:val="BodyText"/>
      </w:pPr>
    </w:p>
    <w:p>
      <w:pPr>
        <w:pStyle w:val="ListParagraph"/>
        <w:numPr>
          <w:ilvl w:val="0"/>
          <w:numId w:val="1"/>
        </w:numPr>
        <w:tabs>
          <w:tab w:pos="721" w:val="left" w:leader="none"/>
        </w:tabs>
        <w:spacing w:line="240" w:lineRule="auto" w:before="0" w:after="0"/>
        <w:ind w:left="721" w:right="550" w:hanging="720"/>
        <w:jc w:val="left"/>
        <w:rPr>
          <w:i/>
          <w:sz w:val="24"/>
        </w:rPr>
      </w:pPr>
      <w:r>
        <w:rPr>
          <w:sz w:val="24"/>
        </w:rPr>
        <w:t>“A Female Style in Corporate Leadership? Evidence from Quotas” (with David Matsa),</w:t>
      </w:r>
      <w:r>
        <w:rPr>
          <w:spacing w:val="-5"/>
          <w:sz w:val="24"/>
        </w:rPr>
        <w:t> </w:t>
      </w:r>
      <w:r>
        <w:rPr>
          <w:sz w:val="24"/>
        </w:rPr>
        <w:t>July</w:t>
      </w:r>
      <w:r>
        <w:rPr>
          <w:spacing w:val="-5"/>
          <w:sz w:val="24"/>
        </w:rPr>
        <w:t> </w:t>
      </w:r>
      <w:r>
        <w:rPr>
          <w:sz w:val="24"/>
        </w:rPr>
        <w:t>2013,</w:t>
      </w:r>
      <w:r>
        <w:rPr>
          <w:spacing w:val="-4"/>
          <w:sz w:val="24"/>
        </w:rPr>
        <w:t> </w:t>
      </w:r>
      <w:r>
        <w:rPr>
          <w:i/>
          <w:sz w:val="24"/>
        </w:rPr>
        <w:t>American</w:t>
      </w:r>
      <w:r>
        <w:rPr>
          <w:i/>
          <w:spacing w:val="-5"/>
          <w:sz w:val="24"/>
        </w:rPr>
        <w:t> </w:t>
      </w:r>
      <w:r>
        <w:rPr>
          <w:i/>
          <w:sz w:val="24"/>
        </w:rPr>
        <w:t>Economic</w:t>
      </w:r>
      <w:r>
        <w:rPr>
          <w:i/>
          <w:spacing w:val="-7"/>
          <w:sz w:val="24"/>
        </w:rPr>
        <w:t> </w:t>
      </w:r>
      <w:r>
        <w:rPr>
          <w:i/>
          <w:sz w:val="24"/>
        </w:rPr>
        <w:t>Journal:</w:t>
      </w:r>
      <w:r>
        <w:rPr>
          <w:i/>
          <w:spacing w:val="-5"/>
          <w:sz w:val="24"/>
        </w:rPr>
        <w:t> </w:t>
      </w:r>
      <w:r>
        <w:rPr>
          <w:i/>
          <w:sz w:val="24"/>
        </w:rPr>
        <w:t>Applied</w:t>
      </w:r>
      <w:r>
        <w:rPr>
          <w:i/>
          <w:spacing w:val="-5"/>
          <w:sz w:val="24"/>
        </w:rPr>
        <w:t> </w:t>
      </w:r>
      <w:r>
        <w:rPr>
          <w:i/>
          <w:sz w:val="24"/>
        </w:rPr>
        <w:t>Economics</w:t>
      </w:r>
      <w:r>
        <w:rPr>
          <w:sz w:val="24"/>
        </w:rPr>
        <w:t>,</w:t>
      </w:r>
      <w:r>
        <w:rPr>
          <w:spacing w:val="-5"/>
          <w:sz w:val="24"/>
        </w:rPr>
        <w:t> </w:t>
      </w:r>
      <w:r>
        <w:rPr>
          <w:sz w:val="24"/>
        </w:rPr>
        <w:t>5(3):</w:t>
      </w:r>
      <w:r>
        <w:rPr>
          <w:spacing w:val="-7"/>
          <w:sz w:val="24"/>
        </w:rPr>
        <w:t> </w:t>
      </w:r>
      <w:r>
        <w:rPr>
          <w:sz w:val="24"/>
        </w:rPr>
        <w:t>136– </w:t>
      </w:r>
      <w:r>
        <w:rPr>
          <w:spacing w:val="-4"/>
          <w:sz w:val="24"/>
        </w:rPr>
        <w:t>169</w:t>
      </w:r>
      <w:r>
        <w:rPr>
          <w:i/>
          <w:spacing w:val="-4"/>
          <w:sz w:val="24"/>
        </w:rPr>
        <w:t>.</w:t>
      </w:r>
    </w:p>
    <w:p>
      <w:pPr>
        <w:pStyle w:val="ListParagraph"/>
        <w:numPr>
          <w:ilvl w:val="0"/>
          <w:numId w:val="1"/>
        </w:numPr>
        <w:tabs>
          <w:tab w:pos="720" w:val="left" w:leader="none"/>
        </w:tabs>
        <w:spacing w:line="240" w:lineRule="auto" w:before="273" w:after="0"/>
        <w:ind w:left="720" w:right="0" w:hanging="720"/>
        <w:jc w:val="left"/>
        <w:rPr>
          <w:sz w:val="24"/>
        </w:rPr>
      </w:pPr>
      <w:r>
        <w:rPr>
          <w:sz w:val="24"/>
        </w:rPr>
        <w:t>“Active</w:t>
      </w:r>
      <w:r>
        <w:rPr>
          <w:spacing w:val="-6"/>
          <w:sz w:val="24"/>
        </w:rPr>
        <w:t> </w:t>
      </w:r>
      <w:r>
        <w:rPr>
          <w:sz w:val="24"/>
        </w:rPr>
        <w:t>Social</w:t>
      </w:r>
      <w:r>
        <w:rPr>
          <w:spacing w:val="-3"/>
          <w:sz w:val="24"/>
        </w:rPr>
        <w:t> </w:t>
      </w:r>
      <w:r>
        <w:rPr>
          <w:sz w:val="24"/>
        </w:rPr>
        <w:t>Media</w:t>
      </w:r>
      <w:r>
        <w:rPr>
          <w:spacing w:val="-3"/>
          <w:sz w:val="24"/>
        </w:rPr>
        <w:t> </w:t>
      </w:r>
      <w:r>
        <w:rPr>
          <w:sz w:val="24"/>
        </w:rPr>
        <w:t>Management:</w:t>
      </w:r>
      <w:r>
        <w:rPr>
          <w:spacing w:val="-3"/>
          <w:sz w:val="24"/>
        </w:rPr>
        <w:t> </w:t>
      </w:r>
      <w:r>
        <w:rPr>
          <w:sz w:val="24"/>
        </w:rPr>
        <w:t>The</w:t>
      </w:r>
      <w:r>
        <w:rPr>
          <w:spacing w:val="-3"/>
          <w:sz w:val="24"/>
        </w:rPr>
        <w:t> </w:t>
      </w:r>
      <w:r>
        <w:rPr>
          <w:sz w:val="24"/>
        </w:rPr>
        <w:t>Case</w:t>
      </w:r>
      <w:r>
        <w:rPr>
          <w:spacing w:val="-4"/>
          <w:sz w:val="24"/>
        </w:rPr>
        <w:t> </w:t>
      </w:r>
      <w:r>
        <w:rPr>
          <w:sz w:val="24"/>
        </w:rPr>
        <w:t>of</w:t>
      </w:r>
      <w:r>
        <w:rPr>
          <w:spacing w:val="-1"/>
          <w:sz w:val="24"/>
        </w:rPr>
        <w:t> </w:t>
      </w:r>
      <w:r>
        <w:rPr>
          <w:sz w:val="24"/>
        </w:rPr>
        <w:t>Health</w:t>
      </w:r>
      <w:r>
        <w:rPr>
          <w:spacing w:val="-1"/>
          <w:sz w:val="24"/>
        </w:rPr>
        <w:t> </w:t>
      </w:r>
      <w:r>
        <w:rPr>
          <w:sz w:val="24"/>
        </w:rPr>
        <w:t>Care”</w:t>
      </w:r>
      <w:r>
        <w:rPr>
          <w:spacing w:val="-3"/>
          <w:sz w:val="24"/>
        </w:rPr>
        <w:t> </w:t>
      </w:r>
      <w:r>
        <w:rPr>
          <w:sz w:val="24"/>
        </w:rPr>
        <w:t>(with</w:t>
      </w:r>
      <w:r>
        <w:rPr>
          <w:spacing w:val="-1"/>
          <w:sz w:val="24"/>
        </w:rPr>
        <w:t> </w:t>
      </w:r>
      <w:r>
        <w:rPr>
          <w:spacing w:val="-2"/>
          <w:sz w:val="24"/>
        </w:rPr>
        <w:t>Catherine</w:t>
      </w:r>
    </w:p>
    <w:p>
      <w:pPr>
        <w:spacing w:before="4"/>
        <w:ind w:left="721" w:right="0" w:firstLine="0"/>
        <w:jc w:val="left"/>
        <w:rPr>
          <w:i/>
          <w:sz w:val="24"/>
        </w:rPr>
      </w:pPr>
      <w:r>
        <w:rPr>
          <w:sz w:val="24"/>
        </w:rPr>
        <w:t>Tucker),</w:t>
      </w:r>
      <w:r>
        <w:rPr>
          <w:spacing w:val="-3"/>
          <w:sz w:val="24"/>
        </w:rPr>
        <w:t> </w:t>
      </w:r>
      <w:r>
        <w:rPr>
          <w:sz w:val="24"/>
        </w:rPr>
        <w:t>March</w:t>
      </w:r>
      <w:r>
        <w:rPr>
          <w:spacing w:val="-3"/>
          <w:sz w:val="24"/>
        </w:rPr>
        <w:t> </w:t>
      </w:r>
      <w:r>
        <w:rPr>
          <w:sz w:val="24"/>
        </w:rPr>
        <w:t>2013,</w:t>
      </w:r>
      <w:r>
        <w:rPr>
          <w:spacing w:val="-3"/>
          <w:sz w:val="24"/>
        </w:rPr>
        <w:t> </w:t>
      </w:r>
      <w:r>
        <w:rPr>
          <w:i/>
          <w:sz w:val="24"/>
        </w:rPr>
        <w:t>Information</w:t>
      </w:r>
      <w:r>
        <w:rPr>
          <w:i/>
          <w:spacing w:val="-3"/>
          <w:sz w:val="24"/>
        </w:rPr>
        <w:t> </w:t>
      </w:r>
      <w:r>
        <w:rPr>
          <w:i/>
          <w:sz w:val="24"/>
        </w:rPr>
        <w:t>Systems</w:t>
      </w:r>
      <w:r>
        <w:rPr>
          <w:i/>
          <w:spacing w:val="-2"/>
          <w:sz w:val="24"/>
        </w:rPr>
        <w:t> </w:t>
      </w:r>
      <w:r>
        <w:rPr>
          <w:i/>
          <w:sz w:val="24"/>
        </w:rPr>
        <w:t>Research</w:t>
      </w:r>
      <w:r>
        <w:rPr>
          <w:i/>
          <w:spacing w:val="5"/>
          <w:sz w:val="24"/>
        </w:rPr>
        <w:t> </w:t>
      </w:r>
      <w:r>
        <w:rPr>
          <w:sz w:val="24"/>
        </w:rPr>
        <w:t>24(1):</w:t>
      </w:r>
      <w:r>
        <w:rPr>
          <w:spacing w:val="-4"/>
          <w:sz w:val="24"/>
        </w:rPr>
        <w:t> </w:t>
      </w:r>
      <w:r>
        <w:rPr>
          <w:spacing w:val="-2"/>
          <w:sz w:val="24"/>
        </w:rPr>
        <w:t>52–70</w:t>
      </w:r>
      <w:r>
        <w:rPr>
          <w:i/>
          <w:spacing w:val="-2"/>
          <w:sz w:val="24"/>
        </w:rPr>
        <w:t>.</w:t>
      </w:r>
    </w:p>
    <w:p>
      <w:pPr>
        <w:pStyle w:val="ListParagraph"/>
        <w:numPr>
          <w:ilvl w:val="0"/>
          <w:numId w:val="1"/>
        </w:numPr>
        <w:tabs>
          <w:tab w:pos="721" w:val="left" w:leader="none"/>
        </w:tabs>
        <w:spacing w:line="240" w:lineRule="auto" w:before="274" w:after="0"/>
        <w:ind w:left="721" w:right="851" w:hanging="720"/>
        <w:jc w:val="left"/>
        <w:rPr>
          <w:sz w:val="24"/>
        </w:rPr>
      </w:pPr>
      <w:r>
        <w:rPr>
          <w:sz w:val="24"/>
        </w:rPr>
        <w:t>“Does</w:t>
      </w:r>
      <w:r>
        <w:rPr>
          <w:spacing w:val="-4"/>
          <w:sz w:val="24"/>
        </w:rPr>
        <w:t> </w:t>
      </w:r>
      <w:r>
        <w:rPr>
          <w:sz w:val="24"/>
        </w:rPr>
        <w:t>Temporary</w:t>
      </w:r>
      <w:r>
        <w:rPr>
          <w:spacing w:val="-5"/>
          <w:sz w:val="24"/>
        </w:rPr>
        <w:t> </w:t>
      </w:r>
      <w:r>
        <w:rPr>
          <w:sz w:val="24"/>
        </w:rPr>
        <w:t>Affirmative</w:t>
      </w:r>
      <w:r>
        <w:rPr>
          <w:spacing w:val="-7"/>
          <w:sz w:val="24"/>
        </w:rPr>
        <w:t> </w:t>
      </w:r>
      <w:r>
        <w:rPr>
          <w:sz w:val="24"/>
        </w:rPr>
        <w:t>Action</w:t>
      </w:r>
      <w:r>
        <w:rPr>
          <w:spacing w:val="-5"/>
          <w:sz w:val="24"/>
        </w:rPr>
        <w:t> </w:t>
      </w:r>
      <w:r>
        <w:rPr>
          <w:sz w:val="24"/>
        </w:rPr>
        <w:t>Produce</w:t>
      </w:r>
      <w:r>
        <w:rPr>
          <w:spacing w:val="-7"/>
          <w:sz w:val="24"/>
        </w:rPr>
        <w:t> </w:t>
      </w:r>
      <w:r>
        <w:rPr>
          <w:sz w:val="24"/>
        </w:rPr>
        <w:t>Persistent</w:t>
      </w:r>
      <w:r>
        <w:rPr>
          <w:spacing w:val="-7"/>
          <w:sz w:val="24"/>
        </w:rPr>
        <w:t> </w:t>
      </w:r>
      <w:r>
        <w:rPr>
          <w:sz w:val="24"/>
        </w:rPr>
        <w:t>Effects?</w:t>
      </w:r>
      <w:r>
        <w:rPr>
          <w:spacing w:val="-2"/>
          <w:sz w:val="24"/>
        </w:rPr>
        <w:t> </w:t>
      </w:r>
      <w:r>
        <w:rPr>
          <w:sz w:val="24"/>
        </w:rPr>
        <w:t>A</w:t>
      </w:r>
      <w:r>
        <w:rPr>
          <w:spacing w:val="-4"/>
          <w:sz w:val="24"/>
        </w:rPr>
        <w:t> </w:t>
      </w:r>
      <w:r>
        <w:rPr>
          <w:sz w:val="24"/>
        </w:rPr>
        <w:t>Study</w:t>
      </w:r>
      <w:r>
        <w:rPr>
          <w:spacing w:val="-5"/>
          <w:sz w:val="24"/>
        </w:rPr>
        <w:t> </w:t>
      </w:r>
      <w:r>
        <w:rPr>
          <w:sz w:val="24"/>
        </w:rPr>
        <w:t>of Black and Female Employment in Law Enforcement” (with Carmit Segal), November 2012, </w:t>
      </w:r>
      <w:r>
        <w:rPr>
          <w:i/>
          <w:sz w:val="24"/>
        </w:rPr>
        <w:t>Review of Economics and Statistics</w:t>
      </w:r>
      <w:r>
        <w:rPr>
          <w:sz w:val="24"/>
        </w:rPr>
        <w:t>, 94(4): 1107–1125.</w:t>
      </w:r>
    </w:p>
    <w:p>
      <w:pPr>
        <w:pStyle w:val="BodyText"/>
        <w:spacing w:before="1"/>
      </w:pPr>
    </w:p>
    <w:p>
      <w:pPr>
        <w:pStyle w:val="ListParagraph"/>
        <w:numPr>
          <w:ilvl w:val="0"/>
          <w:numId w:val="1"/>
        </w:numPr>
        <w:tabs>
          <w:tab w:pos="721" w:val="left" w:leader="none"/>
        </w:tabs>
        <w:spacing w:line="240" w:lineRule="auto" w:before="0" w:after="0"/>
        <w:ind w:left="721" w:right="831" w:hanging="720"/>
        <w:jc w:val="left"/>
        <w:rPr>
          <w:sz w:val="24"/>
        </w:rPr>
      </w:pPr>
      <w:r>
        <w:rPr>
          <w:sz w:val="24"/>
        </w:rPr>
        <w:t>“The</w:t>
      </w:r>
      <w:r>
        <w:rPr>
          <w:spacing w:val="-8"/>
          <w:sz w:val="24"/>
        </w:rPr>
        <w:t> </w:t>
      </w:r>
      <w:r>
        <w:rPr>
          <w:sz w:val="24"/>
        </w:rPr>
        <w:t>Opt-In</w:t>
      </w:r>
      <w:r>
        <w:rPr>
          <w:spacing w:val="-6"/>
          <w:sz w:val="24"/>
        </w:rPr>
        <w:t> </w:t>
      </w:r>
      <w:r>
        <w:rPr>
          <w:sz w:val="24"/>
        </w:rPr>
        <w:t>Revolution?</w:t>
      </w:r>
      <w:r>
        <w:rPr>
          <w:spacing w:val="-3"/>
          <w:sz w:val="24"/>
        </w:rPr>
        <w:t> </w:t>
      </w:r>
      <w:r>
        <w:rPr>
          <w:sz w:val="24"/>
        </w:rPr>
        <w:t>Contraception</w:t>
      </w:r>
      <w:r>
        <w:rPr>
          <w:spacing w:val="-2"/>
          <w:sz w:val="24"/>
        </w:rPr>
        <w:t> </w:t>
      </w:r>
      <w:r>
        <w:rPr>
          <w:sz w:val="24"/>
        </w:rPr>
        <w:t>and</w:t>
      </w:r>
      <w:r>
        <w:rPr>
          <w:spacing w:val="-6"/>
          <w:sz w:val="24"/>
        </w:rPr>
        <w:t> </w:t>
      </w:r>
      <w:r>
        <w:rPr>
          <w:sz w:val="24"/>
        </w:rPr>
        <w:t>the</w:t>
      </w:r>
      <w:r>
        <w:rPr>
          <w:spacing w:val="-3"/>
          <w:sz w:val="24"/>
        </w:rPr>
        <w:t> </w:t>
      </w:r>
      <w:r>
        <w:rPr>
          <w:sz w:val="24"/>
        </w:rPr>
        <w:t>Gender</w:t>
      </w:r>
      <w:r>
        <w:rPr>
          <w:spacing w:val="-6"/>
          <w:sz w:val="24"/>
        </w:rPr>
        <w:t> </w:t>
      </w:r>
      <w:r>
        <w:rPr>
          <w:sz w:val="24"/>
        </w:rPr>
        <w:t>Gap</w:t>
      </w:r>
      <w:r>
        <w:rPr>
          <w:spacing w:val="-2"/>
          <w:sz w:val="24"/>
        </w:rPr>
        <w:t> </w:t>
      </w:r>
      <w:r>
        <w:rPr>
          <w:sz w:val="24"/>
        </w:rPr>
        <w:t>in</w:t>
      </w:r>
      <w:r>
        <w:rPr>
          <w:spacing w:val="-6"/>
          <w:sz w:val="24"/>
        </w:rPr>
        <w:t> </w:t>
      </w:r>
      <w:r>
        <w:rPr>
          <w:sz w:val="24"/>
        </w:rPr>
        <w:t>Wages”</w:t>
      </w:r>
      <w:r>
        <w:rPr>
          <w:spacing w:val="-8"/>
          <w:sz w:val="24"/>
        </w:rPr>
        <w:t> </w:t>
      </w:r>
      <w:r>
        <w:rPr>
          <w:sz w:val="24"/>
        </w:rPr>
        <w:t>(with Martha J. Bailey, Brad Hershbein), July 2012, </w:t>
      </w:r>
      <w:r>
        <w:rPr>
          <w:i/>
          <w:sz w:val="24"/>
        </w:rPr>
        <w:t>American Economic Journal: Applied Economics</w:t>
      </w:r>
      <w:r>
        <w:rPr>
          <w:sz w:val="24"/>
        </w:rPr>
        <w:t>, 4(3): 225–254.</w:t>
      </w:r>
    </w:p>
    <w:p>
      <w:pPr>
        <w:pStyle w:val="BodyText"/>
        <w:spacing w:before="118"/>
        <w:ind w:left="721"/>
      </w:pPr>
      <w:r>
        <w:rPr/>
        <w:t>[Awarded</w:t>
      </w:r>
      <w:r>
        <w:rPr>
          <w:spacing w:val="-3"/>
        </w:rPr>
        <w:t> </w:t>
      </w:r>
      <w:r>
        <w:rPr/>
        <w:t>the</w:t>
      </w:r>
      <w:r>
        <w:rPr>
          <w:spacing w:val="-4"/>
        </w:rPr>
        <w:t> </w:t>
      </w:r>
      <w:r>
        <w:rPr/>
        <w:t>2013</w:t>
      </w:r>
      <w:r>
        <w:rPr>
          <w:spacing w:val="-2"/>
        </w:rPr>
        <w:t> </w:t>
      </w:r>
      <w:r>
        <w:rPr/>
        <w:t>IZA Young</w:t>
      </w:r>
      <w:r>
        <w:rPr>
          <w:spacing w:val="-2"/>
        </w:rPr>
        <w:t> </w:t>
      </w:r>
      <w:r>
        <w:rPr/>
        <w:t>Labor</w:t>
      </w:r>
      <w:r>
        <w:rPr>
          <w:spacing w:val="-2"/>
        </w:rPr>
        <w:t> </w:t>
      </w:r>
      <w:r>
        <w:rPr/>
        <w:t>Economist</w:t>
      </w:r>
      <w:r>
        <w:rPr>
          <w:spacing w:val="-3"/>
        </w:rPr>
        <w:t> </w:t>
      </w:r>
      <w:r>
        <w:rPr>
          <w:spacing w:val="-2"/>
        </w:rPr>
        <w:t>Award]</w:t>
      </w:r>
    </w:p>
    <w:p>
      <w:pPr>
        <w:pStyle w:val="BodyText"/>
        <w:spacing w:before="3"/>
      </w:pPr>
    </w:p>
    <w:p>
      <w:pPr>
        <w:pStyle w:val="ListParagraph"/>
        <w:numPr>
          <w:ilvl w:val="0"/>
          <w:numId w:val="1"/>
        </w:numPr>
        <w:tabs>
          <w:tab w:pos="719" w:val="left" w:leader="none"/>
        </w:tabs>
        <w:spacing w:line="276" w:lineRule="exact" w:before="0" w:after="0"/>
        <w:ind w:left="719" w:right="594" w:hanging="719"/>
        <w:jc w:val="center"/>
        <w:rPr>
          <w:sz w:val="24"/>
        </w:rPr>
      </w:pPr>
      <w:r>
        <w:rPr>
          <w:sz w:val="24"/>
        </w:rPr>
        <w:t>“Intergenerational</w:t>
      </w:r>
      <w:r>
        <w:rPr>
          <w:spacing w:val="-7"/>
          <w:sz w:val="24"/>
        </w:rPr>
        <w:t> </w:t>
      </w:r>
      <w:r>
        <w:rPr>
          <w:sz w:val="24"/>
        </w:rPr>
        <w:t>Effects</w:t>
      </w:r>
      <w:r>
        <w:rPr>
          <w:spacing w:val="-2"/>
          <w:sz w:val="24"/>
        </w:rPr>
        <w:t> </w:t>
      </w:r>
      <w:r>
        <w:rPr>
          <w:sz w:val="24"/>
        </w:rPr>
        <w:t>of</w:t>
      </w:r>
      <w:r>
        <w:rPr>
          <w:spacing w:val="-3"/>
          <w:sz w:val="24"/>
        </w:rPr>
        <w:t> </w:t>
      </w:r>
      <w:r>
        <w:rPr>
          <w:sz w:val="24"/>
        </w:rPr>
        <w:t>Welfare</w:t>
      </w:r>
      <w:r>
        <w:rPr>
          <w:spacing w:val="-5"/>
          <w:sz w:val="24"/>
        </w:rPr>
        <w:t> </w:t>
      </w:r>
      <w:r>
        <w:rPr>
          <w:sz w:val="24"/>
        </w:rPr>
        <w:t>Reform</w:t>
      </w:r>
      <w:r>
        <w:rPr>
          <w:spacing w:val="-4"/>
          <w:sz w:val="24"/>
        </w:rPr>
        <w:t> </w:t>
      </w:r>
      <w:r>
        <w:rPr>
          <w:sz w:val="24"/>
        </w:rPr>
        <w:t>on</w:t>
      </w:r>
      <w:r>
        <w:rPr>
          <w:spacing w:val="-3"/>
          <w:sz w:val="24"/>
        </w:rPr>
        <w:t> </w:t>
      </w:r>
      <w:r>
        <w:rPr>
          <w:sz w:val="24"/>
        </w:rPr>
        <w:t>Educational</w:t>
      </w:r>
      <w:r>
        <w:rPr>
          <w:spacing w:val="-5"/>
          <w:sz w:val="24"/>
        </w:rPr>
        <w:t> </w:t>
      </w:r>
      <w:r>
        <w:rPr>
          <w:sz w:val="24"/>
        </w:rPr>
        <w:t>Attainment”</w:t>
      </w:r>
      <w:r>
        <w:rPr>
          <w:spacing w:val="-4"/>
          <w:sz w:val="24"/>
        </w:rPr>
        <w:t> </w:t>
      </w:r>
      <w:r>
        <w:rPr>
          <w:spacing w:val="-2"/>
          <w:sz w:val="24"/>
        </w:rPr>
        <w:t>(with</w:t>
      </w:r>
    </w:p>
    <w:p>
      <w:pPr>
        <w:spacing w:before="0"/>
        <w:ind w:left="419" w:right="1013" w:firstLine="0"/>
        <w:jc w:val="center"/>
        <w:rPr>
          <w:sz w:val="24"/>
        </w:rPr>
      </w:pPr>
      <w:r>
        <w:rPr>
          <w:sz w:val="24"/>
        </w:rPr>
        <w:t>Lei</w:t>
      </w:r>
      <w:r>
        <w:rPr>
          <w:spacing w:val="-3"/>
          <w:sz w:val="24"/>
        </w:rPr>
        <w:t> </w:t>
      </w:r>
      <w:r>
        <w:rPr>
          <w:sz w:val="24"/>
        </w:rPr>
        <w:t>Zhang),</w:t>
      </w:r>
      <w:r>
        <w:rPr>
          <w:spacing w:val="1"/>
          <w:sz w:val="24"/>
        </w:rPr>
        <w:t> </w:t>
      </w:r>
      <w:r>
        <w:rPr>
          <w:sz w:val="24"/>
        </w:rPr>
        <w:t>May</w:t>
      </w:r>
      <w:r>
        <w:rPr>
          <w:spacing w:val="-1"/>
          <w:sz w:val="24"/>
        </w:rPr>
        <w:t> </w:t>
      </w:r>
      <w:r>
        <w:rPr>
          <w:sz w:val="24"/>
        </w:rPr>
        <w:t>2012, </w:t>
      </w:r>
      <w:r>
        <w:rPr>
          <w:i/>
          <w:sz w:val="24"/>
        </w:rPr>
        <w:t>Journal</w:t>
      </w:r>
      <w:r>
        <w:rPr>
          <w:i/>
          <w:spacing w:val="-2"/>
          <w:sz w:val="24"/>
        </w:rPr>
        <w:t> </w:t>
      </w:r>
      <w:r>
        <w:rPr>
          <w:i/>
          <w:sz w:val="24"/>
        </w:rPr>
        <w:t>of</w:t>
      </w:r>
      <w:r>
        <w:rPr>
          <w:i/>
          <w:spacing w:val="-3"/>
          <w:sz w:val="24"/>
        </w:rPr>
        <w:t> </w:t>
      </w:r>
      <w:r>
        <w:rPr>
          <w:i/>
          <w:sz w:val="24"/>
        </w:rPr>
        <w:t>Law and</w:t>
      </w:r>
      <w:r>
        <w:rPr>
          <w:i/>
          <w:spacing w:val="-1"/>
          <w:sz w:val="24"/>
        </w:rPr>
        <w:t> </w:t>
      </w:r>
      <w:r>
        <w:rPr>
          <w:i/>
          <w:sz w:val="24"/>
        </w:rPr>
        <w:t>Economics</w:t>
      </w:r>
      <w:r>
        <w:rPr>
          <w:sz w:val="24"/>
        </w:rPr>
        <w:t>, 55(2):</w:t>
      </w:r>
      <w:r>
        <w:rPr>
          <w:spacing w:val="-2"/>
          <w:sz w:val="24"/>
        </w:rPr>
        <w:t> 437–476.</w:t>
      </w:r>
    </w:p>
    <w:p>
      <w:pPr>
        <w:pStyle w:val="ListParagraph"/>
        <w:numPr>
          <w:ilvl w:val="0"/>
          <w:numId w:val="1"/>
        </w:numPr>
        <w:tabs>
          <w:tab w:pos="721" w:val="left" w:leader="none"/>
        </w:tabs>
        <w:spacing w:line="240" w:lineRule="auto" w:before="274" w:after="0"/>
        <w:ind w:left="721" w:right="1017" w:hanging="720"/>
        <w:jc w:val="left"/>
        <w:rPr>
          <w:sz w:val="24"/>
        </w:rPr>
      </w:pPr>
      <w:r>
        <w:rPr>
          <w:sz w:val="24"/>
        </w:rPr>
        <w:t>“The</w:t>
      </w:r>
      <w:r>
        <w:rPr>
          <w:spacing w:val="-6"/>
          <w:sz w:val="24"/>
        </w:rPr>
        <w:t> </w:t>
      </w:r>
      <w:r>
        <w:rPr>
          <w:sz w:val="24"/>
        </w:rPr>
        <w:t>Effects</w:t>
      </w:r>
      <w:r>
        <w:rPr>
          <w:spacing w:val="-3"/>
          <w:sz w:val="24"/>
        </w:rPr>
        <w:t> </w:t>
      </w:r>
      <w:r>
        <w:rPr>
          <w:sz w:val="24"/>
        </w:rPr>
        <w:t>of</w:t>
      </w:r>
      <w:r>
        <w:rPr>
          <w:spacing w:val="-4"/>
          <w:sz w:val="24"/>
        </w:rPr>
        <w:t> </w:t>
      </w:r>
      <w:r>
        <w:rPr>
          <w:sz w:val="24"/>
        </w:rPr>
        <w:t>Motherhood</w:t>
      </w:r>
      <w:r>
        <w:rPr>
          <w:spacing w:val="-4"/>
          <w:sz w:val="24"/>
        </w:rPr>
        <w:t> </w:t>
      </w:r>
      <w:r>
        <w:rPr>
          <w:sz w:val="24"/>
        </w:rPr>
        <w:t>Timing</w:t>
      </w:r>
      <w:r>
        <w:rPr>
          <w:spacing w:val="-4"/>
          <w:sz w:val="24"/>
        </w:rPr>
        <w:t> </w:t>
      </w:r>
      <w:r>
        <w:rPr>
          <w:sz w:val="24"/>
        </w:rPr>
        <w:t>on</w:t>
      </w:r>
      <w:r>
        <w:rPr>
          <w:spacing w:val="-4"/>
          <w:sz w:val="24"/>
        </w:rPr>
        <w:t> </w:t>
      </w:r>
      <w:r>
        <w:rPr>
          <w:sz w:val="24"/>
        </w:rPr>
        <w:t>Career</w:t>
      </w:r>
      <w:r>
        <w:rPr>
          <w:spacing w:val="-4"/>
          <w:sz w:val="24"/>
        </w:rPr>
        <w:t> </w:t>
      </w:r>
      <w:r>
        <w:rPr>
          <w:sz w:val="24"/>
        </w:rPr>
        <w:t>Path,”</w:t>
      </w:r>
      <w:r>
        <w:rPr>
          <w:spacing w:val="-6"/>
          <w:sz w:val="24"/>
        </w:rPr>
        <w:t> </w:t>
      </w:r>
      <w:r>
        <w:rPr>
          <w:sz w:val="24"/>
        </w:rPr>
        <w:t>July</w:t>
      </w:r>
      <w:r>
        <w:rPr>
          <w:spacing w:val="-4"/>
          <w:sz w:val="24"/>
        </w:rPr>
        <w:t> </w:t>
      </w:r>
      <w:r>
        <w:rPr>
          <w:sz w:val="24"/>
        </w:rPr>
        <w:t>2011, </w:t>
      </w:r>
      <w:r>
        <w:rPr>
          <w:i/>
          <w:sz w:val="24"/>
        </w:rPr>
        <w:t>Journal</w:t>
      </w:r>
      <w:r>
        <w:rPr>
          <w:i/>
          <w:spacing w:val="-6"/>
          <w:sz w:val="24"/>
        </w:rPr>
        <w:t> </w:t>
      </w:r>
      <w:r>
        <w:rPr>
          <w:i/>
          <w:sz w:val="24"/>
        </w:rPr>
        <w:t>of Population Economics</w:t>
      </w:r>
      <w:r>
        <w:rPr>
          <w:sz w:val="24"/>
        </w:rPr>
        <w:t>, 24(3): 1071–1100.</w:t>
      </w:r>
    </w:p>
    <w:p>
      <w:pPr>
        <w:pStyle w:val="BodyText"/>
        <w:spacing w:before="2"/>
      </w:pPr>
    </w:p>
    <w:p>
      <w:pPr>
        <w:pStyle w:val="ListParagraph"/>
        <w:numPr>
          <w:ilvl w:val="0"/>
          <w:numId w:val="1"/>
        </w:numPr>
        <w:tabs>
          <w:tab w:pos="719" w:val="left" w:leader="none"/>
        </w:tabs>
        <w:spacing w:line="276" w:lineRule="exact" w:before="0" w:after="0"/>
        <w:ind w:left="719" w:right="920" w:hanging="719"/>
        <w:jc w:val="center"/>
        <w:rPr>
          <w:sz w:val="24"/>
        </w:rPr>
      </w:pPr>
      <w:r>
        <w:rPr>
          <w:sz w:val="24"/>
        </w:rPr>
        <w:t>“Encryption</w:t>
      </w:r>
      <w:r>
        <w:rPr>
          <w:spacing w:val="-4"/>
          <w:sz w:val="24"/>
        </w:rPr>
        <w:t> </w:t>
      </w:r>
      <w:r>
        <w:rPr>
          <w:sz w:val="24"/>
        </w:rPr>
        <w:t>and</w:t>
      </w:r>
      <w:r>
        <w:rPr>
          <w:spacing w:val="-2"/>
          <w:sz w:val="24"/>
        </w:rPr>
        <w:t> </w:t>
      </w:r>
      <w:r>
        <w:rPr>
          <w:sz w:val="24"/>
        </w:rPr>
        <w:t>the</w:t>
      </w:r>
      <w:r>
        <w:rPr>
          <w:spacing w:val="-4"/>
          <w:sz w:val="24"/>
        </w:rPr>
        <w:t> </w:t>
      </w:r>
      <w:r>
        <w:rPr>
          <w:sz w:val="24"/>
        </w:rPr>
        <w:t>Loss</w:t>
      </w:r>
      <w:r>
        <w:rPr>
          <w:spacing w:val="-1"/>
          <w:sz w:val="24"/>
        </w:rPr>
        <w:t> </w:t>
      </w:r>
      <w:r>
        <w:rPr>
          <w:sz w:val="24"/>
        </w:rPr>
        <w:t>of</w:t>
      </w:r>
      <w:r>
        <w:rPr>
          <w:spacing w:val="-2"/>
          <w:sz w:val="24"/>
        </w:rPr>
        <w:t> </w:t>
      </w:r>
      <w:r>
        <w:rPr>
          <w:sz w:val="24"/>
        </w:rPr>
        <w:t>Patient</w:t>
      </w:r>
      <w:r>
        <w:rPr>
          <w:spacing w:val="-4"/>
          <w:sz w:val="24"/>
        </w:rPr>
        <w:t> </w:t>
      </w:r>
      <w:r>
        <w:rPr>
          <w:sz w:val="24"/>
        </w:rPr>
        <w:t>Data”</w:t>
      </w:r>
      <w:r>
        <w:rPr>
          <w:spacing w:val="-4"/>
          <w:sz w:val="24"/>
        </w:rPr>
        <w:t> </w:t>
      </w:r>
      <w:r>
        <w:rPr>
          <w:sz w:val="24"/>
        </w:rPr>
        <w:t>(with</w:t>
      </w:r>
      <w:r>
        <w:rPr>
          <w:spacing w:val="-2"/>
          <w:sz w:val="24"/>
        </w:rPr>
        <w:t> </w:t>
      </w:r>
      <w:r>
        <w:rPr>
          <w:sz w:val="24"/>
        </w:rPr>
        <w:t>Catherine</w:t>
      </w:r>
      <w:r>
        <w:rPr>
          <w:spacing w:val="-4"/>
          <w:sz w:val="24"/>
        </w:rPr>
        <w:t> </w:t>
      </w:r>
      <w:r>
        <w:rPr>
          <w:sz w:val="24"/>
        </w:rPr>
        <w:t>Tucker),</w:t>
      </w:r>
      <w:r>
        <w:rPr>
          <w:spacing w:val="-1"/>
          <w:sz w:val="24"/>
        </w:rPr>
        <w:t> </w:t>
      </w:r>
      <w:r>
        <w:rPr>
          <w:spacing w:val="-2"/>
          <w:sz w:val="24"/>
        </w:rPr>
        <w:t>Summer</w:t>
      </w:r>
    </w:p>
    <w:p>
      <w:pPr>
        <w:spacing w:line="276" w:lineRule="exact" w:before="0"/>
        <w:ind w:left="0" w:right="1013" w:firstLine="0"/>
        <w:jc w:val="center"/>
        <w:rPr>
          <w:sz w:val="24"/>
        </w:rPr>
      </w:pPr>
      <w:r>
        <w:rPr>
          <w:sz w:val="24"/>
        </w:rPr>
        <w:t>2011,</w:t>
      </w:r>
      <w:r>
        <w:rPr>
          <w:spacing w:val="-1"/>
          <w:sz w:val="24"/>
        </w:rPr>
        <w:t> </w:t>
      </w:r>
      <w:r>
        <w:rPr>
          <w:i/>
          <w:sz w:val="24"/>
        </w:rPr>
        <w:t>Journal</w:t>
      </w:r>
      <w:r>
        <w:rPr>
          <w:i/>
          <w:spacing w:val="-3"/>
          <w:sz w:val="24"/>
        </w:rPr>
        <w:t> </w:t>
      </w:r>
      <w:r>
        <w:rPr>
          <w:i/>
          <w:sz w:val="24"/>
        </w:rPr>
        <w:t>of</w:t>
      </w:r>
      <w:r>
        <w:rPr>
          <w:i/>
          <w:spacing w:val="-3"/>
          <w:sz w:val="24"/>
        </w:rPr>
        <w:t> </w:t>
      </w:r>
      <w:r>
        <w:rPr>
          <w:i/>
          <w:sz w:val="24"/>
        </w:rPr>
        <w:t>Policy</w:t>
      </w:r>
      <w:r>
        <w:rPr>
          <w:i/>
          <w:spacing w:val="2"/>
          <w:sz w:val="24"/>
        </w:rPr>
        <w:t> </w:t>
      </w:r>
      <w:r>
        <w:rPr>
          <w:i/>
          <w:sz w:val="24"/>
        </w:rPr>
        <w:t>Analysis and</w:t>
      </w:r>
      <w:r>
        <w:rPr>
          <w:i/>
          <w:spacing w:val="-1"/>
          <w:sz w:val="24"/>
        </w:rPr>
        <w:t> </w:t>
      </w:r>
      <w:r>
        <w:rPr>
          <w:i/>
          <w:sz w:val="24"/>
        </w:rPr>
        <w:t>Management</w:t>
      </w:r>
      <w:r>
        <w:rPr>
          <w:sz w:val="24"/>
        </w:rPr>
        <w:t>,</w:t>
      </w:r>
      <w:r>
        <w:rPr>
          <w:spacing w:val="-1"/>
          <w:sz w:val="24"/>
        </w:rPr>
        <w:t> </w:t>
      </w:r>
      <w:r>
        <w:rPr>
          <w:sz w:val="24"/>
        </w:rPr>
        <w:t>30(3):</w:t>
      </w:r>
      <w:r>
        <w:rPr>
          <w:spacing w:val="-2"/>
          <w:sz w:val="24"/>
        </w:rPr>
        <w:t> 534–556.</w:t>
      </w:r>
    </w:p>
    <w:p>
      <w:pPr>
        <w:pStyle w:val="ListParagraph"/>
        <w:numPr>
          <w:ilvl w:val="0"/>
          <w:numId w:val="1"/>
        </w:numPr>
        <w:tabs>
          <w:tab w:pos="720" w:val="left" w:leader="none"/>
        </w:tabs>
        <w:spacing w:line="240" w:lineRule="auto" w:before="274" w:after="0"/>
        <w:ind w:left="720" w:right="0" w:hanging="720"/>
        <w:jc w:val="left"/>
        <w:rPr>
          <w:sz w:val="24"/>
        </w:rPr>
      </w:pPr>
      <w:r>
        <w:rPr>
          <w:sz w:val="24"/>
        </w:rPr>
        <w:t>“Chipping</w:t>
      </w:r>
      <w:r>
        <w:rPr>
          <w:spacing w:val="-4"/>
          <w:sz w:val="24"/>
        </w:rPr>
        <w:t> </w:t>
      </w:r>
      <w:r>
        <w:rPr>
          <w:sz w:val="24"/>
        </w:rPr>
        <w:t>Away</w:t>
      </w:r>
      <w:r>
        <w:rPr>
          <w:spacing w:val="-3"/>
          <w:sz w:val="24"/>
        </w:rPr>
        <w:t> </w:t>
      </w:r>
      <w:r>
        <w:rPr>
          <w:sz w:val="24"/>
        </w:rPr>
        <w:t>at the</w:t>
      </w:r>
      <w:r>
        <w:rPr>
          <w:spacing w:val="-1"/>
          <w:sz w:val="24"/>
        </w:rPr>
        <w:t> </w:t>
      </w:r>
      <w:r>
        <w:rPr>
          <w:sz w:val="24"/>
        </w:rPr>
        <w:t>Glass</w:t>
      </w:r>
      <w:r>
        <w:rPr>
          <w:spacing w:val="-2"/>
          <w:sz w:val="24"/>
        </w:rPr>
        <w:t> </w:t>
      </w:r>
      <w:r>
        <w:rPr>
          <w:sz w:val="24"/>
        </w:rPr>
        <w:t>Ceiling:</w:t>
      </w:r>
      <w:r>
        <w:rPr>
          <w:spacing w:val="-1"/>
          <w:sz w:val="24"/>
        </w:rPr>
        <w:t> </w:t>
      </w:r>
      <w:r>
        <w:rPr>
          <w:sz w:val="24"/>
        </w:rPr>
        <w:t>Gender</w:t>
      </w:r>
      <w:r>
        <w:rPr>
          <w:spacing w:val="-3"/>
          <w:sz w:val="24"/>
        </w:rPr>
        <w:t> </w:t>
      </w:r>
      <w:r>
        <w:rPr>
          <w:sz w:val="24"/>
        </w:rPr>
        <w:t>Spillovers</w:t>
      </w:r>
      <w:r>
        <w:rPr>
          <w:spacing w:val="-2"/>
          <w:sz w:val="24"/>
        </w:rPr>
        <w:t> </w:t>
      </w:r>
      <w:r>
        <w:rPr>
          <w:sz w:val="24"/>
        </w:rPr>
        <w:t>in</w:t>
      </w:r>
      <w:r>
        <w:rPr>
          <w:spacing w:val="-3"/>
          <w:sz w:val="24"/>
        </w:rPr>
        <w:t> </w:t>
      </w:r>
      <w:r>
        <w:rPr>
          <w:spacing w:val="-2"/>
          <w:sz w:val="24"/>
        </w:rPr>
        <w:t>Corporate</w:t>
      </w:r>
    </w:p>
    <w:p>
      <w:pPr>
        <w:spacing w:before="4"/>
        <w:ind w:left="721" w:right="466" w:firstLine="0"/>
        <w:jc w:val="left"/>
        <w:rPr>
          <w:sz w:val="24"/>
        </w:rPr>
      </w:pPr>
      <w:r>
        <w:rPr>
          <w:sz w:val="24"/>
        </w:rPr>
        <w:t>Leadership”</w:t>
      </w:r>
      <w:r>
        <w:rPr>
          <w:spacing w:val="-8"/>
          <w:sz w:val="24"/>
        </w:rPr>
        <w:t> </w:t>
      </w:r>
      <w:r>
        <w:rPr>
          <w:sz w:val="24"/>
        </w:rPr>
        <w:t>(with</w:t>
      </w:r>
      <w:r>
        <w:rPr>
          <w:spacing w:val="-6"/>
          <w:sz w:val="24"/>
        </w:rPr>
        <w:t> </w:t>
      </w:r>
      <w:r>
        <w:rPr>
          <w:sz w:val="24"/>
        </w:rPr>
        <w:t>David</w:t>
      </w:r>
      <w:r>
        <w:rPr>
          <w:spacing w:val="-6"/>
          <w:sz w:val="24"/>
        </w:rPr>
        <w:t> </w:t>
      </w:r>
      <w:r>
        <w:rPr>
          <w:sz w:val="24"/>
        </w:rPr>
        <w:t>Matsa),</w:t>
      </w:r>
      <w:r>
        <w:rPr>
          <w:spacing w:val="-6"/>
          <w:sz w:val="24"/>
        </w:rPr>
        <w:t> </w:t>
      </w:r>
      <w:r>
        <w:rPr>
          <w:sz w:val="24"/>
        </w:rPr>
        <w:t>May</w:t>
      </w:r>
      <w:r>
        <w:rPr>
          <w:spacing w:val="-6"/>
          <w:sz w:val="24"/>
        </w:rPr>
        <w:t> </w:t>
      </w:r>
      <w:r>
        <w:rPr>
          <w:sz w:val="24"/>
        </w:rPr>
        <w:t>2011, </w:t>
      </w:r>
      <w:r>
        <w:rPr>
          <w:i/>
          <w:sz w:val="24"/>
        </w:rPr>
        <w:t>American</w:t>
      </w:r>
      <w:r>
        <w:rPr>
          <w:i/>
          <w:spacing w:val="-6"/>
          <w:sz w:val="24"/>
        </w:rPr>
        <w:t> </w:t>
      </w:r>
      <w:r>
        <w:rPr>
          <w:i/>
          <w:sz w:val="24"/>
        </w:rPr>
        <w:t>Economic</w:t>
      </w:r>
      <w:r>
        <w:rPr>
          <w:i/>
          <w:spacing w:val="-8"/>
          <w:sz w:val="24"/>
        </w:rPr>
        <w:t> </w:t>
      </w:r>
      <w:r>
        <w:rPr>
          <w:i/>
          <w:sz w:val="24"/>
        </w:rPr>
        <w:t>Review</w:t>
      </w:r>
      <w:r>
        <w:rPr>
          <w:i/>
          <w:spacing w:val="-6"/>
          <w:sz w:val="24"/>
        </w:rPr>
        <w:t> </w:t>
      </w:r>
      <w:r>
        <w:rPr>
          <w:i/>
          <w:sz w:val="24"/>
        </w:rPr>
        <w:t>Papers and Proceedings</w:t>
      </w:r>
      <w:r>
        <w:rPr>
          <w:sz w:val="24"/>
        </w:rPr>
        <w:t>, 101(3): 635–639.</w:t>
      </w:r>
    </w:p>
    <w:p>
      <w:pPr>
        <w:pStyle w:val="ListParagraph"/>
        <w:numPr>
          <w:ilvl w:val="0"/>
          <w:numId w:val="1"/>
        </w:numPr>
        <w:tabs>
          <w:tab w:pos="720" w:val="left" w:leader="none"/>
        </w:tabs>
        <w:spacing w:line="275" w:lineRule="exact" w:before="273" w:after="0"/>
        <w:ind w:left="720" w:right="0" w:hanging="720"/>
        <w:jc w:val="left"/>
        <w:rPr>
          <w:sz w:val="24"/>
        </w:rPr>
      </w:pPr>
      <w:r>
        <w:rPr>
          <w:sz w:val="24"/>
        </w:rPr>
        <w:t>“Can</w:t>
      </w:r>
      <w:r>
        <w:rPr>
          <w:spacing w:val="-5"/>
          <w:sz w:val="24"/>
        </w:rPr>
        <w:t> </w:t>
      </w:r>
      <w:r>
        <w:rPr>
          <w:sz w:val="24"/>
        </w:rPr>
        <w:t>Health</w:t>
      </w:r>
      <w:r>
        <w:rPr>
          <w:spacing w:val="-2"/>
          <w:sz w:val="24"/>
        </w:rPr>
        <w:t> </w:t>
      </w:r>
      <w:r>
        <w:rPr>
          <w:sz w:val="24"/>
        </w:rPr>
        <w:t>Care</w:t>
      </w:r>
      <w:r>
        <w:rPr>
          <w:spacing w:val="-4"/>
          <w:sz w:val="24"/>
        </w:rPr>
        <w:t> </w:t>
      </w:r>
      <w:r>
        <w:rPr>
          <w:sz w:val="24"/>
        </w:rPr>
        <w:t>Information</w:t>
      </w:r>
      <w:r>
        <w:rPr>
          <w:spacing w:val="1"/>
          <w:sz w:val="24"/>
        </w:rPr>
        <w:t> </w:t>
      </w:r>
      <w:r>
        <w:rPr>
          <w:sz w:val="24"/>
        </w:rPr>
        <w:t>Technology</w:t>
      </w:r>
      <w:r>
        <w:rPr>
          <w:spacing w:val="-2"/>
          <w:sz w:val="24"/>
        </w:rPr>
        <w:t> </w:t>
      </w:r>
      <w:r>
        <w:rPr>
          <w:sz w:val="24"/>
        </w:rPr>
        <w:t>Save</w:t>
      </w:r>
      <w:r>
        <w:rPr>
          <w:spacing w:val="-4"/>
          <w:sz w:val="24"/>
        </w:rPr>
        <w:t> </w:t>
      </w:r>
      <w:r>
        <w:rPr>
          <w:sz w:val="24"/>
        </w:rPr>
        <w:t>Babies?”</w:t>
      </w:r>
      <w:r>
        <w:rPr>
          <w:spacing w:val="-4"/>
          <w:sz w:val="24"/>
        </w:rPr>
        <w:t> </w:t>
      </w:r>
      <w:r>
        <w:rPr>
          <w:sz w:val="24"/>
        </w:rPr>
        <w:t>(with</w:t>
      </w:r>
      <w:r>
        <w:rPr>
          <w:spacing w:val="-2"/>
          <w:sz w:val="24"/>
        </w:rPr>
        <w:t> Catherine</w:t>
      </w:r>
    </w:p>
    <w:p>
      <w:pPr>
        <w:spacing w:line="275" w:lineRule="exact" w:before="0"/>
        <w:ind w:left="721" w:right="0" w:firstLine="0"/>
        <w:jc w:val="left"/>
        <w:rPr>
          <w:i/>
          <w:sz w:val="24"/>
        </w:rPr>
      </w:pPr>
      <w:r>
        <w:rPr>
          <w:sz w:val="24"/>
        </w:rPr>
        <w:t>Tucker),</w:t>
      </w:r>
      <w:r>
        <w:rPr>
          <w:spacing w:val="-3"/>
          <w:sz w:val="24"/>
        </w:rPr>
        <w:t> </w:t>
      </w:r>
      <w:r>
        <w:rPr>
          <w:sz w:val="24"/>
        </w:rPr>
        <w:t>April</w:t>
      </w:r>
      <w:r>
        <w:rPr>
          <w:spacing w:val="-4"/>
          <w:sz w:val="24"/>
        </w:rPr>
        <w:t> </w:t>
      </w:r>
      <w:r>
        <w:rPr>
          <w:sz w:val="24"/>
        </w:rPr>
        <w:t>2011,</w:t>
      </w:r>
      <w:r>
        <w:rPr>
          <w:spacing w:val="3"/>
          <w:sz w:val="24"/>
        </w:rPr>
        <w:t> </w:t>
      </w:r>
      <w:r>
        <w:rPr>
          <w:i/>
          <w:sz w:val="24"/>
        </w:rPr>
        <w:t>Journal</w:t>
      </w:r>
      <w:r>
        <w:rPr>
          <w:i/>
          <w:spacing w:val="-4"/>
          <w:sz w:val="24"/>
        </w:rPr>
        <w:t> </w:t>
      </w:r>
      <w:r>
        <w:rPr>
          <w:i/>
          <w:sz w:val="24"/>
        </w:rPr>
        <w:t>of</w:t>
      </w:r>
      <w:r>
        <w:rPr>
          <w:i/>
          <w:spacing w:val="-4"/>
          <w:sz w:val="24"/>
        </w:rPr>
        <w:t> </w:t>
      </w:r>
      <w:r>
        <w:rPr>
          <w:i/>
          <w:sz w:val="24"/>
        </w:rPr>
        <w:t>Political Economy</w:t>
      </w:r>
      <w:r>
        <w:rPr>
          <w:sz w:val="24"/>
        </w:rPr>
        <w:t>,</w:t>
      </w:r>
      <w:r>
        <w:rPr>
          <w:spacing w:val="2"/>
          <w:sz w:val="24"/>
        </w:rPr>
        <w:t> </w:t>
      </w:r>
      <w:r>
        <w:rPr>
          <w:sz w:val="24"/>
        </w:rPr>
        <w:t>119(2):</w:t>
      </w:r>
      <w:r>
        <w:rPr>
          <w:spacing w:val="-4"/>
          <w:sz w:val="24"/>
        </w:rPr>
        <w:t> </w:t>
      </w:r>
      <w:r>
        <w:rPr>
          <w:spacing w:val="-2"/>
          <w:sz w:val="24"/>
        </w:rPr>
        <w:t>289–324</w:t>
      </w:r>
      <w:r>
        <w:rPr>
          <w:i/>
          <w:spacing w:val="-2"/>
          <w:sz w:val="24"/>
        </w:rPr>
        <w:t>.</w:t>
      </w:r>
    </w:p>
    <w:p>
      <w:pPr>
        <w:pStyle w:val="BodyText"/>
        <w:spacing w:before="124"/>
        <w:ind w:left="721" w:right="513"/>
      </w:pPr>
      <w:r>
        <w:rPr/>
        <w:t>[Awarded</w:t>
      </w:r>
      <w:r>
        <w:rPr>
          <w:spacing w:val="-4"/>
        </w:rPr>
        <w:t> </w:t>
      </w:r>
      <w:r>
        <w:rPr/>
        <w:t>the</w:t>
      </w:r>
      <w:r>
        <w:rPr>
          <w:spacing w:val="-6"/>
        </w:rPr>
        <w:t> </w:t>
      </w:r>
      <w:r>
        <w:rPr/>
        <w:t>2012</w:t>
      </w:r>
      <w:r>
        <w:rPr>
          <w:spacing w:val="-4"/>
        </w:rPr>
        <w:t> </w:t>
      </w:r>
      <w:r>
        <w:rPr/>
        <w:t>Garfield</w:t>
      </w:r>
      <w:r>
        <w:rPr>
          <w:spacing w:val="-1"/>
        </w:rPr>
        <w:t> </w:t>
      </w:r>
      <w:r>
        <w:rPr/>
        <w:t>Economic</w:t>
      </w:r>
      <w:r>
        <w:rPr>
          <w:spacing w:val="-6"/>
        </w:rPr>
        <w:t> </w:t>
      </w:r>
      <w:r>
        <w:rPr/>
        <w:t>Impact</w:t>
      </w:r>
      <w:r>
        <w:rPr>
          <w:spacing w:val="-6"/>
        </w:rPr>
        <w:t> </w:t>
      </w:r>
      <w:r>
        <w:rPr/>
        <w:t>Award</w:t>
      </w:r>
      <w:r>
        <w:rPr>
          <w:spacing w:val="-4"/>
        </w:rPr>
        <w:t> </w:t>
      </w:r>
      <w:r>
        <w:rPr/>
        <w:t>and</w:t>
      </w:r>
      <w:r>
        <w:rPr>
          <w:spacing w:val="-4"/>
        </w:rPr>
        <w:t> </w:t>
      </w:r>
      <w:r>
        <w:rPr/>
        <w:t>the</w:t>
      </w:r>
      <w:r>
        <w:rPr>
          <w:spacing w:val="-6"/>
        </w:rPr>
        <w:t> </w:t>
      </w:r>
      <w:r>
        <w:rPr/>
        <w:t>2011</w:t>
      </w:r>
      <w:r>
        <w:rPr>
          <w:spacing w:val="-4"/>
        </w:rPr>
        <w:t> </w:t>
      </w:r>
      <w:r>
        <w:rPr/>
        <w:t>WHITE Award for the Best Paper on Health IT and Economics]</w:t>
      </w:r>
    </w:p>
    <w:p>
      <w:pPr>
        <w:pStyle w:val="ListParagraph"/>
        <w:numPr>
          <w:ilvl w:val="0"/>
          <w:numId w:val="1"/>
        </w:numPr>
        <w:tabs>
          <w:tab w:pos="720" w:val="left" w:leader="none"/>
        </w:tabs>
        <w:spacing w:line="276" w:lineRule="exact" w:before="274" w:after="0"/>
        <w:ind w:left="720" w:right="0" w:hanging="720"/>
        <w:jc w:val="left"/>
        <w:rPr>
          <w:sz w:val="24"/>
        </w:rPr>
      </w:pPr>
      <w:r>
        <w:rPr>
          <w:sz w:val="24"/>
        </w:rPr>
        <w:t>“Did</w:t>
      </w:r>
      <w:r>
        <w:rPr>
          <w:spacing w:val="-1"/>
          <w:sz w:val="24"/>
        </w:rPr>
        <w:t> </w:t>
      </w:r>
      <w:r>
        <w:rPr>
          <w:sz w:val="24"/>
        </w:rPr>
        <w:t>the</w:t>
      </w:r>
      <w:r>
        <w:rPr>
          <w:spacing w:val="-3"/>
          <w:sz w:val="24"/>
        </w:rPr>
        <w:t> </w:t>
      </w:r>
      <w:r>
        <w:rPr>
          <w:sz w:val="24"/>
        </w:rPr>
        <w:t>Airline</w:t>
      </w:r>
      <w:r>
        <w:rPr>
          <w:spacing w:val="-2"/>
          <w:sz w:val="24"/>
        </w:rPr>
        <w:t> </w:t>
      </w:r>
      <w:r>
        <w:rPr>
          <w:sz w:val="24"/>
        </w:rPr>
        <w:t>Tariff</w:t>
      </w:r>
      <w:r>
        <w:rPr>
          <w:spacing w:val="-1"/>
          <w:sz w:val="24"/>
        </w:rPr>
        <w:t> </w:t>
      </w:r>
      <w:r>
        <w:rPr>
          <w:sz w:val="24"/>
        </w:rPr>
        <w:t>Publishing</w:t>
      </w:r>
      <w:r>
        <w:rPr>
          <w:spacing w:val="-1"/>
          <w:sz w:val="24"/>
        </w:rPr>
        <w:t> </w:t>
      </w:r>
      <w:r>
        <w:rPr>
          <w:sz w:val="24"/>
        </w:rPr>
        <w:t>Case</w:t>
      </w:r>
      <w:r>
        <w:rPr>
          <w:spacing w:val="-3"/>
          <w:sz w:val="24"/>
        </w:rPr>
        <w:t> </w:t>
      </w:r>
      <w:r>
        <w:rPr>
          <w:sz w:val="24"/>
        </w:rPr>
        <w:t>Reduce</w:t>
      </w:r>
      <w:r>
        <w:rPr>
          <w:spacing w:val="-2"/>
          <w:sz w:val="24"/>
        </w:rPr>
        <w:t> </w:t>
      </w:r>
      <w:r>
        <w:rPr>
          <w:sz w:val="24"/>
        </w:rPr>
        <w:t>Collusion?”</w:t>
      </w:r>
      <w:r>
        <w:rPr>
          <w:spacing w:val="-3"/>
          <w:sz w:val="24"/>
        </w:rPr>
        <w:t> </w:t>
      </w:r>
      <w:r>
        <w:rPr>
          <w:sz w:val="24"/>
        </w:rPr>
        <w:t>August</w:t>
      </w:r>
      <w:r>
        <w:rPr>
          <w:spacing w:val="-2"/>
          <w:sz w:val="24"/>
        </w:rPr>
        <w:t> 2010,</w:t>
      </w:r>
    </w:p>
    <w:p>
      <w:pPr>
        <w:spacing w:line="276" w:lineRule="exact" w:before="0"/>
        <w:ind w:left="721" w:right="0" w:firstLine="0"/>
        <w:jc w:val="left"/>
        <w:rPr>
          <w:sz w:val="24"/>
        </w:rPr>
      </w:pPr>
      <w:r>
        <w:rPr>
          <w:i/>
          <w:sz w:val="24"/>
        </w:rPr>
        <w:t>Journal</w:t>
      </w:r>
      <w:r>
        <w:rPr>
          <w:i/>
          <w:spacing w:val="-4"/>
          <w:sz w:val="24"/>
        </w:rPr>
        <w:t> </w:t>
      </w:r>
      <w:r>
        <w:rPr>
          <w:i/>
          <w:sz w:val="24"/>
        </w:rPr>
        <w:t>of</w:t>
      </w:r>
      <w:r>
        <w:rPr>
          <w:i/>
          <w:spacing w:val="-3"/>
          <w:sz w:val="24"/>
        </w:rPr>
        <w:t> </w:t>
      </w:r>
      <w:r>
        <w:rPr>
          <w:i/>
          <w:sz w:val="24"/>
        </w:rPr>
        <w:t>Law</w:t>
      </w:r>
      <w:r>
        <w:rPr>
          <w:i/>
          <w:spacing w:val="-1"/>
          <w:sz w:val="24"/>
        </w:rPr>
        <w:t> </w:t>
      </w:r>
      <w:r>
        <w:rPr>
          <w:i/>
          <w:sz w:val="24"/>
        </w:rPr>
        <w:t>and</w:t>
      </w:r>
      <w:r>
        <w:rPr>
          <w:i/>
          <w:spacing w:val="-2"/>
          <w:sz w:val="24"/>
        </w:rPr>
        <w:t> </w:t>
      </w:r>
      <w:r>
        <w:rPr>
          <w:i/>
          <w:sz w:val="24"/>
        </w:rPr>
        <w:t>Economics</w:t>
      </w:r>
      <w:r>
        <w:rPr>
          <w:sz w:val="24"/>
        </w:rPr>
        <w:t>,</w:t>
      </w:r>
      <w:r>
        <w:rPr>
          <w:spacing w:val="-1"/>
          <w:sz w:val="24"/>
        </w:rPr>
        <w:t> </w:t>
      </w:r>
      <w:r>
        <w:rPr>
          <w:sz w:val="24"/>
        </w:rPr>
        <w:t>53(3):</w:t>
      </w:r>
      <w:r>
        <w:rPr>
          <w:spacing w:val="-3"/>
          <w:sz w:val="24"/>
        </w:rPr>
        <w:t> </w:t>
      </w:r>
      <w:r>
        <w:rPr>
          <w:spacing w:val="-2"/>
          <w:sz w:val="24"/>
        </w:rPr>
        <w:t>569–586.</w:t>
      </w:r>
    </w:p>
    <w:p>
      <w:pPr>
        <w:spacing w:after="0" w:line="276" w:lineRule="exact"/>
        <w:jc w:val="left"/>
        <w:rPr>
          <w:sz w:val="24"/>
        </w:rPr>
        <w:sectPr>
          <w:pgSz w:w="12240" w:h="15840"/>
          <w:pgMar w:header="732" w:footer="0" w:top="1360" w:bottom="280" w:left="1800" w:right="1440"/>
        </w:sectPr>
      </w:pPr>
    </w:p>
    <w:p>
      <w:pPr>
        <w:pStyle w:val="ListParagraph"/>
        <w:numPr>
          <w:ilvl w:val="0"/>
          <w:numId w:val="1"/>
        </w:numPr>
        <w:tabs>
          <w:tab w:pos="721" w:val="left" w:leader="none"/>
        </w:tabs>
        <w:spacing w:line="240" w:lineRule="auto" w:before="80" w:after="0"/>
        <w:ind w:left="721" w:right="800" w:hanging="720"/>
        <w:jc w:val="left"/>
        <w:rPr>
          <w:sz w:val="24"/>
        </w:rPr>
      </w:pPr>
      <w:r>
        <w:rPr>
          <w:sz w:val="24"/>
        </w:rPr>
        <w:t>“The</w:t>
      </w:r>
      <w:r>
        <w:rPr>
          <w:spacing w:val="-6"/>
          <w:sz w:val="24"/>
        </w:rPr>
        <w:t> </w:t>
      </w:r>
      <w:r>
        <w:rPr>
          <w:sz w:val="24"/>
        </w:rPr>
        <w:t>Effects</w:t>
      </w:r>
      <w:r>
        <w:rPr>
          <w:spacing w:val="-3"/>
          <w:sz w:val="24"/>
        </w:rPr>
        <w:t> </w:t>
      </w:r>
      <w:r>
        <w:rPr>
          <w:sz w:val="24"/>
        </w:rPr>
        <w:t>of</w:t>
      </w:r>
      <w:r>
        <w:rPr>
          <w:spacing w:val="-4"/>
          <w:sz w:val="24"/>
        </w:rPr>
        <w:t> </w:t>
      </w:r>
      <w:r>
        <w:rPr>
          <w:sz w:val="24"/>
        </w:rPr>
        <w:t>Welfare</w:t>
      </w:r>
      <w:r>
        <w:rPr>
          <w:spacing w:val="-6"/>
          <w:sz w:val="24"/>
        </w:rPr>
        <w:t> </w:t>
      </w:r>
      <w:r>
        <w:rPr>
          <w:sz w:val="24"/>
        </w:rPr>
        <w:t>Reform</w:t>
      </w:r>
      <w:r>
        <w:rPr>
          <w:spacing w:val="-6"/>
          <w:sz w:val="24"/>
        </w:rPr>
        <w:t> </w:t>
      </w:r>
      <w:r>
        <w:rPr>
          <w:sz w:val="24"/>
        </w:rPr>
        <w:t>on</w:t>
      </w:r>
      <w:r>
        <w:rPr>
          <w:spacing w:val="-4"/>
          <w:sz w:val="24"/>
        </w:rPr>
        <w:t> </w:t>
      </w:r>
      <w:r>
        <w:rPr>
          <w:sz w:val="24"/>
        </w:rPr>
        <w:t>the</w:t>
      </w:r>
      <w:r>
        <w:rPr>
          <w:spacing w:val="-6"/>
          <w:sz w:val="24"/>
        </w:rPr>
        <w:t> </w:t>
      </w:r>
      <w:r>
        <w:rPr>
          <w:sz w:val="24"/>
        </w:rPr>
        <w:t>Academic</w:t>
      </w:r>
      <w:r>
        <w:rPr>
          <w:spacing w:val="-6"/>
          <w:sz w:val="24"/>
        </w:rPr>
        <w:t> </w:t>
      </w:r>
      <w:r>
        <w:rPr>
          <w:sz w:val="24"/>
        </w:rPr>
        <w:t>Performance</w:t>
      </w:r>
      <w:r>
        <w:rPr>
          <w:spacing w:val="-6"/>
          <w:sz w:val="24"/>
        </w:rPr>
        <w:t> </w:t>
      </w:r>
      <w:r>
        <w:rPr>
          <w:sz w:val="24"/>
        </w:rPr>
        <w:t>of</w:t>
      </w:r>
      <w:r>
        <w:rPr>
          <w:spacing w:val="-4"/>
          <w:sz w:val="24"/>
        </w:rPr>
        <w:t> </w:t>
      </w:r>
      <w:r>
        <w:rPr>
          <w:sz w:val="24"/>
        </w:rPr>
        <w:t>Children in Low-Income Households” (with Lei Zhang), Fall 2009, </w:t>
      </w:r>
      <w:r>
        <w:rPr>
          <w:i/>
          <w:sz w:val="24"/>
        </w:rPr>
        <w:t>Journal of Policy Analysis and Management</w:t>
      </w:r>
      <w:r>
        <w:rPr>
          <w:sz w:val="24"/>
        </w:rPr>
        <w:t>, 28(4): 577–599.</w:t>
      </w:r>
    </w:p>
    <w:p>
      <w:pPr>
        <w:pStyle w:val="BodyText"/>
        <w:spacing w:before="1"/>
      </w:pPr>
    </w:p>
    <w:p>
      <w:pPr>
        <w:pStyle w:val="ListParagraph"/>
        <w:numPr>
          <w:ilvl w:val="0"/>
          <w:numId w:val="1"/>
        </w:numPr>
        <w:tabs>
          <w:tab w:pos="721" w:val="left" w:leader="none"/>
        </w:tabs>
        <w:spacing w:line="240" w:lineRule="auto" w:before="0" w:after="0"/>
        <w:ind w:left="721" w:right="418" w:hanging="720"/>
        <w:jc w:val="left"/>
        <w:rPr>
          <w:sz w:val="24"/>
        </w:rPr>
      </w:pPr>
      <w:r>
        <w:rPr>
          <w:sz w:val="24"/>
        </w:rPr>
        <w:t>“Privacy Protection and Technology Diffusion: The Case of Electronic Medical Records”</w:t>
      </w:r>
      <w:r>
        <w:rPr>
          <w:spacing w:val="-7"/>
          <w:sz w:val="24"/>
        </w:rPr>
        <w:t> </w:t>
      </w:r>
      <w:r>
        <w:rPr>
          <w:sz w:val="24"/>
        </w:rPr>
        <w:t>(with</w:t>
      </w:r>
      <w:r>
        <w:rPr>
          <w:spacing w:val="-5"/>
          <w:sz w:val="24"/>
        </w:rPr>
        <w:t> </w:t>
      </w:r>
      <w:r>
        <w:rPr>
          <w:sz w:val="24"/>
        </w:rPr>
        <w:t>Catherine</w:t>
      </w:r>
      <w:r>
        <w:rPr>
          <w:spacing w:val="-7"/>
          <w:sz w:val="24"/>
        </w:rPr>
        <w:t> </w:t>
      </w:r>
      <w:r>
        <w:rPr>
          <w:sz w:val="24"/>
        </w:rPr>
        <w:t>Tucker),</w:t>
      </w:r>
      <w:r>
        <w:rPr>
          <w:spacing w:val="-5"/>
          <w:sz w:val="24"/>
        </w:rPr>
        <w:t> </w:t>
      </w:r>
      <w:r>
        <w:rPr>
          <w:sz w:val="24"/>
        </w:rPr>
        <w:t>July</w:t>
      </w:r>
      <w:r>
        <w:rPr>
          <w:spacing w:val="-5"/>
          <w:sz w:val="24"/>
        </w:rPr>
        <w:t> </w:t>
      </w:r>
      <w:r>
        <w:rPr>
          <w:sz w:val="24"/>
        </w:rPr>
        <w:t>2009,</w:t>
      </w:r>
      <w:r>
        <w:rPr>
          <w:spacing w:val="-2"/>
          <w:sz w:val="24"/>
        </w:rPr>
        <w:t> </w:t>
      </w:r>
      <w:r>
        <w:rPr>
          <w:i/>
          <w:sz w:val="24"/>
        </w:rPr>
        <w:t>Management</w:t>
      </w:r>
      <w:r>
        <w:rPr>
          <w:i/>
          <w:spacing w:val="-7"/>
          <w:sz w:val="24"/>
        </w:rPr>
        <w:t> </w:t>
      </w:r>
      <w:r>
        <w:rPr>
          <w:i/>
          <w:sz w:val="24"/>
        </w:rPr>
        <w:t>Science</w:t>
      </w:r>
      <w:r>
        <w:rPr>
          <w:sz w:val="24"/>
        </w:rPr>
        <w:t>,</w:t>
      </w:r>
      <w:r>
        <w:rPr>
          <w:spacing w:val="-5"/>
          <w:sz w:val="24"/>
        </w:rPr>
        <w:t> </w:t>
      </w:r>
      <w:r>
        <w:rPr>
          <w:sz w:val="24"/>
        </w:rPr>
        <w:t>55(7):</w:t>
      </w:r>
      <w:r>
        <w:rPr>
          <w:spacing w:val="-7"/>
          <w:sz w:val="24"/>
        </w:rPr>
        <w:t> </w:t>
      </w:r>
      <w:r>
        <w:rPr>
          <w:sz w:val="24"/>
        </w:rPr>
        <w:t>1077– </w:t>
      </w:r>
      <w:r>
        <w:rPr>
          <w:spacing w:val="-2"/>
          <w:sz w:val="24"/>
        </w:rPr>
        <w:t>1093.</w:t>
      </w:r>
    </w:p>
    <w:p>
      <w:pPr>
        <w:pStyle w:val="BodyText"/>
        <w:spacing w:before="1"/>
      </w:pPr>
    </w:p>
    <w:p>
      <w:pPr>
        <w:pStyle w:val="ListParagraph"/>
        <w:numPr>
          <w:ilvl w:val="0"/>
          <w:numId w:val="1"/>
        </w:numPr>
        <w:tabs>
          <w:tab w:pos="720" w:val="left" w:leader="none"/>
        </w:tabs>
        <w:spacing w:line="276" w:lineRule="exact" w:before="0" w:after="0"/>
        <w:ind w:left="720" w:right="0" w:hanging="720"/>
        <w:jc w:val="left"/>
        <w:rPr>
          <w:sz w:val="24"/>
        </w:rPr>
      </w:pPr>
      <w:r>
        <w:rPr>
          <w:sz w:val="24"/>
        </w:rPr>
        <w:t>“Motherhood</w:t>
      </w:r>
      <w:r>
        <w:rPr>
          <w:spacing w:val="-4"/>
          <w:sz w:val="24"/>
        </w:rPr>
        <w:t> </w:t>
      </w:r>
      <w:r>
        <w:rPr>
          <w:sz w:val="24"/>
        </w:rPr>
        <w:t>Delay</w:t>
      </w:r>
      <w:r>
        <w:rPr>
          <w:spacing w:val="2"/>
          <w:sz w:val="24"/>
        </w:rPr>
        <w:t> </w:t>
      </w:r>
      <w:r>
        <w:rPr>
          <w:sz w:val="24"/>
        </w:rPr>
        <w:t>and</w:t>
      </w:r>
      <w:r>
        <w:rPr>
          <w:spacing w:val="-2"/>
          <w:sz w:val="24"/>
        </w:rPr>
        <w:t> </w:t>
      </w:r>
      <w:r>
        <w:rPr>
          <w:sz w:val="24"/>
        </w:rPr>
        <w:t>the</w:t>
      </w:r>
      <w:r>
        <w:rPr>
          <w:spacing w:val="-4"/>
          <w:sz w:val="24"/>
        </w:rPr>
        <w:t> </w:t>
      </w:r>
      <w:r>
        <w:rPr>
          <w:sz w:val="24"/>
        </w:rPr>
        <w:t>Human</w:t>
      </w:r>
      <w:r>
        <w:rPr>
          <w:spacing w:val="-2"/>
          <w:sz w:val="24"/>
        </w:rPr>
        <w:t> </w:t>
      </w:r>
      <w:r>
        <w:rPr>
          <w:sz w:val="24"/>
        </w:rPr>
        <w:t>Capital</w:t>
      </w:r>
      <w:r>
        <w:rPr>
          <w:spacing w:val="-3"/>
          <w:sz w:val="24"/>
        </w:rPr>
        <w:t> </w:t>
      </w:r>
      <w:r>
        <w:rPr>
          <w:sz w:val="24"/>
        </w:rPr>
        <w:t>of</w:t>
      </w:r>
      <w:r>
        <w:rPr>
          <w:spacing w:val="-2"/>
          <w:sz w:val="24"/>
        </w:rPr>
        <w:t> </w:t>
      </w:r>
      <w:r>
        <w:rPr>
          <w:sz w:val="24"/>
        </w:rPr>
        <w:t>the</w:t>
      </w:r>
      <w:r>
        <w:rPr>
          <w:spacing w:val="-4"/>
          <w:sz w:val="24"/>
        </w:rPr>
        <w:t> </w:t>
      </w:r>
      <w:r>
        <w:rPr>
          <w:sz w:val="24"/>
        </w:rPr>
        <w:t>Next</w:t>
      </w:r>
      <w:r>
        <w:rPr>
          <w:spacing w:val="-4"/>
          <w:sz w:val="24"/>
        </w:rPr>
        <w:t> </w:t>
      </w:r>
      <w:r>
        <w:rPr>
          <w:sz w:val="24"/>
        </w:rPr>
        <w:t>Generation,”</w:t>
      </w:r>
      <w:r>
        <w:rPr>
          <w:spacing w:val="-4"/>
          <w:sz w:val="24"/>
        </w:rPr>
        <w:t> </w:t>
      </w:r>
      <w:r>
        <w:rPr>
          <w:sz w:val="24"/>
        </w:rPr>
        <w:t>May</w:t>
      </w:r>
      <w:r>
        <w:rPr>
          <w:spacing w:val="-1"/>
          <w:sz w:val="24"/>
        </w:rPr>
        <w:t> </w:t>
      </w:r>
      <w:r>
        <w:rPr>
          <w:spacing w:val="-2"/>
          <w:sz w:val="24"/>
        </w:rPr>
        <w:t>2009,</w:t>
      </w:r>
    </w:p>
    <w:p>
      <w:pPr>
        <w:spacing w:before="0"/>
        <w:ind w:left="721" w:right="0" w:firstLine="0"/>
        <w:jc w:val="left"/>
        <w:rPr>
          <w:sz w:val="24"/>
        </w:rPr>
      </w:pPr>
      <w:r>
        <w:rPr>
          <w:i/>
          <w:sz w:val="24"/>
        </w:rPr>
        <w:t>American</w:t>
      </w:r>
      <w:r>
        <w:rPr>
          <w:i/>
          <w:spacing w:val="-2"/>
          <w:sz w:val="24"/>
        </w:rPr>
        <w:t> </w:t>
      </w:r>
      <w:r>
        <w:rPr>
          <w:i/>
          <w:sz w:val="24"/>
        </w:rPr>
        <w:t>Economic</w:t>
      </w:r>
      <w:r>
        <w:rPr>
          <w:i/>
          <w:spacing w:val="-4"/>
          <w:sz w:val="24"/>
        </w:rPr>
        <w:t> </w:t>
      </w:r>
      <w:r>
        <w:rPr>
          <w:i/>
          <w:sz w:val="24"/>
        </w:rPr>
        <w:t>Review</w:t>
      </w:r>
      <w:r>
        <w:rPr>
          <w:i/>
          <w:spacing w:val="-1"/>
          <w:sz w:val="24"/>
        </w:rPr>
        <w:t> </w:t>
      </w:r>
      <w:r>
        <w:rPr>
          <w:i/>
          <w:sz w:val="24"/>
        </w:rPr>
        <w:t>Papers</w:t>
      </w:r>
      <w:r>
        <w:rPr>
          <w:i/>
          <w:spacing w:val="-1"/>
          <w:sz w:val="24"/>
        </w:rPr>
        <w:t> </w:t>
      </w:r>
      <w:r>
        <w:rPr>
          <w:i/>
          <w:sz w:val="24"/>
        </w:rPr>
        <w:t>and</w:t>
      </w:r>
      <w:r>
        <w:rPr>
          <w:i/>
          <w:spacing w:val="-1"/>
          <w:sz w:val="24"/>
        </w:rPr>
        <w:t> </w:t>
      </w:r>
      <w:r>
        <w:rPr>
          <w:i/>
          <w:sz w:val="24"/>
        </w:rPr>
        <w:t>Proceedings</w:t>
      </w:r>
      <w:r>
        <w:rPr>
          <w:sz w:val="24"/>
        </w:rPr>
        <w:t>,</w:t>
      </w:r>
      <w:r>
        <w:rPr>
          <w:spacing w:val="-2"/>
          <w:sz w:val="24"/>
        </w:rPr>
        <w:t> </w:t>
      </w:r>
      <w:r>
        <w:rPr>
          <w:sz w:val="24"/>
        </w:rPr>
        <w:t>99(2):</w:t>
      </w:r>
      <w:r>
        <w:rPr>
          <w:spacing w:val="-3"/>
          <w:sz w:val="24"/>
        </w:rPr>
        <w:t> </w:t>
      </w:r>
      <w:r>
        <w:rPr>
          <w:spacing w:val="-2"/>
          <w:sz w:val="24"/>
        </w:rPr>
        <w:t>154–58.</w:t>
      </w:r>
    </w:p>
    <w:p>
      <w:pPr>
        <w:pStyle w:val="ListParagraph"/>
        <w:numPr>
          <w:ilvl w:val="0"/>
          <w:numId w:val="1"/>
        </w:numPr>
        <w:tabs>
          <w:tab w:pos="721" w:val="left" w:leader="none"/>
        </w:tabs>
        <w:spacing w:line="242" w:lineRule="auto" w:before="274" w:after="0"/>
        <w:ind w:left="721" w:right="669" w:hanging="720"/>
        <w:jc w:val="left"/>
        <w:rPr>
          <w:sz w:val="24"/>
        </w:rPr>
      </w:pPr>
      <w:r>
        <w:rPr>
          <w:sz w:val="24"/>
        </w:rPr>
        <w:t>“The</w:t>
      </w:r>
      <w:r>
        <w:rPr>
          <w:spacing w:val="-7"/>
          <w:sz w:val="24"/>
        </w:rPr>
        <w:t> </w:t>
      </w:r>
      <w:r>
        <w:rPr>
          <w:sz w:val="24"/>
        </w:rPr>
        <w:t>Impact</w:t>
      </w:r>
      <w:r>
        <w:rPr>
          <w:spacing w:val="-7"/>
          <w:sz w:val="24"/>
        </w:rPr>
        <w:t> </w:t>
      </w:r>
      <w:r>
        <w:rPr>
          <w:sz w:val="24"/>
        </w:rPr>
        <w:t>of</w:t>
      </w:r>
      <w:r>
        <w:rPr>
          <w:spacing w:val="-5"/>
          <w:sz w:val="24"/>
        </w:rPr>
        <w:t> </w:t>
      </w:r>
      <w:r>
        <w:rPr>
          <w:sz w:val="24"/>
        </w:rPr>
        <w:t>Midwifery-Promoting</w:t>
      </w:r>
      <w:r>
        <w:rPr>
          <w:spacing w:val="-5"/>
          <w:sz w:val="24"/>
        </w:rPr>
        <w:t> </w:t>
      </w:r>
      <w:r>
        <w:rPr>
          <w:sz w:val="24"/>
        </w:rPr>
        <w:t>Public</w:t>
      </w:r>
      <w:r>
        <w:rPr>
          <w:spacing w:val="-7"/>
          <w:sz w:val="24"/>
        </w:rPr>
        <w:t> </w:t>
      </w:r>
      <w:r>
        <w:rPr>
          <w:sz w:val="24"/>
        </w:rPr>
        <w:t>Policies</w:t>
      </w:r>
      <w:r>
        <w:rPr>
          <w:spacing w:val="-4"/>
          <w:sz w:val="24"/>
        </w:rPr>
        <w:t> </w:t>
      </w:r>
      <w:r>
        <w:rPr>
          <w:sz w:val="24"/>
        </w:rPr>
        <w:t>on</w:t>
      </w:r>
      <w:r>
        <w:rPr>
          <w:spacing w:val="-5"/>
          <w:sz w:val="24"/>
        </w:rPr>
        <w:t> </w:t>
      </w:r>
      <w:r>
        <w:rPr>
          <w:sz w:val="24"/>
        </w:rPr>
        <w:t>Medical</w:t>
      </w:r>
      <w:r>
        <w:rPr>
          <w:spacing w:val="-7"/>
          <w:sz w:val="24"/>
        </w:rPr>
        <w:t> </w:t>
      </w:r>
      <w:r>
        <w:rPr>
          <w:sz w:val="24"/>
        </w:rPr>
        <w:t>Interventions and Health Outcomes,” 2006, </w:t>
      </w:r>
      <w:r>
        <w:rPr>
          <w:i/>
          <w:sz w:val="24"/>
        </w:rPr>
        <w:t>B. E. Journal of Economic Analysis &amp; Policy (Advances), </w:t>
      </w:r>
      <w:r>
        <w:rPr>
          <w:sz w:val="24"/>
        </w:rPr>
        <w:t>6(1): Article 6.</w:t>
      </w:r>
    </w:p>
    <w:p>
      <w:pPr>
        <w:pStyle w:val="BodyText"/>
        <w:spacing w:before="114"/>
        <w:ind w:left="721" w:right="360"/>
      </w:pPr>
      <w:r>
        <w:rPr/>
        <w:t>[Awarded</w:t>
      </w:r>
      <w:r>
        <w:rPr>
          <w:spacing w:val="-4"/>
        </w:rPr>
        <w:t> </w:t>
      </w:r>
      <w:r>
        <w:rPr/>
        <w:t>the</w:t>
      </w:r>
      <w:r>
        <w:rPr>
          <w:spacing w:val="-6"/>
        </w:rPr>
        <w:t> </w:t>
      </w:r>
      <w:r>
        <w:rPr/>
        <w:t>2006</w:t>
      </w:r>
      <w:r>
        <w:rPr>
          <w:spacing w:val="-4"/>
        </w:rPr>
        <w:t> </w:t>
      </w:r>
      <w:r>
        <w:rPr/>
        <w:t>Arrow</w:t>
      </w:r>
      <w:r>
        <w:rPr>
          <w:spacing w:val="-3"/>
        </w:rPr>
        <w:t> </w:t>
      </w:r>
      <w:r>
        <w:rPr/>
        <w:t>Prize</w:t>
      </w:r>
      <w:r>
        <w:rPr>
          <w:spacing w:val="-6"/>
        </w:rPr>
        <w:t> </w:t>
      </w:r>
      <w:r>
        <w:rPr/>
        <w:t>for</w:t>
      </w:r>
      <w:r>
        <w:rPr>
          <w:spacing w:val="-4"/>
        </w:rPr>
        <w:t> </w:t>
      </w:r>
      <w:r>
        <w:rPr/>
        <w:t>Junior</w:t>
      </w:r>
      <w:r>
        <w:rPr>
          <w:spacing w:val="-4"/>
        </w:rPr>
        <w:t> </w:t>
      </w:r>
      <w:r>
        <w:rPr/>
        <w:t>Economists</w:t>
      </w:r>
      <w:r>
        <w:rPr>
          <w:spacing w:val="-3"/>
        </w:rPr>
        <w:t> </w:t>
      </w:r>
      <w:r>
        <w:rPr/>
        <w:t>and</w:t>
      </w:r>
      <w:r>
        <w:rPr>
          <w:spacing w:val="-4"/>
        </w:rPr>
        <w:t> </w:t>
      </w:r>
      <w:r>
        <w:rPr/>
        <w:t>the</w:t>
      </w:r>
      <w:r>
        <w:rPr>
          <w:spacing w:val="-6"/>
        </w:rPr>
        <w:t> </w:t>
      </w:r>
      <w:r>
        <w:rPr/>
        <w:t>2003</w:t>
      </w:r>
      <w:r>
        <w:rPr>
          <w:spacing w:val="-4"/>
        </w:rPr>
        <w:t> </w:t>
      </w:r>
      <w:r>
        <w:rPr/>
        <w:t>Marjorie Lozoff Graduate Essay Prize]</w:t>
      </w:r>
    </w:p>
    <w:p>
      <w:pPr>
        <w:pStyle w:val="Heading2"/>
        <w:spacing w:before="273"/>
      </w:pPr>
      <w:r>
        <w:rPr/>
        <w:t>Book</w:t>
      </w:r>
      <w:r>
        <w:rPr>
          <w:spacing w:val="-2"/>
        </w:rPr>
        <w:t> </w:t>
      </w:r>
      <w:r>
        <w:rPr/>
        <w:t>Chapters,</w:t>
      </w:r>
      <w:r>
        <w:rPr>
          <w:spacing w:val="-2"/>
        </w:rPr>
        <w:t> </w:t>
      </w:r>
      <w:r>
        <w:rPr/>
        <w:t>Reports,</w:t>
      </w:r>
      <w:r>
        <w:rPr>
          <w:spacing w:val="-2"/>
        </w:rPr>
        <w:t> </w:t>
      </w:r>
      <w:r>
        <w:rPr/>
        <w:t>and</w:t>
      </w:r>
      <w:r>
        <w:rPr>
          <w:spacing w:val="-1"/>
        </w:rPr>
        <w:t> </w:t>
      </w:r>
      <w:r>
        <w:rPr>
          <w:spacing w:val="-2"/>
        </w:rPr>
        <w:t>Comments:</w:t>
      </w:r>
    </w:p>
    <w:p>
      <w:pPr>
        <w:pStyle w:val="BodyText"/>
        <w:spacing w:before="3"/>
        <w:rPr>
          <w:b/>
          <w:i/>
        </w:rPr>
      </w:pPr>
    </w:p>
    <w:p>
      <w:pPr>
        <w:pStyle w:val="ListParagraph"/>
        <w:numPr>
          <w:ilvl w:val="0"/>
          <w:numId w:val="1"/>
        </w:numPr>
        <w:tabs>
          <w:tab w:pos="721" w:val="left" w:leader="none"/>
        </w:tabs>
        <w:spacing w:line="240" w:lineRule="auto" w:before="0" w:after="0"/>
        <w:ind w:left="721" w:right="423" w:hanging="720"/>
        <w:jc w:val="left"/>
        <w:rPr>
          <w:sz w:val="24"/>
        </w:rPr>
      </w:pPr>
      <w:r>
        <w:rPr>
          <w:sz w:val="24"/>
        </w:rPr>
        <w:t>“Effects of COVID-19 Shutdowns on Domestic Violence in the U.S.” (with Yutong</w:t>
      </w:r>
      <w:r>
        <w:rPr>
          <w:spacing w:val="-4"/>
          <w:sz w:val="24"/>
        </w:rPr>
        <w:t> </w:t>
      </w:r>
      <w:r>
        <w:rPr>
          <w:sz w:val="24"/>
        </w:rPr>
        <w:t>Chen,</w:t>
      </w:r>
      <w:r>
        <w:rPr>
          <w:spacing w:val="-4"/>
          <w:sz w:val="24"/>
        </w:rPr>
        <w:t> </w:t>
      </w:r>
      <w:r>
        <w:rPr>
          <w:sz w:val="24"/>
        </w:rPr>
        <w:t>Carmit</w:t>
      </w:r>
      <w:r>
        <w:rPr>
          <w:spacing w:val="-6"/>
          <w:sz w:val="24"/>
        </w:rPr>
        <w:t> </w:t>
      </w:r>
      <w:r>
        <w:rPr>
          <w:sz w:val="24"/>
        </w:rPr>
        <w:t>Segal, and</w:t>
      </w:r>
      <w:r>
        <w:rPr>
          <w:spacing w:val="-2"/>
          <w:sz w:val="24"/>
        </w:rPr>
        <w:t> </w:t>
      </w:r>
      <w:r>
        <w:rPr>
          <w:sz w:val="24"/>
        </w:rPr>
        <w:t>Melissa</w:t>
      </w:r>
      <w:r>
        <w:rPr>
          <w:spacing w:val="-6"/>
          <w:sz w:val="24"/>
        </w:rPr>
        <w:t> </w:t>
      </w:r>
      <w:r>
        <w:rPr>
          <w:sz w:val="24"/>
        </w:rPr>
        <w:t>Spencer),</w:t>
      </w:r>
      <w:r>
        <w:rPr>
          <w:spacing w:val="-4"/>
          <w:sz w:val="24"/>
        </w:rPr>
        <w:t> </w:t>
      </w:r>
      <w:r>
        <w:rPr>
          <w:sz w:val="24"/>
        </w:rPr>
        <w:t>in</w:t>
      </w:r>
      <w:r>
        <w:rPr>
          <w:spacing w:val="-4"/>
          <w:sz w:val="24"/>
        </w:rPr>
        <w:t> </w:t>
      </w:r>
      <w:r>
        <w:rPr>
          <w:sz w:val="24"/>
        </w:rPr>
        <w:t>the</w:t>
      </w:r>
      <w:r>
        <w:rPr>
          <w:spacing w:val="-3"/>
          <w:sz w:val="24"/>
        </w:rPr>
        <w:t> </w:t>
      </w:r>
      <w:r>
        <w:rPr>
          <w:i/>
          <w:sz w:val="24"/>
        </w:rPr>
        <w:t>Handbook</w:t>
      </w:r>
      <w:r>
        <w:rPr>
          <w:i/>
          <w:spacing w:val="-6"/>
          <w:sz w:val="24"/>
        </w:rPr>
        <w:t> </w:t>
      </w:r>
      <w:r>
        <w:rPr>
          <w:i/>
          <w:sz w:val="24"/>
        </w:rPr>
        <w:t>of</w:t>
      </w:r>
      <w:r>
        <w:rPr>
          <w:i/>
          <w:spacing w:val="-6"/>
          <w:sz w:val="24"/>
        </w:rPr>
        <w:t> </w:t>
      </w:r>
      <w:r>
        <w:rPr>
          <w:i/>
          <w:sz w:val="24"/>
        </w:rPr>
        <w:t>Inequality and COVID-19</w:t>
      </w:r>
      <w:r>
        <w:rPr>
          <w:sz w:val="24"/>
        </w:rPr>
        <w:t>,</w:t>
      </w:r>
      <w:r>
        <w:rPr>
          <w:spacing w:val="40"/>
          <w:sz w:val="24"/>
        </w:rPr>
        <w:t> </w:t>
      </w:r>
      <w:r>
        <w:rPr>
          <w:sz w:val="24"/>
        </w:rPr>
        <w:t>ed. Kenneth L. Couch, 2025, Edward Elgar Publishing Ltd.</w:t>
      </w:r>
    </w:p>
    <w:p>
      <w:pPr>
        <w:pStyle w:val="ListParagraph"/>
        <w:numPr>
          <w:ilvl w:val="0"/>
          <w:numId w:val="1"/>
        </w:numPr>
        <w:tabs>
          <w:tab w:pos="721" w:val="left" w:leader="none"/>
        </w:tabs>
        <w:spacing w:line="242" w:lineRule="auto" w:before="273" w:after="0"/>
        <w:ind w:left="721" w:right="682" w:hanging="720"/>
        <w:jc w:val="left"/>
        <w:rPr>
          <w:sz w:val="24"/>
        </w:rPr>
      </w:pPr>
      <w:r>
        <w:rPr>
          <w:sz w:val="24"/>
        </w:rPr>
        <w:t>“Privacy</w:t>
      </w:r>
      <w:r>
        <w:rPr>
          <w:spacing w:val="-3"/>
          <w:sz w:val="24"/>
        </w:rPr>
        <w:t> </w:t>
      </w:r>
      <w:r>
        <w:rPr>
          <w:sz w:val="24"/>
        </w:rPr>
        <w:t>of</w:t>
      </w:r>
      <w:r>
        <w:rPr>
          <w:spacing w:val="-3"/>
          <w:sz w:val="24"/>
        </w:rPr>
        <w:t> </w:t>
      </w:r>
      <w:r>
        <w:rPr>
          <w:sz w:val="24"/>
        </w:rPr>
        <w:t>Digital</w:t>
      </w:r>
      <w:r>
        <w:rPr>
          <w:spacing w:val="-5"/>
          <w:sz w:val="24"/>
        </w:rPr>
        <w:t> </w:t>
      </w:r>
      <w:r>
        <w:rPr>
          <w:sz w:val="24"/>
        </w:rPr>
        <w:t>Health</w:t>
      </w:r>
      <w:r>
        <w:rPr>
          <w:spacing w:val="-3"/>
          <w:sz w:val="24"/>
        </w:rPr>
        <w:t> </w:t>
      </w:r>
      <w:r>
        <w:rPr>
          <w:sz w:val="24"/>
        </w:rPr>
        <w:t>Information”</w:t>
      </w:r>
      <w:r>
        <w:rPr>
          <w:spacing w:val="-5"/>
          <w:sz w:val="24"/>
        </w:rPr>
        <w:t> </w:t>
      </w:r>
      <w:r>
        <w:rPr>
          <w:sz w:val="24"/>
        </w:rPr>
        <w:t>in </w:t>
      </w:r>
      <w:r>
        <w:rPr>
          <w:i/>
          <w:sz w:val="24"/>
        </w:rPr>
        <w:t>The</w:t>
      </w:r>
      <w:r>
        <w:rPr>
          <w:i/>
          <w:spacing w:val="-5"/>
          <w:sz w:val="24"/>
        </w:rPr>
        <w:t> </w:t>
      </w:r>
      <w:r>
        <w:rPr>
          <w:i/>
          <w:sz w:val="24"/>
        </w:rPr>
        <w:t>Economics</w:t>
      </w:r>
      <w:r>
        <w:rPr>
          <w:i/>
          <w:spacing w:val="-2"/>
          <w:sz w:val="24"/>
        </w:rPr>
        <w:t> </w:t>
      </w:r>
      <w:r>
        <w:rPr>
          <w:i/>
          <w:sz w:val="24"/>
        </w:rPr>
        <w:t>of</w:t>
      </w:r>
      <w:r>
        <w:rPr>
          <w:i/>
          <w:spacing w:val="-5"/>
          <w:sz w:val="24"/>
        </w:rPr>
        <w:t> </w:t>
      </w:r>
      <w:r>
        <w:rPr>
          <w:i/>
          <w:sz w:val="24"/>
        </w:rPr>
        <w:t>Privacy</w:t>
      </w:r>
      <w:r>
        <w:rPr>
          <w:sz w:val="24"/>
        </w:rPr>
        <w:t>,</w:t>
      </w:r>
      <w:r>
        <w:rPr>
          <w:spacing w:val="-3"/>
          <w:sz w:val="24"/>
        </w:rPr>
        <w:t> </w:t>
      </w:r>
      <w:r>
        <w:rPr>
          <w:sz w:val="24"/>
        </w:rPr>
        <w:t>eds.</w:t>
      </w:r>
      <w:r>
        <w:rPr>
          <w:spacing w:val="-3"/>
          <w:sz w:val="24"/>
        </w:rPr>
        <w:t> </w:t>
      </w:r>
      <w:r>
        <w:rPr>
          <w:sz w:val="24"/>
        </w:rPr>
        <w:t>Avi Goldfarb</w:t>
      </w:r>
      <w:r>
        <w:rPr>
          <w:spacing w:val="-1"/>
          <w:sz w:val="24"/>
        </w:rPr>
        <w:t> </w:t>
      </w:r>
      <w:r>
        <w:rPr>
          <w:sz w:val="24"/>
        </w:rPr>
        <w:t>and</w:t>
      </w:r>
      <w:r>
        <w:rPr>
          <w:spacing w:val="-4"/>
          <w:sz w:val="24"/>
        </w:rPr>
        <w:t> </w:t>
      </w:r>
      <w:r>
        <w:rPr>
          <w:sz w:val="24"/>
        </w:rPr>
        <w:t>Catherine</w:t>
      </w:r>
      <w:r>
        <w:rPr>
          <w:spacing w:val="-6"/>
          <w:sz w:val="24"/>
        </w:rPr>
        <w:t> </w:t>
      </w:r>
      <w:r>
        <w:rPr>
          <w:sz w:val="24"/>
        </w:rPr>
        <w:t>Tucker,</w:t>
      </w:r>
      <w:r>
        <w:rPr>
          <w:spacing w:val="-2"/>
          <w:sz w:val="24"/>
        </w:rPr>
        <w:t> </w:t>
      </w:r>
      <w:r>
        <w:rPr>
          <w:sz w:val="24"/>
        </w:rPr>
        <w:t>2024,</w:t>
      </w:r>
      <w:r>
        <w:rPr>
          <w:spacing w:val="-4"/>
          <w:sz w:val="24"/>
        </w:rPr>
        <w:t> </w:t>
      </w:r>
      <w:r>
        <w:rPr>
          <w:sz w:val="24"/>
        </w:rPr>
        <w:t>NBER</w:t>
      </w:r>
      <w:r>
        <w:rPr>
          <w:spacing w:val="-4"/>
          <w:sz w:val="24"/>
        </w:rPr>
        <w:t> </w:t>
      </w:r>
      <w:r>
        <w:rPr>
          <w:sz w:val="24"/>
        </w:rPr>
        <w:t>and</w:t>
      </w:r>
      <w:r>
        <w:rPr>
          <w:spacing w:val="-4"/>
          <w:sz w:val="24"/>
        </w:rPr>
        <w:t> </w:t>
      </w:r>
      <w:r>
        <w:rPr>
          <w:sz w:val="24"/>
        </w:rPr>
        <w:t>University</w:t>
      </w:r>
      <w:r>
        <w:rPr>
          <w:spacing w:val="-4"/>
          <w:sz w:val="24"/>
        </w:rPr>
        <w:t> </w:t>
      </w:r>
      <w:r>
        <w:rPr>
          <w:sz w:val="24"/>
        </w:rPr>
        <w:t>of</w:t>
      </w:r>
      <w:r>
        <w:rPr>
          <w:spacing w:val="-4"/>
          <w:sz w:val="24"/>
        </w:rPr>
        <w:t> </w:t>
      </w:r>
      <w:r>
        <w:rPr>
          <w:sz w:val="24"/>
        </w:rPr>
        <w:t>Chicago</w:t>
      </w:r>
      <w:r>
        <w:rPr>
          <w:spacing w:val="-4"/>
          <w:sz w:val="24"/>
        </w:rPr>
        <w:t> </w:t>
      </w:r>
      <w:r>
        <w:rPr>
          <w:sz w:val="24"/>
        </w:rPr>
        <w:t>Press.</w:t>
      </w:r>
    </w:p>
    <w:p>
      <w:pPr>
        <w:pStyle w:val="ListParagraph"/>
        <w:numPr>
          <w:ilvl w:val="0"/>
          <w:numId w:val="1"/>
        </w:numPr>
        <w:tabs>
          <w:tab w:pos="719" w:val="left" w:leader="none"/>
        </w:tabs>
        <w:spacing w:line="275" w:lineRule="exact" w:before="273" w:after="0"/>
        <w:ind w:left="719" w:right="413" w:hanging="719"/>
        <w:jc w:val="center"/>
        <w:rPr>
          <w:sz w:val="24"/>
        </w:rPr>
      </w:pPr>
      <w:r>
        <w:rPr>
          <w:sz w:val="24"/>
        </w:rPr>
        <w:t>“Measuring</w:t>
      </w:r>
      <w:r>
        <w:rPr>
          <w:spacing w:val="-4"/>
          <w:sz w:val="24"/>
        </w:rPr>
        <w:t> </w:t>
      </w:r>
      <w:r>
        <w:rPr>
          <w:sz w:val="24"/>
        </w:rPr>
        <w:t>the</w:t>
      </w:r>
      <w:r>
        <w:rPr>
          <w:spacing w:val="1"/>
          <w:sz w:val="24"/>
        </w:rPr>
        <w:t> </w:t>
      </w:r>
      <w:r>
        <w:rPr>
          <w:sz w:val="24"/>
        </w:rPr>
        <w:t>Effects</w:t>
      </w:r>
      <w:r>
        <w:rPr>
          <w:spacing w:val="-1"/>
          <w:sz w:val="24"/>
        </w:rPr>
        <w:t> </w:t>
      </w:r>
      <w:r>
        <w:rPr>
          <w:sz w:val="24"/>
        </w:rPr>
        <w:t>of</w:t>
      </w:r>
      <w:r>
        <w:rPr>
          <w:spacing w:val="-2"/>
          <w:sz w:val="24"/>
        </w:rPr>
        <w:t> </w:t>
      </w:r>
      <w:r>
        <w:rPr>
          <w:sz w:val="24"/>
        </w:rPr>
        <w:t>the</w:t>
      </w:r>
      <w:r>
        <w:rPr>
          <w:spacing w:val="-4"/>
          <w:sz w:val="24"/>
        </w:rPr>
        <w:t> </w:t>
      </w:r>
      <w:r>
        <w:rPr>
          <w:sz w:val="24"/>
        </w:rPr>
        <w:t>COVID-19</w:t>
      </w:r>
      <w:r>
        <w:rPr>
          <w:spacing w:val="-1"/>
          <w:sz w:val="24"/>
        </w:rPr>
        <w:t> </w:t>
      </w:r>
      <w:r>
        <w:rPr>
          <w:sz w:val="24"/>
        </w:rPr>
        <w:t>Pandemic</w:t>
      </w:r>
      <w:r>
        <w:rPr>
          <w:spacing w:val="1"/>
          <w:sz w:val="24"/>
        </w:rPr>
        <w:t> </w:t>
      </w:r>
      <w:r>
        <w:rPr>
          <w:sz w:val="24"/>
        </w:rPr>
        <w:t>on</w:t>
      </w:r>
      <w:r>
        <w:rPr>
          <w:spacing w:val="-2"/>
          <w:sz w:val="24"/>
        </w:rPr>
        <w:t> </w:t>
      </w:r>
      <w:r>
        <w:rPr>
          <w:sz w:val="24"/>
        </w:rPr>
        <w:t>Domestic</w:t>
      </w:r>
      <w:r>
        <w:rPr>
          <w:spacing w:val="-4"/>
          <w:sz w:val="24"/>
        </w:rPr>
        <w:t> </w:t>
      </w:r>
      <w:r>
        <w:rPr>
          <w:sz w:val="24"/>
        </w:rPr>
        <w:t>Violence”</w:t>
      </w:r>
      <w:r>
        <w:rPr>
          <w:spacing w:val="-3"/>
          <w:sz w:val="24"/>
        </w:rPr>
        <w:t> </w:t>
      </w:r>
      <w:r>
        <w:rPr>
          <w:spacing w:val="-2"/>
          <w:sz w:val="24"/>
        </w:rPr>
        <w:t>(with</w:t>
      </w:r>
    </w:p>
    <w:p>
      <w:pPr>
        <w:spacing w:line="275" w:lineRule="exact" w:before="0"/>
        <w:ind w:left="0" w:right="434" w:firstLine="0"/>
        <w:jc w:val="center"/>
        <w:rPr>
          <w:sz w:val="24"/>
        </w:rPr>
      </w:pPr>
      <w:r>
        <w:rPr>
          <w:sz w:val="24"/>
        </w:rPr>
        <w:t>Carmit</w:t>
      </w:r>
      <w:r>
        <w:rPr>
          <w:spacing w:val="-4"/>
          <w:sz w:val="24"/>
        </w:rPr>
        <w:t> </w:t>
      </w:r>
      <w:r>
        <w:rPr>
          <w:sz w:val="24"/>
        </w:rPr>
        <w:t>Segal</w:t>
      </w:r>
      <w:r>
        <w:rPr>
          <w:spacing w:val="-4"/>
          <w:sz w:val="24"/>
        </w:rPr>
        <w:t> </w:t>
      </w:r>
      <w:r>
        <w:rPr>
          <w:sz w:val="24"/>
        </w:rPr>
        <w:t>and</w:t>
      </w:r>
      <w:r>
        <w:rPr>
          <w:spacing w:val="-1"/>
          <w:sz w:val="24"/>
        </w:rPr>
        <w:t> </w:t>
      </w:r>
      <w:r>
        <w:rPr>
          <w:sz w:val="24"/>
        </w:rPr>
        <w:t>Melissa</w:t>
      </w:r>
      <w:r>
        <w:rPr>
          <w:spacing w:val="-4"/>
          <w:sz w:val="24"/>
        </w:rPr>
        <w:t> </w:t>
      </w:r>
      <w:r>
        <w:rPr>
          <w:sz w:val="24"/>
        </w:rPr>
        <w:t>Spencer),</w:t>
      </w:r>
      <w:r>
        <w:rPr>
          <w:spacing w:val="1"/>
          <w:sz w:val="24"/>
        </w:rPr>
        <w:t> </w:t>
      </w:r>
      <w:r>
        <w:rPr>
          <w:i/>
          <w:sz w:val="24"/>
        </w:rPr>
        <w:t>IZA</w:t>
      </w:r>
      <w:r>
        <w:rPr>
          <w:i/>
          <w:spacing w:val="-3"/>
          <w:sz w:val="24"/>
        </w:rPr>
        <w:t> </w:t>
      </w:r>
      <w:r>
        <w:rPr>
          <w:i/>
          <w:sz w:val="24"/>
        </w:rPr>
        <w:t>World</w:t>
      </w:r>
      <w:r>
        <w:rPr>
          <w:i/>
          <w:spacing w:val="-2"/>
          <w:sz w:val="24"/>
        </w:rPr>
        <w:t> </w:t>
      </w:r>
      <w:r>
        <w:rPr>
          <w:i/>
          <w:sz w:val="24"/>
        </w:rPr>
        <w:t>of</w:t>
      </w:r>
      <w:r>
        <w:rPr>
          <w:i/>
          <w:spacing w:val="-3"/>
          <w:sz w:val="24"/>
        </w:rPr>
        <w:t> </w:t>
      </w:r>
      <w:r>
        <w:rPr>
          <w:i/>
          <w:sz w:val="24"/>
        </w:rPr>
        <w:t>Labor</w:t>
      </w:r>
      <w:r>
        <w:rPr>
          <w:sz w:val="24"/>
        </w:rPr>
        <w:t>,</w:t>
      </w:r>
      <w:r>
        <w:rPr>
          <w:spacing w:val="-2"/>
          <w:sz w:val="24"/>
        </w:rPr>
        <w:t> </w:t>
      </w:r>
      <w:r>
        <w:rPr>
          <w:sz w:val="24"/>
        </w:rPr>
        <w:t>December</w:t>
      </w:r>
      <w:r>
        <w:rPr>
          <w:spacing w:val="-1"/>
          <w:sz w:val="24"/>
        </w:rPr>
        <w:t> </w:t>
      </w:r>
      <w:r>
        <w:rPr>
          <w:spacing w:val="-2"/>
          <w:sz w:val="24"/>
        </w:rPr>
        <w:t>2020.</w:t>
      </w:r>
    </w:p>
    <w:p>
      <w:pPr>
        <w:pStyle w:val="BodyText"/>
        <w:spacing w:before="3"/>
      </w:pPr>
    </w:p>
    <w:p>
      <w:pPr>
        <w:pStyle w:val="ListParagraph"/>
        <w:numPr>
          <w:ilvl w:val="0"/>
          <w:numId w:val="1"/>
        </w:numPr>
        <w:tabs>
          <w:tab w:pos="721" w:val="left" w:leader="none"/>
        </w:tabs>
        <w:spacing w:line="240" w:lineRule="auto" w:before="0" w:after="0"/>
        <w:ind w:left="721" w:right="508" w:hanging="720"/>
        <w:jc w:val="left"/>
        <w:rPr>
          <w:sz w:val="24"/>
        </w:rPr>
      </w:pPr>
      <w:r>
        <w:rPr>
          <w:sz w:val="24"/>
        </w:rPr>
        <w:t>“Women and</w:t>
      </w:r>
      <w:r>
        <w:rPr>
          <w:spacing w:val="-5"/>
          <w:sz w:val="24"/>
        </w:rPr>
        <w:t> </w:t>
      </w:r>
      <w:r>
        <w:rPr>
          <w:sz w:val="24"/>
        </w:rPr>
        <w:t>Leadership”</w:t>
      </w:r>
      <w:r>
        <w:rPr>
          <w:spacing w:val="-6"/>
          <w:sz w:val="24"/>
        </w:rPr>
        <w:t> </w:t>
      </w:r>
      <w:r>
        <w:rPr>
          <w:sz w:val="24"/>
        </w:rPr>
        <w:t>in the</w:t>
      </w:r>
      <w:r>
        <w:rPr>
          <w:spacing w:val="-6"/>
          <w:sz w:val="24"/>
        </w:rPr>
        <w:t> </w:t>
      </w:r>
      <w:r>
        <w:rPr>
          <w:i/>
          <w:sz w:val="24"/>
        </w:rPr>
        <w:t>Oxford</w:t>
      </w:r>
      <w:r>
        <w:rPr>
          <w:i/>
          <w:spacing w:val="-5"/>
          <w:sz w:val="24"/>
        </w:rPr>
        <w:t> </w:t>
      </w:r>
      <w:r>
        <w:rPr>
          <w:i/>
          <w:sz w:val="24"/>
        </w:rPr>
        <w:t>Handbook</w:t>
      </w:r>
      <w:r>
        <w:rPr>
          <w:i/>
          <w:spacing w:val="-6"/>
          <w:sz w:val="24"/>
        </w:rPr>
        <w:t> </w:t>
      </w:r>
      <w:r>
        <w:rPr>
          <w:i/>
          <w:sz w:val="24"/>
        </w:rPr>
        <w:t>on</w:t>
      </w:r>
      <w:r>
        <w:rPr>
          <w:i/>
          <w:spacing w:val="-4"/>
          <w:sz w:val="24"/>
        </w:rPr>
        <w:t> </w:t>
      </w:r>
      <w:r>
        <w:rPr>
          <w:i/>
          <w:sz w:val="24"/>
        </w:rPr>
        <w:t>Women</w:t>
      </w:r>
      <w:r>
        <w:rPr>
          <w:i/>
          <w:spacing w:val="-5"/>
          <w:sz w:val="24"/>
        </w:rPr>
        <w:t> </w:t>
      </w:r>
      <w:r>
        <w:rPr>
          <w:i/>
          <w:sz w:val="24"/>
        </w:rPr>
        <w:t>and</w:t>
      </w:r>
      <w:r>
        <w:rPr>
          <w:i/>
          <w:spacing w:val="-5"/>
          <w:sz w:val="24"/>
        </w:rPr>
        <w:t> </w:t>
      </w:r>
      <w:r>
        <w:rPr>
          <w:i/>
          <w:sz w:val="24"/>
        </w:rPr>
        <w:t>the</w:t>
      </w:r>
      <w:r>
        <w:rPr>
          <w:i/>
          <w:spacing w:val="-6"/>
          <w:sz w:val="24"/>
        </w:rPr>
        <w:t> </w:t>
      </w:r>
      <w:r>
        <w:rPr>
          <w:i/>
          <w:sz w:val="24"/>
        </w:rPr>
        <w:t>Economy</w:t>
      </w:r>
      <w:r>
        <w:rPr>
          <w:sz w:val="24"/>
        </w:rPr>
        <w:t>, eds. Susan L. Averett, Laura M. Argys and Saul D. Hoffman, July 2018, New York: Oxford University Press.</w:t>
      </w:r>
    </w:p>
    <w:p>
      <w:pPr>
        <w:pStyle w:val="ListParagraph"/>
        <w:numPr>
          <w:ilvl w:val="0"/>
          <w:numId w:val="1"/>
        </w:numPr>
        <w:tabs>
          <w:tab w:pos="721" w:val="left" w:leader="none"/>
        </w:tabs>
        <w:spacing w:line="242" w:lineRule="auto" w:before="272" w:after="0"/>
        <w:ind w:left="721" w:right="788" w:hanging="720"/>
        <w:jc w:val="left"/>
        <w:rPr>
          <w:sz w:val="24"/>
        </w:rPr>
      </w:pPr>
      <w:r>
        <w:rPr>
          <w:sz w:val="24"/>
        </w:rPr>
        <w:t>“Frontiers of Health Policy: Digital Data and Personalized Medicine” (with Catherine</w:t>
      </w:r>
      <w:r>
        <w:rPr>
          <w:spacing w:val="-5"/>
          <w:sz w:val="24"/>
        </w:rPr>
        <w:t> </w:t>
      </w:r>
      <w:r>
        <w:rPr>
          <w:sz w:val="24"/>
        </w:rPr>
        <w:t>Tucker)</w:t>
      </w:r>
      <w:r>
        <w:rPr>
          <w:spacing w:val="-3"/>
          <w:sz w:val="24"/>
        </w:rPr>
        <w:t> </w:t>
      </w:r>
      <w:r>
        <w:rPr>
          <w:sz w:val="24"/>
        </w:rPr>
        <w:t>in</w:t>
      </w:r>
      <w:r>
        <w:rPr>
          <w:spacing w:val="-3"/>
          <w:sz w:val="24"/>
        </w:rPr>
        <w:t> </w:t>
      </w:r>
      <w:r>
        <w:rPr>
          <w:i/>
          <w:sz w:val="24"/>
        </w:rPr>
        <w:t>Innovation</w:t>
      </w:r>
      <w:r>
        <w:rPr>
          <w:i/>
          <w:spacing w:val="-3"/>
          <w:sz w:val="24"/>
        </w:rPr>
        <w:t> </w:t>
      </w:r>
      <w:r>
        <w:rPr>
          <w:i/>
          <w:sz w:val="24"/>
        </w:rPr>
        <w:t>Policy</w:t>
      </w:r>
      <w:r>
        <w:rPr>
          <w:i/>
          <w:spacing w:val="-5"/>
          <w:sz w:val="24"/>
        </w:rPr>
        <w:t> </w:t>
      </w:r>
      <w:r>
        <w:rPr>
          <w:i/>
          <w:sz w:val="24"/>
        </w:rPr>
        <w:t>and the</w:t>
      </w:r>
      <w:r>
        <w:rPr>
          <w:i/>
          <w:spacing w:val="-5"/>
          <w:sz w:val="24"/>
        </w:rPr>
        <w:t> </w:t>
      </w:r>
      <w:r>
        <w:rPr>
          <w:i/>
          <w:sz w:val="24"/>
        </w:rPr>
        <w:t>Economy</w:t>
      </w:r>
      <w:r>
        <w:rPr>
          <w:sz w:val="24"/>
        </w:rPr>
        <w:t>,</w:t>
      </w:r>
      <w:r>
        <w:rPr>
          <w:spacing w:val="-3"/>
          <w:sz w:val="24"/>
        </w:rPr>
        <w:t> </w:t>
      </w:r>
      <w:r>
        <w:rPr>
          <w:sz w:val="24"/>
        </w:rPr>
        <w:t>Vol.</w:t>
      </w:r>
      <w:r>
        <w:rPr>
          <w:spacing w:val="-3"/>
          <w:sz w:val="24"/>
        </w:rPr>
        <w:t> </w:t>
      </w:r>
      <w:r>
        <w:rPr>
          <w:sz w:val="24"/>
        </w:rPr>
        <w:t>17,</w:t>
      </w:r>
      <w:r>
        <w:rPr>
          <w:spacing w:val="-3"/>
          <w:sz w:val="24"/>
        </w:rPr>
        <w:t> </w:t>
      </w:r>
      <w:r>
        <w:rPr>
          <w:sz w:val="24"/>
        </w:rPr>
        <w:t>eds.</w:t>
      </w:r>
      <w:r>
        <w:rPr>
          <w:spacing w:val="-3"/>
          <w:sz w:val="24"/>
        </w:rPr>
        <w:t> </w:t>
      </w:r>
      <w:r>
        <w:rPr>
          <w:sz w:val="24"/>
        </w:rPr>
        <w:t>Shane Greenstein, Josh Lerner and Scott Stern, 2017, University of Chicago Press.</w:t>
      </w:r>
    </w:p>
    <w:p>
      <w:pPr>
        <w:pStyle w:val="ListParagraph"/>
        <w:numPr>
          <w:ilvl w:val="0"/>
          <w:numId w:val="1"/>
        </w:numPr>
        <w:tabs>
          <w:tab w:pos="721" w:val="left" w:leader="none"/>
        </w:tabs>
        <w:spacing w:line="242" w:lineRule="auto" w:before="270" w:after="0"/>
        <w:ind w:left="721" w:right="657" w:hanging="720"/>
        <w:jc w:val="left"/>
        <w:rPr>
          <w:sz w:val="24"/>
        </w:rPr>
      </w:pPr>
      <w:r>
        <w:rPr>
          <w:sz w:val="24"/>
        </w:rPr>
        <w:t>Comment</w:t>
      </w:r>
      <w:r>
        <w:rPr>
          <w:spacing w:val="-6"/>
          <w:sz w:val="24"/>
        </w:rPr>
        <w:t> </w:t>
      </w:r>
      <w:r>
        <w:rPr>
          <w:sz w:val="24"/>
        </w:rPr>
        <w:t>on “Information</w:t>
      </w:r>
      <w:r>
        <w:rPr>
          <w:spacing w:val="-4"/>
          <w:sz w:val="24"/>
        </w:rPr>
        <w:t> </w:t>
      </w:r>
      <w:r>
        <w:rPr>
          <w:sz w:val="24"/>
        </w:rPr>
        <w:t>Lost”</w:t>
      </w:r>
      <w:r>
        <w:rPr>
          <w:spacing w:val="-6"/>
          <w:sz w:val="24"/>
        </w:rPr>
        <w:t> </w:t>
      </w:r>
      <w:r>
        <w:rPr>
          <w:sz w:val="24"/>
        </w:rPr>
        <w:t>by</w:t>
      </w:r>
      <w:r>
        <w:rPr>
          <w:spacing w:val="-4"/>
          <w:sz w:val="24"/>
        </w:rPr>
        <w:t> </w:t>
      </w:r>
      <w:r>
        <w:rPr>
          <w:sz w:val="24"/>
        </w:rPr>
        <w:t>Catherine</w:t>
      </w:r>
      <w:r>
        <w:rPr>
          <w:spacing w:val="-6"/>
          <w:sz w:val="24"/>
        </w:rPr>
        <w:t> </w:t>
      </w:r>
      <w:r>
        <w:rPr>
          <w:sz w:val="24"/>
        </w:rPr>
        <w:t>Mann,</w:t>
      </w:r>
      <w:r>
        <w:rPr>
          <w:spacing w:val="-4"/>
          <w:sz w:val="24"/>
        </w:rPr>
        <w:t> </w:t>
      </w:r>
      <w:r>
        <w:rPr>
          <w:i/>
          <w:sz w:val="24"/>
        </w:rPr>
        <w:t>Economic</w:t>
      </w:r>
      <w:r>
        <w:rPr>
          <w:i/>
          <w:spacing w:val="-5"/>
          <w:sz w:val="24"/>
        </w:rPr>
        <w:t> </w:t>
      </w:r>
      <w:r>
        <w:rPr>
          <w:i/>
          <w:sz w:val="24"/>
        </w:rPr>
        <w:t>Analysis</w:t>
      </w:r>
      <w:r>
        <w:rPr>
          <w:i/>
          <w:spacing w:val="-2"/>
          <w:sz w:val="24"/>
        </w:rPr>
        <w:t> </w:t>
      </w:r>
      <w:r>
        <w:rPr>
          <w:i/>
          <w:sz w:val="24"/>
        </w:rPr>
        <w:t>of</w:t>
      </w:r>
      <w:r>
        <w:rPr>
          <w:i/>
          <w:spacing w:val="-6"/>
          <w:sz w:val="24"/>
        </w:rPr>
        <w:t> </w:t>
      </w:r>
      <w:r>
        <w:rPr>
          <w:i/>
          <w:sz w:val="24"/>
        </w:rPr>
        <w:t>the Digital Economy</w:t>
      </w:r>
      <w:r>
        <w:rPr>
          <w:sz w:val="24"/>
        </w:rPr>
        <w:t>, eds. Shane Greenstein, Avi Goldfarb, and Catherine Tucker, April 2015, NBER and University of Chicago Press.</w:t>
      </w:r>
    </w:p>
    <w:p>
      <w:pPr>
        <w:pStyle w:val="ListParagraph"/>
        <w:numPr>
          <w:ilvl w:val="0"/>
          <w:numId w:val="1"/>
        </w:numPr>
        <w:tabs>
          <w:tab w:pos="721" w:val="left" w:leader="none"/>
        </w:tabs>
        <w:spacing w:line="240" w:lineRule="auto" w:before="269" w:after="0"/>
        <w:ind w:left="721" w:right="629" w:hanging="720"/>
        <w:jc w:val="left"/>
        <w:rPr>
          <w:sz w:val="24"/>
        </w:rPr>
      </w:pPr>
      <w:r>
        <w:rPr>
          <w:sz w:val="24"/>
        </w:rPr>
        <w:t>Comment</w:t>
      </w:r>
      <w:r>
        <w:rPr>
          <w:spacing w:val="-7"/>
          <w:sz w:val="24"/>
        </w:rPr>
        <w:t> </w:t>
      </w:r>
      <w:r>
        <w:rPr>
          <w:sz w:val="24"/>
        </w:rPr>
        <w:t>on</w:t>
      </w:r>
      <w:r>
        <w:rPr>
          <w:spacing w:val="-1"/>
          <w:sz w:val="24"/>
        </w:rPr>
        <w:t> </w:t>
      </w:r>
      <w:r>
        <w:rPr>
          <w:sz w:val="24"/>
        </w:rPr>
        <w:t>“Fifty</w:t>
      </w:r>
      <w:r>
        <w:rPr>
          <w:spacing w:val="-5"/>
          <w:sz w:val="24"/>
        </w:rPr>
        <w:t> </w:t>
      </w:r>
      <w:r>
        <w:rPr>
          <w:sz w:val="24"/>
        </w:rPr>
        <w:t>Years</w:t>
      </w:r>
      <w:r>
        <w:rPr>
          <w:spacing w:val="-4"/>
          <w:sz w:val="24"/>
        </w:rPr>
        <w:t> </w:t>
      </w:r>
      <w:r>
        <w:rPr>
          <w:sz w:val="24"/>
        </w:rPr>
        <w:t>of</w:t>
      </w:r>
      <w:r>
        <w:rPr>
          <w:spacing w:val="-1"/>
          <w:sz w:val="24"/>
        </w:rPr>
        <w:t> </w:t>
      </w:r>
      <w:r>
        <w:rPr>
          <w:sz w:val="24"/>
        </w:rPr>
        <w:t>Family</w:t>
      </w:r>
      <w:r>
        <w:rPr>
          <w:spacing w:val="-5"/>
          <w:sz w:val="24"/>
        </w:rPr>
        <w:t> </w:t>
      </w:r>
      <w:r>
        <w:rPr>
          <w:sz w:val="24"/>
        </w:rPr>
        <w:t>Planning:</w:t>
      </w:r>
      <w:r>
        <w:rPr>
          <w:spacing w:val="-4"/>
          <w:sz w:val="24"/>
        </w:rPr>
        <w:t> </w:t>
      </w:r>
      <w:r>
        <w:rPr>
          <w:sz w:val="24"/>
        </w:rPr>
        <w:t>New Evidence</w:t>
      </w:r>
      <w:r>
        <w:rPr>
          <w:spacing w:val="-7"/>
          <w:sz w:val="24"/>
        </w:rPr>
        <w:t> </w:t>
      </w:r>
      <w:r>
        <w:rPr>
          <w:sz w:val="24"/>
        </w:rPr>
        <w:t>on</w:t>
      </w:r>
      <w:r>
        <w:rPr>
          <w:spacing w:val="-5"/>
          <w:sz w:val="24"/>
        </w:rPr>
        <w:t> </w:t>
      </w:r>
      <w:r>
        <w:rPr>
          <w:sz w:val="24"/>
        </w:rPr>
        <w:t>the</w:t>
      </w:r>
      <w:r>
        <w:rPr>
          <w:spacing w:val="-2"/>
          <w:sz w:val="24"/>
        </w:rPr>
        <w:t> </w:t>
      </w:r>
      <w:r>
        <w:rPr>
          <w:sz w:val="24"/>
        </w:rPr>
        <w:t>Long-Run Effects of Increasing Access to Contraception” by Martha J. Bailey, </w:t>
      </w:r>
      <w:r>
        <w:rPr>
          <w:i/>
          <w:sz w:val="24"/>
        </w:rPr>
        <w:t>Brookings Papers on Economic Activity</w:t>
      </w:r>
      <w:r>
        <w:rPr>
          <w:sz w:val="24"/>
        </w:rPr>
        <w:t>, Spring 2013.</w:t>
      </w:r>
    </w:p>
    <w:p>
      <w:pPr>
        <w:pStyle w:val="ListParagraph"/>
        <w:spacing w:after="0" w:line="240" w:lineRule="auto"/>
        <w:jc w:val="left"/>
        <w:rPr>
          <w:sz w:val="24"/>
        </w:rPr>
        <w:sectPr>
          <w:pgSz w:w="12240" w:h="15840"/>
          <w:pgMar w:header="732" w:footer="0" w:top="1360" w:bottom="280" w:left="1800" w:right="1440"/>
        </w:sectPr>
      </w:pPr>
    </w:p>
    <w:p>
      <w:pPr>
        <w:pStyle w:val="ListParagraph"/>
        <w:numPr>
          <w:ilvl w:val="0"/>
          <w:numId w:val="1"/>
        </w:numPr>
        <w:tabs>
          <w:tab w:pos="721" w:val="left" w:leader="none"/>
        </w:tabs>
        <w:spacing w:line="240" w:lineRule="auto" w:before="80" w:after="0"/>
        <w:ind w:left="721" w:right="523" w:hanging="720"/>
        <w:jc w:val="left"/>
        <w:rPr>
          <w:sz w:val="24"/>
        </w:rPr>
      </w:pPr>
      <w:r>
        <w:rPr>
          <w:sz w:val="24"/>
        </w:rPr>
        <w:t>“Marriage</w:t>
      </w:r>
      <w:r>
        <w:rPr>
          <w:spacing w:val="-5"/>
          <w:sz w:val="24"/>
        </w:rPr>
        <w:t> </w:t>
      </w:r>
      <w:r>
        <w:rPr>
          <w:sz w:val="24"/>
        </w:rPr>
        <w:t>Timing,</w:t>
      </w:r>
      <w:r>
        <w:rPr>
          <w:spacing w:val="-7"/>
          <w:sz w:val="24"/>
        </w:rPr>
        <w:t> </w:t>
      </w:r>
      <w:r>
        <w:rPr>
          <w:sz w:val="24"/>
        </w:rPr>
        <w:t>Motherhood</w:t>
      </w:r>
      <w:r>
        <w:rPr>
          <w:spacing w:val="-7"/>
          <w:sz w:val="24"/>
        </w:rPr>
        <w:t> </w:t>
      </w:r>
      <w:r>
        <w:rPr>
          <w:sz w:val="24"/>
        </w:rPr>
        <w:t>Timing</w:t>
      </w:r>
      <w:r>
        <w:rPr>
          <w:spacing w:val="-7"/>
          <w:sz w:val="24"/>
        </w:rPr>
        <w:t> </w:t>
      </w:r>
      <w:r>
        <w:rPr>
          <w:sz w:val="24"/>
        </w:rPr>
        <w:t>and</w:t>
      </w:r>
      <w:r>
        <w:rPr>
          <w:spacing w:val="-4"/>
          <w:sz w:val="24"/>
        </w:rPr>
        <w:t> </w:t>
      </w:r>
      <w:r>
        <w:rPr>
          <w:sz w:val="24"/>
        </w:rPr>
        <w:t>Women’s</w:t>
      </w:r>
      <w:r>
        <w:rPr>
          <w:spacing w:val="-7"/>
          <w:sz w:val="24"/>
        </w:rPr>
        <w:t> </w:t>
      </w:r>
      <w:r>
        <w:rPr>
          <w:sz w:val="24"/>
        </w:rPr>
        <w:t>Wellbeing</w:t>
      </w:r>
      <w:r>
        <w:rPr>
          <w:spacing w:val="-7"/>
          <w:sz w:val="24"/>
        </w:rPr>
        <w:t> </w:t>
      </w:r>
      <w:r>
        <w:rPr>
          <w:sz w:val="24"/>
        </w:rPr>
        <w:t>in</w:t>
      </w:r>
      <w:r>
        <w:rPr>
          <w:spacing w:val="-7"/>
          <w:sz w:val="24"/>
        </w:rPr>
        <w:t> </w:t>
      </w:r>
      <w:r>
        <w:rPr>
          <w:sz w:val="24"/>
        </w:rPr>
        <w:t>Retirement” in </w:t>
      </w:r>
      <w:r>
        <w:rPr>
          <w:i/>
          <w:sz w:val="24"/>
        </w:rPr>
        <w:t>Lifecycle Events and Their Consequences: Job Loss, Family Change, and Declines in Health</w:t>
      </w:r>
      <w:r>
        <w:rPr>
          <w:sz w:val="24"/>
        </w:rPr>
        <w:t>, eds. Kenneth A. Couch, Mary C. Daly and Julie Zissimopoulos, 2013, Stanford University Press.</w:t>
      </w:r>
    </w:p>
    <w:p>
      <w:pPr>
        <w:pStyle w:val="BodyText"/>
      </w:pPr>
    </w:p>
    <w:p>
      <w:pPr>
        <w:pStyle w:val="ListParagraph"/>
        <w:numPr>
          <w:ilvl w:val="0"/>
          <w:numId w:val="1"/>
        </w:numPr>
        <w:tabs>
          <w:tab w:pos="720" w:val="left" w:leader="none"/>
        </w:tabs>
        <w:spacing w:line="275" w:lineRule="exact" w:before="0" w:after="0"/>
        <w:ind w:left="720" w:right="0" w:hanging="720"/>
        <w:jc w:val="left"/>
        <w:rPr>
          <w:sz w:val="24"/>
        </w:rPr>
      </w:pPr>
      <w:r>
        <w:rPr>
          <w:sz w:val="24"/>
        </w:rPr>
        <w:t>“Compensating</w:t>
      </w:r>
      <w:r>
        <w:rPr>
          <w:spacing w:val="-4"/>
          <w:sz w:val="24"/>
        </w:rPr>
        <w:t> </w:t>
      </w:r>
      <w:r>
        <w:rPr>
          <w:sz w:val="24"/>
        </w:rPr>
        <w:t>Wounded Warriors:</w:t>
      </w:r>
      <w:r>
        <w:rPr>
          <w:spacing w:val="-5"/>
          <w:sz w:val="24"/>
        </w:rPr>
        <w:t> </w:t>
      </w:r>
      <w:r>
        <w:rPr>
          <w:sz w:val="24"/>
        </w:rPr>
        <w:t>An</w:t>
      </w:r>
      <w:r>
        <w:rPr>
          <w:spacing w:val="-3"/>
          <w:sz w:val="24"/>
        </w:rPr>
        <w:t> </w:t>
      </w:r>
      <w:r>
        <w:rPr>
          <w:sz w:val="24"/>
        </w:rPr>
        <w:t>Analysis</w:t>
      </w:r>
      <w:r>
        <w:rPr>
          <w:spacing w:val="-3"/>
          <w:sz w:val="24"/>
        </w:rPr>
        <w:t> </w:t>
      </w:r>
      <w:r>
        <w:rPr>
          <w:sz w:val="24"/>
        </w:rPr>
        <w:t>of Injury,</w:t>
      </w:r>
      <w:r>
        <w:rPr>
          <w:spacing w:val="-3"/>
          <w:sz w:val="24"/>
        </w:rPr>
        <w:t> </w:t>
      </w:r>
      <w:r>
        <w:rPr>
          <w:sz w:val="24"/>
        </w:rPr>
        <w:t>Labor</w:t>
      </w:r>
      <w:r>
        <w:rPr>
          <w:spacing w:val="-3"/>
          <w:sz w:val="24"/>
        </w:rPr>
        <w:t> </w:t>
      </w:r>
      <w:r>
        <w:rPr>
          <w:spacing w:val="-2"/>
          <w:sz w:val="24"/>
        </w:rPr>
        <w:t>Market</w:t>
      </w:r>
    </w:p>
    <w:p>
      <w:pPr>
        <w:pStyle w:val="BodyText"/>
        <w:spacing w:line="275" w:lineRule="exact"/>
        <w:ind w:left="721"/>
      </w:pPr>
      <w:r>
        <w:rPr/>
        <w:t>Earnings,</w:t>
      </w:r>
      <w:r>
        <w:rPr>
          <w:spacing w:val="-5"/>
        </w:rPr>
        <w:t> </w:t>
      </w:r>
      <w:r>
        <w:rPr/>
        <w:t>and</w:t>
      </w:r>
      <w:r>
        <w:rPr>
          <w:spacing w:val="-2"/>
        </w:rPr>
        <w:t> </w:t>
      </w:r>
      <w:r>
        <w:rPr/>
        <w:t>Disability</w:t>
      </w:r>
      <w:r>
        <w:rPr>
          <w:spacing w:val="-3"/>
        </w:rPr>
        <w:t> </w:t>
      </w:r>
      <w:r>
        <w:rPr/>
        <w:t>Compensation</w:t>
      </w:r>
      <w:r>
        <w:rPr>
          <w:spacing w:val="-2"/>
        </w:rPr>
        <w:t> </w:t>
      </w:r>
      <w:r>
        <w:rPr/>
        <w:t>among</w:t>
      </w:r>
      <w:r>
        <w:rPr>
          <w:spacing w:val="-3"/>
        </w:rPr>
        <w:t> </w:t>
      </w:r>
      <w:r>
        <w:rPr/>
        <w:t>Veterans</w:t>
      </w:r>
      <w:r>
        <w:rPr>
          <w:spacing w:val="-1"/>
        </w:rPr>
        <w:t> </w:t>
      </w:r>
      <w:r>
        <w:rPr/>
        <w:t>of</w:t>
      </w:r>
      <w:r>
        <w:rPr>
          <w:spacing w:val="-3"/>
        </w:rPr>
        <w:t> </w:t>
      </w:r>
      <w:r>
        <w:rPr/>
        <w:t>the</w:t>
      </w:r>
      <w:r>
        <w:rPr>
          <w:spacing w:val="-4"/>
        </w:rPr>
        <w:t> </w:t>
      </w:r>
      <w:r>
        <w:rPr/>
        <w:t>Iraq</w:t>
      </w:r>
      <w:r>
        <w:rPr>
          <w:spacing w:val="-2"/>
        </w:rPr>
        <w:t> </w:t>
      </w:r>
      <w:r>
        <w:rPr>
          <w:spacing w:val="-5"/>
        </w:rPr>
        <w:t>and</w:t>
      </w:r>
    </w:p>
    <w:p>
      <w:pPr>
        <w:pStyle w:val="BodyText"/>
        <w:spacing w:line="242" w:lineRule="auto"/>
        <w:ind w:left="721"/>
      </w:pPr>
      <w:r>
        <w:rPr/>
        <w:t>Afghanistan</w:t>
      </w:r>
      <w:r>
        <w:rPr>
          <w:spacing w:val="-3"/>
        </w:rPr>
        <w:t> </w:t>
      </w:r>
      <w:r>
        <w:rPr/>
        <w:t>Wars”</w:t>
      </w:r>
      <w:r>
        <w:rPr>
          <w:spacing w:val="-5"/>
        </w:rPr>
        <w:t> </w:t>
      </w:r>
      <w:r>
        <w:rPr/>
        <w:t>(with</w:t>
      </w:r>
      <w:r>
        <w:rPr>
          <w:spacing w:val="-3"/>
        </w:rPr>
        <w:t> </w:t>
      </w:r>
      <w:r>
        <w:rPr/>
        <w:t>Paul</w:t>
      </w:r>
      <w:r>
        <w:rPr>
          <w:spacing w:val="-5"/>
        </w:rPr>
        <w:t> </w:t>
      </w:r>
      <w:r>
        <w:rPr/>
        <w:t>Heaton,</w:t>
      </w:r>
      <w:r>
        <w:rPr>
          <w:spacing w:val="-3"/>
        </w:rPr>
        <w:t> </w:t>
      </w:r>
      <w:r>
        <w:rPr/>
        <w:t>David</w:t>
      </w:r>
      <w:r>
        <w:rPr>
          <w:spacing w:val="-3"/>
        </w:rPr>
        <w:t> </w:t>
      </w:r>
      <w:r>
        <w:rPr/>
        <w:t>S.</w:t>
      </w:r>
      <w:r>
        <w:rPr>
          <w:spacing w:val="-3"/>
        </w:rPr>
        <w:t> </w:t>
      </w:r>
      <w:r>
        <w:rPr/>
        <w:t>Loughran),</w:t>
      </w:r>
      <w:r>
        <w:rPr>
          <w:spacing w:val="-3"/>
        </w:rPr>
        <w:t> </w:t>
      </w:r>
      <w:r>
        <w:rPr/>
        <w:t>June</w:t>
      </w:r>
      <w:r>
        <w:rPr>
          <w:spacing w:val="-5"/>
        </w:rPr>
        <w:t> </w:t>
      </w:r>
      <w:r>
        <w:rPr/>
        <w:t>2012,</w:t>
      </w:r>
      <w:r>
        <w:rPr>
          <w:spacing w:val="-3"/>
        </w:rPr>
        <w:t> </w:t>
      </w:r>
      <w:r>
        <w:rPr/>
        <w:t>RAND Monograph MG-1166-OSD.</w:t>
      </w:r>
    </w:p>
    <w:p>
      <w:pPr>
        <w:pStyle w:val="BodyText"/>
        <w:spacing w:before="118"/>
        <w:ind w:left="721"/>
      </w:pPr>
      <w:r>
        <w:rPr/>
        <w:t>[Summarized</w:t>
      </w:r>
      <w:r>
        <w:rPr>
          <w:spacing w:val="-5"/>
        </w:rPr>
        <w:t> </w:t>
      </w:r>
      <w:r>
        <w:rPr/>
        <w:t>in</w:t>
      </w:r>
      <w:r>
        <w:rPr>
          <w:spacing w:val="-2"/>
        </w:rPr>
        <w:t> </w:t>
      </w:r>
      <w:r>
        <w:rPr/>
        <w:t>the</w:t>
      </w:r>
      <w:r>
        <w:rPr>
          <w:spacing w:val="-3"/>
        </w:rPr>
        <w:t> </w:t>
      </w:r>
      <w:r>
        <w:rPr/>
        <w:t>11th</w:t>
      </w:r>
      <w:r>
        <w:rPr>
          <w:spacing w:val="-2"/>
        </w:rPr>
        <w:t> </w:t>
      </w:r>
      <w:r>
        <w:rPr/>
        <w:t>Quadrennial</w:t>
      </w:r>
      <w:r>
        <w:rPr>
          <w:spacing w:val="-4"/>
        </w:rPr>
        <w:t> </w:t>
      </w:r>
      <w:r>
        <w:rPr/>
        <w:t>Review</w:t>
      </w:r>
      <w:r>
        <w:rPr>
          <w:spacing w:val="-1"/>
        </w:rPr>
        <w:t> </w:t>
      </w:r>
      <w:r>
        <w:rPr/>
        <w:t>of</w:t>
      </w:r>
      <w:r>
        <w:rPr>
          <w:spacing w:val="-2"/>
        </w:rPr>
        <w:t> </w:t>
      </w:r>
      <w:r>
        <w:rPr/>
        <w:t>Military</w:t>
      </w:r>
      <w:r>
        <w:rPr>
          <w:spacing w:val="-2"/>
        </w:rPr>
        <w:t> Compensation]</w:t>
      </w:r>
    </w:p>
    <w:p>
      <w:pPr>
        <w:pStyle w:val="ListParagraph"/>
        <w:numPr>
          <w:ilvl w:val="0"/>
          <w:numId w:val="1"/>
        </w:numPr>
        <w:tabs>
          <w:tab w:pos="721" w:val="left" w:leader="none"/>
        </w:tabs>
        <w:spacing w:line="242" w:lineRule="auto" w:before="274" w:after="0"/>
        <w:ind w:left="721" w:right="1166" w:hanging="720"/>
        <w:jc w:val="left"/>
        <w:rPr>
          <w:sz w:val="24"/>
        </w:rPr>
      </w:pPr>
      <w:r>
        <w:rPr>
          <w:sz w:val="24"/>
        </w:rPr>
        <w:t>“Analysis of Financial Support to the Surviving Spouses and Children of Casualties</w:t>
      </w:r>
      <w:r>
        <w:rPr>
          <w:spacing w:val="-3"/>
          <w:sz w:val="24"/>
        </w:rPr>
        <w:t> </w:t>
      </w:r>
      <w:r>
        <w:rPr>
          <w:sz w:val="24"/>
        </w:rPr>
        <w:t>in</w:t>
      </w:r>
      <w:r>
        <w:rPr>
          <w:spacing w:val="-4"/>
          <w:sz w:val="24"/>
        </w:rPr>
        <w:t> </w:t>
      </w:r>
      <w:r>
        <w:rPr>
          <w:sz w:val="24"/>
        </w:rPr>
        <w:t>the</w:t>
      </w:r>
      <w:r>
        <w:rPr>
          <w:spacing w:val="-6"/>
          <w:sz w:val="24"/>
        </w:rPr>
        <w:t> </w:t>
      </w:r>
      <w:r>
        <w:rPr>
          <w:sz w:val="24"/>
        </w:rPr>
        <w:t>Iraq</w:t>
      </w:r>
      <w:r>
        <w:rPr>
          <w:spacing w:val="-4"/>
          <w:sz w:val="24"/>
        </w:rPr>
        <w:t> </w:t>
      </w:r>
      <w:r>
        <w:rPr>
          <w:sz w:val="24"/>
        </w:rPr>
        <w:t>and</w:t>
      </w:r>
      <w:r>
        <w:rPr>
          <w:spacing w:val="-4"/>
          <w:sz w:val="24"/>
        </w:rPr>
        <w:t> </w:t>
      </w:r>
      <w:r>
        <w:rPr>
          <w:sz w:val="24"/>
        </w:rPr>
        <w:t>Afghanistan Wars”</w:t>
      </w:r>
      <w:r>
        <w:rPr>
          <w:spacing w:val="-6"/>
          <w:sz w:val="24"/>
        </w:rPr>
        <w:t> </w:t>
      </w:r>
      <w:r>
        <w:rPr>
          <w:sz w:val="24"/>
        </w:rPr>
        <w:t>(with</w:t>
      </w:r>
      <w:r>
        <w:rPr>
          <w:spacing w:val="-4"/>
          <w:sz w:val="24"/>
        </w:rPr>
        <w:t> </w:t>
      </w:r>
      <w:r>
        <w:rPr>
          <w:sz w:val="24"/>
        </w:rPr>
        <w:t>Paul</w:t>
      </w:r>
      <w:r>
        <w:rPr>
          <w:spacing w:val="-6"/>
          <w:sz w:val="24"/>
        </w:rPr>
        <w:t> </w:t>
      </w:r>
      <w:r>
        <w:rPr>
          <w:sz w:val="24"/>
        </w:rPr>
        <w:t>Heaton,</w:t>
      </w:r>
      <w:r>
        <w:rPr>
          <w:spacing w:val="-4"/>
          <w:sz w:val="24"/>
        </w:rPr>
        <w:t> </w:t>
      </w:r>
      <w:r>
        <w:rPr>
          <w:sz w:val="24"/>
        </w:rPr>
        <w:t>David</w:t>
      </w:r>
      <w:r>
        <w:rPr>
          <w:spacing w:val="-4"/>
          <w:sz w:val="24"/>
        </w:rPr>
        <w:t> </w:t>
      </w:r>
      <w:r>
        <w:rPr>
          <w:sz w:val="24"/>
        </w:rPr>
        <w:t>S. Loughran), June 2012, RAND Technical Report TR-1281-OSD.</w:t>
      </w:r>
    </w:p>
    <w:p>
      <w:pPr>
        <w:pStyle w:val="BodyText"/>
        <w:spacing w:before="114"/>
        <w:ind w:left="721"/>
      </w:pPr>
      <w:r>
        <w:rPr/>
        <w:t>[Summarized</w:t>
      </w:r>
      <w:r>
        <w:rPr>
          <w:spacing w:val="-5"/>
        </w:rPr>
        <w:t> </w:t>
      </w:r>
      <w:r>
        <w:rPr/>
        <w:t>in</w:t>
      </w:r>
      <w:r>
        <w:rPr>
          <w:spacing w:val="-2"/>
        </w:rPr>
        <w:t> </w:t>
      </w:r>
      <w:r>
        <w:rPr/>
        <w:t>the</w:t>
      </w:r>
      <w:r>
        <w:rPr>
          <w:spacing w:val="-3"/>
        </w:rPr>
        <w:t> </w:t>
      </w:r>
      <w:r>
        <w:rPr/>
        <w:t>11th</w:t>
      </w:r>
      <w:r>
        <w:rPr>
          <w:spacing w:val="-2"/>
        </w:rPr>
        <w:t> </w:t>
      </w:r>
      <w:r>
        <w:rPr/>
        <w:t>Quadrennial</w:t>
      </w:r>
      <w:r>
        <w:rPr>
          <w:spacing w:val="-4"/>
        </w:rPr>
        <w:t> </w:t>
      </w:r>
      <w:r>
        <w:rPr/>
        <w:t>Review</w:t>
      </w:r>
      <w:r>
        <w:rPr>
          <w:spacing w:val="-1"/>
        </w:rPr>
        <w:t> </w:t>
      </w:r>
      <w:r>
        <w:rPr/>
        <w:t>of</w:t>
      </w:r>
      <w:r>
        <w:rPr>
          <w:spacing w:val="-2"/>
        </w:rPr>
        <w:t> </w:t>
      </w:r>
      <w:r>
        <w:rPr/>
        <w:t>Military</w:t>
      </w:r>
      <w:r>
        <w:rPr>
          <w:spacing w:val="-2"/>
        </w:rPr>
        <w:t> Compensation]</w:t>
      </w:r>
    </w:p>
    <w:p>
      <w:pPr>
        <w:pStyle w:val="ListParagraph"/>
        <w:numPr>
          <w:ilvl w:val="0"/>
          <w:numId w:val="1"/>
        </w:numPr>
        <w:tabs>
          <w:tab w:pos="721" w:val="left" w:leader="none"/>
        </w:tabs>
        <w:spacing w:line="240" w:lineRule="auto" w:before="274" w:after="0"/>
        <w:ind w:left="721" w:right="508" w:hanging="720"/>
        <w:jc w:val="left"/>
        <w:rPr>
          <w:sz w:val="24"/>
        </w:rPr>
      </w:pPr>
      <w:r>
        <w:rPr>
          <w:sz w:val="24"/>
        </w:rPr>
        <w:t>“Employer</w:t>
      </w:r>
      <w:r>
        <w:rPr>
          <w:spacing w:val="-5"/>
          <w:sz w:val="24"/>
        </w:rPr>
        <w:t> </w:t>
      </w:r>
      <w:r>
        <w:rPr>
          <w:sz w:val="24"/>
        </w:rPr>
        <w:t>Self-Insurance</w:t>
      </w:r>
      <w:r>
        <w:rPr>
          <w:spacing w:val="-7"/>
          <w:sz w:val="24"/>
        </w:rPr>
        <w:t> </w:t>
      </w:r>
      <w:r>
        <w:rPr>
          <w:sz w:val="24"/>
        </w:rPr>
        <w:t>Decisions</w:t>
      </w:r>
      <w:r>
        <w:rPr>
          <w:spacing w:val="-4"/>
          <w:sz w:val="24"/>
        </w:rPr>
        <w:t> </w:t>
      </w:r>
      <w:r>
        <w:rPr>
          <w:sz w:val="24"/>
        </w:rPr>
        <w:t>and</w:t>
      </w:r>
      <w:r>
        <w:rPr>
          <w:spacing w:val="-5"/>
          <w:sz w:val="24"/>
        </w:rPr>
        <w:t> </w:t>
      </w:r>
      <w:r>
        <w:rPr>
          <w:sz w:val="24"/>
        </w:rPr>
        <w:t>the</w:t>
      </w:r>
      <w:r>
        <w:rPr>
          <w:spacing w:val="-7"/>
          <w:sz w:val="24"/>
        </w:rPr>
        <w:t> </w:t>
      </w:r>
      <w:r>
        <w:rPr>
          <w:sz w:val="24"/>
        </w:rPr>
        <w:t>Implications</w:t>
      </w:r>
      <w:r>
        <w:rPr>
          <w:spacing w:val="-4"/>
          <w:sz w:val="24"/>
        </w:rPr>
        <w:t> </w:t>
      </w:r>
      <w:r>
        <w:rPr>
          <w:sz w:val="24"/>
        </w:rPr>
        <w:t>of</w:t>
      </w:r>
      <w:r>
        <w:rPr>
          <w:spacing w:val="-5"/>
          <w:sz w:val="24"/>
        </w:rPr>
        <w:t> </w:t>
      </w:r>
      <w:r>
        <w:rPr>
          <w:sz w:val="24"/>
        </w:rPr>
        <w:t>the</w:t>
      </w:r>
      <w:r>
        <w:rPr>
          <w:spacing w:val="-7"/>
          <w:sz w:val="24"/>
        </w:rPr>
        <w:t> </w:t>
      </w:r>
      <w:r>
        <w:rPr>
          <w:sz w:val="24"/>
        </w:rPr>
        <w:t>Affordable</w:t>
      </w:r>
      <w:r>
        <w:rPr>
          <w:spacing w:val="-7"/>
          <w:sz w:val="24"/>
        </w:rPr>
        <w:t> </w:t>
      </w:r>
      <w:r>
        <w:rPr>
          <w:sz w:val="24"/>
        </w:rPr>
        <w:t>Care Act as Modified by the Health Care and Education Reconciliation Act of 2010 (ACA)” (with Christine Eibner, Federico Girosi, Amado Cordova, Elizabeth A. McGlynn, Nicholas M. Pace, Carter C. Price, Raffaele Vardavas, Carole Roan Gresenz), March 2011, RAND Technical Report TR-971-DOL.</w:t>
      </w:r>
    </w:p>
    <w:p>
      <w:pPr>
        <w:pStyle w:val="ListParagraph"/>
        <w:numPr>
          <w:ilvl w:val="0"/>
          <w:numId w:val="1"/>
        </w:numPr>
        <w:tabs>
          <w:tab w:pos="721" w:val="left" w:leader="none"/>
        </w:tabs>
        <w:spacing w:line="240" w:lineRule="auto" w:before="275" w:after="0"/>
        <w:ind w:left="721" w:right="407" w:hanging="720"/>
        <w:jc w:val="left"/>
        <w:rPr>
          <w:sz w:val="24"/>
        </w:rPr>
      </w:pPr>
      <w:r>
        <w:rPr>
          <w:sz w:val="24"/>
        </w:rPr>
        <w:t>Comment</w:t>
      </w:r>
      <w:r>
        <w:rPr>
          <w:spacing w:val="-7"/>
          <w:sz w:val="24"/>
        </w:rPr>
        <w:t> </w:t>
      </w:r>
      <w:r>
        <w:rPr>
          <w:sz w:val="24"/>
        </w:rPr>
        <w:t>on</w:t>
      </w:r>
      <w:r>
        <w:rPr>
          <w:spacing w:val="-1"/>
          <w:sz w:val="24"/>
        </w:rPr>
        <w:t> </w:t>
      </w:r>
      <w:r>
        <w:rPr>
          <w:sz w:val="24"/>
        </w:rPr>
        <w:t>“Fertility</w:t>
      </w:r>
      <w:r>
        <w:rPr>
          <w:spacing w:val="-1"/>
          <w:sz w:val="24"/>
        </w:rPr>
        <w:t> </w:t>
      </w:r>
      <w:r>
        <w:rPr>
          <w:sz w:val="24"/>
        </w:rPr>
        <w:t>Theories:</w:t>
      </w:r>
      <w:r>
        <w:rPr>
          <w:spacing w:val="-7"/>
          <w:sz w:val="24"/>
        </w:rPr>
        <w:t> </w:t>
      </w:r>
      <w:r>
        <w:rPr>
          <w:sz w:val="24"/>
        </w:rPr>
        <w:t>Can</w:t>
      </w:r>
      <w:r>
        <w:rPr>
          <w:spacing w:val="-5"/>
          <w:sz w:val="24"/>
        </w:rPr>
        <w:t> </w:t>
      </w:r>
      <w:r>
        <w:rPr>
          <w:sz w:val="24"/>
        </w:rPr>
        <w:t>They</w:t>
      </w:r>
      <w:r>
        <w:rPr>
          <w:spacing w:val="-5"/>
          <w:sz w:val="24"/>
        </w:rPr>
        <w:t> </w:t>
      </w:r>
      <w:r>
        <w:rPr>
          <w:sz w:val="24"/>
        </w:rPr>
        <w:t>Explain</w:t>
      </w:r>
      <w:r>
        <w:rPr>
          <w:spacing w:val="-5"/>
          <w:sz w:val="24"/>
        </w:rPr>
        <w:t> </w:t>
      </w:r>
      <w:r>
        <w:rPr>
          <w:sz w:val="24"/>
        </w:rPr>
        <w:t>the</w:t>
      </w:r>
      <w:r>
        <w:rPr>
          <w:spacing w:val="-7"/>
          <w:sz w:val="24"/>
        </w:rPr>
        <w:t> </w:t>
      </w:r>
      <w:r>
        <w:rPr>
          <w:sz w:val="24"/>
        </w:rPr>
        <w:t>Negative</w:t>
      </w:r>
      <w:r>
        <w:rPr>
          <w:spacing w:val="-7"/>
          <w:sz w:val="24"/>
        </w:rPr>
        <w:t> </w:t>
      </w:r>
      <w:r>
        <w:rPr>
          <w:sz w:val="24"/>
        </w:rPr>
        <w:t>Fertility-Income Relationship?” by Larry E. Jones, Alice Schoonbroodt and Michèle Tertilt in </w:t>
      </w:r>
      <w:r>
        <w:rPr>
          <w:i/>
          <w:sz w:val="24"/>
        </w:rPr>
        <w:t>Demography and the Economy</w:t>
      </w:r>
      <w:r>
        <w:rPr>
          <w:sz w:val="24"/>
        </w:rPr>
        <w:t>, ed. John Shoven, 2010, NBER and University of Chicago Press.</w:t>
      </w:r>
    </w:p>
    <w:p>
      <w:pPr>
        <w:pStyle w:val="BodyText"/>
        <w:spacing w:before="1"/>
      </w:pPr>
    </w:p>
    <w:p>
      <w:pPr>
        <w:pStyle w:val="Heading1"/>
      </w:pPr>
      <w:r>
        <w:rPr/>
        <w:t>WORKING</w:t>
      </w:r>
      <w:r>
        <w:rPr>
          <w:spacing w:val="-3"/>
        </w:rPr>
        <w:t> </w:t>
      </w:r>
      <w:r>
        <w:rPr>
          <w:spacing w:val="-2"/>
        </w:rPr>
        <w:t>PAPERS</w:t>
      </w:r>
    </w:p>
    <w:p>
      <w:pPr>
        <w:pStyle w:val="BodyText"/>
        <w:spacing w:before="3"/>
        <w:rPr>
          <w:b/>
        </w:rPr>
      </w:pPr>
    </w:p>
    <w:p>
      <w:pPr>
        <w:pStyle w:val="BodyText"/>
        <w:spacing w:line="275" w:lineRule="exact"/>
      </w:pPr>
      <w:r>
        <w:rPr/>
        <w:t>“Mergers</w:t>
      </w:r>
      <w:r>
        <w:rPr>
          <w:spacing w:val="-3"/>
        </w:rPr>
        <w:t> </w:t>
      </w:r>
      <w:r>
        <w:rPr/>
        <w:t>and</w:t>
      </w:r>
      <w:r>
        <w:rPr>
          <w:spacing w:val="-2"/>
        </w:rPr>
        <w:t> </w:t>
      </w:r>
      <w:r>
        <w:rPr/>
        <w:t>Data:</w:t>
      </w:r>
      <w:r>
        <w:rPr>
          <w:spacing w:val="1"/>
        </w:rPr>
        <w:t> </w:t>
      </w:r>
      <w:r>
        <w:rPr/>
        <w:t>Evidence</w:t>
      </w:r>
      <w:r>
        <w:rPr>
          <w:spacing w:val="-4"/>
        </w:rPr>
        <w:t> </w:t>
      </w:r>
      <w:r>
        <w:rPr/>
        <w:t>from</w:t>
      </w:r>
      <w:r>
        <w:rPr>
          <w:spacing w:val="-4"/>
        </w:rPr>
        <w:t> </w:t>
      </w:r>
      <w:r>
        <w:rPr/>
        <w:t>Healthcare”</w:t>
      </w:r>
      <w:r>
        <w:rPr>
          <w:spacing w:val="-3"/>
        </w:rPr>
        <w:t> </w:t>
      </w:r>
      <w:r>
        <w:rPr/>
        <w:t>(with</w:t>
      </w:r>
      <w:r>
        <w:rPr>
          <w:spacing w:val="-2"/>
        </w:rPr>
        <w:t> </w:t>
      </w:r>
      <w:r>
        <w:rPr/>
        <w:t>Nan</w:t>
      </w:r>
      <w:r>
        <w:rPr>
          <w:spacing w:val="-2"/>
        </w:rPr>
        <w:t> </w:t>
      </w:r>
      <w:r>
        <w:rPr/>
        <w:t>Clement</w:t>
      </w:r>
      <w:r>
        <w:rPr>
          <w:spacing w:val="-4"/>
        </w:rPr>
        <w:t> </w:t>
      </w:r>
      <w:r>
        <w:rPr/>
        <w:t>and</w:t>
      </w:r>
      <w:r>
        <w:rPr>
          <w:spacing w:val="-1"/>
        </w:rPr>
        <w:t> </w:t>
      </w:r>
      <w:r>
        <w:rPr>
          <w:spacing w:val="-2"/>
        </w:rPr>
        <w:t>Catherine</w:t>
      </w:r>
    </w:p>
    <w:p>
      <w:pPr>
        <w:pStyle w:val="BodyText"/>
        <w:spacing w:line="275" w:lineRule="exact"/>
        <w:ind w:left="721"/>
      </w:pPr>
      <w:r>
        <w:rPr>
          <w:spacing w:val="-2"/>
        </w:rPr>
        <w:t>Tucker)</w:t>
      </w:r>
    </w:p>
    <w:p>
      <w:pPr>
        <w:pStyle w:val="BodyText"/>
        <w:spacing w:before="120"/>
        <w:ind w:left="721"/>
      </w:pPr>
      <w:r>
        <w:rPr/>
        <w:t>[Best</w:t>
      </w:r>
      <w:r>
        <w:rPr>
          <w:spacing w:val="-4"/>
        </w:rPr>
        <w:t> </w:t>
      </w:r>
      <w:r>
        <w:rPr/>
        <w:t>Student</w:t>
      </w:r>
      <w:r>
        <w:rPr>
          <w:spacing w:val="-3"/>
        </w:rPr>
        <w:t> </w:t>
      </w:r>
      <w:r>
        <w:rPr/>
        <w:t>Paper</w:t>
      </w:r>
      <w:r>
        <w:rPr>
          <w:spacing w:val="-1"/>
        </w:rPr>
        <w:t> </w:t>
      </w:r>
      <w:r>
        <w:rPr/>
        <w:t>Award</w:t>
      </w:r>
      <w:r>
        <w:rPr>
          <w:spacing w:val="-1"/>
        </w:rPr>
        <w:t> </w:t>
      </w:r>
      <w:r>
        <w:rPr/>
        <w:t>at</w:t>
      </w:r>
      <w:r>
        <w:rPr>
          <w:spacing w:val="-3"/>
        </w:rPr>
        <w:t> </w:t>
      </w:r>
      <w:r>
        <w:rPr/>
        <w:t>the</w:t>
      </w:r>
      <w:r>
        <w:rPr>
          <w:spacing w:val="-3"/>
        </w:rPr>
        <w:t> </w:t>
      </w:r>
      <w:r>
        <w:rPr/>
        <w:t>2025</w:t>
      </w:r>
      <w:r>
        <w:rPr>
          <w:spacing w:val="-1"/>
        </w:rPr>
        <w:t> </w:t>
      </w:r>
      <w:r>
        <w:rPr/>
        <w:t>Conference</w:t>
      </w:r>
      <w:r>
        <w:rPr>
          <w:spacing w:val="-3"/>
        </w:rPr>
        <w:t> </w:t>
      </w:r>
      <w:r>
        <w:rPr/>
        <w:t>on</w:t>
      </w:r>
      <w:r>
        <w:rPr>
          <w:spacing w:val="-1"/>
        </w:rPr>
        <w:t> </w:t>
      </w:r>
      <w:r>
        <w:rPr/>
        <w:t>Health</w:t>
      </w:r>
      <w:r>
        <w:rPr>
          <w:spacing w:val="-1"/>
        </w:rPr>
        <w:t> </w:t>
      </w:r>
      <w:r>
        <w:rPr/>
        <w:t>IT</w:t>
      </w:r>
      <w:r>
        <w:rPr>
          <w:spacing w:val="2"/>
        </w:rPr>
        <w:t> </w:t>
      </w:r>
      <w:r>
        <w:rPr/>
        <w:t>and</w:t>
      </w:r>
      <w:r>
        <w:rPr>
          <w:spacing w:val="-1"/>
        </w:rPr>
        <w:t> </w:t>
      </w:r>
      <w:r>
        <w:rPr>
          <w:spacing w:val="-2"/>
        </w:rPr>
        <w:t>Analytics]</w:t>
      </w:r>
    </w:p>
    <w:p>
      <w:pPr>
        <w:pStyle w:val="BodyText"/>
        <w:spacing w:line="242" w:lineRule="auto" w:before="274"/>
        <w:ind w:left="721" w:right="672" w:hanging="720"/>
      </w:pPr>
      <w:r>
        <w:rPr/>
        <w:t>“Gendered Effects of a Work-from-Home Shock on Work, Leisure and Job Search: A Time-Motion</w:t>
      </w:r>
      <w:r>
        <w:rPr>
          <w:spacing w:val="-5"/>
        </w:rPr>
        <w:t> </w:t>
      </w:r>
      <w:r>
        <w:rPr/>
        <w:t>Study</w:t>
      </w:r>
      <w:r>
        <w:rPr>
          <w:spacing w:val="-5"/>
        </w:rPr>
        <w:t> </w:t>
      </w:r>
      <w:r>
        <w:rPr/>
        <w:t>Using</w:t>
      </w:r>
      <w:r>
        <w:rPr>
          <w:spacing w:val="-5"/>
        </w:rPr>
        <w:t> </w:t>
      </w:r>
      <w:r>
        <w:rPr/>
        <w:t>Digital</w:t>
      </w:r>
      <w:r>
        <w:rPr>
          <w:spacing w:val="-7"/>
        </w:rPr>
        <w:t> </w:t>
      </w:r>
      <w:r>
        <w:rPr/>
        <w:t>Footprints”</w:t>
      </w:r>
      <w:r>
        <w:rPr>
          <w:spacing w:val="-7"/>
        </w:rPr>
        <w:t> </w:t>
      </w:r>
      <w:r>
        <w:rPr/>
        <w:t>(with</w:t>
      </w:r>
      <w:r>
        <w:rPr>
          <w:spacing w:val="-1"/>
        </w:rPr>
        <w:t> </w:t>
      </w:r>
      <w:r>
        <w:rPr/>
        <w:t>Kamalini</w:t>
      </w:r>
      <w:r>
        <w:rPr>
          <w:spacing w:val="-7"/>
        </w:rPr>
        <w:t> </w:t>
      </w:r>
      <w:r>
        <w:rPr/>
        <w:t>Ramdas</w:t>
      </w:r>
      <w:r>
        <w:rPr>
          <w:spacing w:val="-4"/>
        </w:rPr>
        <w:t> </w:t>
      </w:r>
      <w:r>
        <w:rPr/>
        <w:t>and</w:t>
      </w:r>
      <w:r>
        <w:rPr>
          <w:spacing w:val="-5"/>
        </w:rPr>
        <w:t> </w:t>
      </w:r>
      <w:r>
        <w:rPr/>
        <w:t>Alp </w:t>
      </w:r>
      <w:r>
        <w:rPr>
          <w:spacing w:val="-2"/>
        </w:rPr>
        <w:t>Sungu)</w:t>
      </w:r>
    </w:p>
    <w:p>
      <w:pPr>
        <w:pStyle w:val="BodyText"/>
        <w:spacing w:line="275" w:lineRule="exact" w:before="269"/>
      </w:pPr>
      <w:r>
        <w:rPr/>
        <w:t>“A</w:t>
      </w:r>
      <w:r>
        <w:rPr>
          <w:spacing w:val="-3"/>
        </w:rPr>
        <w:t> </w:t>
      </w:r>
      <w:r>
        <w:rPr/>
        <w:t>Gender</w:t>
      </w:r>
      <w:r>
        <w:rPr>
          <w:spacing w:val="-2"/>
        </w:rPr>
        <w:t> </w:t>
      </w:r>
      <w:r>
        <w:rPr/>
        <w:t>Quota</w:t>
      </w:r>
      <w:r>
        <w:rPr>
          <w:spacing w:val="-4"/>
        </w:rPr>
        <w:t> </w:t>
      </w:r>
      <w:r>
        <w:rPr/>
        <w:t>for</w:t>
      </w:r>
      <w:r>
        <w:rPr>
          <w:spacing w:val="-2"/>
        </w:rPr>
        <w:t> </w:t>
      </w:r>
      <w:r>
        <w:rPr/>
        <w:t>Top</w:t>
      </w:r>
      <w:r>
        <w:rPr>
          <w:spacing w:val="-2"/>
        </w:rPr>
        <w:t> </w:t>
      </w:r>
      <w:r>
        <w:rPr/>
        <w:t>Executives:</w:t>
      </w:r>
      <w:r>
        <w:rPr>
          <w:spacing w:val="-4"/>
        </w:rPr>
        <w:t> </w:t>
      </w:r>
      <w:r>
        <w:rPr/>
        <w:t>Effects</w:t>
      </w:r>
      <w:r>
        <w:rPr>
          <w:spacing w:val="-1"/>
        </w:rPr>
        <w:t> </w:t>
      </w:r>
      <w:r>
        <w:rPr/>
        <w:t>on</w:t>
      </w:r>
      <w:r>
        <w:rPr>
          <w:spacing w:val="-2"/>
        </w:rPr>
        <w:t> </w:t>
      </w:r>
      <w:r>
        <w:rPr/>
        <w:t>Diversity</w:t>
      </w:r>
      <w:r>
        <w:rPr>
          <w:spacing w:val="-2"/>
        </w:rPr>
        <w:t> </w:t>
      </w:r>
      <w:r>
        <w:rPr/>
        <w:t>and</w:t>
      </w:r>
      <w:r>
        <w:rPr>
          <w:spacing w:val="-2"/>
        </w:rPr>
        <w:t> </w:t>
      </w:r>
      <w:r>
        <w:rPr/>
        <w:t>Performance”</w:t>
      </w:r>
      <w:r>
        <w:rPr>
          <w:spacing w:val="-3"/>
        </w:rPr>
        <w:t> </w:t>
      </w:r>
      <w:r>
        <w:rPr>
          <w:spacing w:val="-2"/>
        </w:rPr>
        <w:t>(with</w:t>
      </w:r>
    </w:p>
    <w:p>
      <w:pPr>
        <w:pStyle w:val="BodyText"/>
        <w:spacing w:line="275" w:lineRule="exact"/>
        <w:ind w:left="721"/>
      </w:pPr>
      <w:r>
        <w:rPr/>
        <w:t>David</w:t>
      </w:r>
      <w:r>
        <w:rPr>
          <w:spacing w:val="-3"/>
        </w:rPr>
        <w:t> </w:t>
      </w:r>
      <w:r>
        <w:rPr>
          <w:spacing w:val="-2"/>
        </w:rPr>
        <w:t>Matsa)</w:t>
      </w:r>
    </w:p>
    <w:p>
      <w:pPr>
        <w:pStyle w:val="BodyText"/>
        <w:spacing w:before="3"/>
      </w:pPr>
    </w:p>
    <w:p>
      <w:pPr>
        <w:pStyle w:val="BodyText"/>
        <w:spacing w:line="275" w:lineRule="exact"/>
        <w:ind w:left="60"/>
      </w:pPr>
      <w:r>
        <w:rPr/>
        <w:t>“Algorithmic</w:t>
      </w:r>
      <w:r>
        <w:rPr>
          <w:spacing w:val="-6"/>
        </w:rPr>
        <w:t> </w:t>
      </w:r>
      <w:r>
        <w:rPr/>
        <w:t>Bias</w:t>
      </w:r>
      <w:r>
        <w:rPr>
          <w:spacing w:val="-1"/>
        </w:rPr>
        <w:t> </w:t>
      </w:r>
      <w:r>
        <w:rPr/>
        <w:t>and</w:t>
      </w:r>
      <w:r>
        <w:rPr>
          <w:spacing w:val="-2"/>
        </w:rPr>
        <w:t> </w:t>
      </w:r>
      <w:r>
        <w:rPr/>
        <w:t>Historical</w:t>
      </w:r>
      <w:r>
        <w:rPr>
          <w:spacing w:val="-4"/>
        </w:rPr>
        <w:t> </w:t>
      </w:r>
      <w:r>
        <w:rPr/>
        <w:t>Injustice:</w:t>
      </w:r>
      <w:r>
        <w:rPr>
          <w:spacing w:val="-4"/>
        </w:rPr>
        <w:t> </w:t>
      </w:r>
      <w:r>
        <w:rPr/>
        <w:t>Race</w:t>
      </w:r>
      <w:r>
        <w:rPr>
          <w:spacing w:val="1"/>
        </w:rPr>
        <w:t> </w:t>
      </w:r>
      <w:r>
        <w:rPr/>
        <w:t>and</w:t>
      </w:r>
      <w:r>
        <w:rPr>
          <w:spacing w:val="2"/>
        </w:rPr>
        <w:t> </w:t>
      </w:r>
      <w:r>
        <w:rPr/>
        <w:t>Digital</w:t>
      </w:r>
      <w:r>
        <w:rPr>
          <w:spacing w:val="-4"/>
        </w:rPr>
        <w:t> </w:t>
      </w:r>
      <w:r>
        <w:rPr/>
        <w:t>Profiling”</w:t>
      </w:r>
      <w:r>
        <w:rPr>
          <w:spacing w:val="-3"/>
        </w:rPr>
        <w:t> </w:t>
      </w:r>
      <w:r>
        <w:rPr/>
        <w:t>(with</w:t>
      </w:r>
      <w:r>
        <w:rPr>
          <w:spacing w:val="-2"/>
        </w:rPr>
        <w:t> Abigail</w:t>
      </w:r>
    </w:p>
    <w:p>
      <w:pPr>
        <w:pStyle w:val="BodyText"/>
        <w:spacing w:line="275" w:lineRule="exact"/>
        <w:ind w:left="721"/>
      </w:pPr>
      <w:r>
        <w:rPr/>
        <w:t>Matthew</w:t>
      </w:r>
      <w:r>
        <w:rPr>
          <w:spacing w:val="-2"/>
        </w:rPr>
        <w:t> </w:t>
      </w:r>
      <w:r>
        <w:rPr/>
        <w:t>and</w:t>
      </w:r>
      <w:r>
        <w:rPr>
          <w:spacing w:val="-3"/>
        </w:rPr>
        <w:t> </w:t>
      </w:r>
      <w:r>
        <w:rPr/>
        <w:t>Catherine</w:t>
      </w:r>
      <w:r>
        <w:rPr>
          <w:spacing w:val="-4"/>
        </w:rPr>
        <w:t> </w:t>
      </w:r>
      <w:r>
        <w:rPr>
          <w:spacing w:val="-2"/>
        </w:rPr>
        <w:t>Tucker)</w:t>
      </w:r>
    </w:p>
    <w:p>
      <w:pPr>
        <w:pStyle w:val="BodyText"/>
        <w:spacing w:after="0" w:line="275" w:lineRule="exact"/>
        <w:sectPr>
          <w:pgSz w:w="12240" w:h="15840"/>
          <w:pgMar w:header="732" w:footer="0" w:top="1360" w:bottom="280" w:left="1800" w:right="1440"/>
        </w:sectPr>
      </w:pPr>
    </w:p>
    <w:p>
      <w:pPr>
        <w:pStyle w:val="BodyText"/>
        <w:spacing w:before="80"/>
        <w:ind w:left="721" w:right="360" w:hanging="720"/>
      </w:pPr>
      <w:r>
        <w:rPr/>
        <w:t>“Peer</w:t>
      </w:r>
      <w:r>
        <w:rPr>
          <w:spacing w:val="-5"/>
        </w:rPr>
        <w:t> </w:t>
      </w:r>
      <w:r>
        <w:rPr/>
        <w:t>and</w:t>
      </w:r>
      <w:r>
        <w:rPr>
          <w:spacing w:val="-5"/>
        </w:rPr>
        <w:t> </w:t>
      </w:r>
      <w:r>
        <w:rPr/>
        <w:t>Clinician</w:t>
      </w:r>
      <w:r>
        <w:rPr>
          <w:spacing w:val="-4"/>
        </w:rPr>
        <w:t> </w:t>
      </w:r>
      <w:r>
        <w:rPr/>
        <w:t>Testimonials</w:t>
      </w:r>
      <w:r>
        <w:rPr>
          <w:spacing w:val="-4"/>
        </w:rPr>
        <w:t> </w:t>
      </w:r>
      <w:r>
        <w:rPr/>
        <w:t>Increase</w:t>
      </w:r>
      <w:r>
        <w:rPr>
          <w:spacing w:val="-7"/>
        </w:rPr>
        <w:t> </w:t>
      </w:r>
      <w:r>
        <w:rPr/>
        <w:t>Willingness</w:t>
      </w:r>
      <w:r>
        <w:rPr>
          <w:spacing w:val="-4"/>
        </w:rPr>
        <w:t> </w:t>
      </w:r>
      <w:r>
        <w:rPr/>
        <w:t>to</w:t>
      </w:r>
      <w:r>
        <w:rPr>
          <w:spacing w:val="-5"/>
        </w:rPr>
        <w:t> </w:t>
      </w:r>
      <w:r>
        <w:rPr/>
        <w:t>Attend</w:t>
      </w:r>
      <w:r>
        <w:rPr>
          <w:spacing w:val="-5"/>
        </w:rPr>
        <w:t> </w:t>
      </w:r>
      <w:r>
        <w:rPr/>
        <w:t>Menopause</w:t>
      </w:r>
      <w:r>
        <w:rPr>
          <w:spacing w:val="-7"/>
        </w:rPr>
        <w:t> </w:t>
      </w:r>
      <w:r>
        <w:rPr/>
        <w:t>Group Clinics in the</w:t>
      </w:r>
      <w:r>
        <w:rPr>
          <w:spacing w:val="-1"/>
        </w:rPr>
        <w:t> </w:t>
      </w:r>
      <w:r>
        <w:rPr/>
        <w:t>UK:</w:t>
      </w:r>
      <w:r>
        <w:rPr>
          <w:spacing w:val="-1"/>
        </w:rPr>
        <w:t> </w:t>
      </w:r>
      <w:r>
        <w:rPr/>
        <w:t>A Randomized Controlled Trial” (with Soledad Giardili, Monica Heller, Sanjay Jain, and Kamalini Ramdas)</w:t>
      </w:r>
    </w:p>
    <w:p>
      <w:pPr>
        <w:pStyle w:val="BodyText"/>
        <w:spacing w:before="1"/>
      </w:pPr>
    </w:p>
    <w:p>
      <w:pPr>
        <w:pStyle w:val="BodyText"/>
        <w:ind w:left="721" w:hanging="720"/>
      </w:pPr>
      <w:r>
        <w:rPr/>
        <w:t>“Health</w:t>
      </w:r>
      <w:r>
        <w:rPr>
          <w:spacing w:val="-4"/>
        </w:rPr>
        <w:t> </w:t>
      </w:r>
      <w:r>
        <w:rPr/>
        <w:t>IT</w:t>
      </w:r>
      <w:r>
        <w:rPr>
          <w:spacing w:val="-6"/>
        </w:rPr>
        <w:t> </w:t>
      </w:r>
      <w:r>
        <w:rPr/>
        <w:t>and</w:t>
      </w:r>
      <w:r>
        <w:rPr>
          <w:spacing w:val="-4"/>
        </w:rPr>
        <w:t> </w:t>
      </w:r>
      <w:r>
        <w:rPr/>
        <w:t>Ambulatory</w:t>
      </w:r>
      <w:r>
        <w:rPr>
          <w:spacing w:val="-4"/>
        </w:rPr>
        <w:t> </w:t>
      </w:r>
      <w:r>
        <w:rPr/>
        <w:t>Care</w:t>
      </w:r>
      <w:r>
        <w:rPr>
          <w:spacing w:val="-6"/>
        </w:rPr>
        <w:t> </w:t>
      </w:r>
      <w:r>
        <w:rPr/>
        <w:t>Quality”</w:t>
      </w:r>
      <w:r>
        <w:rPr>
          <w:spacing w:val="-6"/>
        </w:rPr>
        <w:t> </w:t>
      </w:r>
      <w:r>
        <w:rPr/>
        <w:t>(with</w:t>
      </w:r>
      <w:r>
        <w:rPr>
          <w:spacing w:val="-4"/>
        </w:rPr>
        <w:t> </w:t>
      </w:r>
      <w:r>
        <w:rPr/>
        <w:t>Carole</w:t>
      </w:r>
      <w:r>
        <w:rPr>
          <w:spacing w:val="-6"/>
        </w:rPr>
        <w:t> </w:t>
      </w:r>
      <w:r>
        <w:rPr/>
        <w:t>Gresenz,</w:t>
      </w:r>
      <w:r>
        <w:rPr>
          <w:spacing w:val="-4"/>
        </w:rPr>
        <w:t> </w:t>
      </w:r>
      <w:r>
        <w:rPr/>
        <w:t>Scott</w:t>
      </w:r>
      <w:r>
        <w:rPr>
          <w:spacing w:val="-6"/>
        </w:rPr>
        <w:t> </w:t>
      </w:r>
      <w:r>
        <w:rPr/>
        <w:t>Laughery, and Catherine Tucker)</w:t>
      </w:r>
    </w:p>
    <w:p>
      <w:pPr>
        <w:pStyle w:val="Heading1"/>
        <w:spacing w:before="273"/>
      </w:pPr>
      <w:r>
        <w:rPr/>
        <w:t>EXTERNAL</w:t>
      </w:r>
      <w:r>
        <w:rPr>
          <w:spacing w:val="-9"/>
        </w:rPr>
        <w:t> </w:t>
      </w:r>
      <w:r>
        <w:rPr/>
        <w:t>RESEARCH</w:t>
      </w:r>
      <w:r>
        <w:rPr>
          <w:spacing w:val="-4"/>
        </w:rPr>
        <w:t> </w:t>
      </w:r>
      <w:r>
        <w:rPr/>
        <w:t>GRANTS</w:t>
      </w:r>
      <w:r>
        <w:rPr>
          <w:spacing w:val="1"/>
        </w:rPr>
        <w:t> </w:t>
      </w:r>
      <w:r>
        <w:rPr/>
        <w:t>AND</w:t>
      </w:r>
      <w:r>
        <w:rPr>
          <w:spacing w:val="-2"/>
        </w:rPr>
        <w:t> </w:t>
      </w:r>
      <w:r>
        <w:rPr/>
        <w:t>CONTRACTS</w:t>
      </w:r>
      <w:r>
        <w:rPr>
          <w:spacing w:val="2"/>
        </w:rPr>
        <w:t> </w:t>
      </w:r>
      <w:r>
        <w:rPr>
          <w:spacing w:val="-2"/>
        </w:rPr>
        <w:t>(SELECTED)</w:t>
      </w:r>
    </w:p>
    <w:p>
      <w:pPr>
        <w:pStyle w:val="BodyText"/>
        <w:spacing w:before="4"/>
        <w:rPr>
          <w:b/>
        </w:rPr>
      </w:pPr>
    </w:p>
    <w:p>
      <w:pPr>
        <w:pStyle w:val="BodyText"/>
        <w:ind w:left="721" w:right="513" w:hanging="720"/>
      </w:pPr>
      <w:r>
        <w:rPr/>
        <w:t>Co-Principal</w:t>
      </w:r>
      <w:r>
        <w:rPr>
          <w:spacing w:val="-5"/>
        </w:rPr>
        <w:t> </w:t>
      </w:r>
      <w:r>
        <w:rPr/>
        <w:t>Investigator</w:t>
      </w:r>
      <w:r>
        <w:rPr>
          <w:spacing w:val="-3"/>
        </w:rPr>
        <w:t> </w:t>
      </w:r>
      <w:r>
        <w:rPr/>
        <w:t>(PI:</w:t>
      </w:r>
      <w:r>
        <w:rPr>
          <w:spacing w:val="-5"/>
        </w:rPr>
        <w:t> </w:t>
      </w:r>
      <w:r>
        <w:rPr/>
        <w:t>Sheetal</w:t>
      </w:r>
      <w:r>
        <w:rPr>
          <w:spacing w:val="-5"/>
        </w:rPr>
        <w:t> </w:t>
      </w:r>
      <w:r>
        <w:rPr/>
        <w:t>Sekhri),</w:t>
      </w:r>
      <w:r>
        <w:rPr>
          <w:spacing w:val="-3"/>
        </w:rPr>
        <w:t> </w:t>
      </w:r>
      <w:r>
        <w:rPr/>
        <w:t>“Harnessing</w:t>
      </w:r>
      <w:r>
        <w:rPr>
          <w:spacing w:val="-3"/>
        </w:rPr>
        <w:t> </w:t>
      </w:r>
      <w:r>
        <w:rPr/>
        <w:t>the</w:t>
      </w:r>
      <w:r>
        <w:rPr>
          <w:spacing w:val="-5"/>
        </w:rPr>
        <w:t> </w:t>
      </w:r>
      <w:r>
        <w:rPr/>
        <w:t>Power</w:t>
      </w:r>
      <w:r>
        <w:rPr>
          <w:spacing w:val="-3"/>
        </w:rPr>
        <w:t> </w:t>
      </w:r>
      <w:r>
        <w:rPr/>
        <w:t>of</w:t>
      </w:r>
      <w:r>
        <w:rPr>
          <w:spacing w:val="-1"/>
        </w:rPr>
        <w:t> </w:t>
      </w:r>
      <w:r>
        <w:rPr/>
        <w:t>IT</w:t>
      </w:r>
      <w:r>
        <w:rPr>
          <w:spacing w:val="-5"/>
        </w:rPr>
        <w:t> </w:t>
      </w:r>
      <w:r>
        <w:rPr/>
        <w:t>to</w:t>
      </w:r>
      <w:r>
        <w:rPr>
          <w:spacing w:val="-3"/>
        </w:rPr>
        <w:t> </w:t>
      </w:r>
      <w:r>
        <w:rPr/>
        <w:t>Address Domestic Violence,” Bill and Melinda Gates Foundation, through the International Growth Centre, 2021.</w:t>
      </w:r>
    </w:p>
    <w:p>
      <w:pPr>
        <w:pStyle w:val="BodyText"/>
        <w:ind w:left="721" w:right="414" w:hanging="720"/>
      </w:pPr>
      <w:r>
        <w:rPr/>
        <w:t>Principal Investigator (with Kamalini Ramdas and Alp Sungu), “Gender Differences in the</w:t>
      </w:r>
      <w:r>
        <w:rPr>
          <w:spacing w:val="-4"/>
        </w:rPr>
        <w:t> </w:t>
      </w:r>
      <w:r>
        <w:rPr/>
        <w:t>Effects</w:t>
      </w:r>
      <w:r>
        <w:rPr>
          <w:spacing w:val="-1"/>
        </w:rPr>
        <w:t> </w:t>
      </w:r>
      <w:r>
        <w:rPr/>
        <w:t>of</w:t>
      </w:r>
      <w:r>
        <w:rPr>
          <w:spacing w:val="-2"/>
        </w:rPr>
        <w:t> </w:t>
      </w:r>
      <w:r>
        <w:rPr/>
        <w:t>the Great</w:t>
      </w:r>
      <w:r>
        <w:rPr>
          <w:spacing w:val="-4"/>
        </w:rPr>
        <w:t> </w:t>
      </w:r>
      <w:r>
        <w:rPr/>
        <w:t>Lockdown</w:t>
      </w:r>
      <w:r>
        <w:rPr>
          <w:spacing w:val="-2"/>
        </w:rPr>
        <w:t> </w:t>
      </w:r>
      <w:r>
        <w:rPr/>
        <w:t>on Digital Time Use,”</w:t>
      </w:r>
      <w:r>
        <w:rPr>
          <w:spacing w:val="-4"/>
        </w:rPr>
        <w:t> </w:t>
      </w:r>
      <w:r>
        <w:rPr/>
        <w:t>IZA</w:t>
      </w:r>
      <w:r>
        <w:rPr>
          <w:spacing w:val="-1"/>
        </w:rPr>
        <w:t> </w:t>
      </w:r>
      <w:r>
        <w:rPr/>
        <w:t>and</w:t>
      </w:r>
      <w:r>
        <w:rPr>
          <w:spacing w:val="-2"/>
        </w:rPr>
        <w:t> </w:t>
      </w:r>
      <w:r>
        <w:rPr/>
        <w:t>DFID</w:t>
      </w:r>
      <w:r>
        <w:rPr>
          <w:spacing w:val="-1"/>
        </w:rPr>
        <w:t> </w:t>
      </w:r>
      <w:r>
        <w:rPr/>
        <w:t>Gender, Growth,</w:t>
      </w:r>
      <w:r>
        <w:rPr>
          <w:spacing w:val="-6"/>
        </w:rPr>
        <w:t> </w:t>
      </w:r>
      <w:r>
        <w:rPr/>
        <w:t>and</w:t>
      </w:r>
      <w:r>
        <w:rPr>
          <w:spacing w:val="-6"/>
        </w:rPr>
        <w:t> </w:t>
      </w:r>
      <w:r>
        <w:rPr/>
        <w:t>Labour</w:t>
      </w:r>
      <w:r>
        <w:rPr>
          <w:spacing w:val="-6"/>
        </w:rPr>
        <w:t> </w:t>
      </w:r>
      <w:r>
        <w:rPr/>
        <w:t>Markets</w:t>
      </w:r>
      <w:r>
        <w:rPr>
          <w:spacing w:val="-5"/>
        </w:rPr>
        <w:t> </w:t>
      </w:r>
      <w:r>
        <w:rPr/>
        <w:t>in</w:t>
      </w:r>
      <w:r>
        <w:rPr>
          <w:spacing w:val="-2"/>
        </w:rPr>
        <w:t> </w:t>
      </w:r>
      <w:r>
        <w:rPr/>
        <w:t>Low</w:t>
      </w:r>
      <w:r>
        <w:rPr>
          <w:spacing w:val="-5"/>
        </w:rPr>
        <w:t> </w:t>
      </w:r>
      <w:r>
        <w:rPr/>
        <w:t>Income</w:t>
      </w:r>
      <w:r>
        <w:rPr>
          <w:spacing w:val="-8"/>
        </w:rPr>
        <w:t> </w:t>
      </w:r>
      <w:r>
        <w:rPr/>
        <w:t>Countries Programme</w:t>
      </w:r>
      <w:r>
        <w:rPr>
          <w:spacing w:val="-7"/>
        </w:rPr>
        <w:t> </w:t>
      </w:r>
      <w:r>
        <w:rPr/>
        <w:t>(G2LM|LIC), 2020 – 2021.</w:t>
      </w:r>
    </w:p>
    <w:p>
      <w:pPr>
        <w:pStyle w:val="BodyText"/>
        <w:spacing w:line="242" w:lineRule="auto"/>
        <w:ind w:left="721" w:right="513" w:hanging="720"/>
      </w:pPr>
      <w:r>
        <w:rPr/>
        <w:t>Principal</w:t>
      </w:r>
      <w:r>
        <w:rPr>
          <w:spacing w:val="-6"/>
        </w:rPr>
        <w:t> </w:t>
      </w:r>
      <w:r>
        <w:rPr/>
        <w:t>Investigator</w:t>
      </w:r>
      <w:r>
        <w:rPr>
          <w:spacing w:val="-4"/>
        </w:rPr>
        <w:t> </w:t>
      </w:r>
      <w:r>
        <w:rPr/>
        <w:t>(with</w:t>
      </w:r>
      <w:r>
        <w:rPr>
          <w:spacing w:val="-4"/>
        </w:rPr>
        <w:t> </w:t>
      </w:r>
      <w:r>
        <w:rPr/>
        <w:t>Kamalini</w:t>
      </w:r>
      <w:r>
        <w:rPr>
          <w:spacing w:val="-6"/>
        </w:rPr>
        <w:t> </w:t>
      </w:r>
      <w:r>
        <w:rPr/>
        <w:t>Ramdas and</w:t>
      </w:r>
      <w:r>
        <w:rPr>
          <w:spacing w:val="-4"/>
        </w:rPr>
        <w:t> </w:t>
      </w:r>
      <w:r>
        <w:rPr/>
        <w:t>Alp</w:t>
      </w:r>
      <w:r>
        <w:rPr>
          <w:spacing w:val="-4"/>
        </w:rPr>
        <w:t> </w:t>
      </w:r>
      <w:r>
        <w:rPr/>
        <w:t>Sungu),</w:t>
      </w:r>
      <w:r>
        <w:rPr>
          <w:spacing w:val="-4"/>
        </w:rPr>
        <w:t> </w:t>
      </w:r>
      <w:r>
        <w:rPr/>
        <w:t>“Asymmetric</w:t>
      </w:r>
      <w:r>
        <w:rPr>
          <w:spacing w:val="-6"/>
        </w:rPr>
        <w:t> </w:t>
      </w:r>
      <w:r>
        <w:rPr/>
        <w:t>Time</w:t>
      </w:r>
      <w:r>
        <w:rPr>
          <w:spacing w:val="-6"/>
        </w:rPr>
        <w:t> </w:t>
      </w:r>
      <w:r>
        <w:rPr/>
        <w:t>Use Effects of the Great Lockdown,” Wheeler Institute for Business and Development, London Business School, 2020 – 2021.</w:t>
      </w:r>
    </w:p>
    <w:p>
      <w:pPr>
        <w:pStyle w:val="BodyText"/>
        <w:ind w:left="721" w:right="360" w:hanging="720"/>
      </w:pPr>
      <w:r>
        <w:rPr/>
        <w:t>Principal</w:t>
      </w:r>
      <w:r>
        <w:rPr>
          <w:spacing w:val="-5"/>
        </w:rPr>
        <w:t> </w:t>
      </w:r>
      <w:r>
        <w:rPr/>
        <w:t>Investigator</w:t>
      </w:r>
      <w:r>
        <w:rPr>
          <w:spacing w:val="-3"/>
        </w:rPr>
        <w:t> </w:t>
      </w:r>
      <w:r>
        <w:rPr/>
        <w:t>(with</w:t>
      </w:r>
      <w:r>
        <w:rPr>
          <w:spacing w:val="-3"/>
        </w:rPr>
        <w:t> </w:t>
      </w:r>
      <w:r>
        <w:rPr/>
        <w:t>Carmit</w:t>
      </w:r>
      <w:r>
        <w:rPr>
          <w:spacing w:val="-5"/>
        </w:rPr>
        <w:t> </w:t>
      </w:r>
      <w:r>
        <w:rPr/>
        <w:t>Segal</w:t>
      </w:r>
      <w:r>
        <w:rPr>
          <w:spacing w:val="-5"/>
        </w:rPr>
        <w:t> </w:t>
      </w:r>
      <w:r>
        <w:rPr/>
        <w:t>and</w:t>
      </w:r>
      <w:r>
        <w:rPr>
          <w:spacing w:val="-3"/>
        </w:rPr>
        <w:t> </w:t>
      </w:r>
      <w:r>
        <w:rPr/>
        <w:t>Melissa</w:t>
      </w:r>
      <w:r>
        <w:rPr>
          <w:spacing w:val="-5"/>
        </w:rPr>
        <w:t> </w:t>
      </w:r>
      <w:r>
        <w:rPr/>
        <w:t>Spencer),</w:t>
      </w:r>
      <w:r>
        <w:rPr>
          <w:spacing w:val="-3"/>
        </w:rPr>
        <w:t> </w:t>
      </w:r>
      <w:r>
        <w:rPr/>
        <w:t>“Effects</w:t>
      </w:r>
      <w:r>
        <w:rPr>
          <w:spacing w:val="-2"/>
        </w:rPr>
        <w:t> </w:t>
      </w:r>
      <w:r>
        <w:rPr/>
        <w:t>of</w:t>
      </w:r>
      <w:r>
        <w:rPr>
          <w:spacing w:val="-3"/>
        </w:rPr>
        <w:t> </w:t>
      </w:r>
      <w:r>
        <w:rPr/>
        <w:t>the</w:t>
      </w:r>
      <w:r>
        <w:rPr>
          <w:spacing w:val="-5"/>
        </w:rPr>
        <w:t> </w:t>
      </w:r>
      <w:r>
        <w:rPr/>
        <w:t>COVID- 19 Pandemic on Domestic Violence in US Cities,” Bill and Melinda Gates Foundation, through the NBER Gender in the Economy Study Group, 2020 – </w:t>
      </w:r>
      <w:r>
        <w:rPr>
          <w:spacing w:val="-2"/>
        </w:rPr>
        <w:t>2021.</w:t>
      </w:r>
    </w:p>
    <w:p>
      <w:pPr>
        <w:pStyle w:val="BodyText"/>
        <w:spacing w:line="242" w:lineRule="auto"/>
        <w:ind w:left="721" w:right="360" w:hanging="720"/>
      </w:pPr>
      <w:r>
        <w:rPr/>
        <w:t>Principal</w:t>
      </w:r>
      <w:r>
        <w:rPr>
          <w:spacing w:val="-6"/>
        </w:rPr>
        <w:t> </w:t>
      </w:r>
      <w:r>
        <w:rPr/>
        <w:t>Investigator</w:t>
      </w:r>
      <w:r>
        <w:rPr>
          <w:spacing w:val="-4"/>
        </w:rPr>
        <w:t> </w:t>
      </w:r>
      <w:r>
        <w:rPr/>
        <w:t>(with</w:t>
      </w:r>
      <w:r>
        <w:rPr>
          <w:spacing w:val="-4"/>
        </w:rPr>
        <w:t> </w:t>
      </w:r>
      <w:r>
        <w:rPr/>
        <w:t>Carmit</w:t>
      </w:r>
      <w:r>
        <w:rPr>
          <w:spacing w:val="-6"/>
        </w:rPr>
        <w:t> </w:t>
      </w:r>
      <w:r>
        <w:rPr/>
        <w:t>Segal</w:t>
      </w:r>
      <w:r>
        <w:rPr>
          <w:spacing w:val="-3"/>
        </w:rPr>
        <w:t> </w:t>
      </w:r>
      <w:r>
        <w:rPr/>
        <w:t>and</w:t>
      </w:r>
      <w:r>
        <w:rPr>
          <w:spacing w:val="-4"/>
        </w:rPr>
        <w:t> </w:t>
      </w:r>
      <w:r>
        <w:rPr/>
        <w:t>Melissa</w:t>
      </w:r>
      <w:r>
        <w:rPr>
          <w:spacing w:val="-6"/>
        </w:rPr>
        <w:t> </w:t>
      </w:r>
      <w:r>
        <w:rPr/>
        <w:t>Spencer),</w:t>
      </w:r>
      <w:r>
        <w:rPr>
          <w:spacing w:val="-4"/>
        </w:rPr>
        <w:t> </w:t>
      </w:r>
      <w:r>
        <w:rPr/>
        <w:t>“Effects</w:t>
      </w:r>
      <w:r>
        <w:rPr>
          <w:spacing w:val="-3"/>
        </w:rPr>
        <w:t> </w:t>
      </w:r>
      <w:r>
        <w:rPr/>
        <w:t>of</w:t>
      </w:r>
      <w:r>
        <w:rPr>
          <w:spacing w:val="-4"/>
        </w:rPr>
        <w:t> </w:t>
      </w:r>
      <w:r>
        <w:rPr/>
        <w:t>the</w:t>
      </w:r>
      <w:r>
        <w:rPr>
          <w:spacing w:val="-6"/>
        </w:rPr>
        <w:t> </w:t>
      </w:r>
      <w:r>
        <w:rPr/>
        <w:t>2019 Novel Coronavirus on Domestic Violence in the US,” IZA Coronavirus Emergency Research Thrust, 2020.</w:t>
      </w:r>
    </w:p>
    <w:p>
      <w:pPr>
        <w:pStyle w:val="BodyText"/>
        <w:ind w:left="721" w:right="360" w:hanging="720"/>
      </w:pPr>
      <w:r>
        <w:rPr/>
        <w:t>Principal Investigator, “Mitigating the Adverse Effects of PCS Moves by Facilitating Portable</w:t>
      </w:r>
      <w:r>
        <w:rPr>
          <w:spacing w:val="-6"/>
        </w:rPr>
        <w:t> </w:t>
      </w:r>
      <w:r>
        <w:rPr/>
        <w:t>Careers,”</w:t>
      </w:r>
      <w:r>
        <w:rPr>
          <w:spacing w:val="-6"/>
        </w:rPr>
        <w:t> </w:t>
      </w:r>
      <w:r>
        <w:rPr/>
        <w:t>Department</w:t>
      </w:r>
      <w:r>
        <w:rPr>
          <w:spacing w:val="-6"/>
        </w:rPr>
        <w:t> </w:t>
      </w:r>
      <w:r>
        <w:rPr/>
        <w:t>of</w:t>
      </w:r>
      <w:r>
        <w:rPr>
          <w:spacing w:val="-4"/>
        </w:rPr>
        <w:t> </w:t>
      </w:r>
      <w:r>
        <w:rPr/>
        <w:t>Defense,</w:t>
      </w:r>
      <w:r>
        <w:rPr>
          <w:spacing w:val="-3"/>
        </w:rPr>
        <w:t> </w:t>
      </w:r>
      <w:r>
        <w:rPr/>
        <w:t>Office</w:t>
      </w:r>
      <w:r>
        <w:rPr>
          <w:spacing w:val="-6"/>
        </w:rPr>
        <w:t> </w:t>
      </w:r>
      <w:r>
        <w:rPr/>
        <w:t>of</w:t>
      </w:r>
      <w:r>
        <w:rPr>
          <w:spacing w:val="-1"/>
        </w:rPr>
        <w:t> </w:t>
      </w:r>
      <w:r>
        <w:rPr/>
        <w:t>the</w:t>
      </w:r>
      <w:r>
        <w:rPr>
          <w:spacing w:val="-6"/>
        </w:rPr>
        <w:t> </w:t>
      </w:r>
      <w:r>
        <w:rPr/>
        <w:t>Secretary</w:t>
      </w:r>
      <w:r>
        <w:rPr>
          <w:spacing w:val="-4"/>
        </w:rPr>
        <w:t> </w:t>
      </w:r>
      <w:r>
        <w:rPr/>
        <w:t>of</w:t>
      </w:r>
      <w:r>
        <w:rPr>
          <w:spacing w:val="-4"/>
        </w:rPr>
        <w:t> </w:t>
      </w:r>
      <w:r>
        <w:rPr/>
        <w:t>Defense, 2012 – 2016.</w:t>
      </w:r>
    </w:p>
    <w:p>
      <w:pPr>
        <w:pStyle w:val="BodyText"/>
        <w:ind w:left="721" w:hanging="720"/>
      </w:pPr>
      <w:r>
        <w:rPr/>
        <w:t>Principal</w:t>
      </w:r>
      <w:r>
        <w:rPr>
          <w:spacing w:val="-6"/>
        </w:rPr>
        <w:t> </w:t>
      </w:r>
      <w:r>
        <w:rPr/>
        <w:t>Investigator,</w:t>
      </w:r>
      <w:r>
        <w:rPr>
          <w:spacing w:val="-4"/>
        </w:rPr>
        <w:t> </w:t>
      </w:r>
      <w:r>
        <w:rPr/>
        <w:t>“Health</w:t>
      </w:r>
      <w:r>
        <w:rPr>
          <w:spacing w:val="-4"/>
        </w:rPr>
        <w:t> </w:t>
      </w:r>
      <w:r>
        <w:rPr/>
        <w:t>IT</w:t>
      </w:r>
      <w:r>
        <w:rPr>
          <w:spacing w:val="-6"/>
        </w:rPr>
        <w:t> </w:t>
      </w:r>
      <w:r>
        <w:rPr/>
        <w:t>in</w:t>
      </w:r>
      <w:r>
        <w:rPr>
          <w:spacing w:val="-4"/>
        </w:rPr>
        <w:t> </w:t>
      </w:r>
      <w:r>
        <w:rPr/>
        <w:t>Ambulatory</w:t>
      </w:r>
      <w:r>
        <w:rPr>
          <w:spacing w:val="-4"/>
        </w:rPr>
        <w:t> </w:t>
      </w:r>
      <w:r>
        <w:rPr/>
        <w:t>Care</w:t>
      </w:r>
      <w:r>
        <w:rPr>
          <w:spacing w:val="-6"/>
        </w:rPr>
        <w:t> </w:t>
      </w:r>
      <w:r>
        <w:rPr/>
        <w:t>Settings:</w:t>
      </w:r>
      <w:r>
        <w:rPr>
          <w:spacing w:val="-2"/>
        </w:rPr>
        <w:t> </w:t>
      </w:r>
      <w:r>
        <w:rPr/>
        <w:t>Effects</w:t>
      </w:r>
      <w:r>
        <w:rPr>
          <w:spacing w:val="-3"/>
        </w:rPr>
        <w:t> </w:t>
      </w:r>
      <w:r>
        <w:rPr/>
        <w:t>on</w:t>
      </w:r>
      <w:r>
        <w:rPr>
          <w:spacing w:val="-4"/>
        </w:rPr>
        <w:t> </w:t>
      </w:r>
      <w:r>
        <w:rPr/>
        <w:t>Quality</w:t>
      </w:r>
      <w:r>
        <w:rPr>
          <w:spacing w:val="-1"/>
        </w:rPr>
        <w:t> </w:t>
      </w:r>
      <w:r>
        <w:rPr/>
        <w:t>and Disparities,” Agency for Healthcare Research and Quality, 2012 – 2015.</w:t>
      </w:r>
    </w:p>
    <w:p>
      <w:pPr>
        <w:pStyle w:val="BodyText"/>
        <w:ind w:left="721" w:right="360" w:hanging="720"/>
      </w:pPr>
      <w:r>
        <w:rPr/>
        <w:t>Principal</w:t>
      </w:r>
      <w:r>
        <w:rPr>
          <w:spacing w:val="-8"/>
        </w:rPr>
        <w:t> </w:t>
      </w:r>
      <w:r>
        <w:rPr/>
        <w:t>Investigator</w:t>
      </w:r>
      <w:r>
        <w:rPr>
          <w:spacing w:val="-7"/>
        </w:rPr>
        <w:t> </w:t>
      </w:r>
      <w:r>
        <w:rPr/>
        <w:t>(co-PI:</w:t>
      </w:r>
      <w:r>
        <w:rPr>
          <w:spacing w:val="-8"/>
        </w:rPr>
        <w:t> </w:t>
      </w:r>
      <w:r>
        <w:rPr/>
        <w:t>Catherine</w:t>
      </w:r>
      <w:r>
        <w:rPr>
          <w:spacing w:val="-4"/>
        </w:rPr>
        <w:t> </w:t>
      </w:r>
      <w:r>
        <w:rPr/>
        <w:t>Tucker),</w:t>
      </w:r>
      <w:r>
        <w:rPr>
          <w:spacing w:val="-3"/>
        </w:rPr>
        <w:t> </w:t>
      </w:r>
      <w:r>
        <w:rPr/>
        <w:t>“Privacy</w:t>
      </w:r>
      <w:r>
        <w:rPr>
          <w:spacing w:val="-7"/>
        </w:rPr>
        <w:t> </w:t>
      </w:r>
      <w:r>
        <w:rPr/>
        <w:t>Protection</w:t>
      </w:r>
      <w:r>
        <w:rPr>
          <w:spacing w:val="-3"/>
        </w:rPr>
        <w:t> </w:t>
      </w:r>
      <w:r>
        <w:rPr/>
        <w:t>and</w:t>
      </w:r>
      <w:r>
        <w:rPr>
          <w:spacing w:val="-7"/>
        </w:rPr>
        <w:t> </w:t>
      </w:r>
      <w:r>
        <w:rPr/>
        <w:t>Genetic Testing,” National Science Foundation, 2012 – 2014.</w:t>
      </w:r>
    </w:p>
    <w:p>
      <w:pPr>
        <w:pStyle w:val="BodyText"/>
        <w:spacing w:line="242" w:lineRule="auto"/>
        <w:ind w:left="721" w:right="360" w:hanging="720"/>
      </w:pPr>
      <w:r>
        <w:rPr/>
        <w:t>Principal Investigator (with Laura Miller), “Designing an Evaluation for SECO Programs,”</w:t>
      </w:r>
      <w:r>
        <w:rPr>
          <w:spacing w:val="-6"/>
        </w:rPr>
        <w:t> </w:t>
      </w:r>
      <w:r>
        <w:rPr/>
        <w:t>Department</w:t>
      </w:r>
      <w:r>
        <w:rPr>
          <w:spacing w:val="-6"/>
        </w:rPr>
        <w:t> </w:t>
      </w:r>
      <w:r>
        <w:rPr/>
        <w:t>of</w:t>
      </w:r>
      <w:r>
        <w:rPr>
          <w:spacing w:val="-4"/>
        </w:rPr>
        <w:t> </w:t>
      </w:r>
      <w:r>
        <w:rPr/>
        <w:t>Defense,</w:t>
      </w:r>
      <w:r>
        <w:rPr>
          <w:spacing w:val="-2"/>
        </w:rPr>
        <w:t> </w:t>
      </w:r>
      <w:r>
        <w:rPr/>
        <w:t>Office</w:t>
      </w:r>
      <w:r>
        <w:rPr>
          <w:spacing w:val="-6"/>
        </w:rPr>
        <w:t> </w:t>
      </w:r>
      <w:r>
        <w:rPr/>
        <w:t>of</w:t>
      </w:r>
      <w:r>
        <w:rPr>
          <w:spacing w:val="-4"/>
        </w:rPr>
        <w:t> </w:t>
      </w:r>
      <w:r>
        <w:rPr/>
        <w:t>the</w:t>
      </w:r>
      <w:r>
        <w:rPr>
          <w:spacing w:val="-6"/>
        </w:rPr>
        <w:t> </w:t>
      </w:r>
      <w:r>
        <w:rPr/>
        <w:t>Secretary</w:t>
      </w:r>
      <w:r>
        <w:rPr>
          <w:spacing w:val="-4"/>
        </w:rPr>
        <w:t> </w:t>
      </w:r>
      <w:r>
        <w:rPr/>
        <w:t>of</w:t>
      </w:r>
      <w:r>
        <w:rPr>
          <w:spacing w:val="-4"/>
        </w:rPr>
        <w:t> </w:t>
      </w:r>
      <w:r>
        <w:rPr/>
        <w:t>Defense,</w:t>
      </w:r>
      <w:r>
        <w:rPr>
          <w:spacing w:val="-4"/>
        </w:rPr>
        <w:t> </w:t>
      </w:r>
      <w:r>
        <w:rPr/>
        <w:t>2012</w:t>
      </w:r>
      <w:r>
        <w:rPr>
          <w:spacing w:val="-4"/>
        </w:rPr>
        <w:t> </w:t>
      </w:r>
      <w:r>
        <w:rPr/>
        <w:t>– </w:t>
      </w:r>
      <w:r>
        <w:rPr>
          <w:spacing w:val="-2"/>
        </w:rPr>
        <w:t>2013.</w:t>
      </w:r>
    </w:p>
    <w:p>
      <w:pPr>
        <w:pStyle w:val="BodyText"/>
        <w:ind w:left="721" w:right="360" w:hanging="720"/>
      </w:pPr>
      <w:r>
        <w:rPr/>
        <w:t>Principal</w:t>
      </w:r>
      <w:r>
        <w:rPr>
          <w:spacing w:val="-7"/>
        </w:rPr>
        <w:t> </w:t>
      </w:r>
      <w:r>
        <w:rPr/>
        <w:t>Investigator</w:t>
      </w:r>
      <w:r>
        <w:rPr>
          <w:spacing w:val="-6"/>
        </w:rPr>
        <w:t> </w:t>
      </w:r>
      <w:r>
        <w:rPr/>
        <w:t>(with</w:t>
      </w:r>
      <w:r>
        <w:rPr>
          <w:spacing w:val="-2"/>
        </w:rPr>
        <w:t> </w:t>
      </w:r>
      <w:r>
        <w:rPr/>
        <w:t>Federico</w:t>
      </w:r>
      <w:r>
        <w:rPr>
          <w:spacing w:val="-6"/>
        </w:rPr>
        <w:t> </w:t>
      </w:r>
      <w:r>
        <w:rPr/>
        <w:t>Ciliberto),</w:t>
      </w:r>
      <w:r>
        <w:rPr>
          <w:spacing w:val="-2"/>
        </w:rPr>
        <w:t> </w:t>
      </w:r>
      <w:r>
        <w:rPr/>
        <w:t>“Peer</w:t>
      </w:r>
      <w:r>
        <w:rPr>
          <w:spacing w:val="-6"/>
        </w:rPr>
        <w:t> </w:t>
      </w:r>
      <w:r>
        <w:rPr/>
        <w:t>Effects</w:t>
      </w:r>
      <w:r>
        <w:rPr>
          <w:spacing w:val="-5"/>
        </w:rPr>
        <w:t> </w:t>
      </w:r>
      <w:r>
        <w:rPr/>
        <w:t>in</w:t>
      </w:r>
      <w:r>
        <w:rPr>
          <w:spacing w:val="-2"/>
        </w:rPr>
        <w:t> </w:t>
      </w:r>
      <w:r>
        <w:rPr/>
        <w:t>Fertility</w:t>
      </w:r>
      <w:r>
        <w:rPr>
          <w:spacing w:val="-6"/>
        </w:rPr>
        <w:t> </w:t>
      </w:r>
      <w:r>
        <w:rPr/>
        <w:t>Decisions,” National Institutes of Health, National Institute of Child Health and Human Development, 2011 – 2013.</w:t>
      </w:r>
    </w:p>
    <w:p>
      <w:pPr>
        <w:pStyle w:val="BodyText"/>
        <w:ind w:left="721" w:hanging="720"/>
      </w:pPr>
      <w:r>
        <w:rPr/>
        <w:t>Co-Investigator</w:t>
      </w:r>
      <w:r>
        <w:rPr>
          <w:spacing w:val="-5"/>
        </w:rPr>
        <w:t> </w:t>
      </w:r>
      <w:r>
        <w:rPr/>
        <w:t>(PI:</w:t>
      </w:r>
      <w:r>
        <w:rPr>
          <w:spacing w:val="-7"/>
        </w:rPr>
        <w:t> </w:t>
      </w:r>
      <w:r>
        <w:rPr/>
        <w:t>Christine</w:t>
      </w:r>
      <w:r>
        <w:rPr>
          <w:spacing w:val="-2"/>
        </w:rPr>
        <w:t> </w:t>
      </w:r>
      <w:r>
        <w:rPr/>
        <w:t>Eibner),</w:t>
      </w:r>
      <w:r>
        <w:rPr>
          <w:spacing w:val="-5"/>
        </w:rPr>
        <w:t> </w:t>
      </w:r>
      <w:r>
        <w:rPr/>
        <w:t>“Analysis</w:t>
      </w:r>
      <w:r>
        <w:rPr>
          <w:spacing w:val="-4"/>
        </w:rPr>
        <w:t> </w:t>
      </w:r>
      <w:r>
        <w:rPr/>
        <w:t>of</w:t>
      </w:r>
      <w:r>
        <w:rPr>
          <w:spacing w:val="-5"/>
        </w:rPr>
        <w:t> </w:t>
      </w:r>
      <w:r>
        <w:rPr/>
        <w:t>Stop-Loss</w:t>
      </w:r>
      <w:r>
        <w:rPr>
          <w:spacing w:val="-4"/>
        </w:rPr>
        <w:t> </w:t>
      </w:r>
      <w:r>
        <w:rPr/>
        <w:t>Insurance</w:t>
      </w:r>
      <w:r>
        <w:rPr>
          <w:spacing w:val="-7"/>
        </w:rPr>
        <w:t> </w:t>
      </w:r>
      <w:r>
        <w:rPr/>
        <w:t>and</w:t>
      </w:r>
      <w:r>
        <w:rPr>
          <w:spacing w:val="-5"/>
        </w:rPr>
        <w:t> </w:t>
      </w:r>
      <w:r>
        <w:rPr/>
        <w:t>Review</w:t>
      </w:r>
      <w:r>
        <w:rPr>
          <w:spacing w:val="-4"/>
        </w:rPr>
        <w:t> </w:t>
      </w:r>
      <w:r>
        <w:rPr/>
        <w:t>of Assistance to Health Plan Participants,” Department of Labor, 2011 – 2012.</w:t>
      </w:r>
    </w:p>
    <w:p>
      <w:pPr>
        <w:pStyle w:val="BodyText"/>
        <w:ind w:left="721" w:right="1035" w:hanging="720"/>
        <w:jc w:val="both"/>
      </w:pPr>
      <w:r>
        <w:rPr/>
        <w:t>Co-Investigator</w:t>
      </w:r>
      <w:r>
        <w:rPr>
          <w:spacing w:val="-5"/>
        </w:rPr>
        <w:t> </w:t>
      </w:r>
      <w:r>
        <w:rPr/>
        <w:t>(PIs:</w:t>
      </w:r>
      <w:r>
        <w:rPr>
          <w:spacing w:val="-7"/>
        </w:rPr>
        <w:t> </w:t>
      </w:r>
      <w:r>
        <w:rPr/>
        <w:t>Wendy</w:t>
      </w:r>
      <w:r>
        <w:rPr>
          <w:spacing w:val="-5"/>
        </w:rPr>
        <w:t> </w:t>
      </w:r>
      <w:r>
        <w:rPr/>
        <w:t>Cohn,</w:t>
      </w:r>
      <w:r>
        <w:rPr>
          <w:spacing w:val="-5"/>
        </w:rPr>
        <w:t> </w:t>
      </w:r>
      <w:r>
        <w:rPr/>
        <w:t>William</w:t>
      </w:r>
      <w:r>
        <w:rPr>
          <w:spacing w:val="-7"/>
        </w:rPr>
        <w:t> </w:t>
      </w:r>
      <w:r>
        <w:rPr/>
        <w:t>Knaus),</w:t>
      </w:r>
      <w:r>
        <w:rPr>
          <w:spacing w:val="-5"/>
        </w:rPr>
        <w:t> </w:t>
      </w:r>
      <w:r>
        <w:rPr/>
        <w:t>“Building</w:t>
      </w:r>
      <w:r>
        <w:rPr>
          <w:spacing w:val="-1"/>
        </w:rPr>
        <w:t> </w:t>
      </w:r>
      <w:r>
        <w:rPr/>
        <w:t>a</w:t>
      </w:r>
      <w:r>
        <w:rPr>
          <w:spacing w:val="-7"/>
        </w:rPr>
        <w:t> </w:t>
      </w:r>
      <w:r>
        <w:rPr/>
        <w:t>Genome</w:t>
      </w:r>
      <w:r>
        <w:rPr>
          <w:spacing w:val="-2"/>
        </w:rPr>
        <w:t> </w:t>
      </w:r>
      <w:r>
        <w:rPr/>
        <w:t>Enabled Electronic</w:t>
      </w:r>
      <w:r>
        <w:rPr>
          <w:spacing w:val="-4"/>
        </w:rPr>
        <w:t> </w:t>
      </w:r>
      <w:r>
        <w:rPr/>
        <w:t>Medical Record,”</w:t>
      </w:r>
      <w:r>
        <w:rPr>
          <w:spacing w:val="-4"/>
        </w:rPr>
        <w:t> </w:t>
      </w:r>
      <w:r>
        <w:rPr/>
        <w:t>National</w:t>
      </w:r>
      <w:r>
        <w:rPr>
          <w:spacing w:val="-4"/>
        </w:rPr>
        <w:t> </w:t>
      </w:r>
      <w:r>
        <w:rPr/>
        <w:t>Institutes</w:t>
      </w:r>
      <w:r>
        <w:rPr>
          <w:spacing w:val="-2"/>
        </w:rPr>
        <w:t> </w:t>
      </w:r>
      <w:r>
        <w:rPr/>
        <w:t>of</w:t>
      </w:r>
      <w:r>
        <w:rPr>
          <w:spacing w:val="-3"/>
        </w:rPr>
        <w:t> </w:t>
      </w:r>
      <w:r>
        <w:rPr/>
        <w:t>Health,</w:t>
      </w:r>
      <w:r>
        <w:rPr>
          <w:spacing w:val="-3"/>
        </w:rPr>
        <w:t> </w:t>
      </w:r>
      <w:r>
        <w:rPr/>
        <w:t>National</w:t>
      </w:r>
      <w:r>
        <w:rPr>
          <w:spacing w:val="-4"/>
        </w:rPr>
        <w:t> </w:t>
      </w:r>
      <w:r>
        <w:rPr/>
        <w:t>Cancer Institute, 2009 – 2011.</w:t>
      </w:r>
    </w:p>
    <w:p>
      <w:pPr>
        <w:pStyle w:val="BodyText"/>
        <w:ind w:left="721" w:right="945" w:hanging="720"/>
        <w:jc w:val="both"/>
      </w:pPr>
      <w:r>
        <w:rPr/>
        <w:t>Principal</w:t>
      </w:r>
      <w:r>
        <w:rPr>
          <w:spacing w:val="-8"/>
        </w:rPr>
        <w:t> </w:t>
      </w:r>
      <w:r>
        <w:rPr/>
        <w:t>Investigator</w:t>
      </w:r>
      <w:r>
        <w:rPr>
          <w:spacing w:val="-6"/>
        </w:rPr>
        <w:t> </w:t>
      </w:r>
      <w:r>
        <w:rPr/>
        <w:t>(with</w:t>
      </w:r>
      <w:r>
        <w:rPr>
          <w:spacing w:val="-4"/>
        </w:rPr>
        <w:t> </w:t>
      </w:r>
      <w:r>
        <w:rPr/>
        <w:t>Catherine</w:t>
      </w:r>
      <w:r>
        <w:rPr>
          <w:spacing w:val="-4"/>
        </w:rPr>
        <w:t> </w:t>
      </w:r>
      <w:r>
        <w:rPr/>
        <w:t>Tucker),</w:t>
      </w:r>
      <w:r>
        <w:rPr>
          <w:spacing w:val="-3"/>
        </w:rPr>
        <w:t> </w:t>
      </w:r>
      <w:r>
        <w:rPr/>
        <w:t>“System</w:t>
      </w:r>
      <w:r>
        <w:rPr>
          <w:spacing w:val="-8"/>
        </w:rPr>
        <w:t> </w:t>
      </w:r>
      <w:r>
        <w:rPr/>
        <w:t>Size,</w:t>
      </w:r>
      <w:r>
        <w:rPr>
          <w:spacing w:val="-3"/>
        </w:rPr>
        <w:t> </w:t>
      </w:r>
      <w:r>
        <w:rPr/>
        <w:t>Lock-In</w:t>
      </w:r>
      <w:r>
        <w:rPr>
          <w:spacing w:val="-6"/>
        </w:rPr>
        <w:t> </w:t>
      </w:r>
      <w:r>
        <w:rPr/>
        <w:t>and</w:t>
      </w:r>
      <w:r>
        <w:rPr>
          <w:spacing w:val="-6"/>
        </w:rPr>
        <w:t> </w:t>
      </w:r>
      <w:r>
        <w:rPr/>
        <w:t>Network Effects for Patient Records,” NET Institute Grant, 2009.</w:t>
      </w:r>
    </w:p>
    <w:p>
      <w:pPr>
        <w:pStyle w:val="BodyText"/>
        <w:spacing w:after="0"/>
        <w:jc w:val="both"/>
        <w:sectPr>
          <w:pgSz w:w="12240" w:h="15840"/>
          <w:pgMar w:header="732" w:footer="0" w:top="1360" w:bottom="280" w:left="1800" w:right="1440"/>
        </w:sectPr>
      </w:pPr>
    </w:p>
    <w:p>
      <w:pPr>
        <w:pStyle w:val="BodyText"/>
        <w:spacing w:line="275" w:lineRule="exact" w:before="80"/>
      </w:pPr>
      <w:r>
        <w:rPr/>
        <w:t>Co-Principal</w:t>
      </w:r>
      <w:r>
        <w:rPr>
          <w:spacing w:val="-4"/>
        </w:rPr>
        <w:t> </w:t>
      </w:r>
      <w:r>
        <w:rPr/>
        <w:t>Investigator</w:t>
      </w:r>
      <w:r>
        <w:rPr>
          <w:spacing w:val="-2"/>
        </w:rPr>
        <w:t> </w:t>
      </w:r>
      <w:r>
        <w:rPr/>
        <w:t>(PI:</w:t>
      </w:r>
      <w:r>
        <w:rPr>
          <w:spacing w:val="-3"/>
        </w:rPr>
        <w:t> </w:t>
      </w:r>
      <w:r>
        <w:rPr/>
        <w:t>Steven</w:t>
      </w:r>
      <w:r>
        <w:rPr>
          <w:spacing w:val="-2"/>
        </w:rPr>
        <w:t> </w:t>
      </w:r>
      <w:r>
        <w:rPr/>
        <w:t>Patek),</w:t>
      </w:r>
      <w:r>
        <w:rPr>
          <w:spacing w:val="-2"/>
        </w:rPr>
        <w:t> </w:t>
      </w:r>
      <w:r>
        <w:rPr/>
        <w:t>“Econometric</w:t>
      </w:r>
      <w:r>
        <w:rPr>
          <w:spacing w:val="-3"/>
        </w:rPr>
        <w:t> </w:t>
      </w:r>
      <w:r>
        <w:rPr/>
        <w:t>Models</w:t>
      </w:r>
      <w:r>
        <w:rPr>
          <w:spacing w:val="-1"/>
        </w:rPr>
        <w:t> </w:t>
      </w:r>
      <w:r>
        <w:rPr/>
        <w:t>for</w:t>
      </w:r>
      <w:r>
        <w:rPr>
          <w:spacing w:val="-2"/>
        </w:rPr>
        <w:t> </w:t>
      </w:r>
      <w:r>
        <w:rPr/>
        <w:t>Impacts </w:t>
      </w:r>
      <w:r>
        <w:rPr>
          <w:spacing w:val="-5"/>
        </w:rPr>
        <w:t>of</w:t>
      </w:r>
    </w:p>
    <w:p>
      <w:pPr>
        <w:pStyle w:val="BodyText"/>
        <w:spacing w:line="275" w:lineRule="exact"/>
        <w:ind w:left="721"/>
      </w:pPr>
      <w:r>
        <w:rPr/>
        <w:t>Technology</w:t>
      </w:r>
      <w:r>
        <w:rPr>
          <w:spacing w:val="1"/>
        </w:rPr>
        <w:t> </w:t>
      </w:r>
      <w:r>
        <w:rPr/>
        <w:t>in</w:t>
      </w:r>
      <w:r>
        <w:rPr>
          <w:spacing w:val="-2"/>
        </w:rPr>
        <w:t> </w:t>
      </w:r>
      <w:r>
        <w:rPr/>
        <w:t>Healthcare,”</w:t>
      </w:r>
      <w:r>
        <w:rPr>
          <w:spacing w:val="-5"/>
        </w:rPr>
        <w:t> </w:t>
      </w:r>
      <w:r>
        <w:rPr/>
        <w:t>National</w:t>
      </w:r>
      <w:r>
        <w:rPr>
          <w:spacing w:val="-4"/>
        </w:rPr>
        <w:t> </w:t>
      </w:r>
      <w:r>
        <w:rPr/>
        <w:t>Science</w:t>
      </w:r>
      <w:r>
        <w:rPr>
          <w:spacing w:val="1"/>
        </w:rPr>
        <w:t> </w:t>
      </w:r>
      <w:r>
        <w:rPr/>
        <w:t>Foundation,</w:t>
      </w:r>
      <w:r>
        <w:rPr>
          <w:spacing w:val="-4"/>
        </w:rPr>
        <w:t> </w:t>
      </w:r>
      <w:r>
        <w:rPr/>
        <w:t>2007</w:t>
      </w:r>
      <w:r>
        <w:rPr>
          <w:spacing w:val="-2"/>
        </w:rPr>
        <w:t> </w:t>
      </w:r>
      <w:r>
        <w:rPr/>
        <w:t>–</w:t>
      </w:r>
      <w:r>
        <w:rPr>
          <w:spacing w:val="-2"/>
        </w:rPr>
        <w:t> 2009.</w:t>
      </w:r>
    </w:p>
    <w:p>
      <w:pPr>
        <w:pStyle w:val="BodyText"/>
        <w:spacing w:line="242" w:lineRule="auto"/>
        <w:ind w:left="721" w:right="360" w:hanging="720"/>
      </w:pPr>
      <w:r>
        <w:rPr/>
        <w:t>Principal</w:t>
      </w:r>
      <w:r>
        <w:rPr>
          <w:spacing w:val="-7"/>
        </w:rPr>
        <w:t> </w:t>
      </w:r>
      <w:r>
        <w:rPr/>
        <w:t>Investigator</w:t>
      </w:r>
      <w:r>
        <w:rPr>
          <w:spacing w:val="-5"/>
        </w:rPr>
        <w:t> </w:t>
      </w:r>
      <w:r>
        <w:rPr/>
        <w:t>(with</w:t>
      </w:r>
      <w:r>
        <w:rPr>
          <w:spacing w:val="-3"/>
        </w:rPr>
        <w:t> </w:t>
      </w:r>
      <w:r>
        <w:rPr/>
        <w:t>Lei</w:t>
      </w:r>
      <w:r>
        <w:rPr>
          <w:spacing w:val="-7"/>
        </w:rPr>
        <w:t> </w:t>
      </w:r>
      <w:r>
        <w:rPr/>
        <w:t>Zhang),</w:t>
      </w:r>
      <w:r>
        <w:rPr>
          <w:spacing w:val="-1"/>
        </w:rPr>
        <w:t> </w:t>
      </w:r>
      <w:r>
        <w:rPr/>
        <w:t>“Intergenerational</w:t>
      </w:r>
      <w:r>
        <w:rPr>
          <w:spacing w:val="-2"/>
        </w:rPr>
        <w:t> </w:t>
      </w:r>
      <w:r>
        <w:rPr/>
        <w:t>Effects</w:t>
      </w:r>
      <w:r>
        <w:rPr>
          <w:spacing w:val="-4"/>
        </w:rPr>
        <w:t> </w:t>
      </w:r>
      <w:r>
        <w:rPr/>
        <w:t>of</w:t>
      </w:r>
      <w:r>
        <w:rPr>
          <w:spacing w:val="-5"/>
        </w:rPr>
        <w:t> </w:t>
      </w:r>
      <w:r>
        <w:rPr/>
        <w:t>Welfare</w:t>
      </w:r>
      <w:r>
        <w:rPr>
          <w:spacing w:val="-7"/>
        </w:rPr>
        <w:t> </w:t>
      </w:r>
      <w:r>
        <w:rPr/>
        <w:t>Reform,” University of Kentucky Center for Poverty Research Young Investigator Development Grant, 2007 – 2008.</w:t>
      </w:r>
    </w:p>
    <w:p>
      <w:pPr>
        <w:pStyle w:val="Heading1"/>
        <w:spacing w:before="268"/>
      </w:pPr>
      <w:r>
        <w:rPr/>
        <w:t>HONORS AND</w:t>
      </w:r>
      <w:r>
        <w:rPr>
          <w:spacing w:val="2"/>
        </w:rPr>
        <w:t> </w:t>
      </w:r>
      <w:r>
        <w:rPr>
          <w:spacing w:val="-2"/>
        </w:rPr>
        <w:t>AWARDS</w:t>
      </w:r>
    </w:p>
    <w:p>
      <w:pPr>
        <w:pStyle w:val="BodyText"/>
        <w:spacing w:before="3"/>
        <w:rPr>
          <w:b/>
        </w:rPr>
      </w:pPr>
    </w:p>
    <w:p>
      <w:pPr>
        <w:tabs>
          <w:tab w:pos="1871" w:val="left" w:leader="none"/>
        </w:tabs>
        <w:spacing w:line="276" w:lineRule="exact" w:before="0"/>
        <w:ind w:left="0" w:right="0" w:firstLine="0"/>
        <w:jc w:val="left"/>
        <w:rPr>
          <w:i/>
          <w:sz w:val="24"/>
        </w:rPr>
      </w:pPr>
      <w:r>
        <w:rPr>
          <w:spacing w:val="-4"/>
          <w:sz w:val="24"/>
        </w:rPr>
        <w:t>2016</w:t>
      </w:r>
      <w:r>
        <w:rPr>
          <w:sz w:val="24"/>
        </w:rPr>
        <w:tab/>
        <w:t>Excellence</w:t>
      </w:r>
      <w:r>
        <w:rPr>
          <w:spacing w:val="-6"/>
          <w:sz w:val="24"/>
        </w:rPr>
        <w:t> </w:t>
      </w:r>
      <w:r>
        <w:rPr>
          <w:sz w:val="24"/>
        </w:rPr>
        <w:t>in</w:t>
      </w:r>
      <w:r>
        <w:rPr>
          <w:spacing w:val="-2"/>
          <w:sz w:val="24"/>
        </w:rPr>
        <w:t> </w:t>
      </w:r>
      <w:r>
        <w:rPr>
          <w:sz w:val="24"/>
        </w:rPr>
        <w:t>Reviewing</w:t>
      </w:r>
      <w:r>
        <w:rPr>
          <w:spacing w:val="-2"/>
          <w:sz w:val="24"/>
        </w:rPr>
        <w:t> </w:t>
      </w:r>
      <w:r>
        <w:rPr>
          <w:sz w:val="24"/>
        </w:rPr>
        <w:t>Certificate</w:t>
      </w:r>
      <w:r>
        <w:rPr>
          <w:spacing w:val="-4"/>
          <w:sz w:val="24"/>
        </w:rPr>
        <w:t> </w:t>
      </w:r>
      <w:r>
        <w:rPr>
          <w:sz w:val="24"/>
        </w:rPr>
        <w:t>from </w:t>
      </w:r>
      <w:r>
        <w:rPr>
          <w:i/>
          <w:sz w:val="24"/>
        </w:rPr>
        <w:t>Labour</w:t>
      </w:r>
      <w:r>
        <w:rPr>
          <w:i/>
          <w:spacing w:val="-1"/>
          <w:sz w:val="24"/>
        </w:rPr>
        <w:t> </w:t>
      </w:r>
      <w:r>
        <w:rPr>
          <w:i/>
          <w:spacing w:val="-2"/>
          <w:sz w:val="24"/>
        </w:rPr>
        <w:t>Economics</w:t>
      </w:r>
    </w:p>
    <w:p>
      <w:pPr>
        <w:pStyle w:val="BodyText"/>
        <w:tabs>
          <w:tab w:pos="1871" w:val="left" w:leader="none"/>
        </w:tabs>
        <w:spacing w:line="275" w:lineRule="exact"/>
      </w:pPr>
      <w:r>
        <w:rPr>
          <w:spacing w:val="-4"/>
        </w:rPr>
        <w:t>2013</w:t>
      </w:r>
      <w:r>
        <w:rPr/>
        <w:tab/>
        <w:t>IZA</w:t>
      </w:r>
      <w:r>
        <w:rPr>
          <w:spacing w:val="-1"/>
        </w:rPr>
        <w:t> </w:t>
      </w:r>
      <w:r>
        <w:rPr/>
        <w:t>Young</w:t>
      </w:r>
      <w:r>
        <w:rPr>
          <w:spacing w:val="-2"/>
        </w:rPr>
        <w:t> </w:t>
      </w:r>
      <w:r>
        <w:rPr/>
        <w:t>Labor</w:t>
      </w:r>
      <w:r>
        <w:rPr>
          <w:spacing w:val="-2"/>
        </w:rPr>
        <w:t> </w:t>
      </w:r>
      <w:r>
        <w:rPr/>
        <w:t>Economist</w:t>
      </w:r>
      <w:r>
        <w:rPr>
          <w:spacing w:val="-3"/>
        </w:rPr>
        <w:t> </w:t>
      </w:r>
      <w:r>
        <w:rPr>
          <w:spacing w:val="-2"/>
        </w:rPr>
        <w:t>Award</w:t>
      </w:r>
    </w:p>
    <w:p>
      <w:pPr>
        <w:pStyle w:val="BodyText"/>
        <w:tabs>
          <w:tab w:pos="1871" w:val="left" w:leader="none"/>
        </w:tabs>
        <w:ind w:right="1235"/>
      </w:pPr>
      <w:r>
        <w:rPr>
          <w:spacing w:val="-4"/>
        </w:rPr>
        <w:t>2012</w:t>
      </w:r>
      <w:r>
        <w:rPr/>
        <w:tab/>
        <w:t>Research!America</w:t>
      </w:r>
      <w:r>
        <w:rPr>
          <w:spacing w:val="-10"/>
        </w:rPr>
        <w:t> </w:t>
      </w:r>
      <w:r>
        <w:rPr/>
        <w:t>Eugene</w:t>
      </w:r>
      <w:r>
        <w:rPr>
          <w:spacing w:val="-6"/>
        </w:rPr>
        <w:t> </w:t>
      </w:r>
      <w:r>
        <w:rPr/>
        <w:t>Garfield</w:t>
      </w:r>
      <w:r>
        <w:rPr>
          <w:spacing w:val="-9"/>
        </w:rPr>
        <w:t> </w:t>
      </w:r>
      <w:r>
        <w:rPr/>
        <w:t>Economic</w:t>
      </w:r>
      <w:r>
        <w:rPr>
          <w:spacing w:val="-10"/>
        </w:rPr>
        <w:t> </w:t>
      </w:r>
      <w:r>
        <w:rPr/>
        <w:t>Impact</w:t>
      </w:r>
      <w:r>
        <w:rPr>
          <w:spacing w:val="-10"/>
        </w:rPr>
        <w:t> </w:t>
      </w:r>
      <w:r>
        <w:rPr/>
        <w:t>Award </w:t>
      </w:r>
      <w:r>
        <w:rPr>
          <w:spacing w:val="-4"/>
        </w:rPr>
        <w:t>2011</w:t>
      </w:r>
      <w:r>
        <w:rPr/>
        <w:tab/>
        <w:t>WHITE Award for Best Paper on Health IT and Economics </w:t>
      </w:r>
      <w:r>
        <w:rPr>
          <w:spacing w:val="-4"/>
        </w:rPr>
        <w:t>2006</w:t>
      </w:r>
      <w:r>
        <w:rPr/>
        <w:tab/>
        <w:t>B.E. Press Arrow Prize for Junior Economists</w:t>
      </w:r>
    </w:p>
    <w:p>
      <w:pPr>
        <w:pStyle w:val="BodyText"/>
        <w:tabs>
          <w:tab w:pos="1871" w:val="left" w:leader="none"/>
        </w:tabs>
        <w:spacing w:line="276" w:lineRule="exact" w:before="2"/>
      </w:pPr>
      <w:r>
        <w:rPr/>
        <w:t>2004 – </w:t>
      </w:r>
      <w:r>
        <w:rPr>
          <w:spacing w:val="-4"/>
        </w:rPr>
        <w:t>2005</w:t>
      </w:r>
      <w:r>
        <w:rPr/>
        <w:tab/>
        <w:t>UVA</w:t>
      </w:r>
      <w:r>
        <w:rPr>
          <w:spacing w:val="-3"/>
        </w:rPr>
        <w:t> </w:t>
      </w:r>
      <w:r>
        <w:rPr/>
        <w:t>Excellence</w:t>
      </w:r>
      <w:r>
        <w:rPr>
          <w:spacing w:val="-5"/>
        </w:rPr>
        <w:t> </w:t>
      </w:r>
      <w:r>
        <w:rPr/>
        <w:t>in</w:t>
      </w:r>
      <w:r>
        <w:rPr>
          <w:spacing w:val="-4"/>
        </w:rPr>
        <w:t> </w:t>
      </w:r>
      <w:r>
        <w:rPr/>
        <w:t>Diversity </w:t>
      </w:r>
      <w:r>
        <w:rPr>
          <w:spacing w:val="-2"/>
        </w:rPr>
        <w:t>Fellowship</w:t>
      </w:r>
    </w:p>
    <w:p>
      <w:pPr>
        <w:pStyle w:val="BodyText"/>
        <w:tabs>
          <w:tab w:pos="1871" w:val="left" w:leader="none"/>
        </w:tabs>
        <w:ind w:left="1871" w:right="466" w:hanging="1871"/>
      </w:pPr>
      <w:r>
        <w:rPr/>
        <w:t>2003 – 2004</w:t>
        <w:tab/>
        <w:t>Koret</w:t>
      </w:r>
      <w:r>
        <w:rPr>
          <w:spacing w:val="-9"/>
        </w:rPr>
        <w:t> </w:t>
      </w:r>
      <w:r>
        <w:rPr/>
        <w:t>Foundation</w:t>
      </w:r>
      <w:r>
        <w:rPr>
          <w:spacing w:val="-3"/>
        </w:rPr>
        <w:t> </w:t>
      </w:r>
      <w:r>
        <w:rPr/>
        <w:t>Fellowship,</w:t>
      </w:r>
      <w:r>
        <w:rPr>
          <w:spacing w:val="-7"/>
        </w:rPr>
        <w:t> </w:t>
      </w:r>
      <w:r>
        <w:rPr/>
        <w:t>Stanford</w:t>
      </w:r>
      <w:r>
        <w:rPr>
          <w:spacing w:val="-7"/>
        </w:rPr>
        <w:t> </w:t>
      </w:r>
      <w:r>
        <w:rPr/>
        <w:t>Institute</w:t>
      </w:r>
      <w:r>
        <w:rPr>
          <w:spacing w:val="-9"/>
        </w:rPr>
        <w:t> </w:t>
      </w:r>
      <w:r>
        <w:rPr/>
        <w:t>for</w:t>
      </w:r>
      <w:r>
        <w:rPr>
          <w:spacing w:val="-3"/>
        </w:rPr>
        <w:t> </w:t>
      </w:r>
      <w:r>
        <w:rPr/>
        <w:t>Economic</w:t>
      </w:r>
      <w:r>
        <w:rPr>
          <w:spacing w:val="-9"/>
        </w:rPr>
        <w:t> </w:t>
      </w:r>
      <w:r>
        <w:rPr/>
        <w:t>Policy </w:t>
      </w:r>
      <w:r>
        <w:rPr>
          <w:spacing w:val="-2"/>
        </w:rPr>
        <w:t>Research</w:t>
      </w:r>
    </w:p>
    <w:p>
      <w:pPr>
        <w:pStyle w:val="BodyText"/>
        <w:tabs>
          <w:tab w:pos="1871" w:val="left" w:leader="none"/>
        </w:tabs>
        <w:ind w:left="1871" w:right="665" w:hanging="1871"/>
      </w:pPr>
      <w:r>
        <w:rPr/>
        <w:t>2003 – 2004</w:t>
        <w:tab/>
        <w:t>Stanford</w:t>
      </w:r>
      <w:r>
        <w:rPr>
          <w:spacing w:val="-7"/>
        </w:rPr>
        <w:t> </w:t>
      </w:r>
      <w:r>
        <w:rPr/>
        <w:t>Institute</w:t>
      </w:r>
      <w:r>
        <w:rPr>
          <w:spacing w:val="-9"/>
        </w:rPr>
        <w:t> </w:t>
      </w:r>
      <w:r>
        <w:rPr/>
        <w:t>for</w:t>
      </w:r>
      <w:r>
        <w:rPr>
          <w:spacing w:val="-7"/>
        </w:rPr>
        <w:t> </w:t>
      </w:r>
      <w:r>
        <w:rPr/>
        <w:t>Research</w:t>
      </w:r>
      <w:r>
        <w:rPr>
          <w:spacing w:val="-7"/>
        </w:rPr>
        <w:t> </w:t>
      </w:r>
      <w:r>
        <w:rPr/>
        <w:t>on</w:t>
      </w:r>
      <w:r>
        <w:rPr>
          <w:spacing w:val="-3"/>
        </w:rPr>
        <w:t> </w:t>
      </w:r>
      <w:r>
        <w:rPr/>
        <w:t>Women</w:t>
      </w:r>
      <w:r>
        <w:rPr>
          <w:spacing w:val="-3"/>
        </w:rPr>
        <w:t> </w:t>
      </w:r>
      <w:r>
        <w:rPr/>
        <w:t>and</w:t>
      </w:r>
      <w:r>
        <w:rPr>
          <w:spacing w:val="-7"/>
        </w:rPr>
        <w:t> </w:t>
      </w:r>
      <w:r>
        <w:rPr/>
        <w:t>Gender</w:t>
      </w:r>
      <w:r>
        <w:rPr>
          <w:spacing w:val="-3"/>
        </w:rPr>
        <w:t> </w:t>
      </w:r>
      <w:r>
        <w:rPr/>
        <w:t>Dissertation </w:t>
      </w:r>
      <w:r>
        <w:rPr>
          <w:spacing w:val="-2"/>
        </w:rPr>
        <w:t>Fellowship</w:t>
      </w:r>
    </w:p>
    <w:p>
      <w:pPr>
        <w:pStyle w:val="BodyText"/>
        <w:tabs>
          <w:tab w:pos="1871" w:val="left" w:leader="none"/>
        </w:tabs>
        <w:spacing w:line="275" w:lineRule="exact" w:before="1"/>
      </w:pPr>
      <w:r>
        <w:rPr>
          <w:spacing w:val="-4"/>
        </w:rPr>
        <w:t>2003</w:t>
      </w:r>
      <w:r>
        <w:rPr/>
        <w:tab/>
        <w:t>Marjorie</w:t>
      </w:r>
      <w:r>
        <w:rPr>
          <w:spacing w:val="-6"/>
        </w:rPr>
        <w:t> </w:t>
      </w:r>
      <w:r>
        <w:rPr/>
        <w:t>Lozoff</w:t>
      </w:r>
      <w:r>
        <w:rPr>
          <w:spacing w:val="-3"/>
        </w:rPr>
        <w:t> </w:t>
      </w:r>
      <w:r>
        <w:rPr/>
        <w:t>Graduate Essay</w:t>
      </w:r>
      <w:r>
        <w:rPr>
          <w:spacing w:val="-3"/>
        </w:rPr>
        <w:t> </w:t>
      </w:r>
      <w:r>
        <w:rPr>
          <w:spacing w:val="-2"/>
        </w:rPr>
        <w:t>Prize</w:t>
      </w:r>
    </w:p>
    <w:p>
      <w:pPr>
        <w:pStyle w:val="BodyText"/>
        <w:tabs>
          <w:tab w:pos="1871" w:val="left" w:leader="none"/>
        </w:tabs>
        <w:spacing w:line="275" w:lineRule="exact"/>
      </w:pPr>
      <w:r>
        <w:rPr/>
        <w:t>2002 – </w:t>
      </w:r>
      <w:r>
        <w:rPr>
          <w:spacing w:val="-4"/>
        </w:rPr>
        <w:t>2003</w:t>
      </w:r>
      <w:r>
        <w:rPr/>
        <w:tab/>
        <w:t>Community</w:t>
      </w:r>
      <w:r>
        <w:rPr>
          <w:spacing w:val="-2"/>
        </w:rPr>
        <w:t> </w:t>
      </w:r>
      <w:r>
        <w:rPr/>
        <w:t>Service</w:t>
      </w:r>
      <w:r>
        <w:rPr>
          <w:spacing w:val="-3"/>
        </w:rPr>
        <w:t> </w:t>
      </w:r>
      <w:r>
        <w:rPr/>
        <w:t>Award,</w:t>
      </w:r>
      <w:r>
        <w:rPr>
          <w:spacing w:val="-1"/>
        </w:rPr>
        <w:t> </w:t>
      </w:r>
      <w:r>
        <w:rPr/>
        <w:t>Stanford</w:t>
      </w:r>
      <w:r>
        <w:rPr>
          <w:spacing w:val="-1"/>
        </w:rPr>
        <w:t> </w:t>
      </w:r>
      <w:r>
        <w:rPr/>
        <w:t>Dean</w:t>
      </w:r>
      <w:r>
        <w:rPr>
          <w:spacing w:val="-1"/>
        </w:rPr>
        <w:t> </w:t>
      </w:r>
      <w:r>
        <w:rPr/>
        <w:t>of</w:t>
      </w:r>
      <w:r>
        <w:rPr>
          <w:spacing w:val="-1"/>
        </w:rPr>
        <w:t> </w:t>
      </w:r>
      <w:r>
        <w:rPr/>
        <w:t>Students </w:t>
      </w:r>
      <w:r>
        <w:rPr>
          <w:spacing w:val="-2"/>
        </w:rPr>
        <w:t>Office</w:t>
      </w:r>
    </w:p>
    <w:p>
      <w:pPr>
        <w:pStyle w:val="BodyText"/>
        <w:tabs>
          <w:tab w:pos="1871" w:val="left" w:leader="none"/>
        </w:tabs>
        <w:ind w:right="422"/>
      </w:pPr>
      <w:r>
        <w:rPr/>
        <w:t>2000 – 2001</w:t>
        <w:tab/>
        <w:t>Community</w:t>
      </w:r>
      <w:r>
        <w:rPr>
          <w:spacing w:val="-8"/>
        </w:rPr>
        <w:t> </w:t>
      </w:r>
      <w:r>
        <w:rPr/>
        <w:t>Service</w:t>
      </w:r>
      <w:r>
        <w:rPr>
          <w:spacing w:val="-10"/>
        </w:rPr>
        <w:t> </w:t>
      </w:r>
      <w:r>
        <w:rPr/>
        <w:t>Award,</w:t>
      </w:r>
      <w:r>
        <w:rPr>
          <w:spacing w:val="-8"/>
        </w:rPr>
        <w:t> </w:t>
      </w:r>
      <w:r>
        <w:rPr/>
        <w:t>Stanford</w:t>
      </w:r>
      <w:r>
        <w:rPr>
          <w:spacing w:val="-8"/>
        </w:rPr>
        <w:t> </w:t>
      </w:r>
      <w:r>
        <w:rPr/>
        <w:t>Undergraduate</w:t>
      </w:r>
      <w:r>
        <w:rPr>
          <w:spacing w:val="-6"/>
        </w:rPr>
        <w:t> </w:t>
      </w:r>
      <w:r>
        <w:rPr/>
        <w:t>Advising</w:t>
      </w:r>
      <w:r>
        <w:rPr>
          <w:spacing w:val="-8"/>
        </w:rPr>
        <w:t> </w:t>
      </w:r>
      <w:r>
        <w:rPr/>
        <w:t>Center 1999 – 2000</w:t>
        <w:tab/>
        <w:t>Forman Fellowship, Stanford Economics Department</w:t>
      </w:r>
    </w:p>
    <w:p>
      <w:pPr>
        <w:pStyle w:val="BodyText"/>
        <w:tabs>
          <w:tab w:pos="1871" w:val="left" w:leader="none"/>
        </w:tabs>
        <w:spacing w:line="274" w:lineRule="exact"/>
      </w:pPr>
      <w:r>
        <w:rPr>
          <w:spacing w:val="-4"/>
        </w:rPr>
        <w:t>1999</w:t>
      </w:r>
      <w:r>
        <w:rPr/>
        <w:tab/>
        <w:t>Sigma</w:t>
      </w:r>
      <w:r>
        <w:rPr>
          <w:spacing w:val="-3"/>
        </w:rPr>
        <w:t> </w:t>
      </w:r>
      <w:r>
        <w:rPr/>
        <w:t>Xi</w:t>
      </w:r>
      <w:r>
        <w:rPr>
          <w:spacing w:val="-3"/>
        </w:rPr>
        <w:t> </w:t>
      </w:r>
      <w:r>
        <w:rPr/>
        <w:t>Research</w:t>
      </w:r>
      <w:r>
        <w:rPr>
          <w:spacing w:val="-1"/>
        </w:rPr>
        <w:t> </w:t>
      </w:r>
      <w:r>
        <w:rPr/>
        <w:t>Honor</w:t>
      </w:r>
      <w:r>
        <w:rPr>
          <w:spacing w:val="-1"/>
        </w:rPr>
        <w:t> </w:t>
      </w:r>
      <w:r>
        <w:rPr>
          <w:spacing w:val="-2"/>
        </w:rPr>
        <w:t>Society</w:t>
      </w:r>
    </w:p>
    <w:p>
      <w:pPr>
        <w:pStyle w:val="BodyText"/>
        <w:tabs>
          <w:tab w:pos="1871" w:val="left" w:leader="none"/>
        </w:tabs>
        <w:spacing w:line="275" w:lineRule="exact"/>
      </w:pPr>
      <w:r>
        <w:rPr>
          <w:spacing w:val="-4"/>
        </w:rPr>
        <w:t>1998</w:t>
      </w:r>
      <w:r>
        <w:rPr/>
        <w:tab/>
        <w:t>MIT</w:t>
      </w:r>
      <w:r>
        <w:rPr>
          <w:spacing w:val="-5"/>
        </w:rPr>
        <w:t> </w:t>
      </w:r>
      <w:r>
        <w:rPr/>
        <w:t>Burchard</w:t>
      </w:r>
      <w:r>
        <w:rPr>
          <w:spacing w:val="-2"/>
        </w:rPr>
        <w:t> </w:t>
      </w:r>
      <w:r>
        <w:rPr/>
        <w:t>Scholar</w:t>
      </w:r>
      <w:r>
        <w:rPr>
          <w:spacing w:val="1"/>
        </w:rPr>
        <w:t> </w:t>
      </w:r>
      <w:r>
        <w:rPr/>
        <w:t>in</w:t>
      </w:r>
      <w:r>
        <w:rPr>
          <w:spacing w:val="-2"/>
        </w:rPr>
        <w:t> </w:t>
      </w:r>
      <w:r>
        <w:rPr/>
        <w:t>Humanities,</w:t>
      </w:r>
      <w:r>
        <w:rPr>
          <w:spacing w:val="-2"/>
        </w:rPr>
        <w:t> </w:t>
      </w:r>
      <w:r>
        <w:rPr/>
        <w:t>Arts</w:t>
      </w:r>
      <w:r>
        <w:rPr>
          <w:spacing w:val="-1"/>
        </w:rPr>
        <w:t> </w:t>
      </w:r>
      <w:r>
        <w:rPr/>
        <w:t>and</w:t>
      </w:r>
      <w:r>
        <w:rPr>
          <w:spacing w:val="-2"/>
        </w:rPr>
        <w:t> </w:t>
      </w:r>
      <w:r>
        <w:rPr/>
        <w:t>Social</w:t>
      </w:r>
      <w:r>
        <w:rPr>
          <w:spacing w:val="-3"/>
        </w:rPr>
        <w:t> </w:t>
      </w:r>
      <w:r>
        <w:rPr>
          <w:spacing w:val="-2"/>
        </w:rPr>
        <w:t>Sciences</w:t>
      </w:r>
    </w:p>
    <w:p>
      <w:pPr>
        <w:pStyle w:val="BodyText"/>
        <w:spacing w:before="2"/>
      </w:pPr>
    </w:p>
    <w:p>
      <w:pPr>
        <w:pStyle w:val="Heading1"/>
      </w:pPr>
      <w:r>
        <w:rPr/>
        <w:t>TEACHING</w:t>
      </w:r>
      <w:r>
        <w:rPr>
          <w:spacing w:val="-2"/>
        </w:rPr>
        <w:t> EXPERIENCE</w:t>
      </w:r>
    </w:p>
    <w:p>
      <w:pPr>
        <w:pStyle w:val="Heading2"/>
        <w:spacing w:line="275" w:lineRule="exact" w:before="275"/>
      </w:pPr>
      <w:r>
        <w:rPr/>
        <w:t>University</w:t>
      </w:r>
      <w:r>
        <w:rPr>
          <w:spacing w:val="-5"/>
        </w:rPr>
        <w:t> </w:t>
      </w:r>
      <w:r>
        <w:rPr/>
        <w:t>of</w:t>
      </w:r>
      <w:r>
        <w:rPr>
          <w:spacing w:val="-3"/>
        </w:rPr>
        <w:t> </w:t>
      </w:r>
      <w:r>
        <w:rPr>
          <w:spacing w:val="-2"/>
        </w:rPr>
        <w:t>Virginia:</w:t>
      </w:r>
    </w:p>
    <w:p>
      <w:pPr>
        <w:pStyle w:val="BodyText"/>
        <w:spacing w:line="275" w:lineRule="exact"/>
      </w:pPr>
      <w:r>
        <w:rPr/>
        <w:t>Graduate:</w:t>
      </w:r>
      <w:r>
        <w:rPr>
          <w:spacing w:val="-4"/>
        </w:rPr>
        <w:t> </w:t>
      </w:r>
      <w:r>
        <w:rPr/>
        <w:t>Public</w:t>
      </w:r>
      <w:r>
        <w:rPr>
          <w:spacing w:val="-3"/>
        </w:rPr>
        <w:t> </w:t>
      </w:r>
      <w:r>
        <w:rPr/>
        <w:t>Economics,</w:t>
      </w:r>
      <w:r>
        <w:rPr>
          <w:spacing w:val="-2"/>
        </w:rPr>
        <w:t> </w:t>
      </w:r>
      <w:r>
        <w:rPr/>
        <w:t>Labor</w:t>
      </w:r>
      <w:r>
        <w:rPr>
          <w:spacing w:val="-1"/>
        </w:rPr>
        <w:t> </w:t>
      </w:r>
      <w:r>
        <w:rPr>
          <w:spacing w:val="-2"/>
        </w:rPr>
        <w:t>Economics</w:t>
      </w:r>
    </w:p>
    <w:p>
      <w:pPr>
        <w:pStyle w:val="BodyText"/>
        <w:spacing w:before="4"/>
        <w:ind w:left="721" w:right="513" w:hanging="720"/>
      </w:pPr>
      <w:r>
        <w:rPr/>
        <w:t>Undergraduate: Economics of Privacy, Economics of Gender at Work, Health Economics,</w:t>
      </w:r>
      <w:r>
        <w:rPr>
          <w:spacing w:val="-6"/>
        </w:rPr>
        <w:t> </w:t>
      </w:r>
      <w:r>
        <w:rPr/>
        <w:t>Gender</w:t>
      </w:r>
      <w:r>
        <w:rPr>
          <w:spacing w:val="-6"/>
        </w:rPr>
        <w:t> </w:t>
      </w:r>
      <w:r>
        <w:rPr/>
        <w:t>and</w:t>
      </w:r>
      <w:r>
        <w:rPr>
          <w:spacing w:val="-5"/>
        </w:rPr>
        <w:t> </w:t>
      </w:r>
      <w:r>
        <w:rPr/>
        <w:t>Economics,</w:t>
      </w:r>
      <w:r>
        <w:rPr>
          <w:spacing w:val="-5"/>
        </w:rPr>
        <w:t> </w:t>
      </w:r>
      <w:r>
        <w:rPr/>
        <w:t>Seminar</w:t>
      </w:r>
      <w:r>
        <w:rPr>
          <w:spacing w:val="-6"/>
        </w:rPr>
        <w:t> </w:t>
      </w:r>
      <w:r>
        <w:rPr/>
        <w:t>in</w:t>
      </w:r>
      <w:r>
        <w:rPr>
          <w:spacing w:val="-6"/>
        </w:rPr>
        <w:t> </w:t>
      </w:r>
      <w:r>
        <w:rPr/>
        <w:t>Policy</w:t>
      </w:r>
      <w:r>
        <w:rPr>
          <w:spacing w:val="-6"/>
        </w:rPr>
        <w:t> </w:t>
      </w:r>
      <w:r>
        <w:rPr/>
        <w:t>Analysis,</w:t>
      </w:r>
      <w:r>
        <w:rPr>
          <w:spacing w:val="-6"/>
        </w:rPr>
        <w:t> </w:t>
      </w:r>
      <w:r>
        <w:rPr/>
        <w:t>Distinguished Majors Seminar</w:t>
      </w:r>
    </w:p>
    <w:p>
      <w:pPr>
        <w:pStyle w:val="Heading2"/>
        <w:spacing w:before="273"/>
      </w:pPr>
      <w:r>
        <w:rPr>
          <w:spacing w:val="-2"/>
        </w:rPr>
        <w:t>External:</w:t>
      </w:r>
    </w:p>
    <w:p>
      <w:pPr>
        <w:pStyle w:val="BodyText"/>
        <w:spacing w:before="4"/>
      </w:pPr>
      <w:r>
        <w:rPr/>
        <w:t>Guest</w:t>
      </w:r>
      <w:r>
        <w:rPr>
          <w:spacing w:val="-5"/>
        </w:rPr>
        <w:t> </w:t>
      </w:r>
      <w:r>
        <w:rPr/>
        <w:t>lecturer</w:t>
      </w:r>
      <w:r>
        <w:rPr>
          <w:spacing w:val="-3"/>
        </w:rPr>
        <w:t> </w:t>
      </w:r>
      <w:r>
        <w:rPr/>
        <w:t>in</w:t>
      </w:r>
      <w:r>
        <w:rPr>
          <w:spacing w:val="-2"/>
        </w:rPr>
        <w:t> </w:t>
      </w:r>
      <w:r>
        <w:rPr/>
        <w:t>PhD</w:t>
      </w:r>
      <w:r>
        <w:rPr>
          <w:spacing w:val="-2"/>
        </w:rPr>
        <w:t> </w:t>
      </w:r>
      <w:r>
        <w:rPr/>
        <w:t>Gender</w:t>
      </w:r>
      <w:r>
        <w:rPr>
          <w:spacing w:val="-3"/>
        </w:rPr>
        <w:t> </w:t>
      </w:r>
      <w:r>
        <w:rPr/>
        <w:t>Economics,</w:t>
      </w:r>
      <w:r>
        <w:rPr>
          <w:spacing w:val="-3"/>
        </w:rPr>
        <w:t> </w:t>
      </w:r>
      <w:r>
        <w:rPr/>
        <w:t>Stanford</w:t>
      </w:r>
      <w:r>
        <w:rPr>
          <w:spacing w:val="3"/>
        </w:rPr>
        <w:t> </w:t>
      </w:r>
      <w:r>
        <w:rPr>
          <w:spacing w:val="-2"/>
        </w:rPr>
        <w:t>University</w:t>
      </w:r>
    </w:p>
    <w:p>
      <w:pPr>
        <w:pStyle w:val="Heading1"/>
        <w:spacing w:before="274"/>
      </w:pPr>
      <w:r>
        <w:rPr/>
        <w:t>ADVISING </w:t>
      </w:r>
      <w:r>
        <w:rPr>
          <w:spacing w:val="-2"/>
        </w:rPr>
        <w:t>EXPERIENCE</w:t>
      </w:r>
    </w:p>
    <w:p>
      <w:pPr>
        <w:pStyle w:val="Heading2"/>
        <w:spacing w:before="274"/>
      </w:pPr>
      <w:r>
        <w:rPr/>
        <w:t>Doctoral</w:t>
      </w:r>
      <w:r>
        <w:rPr>
          <w:spacing w:val="-7"/>
        </w:rPr>
        <w:t> </w:t>
      </w:r>
      <w:r>
        <w:rPr/>
        <w:t>Dissertation</w:t>
      </w:r>
      <w:r>
        <w:rPr>
          <w:spacing w:val="-3"/>
        </w:rPr>
        <w:t> </w:t>
      </w:r>
      <w:r>
        <w:rPr/>
        <w:t>Committees</w:t>
      </w:r>
      <w:r>
        <w:rPr>
          <w:spacing w:val="-1"/>
        </w:rPr>
        <w:t> </w:t>
      </w:r>
      <w:r>
        <w:rPr/>
        <w:t>(initial</w:t>
      </w:r>
      <w:r>
        <w:rPr>
          <w:spacing w:val="-6"/>
        </w:rPr>
        <w:t> </w:t>
      </w:r>
      <w:r>
        <w:rPr>
          <w:spacing w:val="-2"/>
        </w:rPr>
        <w:t>placement):</w:t>
      </w:r>
    </w:p>
    <w:p>
      <w:pPr>
        <w:pStyle w:val="BodyText"/>
        <w:spacing w:before="4"/>
        <w:ind w:right="360"/>
      </w:pPr>
      <w:r>
        <w:rPr/>
        <w:t>Michal Barzuza (In Progress), Christopher Clapp (2013, Florida State University), Stephanie Demperio (2013, NERA), Yutong Chen (2024, University of Texas at Arlington), Jose Fernandez (2008, Snavely Award for Best Dissertation, University of Louisville), Lindsay Flynn (Outsider Reader, Politics, 2011), Anderson Frailey (First Reader, 2025, University of Maryland, Baltimore County), Ritika Gupta (2025, Wageningen University, Netherlands), Jeffrey Hulbert (2013, Analysis Group), Adam Hyde (2012, Wake Forest University School of Business), Elliott Isaac (2018, Tulane University),</w:t>
      </w:r>
      <w:r>
        <w:rPr>
          <w:spacing w:val="-4"/>
        </w:rPr>
        <w:t> </w:t>
      </w:r>
      <w:r>
        <w:rPr/>
        <w:t>William</w:t>
      </w:r>
      <w:r>
        <w:rPr>
          <w:spacing w:val="-6"/>
        </w:rPr>
        <w:t> </w:t>
      </w:r>
      <w:r>
        <w:rPr/>
        <w:t>Johnson</w:t>
      </w:r>
      <w:r>
        <w:rPr>
          <w:spacing w:val="-4"/>
        </w:rPr>
        <w:t> </w:t>
      </w:r>
      <w:r>
        <w:rPr/>
        <w:t>(First</w:t>
      </w:r>
      <w:r>
        <w:rPr>
          <w:spacing w:val="-6"/>
        </w:rPr>
        <w:t> </w:t>
      </w:r>
      <w:r>
        <w:rPr/>
        <w:t>Reader,</w:t>
      </w:r>
      <w:r>
        <w:rPr>
          <w:spacing w:val="-4"/>
        </w:rPr>
        <w:t> </w:t>
      </w:r>
      <w:r>
        <w:rPr/>
        <w:t>2017,</w:t>
      </w:r>
      <w:r>
        <w:rPr>
          <w:spacing w:val="-4"/>
        </w:rPr>
        <w:t> </w:t>
      </w:r>
      <w:r>
        <w:rPr/>
        <w:t>Health</w:t>
      </w:r>
      <w:r>
        <w:rPr>
          <w:spacing w:val="-4"/>
        </w:rPr>
        <w:t> </w:t>
      </w:r>
      <w:r>
        <w:rPr/>
        <w:t>Care</w:t>
      </w:r>
      <w:r>
        <w:rPr>
          <w:spacing w:val="-6"/>
        </w:rPr>
        <w:t> </w:t>
      </w:r>
      <w:r>
        <w:rPr/>
        <w:t>Cost</w:t>
      </w:r>
      <w:r>
        <w:rPr>
          <w:spacing w:val="-6"/>
        </w:rPr>
        <w:t> </w:t>
      </w:r>
      <w:r>
        <w:rPr/>
        <w:t>Institute), Chunwei</w:t>
      </w:r>
    </w:p>
    <w:p>
      <w:pPr>
        <w:pStyle w:val="BodyText"/>
        <w:spacing w:after="0"/>
        <w:sectPr>
          <w:pgSz w:w="12240" w:h="15840"/>
          <w:pgMar w:header="732" w:footer="0" w:top="1360" w:bottom="280" w:left="1800" w:right="1440"/>
        </w:sectPr>
      </w:pPr>
    </w:p>
    <w:p>
      <w:pPr>
        <w:pStyle w:val="BodyText"/>
        <w:spacing w:before="80"/>
        <w:ind w:right="360"/>
      </w:pPr>
      <w:r>
        <w:rPr/>
        <w:t>Lai (2007, Hong Kong Polytechnic University), Scott Laughery (First Reader, 2016, Congressional Budget Office), Brett Lissenden (First Reader, 2017, RTI International), Siying Liu (First Reader, 2018, Wake Forest University Postdoctoral Fellowship, Amazon),</w:t>
      </w:r>
      <w:r>
        <w:rPr>
          <w:spacing w:val="-5"/>
        </w:rPr>
        <w:t> </w:t>
      </w:r>
      <w:r>
        <w:rPr/>
        <w:t>Tyler</w:t>
      </w:r>
      <w:r>
        <w:rPr>
          <w:spacing w:val="-5"/>
        </w:rPr>
        <w:t> </w:t>
      </w:r>
      <w:r>
        <w:rPr/>
        <w:t>Ludwig</w:t>
      </w:r>
      <w:r>
        <w:rPr>
          <w:spacing w:val="-5"/>
        </w:rPr>
        <w:t> </w:t>
      </w:r>
      <w:r>
        <w:rPr/>
        <w:t>(2023,</w:t>
      </w:r>
      <w:r>
        <w:rPr>
          <w:spacing w:val="-5"/>
        </w:rPr>
        <w:t> </w:t>
      </w:r>
      <w:r>
        <w:rPr/>
        <w:t>University</w:t>
      </w:r>
      <w:r>
        <w:rPr>
          <w:spacing w:val="-5"/>
        </w:rPr>
        <w:t> </w:t>
      </w:r>
      <w:r>
        <w:rPr/>
        <w:t>of</w:t>
      </w:r>
      <w:r>
        <w:rPr>
          <w:spacing w:val="-1"/>
        </w:rPr>
        <w:t> </w:t>
      </w:r>
      <w:r>
        <w:rPr/>
        <w:t>Texas at</w:t>
      </w:r>
      <w:r>
        <w:rPr>
          <w:spacing w:val="-6"/>
        </w:rPr>
        <w:t> </w:t>
      </w:r>
      <w:r>
        <w:rPr/>
        <w:t>Austin</w:t>
      </w:r>
      <w:r>
        <w:rPr>
          <w:spacing w:val="-5"/>
        </w:rPr>
        <w:t> </w:t>
      </w:r>
      <w:r>
        <w:rPr/>
        <w:t>Postdoctoral</w:t>
      </w:r>
      <w:r>
        <w:rPr>
          <w:spacing w:val="-7"/>
        </w:rPr>
        <w:t> </w:t>
      </w:r>
      <w:r>
        <w:rPr/>
        <w:t>Fellowship), Hisham Patel (2025, PWC), Luan Santos (2021, Freddie Mac), Melissa Spencer (First Reader, 2021, University of Richmond), Steve Trost (2004, US International Trade Commission), Supbhawong Vichaphund (2012, Science and Technology Development Agency of Thailand), Camille Wixon (In Progress), Eric Yde (In Progress), Oleksandr Zhylyevskyy (2008, Iowa State University).</w:t>
      </w:r>
    </w:p>
    <w:p>
      <w:pPr>
        <w:pStyle w:val="BodyText"/>
        <w:spacing w:before="1"/>
      </w:pPr>
    </w:p>
    <w:p>
      <w:pPr>
        <w:pStyle w:val="Heading2"/>
        <w:spacing w:line="275" w:lineRule="exact"/>
      </w:pPr>
      <w:r>
        <w:rPr/>
        <w:t>MA</w:t>
      </w:r>
      <w:r>
        <w:rPr>
          <w:spacing w:val="-2"/>
        </w:rPr>
        <w:t> </w:t>
      </w:r>
      <w:r>
        <w:rPr/>
        <w:t>Thesis </w:t>
      </w:r>
      <w:r>
        <w:rPr>
          <w:spacing w:val="-2"/>
        </w:rPr>
        <w:t>Supervision:</w:t>
      </w:r>
    </w:p>
    <w:p>
      <w:pPr>
        <w:pStyle w:val="BodyText"/>
        <w:spacing w:line="275" w:lineRule="exact"/>
      </w:pPr>
      <w:r>
        <w:rPr/>
        <w:t>Abigail</w:t>
      </w:r>
      <w:r>
        <w:rPr>
          <w:spacing w:val="-4"/>
        </w:rPr>
        <w:t> </w:t>
      </w:r>
      <w:r>
        <w:rPr/>
        <w:t>Matthew</w:t>
      </w:r>
      <w:r>
        <w:rPr>
          <w:spacing w:val="-1"/>
        </w:rPr>
        <w:t> </w:t>
      </w:r>
      <w:r>
        <w:rPr/>
        <w:t>(2023),</w:t>
      </w:r>
      <w:r>
        <w:rPr>
          <w:spacing w:val="-2"/>
        </w:rPr>
        <w:t> </w:t>
      </w:r>
      <w:r>
        <w:rPr/>
        <w:t>Daniel</w:t>
      </w:r>
      <w:r>
        <w:rPr>
          <w:spacing w:val="-4"/>
        </w:rPr>
        <w:t> </w:t>
      </w:r>
      <w:r>
        <w:rPr/>
        <w:t>Podratsky</w:t>
      </w:r>
      <w:r>
        <w:rPr>
          <w:spacing w:val="-1"/>
        </w:rPr>
        <w:t> </w:t>
      </w:r>
      <w:r>
        <w:rPr>
          <w:spacing w:val="-2"/>
        </w:rPr>
        <w:t>(2023).</w:t>
      </w:r>
    </w:p>
    <w:p>
      <w:pPr>
        <w:pStyle w:val="BodyText"/>
        <w:spacing w:before="3"/>
      </w:pPr>
    </w:p>
    <w:p>
      <w:pPr>
        <w:pStyle w:val="Heading2"/>
        <w:spacing w:line="276" w:lineRule="exact"/>
      </w:pPr>
      <w:r>
        <w:rPr/>
        <w:t>Undergraduate</w:t>
      </w:r>
      <w:r>
        <w:rPr>
          <w:spacing w:val="-6"/>
        </w:rPr>
        <w:t> </w:t>
      </w:r>
      <w:r>
        <w:rPr/>
        <w:t>Research</w:t>
      </w:r>
      <w:r>
        <w:rPr>
          <w:spacing w:val="1"/>
        </w:rPr>
        <w:t> </w:t>
      </w:r>
      <w:r>
        <w:rPr>
          <w:spacing w:val="-2"/>
        </w:rPr>
        <w:t>Supervision:</w:t>
      </w:r>
    </w:p>
    <w:p>
      <w:pPr>
        <w:pStyle w:val="BodyText"/>
        <w:ind w:right="409"/>
      </w:pPr>
      <w:r>
        <w:rPr/>
        <w:t>Daniel Amberger (Engineering Thesis, 2008), Rebecca Brough (Distinguished Major Thesis, Highest Distinction, 2018), Melody Chiang (Distinguished Major Thesis, 2021), Jessica Chiarello (Distinguished Major Thesis, 2008), Christopher Coleman (Distinguished Major Thesis, 2007), Cliff Cutchins (Distinguished Major Thesis, 2009), Robert Dent (Distinguished Major Thesis, Best Thesis Award, Highest Distinction, Marshall</w:t>
      </w:r>
      <w:r>
        <w:rPr>
          <w:spacing w:val="-6"/>
        </w:rPr>
        <w:t> </w:t>
      </w:r>
      <w:r>
        <w:rPr/>
        <w:t>Jevons</w:t>
      </w:r>
      <w:r>
        <w:rPr>
          <w:spacing w:val="-3"/>
        </w:rPr>
        <w:t> </w:t>
      </w:r>
      <w:r>
        <w:rPr/>
        <w:t>Award,</w:t>
      </w:r>
      <w:r>
        <w:rPr>
          <w:spacing w:val="-4"/>
        </w:rPr>
        <w:t> </w:t>
      </w:r>
      <w:r>
        <w:rPr/>
        <w:t>2014),</w:t>
      </w:r>
      <w:r>
        <w:rPr>
          <w:spacing w:val="-4"/>
        </w:rPr>
        <w:t> </w:t>
      </w:r>
      <w:r>
        <w:rPr/>
        <w:t>Andrew</w:t>
      </w:r>
      <w:r>
        <w:rPr>
          <w:spacing w:val="-3"/>
        </w:rPr>
        <w:t> </w:t>
      </w:r>
      <w:r>
        <w:rPr/>
        <w:t>Farquhar</w:t>
      </w:r>
      <w:r>
        <w:rPr>
          <w:spacing w:val="-3"/>
        </w:rPr>
        <w:t> </w:t>
      </w:r>
      <w:r>
        <w:rPr/>
        <w:t>(Marshall</w:t>
      </w:r>
      <w:r>
        <w:rPr>
          <w:spacing w:val="-6"/>
        </w:rPr>
        <w:t> </w:t>
      </w:r>
      <w:r>
        <w:rPr/>
        <w:t>Jevons</w:t>
      </w:r>
      <w:r>
        <w:rPr>
          <w:spacing w:val="-3"/>
        </w:rPr>
        <w:t> </w:t>
      </w:r>
      <w:r>
        <w:rPr/>
        <w:t>Award,</w:t>
      </w:r>
      <w:r>
        <w:rPr>
          <w:spacing w:val="-4"/>
        </w:rPr>
        <w:t> </w:t>
      </w:r>
      <w:r>
        <w:rPr/>
        <w:t>2020),</w:t>
      </w:r>
      <w:r>
        <w:rPr>
          <w:spacing w:val="-1"/>
        </w:rPr>
        <w:t> </w:t>
      </w:r>
      <w:r>
        <w:rPr/>
        <w:t>Kevin Hare (Marshall Jevons Award, 2018), Brian Hartman (Distinguished Major Thesis, 2005), Julia Heinzel (Distinguished Major Thesis, 2019), Charlotte Heppner (Distinguished Major Thesis, Highest Distinction, 2010), Julia Hughes (Distinguished Major Thesis, 2007), Julia Kothmann (Marshall Jevons Awards, 2019, 2020), Sarah Lisner (Distinguished Major Thesis, 2024), Kathryn Marqueen (Distinguished Major Thesis, 2016), Varun Mehta (Harrison Grant, 2008), Charles Payne (Marshall Jevons Award, 2024), Mimi Pham (Marshall Jevons Award, 2013), Hema Shah (Distinguished Major Thesis, Best Thesis Award, Highest Distinction, 2020), Shelby Sutton (Distinguished Major Thesis, Highest Distinction, 2013), Sherry Jueyu Wu (Distinguished</w:t>
      </w:r>
      <w:r>
        <w:rPr>
          <w:spacing w:val="-4"/>
        </w:rPr>
        <w:t> </w:t>
      </w:r>
      <w:r>
        <w:rPr/>
        <w:t>Major</w:t>
      </w:r>
      <w:r>
        <w:rPr>
          <w:spacing w:val="-4"/>
        </w:rPr>
        <w:t> </w:t>
      </w:r>
      <w:r>
        <w:rPr/>
        <w:t>Thesis,</w:t>
      </w:r>
      <w:r>
        <w:rPr>
          <w:spacing w:val="-2"/>
        </w:rPr>
        <w:t> </w:t>
      </w:r>
      <w:r>
        <w:rPr/>
        <w:t>2013),</w:t>
      </w:r>
      <w:r>
        <w:rPr>
          <w:spacing w:val="-4"/>
        </w:rPr>
        <w:t> </w:t>
      </w:r>
      <w:r>
        <w:rPr/>
        <w:t>Matthew</w:t>
      </w:r>
      <w:r>
        <w:rPr>
          <w:spacing w:val="-3"/>
        </w:rPr>
        <w:t> </w:t>
      </w:r>
      <w:r>
        <w:rPr/>
        <w:t>Yorkilous</w:t>
      </w:r>
      <w:r>
        <w:rPr>
          <w:spacing w:val="-1"/>
        </w:rPr>
        <w:t> </w:t>
      </w:r>
      <w:r>
        <w:rPr/>
        <w:t>(Marshall</w:t>
      </w:r>
      <w:r>
        <w:rPr>
          <w:spacing w:val="-6"/>
        </w:rPr>
        <w:t> </w:t>
      </w:r>
      <w:r>
        <w:rPr/>
        <w:t>Jevons</w:t>
      </w:r>
      <w:r>
        <w:rPr>
          <w:spacing w:val="-3"/>
        </w:rPr>
        <w:t> </w:t>
      </w:r>
      <w:r>
        <w:rPr/>
        <w:t>Award,</w:t>
      </w:r>
      <w:r>
        <w:rPr>
          <w:spacing w:val="-4"/>
        </w:rPr>
        <w:t> </w:t>
      </w:r>
      <w:r>
        <w:rPr/>
        <w:t>2020), Huijing Zhu (Marshall Jevons Award, 2024).</w:t>
      </w:r>
    </w:p>
    <w:p>
      <w:pPr>
        <w:pStyle w:val="Heading1"/>
        <w:spacing w:before="274"/>
      </w:pPr>
      <w:r>
        <w:rPr/>
        <w:t>PROFESSIONAL</w:t>
      </w:r>
      <w:r>
        <w:rPr>
          <w:spacing w:val="-3"/>
        </w:rPr>
        <w:t> </w:t>
      </w:r>
      <w:r>
        <w:rPr>
          <w:spacing w:val="-2"/>
        </w:rPr>
        <w:t>SERVICE</w:t>
      </w:r>
    </w:p>
    <w:p>
      <w:pPr>
        <w:pStyle w:val="BodyText"/>
        <w:spacing w:before="3"/>
        <w:rPr>
          <w:b/>
        </w:rPr>
      </w:pPr>
    </w:p>
    <w:p>
      <w:pPr>
        <w:pStyle w:val="Heading2"/>
        <w:spacing w:line="275" w:lineRule="exact"/>
      </w:pPr>
      <w:r>
        <w:rPr/>
        <w:t>University</w:t>
      </w:r>
      <w:r>
        <w:rPr>
          <w:spacing w:val="-5"/>
        </w:rPr>
        <w:t> </w:t>
      </w:r>
      <w:r>
        <w:rPr/>
        <w:t>of</w:t>
      </w:r>
      <w:r>
        <w:rPr>
          <w:spacing w:val="-3"/>
        </w:rPr>
        <w:t> </w:t>
      </w:r>
      <w:r>
        <w:rPr>
          <w:spacing w:val="-2"/>
        </w:rPr>
        <w:t>Virginia:</w:t>
      </w:r>
    </w:p>
    <w:p>
      <w:pPr>
        <w:pStyle w:val="BodyText"/>
        <w:tabs>
          <w:tab w:pos="1891" w:val="left" w:leader="none"/>
        </w:tabs>
        <w:ind w:right="2368"/>
      </w:pPr>
      <w:r>
        <w:rPr>
          <w:spacing w:val="-4"/>
        </w:rPr>
        <w:t>2025</w:t>
      </w:r>
      <w:r>
        <w:rPr/>
        <w:tab/>
        <w:t>Arts</w:t>
      </w:r>
      <w:r>
        <w:rPr>
          <w:spacing w:val="-8"/>
        </w:rPr>
        <w:t> </w:t>
      </w:r>
      <w:r>
        <w:rPr/>
        <w:t>and</w:t>
      </w:r>
      <w:r>
        <w:rPr>
          <w:spacing w:val="-9"/>
        </w:rPr>
        <w:t> </w:t>
      </w:r>
      <w:r>
        <w:rPr/>
        <w:t>Sciences</w:t>
      </w:r>
      <w:r>
        <w:rPr>
          <w:spacing w:val="-6"/>
        </w:rPr>
        <w:t> </w:t>
      </w:r>
      <w:r>
        <w:rPr/>
        <w:t>Research</w:t>
      </w:r>
      <w:r>
        <w:rPr>
          <w:spacing w:val="-9"/>
        </w:rPr>
        <w:t> </w:t>
      </w:r>
      <w:r>
        <w:rPr/>
        <w:t>Advisory</w:t>
      </w:r>
      <w:r>
        <w:rPr>
          <w:spacing w:val="-8"/>
        </w:rPr>
        <w:t> </w:t>
      </w:r>
      <w:r>
        <w:rPr/>
        <w:t>Committee 2024 – 2025</w:t>
        <w:tab/>
        <w:t>Economics Chair Advisory Committee</w:t>
      </w:r>
    </w:p>
    <w:p>
      <w:pPr>
        <w:pStyle w:val="BodyText"/>
        <w:tabs>
          <w:tab w:pos="1891" w:val="left" w:leader="none"/>
        </w:tabs>
        <w:ind w:right="2842"/>
      </w:pPr>
      <w:r>
        <w:rPr/>
        <w:t>2024 – 2025</w:t>
        <w:tab/>
        <w:t>Economics</w:t>
      </w:r>
      <w:r>
        <w:rPr>
          <w:spacing w:val="-8"/>
        </w:rPr>
        <w:t> </w:t>
      </w:r>
      <w:r>
        <w:rPr/>
        <w:t>Ad-Hoc</w:t>
      </w:r>
      <w:r>
        <w:rPr>
          <w:spacing w:val="-12"/>
        </w:rPr>
        <w:t> </w:t>
      </w:r>
      <w:r>
        <w:rPr/>
        <w:t>Committee</w:t>
      </w:r>
      <w:r>
        <w:rPr>
          <w:spacing w:val="-12"/>
        </w:rPr>
        <w:t> </w:t>
      </w:r>
      <w:r>
        <w:rPr/>
        <w:t>on</w:t>
      </w:r>
      <w:r>
        <w:rPr>
          <w:spacing w:val="-10"/>
        </w:rPr>
        <w:t> </w:t>
      </w:r>
      <w:r>
        <w:rPr/>
        <w:t>By-Laws </w:t>
      </w:r>
      <w:r>
        <w:rPr>
          <w:spacing w:val="-4"/>
        </w:rPr>
        <w:t>2024</w:t>
      </w:r>
      <w:r>
        <w:rPr/>
        <w:tab/>
        <w:t>Economics Promotion Committee Member</w:t>
      </w:r>
    </w:p>
    <w:p>
      <w:pPr>
        <w:pStyle w:val="BodyText"/>
        <w:tabs>
          <w:tab w:pos="1891" w:val="left" w:leader="none"/>
        </w:tabs>
        <w:spacing w:before="2"/>
        <w:ind w:right="1868"/>
      </w:pPr>
      <w:r>
        <w:rPr>
          <w:spacing w:val="-4"/>
        </w:rPr>
        <w:t>2024</w:t>
      </w:r>
      <w:r>
        <w:rPr/>
        <w:tab/>
        <w:t>Associate</w:t>
      </w:r>
      <w:r>
        <w:rPr>
          <w:spacing w:val="-8"/>
        </w:rPr>
        <w:t> </w:t>
      </w:r>
      <w:r>
        <w:rPr/>
        <w:t>Dean</w:t>
      </w:r>
      <w:r>
        <w:rPr>
          <w:spacing w:val="-7"/>
        </w:rPr>
        <w:t> </w:t>
      </w:r>
      <w:r>
        <w:rPr/>
        <w:t>for</w:t>
      </w:r>
      <w:r>
        <w:rPr>
          <w:spacing w:val="-7"/>
        </w:rPr>
        <w:t> </w:t>
      </w:r>
      <w:r>
        <w:rPr/>
        <w:t>Social</w:t>
      </w:r>
      <w:r>
        <w:rPr>
          <w:spacing w:val="-9"/>
        </w:rPr>
        <w:t> </w:t>
      </w:r>
      <w:r>
        <w:rPr/>
        <w:t>Sciences</w:t>
      </w:r>
      <w:r>
        <w:rPr>
          <w:spacing w:val="-6"/>
        </w:rPr>
        <w:t> </w:t>
      </w:r>
      <w:r>
        <w:rPr/>
        <w:t>Search</w:t>
      </w:r>
      <w:r>
        <w:rPr>
          <w:spacing w:val="-4"/>
        </w:rPr>
        <w:t> </w:t>
      </w:r>
      <w:r>
        <w:rPr/>
        <w:t>Committee 2023 – 2024</w:t>
        <w:tab/>
        <w:t>Economics Graduate Admissions Committee</w:t>
      </w:r>
    </w:p>
    <w:p>
      <w:pPr>
        <w:pStyle w:val="BodyText"/>
        <w:tabs>
          <w:tab w:pos="1871" w:val="left" w:leader="none"/>
        </w:tabs>
        <w:ind w:right="3086"/>
      </w:pPr>
      <w:r>
        <w:rPr/>
        <w:t>2023 – 2024</w:t>
        <w:tab/>
      </w:r>
      <w:r>
        <w:rPr>
          <w:spacing w:val="-32"/>
        </w:rPr>
        <w:t> </w:t>
      </w:r>
      <w:r>
        <w:rPr/>
        <w:t>Bridge to the Doctorate Faculty Mentor 2021 – 2023</w:t>
        <w:tab/>
        <w:t>Economics</w:t>
      </w:r>
      <w:r>
        <w:rPr>
          <w:spacing w:val="-14"/>
        </w:rPr>
        <w:t> </w:t>
      </w:r>
      <w:r>
        <w:rPr/>
        <w:t>Faculty</w:t>
      </w:r>
      <w:r>
        <w:rPr>
          <w:spacing w:val="-15"/>
        </w:rPr>
        <w:t> </w:t>
      </w:r>
      <w:r>
        <w:rPr/>
        <w:t>Recruiting</w:t>
      </w:r>
      <w:r>
        <w:rPr>
          <w:spacing w:val="-15"/>
        </w:rPr>
        <w:t> </w:t>
      </w:r>
      <w:r>
        <w:rPr/>
        <w:t>Committee 2019 – 2022</w:t>
        <w:tab/>
        <w:t>Economics Director of Graduate Studies</w:t>
      </w:r>
    </w:p>
    <w:p>
      <w:pPr>
        <w:pStyle w:val="BodyText"/>
        <w:tabs>
          <w:tab w:pos="1871" w:val="left" w:leader="none"/>
        </w:tabs>
        <w:ind w:left="1871" w:right="949" w:hanging="1871"/>
      </w:pPr>
      <w:r>
        <w:rPr/>
        <w:t>2019 – 2022</w:t>
        <w:tab/>
        <w:t>Faculty</w:t>
      </w:r>
      <w:r>
        <w:rPr>
          <w:spacing w:val="-6"/>
        </w:rPr>
        <w:t> </w:t>
      </w:r>
      <w:r>
        <w:rPr/>
        <w:t>of</w:t>
      </w:r>
      <w:r>
        <w:rPr>
          <w:spacing w:val="-6"/>
        </w:rPr>
        <w:t> </w:t>
      </w:r>
      <w:r>
        <w:rPr/>
        <w:t>Arts</w:t>
      </w:r>
      <w:r>
        <w:rPr>
          <w:spacing w:val="-5"/>
        </w:rPr>
        <w:t> </w:t>
      </w:r>
      <w:r>
        <w:rPr/>
        <w:t>and</w:t>
      </w:r>
      <w:r>
        <w:rPr>
          <w:spacing w:val="-6"/>
        </w:rPr>
        <w:t> </w:t>
      </w:r>
      <w:r>
        <w:rPr/>
        <w:t>Sciences</w:t>
      </w:r>
      <w:r>
        <w:rPr>
          <w:spacing w:val="-5"/>
        </w:rPr>
        <w:t> </w:t>
      </w:r>
      <w:r>
        <w:rPr/>
        <w:t>Budget</w:t>
      </w:r>
      <w:r>
        <w:rPr>
          <w:spacing w:val="-8"/>
        </w:rPr>
        <w:t> </w:t>
      </w:r>
      <w:r>
        <w:rPr/>
        <w:t>and</w:t>
      </w:r>
      <w:r>
        <w:rPr>
          <w:spacing w:val="-6"/>
        </w:rPr>
        <w:t> </w:t>
      </w:r>
      <w:r>
        <w:rPr/>
        <w:t>Development</w:t>
      </w:r>
      <w:r>
        <w:rPr>
          <w:spacing w:val="-8"/>
        </w:rPr>
        <w:t> </w:t>
      </w:r>
      <w:r>
        <w:rPr/>
        <w:t>Standing Committee (Chair, 2021-2022)</w:t>
      </w:r>
    </w:p>
    <w:p>
      <w:pPr>
        <w:pStyle w:val="BodyText"/>
        <w:tabs>
          <w:tab w:pos="1871" w:val="left" w:leader="none"/>
        </w:tabs>
        <w:spacing w:line="274" w:lineRule="exact"/>
      </w:pPr>
      <w:r>
        <w:rPr/>
        <w:t>2017 – </w:t>
      </w:r>
      <w:r>
        <w:rPr>
          <w:spacing w:val="-4"/>
        </w:rPr>
        <w:t>2022</w:t>
      </w:r>
      <w:r>
        <w:rPr/>
        <w:tab/>
        <w:t>Economics</w:t>
      </w:r>
      <w:r>
        <w:rPr>
          <w:spacing w:val="-3"/>
        </w:rPr>
        <w:t> </w:t>
      </w:r>
      <w:r>
        <w:rPr/>
        <w:t>Distinguished</w:t>
      </w:r>
      <w:r>
        <w:rPr>
          <w:spacing w:val="-3"/>
        </w:rPr>
        <w:t> </w:t>
      </w:r>
      <w:r>
        <w:rPr/>
        <w:t>Majors</w:t>
      </w:r>
      <w:r>
        <w:rPr>
          <w:spacing w:val="-2"/>
        </w:rPr>
        <w:t> </w:t>
      </w:r>
      <w:r>
        <w:rPr/>
        <w:t>Program</w:t>
      </w:r>
      <w:r>
        <w:rPr>
          <w:spacing w:val="-5"/>
        </w:rPr>
        <w:t> </w:t>
      </w:r>
      <w:r>
        <w:rPr/>
        <w:t>Committee</w:t>
      </w:r>
      <w:r>
        <w:rPr>
          <w:spacing w:val="-4"/>
        </w:rPr>
        <w:t> </w:t>
      </w:r>
      <w:r>
        <w:rPr>
          <w:spacing w:val="-2"/>
        </w:rPr>
        <w:t>Chair</w:t>
      </w:r>
    </w:p>
    <w:p>
      <w:pPr>
        <w:pStyle w:val="BodyText"/>
        <w:spacing w:after="0" w:line="274" w:lineRule="exact"/>
        <w:sectPr>
          <w:pgSz w:w="12240" w:h="15840"/>
          <w:pgMar w:header="732" w:footer="0" w:top="1360" w:bottom="280" w:left="1800" w:right="1440"/>
        </w:sectPr>
      </w:pPr>
    </w:p>
    <w:p>
      <w:pPr>
        <w:pStyle w:val="BodyText"/>
        <w:tabs>
          <w:tab w:pos="1871" w:val="left" w:leader="none"/>
        </w:tabs>
        <w:spacing w:before="80"/>
        <w:ind w:left="1871" w:right="1148" w:hanging="1871"/>
      </w:pPr>
      <w:r>
        <w:rPr>
          <w:spacing w:val="-4"/>
        </w:rPr>
        <w:t>2021</w:t>
      </w:r>
      <w:r>
        <w:rPr/>
        <w:tab/>
        <w:t>iTHRIV</w:t>
      </w:r>
      <w:r>
        <w:rPr>
          <w:spacing w:val="-6"/>
        </w:rPr>
        <w:t> </w:t>
      </w:r>
      <w:r>
        <w:rPr/>
        <w:t>(Integrated</w:t>
      </w:r>
      <w:r>
        <w:rPr>
          <w:spacing w:val="-7"/>
        </w:rPr>
        <w:t> </w:t>
      </w:r>
      <w:r>
        <w:rPr/>
        <w:t>Translational</w:t>
      </w:r>
      <w:r>
        <w:rPr>
          <w:spacing w:val="-9"/>
        </w:rPr>
        <w:t> </w:t>
      </w:r>
      <w:r>
        <w:rPr/>
        <w:t>Health</w:t>
      </w:r>
      <w:r>
        <w:rPr>
          <w:spacing w:val="-7"/>
        </w:rPr>
        <w:t> </w:t>
      </w:r>
      <w:r>
        <w:rPr/>
        <w:t>Research</w:t>
      </w:r>
      <w:r>
        <w:rPr>
          <w:spacing w:val="-7"/>
        </w:rPr>
        <w:t> </w:t>
      </w:r>
      <w:r>
        <w:rPr/>
        <w:t>Institute</w:t>
      </w:r>
      <w:r>
        <w:rPr>
          <w:spacing w:val="-9"/>
        </w:rPr>
        <w:t> </w:t>
      </w:r>
      <w:r>
        <w:rPr/>
        <w:t>of Virginia) Scientific Advisory Board Member</w:t>
      </w:r>
    </w:p>
    <w:p>
      <w:pPr>
        <w:pStyle w:val="BodyText"/>
        <w:tabs>
          <w:tab w:pos="1871" w:val="left" w:leader="none"/>
        </w:tabs>
        <w:spacing w:line="244" w:lineRule="auto"/>
        <w:ind w:right="1448"/>
      </w:pPr>
      <w:r>
        <w:rPr>
          <w:spacing w:val="-4"/>
        </w:rPr>
        <w:t>2021</w:t>
      </w:r>
      <w:r>
        <w:rPr/>
        <w:tab/>
        <w:t>Reviewer</w:t>
      </w:r>
      <w:r>
        <w:rPr>
          <w:spacing w:val="-7"/>
        </w:rPr>
        <w:t> </w:t>
      </w:r>
      <w:r>
        <w:rPr/>
        <w:t>for</w:t>
      </w:r>
      <w:r>
        <w:rPr>
          <w:spacing w:val="-7"/>
        </w:rPr>
        <w:t> </w:t>
      </w:r>
      <w:r>
        <w:rPr/>
        <w:t>4-VA</w:t>
      </w:r>
      <w:r>
        <w:rPr>
          <w:spacing w:val="-5"/>
        </w:rPr>
        <w:t> </w:t>
      </w:r>
      <w:r>
        <w:rPr/>
        <w:t>at</w:t>
      </w:r>
      <w:r>
        <w:rPr>
          <w:spacing w:val="-9"/>
        </w:rPr>
        <w:t> </w:t>
      </w:r>
      <w:r>
        <w:rPr/>
        <w:t>UVA</w:t>
      </w:r>
      <w:r>
        <w:rPr>
          <w:spacing w:val="-6"/>
        </w:rPr>
        <w:t> </w:t>
      </w:r>
      <w:r>
        <w:rPr/>
        <w:t>Collaborative</w:t>
      </w:r>
      <w:r>
        <w:rPr>
          <w:spacing w:val="-9"/>
        </w:rPr>
        <w:t> </w:t>
      </w:r>
      <w:r>
        <w:rPr/>
        <w:t>Research</w:t>
      </w:r>
      <w:r>
        <w:rPr>
          <w:spacing w:val="-4"/>
        </w:rPr>
        <w:t> </w:t>
      </w:r>
      <w:r>
        <w:rPr/>
        <w:t>Grants 2017 – 2019</w:t>
        <w:tab/>
        <w:t>Economics Chair Advisory Committee</w:t>
      </w:r>
    </w:p>
    <w:p>
      <w:pPr>
        <w:pStyle w:val="BodyText"/>
        <w:tabs>
          <w:tab w:pos="1871" w:val="left" w:leader="none"/>
        </w:tabs>
        <w:ind w:right="2632"/>
      </w:pPr>
      <w:r>
        <w:rPr/>
        <w:t>2017 – 2018</w:t>
        <w:tab/>
        <w:t>Economics Graduate Program Committee </w:t>
      </w:r>
      <w:r>
        <w:rPr>
          <w:spacing w:val="-4"/>
        </w:rPr>
        <w:t>2017</w:t>
      </w:r>
      <w:r>
        <w:rPr/>
        <w:tab/>
        <w:t>Economics Promotion Committee Member 2014 – 2016</w:t>
        <w:tab/>
        <w:t>Center</w:t>
      </w:r>
      <w:r>
        <w:rPr>
          <w:spacing w:val="-9"/>
        </w:rPr>
        <w:t> </w:t>
      </w:r>
      <w:r>
        <w:rPr/>
        <w:t>for</w:t>
      </w:r>
      <w:r>
        <w:rPr>
          <w:spacing w:val="-9"/>
        </w:rPr>
        <w:t> </w:t>
      </w:r>
      <w:r>
        <w:rPr/>
        <w:t>Health</w:t>
      </w:r>
      <w:r>
        <w:rPr>
          <w:spacing w:val="-9"/>
        </w:rPr>
        <w:t> </w:t>
      </w:r>
      <w:r>
        <w:rPr/>
        <w:t>Policy</w:t>
      </w:r>
      <w:r>
        <w:rPr>
          <w:spacing w:val="-9"/>
        </w:rPr>
        <w:t> </w:t>
      </w:r>
      <w:r>
        <w:rPr/>
        <w:t>Executive</w:t>
      </w:r>
      <w:r>
        <w:rPr>
          <w:spacing w:val="-10"/>
        </w:rPr>
        <w:t> </w:t>
      </w:r>
      <w:r>
        <w:rPr/>
        <w:t>Committee</w:t>
      </w:r>
    </w:p>
    <w:p>
      <w:pPr>
        <w:pStyle w:val="BodyText"/>
        <w:tabs>
          <w:tab w:pos="1871" w:val="left" w:leader="none"/>
        </w:tabs>
        <w:spacing w:line="273" w:lineRule="exact"/>
      </w:pPr>
      <w:r>
        <w:rPr/>
        <w:t>2015 – </w:t>
      </w:r>
      <w:r>
        <w:rPr>
          <w:spacing w:val="-4"/>
        </w:rPr>
        <w:t>2016</w:t>
      </w:r>
      <w:r>
        <w:rPr/>
        <w:tab/>
        <w:t>Economics</w:t>
      </w:r>
      <w:r>
        <w:rPr>
          <w:spacing w:val="-4"/>
        </w:rPr>
        <w:t> </w:t>
      </w:r>
      <w:r>
        <w:rPr/>
        <w:t>Faculty</w:t>
      </w:r>
      <w:r>
        <w:rPr>
          <w:spacing w:val="-3"/>
        </w:rPr>
        <w:t> </w:t>
      </w:r>
      <w:r>
        <w:rPr/>
        <w:t>Recruiting</w:t>
      </w:r>
      <w:r>
        <w:rPr>
          <w:spacing w:val="-4"/>
        </w:rPr>
        <w:t> </w:t>
      </w:r>
      <w:r>
        <w:rPr/>
        <w:t>Committee</w:t>
      </w:r>
      <w:r>
        <w:rPr>
          <w:spacing w:val="-3"/>
        </w:rPr>
        <w:t> </w:t>
      </w:r>
      <w:r>
        <w:rPr>
          <w:spacing w:val="-2"/>
        </w:rPr>
        <w:t>Chair</w:t>
      </w:r>
    </w:p>
    <w:p>
      <w:pPr>
        <w:pStyle w:val="BodyText"/>
        <w:tabs>
          <w:tab w:pos="1871" w:val="left" w:leader="none"/>
        </w:tabs>
        <w:ind w:right="616"/>
      </w:pPr>
      <w:r>
        <w:rPr/>
        <w:t>2015 – 2016</w:t>
        <w:tab/>
        <w:t>Batten</w:t>
      </w:r>
      <w:r>
        <w:rPr>
          <w:spacing w:val="-7"/>
        </w:rPr>
        <w:t> </w:t>
      </w:r>
      <w:r>
        <w:rPr/>
        <w:t>Health</w:t>
      </w:r>
      <w:r>
        <w:rPr>
          <w:spacing w:val="-2"/>
        </w:rPr>
        <w:t> </w:t>
      </w:r>
      <w:r>
        <w:rPr/>
        <w:t>Economics</w:t>
      </w:r>
      <w:r>
        <w:rPr>
          <w:spacing w:val="-5"/>
        </w:rPr>
        <w:t> </w:t>
      </w:r>
      <w:r>
        <w:rPr/>
        <w:t>and</w:t>
      </w:r>
      <w:r>
        <w:rPr>
          <w:spacing w:val="-7"/>
        </w:rPr>
        <w:t> </w:t>
      </w:r>
      <w:r>
        <w:rPr/>
        <w:t>Policy</w:t>
      </w:r>
      <w:r>
        <w:rPr>
          <w:spacing w:val="-7"/>
        </w:rPr>
        <w:t> </w:t>
      </w:r>
      <w:r>
        <w:rPr/>
        <w:t>Faculty</w:t>
      </w:r>
      <w:r>
        <w:rPr>
          <w:spacing w:val="-7"/>
        </w:rPr>
        <w:t> </w:t>
      </w:r>
      <w:r>
        <w:rPr/>
        <w:t>Recruiting</w:t>
      </w:r>
      <w:r>
        <w:rPr>
          <w:spacing w:val="-7"/>
        </w:rPr>
        <w:t> </w:t>
      </w:r>
      <w:r>
        <w:rPr/>
        <w:t>Committee 2013 – 2015</w:t>
        <w:tab/>
        <w:t>Economics Faculty Recruiting Committee Member</w:t>
      </w:r>
    </w:p>
    <w:p>
      <w:pPr>
        <w:pStyle w:val="BodyText"/>
        <w:tabs>
          <w:tab w:pos="1871" w:val="left" w:leader="none"/>
        </w:tabs>
        <w:ind w:right="1917"/>
      </w:pPr>
      <w:r>
        <w:rPr/>
        <w:t>2012 – 2015</w:t>
        <w:tab/>
        <w:t>Economics</w:t>
      </w:r>
      <w:r>
        <w:rPr>
          <w:spacing w:val="-10"/>
        </w:rPr>
        <w:t> </w:t>
      </w:r>
      <w:r>
        <w:rPr/>
        <w:t>Distinguished</w:t>
      </w:r>
      <w:r>
        <w:rPr>
          <w:spacing w:val="-11"/>
        </w:rPr>
        <w:t> </w:t>
      </w:r>
      <w:r>
        <w:rPr/>
        <w:t>Majors</w:t>
      </w:r>
      <w:r>
        <w:rPr>
          <w:spacing w:val="-10"/>
        </w:rPr>
        <w:t> </w:t>
      </w:r>
      <w:r>
        <w:rPr/>
        <w:t>Program</w:t>
      </w:r>
      <w:r>
        <w:rPr>
          <w:spacing w:val="-12"/>
        </w:rPr>
        <w:t> </w:t>
      </w:r>
      <w:r>
        <w:rPr/>
        <w:t>Committee 2012 – 2014</w:t>
        <w:tab/>
        <w:t>Provost’s Faculty Salary Study Task Force</w:t>
      </w:r>
    </w:p>
    <w:p>
      <w:pPr>
        <w:pStyle w:val="BodyText"/>
        <w:tabs>
          <w:tab w:pos="1871" w:val="left" w:leader="none"/>
        </w:tabs>
        <w:spacing w:line="274" w:lineRule="exact"/>
      </w:pPr>
      <w:r>
        <w:rPr>
          <w:spacing w:val="-4"/>
        </w:rPr>
        <w:t>2012</w:t>
      </w:r>
      <w:r>
        <w:rPr/>
        <w:tab/>
        <w:t>Politics</w:t>
      </w:r>
      <w:r>
        <w:rPr>
          <w:spacing w:val="-4"/>
        </w:rPr>
        <w:t> </w:t>
      </w:r>
      <w:r>
        <w:rPr/>
        <w:t>Department</w:t>
      </w:r>
      <w:r>
        <w:rPr>
          <w:spacing w:val="-5"/>
        </w:rPr>
        <w:t> </w:t>
      </w:r>
      <w:r>
        <w:rPr/>
        <w:t>Chair</w:t>
      </w:r>
      <w:r>
        <w:rPr>
          <w:spacing w:val="-4"/>
        </w:rPr>
        <w:t> </w:t>
      </w:r>
      <w:r>
        <w:rPr>
          <w:spacing w:val="-2"/>
        </w:rPr>
        <w:t>Committee</w:t>
      </w:r>
    </w:p>
    <w:p>
      <w:pPr>
        <w:pStyle w:val="BodyText"/>
        <w:tabs>
          <w:tab w:pos="1871" w:val="left" w:leader="none"/>
        </w:tabs>
        <w:ind w:right="1917"/>
      </w:pPr>
      <w:r>
        <w:rPr/>
        <w:t>2008 – 2010</w:t>
        <w:tab/>
        <w:t>Economics</w:t>
      </w:r>
      <w:r>
        <w:rPr>
          <w:spacing w:val="-10"/>
        </w:rPr>
        <w:t> </w:t>
      </w:r>
      <w:r>
        <w:rPr/>
        <w:t>Distinguished</w:t>
      </w:r>
      <w:r>
        <w:rPr>
          <w:spacing w:val="-11"/>
        </w:rPr>
        <w:t> </w:t>
      </w:r>
      <w:r>
        <w:rPr/>
        <w:t>Majors</w:t>
      </w:r>
      <w:r>
        <w:rPr>
          <w:spacing w:val="-10"/>
        </w:rPr>
        <w:t> </w:t>
      </w:r>
      <w:r>
        <w:rPr/>
        <w:t>Program</w:t>
      </w:r>
      <w:r>
        <w:rPr>
          <w:spacing w:val="-12"/>
        </w:rPr>
        <w:t> </w:t>
      </w:r>
      <w:r>
        <w:rPr/>
        <w:t>Committee </w:t>
      </w:r>
      <w:r>
        <w:rPr>
          <w:spacing w:val="-4"/>
        </w:rPr>
        <w:t>2008</w:t>
      </w:r>
      <w:r>
        <w:rPr/>
        <w:tab/>
        <w:t>Economics Department Chair Committee</w:t>
      </w:r>
    </w:p>
    <w:p>
      <w:pPr>
        <w:pStyle w:val="BodyText"/>
        <w:tabs>
          <w:tab w:pos="1871" w:val="left" w:leader="none"/>
        </w:tabs>
        <w:ind w:right="1917"/>
      </w:pPr>
      <w:r>
        <w:rPr/>
        <w:t>2005 – 2007</w:t>
        <w:tab/>
        <w:t>Economics</w:t>
      </w:r>
      <w:r>
        <w:rPr>
          <w:spacing w:val="-10"/>
        </w:rPr>
        <w:t> </w:t>
      </w:r>
      <w:r>
        <w:rPr/>
        <w:t>Distinguished</w:t>
      </w:r>
      <w:r>
        <w:rPr>
          <w:spacing w:val="-11"/>
        </w:rPr>
        <w:t> </w:t>
      </w:r>
      <w:r>
        <w:rPr/>
        <w:t>Majors</w:t>
      </w:r>
      <w:r>
        <w:rPr>
          <w:spacing w:val="-10"/>
        </w:rPr>
        <w:t> </w:t>
      </w:r>
      <w:r>
        <w:rPr/>
        <w:t>Program</w:t>
      </w:r>
      <w:r>
        <w:rPr>
          <w:spacing w:val="-12"/>
        </w:rPr>
        <w:t> </w:t>
      </w:r>
      <w:r>
        <w:rPr/>
        <w:t>Committee 2005 – 2006</w:t>
        <w:tab/>
        <w:t>Economics Junior Faculty Recruiting Committee</w:t>
      </w:r>
    </w:p>
    <w:p>
      <w:pPr>
        <w:pStyle w:val="Heading2"/>
        <w:spacing w:line="275" w:lineRule="exact" w:before="273"/>
      </w:pPr>
      <w:r>
        <w:rPr/>
        <w:t>RAND </w:t>
      </w:r>
      <w:r>
        <w:rPr>
          <w:spacing w:val="-2"/>
        </w:rPr>
        <w:t>Corporation:</w:t>
      </w:r>
    </w:p>
    <w:p>
      <w:pPr>
        <w:pStyle w:val="BodyText"/>
        <w:tabs>
          <w:tab w:pos="1871" w:val="left" w:leader="none"/>
        </w:tabs>
        <w:spacing w:line="275" w:lineRule="exact"/>
      </w:pPr>
      <w:r>
        <w:rPr/>
        <w:t>2010 – </w:t>
      </w:r>
      <w:r>
        <w:rPr>
          <w:spacing w:val="-4"/>
        </w:rPr>
        <w:t>2012</w:t>
      </w:r>
      <w:r>
        <w:rPr/>
        <w:tab/>
        <w:t>Bing</w:t>
      </w:r>
      <w:r>
        <w:rPr>
          <w:spacing w:val="-6"/>
        </w:rPr>
        <w:t> </w:t>
      </w:r>
      <w:r>
        <w:rPr/>
        <w:t>Center</w:t>
      </w:r>
      <w:r>
        <w:rPr>
          <w:spacing w:val="-4"/>
        </w:rPr>
        <w:t> </w:t>
      </w:r>
      <w:r>
        <w:rPr/>
        <w:t>for</w:t>
      </w:r>
      <w:r>
        <w:rPr>
          <w:spacing w:val="-3"/>
        </w:rPr>
        <w:t> </w:t>
      </w:r>
      <w:r>
        <w:rPr/>
        <w:t>Health Economics</w:t>
      </w:r>
      <w:r>
        <w:rPr>
          <w:spacing w:val="-1"/>
        </w:rPr>
        <w:t> </w:t>
      </w:r>
      <w:r>
        <w:rPr/>
        <w:t>Steering</w:t>
      </w:r>
      <w:r>
        <w:rPr>
          <w:spacing w:val="-3"/>
        </w:rPr>
        <w:t> </w:t>
      </w:r>
      <w:r>
        <w:rPr>
          <w:spacing w:val="-2"/>
        </w:rPr>
        <w:t>Committee</w:t>
      </w:r>
    </w:p>
    <w:p>
      <w:pPr>
        <w:pStyle w:val="Heading2"/>
        <w:spacing w:line="275" w:lineRule="exact" w:before="275"/>
      </w:pPr>
      <w:r>
        <w:rPr>
          <w:spacing w:val="-2"/>
        </w:rPr>
        <w:t>External:</w:t>
      </w:r>
    </w:p>
    <w:p>
      <w:pPr>
        <w:tabs>
          <w:tab w:pos="1871" w:val="left" w:leader="none"/>
        </w:tabs>
        <w:spacing w:line="242" w:lineRule="auto" w:before="0"/>
        <w:ind w:left="0" w:right="3330" w:firstLine="0"/>
        <w:jc w:val="left"/>
        <w:rPr>
          <w:i/>
          <w:sz w:val="24"/>
        </w:rPr>
      </w:pPr>
      <w:r>
        <w:rPr>
          <w:sz w:val="24"/>
        </w:rPr>
        <w:t>2025 – present</w:t>
        <w:tab/>
        <w:t>Editorial Board Member, </w:t>
      </w:r>
      <w:r>
        <w:rPr>
          <w:i/>
          <w:sz w:val="24"/>
        </w:rPr>
        <w:t>ILR Review </w:t>
      </w:r>
      <w:r>
        <w:rPr>
          <w:sz w:val="24"/>
        </w:rPr>
        <w:t>2021 – present</w:t>
        <w:tab/>
        <w:t>Associate</w:t>
      </w:r>
      <w:r>
        <w:rPr>
          <w:spacing w:val="-15"/>
          <w:sz w:val="24"/>
        </w:rPr>
        <w:t> </w:t>
      </w:r>
      <w:r>
        <w:rPr>
          <w:sz w:val="24"/>
        </w:rPr>
        <w:t>Editor,</w:t>
      </w:r>
      <w:r>
        <w:rPr>
          <w:spacing w:val="-13"/>
          <w:sz w:val="24"/>
        </w:rPr>
        <w:t> </w:t>
      </w:r>
      <w:r>
        <w:rPr>
          <w:i/>
          <w:sz w:val="24"/>
        </w:rPr>
        <w:t>Leadership</w:t>
      </w:r>
      <w:r>
        <w:rPr>
          <w:i/>
          <w:spacing w:val="-14"/>
          <w:sz w:val="24"/>
        </w:rPr>
        <w:t> </w:t>
      </w:r>
      <w:r>
        <w:rPr>
          <w:i/>
          <w:sz w:val="24"/>
        </w:rPr>
        <w:t>Quarterly </w:t>
      </w:r>
      <w:r>
        <w:rPr>
          <w:sz w:val="24"/>
        </w:rPr>
        <w:t>2022 – 2025</w:t>
        <w:tab/>
        <w:t>Associate Editor, </w:t>
      </w:r>
      <w:r>
        <w:rPr>
          <w:i/>
          <w:sz w:val="24"/>
        </w:rPr>
        <w:t>ILR Review</w:t>
      </w:r>
    </w:p>
    <w:p>
      <w:pPr>
        <w:pStyle w:val="BodyText"/>
        <w:tabs>
          <w:tab w:pos="1871" w:val="left" w:leader="none"/>
        </w:tabs>
        <w:ind w:left="1891" w:right="597" w:hanging="1891"/>
      </w:pPr>
      <w:r>
        <w:rPr>
          <w:spacing w:val="-4"/>
        </w:rPr>
        <w:t>2024</w:t>
      </w:r>
      <w:r>
        <w:rPr/>
        <w:tab/>
        <w:t>Area</w:t>
      </w:r>
      <w:r>
        <w:rPr>
          <w:spacing w:val="-9"/>
        </w:rPr>
        <w:t> </w:t>
      </w:r>
      <w:r>
        <w:rPr/>
        <w:t>Organizer,</w:t>
      </w:r>
      <w:r>
        <w:rPr>
          <w:spacing w:val="-7"/>
        </w:rPr>
        <w:t> </w:t>
      </w:r>
      <w:r>
        <w:rPr/>
        <w:t>American</w:t>
      </w:r>
      <w:r>
        <w:rPr>
          <w:spacing w:val="-4"/>
        </w:rPr>
        <w:t> </w:t>
      </w:r>
      <w:r>
        <w:rPr/>
        <w:t>Law</w:t>
      </w:r>
      <w:r>
        <w:rPr>
          <w:spacing w:val="-6"/>
        </w:rPr>
        <w:t> </w:t>
      </w:r>
      <w:r>
        <w:rPr/>
        <w:t>and</w:t>
      </w:r>
      <w:r>
        <w:rPr>
          <w:spacing w:val="-7"/>
        </w:rPr>
        <w:t> </w:t>
      </w:r>
      <w:r>
        <w:rPr/>
        <w:t>Economics</w:t>
      </w:r>
      <w:r>
        <w:rPr>
          <w:spacing w:val="-2"/>
        </w:rPr>
        <w:t> </w:t>
      </w:r>
      <w:r>
        <w:rPr/>
        <w:t>Association</w:t>
      </w:r>
      <w:r>
        <w:rPr>
          <w:spacing w:val="-6"/>
        </w:rPr>
        <w:t> </w:t>
      </w:r>
      <w:r>
        <w:rPr/>
        <w:t>Annual </w:t>
      </w:r>
      <w:r>
        <w:rPr>
          <w:spacing w:val="-2"/>
        </w:rPr>
        <w:t>Meeting</w:t>
      </w:r>
    </w:p>
    <w:p>
      <w:pPr>
        <w:pStyle w:val="BodyText"/>
        <w:tabs>
          <w:tab w:pos="1871" w:val="left" w:leader="none"/>
        </w:tabs>
        <w:ind w:left="1891" w:right="579" w:hanging="1891"/>
      </w:pPr>
      <w:r>
        <w:rPr>
          <w:spacing w:val="-4"/>
        </w:rPr>
        <w:t>2022</w:t>
      </w:r>
      <w:r>
        <w:rPr/>
        <w:tab/>
        <w:t>Program</w:t>
      </w:r>
      <w:r>
        <w:rPr>
          <w:spacing w:val="-7"/>
        </w:rPr>
        <w:t> </w:t>
      </w:r>
      <w:r>
        <w:rPr/>
        <w:t>Committee</w:t>
      </w:r>
      <w:r>
        <w:rPr>
          <w:spacing w:val="-6"/>
        </w:rPr>
        <w:t> </w:t>
      </w:r>
      <w:r>
        <w:rPr/>
        <w:t>Member,</w:t>
      </w:r>
      <w:r>
        <w:rPr>
          <w:spacing w:val="-5"/>
        </w:rPr>
        <w:t> </w:t>
      </w:r>
      <w:r>
        <w:rPr/>
        <w:t>16</w:t>
      </w:r>
      <w:r>
        <w:rPr>
          <w:vertAlign w:val="superscript"/>
        </w:rPr>
        <w:t>th</w:t>
      </w:r>
      <w:r>
        <w:rPr>
          <w:spacing w:val="-5"/>
          <w:vertAlign w:val="baseline"/>
        </w:rPr>
        <w:t> </w:t>
      </w:r>
      <w:r>
        <w:rPr>
          <w:vertAlign w:val="baseline"/>
        </w:rPr>
        <w:t>Annual</w:t>
      </w:r>
      <w:r>
        <w:rPr>
          <w:spacing w:val="-6"/>
          <w:vertAlign w:val="baseline"/>
        </w:rPr>
        <w:t> </w:t>
      </w:r>
      <w:r>
        <w:rPr>
          <w:vertAlign w:val="baseline"/>
        </w:rPr>
        <w:t>Conference</w:t>
      </w:r>
      <w:r>
        <w:rPr>
          <w:spacing w:val="-7"/>
          <w:vertAlign w:val="baseline"/>
        </w:rPr>
        <w:t> </w:t>
      </w:r>
      <w:r>
        <w:rPr>
          <w:vertAlign w:val="baseline"/>
        </w:rPr>
        <w:t>on</w:t>
      </w:r>
      <w:r>
        <w:rPr>
          <w:spacing w:val="-5"/>
          <w:vertAlign w:val="baseline"/>
        </w:rPr>
        <w:t> </w:t>
      </w:r>
      <w:r>
        <w:rPr>
          <w:vertAlign w:val="baseline"/>
        </w:rPr>
        <w:t>Empirical Legal Studies</w:t>
      </w:r>
    </w:p>
    <w:p>
      <w:pPr>
        <w:tabs>
          <w:tab w:pos="1871" w:val="left" w:leader="none"/>
        </w:tabs>
        <w:spacing w:line="275" w:lineRule="exact" w:before="0"/>
        <w:ind w:left="0" w:right="0" w:firstLine="0"/>
        <w:jc w:val="left"/>
        <w:rPr>
          <w:i/>
          <w:sz w:val="24"/>
        </w:rPr>
      </w:pPr>
      <w:r>
        <w:rPr>
          <w:sz w:val="24"/>
        </w:rPr>
        <w:t>2015 – </w:t>
      </w:r>
      <w:r>
        <w:rPr>
          <w:spacing w:val="-4"/>
          <w:sz w:val="24"/>
        </w:rPr>
        <w:t>2022</w:t>
      </w:r>
      <w:r>
        <w:rPr>
          <w:sz w:val="24"/>
        </w:rPr>
        <w:tab/>
        <w:t>Editorial</w:t>
      </w:r>
      <w:r>
        <w:rPr>
          <w:spacing w:val="-4"/>
          <w:sz w:val="24"/>
        </w:rPr>
        <w:t> </w:t>
      </w:r>
      <w:r>
        <w:rPr>
          <w:sz w:val="24"/>
        </w:rPr>
        <w:t>Board</w:t>
      </w:r>
      <w:r>
        <w:rPr>
          <w:spacing w:val="-1"/>
          <w:sz w:val="24"/>
        </w:rPr>
        <w:t> </w:t>
      </w:r>
      <w:r>
        <w:rPr>
          <w:sz w:val="24"/>
        </w:rPr>
        <w:t>Member,</w:t>
      </w:r>
      <w:r>
        <w:rPr>
          <w:spacing w:val="-2"/>
          <w:sz w:val="24"/>
        </w:rPr>
        <w:t> </w:t>
      </w:r>
      <w:r>
        <w:rPr>
          <w:i/>
          <w:sz w:val="24"/>
        </w:rPr>
        <w:t>ILR</w:t>
      </w:r>
      <w:r>
        <w:rPr>
          <w:i/>
          <w:spacing w:val="-3"/>
          <w:sz w:val="24"/>
        </w:rPr>
        <w:t> </w:t>
      </w:r>
      <w:r>
        <w:rPr>
          <w:i/>
          <w:spacing w:val="-2"/>
          <w:sz w:val="24"/>
        </w:rPr>
        <w:t>Review</w:t>
      </w:r>
    </w:p>
    <w:p>
      <w:pPr>
        <w:pStyle w:val="BodyText"/>
        <w:tabs>
          <w:tab w:pos="1871" w:val="left" w:leader="none"/>
        </w:tabs>
        <w:ind w:left="1891" w:right="649" w:hanging="1891"/>
      </w:pPr>
      <w:r>
        <w:rPr/>
        <w:t>2020 – 2021</w:t>
        <w:tab/>
        <w:t>Member,</w:t>
      </w:r>
      <w:r>
        <w:rPr>
          <w:spacing w:val="-5"/>
        </w:rPr>
        <w:t> </w:t>
      </w:r>
      <w:r>
        <w:rPr/>
        <w:t>National</w:t>
      </w:r>
      <w:r>
        <w:rPr>
          <w:spacing w:val="-6"/>
        </w:rPr>
        <w:t> </w:t>
      </w:r>
      <w:r>
        <w:rPr/>
        <w:t>Academies</w:t>
      </w:r>
      <w:r>
        <w:rPr>
          <w:spacing w:val="-1"/>
        </w:rPr>
        <w:t> </w:t>
      </w:r>
      <w:r>
        <w:rPr/>
        <w:t>Committee</w:t>
      </w:r>
      <w:r>
        <w:rPr>
          <w:spacing w:val="-6"/>
        </w:rPr>
        <w:t> </w:t>
      </w:r>
      <w:r>
        <w:rPr/>
        <w:t>on</w:t>
      </w:r>
      <w:r>
        <w:rPr>
          <w:spacing w:val="-1"/>
        </w:rPr>
        <w:t> </w:t>
      </w:r>
      <w:r>
        <w:rPr/>
        <w:t>the</w:t>
      </w:r>
      <w:r>
        <w:rPr>
          <w:spacing w:val="-6"/>
        </w:rPr>
        <w:t> </w:t>
      </w:r>
      <w:r>
        <w:rPr/>
        <w:t>Assessment</w:t>
      </w:r>
      <w:r>
        <w:rPr>
          <w:spacing w:val="-6"/>
        </w:rPr>
        <w:t> </w:t>
      </w:r>
      <w:r>
        <w:rPr/>
        <w:t>of</w:t>
      </w:r>
      <w:r>
        <w:rPr>
          <w:spacing w:val="-5"/>
        </w:rPr>
        <w:t> </w:t>
      </w:r>
      <w:r>
        <w:rPr/>
        <w:t>the Small Business Innovation Research (SBIR) and Small Business Technology</w:t>
      </w:r>
      <w:r>
        <w:rPr>
          <w:spacing w:val="-3"/>
        </w:rPr>
        <w:t> </w:t>
      </w:r>
      <w:r>
        <w:rPr/>
        <w:t>Transfer</w:t>
      </w:r>
      <w:r>
        <w:rPr>
          <w:spacing w:val="-6"/>
        </w:rPr>
        <w:t> </w:t>
      </w:r>
      <w:r>
        <w:rPr/>
        <w:t>(STTR)</w:t>
      </w:r>
      <w:r>
        <w:rPr>
          <w:spacing w:val="-6"/>
        </w:rPr>
        <w:t> </w:t>
      </w:r>
      <w:r>
        <w:rPr/>
        <w:t>programs</w:t>
      </w:r>
      <w:r>
        <w:rPr>
          <w:spacing w:val="-5"/>
        </w:rPr>
        <w:t> </w:t>
      </w:r>
      <w:r>
        <w:rPr/>
        <w:t>at</w:t>
      </w:r>
      <w:r>
        <w:rPr>
          <w:spacing w:val="-8"/>
        </w:rPr>
        <w:t> </w:t>
      </w:r>
      <w:r>
        <w:rPr/>
        <w:t>the</w:t>
      </w:r>
      <w:r>
        <w:rPr>
          <w:spacing w:val="-8"/>
        </w:rPr>
        <w:t> </w:t>
      </w:r>
      <w:r>
        <w:rPr/>
        <w:t>National</w:t>
      </w:r>
      <w:r>
        <w:rPr>
          <w:spacing w:val="-8"/>
        </w:rPr>
        <w:t> </w:t>
      </w:r>
      <w:r>
        <w:rPr/>
        <w:t>Institutes</w:t>
      </w:r>
      <w:r>
        <w:rPr>
          <w:spacing w:val="-5"/>
        </w:rPr>
        <w:t> </w:t>
      </w:r>
      <w:r>
        <w:rPr/>
        <w:t>of Health (NIH)</w:t>
      </w:r>
    </w:p>
    <w:p>
      <w:pPr>
        <w:tabs>
          <w:tab w:pos="1871" w:val="left" w:leader="none"/>
        </w:tabs>
        <w:spacing w:line="275" w:lineRule="exact" w:before="0"/>
        <w:ind w:left="0" w:right="0" w:firstLine="0"/>
        <w:jc w:val="left"/>
        <w:rPr>
          <w:i/>
          <w:sz w:val="24"/>
        </w:rPr>
      </w:pPr>
      <w:r>
        <w:rPr>
          <w:sz w:val="24"/>
        </w:rPr>
        <w:t>2017 – </w:t>
      </w:r>
      <w:r>
        <w:rPr>
          <w:spacing w:val="-4"/>
          <w:sz w:val="24"/>
        </w:rPr>
        <w:t>2021</w:t>
      </w:r>
      <w:r>
        <w:rPr>
          <w:sz w:val="24"/>
        </w:rPr>
        <w:tab/>
        <w:t>Editorial</w:t>
      </w:r>
      <w:r>
        <w:rPr>
          <w:spacing w:val="-7"/>
          <w:sz w:val="24"/>
        </w:rPr>
        <w:t> </w:t>
      </w:r>
      <w:r>
        <w:rPr>
          <w:sz w:val="24"/>
        </w:rPr>
        <w:t>Review</w:t>
      </w:r>
      <w:r>
        <w:rPr>
          <w:spacing w:val="-1"/>
          <w:sz w:val="24"/>
        </w:rPr>
        <w:t> </w:t>
      </w:r>
      <w:r>
        <w:rPr>
          <w:sz w:val="24"/>
        </w:rPr>
        <w:t>Board</w:t>
      </w:r>
      <w:r>
        <w:rPr>
          <w:spacing w:val="-2"/>
          <w:sz w:val="24"/>
        </w:rPr>
        <w:t> </w:t>
      </w:r>
      <w:r>
        <w:rPr>
          <w:sz w:val="24"/>
        </w:rPr>
        <w:t>Member,</w:t>
      </w:r>
      <w:r>
        <w:rPr>
          <w:spacing w:val="-2"/>
          <w:sz w:val="24"/>
        </w:rPr>
        <w:t> </w:t>
      </w:r>
      <w:r>
        <w:rPr>
          <w:i/>
          <w:sz w:val="24"/>
        </w:rPr>
        <w:t>Leadership</w:t>
      </w:r>
      <w:r>
        <w:rPr>
          <w:i/>
          <w:spacing w:val="-2"/>
          <w:sz w:val="24"/>
        </w:rPr>
        <w:t> Quarterly</w:t>
      </w:r>
    </w:p>
    <w:p>
      <w:pPr>
        <w:tabs>
          <w:tab w:pos="1871" w:val="left" w:leader="none"/>
        </w:tabs>
        <w:spacing w:line="275" w:lineRule="exact" w:before="0"/>
        <w:ind w:left="0" w:right="0" w:firstLine="0"/>
        <w:jc w:val="left"/>
        <w:rPr>
          <w:i/>
          <w:sz w:val="24"/>
        </w:rPr>
      </w:pPr>
      <w:r>
        <w:rPr>
          <w:sz w:val="24"/>
        </w:rPr>
        <w:t>2015 – </w:t>
      </w:r>
      <w:r>
        <w:rPr>
          <w:spacing w:val="-4"/>
          <w:sz w:val="24"/>
        </w:rPr>
        <w:t>2020</w:t>
      </w:r>
      <w:r>
        <w:rPr>
          <w:sz w:val="24"/>
        </w:rPr>
        <w:tab/>
        <w:t>Editorial</w:t>
      </w:r>
      <w:r>
        <w:rPr>
          <w:spacing w:val="-6"/>
          <w:sz w:val="24"/>
        </w:rPr>
        <w:t> </w:t>
      </w:r>
      <w:r>
        <w:rPr>
          <w:sz w:val="24"/>
        </w:rPr>
        <w:t>Board</w:t>
      </w:r>
      <w:r>
        <w:rPr>
          <w:spacing w:val="-2"/>
          <w:sz w:val="24"/>
        </w:rPr>
        <w:t> </w:t>
      </w:r>
      <w:r>
        <w:rPr>
          <w:sz w:val="24"/>
        </w:rPr>
        <w:t>Member,</w:t>
      </w:r>
      <w:r>
        <w:rPr>
          <w:spacing w:val="-2"/>
          <w:sz w:val="24"/>
        </w:rPr>
        <w:t> </w:t>
      </w:r>
      <w:r>
        <w:rPr>
          <w:i/>
          <w:sz w:val="24"/>
        </w:rPr>
        <w:t>Learning</w:t>
      </w:r>
      <w:r>
        <w:rPr>
          <w:i/>
          <w:spacing w:val="-2"/>
          <w:sz w:val="24"/>
        </w:rPr>
        <w:t> </w:t>
      </w:r>
      <w:r>
        <w:rPr>
          <w:i/>
          <w:sz w:val="24"/>
        </w:rPr>
        <w:t>Health</w:t>
      </w:r>
      <w:r>
        <w:rPr>
          <w:i/>
          <w:spacing w:val="-1"/>
          <w:sz w:val="24"/>
        </w:rPr>
        <w:t> </w:t>
      </w:r>
      <w:r>
        <w:rPr>
          <w:i/>
          <w:spacing w:val="-2"/>
          <w:sz w:val="24"/>
        </w:rPr>
        <w:t>Systems</w:t>
      </w:r>
    </w:p>
    <w:p>
      <w:pPr>
        <w:pStyle w:val="BodyText"/>
        <w:tabs>
          <w:tab w:pos="1871" w:val="left" w:leader="none"/>
        </w:tabs>
        <w:ind w:left="1891" w:right="951" w:hanging="1891"/>
      </w:pPr>
      <w:r>
        <w:rPr/>
        <w:t>2013 – 2018</w:t>
        <w:tab/>
        <w:t>Board</w:t>
      </w:r>
      <w:r>
        <w:rPr>
          <w:spacing w:val="-4"/>
        </w:rPr>
        <w:t> </w:t>
      </w:r>
      <w:r>
        <w:rPr/>
        <w:t>Member,</w:t>
      </w:r>
      <w:r>
        <w:rPr>
          <w:spacing w:val="-4"/>
        </w:rPr>
        <w:t> </w:t>
      </w:r>
      <w:r>
        <w:rPr/>
        <w:t>AEA</w:t>
      </w:r>
      <w:r>
        <w:rPr>
          <w:spacing w:val="-3"/>
        </w:rPr>
        <w:t> </w:t>
      </w:r>
      <w:r>
        <w:rPr/>
        <w:t>Committee</w:t>
      </w:r>
      <w:r>
        <w:rPr>
          <w:spacing w:val="-6"/>
        </w:rPr>
        <w:t> </w:t>
      </w:r>
      <w:r>
        <w:rPr/>
        <w:t>on</w:t>
      </w:r>
      <w:r>
        <w:rPr>
          <w:spacing w:val="-4"/>
        </w:rPr>
        <w:t> </w:t>
      </w:r>
      <w:r>
        <w:rPr/>
        <w:t>the</w:t>
      </w:r>
      <w:r>
        <w:rPr>
          <w:spacing w:val="-6"/>
        </w:rPr>
        <w:t> </w:t>
      </w:r>
      <w:r>
        <w:rPr/>
        <w:t>Status</w:t>
      </w:r>
      <w:r>
        <w:rPr>
          <w:spacing w:val="-3"/>
        </w:rPr>
        <w:t> </w:t>
      </w:r>
      <w:r>
        <w:rPr/>
        <w:t>of</w:t>
      </w:r>
      <w:r>
        <w:rPr>
          <w:spacing w:val="-4"/>
        </w:rPr>
        <w:t> </w:t>
      </w:r>
      <w:r>
        <w:rPr/>
        <w:t>Women</w:t>
      </w:r>
      <w:r>
        <w:rPr>
          <w:spacing w:val="-4"/>
        </w:rPr>
        <w:t> </w:t>
      </w:r>
      <w:r>
        <w:rPr/>
        <w:t>in</w:t>
      </w:r>
      <w:r>
        <w:rPr>
          <w:spacing w:val="-4"/>
        </w:rPr>
        <w:t> </w:t>
      </w:r>
      <w:r>
        <w:rPr/>
        <w:t>the Economics Profession (CSWEP)</w:t>
      </w:r>
    </w:p>
    <w:p>
      <w:pPr>
        <w:tabs>
          <w:tab w:pos="1871" w:val="left" w:leader="none"/>
        </w:tabs>
        <w:spacing w:line="275" w:lineRule="exact" w:before="0"/>
        <w:ind w:left="0" w:right="0" w:firstLine="0"/>
        <w:jc w:val="left"/>
        <w:rPr>
          <w:i/>
          <w:sz w:val="24"/>
        </w:rPr>
      </w:pPr>
      <w:r>
        <w:rPr>
          <w:sz w:val="24"/>
        </w:rPr>
        <w:t>2013 – </w:t>
      </w:r>
      <w:r>
        <w:rPr>
          <w:spacing w:val="-4"/>
          <w:sz w:val="24"/>
        </w:rPr>
        <w:t>2015</w:t>
      </w:r>
      <w:r>
        <w:rPr>
          <w:sz w:val="24"/>
        </w:rPr>
        <w:tab/>
        <w:t>Editorial</w:t>
      </w:r>
      <w:r>
        <w:rPr>
          <w:spacing w:val="-4"/>
          <w:sz w:val="24"/>
        </w:rPr>
        <w:t> </w:t>
      </w:r>
      <w:r>
        <w:rPr>
          <w:sz w:val="24"/>
        </w:rPr>
        <w:t>Board</w:t>
      </w:r>
      <w:r>
        <w:rPr>
          <w:spacing w:val="-2"/>
          <w:sz w:val="24"/>
        </w:rPr>
        <w:t> </w:t>
      </w:r>
      <w:r>
        <w:rPr>
          <w:sz w:val="24"/>
        </w:rPr>
        <w:t>Member,</w:t>
      </w:r>
      <w:r>
        <w:rPr>
          <w:spacing w:val="-2"/>
          <w:sz w:val="24"/>
        </w:rPr>
        <w:t> </w:t>
      </w:r>
      <w:r>
        <w:rPr>
          <w:i/>
          <w:spacing w:val="-2"/>
          <w:sz w:val="24"/>
        </w:rPr>
        <w:t>Demography</w:t>
      </w:r>
    </w:p>
    <w:p>
      <w:pPr>
        <w:pStyle w:val="BodyText"/>
        <w:tabs>
          <w:tab w:pos="1871" w:val="left" w:leader="none"/>
        </w:tabs>
        <w:ind w:right="1235"/>
      </w:pPr>
      <w:r>
        <w:rPr>
          <w:spacing w:val="-4"/>
        </w:rPr>
        <w:t>2014</w:t>
      </w:r>
      <w:r>
        <w:rPr/>
        <w:tab/>
        <w:t>Reviewer,</w:t>
      </w:r>
      <w:r>
        <w:rPr>
          <w:spacing w:val="-6"/>
        </w:rPr>
        <w:t> </w:t>
      </w:r>
      <w:r>
        <w:rPr/>
        <w:t>9</w:t>
      </w:r>
      <w:r>
        <w:rPr>
          <w:vertAlign w:val="superscript"/>
        </w:rPr>
        <w:t>th</w:t>
      </w:r>
      <w:r>
        <w:rPr>
          <w:spacing w:val="-6"/>
          <w:vertAlign w:val="baseline"/>
        </w:rPr>
        <w:t> </w:t>
      </w:r>
      <w:r>
        <w:rPr>
          <w:vertAlign w:val="baseline"/>
        </w:rPr>
        <w:t>Annual</w:t>
      </w:r>
      <w:r>
        <w:rPr>
          <w:spacing w:val="-8"/>
          <w:vertAlign w:val="baseline"/>
        </w:rPr>
        <w:t> </w:t>
      </w:r>
      <w:r>
        <w:rPr>
          <w:vertAlign w:val="baseline"/>
        </w:rPr>
        <w:t>Conference</w:t>
      </w:r>
      <w:r>
        <w:rPr>
          <w:spacing w:val="-8"/>
          <w:vertAlign w:val="baseline"/>
        </w:rPr>
        <w:t> </w:t>
      </w:r>
      <w:r>
        <w:rPr>
          <w:vertAlign w:val="baseline"/>
        </w:rPr>
        <w:t>on</w:t>
      </w:r>
      <w:r>
        <w:rPr>
          <w:spacing w:val="-2"/>
          <w:vertAlign w:val="baseline"/>
        </w:rPr>
        <w:t> </w:t>
      </w:r>
      <w:r>
        <w:rPr>
          <w:vertAlign w:val="baseline"/>
        </w:rPr>
        <w:t>Empirical</w:t>
      </w:r>
      <w:r>
        <w:rPr>
          <w:spacing w:val="-8"/>
          <w:vertAlign w:val="baseline"/>
        </w:rPr>
        <w:t> </w:t>
      </w:r>
      <w:r>
        <w:rPr>
          <w:vertAlign w:val="baseline"/>
        </w:rPr>
        <w:t>Legal</w:t>
      </w:r>
      <w:r>
        <w:rPr>
          <w:spacing w:val="-8"/>
          <w:vertAlign w:val="baseline"/>
        </w:rPr>
        <w:t> </w:t>
      </w:r>
      <w:r>
        <w:rPr>
          <w:vertAlign w:val="baseline"/>
        </w:rPr>
        <w:t>Studies </w:t>
      </w:r>
      <w:r>
        <w:rPr>
          <w:spacing w:val="-4"/>
          <w:vertAlign w:val="baseline"/>
        </w:rPr>
        <w:t>2014</w:t>
      </w:r>
      <w:r>
        <w:rPr>
          <w:vertAlign w:val="baseline"/>
        </w:rPr>
        <w:tab/>
        <w:t>Mentor, CeMENT National Mentoring Workshop</w:t>
      </w:r>
    </w:p>
    <w:p>
      <w:pPr>
        <w:pStyle w:val="BodyText"/>
        <w:tabs>
          <w:tab w:pos="1871" w:val="left" w:leader="none"/>
        </w:tabs>
        <w:ind w:left="1891" w:right="901" w:hanging="1891"/>
      </w:pPr>
      <w:r>
        <w:rPr/>
        <w:t>April 2012</w:t>
        <w:tab/>
        <w:t>Expert</w:t>
      </w:r>
      <w:r>
        <w:rPr>
          <w:spacing w:val="-7"/>
        </w:rPr>
        <w:t> </w:t>
      </w:r>
      <w:r>
        <w:rPr/>
        <w:t>Panel</w:t>
      </w:r>
      <w:r>
        <w:rPr>
          <w:spacing w:val="-7"/>
        </w:rPr>
        <w:t> </w:t>
      </w:r>
      <w:r>
        <w:rPr/>
        <w:t>Member</w:t>
      </w:r>
      <w:r>
        <w:rPr>
          <w:spacing w:val="-3"/>
        </w:rPr>
        <w:t> </w:t>
      </w:r>
      <w:r>
        <w:rPr/>
        <w:t>on</w:t>
      </w:r>
      <w:r>
        <w:rPr>
          <w:spacing w:val="-5"/>
        </w:rPr>
        <w:t> </w:t>
      </w:r>
      <w:r>
        <w:rPr/>
        <w:t>Measuring</w:t>
      </w:r>
      <w:r>
        <w:rPr>
          <w:spacing w:val="-5"/>
        </w:rPr>
        <w:t> </w:t>
      </w:r>
      <w:r>
        <w:rPr/>
        <w:t>Health</w:t>
      </w:r>
      <w:r>
        <w:rPr>
          <w:spacing w:val="-5"/>
        </w:rPr>
        <w:t> </w:t>
      </w:r>
      <w:r>
        <w:rPr/>
        <w:t>IT</w:t>
      </w:r>
      <w:r>
        <w:rPr>
          <w:spacing w:val="-7"/>
        </w:rPr>
        <w:t> </w:t>
      </w:r>
      <w:r>
        <w:rPr/>
        <w:t>Efficiency</w:t>
      </w:r>
      <w:r>
        <w:rPr>
          <w:spacing w:val="-5"/>
        </w:rPr>
        <w:t> </w:t>
      </w:r>
      <w:r>
        <w:rPr/>
        <w:t>for</w:t>
      </w:r>
      <w:r>
        <w:rPr>
          <w:spacing w:val="-5"/>
        </w:rPr>
        <w:t> </w:t>
      </w:r>
      <w:r>
        <w:rPr/>
        <w:t>the Office of the National Coordinator for Health IT</w:t>
      </w:r>
    </w:p>
    <w:p>
      <w:pPr>
        <w:pStyle w:val="BodyText"/>
        <w:tabs>
          <w:tab w:pos="1871" w:val="left" w:leader="none"/>
        </w:tabs>
        <w:spacing w:line="274" w:lineRule="exact"/>
      </w:pPr>
      <w:r>
        <w:rPr>
          <w:spacing w:val="-4"/>
        </w:rPr>
        <w:t>2008</w:t>
      </w:r>
      <w:r>
        <w:rPr/>
        <w:tab/>
        <w:t>Member,</w:t>
      </w:r>
      <w:r>
        <w:rPr>
          <w:spacing w:val="-7"/>
        </w:rPr>
        <w:t> </w:t>
      </w:r>
      <w:r>
        <w:rPr/>
        <w:t>B.E.</w:t>
      </w:r>
      <w:r>
        <w:rPr>
          <w:spacing w:val="-4"/>
        </w:rPr>
        <w:t> </w:t>
      </w:r>
      <w:r>
        <w:rPr/>
        <w:t>Press</w:t>
      </w:r>
      <w:r>
        <w:rPr>
          <w:spacing w:val="-3"/>
        </w:rPr>
        <w:t> </w:t>
      </w:r>
      <w:r>
        <w:rPr/>
        <w:t>Arrow</w:t>
      </w:r>
      <w:r>
        <w:rPr>
          <w:spacing w:val="-3"/>
        </w:rPr>
        <w:t> </w:t>
      </w:r>
      <w:r>
        <w:rPr/>
        <w:t>Prizes</w:t>
      </w:r>
      <w:r>
        <w:rPr>
          <w:spacing w:val="-3"/>
        </w:rPr>
        <w:t> </w:t>
      </w:r>
      <w:r>
        <w:rPr/>
        <w:t>selection</w:t>
      </w:r>
      <w:r>
        <w:rPr>
          <w:spacing w:val="4"/>
        </w:rPr>
        <w:t> </w:t>
      </w:r>
      <w:r>
        <w:rPr>
          <w:spacing w:val="-2"/>
        </w:rPr>
        <w:t>committee</w:t>
      </w:r>
    </w:p>
    <w:p>
      <w:pPr>
        <w:pStyle w:val="BodyText"/>
      </w:pPr>
    </w:p>
    <w:p>
      <w:pPr>
        <w:spacing w:before="0"/>
        <w:ind w:left="0" w:right="0" w:firstLine="0"/>
        <w:jc w:val="left"/>
        <w:rPr>
          <w:i/>
          <w:sz w:val="24"/>
        </w:rPr>
      </w:pPr>
      <w:r>
        <w:rPr>
          <w:sz w:val="24"/>
        </w:rPr>
        <w:t>Journal</w:t>
      </w:r>
      <w:r>
        <w:rPr>
          <w:spacing w:val="-8"/>
          <w:sz w:val="24"/>
        </w:rPr>
        <w:t> </w:t>
      </w:r>
      <w:r>
        <w:rPr>
          <w:sz w:val="24"/>
        </w:rPr>
        <w:t>referee:</w:t>
      </w:r>
      <w:r>
        <w:rPr>
          <w:spacing w:val="-7"/>
          <w:sz w:val="24"/>
        </w:rPr>
        <w:t> </w:t>
      </w:r>
      <w:r>
        <w:rPr>
          <w:i/>
          <w:sz w:val="24"/>
        </w:rPr>
        <w:t>American</w:t>
      </w:r>
      <w:r>
        <w:rPr>
          <w:i/>
          <w:spacing w:val="-3"/>
          <w:sz w:val="24"/>
        </w:rPr>
        <w:t> </w:t>
      </w:r>
      <w:r>
        <w:rPr>
          <w:i/>
          <w:sz w:val="24"/>
        </w:rPr>
        <w:t>Economic</w:t>
      </w:r>
      <w:r>
        <w:rPr>
          <w:i/>
          <w:spacing w:val="-4"/>
          <w:sz w:val="24"/>
        </w:rPr>
        <w:t> </w:t>
      </w:r>
      <w:r>
        <w:rPr>
          <w:i/>
          <w:sz w:val="24"/>
        </w:rPr>
        <w:t>Journal:</w:t>
      </w:r>
      <w:r>
        <w:rPr>
          <w:i/>
          <w:spacing w:val="-6"/>
          <w:sz w:val="24"/>
        </w:rPr>
        <w:t> </w:t>
      </w:r>
      <w:r>
        <w:rPr>
          <w:i/>
          <w:sz w:val="24"/>
        </w:rPr>
        <w:t>Applied</w:t>
      </w:r>
      <w:r>
        <w:rPr>
          <w:i/>
          <w:spacing w:val="-6"/>
          <w:sz w:val="24"/>
        </w:rPr>
        <w:t> </w:t>
      </w:r>
      <w:r>
        <w:rPr>
          <w:i/>
          <w:sz w:val="24"/>
        </w:rPr>
        <w:t>Economics</w:t>
      </w:r>
      <w:r>
        <w:rPr>
          <w:sz w:val="24"/>
        </w:rPr>
        <w:t>,</w:t>
      </w:r>
      <w:r>
        <w:rPr>
          <w:spacing w:val="-7"/>
          <w:sz w:val="24"/>
        </w:rPr>
        <w:t> </w:t>
      </w:r>
      <w:r>
        <w:rPr>
          <w:i/>
          <w:sz w:val="24"/>
        </w:rPr>
        <w:t>American</w:t>
      </w:r>
      <w:r>
        <w:rPr>
          <w:i/>
          <w:spacing w:val="-3"/>
          <w:sz w:val="24"/>
        </w:rPr>
        <w:t> </w:t>
      </w:r>
      <w:r>
        <w:rPr>
          <w:i/>
          <w:sz w:val="24"/>
        </w:rPr>
        <w:t>Economic Journal: Economic Policy</w:t>
      </w:r>
      <w:r>
        <w:rPr>
          <w:sz w:val="24"/>
        </w:rPr>
        <w:t>, </w:t>
      </w:r>
      <w:r>
        <w:rPr>
          <w:i/>
          <w:sz w:val="24"/>
        </w:rPr>
        <w:t>American Economic Review</w:t>
      </w:r>
      <w:r>
        <w:rPr>
          <w:sz w:val="24"/>
        </w:rPr>
        <w:t>, </w:t>
      </w:r>
      <w:r>
        <w:rPr>
          <w:i/>
          <w:sz w:val="24"/>
        </w:rPr>
        <w:t>American Economic Review:</w:t>
      </w:r>
    </w:p>
    <w:p>
      <w:pPr>
        <w:spacing w:after="0"/>
        <w:jc w:val="left"/>
        <w:rPr>
          <w:i/>
          <w:sz w:val="24"/>
        </w:rPr>
        <w:sectPr>
          <w:pgSz w:w="12240" w:h="15840"/>
          <w:pgMar w:header="732" w:footer="0" w:top="1360" w:bottom="280" w:left="1800" w:right="1440"/>
        </w:sectPr>
      </w:pPr>
    </w:p>
    <w:p>
      <w:pPr>
        <w:spacing w:line="240" w:lineRule="auto" w:before="80"/>
        <w:ind w:left="0" w:right="379" w:firstLine="0"/>
        <w:jc w:val="left"/>
        <w:rPr>
          <w:sz w:val="24"/>
        </w:rPr>
      </w:pPr>
      <w:r>
        <w:rPr>
          <w:i/>
          <w:sz w:val="24"/>
        </w:rPr>
        <w:t>Insights</w:t>
      </w:r>
      <w:r>
        <w:rPr>
          <w:sz w:val="24"/>
        </w:rPr>
        <w:t>,</w:t>
      </w:r>
      <w:r>
        <w:rPr>
          <w:spacing w:val="-1"/>
          <w:sz w:val="24"/>
        </w:rPr>
        <w:t> </w:t>
      </w:r>
      <w:r>
        <w:rPr>
          <w:i/>
          <w:sz w:val="24"/>
        </w:rPr>
        <w:t>American Journal</w:t>
      </w:r>
      <w:r>
        <w:rPr>
          <w:i/>
          <w:spacing w:val="-2"/>
          <w:sz w:val="24"/>
        </w:rPr>
        <w:t> </w:t>
      </w:r>
      <w:r>
        <w:rPr>
          <w:i/>
          <w:sz w:val="24"/>
        </w:rPr>
        <w:t>of</w:t>
      </w:r>
      <w:r>
        <w:rPr>
          <w:i/>
          <w:spacing w:val="-3"/>
          <w:sz w:val="24"/>
        </w:rPr>
        <w:t> </w:t>
      </w:r>
      <w:r>
        <w:rPr>
          <w:i/>
          <w:sz w:val="24"/>
        </w:rPr>
        <w:t>Health</w:t>
      </w:r>
      <w:r>
        <w:rPr>
          <w:i/>
          <w:spacing w:val="-1"/>
          <w:sz w:val="24"/>
        </w:rPr>
        <w:t> </w:t>
      </w:r>
      <w:r>
        <w:rPr>
          <w:i/>
          <w:sz w:val="24"/>
        </w:rPr>
        <w:t>Economics, B.E.</w:t>
      </w:r>
      <w:r>
        <w:rPr>
          <w:i/>
          <w:spacing w:val="-1"/>
          <w:sz w:val="24"/>
        </w:rPr>
        <w:t> </w:t>
      </w:r>
      <w:r>
        <w:rPr>
          <w:i/>
          <w:sz w:val="24"/>
        </w:rPr>
        <w:t>Journal</w:t>
      </w:r>
      <w:r>
        <w:rPr>
          <w:i/>
          <w:spacing w:val="-3"/>
          <w:sz w:val="24"/>
        </w:rPr>
        <w:t> </w:t>
      </w:r>
      <w:r>
        <w:rPr>
          <w:i/>
          <w:sz w:val="24"/>
        </w:rPr>
        <w:t>of</w:t>
      </w:r>
      <w:r>
        <w:rPr>
          <w:i/>
          <w:spacing w:val="-3"/>
          <w:sz w:val="24"/>
        </w:rPr>
        <w:t> </w:t>
      </w:r>
      <w:r>
        <w:rPr>
          <w:i/>
          <w:sz w:val="24"/>
        </w:rPr>
        <w:t>Economic</w:t>
      </w:r>
      <w:r>
        <w:rPr>
          <w:i/>
          <w:spacing w:val="-3"/>
          <w:sz w:val="24"/>
        </w:rPr>
        <w:t> </w:t>
      </w:r>
      <w:r>
        <w:rPr>
          <w:i/>
          <w:sz w:val="24"/>
        </w:rPr>
        <w:t>Analysis and Policy</w:t>
      </w:r>
      <w:r>
        <w:rPr>
          <w:sz w:val="24"/>
        </w:rPr>
        <w:t>, </w:t>
      </w:r>
      <w:r>
        <w:rPr>
          <w:i/>
          <w:sz w:val="24"/>
        </w:rPr>
        <w:t>British Journal of Sociology</w:t>
      </w:r>
      <w:r>
        <w:rPr>
          <w:sz w:val="24"/>
        </w:rPr>
        <w:t>, </w:t>
      </w:r>
      <w:r>
        <w:rPr>
          <w:i/>
          <w:sz w:val="24"/>
        </w:rPr>
        <w:t>Contemporary Economic Policy</w:t>
      </w:r>
      <w:r>
        <w:rPr>
          <w:sz w:val="24"/>
        </w:rPr>
        <w:t>, </w:t>
      </w:r>
      <w:r>
        <w:rPr>
          <w:i/>
          <w:sz w:val="24"/>
        </w:rPr>
        <w:t>Decision Support Systems</w:t>
      </w:r>
      <w:r>
        <w:rPr>
          <w:sz w:val="24"/>
        </w:rPr>
        <w:t>,</w:t>
      </w:r>
      <w:r>
        <w:rPr>
          <w:spacing w:val="-4"/>
          <w:sz w:val="24"/>
        </w:rPr>
        <w:t> </w:t>
      </w:r>
      <w:r>
        <w:rPr>
          <w:i/>
          <w:sz w:val="24"/>
        </w:rPr>
        <w:t>Demography</w:t>
      </w:r>
      <w:r>
        <w:rPr>
          <w:sz w:val="24"/>
        </w:rPr>
        <w:t>,</w:t>
      </w:r>
      <w:r>
        <w:rPr>
          <w:spacing w:val="-4"/>
          <w:sz w:val="24"/>
        </w:rPr>
        <w:t> </w:t>
      </w:r>
      <w:r>
        <w:rPr>
          <w:i/>
          <w:sz w:val="24"/>
        </w:rPr>
        <w:t>Eastern</w:t>
      </w:r>
      <w:r>
        <w:rPr>
          <w:i/>
          <w:spacing w:val="-4"/>
          <w:sz w:val="24"/>
        </w:rPr>
        <w:t> </w:t>
      </w:r>
      <w:r>
        <w:rPr>
          <w:i/>
          <w:sz w:val="24"/>
        </w:rPr>
        <w:t>Economic</w:t>
      </w:r>
      <w:r>
        <w:rPr>
          <w:i/>
          <w:spacing w:val="-6"/>
          <w:sz w:val="24"/>
        </w:rPr>
        <w:t> </w:t>
      </w:r>
      <w:r>
        <w:rPr>
          <w:i/>
          <w:sz w:val="24"/>
        </w:rPr>
        <w:t>Journal</w:t>
      </w:r>
      <w:r>
        <w:rPr>
          <w:sz w:val="24"/>
        </w:rPr>
        <w:t>,</w:t>
      </w:r>
      <w:r>
        <w:rPr>
          <w:spacing w:val="-4"/>
          <w:sz w:val="24"/>
        </w:rPr>
        <w:t> </w:t>
      </w:r>
      <w:r>
        <w:rPr>
          <w:i/>
          <w:sz w:val="24"/>
        </w:rPr>
        <w:t>Economic</w:t>
      </w:r>
      <w:r>
        <w:rPr>
          <w:i/>
          <w:spacing w:val="-6"/>
          <w:sz w:val="24"/>
        </w:rPr>
        <w:t> </w:t>
      </w:r>
      <w:r>
        <w:rPr>
          <w:i/>
          <w:sz w:val="24"/>
        </w:rPr>
        <w:t>Inquiry</w:t>
      </w:r>
      <w:r>
        <w:rPr>
          <w:sz w:val="24"/>
        </w:rPr>
        <w:t>,</w:t>
      </w:r>
      <w:r>
        <w:rPr>
          <w:spacing w:val="-4"/>
          <w:sz w:val="24"/>
        </w:rPr>
        <w:t> </w:t>
      </w:r>
      <w:r>
        <w:rPr>
          <w:i/>
          <w:sz w:val="24"/>
        </w:rPr>
        <w:t>Economic</w:t>
      </w:r>
      <w:r>
        <w:rPr>
          <w:i/>
          <w:spacing w:val="-6"/>
          <w:sz w:val="24"/>
        </w:rPr>
        <w:t> </w:t>
      </w:r>
      <w:r>
        <w:rPr>
          <w:i/>
          <w:sz w:val="24"/>
        </w:rPr>
        <w:t>Journal</w:t>
      </w:r>
      <w:r>
        <w:rPr>
          <w:sz w:val="24"/>
        </w:rPr>
        <w:t>, </w:t>
      </w:r>
      <w:r>
        <w:rPr>
          <w:i/>
          <w:sz w:val="24"/>
        </w:rPr>
        <w:t>Econometrica, Economica</w:t>
      </w:r>
      <w:r>
        <w:rPr>
          <w:sz w:val="24"/>
        </w:rPr>
        <w:t>, </w:t>
      </w:r>
      <w:r>
        <w:rPr>
          <w:i/>
          <w:sz w:val="24"/>
        </w:rPr>
        <w:t>Economics Bulletin, Economics Letters</w:t>
      </w:r>
      <w:r>
        <w:rPr>
          <w:sz w:val="24"/>
        </w:rPr>
        <w:t>, </w:t>
      </w:r>
      <w:r>
        <w:rPr>
          <w:i/>
          <w:sz w:val="24"/>
        </w:rPr>
        <w:t>Educational Evaluation and Policy Analysis</w:t>
      </w:r>
      <w:r>
        <w:rPr>
          <w:sz w:val="24"/>
        </w:rPr>
        <w:t>, </w:t>
      </w:r>
      <w:r>
        <w:rPr>
          <w:i/>
          <w:sz w:val="24"/>
        </w:rPr>
        <w:t>German Economic Review</w:t>
      </w:r>
      <w:r>
        <w:rPr>
          <w:sz w:val="24"/>
        </w:rPr>
        <w:t>, </w:t>
      </w:r>
      <w:r>
        <w:rPr>
          <w:i/>
          <w:sz w:val="24"/>
        </w:rPr>
        <w:t>Health Affairs</w:t>
      </w:r>
      <w:r>
        <w:rPr>
          <w:sz w:val="24"/>
        </w:rPr>
        <w:t>, </w:t>
      </w:r>
      <w:r>
        <w:rPr>
          <w:i/>
          <w:sz w:val="24"/>
        </w:rPr>
        <w:t>Health Economics</w:t>
      </w:r>
      <w:r>
        <w:rPr>
          <w:sz w:val="24"/>
        </w:rPr>
        <w:t>, </w:t>
      </w:r>
      <w:r>
        <w:rPr>
          <w:i/>
          <w:sz w:val="24"/>
        </w:rPr>
        <w:t>ILR Review</w:t>
      </w:r>
      <w:r>
        <w:rPr>
          <w:sz w:val="24"/>
        </w:rPr>
        <w:t>, </w:t>
      </w:r>
      <w:r>
        <w:rPr>
          <w:i/>
          <w:sz w:val="24"/>
        </w:rPr>
        <w:t>Information Systems Research</w:t>
      </w:r>
      <w:r>
        <w:rPr>
          <w:sz w:val="24"/>
        </w:rPr>
        <w:t>, </w:t>
      </w:r>
      <w:r>
        <w:rPr>
          <w:i/>
          <w:sz w:val="24"/>
        </w:rPr>
        <w:t>International Journal of Industrial Organization</w:t>
      </w:r>
      <w:r>
        <w:rPr>
          <w:sz w:val="24"/>
        </w:rPr>
        <w:t>, </w:t>
      </w:r>
      <w:r>
        <w:rPr>
          <w:i/>
          <w:sz w:val="24"/>
        </w:rPr>
        <w:t>IZA Journal of Labor Economics</w:t>
      </w:r>
      <w:r>
        <w:rPr>
          <w:sz w:val="24"/>
        </w:rPr>
        <w:t>, </w:t>
      </w:r>
      <w:r>
        <w:rPr>
          <w:i/>
          <w:sz w:val="24"/>
        </w:rPr>
        <w:t>Journal of Economic Literature,</w:t>
      </w:r>
      <w:r>
        <w:rPr>
          <w:i/>
          <w:spacing w:val="-4"/>
          <w:sz w:val="24"/>
        </w:rPr>
        <w:t> </w:t>
      </w:r>
      <w:r>
        <w:rPr>
          <w:i/>
          <w:sz w:val="24"/>
        </w:rPr>
        <w:t>Journal</w:t>
      </w:r>
      <w:r>
        <w:rPr>
          <w:i/>
          <w:spacing w:val="-6"/>
          <w:sz w:val="24"/>
        </w:rPr>
        <w:t> </w:t>
      </w:r>
      <w:r>
        <w:rPr>
          <w:i/>
          <w:sz w:val="24"/>
        </w:rPr>
        <w:t>of</w:t>
      </w:r>
      <w:r>
        <w:rPr>
          <w:i/>
          <w:spacing w:val="-1"/>
          <w:sz w:val="24"/>
        </w:rPr>
        <w:t> </w:t>
      </w:r>
      <w:r>
        <w:rPr>
          <w:i/>
          <w:sz w:val="24"/>
        </w:rPr>
        <w:t>Economics</w:t>
      </w:r>
      <w:r>
        <w:rPr>
          <w:i/>
          <w:spacing w:val="-3"/>
          <w:sz w:val="24"/>
        </w:rPr>
        <w:t> </w:t>
      </w:r>
      <w:r>
        <w:rPr>
          <w:i/>
          <w:sz w:val="24"/>
        </w:rPr>
        <w:t>and</w:t>
      </w:r>
      <w:r>
        <w:rPr>
          <w:i/>
          <w:spacing w:val="-2"/>
          <w:sz w:val="24"/>
        </w:rPr>
        <w:t> </w:t>
      </w:r>
      <w:r>
        <w:rPr>
          <w:i/>
          <w:sz w:val="24"/>
        </w:rPr>
        <w:t>Management</w:t>
      </w:r>
      <w:r>
        <w:rPr>
          <w:i/>
          <w:spacing w:val="-6"/>
          <w:sz w:val="24"/>
        </w:rPr>
        <w:t> </w:t>
      </w:r>
      <w:r>
        <w:rPr>
          <w:i/>
          <w:sz w:val="24"/>
        </w:rPr>
        <w:t>Strategy</w:t>
      </w:r>
      <w:r>
        <w:rPr>
          <w:sz w:val="24"/>
        </w:rPr>
        <w:t>,</w:t>
      </w:r>
      <w:r>
        <w:rPr>
          <w:spacing w:val="-4"/>
          <w:sz w:val="24"/>
        </w:rPr>
        <w:t> </w:t>
      </w:r>
      <w:r>
        <w:rPr>
          <w:i/>
          <w:sz w:val="24"/>
        </w:rPr>
        <w:t>Journal</w:t>
      </w:r>
      <w:r>
        <w:rPr>
          <w:i/>
          <w:spacing w:val="-6"/>
          <w:sz w:val="24"/>
        </w:rPr>
        <w:t> </w:t>
      </w:r>
      <w:r>
        <w:rPr>
          <w:i/>
          <w:sz w:val="24"/>
        </w:rPr>
        <w:t>of</w:t>
      </w:r>
      <w:r>
        <w:rPr>
          <w:i/>
          <w:spacing w:val="-6"/>
          <w:sz w:val="24"/>
        </w:rPr>
        <w:t> </w:t>
      </w:r>
      <w:r>
        <w:rPr>
          <w:i/>
          <w:sz w:val="24"/>
        </w:rPr>
        <w:t>Finance,</w:t>
      </w:r>
      <w:r>
        <w:rPr>
          <w:i/>
          <w:spacing w:val="-4"/>
          <w:sz w:val="24"/>
        </w:rPr>
        <w:t> </w:t>
      </w:r>
      <w:r>
        <w:rPr>
          <w:i/>
          <w:sz w:val="24"/>
        </w:rPr>
        <w:t>Journal of Financial and Quantitative Analysis, Journal of Financial Economics, Journal of Health Economics, Journal of Human Resources</w:t>
      </w:r>
      <w:r>
        <w:rPr>
          <w:sz w:val="24"/>
        </w:rPr>
        <w:t>, </w:t>
      </w:r>
      <w:r>
        <w:rPr>
          <w:i/>
          <w:sz w:val="24"/>
        </w:rPr>
        <w:t>Journal of Labor Economics</w:t>
      </w:r>
      <w:r>
        <w:rPr>
          <w:sz w:val="24"/>
        </w:rPr>
        <w:t>, </w:t>
      </w:r>
      <w:r>
        <w:rPr>
          <w:i/>
          <w:sz w:val="24"/>
        </w:rPr>
        <w:t>Journal of Labor Research</w:t>
      </w:r>
      <w:r>
        <w:rPr>
          <w:sz w:val="24"/>
        </w:rPr>
        <w:t>, </w:t>
      </w:r>
      <w:r>
        <w:rPr>
          <w:i/>
          <w:sz w:val="24"/>
        </w:rPr>
        <w:t>Journal of Law and Economics, Journal of Policy Analysis and Management</w:t>
      </w:r>
      <w:r>
        <w:rPr>
          <w:sz w:val="24"/>
        </w:rPr>
        <w:t>, </w:t>
      </w:r>
      <w:r>
        <w:rPr>
          <w:i/>
          <w:sz w:val="24"/>
        </w:rPr>
        <w:t>Journal of Political Economy</w:t>
      </w:r>
      <w:r>
        <w:rPr>
          <w:sz w:val="24"/>
        </w:rPr>
        <w:t>, </w:t>
      </w:r>
      <w:r>
        <w:rPr>
          <w:i/>
          <w:sz w:val="24"/>
        </w:rPr>
        <w:t>Journal of Political Economy: Microeconomics</w:t>
      </w:r>
      <w:r>
        <w:rPr>
          <w:sz w:val="24"/>
        </w:rPr>
        <w:t>, </w:t>
      </w:r>
      <w:r>
        <w:rPr>
          <w:i/>
          <w:sz w:val="24"/>
        </w:rPr>
        <w:t>Journal of Population Economics</w:t>
      </w:r>
      <w:r>
        <w:rPr>
          <w:sz w:val="24"/>
        </w:rPr>
        <w:t>, </w:t>
      </w:r>
      <w:r>
        <w:rPr>
          <w:i/>
          <w:sz w:val="24"/>
        </w:rPr>
        <w:t>Journal of Public Economics</w:t>
      </w:r>
      <w:r>
        <w:rPr>
          <w:sz w:val="24"/>
        </w:rPr>
        <w:t>, </w:t>
      </w:r>
      <w:r>
        <w:rPr>
          <w:i/>
          <w:sz w:val="24"/>
        </w:rPr>
        <w:t>Journal of the European Economic Association, Journal of Urban Economics</w:t>
      </w:r>
      <w:r>
        <w:rPr>
          <w:sz w:val="24"/>
        </w:rPr>
        <w:t>, </w:t>
      </w:r>
      <w:r>
        <w:rPr>
          <w:i/>
          <w:sz w:val="24"/>
        </w:rPr>
        <w:t>Labour Economics</w:t>
      </w:r>
      <w:r>
        <w:rPr>
          <w:sz w:val="24"/>
        </w:rPr>
        <w:t>, </w:t>
      </w:r>
      <w:r>
        <w:rPr>
          <w:i/>
          <w:sz w:val="24"/>
        </w:rPr>
        <w:t>Management Science</w:t>
      </w:r>
      <w:r>
        <w:rPr>
          <w:sz w:val="24"/>
        </w:rPr>
        <w:t>, </w:t>
      </w:r>
      <w:r>
        <w:rPr>
          <w:i/>
          <w:sz w:val="24"/>
        </w:rPr>
        <w:t>PLOS ONE</w:t>
      </w:r>
      <w:r>
        <w:rPr>
          <w:sz w:val="24"/>
        </w:rPr>
        <w:t>, </w:t>
      </w:r>
      <w:r>
        <w:rPr>
          <w:i/>
          <w:sz w:val="24"/>
        </w:rPr>
        <w:t>Proceedings of National Academy of Sciences</w:t>
      </w:r>
      <w:r>
        <w:rPr>
          <w:sz w:val="24"/>
        </w:rPr>
        <w:t>, </w:t>
      </w:r>
      <w:r>
        <w:rPr>
          <w:i/>
          <w:sz w:val="24"/>
        </w:rPr>
        <w:t>Production and Operations Management</w:t>
      </w:r>
      <w:r>
        <w:rPr>
          <w:sz w:val="24"/>
        </w:rPr>
        <w:t>, </w:t>
      </w:r>
      <w:r>
        <w:rPr>
          <w:i/>
          <w:sz w:val="24"/>
        </w:rPr>
        <w:t>Quarterly Journal of Economics</w:t>
      </w:r>
      <w:r>
        <w:rPr>
          <w:sz w:val="24"/>
        </w:rPr>
        <w:t>, </w:t>
      </w:r>
      <w:r>
        <w:rPr>
          <w:i/>
          <w:sz w:val="24"/>
        </w:rPr>
        <w:t>RAND Journal of Economics</w:t>
      </w:r>
      <w:r>
        <w:rPr>
          <w:sz w:val="24"/>
        </w:rPr>
        <w:t>, </w:t>
      </w:r>
      <w:r>
        <w:rPr>
          <w:i/>
          <w:sz w:val="24"/>
        </w:rPr>
        <w:t>Rationality and Society</w:t>
      </w:r>
      <w:r>
        <w:rPr>
          <w:sz w:val="24"/>
        </w:rPr>
        <w:t>, </w:t>
      </w:r>
      <w:r>
        <w:rPr>
          <w:i/>
          <w:sz w:val="24"/>
        </w:rPr>
        <w:t>Research Policy</w:t>
      </w:r>
      <w:r>
        <w:rPr>
          <w:sz w:val="24"/>
        </w:rPr>
        <w:t>, </w:t>
      </w:r>
      <w:r>
        <w:rPr>
          <w:i/>
          <w:sz w:val="24"/>
        </w:rPr>
        <w:t>Review of Economic Studies</w:t>
      </w:r>
      <w:r>
        <w:rPr>
          <w:sz w:val="24"/>
        </w:rPr>
        <w:t>, </w:t>
      </w:r>
      <w:r>
        <w:rPr>
          <w:i/>
          <w:sz w:val="24"/>
        </w:rPr>
        <w:t>Review of Economics and Statistics</w:t>
      </w:r>
      <w:r>
        <w:rPr>
          <w:sz w:val="24"/>
        </w:rPr>
        <w:t>, </w:t>
      </w:r>
      <w:r>
        <w:rPr>
          <w:i/>
          <w:sz w:val="24"/>
        </w:rPr>
        <w:t>Review of Economics of the Household</w:t>
      </w:r>
      <w:r>
        <w:rPr>
          <w:sz w:val="24"/>
        </w:rPr>
        <w:t>, </w:t>
      </w:r>
      <w:r>
        <w:rPr>
          <w:i/>
          <w:sz w:val="24"/>
        </w:rPr>
        <w:t>Review of Financial Studies</w:t>
      </w:r>
      <w:r>
        <w:rPr>
          <w:sz w:val="24"/>
        </w:rPr>
        <w:t>, </w:t>
      </w:r>
      <w:r>
        <w:rPr>
          <w:i/>
          <w:sz w:val="24"/>
        </w:rPr>
        <w:t>Review of Industrial Organization, Scandinavian Journal of Economics</w:t>
      </w:r>
      <w:r>
        <w:rPr>
          <w:sz w:val="24"/>
        </w:rPr>
        <w:t>, </w:t>
      </w:r>
      <w:r>
        <w:rPr>
          <w:i/>
          <w:sz w:val="24"/>
        </w:rPr>
        <w:t>Social Science Quarterly</w:t>
      </w:r>
      <w:r>
        <w:rPr>
          <w:sz w:val="24"/>
        </w:rPr>
        <w:t>, </w:t>
      </w:r>
      <w:r>
        <w:rPr>
          <w:i/>
          <w:sz w:val="24"/>
        </w:rPr>
        <w:t>Urban Education</w:t>
      </w:r>
      <w:r>
        <w:rPr>
          <w:sz w:val="24"/>
        </w:rPr>
        <w:t>.</w:t>
      </w:r>
    </w:p>
    <w:p>
      <w:pPr>
        <w:pStyle w:val="BodyText"/>
        <w:spacing w:before="1"/>
      </w:pPr>
    </w:p>
    <w:p>
      <w:pPr>
        <w:pStyle w:val="BodyText"/>
        <w:ind w:right="360"/>
      </w:pPr>
      <w:r>
        <w:rPr/>
        <w:t>Grant proposal reviewer: US National Science Foundation, Danish Council for Independent</w:t>
      </w:r>
      <w:r>
        <w:rPr>
          <w:spacing w:val="-6"/>
        </w:rPr>
        <w:t> </w:t>
      </w:r>
      <w:r>
        <w:rPr/>
        <w:t>Research</w:t>
      </w:r>
      <w:r>
        <w:rPr>
          <w:spacing w:val="-4"/>
        </w:rPr>
        <w:t> </w:t>
      </w:r>
      <w:r>
        <w:rPr/>
        <w:t>(Social</w:t>
      </w:r>
      <w:r>
        <w:rPr>
          <w:spacing w:val="-6"/>
        </w:rPr>
        <w:t> </w:t>
      </w:r>
      <w:r>
        <w:rPr/>
        <w:t>Sciences),</w:t>
      </w:r>
      <w:r>
        <w:rPr>
          <w:spacing w:val="-4"/>
        </w:rPr>
        <w:t> </w:t>
      </w:r>
      <w:r>
        <w:rPr/>
        <w:t>Israel</w:t>
      </w:r>
      <w:r>
        <w:rPr>
          <w:spacing w:val="-6"/>
        </w:rPr>
        <w:t> </w:t>
      </w:r>
      <w:r>
        <w:rPr/>
        <w:t>Science</w:t>
      </w:r>
      <w:r>
        <w:rPr>
          <w:spacing w:val="-6"/>
        </w:rPr>
        <w:t> </w:t>
      </w:r>
      <w:r>
        <w:rPr/>
        <w:t>Foundation,</w:t>
      </w:r>
      <w:r>
        <w:rPr>
          <w:spacing w:val="-2"/>
        </w:rPr>
        <w:t> </w:t>
      </w:r>
      <w:r>
        <w:rPr/>
        <w:t>Social</w:t>
      </w:r>
      <w:r>
        <w:rPr>
          <w:spacing w:val="-6"/>
        </w:rPr>
        <w:t> </w:t>
      </w:r>
      <w:r>
        <w:rPr/>
        <w:t>Sciences</w:t>
      </w:r>
      <w:r>
        <w:rPr>
          <w:spacing w:val="-3"/>
        </w:rPr>
        <w:t> </w:t>
      </w:r>
      <w:r>
        <w:rPr/>
        <w:t>and Humanities Research Council of Canada, Alfred P. Sloan Foundation.</w:t>
      </w:r>
    </w:p>
    <w:p>
      <w:pPr>
        <w:pStyle w:val="BodyText"/>
        <w:spacing w:before="1"/>
      </w:pPr>
    </w:p>
    <w:p>
      <w:pPr>
        <w:pStyle w:val="BodyText"/>
      </w:pPr>
      <w:r>
        <w:rPr/>
        <w:t>Book</w:t>
      </w:r>
      <w:r>
        <w:rPr>
          <w:spacing w:val="-3"/>
        </w:rPr>
        <w:t> </w:t>
      </w:r>
      <w:r>
        <w:rPr/>
        <w:t>reviewer:</w:t>
      </w:r>
      <w:r>
        <w:rPr>
          <w:spacing w:val="-3"/>
        </w:rPr>
        <w:t> </w:t>
      </w:r>
      <w:r>
        <w:rPr/>
        <w:t>MIT</w:t>
      </w:r>
      <w:r>
        <w:rPr>
          <w:spacing w:val="-4"/>
        </w:rPr>
        <w:t> </w:t>
      </w:r>
      <w:r>
        <w:rPr/>
        <w:t>Press,</w:t>
      </w:r>
      <w:r>
        <w:rPr>
          <w:spacing w:val="-2"/>
        </w:rPr>
        <w:t> </w:t>
      </w:r>
      <w:r>
        <w:rPr/>
        <w:t>University</w:t>
      </w:r>
      <w:r>
        <w:rPr>
          <w:spacing w:val="-2"/>
        </w:rPr>
        <w:t> </w:t>
      </w:r>
      <w:r>
        <w:rPr/>
        <w:t>of</w:t>
      </w:r>
      <w:r>
        <w:rPr>
          <w:spacing w:val="-2"/>
        </w:rPr>
        <w:t> </w:t>
      </w:r>
      <w:r>
        <w:rPr/>
        <w:t>Chicago</w:t>
      </w:r>
      <w:r>
        <w:rPr>
          <w:spacing w:val="-2"/>
        </w:rPr>
        <w:t> Press.</w:t>
      </w:r>
    </w:p>
    <w:p>
      <w:pPr>
        <w:pStyle w:val="BodyText"/>
        <w:spacing w:before="275"/>
      </w:pPr>
      <w:r>
        <w:rPr/>
        <w:t>US</w:t>
      </w:r>
      <w:r>
        <w:rPr>
          <w:spacing w:val="-4"/>
        </w:rPr>
        <w:t> </w:t>
      </w:r>
      <w:r>
        <w:rPr/>
        <w:t>National</w:t>
      </w:r>
      <w:r>
        <w:rPr>
          <w:spacing w:val="-4"/>
        </w:rPr>
        <w:t> </w:t>
      </w:r>
      <w:r>
        <w:rPr/>
        <w:t>Science</w:t>
      </w:r>
      <w:r>
        <w:rPr>
          <w:spacing w:val="2"/>
        </w:rPr>
        <w:t> </w:t>
      </w:r>
      <w:r>
        <w:rPr/>
        <w:t>Foundation,</w:t>
      </w:r>
      <w:r>
        <w:rPr>
          <w:spacing w:val="-2"/>
        </w:rPr>
        <w:t> </w:t>
      </w:r>
      <w:r>
        <w:rPr/>
        <w:t>Economics</w:t>
      </w:r>
      <w:r>
        <w:rPr>
          <w:spacing w:val="-2"/>
        </w:rPr>
        <w:t> </w:t>
      </w:r>
      <w:r>
        <w:rPr/>
        <w:t>Advisory</w:t>
      </w:r>
      <w:r>
        <w:rPr>
          <w:spacing w:val="-2"/>
        </w:rPr>
        <w:t> </w:t>
      </w:r>
      <w:r>
        <w:rPr/>
        <w:t>Panel</w:t>
      </w:r>
      <w:r>
        <w:rPr>
          <w:spacing w:val="-4"/>
        </w:rPr>
        <w:t> </w:t>
      </w:r>
      <w:r>
        <w:rPr/>
        <w:t>(multiple</w:t>
      </w:r>
      <w:r>
        <w:rPr>
          <w:spacing w:val="-4"/>
        </w:rPr>
        <w:t> </w:t>
      </w:r>
      <w:r>
        <w:rPr>
          <w:spacing w:val="-2"/>
        </w:rPr>
        <w:t>years).</w:t>
      </w:r>
    </w:p>
    <w:p>
      <w:pPr>
        <w:pStyle w:val="BodyText"/>
        <w:spacing w:before="2"/>
      </w:pPr>
    </w:p>
    <w:p>
      <w:pPr>
        <w:pStyle w:val="Heading1"/>
        <w:spacing w:before="1"/>
      </w:pPr>
      <w:r>
        <w:rPr/>
        <w:t>PROFESSIONAL</w:t>
      </w:r>
      <w:r>
        <w:rPr>
          <w:spacing w:val="-3"/>
        </w:rPr>
        <w:t> </w:t>
      </w:r>
      <w:r>
        <w:rPr>
          <w:spacing w:val="-2"/>
        </w:rPr>
        <w:t>PRESENTATIONS</w:t>
      </w:r>
    </w:p>
    <w:p>
      <w:pPr>
        <w:pStyle w:val="BodyText"/>
        <w:spacing w:before="274"/>
      </w:pPr>
      <w:r>
        <w:rPr/>
        <w:t>2026:</w:t>
      </w:r>
      <w:r>
        <w:rPr>
          <w:spacing w:val="-5"/>
        </w:rPr>
        <w:t> </w:t>
      </w:r>
      <w:r>
        <w:rPr/>
        <w:t>ASSA</w:t>
      </w:r>
      <w:r>
        <w:rPr>
          <w:spacing w:val="-2"/>
        </w:rPr>
        <w:t> </w:t>
      </w:r>
      <w:r>
        <w:rPr/>
        <w:t>Annual</w:t>
      </w:r>
      <w:r>
        <w:rPr>
          <w:spacing w:val="-5"/>
        </w:rPr>
        <w:t> </w:t>
      </w:r>
      <w:r>
        <w:rPr/>
        <w:t>Meetings,</w:t>
      </w:r>
      <w:r>
        <w:rPr>
          <w:spacing w:val="-3"/>
        </w:rPr>
        <w:t> </w:t>
      </w:r>
      <w:r>
        <w:rPr/>
        <w:t>Philadelphia</w:t>
      </w:r>
      <w:r>
        <w:rPr>
          <w:spacing w:val="-5"/>
        </w:rPr>
        <w:t> </w:t>
      </w:r>
      <w:r>
        <w:rPr/>
        <w:t>(scheduled),</w:t>
      </w:r>
      <w:r>
        <w:rPr>
          <w:spacing w:val="-2"/>
        </w:rPr>
        <w:t> January.</w:t>
      </w:r>
    </w:p>
    <w:p>
      <w:pPr>
        <w:pStyle w:val="BodyText"/>
        <w:spacing w:before="274"/>
        <w:ind w:right="414"/>
      </w:pPr>
      <w:r>
        <w:rPr/>
        <w:t>2025: NBER Conference on Fertility and Declining Population Growth in High-Income Countries</w:t>
      </w:r>
      <w:r>
        <w:rPr>
          <w:spacing w:val="-4"/>
        </w:rPr>
        <w:t> </w:t>
      </w:r>
      <w:r>
        <w:rPr/>
        <w:t>(discussion),</w:t>
      </w:r>
      <w:r>
        <w:rPr>
          <w:spacing w:val="-5"/>
        </w:rPr>
        <w:t> </w:t>
      </w:r>
      <w:r>
        <w:rPr/>
        <w:t>May;</w:t>
      </w:r>
      <w:r>
        <w:rPr>
          <w:spacing w:val="-6"/>
        </w:rPr>
        <w:t> </w:t>
      </w:r>
      <w:r>
        <w:rPr/>
        <w:t>American</w:t>
      </w:r>
      <w:r>
        <w:rPr>
          <w:spacing w:val="-5"/>
        </w:rPr>
        <w:t> </w:t>
      </w:r>
      <w:r>
        <w:rPr/>
        <w:t>Bar</w:t>
      </w:r>
      <w:r>
        <w:rPr>
          <w:spacing w:val="-5"/>
        </w:rPr>
        <w:t> </w:t>
      </w:r>
      <w:r>
        <w:rPr/>
        <w:t>Association</w:t>
      </w:r>
      <w:r>
        <w:rPr>
          <w:spacing w:val="-5"/>
        </w:rPr>
        <w:t> </w:t>
      </w:r>
      <w:r>
        <w:rPr/>
        <w:t>Antitrust</w:t>
      </w:r>
      <w:r>
        <w:rPr>
          <w:spacing w:val="-7"/>
        </w:rPr>
        <w:t> </w:t>
      </w:r>
      <w:r>
        <w:rPr/>
        <w:t>Spring</w:t>
      </w:r>
      <w:r>
        <w:rPr>
          <w:spacing w:val="-5"/>
        </w:rPr>
        <w:t> </w:t>
      </w:r>
      <w:r>
        <w:rPr/>
        <w:t>Meeting,</w:t>
      </w:r>
      <w:r>
        <w:rPr>
          <w:spacing w:val="-5"/>
        </w:rPr>
        <w:t> </w:t>
      </w:r>
      <w:r>
        <w:rPr/>
        <w:t>Panel Discussion, Washington, DC, April; Brookings Roundtable on AI and Inequality (virtual), February; ASSA Annual Meetings, San Francisco (paper presentation, discussion), January.</w:t>
      </w:r>
    </w:p>
    <w:p>
      <w:pPr>
        <w:pStyle w:val="BodyText"/>
        <w:spacing w:before="5"/>
      </w:pPr>
    </w:p>
    <w:p>
      <w:pPr>
        <w:pStyle w:val="BodyText"/>
        <w:ind w:right="360"/>
      </w:pPr>
      <w:r>
        <w:rPr/>
        <w:t>2024: University of Minnesota Law School, Women at Work Conference, October; University</w:t>
      </w:r>
      <w:r>
        <w:rPr>
          <w:spacing w:val="-4"/>
        </w:rPr>
        <w:t> </w:t>
      </w:r>
      <w:r>
        <w:rPr/>
        <w:t>of</w:t>
      </w:r>
      <w:r>
        <w:rPr>
          <w:spacing w:val="-4"/>
        </w:rPr>
        <w:t> </w:t>
      </w:r>
      <w:r>
        <w:rPr/>
        <w:t>Toronto</w:t>
      </w:r>
      <w:r>
        <w:rPr>
          <w:spacing w:val="-4"/>
        </w:rPr>
        <w:t> </w:t>
      </w:r>
      <w:r>
        <w:rPr/>
        <w:t>Centre</w:t>
      </w:r>
      <w:r>
        <w:rPr>
          <w:spacing w:val="-6"/>
        </w:rPr>
        <w:t> </w:t>
      </w:r>
      <w:r>
        <w:rPr/>
        <w:t>for</w:t>
      </w:r>
      <w:r>
        <w:rPr>
          <w:spacing w:val="-4"/>
        </w:rPr>
        <w:t> </w:t>
      </w:r>
      <w:r>
        <w:rPr/>
        <w:t>Industrial</w:t>
      </w:r>
      <w:r>
        <w:rPr>
          <w:spacing w:val="-6"/>
        </w:rPr>
        <w:t> </w:t>
      </w:r>
      <w:r>
        <w:rPr/>
        <w:t>Relations</w:t>
      </w:r>
      <w:r>
        <w:rPr>
          <w:spacing w:val="-4"/>
        </w:rPr>
        <w:t> </w:t>
      </w:r>
      <w:r>
        <w:rPr/>
        <w:t>and</w:t>
      </w:r>
      <w:r>
        <w:rPr>
          <w:spacing w:val="-4"/>
        </w:rPr>
        <w:t> </w:t>
      </w:r>
      <w:r>
        <w:rPr/>
        <w:t>Human</w:t>
      </w:r>
      <w:r>
        <w:rPr>
          <w:spacing w:val="-4"/>
        </w:rPr>
        <w:t> </w:t>
      </w:r>
      <w:r>
        <w:rPr/>
        <w:t>Resources,</w:t>
      </w:r>
      <w:r>
        <w:rPr>
          <w:spacing w:val="-4"/>
        </w:rPr>
        <w:t> </w:t>
      </w:r>
      <w:r>
        <w:rPr/>
        <w:t>September; NBER Summer Institute, Law and Economics (discussion), July; 16</w:t>
      </w:r>
      <w:r>
        <w:rPr>
          <w:vertAlign w:val="superscript"/>
        </w:rPr>
        <w:t>th</w:t>
      </w:r>
      <w:r>
        <w:rPr>
          <w:vertAlign w:val="baseline"/>
        </w:rPr>
        <w:t> Nordic Summer Institute in Labor Economics (keynote), Aarhus University, May; American Bar Association Antitrust</w:t>
      </w:r>
      <w:r>
        <w:rPr>
          <w:spacing w:val="-1"/>
          <w:vertAlign w:val="baseline"/>
        </w:rPr>
        <w:t> </w:t>
      </w:r>
      <w:r>
        <w:rPr>
          <w:vertAlign w:val="baseline"/>
        </w:rPr>
        <w:t>Spring Meeting, Panel</w:t>
      </w:r>
      <w:r>
        <w:rPr>
          <w:spacing w:val="-1"/>
          <w:vertAlign w:val="baseline"/>
        </w:rPr>
        <w:t> </w:t>
      </w:r>
      <w:r>
        <w:rPr>
          <w:vertAlign w:val="baseline"/>
        </w:rPr>
        <w:t>Discussion, Washington, DC, April; ASSA Annual Meetings (2 paper discussions), San Antonio, January.</w:t>
      </w:r>
    </w:p>
    <w:p>
      <w:pPr>
        <w:pStyle w:val="BodyText"/>
        <w:spacing w:after="0"/>
        <w:sectPr>
          <w:pgSz w:w="12240" w:h="15840"/>
          <w:pgMar w:header="732" w:footer="0" w:top="1360" w:bottom="280" w:left="1800" w:right="1440"/>
        </w:sectPr>
      </w:pPr>
    </w:p>
    <w:p>
      <w:pPr>
        <w:pStyle w:val="BodyText"/>
        <w:spacing w:before="80"/>
        <w:ind w:right="832"/>
        <w:jc w:val="both"/>
      </w:pPr>
      <w:r>
        <w:rPr/>
        <w:t>2023: Cornell Johnson College, November; Michigan State University, October; US Federal</w:t>
      </w:r>
      <w:r>
        <w:rPr>
          <w:spacing w:val="-3"/>
        </w:rPr>
        <w:t> </w:t>
      </w:r>
      <w:r>
        <w:rPr/>
        <w:t>Trade</w:t>
      </w:r>
      <w:r>
        <w:rPr>
          <w:spacing w:val="-4"/>
        </w:rPr>
        <w:t> </w:t>
      </w:r>
      <w:r>
        <w:rPr/>
        <w:t>Commission, June;</w:t>
      </w:r>
      <w:r>
        <w:rPr>
          <w:spacing w:val="-3"/>
        </w:rPr>
        <w:t> </w:t>
      </w:r>
      <w:r>
        <w:rPr/>
        <w:t>IZA Gender, Growth,</w:t>
      </w:r>
      <w:r>
        <w:rPr>
          <w:spacing w:val="-2"/>
        </w:rPr>
        <w:t> </w:t>
      </w:r>
      <w:r>
        <w:rPr/>
        <w:t>and</w:t>
      </w:r>
      <w:r>
        <w:rPr>
          <w:spacing w:val="-2"/>
        </w:rPr>
        <w:t> </w:t>
      </w:r>
      <w:r>
        <w:rPr/>
        <w:t>Labour</w:t>
      </w:r>
      <w:r>
        <w:rPr>
          <w:spacing w:val="-2"/>
        </w:rPr>
        <w:t> </w:t>
      </w:r>
      <w:r>
        <w:rPr/>
        <w:t>Markets</w:t>
      </w:r>
      <w:r>
        <w:rPr>
          <w:spacing w:val="-1"/>
        </w:rPr>
        <w:t> </w:t>
      </w:r>
      <w:r>
        <w:rPr/>
        <w:t>in</w:t>
      </w:r>
      <w:r>
        <w:rPr>
          <w:spacing w:val="-2"/>
        </w:rPr>
        <w:t> </w:t>
      </w:r>
      <w:r>
        <w:rPr/>
        <w:t>Low Income</w:t>
      </w:r>
      <w:r>
        <w:rPr>
          <w:spacing w:val="-6"/>
        </w:rPr>
        <w:t> </w:t>
      </w:r>
      <w:r>
        <w:rPr/>
        <w:t>Countries</w:t>
      </w:r>
      <w:r>
        <w:rPr>
          <w:spacing w:val="-4"/>
        </w:rPr>
        <w:t> </w:t>
      </w:r>
      <w:r>
        <w:rPr/>
        <w:t>Programme</w:t>
      </w:r>
      <w:r>
        <w:rPr>
          <w:spacing w:val="-6"/>
        </w:rPr>
        <w:t> </w:t>
      </w:r>
      <w:r>
        <w:rPr/>
        <w:t>(G2LM|LIC)</w:t>
      </w:r>
      <w:r>
        <w:rPr>
          <w:spacing w:val="-3"/>
        </w:rPr>
        <w:t> </w:t>
      </w:r>
      <w:r>
        <w:rPr/>
        <w:t>workshop</w:t>
      </w:r>
      <w:r>
        <w:rPr>
          <w:spacing w:val="-4"/>
        </w:rPr>
        <w:t> </w:t>
      </w:r>
      <w:r>
        <w:rPr/>
        <w:t>(remote),</w:t>
      </w:r>
      <w:r>
        <w:rPr>
          <w:spacing w:val="-5"/>
        </w:rPr>
        <w:t> </w:t>
      </w:r>
      <w:r>
        <w:rPr/>
        <w:t>May;</w:t>
      </w:r>
      <w:r>
        <w:rPr>
          <w:spacing w:val="-5"/>
        </w:rPr>
        <w:t> </w:t>
      </w:r>
      <w:r>
        <w:rPr/>
        <w:t>ASSA</w:t>
      </w:r>
      <w:r>
        <w:rPr>
          <w:spacing w:val="-4"/>
        </w:rPr>
        <w:t> </w:t>
      </w:r>
      <w:r>
        <w:rPr/>
        <w:t>Annual Meetings (paper presentation, discussion, remote), January.</w:t>
      </w:r>
    </w:p>
    <w:p>
      <w:pPr>
        <w:pStyle w:val="BodyText"/>
      </w:pPr>
    </w:p>
    <w:p>
      <w:pPr>
        <w:pStyle w:val="BodyText"/>
        <w:ind w:right="360"/>
      </w:pPr>
      <w:r>
        <w:rPr/>
        <w:t>2022:</w:t>
      </w:r>
      <w:r>
        <w:rPr>
          <w:spacing w:val="-7"/>
        </w:rPr>
        <w:t> </w:t>
      </w:r>
      <w:r>
        <w:rPr/>
        <w:t>NBER</w:t>
      </w:r>
      <w:r>
        <w:rPr>
          <w:spacing w:val="-5"/>
        </w:rPr>
        <w:t> </w:t>
      </w:r>
      <w:r>
        <w:rPr/>
        <w:t>Economics</w:t>
      </w:r>
      <w:r>
        <w:rPr>
          <w:spacing w:val="-4"/>
        </w:rPr>
        <w:t> </w:t>
      </w:r>
      <w:r>
        <w:rPr/>
        <w:t>of</w:t>
      </w:r>
      <w:r>
        <w:rPr>
          <w:spacing w:val="-5"/>
        </w:rPr>
        <w:t> </w:t>
      </w:r>
      <w:r>
        <w:rPr/>
        <w:t>Privacy</w:t>
      </w:r>
      <w:r>
        <w:rPr>
          <w:spacing w:val="-2"/>
        </w:rPr>
        <w:t> </w:t>
      </w:r>
      <w:r>
        <w:rPr/>
        <w:t>Graduate</w:t>
      </w:r>
      <w:r>
        <w:rPr>
          <w:spacing w:val="-7"/>
        </w:rPr>
        <w:t> </w:t>
      </w:r>
      <w:r>
        <w:rPr/>
        <w:t>Tutorial,</w:t>
      </w:r>
      <w:r>
        <w:rPr>
          <w:spacing w:val="-5"/>
        </w:rPr>
        <w:t> </w:t>
      </w:r>
      <w:r>
        <w:rPr/>
        <w:t>Cambridge,</w:t>
      </w:r>
      <w:r>
        <w:rPr>
          <w:spacing w:val="-5"/>
        </w:rPr>
        <w:t> </w:t>
      </w:r>
      <w:r>
        <w:rPr/>
        <w:t>October;</w:t>
      </w:r>
      <w:r>
        <w:rPr>
          <w:spacing w:val="-2"/>
        </w:rPr>
        <w:t> </w:t>
      </w:r>
      <w:r>
        <w:rPr/>
        <w:t>Conference on Causes and Consequences of Child Mental Health, Princeton (discussion), July; Institute for Advanced Study in Toulouse (IAST) Interdisciplinary Workshop on Leadership</w:t>
      </w:r>
      <w:r>
        <w:rPr>
          <w:spacing w:val="-2"/>
        </w:rPr>
        <w:t> </w:t>
      </w:r>
      <w:r>
        <w:rPr/>
        <w:t>(remote),</w:t>
      </w:r>
      <w:r>
        <w:rPr>
          <w:spacing w:val="-2"/>
        </w:rPr>
        <w:t> </w:t>
      </w:r>
      <w:r>
        <w:rPr/>
        <w:t>May;</w:t>
      </w:r>
      <w:r>
        <w:rPr>
          <w:spacing w:val="-4"/>
        </w:rPr>
        <w:t> </w:t>
      </w:r>
      <w:r>
        <w:rPr/>
        <w:t>University</w:t>
      </w:r>
      <w:r>
        <w:rPr>
          <w:spacing w:val="-2"/>
        </w:rPr>
        <w:t> </w:t>
      </w:r>
      <w:r>
        <w:rPr/>
        <w:t>of Lausanne</w:t>
      </w:r>
      <w:r>
        <w:rPr>
          <w:spacing w:val="-4"/>
        </w:rPr>
        <w:t> </w:t>
      </w:r>
      <w:r>
        <w:rPr/>
        <w:t>(remote),</w:t>
      </w:r>
      <w:r>
        <w:rPr>
          <w:spacing w:val="-2"/>
        </w:rPr>
        <w:t> </w:t>
      </w:r>
      <w:r>
        <w:rPr/>
        <w:t>May;</w:t>
      </w:r>
      <w:r>
        <w:rPr>
          <w:spacing w:val="-4"/>
        </w:rPr>
        <w:t> </w:t>
      </w:r>
      <w:r>
        <w:rPr/>
        <w:t>NBER</w:t>
      </w:r>
      <w:r>
        <w:rPr>
          <w:spacing w:val="-2"/>
        </w:rPr>
        <w:t> </w:t>
      </w:r>
      <w:r>
        <w:rPr/>
        <w:t>Economics</w:t>
      </w:r>
      <w:r>
        <w:rPr>
          <w:spacing w:val="-1"/>
        </w:rPr>
        <w:t> </w:t>
      </w:r>
      <w:r>
        <w:rPr/>
        <w:t>of Privacy Conference (discussion), Washington, DC, March; University of South Florida, University of Florida, and Florida State University joint seminar (remote), January.</w:t>
      </w:r>
    </w:p>
    <w:p>
      <w:pPr>
        <w:pStyle w:val="BodyText"/>
        <w:spacing w:before="275"/>
        <w:ind w:right="405"/>
      </w:pPr>
      <w:r>
        <w:rPr/>
        <w:t>2021:</w:t>
      </w:r>
      <w:r>
        <w:rPr>
          <w:spacing w:val="-6"/>
        </w:rPr>
        <w:t> </w:t>
      </w:r>
      <w:r>
        <w:rPr/>
        <w:t>London</w:t>
      </w:r>
      <w:r>
        <w:rPr>
          <w:spacing w:val="-4"/>
        </w:rPr>
        <w:t> </w:t>
      </w:r>
      <w:r>
        <w:rPr/>
        <w:t>School</w:t>
      </w:r>
      <w:r>
        <w:rPr>
          <w:spacing w:val="-6"/>
        </w:rPr>
        <w:t> </w:t>
      </w:r>
      <w:r>
        <w:rPr/>
        <w:t>of</w:t>
      </w:r>
      <w:r>
        <w:rPr>
          <w:spacing w:val="-4"/>
        </w:rPr>
        <w:t> </w:t>
      </w:r>
      <w:r>
        <w:rPr/>
        <w:t>Economics</w:t>
      </w:r>
      <w:r>
        <w:rPr>
          <w:spacing w:val="-3"/>
        </w:rPr>
        <w:t> </w:t>
      </w:r>
      <w:r>
        <w:rPr/>
        <w:t>(remote),</w:t>
      </w:r>
      <w:r>
        <w:rPr>
          <w:spacing w:val="-4"/>
        </w:rPr>
        <w:t> </w:t>
      </w:r>
      <w:r>
        <w:rPr/>
        <w:t>December;</w:t>
      </w:r>
      <w:r>
        <w:rPr>
          <w:spacing w:val="-2"/>
        </w:rPr>
        <w:t> </w:t>
      </w:r>
      <w:r>
        <w:rPr/>
        <w:t>NBER</w:t>
      </w:r>
      <w:r>
        <w:rPr>
          <w:spacing w:val="-4"/>
        </w:rPr>
        <w:t> </w:t>
      </w:r>
      <w:r>
        <w:rPr/>
        <w:t>Conference</w:t>
      </w:r>
      <w:r>
        <w:rPr>
          <w:spacing w:val="-6"/>
        </w:rPr>
        <w:t> </w:t>
      </w:r>
      <w:r>
        <w:rPr/>
        <w:t>on</w:t>
      </w:r>
      <w:r>
        <w:rPr>
          <w:spacing w:val="-3"/>
        </w:rPr>
        <w:t> </w:t>
      </w:r>
      <w:r>
        <w:rPr/>
        <w:t>COVID- 19 and Health Outcomes (remote), November; US Federal Trade Commission, 14</w:t>
      </w:r>
      <w:r>
        <w:rPr>
          <w:vertAlign w:val="superscript"/>
        </w:rPr>
        <w:t>th</w:t>
      </w:r>
      <w:r>
        <w:rPr>
          <w:vertAlign w:val="baseline"/>
        </w:rPr>
        <w:t> Annual Microeconomics Conference (remote, discussion), November; INFORMS Annual Meeting, Anaheim (remote), October; US Census Bureau Center for Economic Studies (remote),</w:t>
      </w:r>
      <w:r>
        <w:rPr>
          <w:spacing w:val="-1"/>
          <w:vertAlign w:val="baseline"/>
        </w:rPr>
        <w:t> </w:t>
      </w:r>
      <w:r>
        <w:rPr>
          <w:vertAlign w:val="baseline"/>
        </w:rPr>
        <w:t>October;</w:t>
      </w:r>
      <w:r>
        <w:rPr>
          <w:spacing w:val="-2"/>
          <w:vertAlign w:val="baseline"/>
        </w:rPr>
        <w:t> </w:t>
      </w:r>
      <w:r>
        <w:rPr>
          <w:vertAlign w:val="baseline"/>
        </w:rPr>
        <w:t>UVA Law School,</w:t>
      </w:r>
      <w:r>
        <w:rPr>
          <w:spacing w:val="-1"/>
          <w:vertAlign w:val="baseline"/>
        </w:rPr>
        <w:t> </w:t>
      </w:r>
      <w:r>
        <w:rPr>
          <w:vertAlign w:val="baseline"/>
        </w:rPr>
        <w:t>September; Strategic</w:t>
      </w:r>
      <w:r>
        <w:rPr>
          <w:spacing w:val="-3"/>
          <w:vertAlign w:val="baseline"/>
        </w:rPr>
        <w:t> </w:t>
      </w:r>
      <w:r>
        <w:rPr>
          <w:vertAlign w:val="baseline"/>
        </w:rPr>
        <w:t>Management</w:t>
      </w:r>
      <w:r>
        <w:rPr>
          <w:spacing w:val="-3"/>
          <w:vertAlign w:val="baseline"/>
        </w:rPr>
        <w:t> </w:t>
      </w:r>
      <w:r>
        <w:rPr>
          <w:vertAlign w:val="baseline"/>
        </w:rPr>
        <w:t>Society Annual Conference (remote, panel), September; NBER Conference on the Economics of AI (remote, discussion), September; NBER Summer Institute, Law and Economics (remote, discussion), July; NBER Summer Institute, IT and Digitization (remote), July; NBER Gender in the Economy Study Group (remote), June; Higher School of Economics, Moscow (remote), April; Williams College (remote), February; American University (remote), January.</w:t>
      </w:r>
    </w:p>
    <w:p>
      <w:pPr>
        <w:pStyle w:val="BodyText"/>
        <w:spacing w:before="4"/>
      </w:pPr>
    </w:p>
    <w:p>
      <w:pPr>
        <w:pStyle w:val="BodyText"/>
      </w:pPr>
      <w:r>
        <w:rPr/>
        <w:t>2020:</w:t>
      </w:r>
      <w:r>
        <w:rPr>
          <w:spacing w:val="-1"/>
        </w:rPr>
        <w:t> </w:t>
      </w:r>
      <w:r>
        <w:rPr/>
        <w:t>Federal Reserve</w:t>
      </w:r>
      <w:r>
        <w:rPr>
          <w:spacing w:val="-1"/>
        </w:rPr>
        <w:t> </w:t>
      </w:r>
      <w:r>
        <w:rPr/>
        <w:t>Bank of New York and New York University Education Seminar (remote), December; IZA/FCDO Gender, Growth, and Labour Markets in Low Income Countries Programme (G2LM|LIC) annual research conference (remote), December; Conference</w:t>
      </w:r>
      <w:r>
        <w:rPr>
          <w:spacing w:val="-2"/>
        </w:rPr>
        <w:t> </w:t>
      </w:r>
      <w:r>
        <w:rPr/>
        <w:t>in</w:t>
      </w:r>
      <w:r>
        <w:rPr>
          <w:spacing w:val="-4"/>
        </w:rPr>
        <w:t> </w:t>
      </w:r>
      <w:r>
        <w:rPr/>
        <w:t>Honor</w:t>
      </w:r>
      <w:r>
        <w:rPr>
          <w:spacing w:val="-4"/>
        </w:rPr>
        <w:t> </w:t>
      </w:r>
      <w:r>
        <w:rPr/>
        <w:t>of</w:t>
      </w:r>
      <w:r>
        <w:rPr>
          <w:spacing w:val="-4"/>
        </w:rPr>
        <w:t> </w:t>
      </w:r>
      <w:r>
        <w:rPr/>
        <w:t>Alan</w:t>
      </w:r>
      <w:r>
        <w:rPr>
          <w:spacing w:val="-4"/>
        </w:rPr>
        <w:t> </w:t>
      </w:r>
      <w:r>
        <w:rPr/>
        <w:t>Krueger</w:t>
      </w:r>
      <w:r>
        <w:rPr>
          <w:spacing w:val="-4"/>
        </w:rPr>
        <w:t> </w:t>
      </w:r>
      <w:r>
        <w:rPr/>
        <w:t>(remote),</w:t>
      </w:r>
      <w:r>
        <w:rPr>
          <w:spacing w:val="-4"/>
        </w:rPr>
        <w:t> </w:t>
      </w:r>
      <w:r>
        <w:rPr/>
        <w:t>October;</w:t>
      </w:r>
      <w:r>
        <w:rPr>
          <w:spacing w:val="-3"/>
        </w:rPr>
        <w:t> </w:t>
      </w:r>
      <w:r>
        <w:rPr/>
        <w:t>NBER</w:t>
      </w:r>
      <w:r>
        <w:rPr>
          <w:spacing w:val="-4"/>
        </w:rPr>
        <w:t> </w:t>
      </w:r>
      <w:r>
        <w:rPr/>
        <w:t>Gender</w:t>
      </w:r>
      <w:r>
        <w:rPr>
          <w:spacing w:val="-4"/>
        </w:rPr>
        <w:t> </w:t>
      </w:r>
      <w:r>
        <w:rPr/>
        <w:t>in</w:t>
      </w:r>
      <w:r>
        <w:rPr>
          <w:spacing w:val="-1"/>
        </w:rPr>
        <w:t> </w:t>
      </w:r>
      <w:r>
        <w:rPr/>
        <w:t>the</w:t>
      </w:r>
      <w:r>
        <w:rPr>
          <w:spacing w:val="-6"/>
        </w:rPr>
        <w:t> </w:t>
      </w:r>
      <w:r>
        <w:rPr/>
        <w:t>Economy Summer Institute (remote), July; NBER Economics of Digitization Graduate Tutorial, Stanford (remote), March; UVA Quantitative Collaborative, January; Carnegie Mellon University, Heinz College, January.</w:t>
      </w:r>
    </w:p>
    <w:p>
      <w:pPr>
        <w:pStyle w:val="BodyText"/>
        <w:spacing w:line="242" w:lineRule="auto" w:before="274"/>
        <w:ind w:right="360"/>
      </w:pPr>
      <w:r>
        <w:rPr/>
        <w:t>2019: NBER Conference on the Economics of AI, Toronto (discussion), September; Princeton</w:t>
      </w:r>
      <w:r>
        <w:rPr>
          <w:spacing w:val="-6"/>
        </w:rPr>
        <w:t> </w:t>
      </w:r>
      <w:r>
        <w:rPr/>
        <w:t>University,</w:t>
      </w:r>
      <w:r>
        <w:rPr>
          <w:spacing w:val="-6"/>
        </w:rPr>
        <w:t> </w:t>
      </w:r>
      <w:r>
        <w:rPr/>
        <w:t>September;</w:t>
      </w:r>
      <w:r>
        <w:rPr>
          <w:spacing w:val="-8"/>
        </w:rPr>
        <w:t> </w:t>
      </w:r>
      <w:r>
        <w:rPr/>
        <w:t>NBER</w:t>
      </w:r>
      <w:r>
        <w:rPr>
          <w:spacing w:val="-6"/>
        </w:rPr>
        <w:t> </w:t>
      </w:r>
      <w:r>
        <w:rPr/>
        <w:t>Summer</w:t>
      </w:r>
      <w:r>
        <w:rPr>
          <w:spacing w:val="-6"/>
        </w:rPr>
        <w:t> </w:t>
      </w:r>
      <w:r>
        <w:rPr/>
        <w:t>Institute,</w:t>
      </w:r>
      <w:r>
        <w:rPr>
          <w:spacing w:val="-2"/>
        </w:rPr>
        <w:t> </w:t>
      </w:r>
      <w:r>
        <w:rPr/>
        <w:t>Labor</w:t>
      </w:r>
      <w:r>
        <w:rPr>
          <w:spacing w:val="-6"/>
        </w:rPr>
        <w:t> </w:t>
      </w:r>
      <w:r>
        <w:rPr/>
        <w:t>Studies,</w:t>
      </w:r>
      <w:r>
        <w:rPr>
          <w:spacing w:val="-6"/>
        </w:rPr>
        <w:t> </w:t>
      </w:r>
      <w:r>
        <w:rPr/>
        <w:t>Cambridge, July; Colorado State, May; UCLA Anderson and Luskin, May.</w:t>
      </w:r>
    </w:p>
    <w:p>
      <w:pPr>
        <w:pStyle w:val="BodyText"/>
        <w:spacing w:before="269"/>
        <w:ind w:right="360"/>
      </w:pPr>
      <w:r>
        <w:rPr/>
        <w:t>2018:</w:t>
      </w:r>
      <w:r>
        <w:rPr>
          <w:spacing w:val="-3"/>
        </w:rPr>
        <w:t> </w:t>
      </w:r>
      <w:r>
        <w:rPr/>
        <w:t>University</w:t>
      </w:r>
      <w:r>
        <w:rPr>
          <w:spacing w:val="-2"/>
        </w:rPr>
        <w:t> </w:t>
      </w:r>
      <w:r>
        <w:rPr/>
        <w:t>of</w:t>
      </w:r>
      <w:r>
        <w:rPr>
          <w:spacing w:val="-2"/>
        </w:rPr>
        <w:t> </w:t>
      </w:r>
      <w:r>
        <w:rPr/>
        <w:t>Kentucky, December;</w:t>
      </w:r>
      <w:r>
        <w:rPr>
          <w:spacing w:val="-3"/>
        </w:rPr>
        <w:t> </w:t>
      </w:r>
      <w:r>
        <w:rPr/>
        <w:t>Southern Economic</w:t>
      </w:r>
      <w:r>
        <w:rPr>
          <w:spacing w:val="-3"/>
        </w:rPr>
        <w:t> </w:t>
      </w:r>
      <w:r>
        <w:rPr/>
        <w:t>Association, Washington, DC,</w:t>
      </w:r>
      <w:r>
        <w:rPr>
          <w:spacing w:val="-4"/>
        </w:rPr>
        <w:t> </w:t>
      </w:r>
      <w:r>
        <w:rPr/>
        <w:t>November;</w:t>
      </w:r>
      <w:r>
        <w:rPr>
          <w:spacing w:val="-6"/>
        </w:rPr>
        <w:t> </w:t>
      </w:r>
      <w:r>
        <w:rPr/>
        <w:t>US</w:t>
      </w:r>
      <w:r>
        <w:rPr>
          <w:spacing w:val="-3"/>
        </w:rPr>
        <w:t> </w:t>
      </w:r>
      <w:r>
        <w:rPr/>
        <w:t>Federal</w:t>
      </w:r>
      <w:r>
        <w:rPr>
          <w:spacing w:val="-6"/>
        </w:rPr>
        <w:t> </w:t>
      </w:r>
      <w:r>
        <w:rPr/>
        <w:t>Trade</w:t>
      </w:r>
      <w:r>
        <w:rPr>
          <w:spacing w:val="-6"/>
        </w:rPr>
        <w:t> </w:t>
      </w:r>
      <w:r>
        <w:rPr/>
        <w:t>Commission,</w:t>
      </w:r>
      <w:r>
        <w:rPr>
          <w:spacing w:val="-4"/>
        </w:rPr>
        <w:t> </w:t>
      </w:r>
      <w:r>
        <w:rPr/>
        <w:t>Hearings</w:t>
      </w:r>
      <w:r>
        <w:rPr>
          <w:spacing w:val="-3"/>
        </w:rPr>
        <w:t> </w:t>
      </w:r>
      <w:r>
        <w:rPr/>
        <w:t>on</w:t>
      </w:r>
      <w:r>
        <w:rPr>
          <w:spacing w:val="-4"/>
        </w:rPr>
        <w:t> </w:t>
      </w:r>
      <w:r>
        <w:rPr/>
        <w:t>Competition</w:t>
      </w:r>
      <w:r>
        <w:rPr>
          <w:spacing w:val="-4"/>
        </w:rPr>
        <w:t> </w:t>
      </w:r>
      <w:r>
        <w:rPr/>
        <w:t>and</w:t>
      </w:r>
      <w:r>
        <w:rPr>
          <w:spacing w:val="-4"/>
        </w:rPr>
        <w:t> </w:t>
      </w:r>
      <w:r>
        <w:rPr/>
        <w:t>Consumer Protection in the 21</w:t>
      </w:r>
      <w:r>
        <w:rPr>
          <w:vertAlign w:val="superscript"/>
        </w:rPr>
        <w:t>st</w:t>
      </w:r>
      <w:r>
        <w:rPr>
          <w:vertAlign w:val="baseline"/>
        </w:rPr>
        <w:t> Century, November; NBER Summer Institute, Economics of Digitization (discussion), Cambridge, July; AEA Annual Meetings (3 discussions, 1 chaired session), Philadelphia, January.</w:t>
      </w:r>
    </w:p>
    <w:p>
      <w:pPr>
        <w:pStyle w:val="BodyText"/>
        <w:spacing w:before="276"/>
      </w:pPr>
      <w:r>
        <w:rPr/>
        <w:t>2017:</w:t>
      </w:r>
      <w:r>
        <w:rPr>
          <w:spacing w:val="-4"/>
        </w:rPr>
        <w:t> </w:t>
      </w:r>
      <w:r>
        <w:rPr/>
        <w:t>Cornell</w:t>
      </w:r>
      <w:r>
        <w:rPr>
          <w:spacing w:val="1"/>
        </w:rPr>
        <w:t> </w:t>
      </w:r>
      <w:r>
        <w:rPr/>
        <w:t>Economics</w:t>
      </w:r>
      <w:r>
        <w:rPr>
          <w:spacing w:val="-1"/>
        </w:rPr>
        <w:t> </w:t>
      </w:r>
      <w:r>
        <w:rPr/>
        <w:t>and</w:t>
      </w:r>
      <w:r>
        <w:rPr>
          <w:spacing w:val="-2"/>
        </w:rPr>
        <w:t> </w:t>
      </w:r>
      <w:r>
        <w:rPr/>
        <w:t>Policy</w:t>
      </w:r>
      <w:r>
        <w:rPr>
          <w:spacing w:val="-2"/>
        </w:rPr>
        <w:t> </w:t>
      </w:r>
      <w:r>
        <w:rPr/>
        <w:t>Analysis</w:t>
      </w:r>
      <w:r>
        <w:rPr>
          <w:spacing w:val="-1"/>
        </w:rPr>
        <w:t> </w:t>
      </w:r>
      <w:r>
        <w:rPr/>
        <w:t>and</w:t>
      </w:r>
      <w:r>
        <w:rPr>
          <w:spacing w:val="-2"/>
        </w:rPr>
        <w:t> </w:t>
      </w:r>
      <w:r>
        <w:rPr/>
        <w:t>Management,</w:t>
      </w:r>
      <w:r>
        <w:rPr>
          <w:spacing w:val="-1"/>
        </w:rPr>
        <w:t> </w:t>
      </w:r>
      <w:r>
        <w:rPr>
          <w:spacing w:val="-4"/>
        </w:rPr>
        <w:t>May.</w:t>
      </w:r>
    </w:p>
    <w:p>
      <w:pPr>
        <w:pStyle w:val="BodyText"/>
        <w:spacing w:before="3"/>
      </w:pPr>
    </w:p>
    <w:p>
      <w:pPr>
        <w:pStyle w:val="BodyText"/>
        <w:ind w:right="513"/>
      </w:pPr>
      <w:r>
        <w:rPr/>
        <w:t>2016: US Federal Trade Commission, 9</w:t>
      </w:r>
      <w:r>
        <w:rPr>
          <w:vertAlign w:val="superscript"/>
        </w:rPr>
        <w:t>th</w:t>
      </w:r>
      <w:r>
        <w:rPr>
          <w:vertAlign w:val="baseline"/>
        </w:rPr>
        <w:t> Annual Microeconomics Conference (discussion),</w:t>
      </w:r>
      <w:r>
        <w:rPr>
          <w:spacing w:val="-6"/>
          <w:vertAlign w:val="baseline"/>
        </w:rPr>
        <w:t> </w:t>
      </w:r>
      <w:r>
        <w:rPr>
          <w:vertAlign w:val="baseline"/>
        </w:rPr>
        <w:t>November;</w:t>
      </w:r>
      <w:r>
        <w:rPr>
          <w:spacing w:val="-7"/>
          <w:vertAlign w:val="baseline"/>
        </w:rPr>
        <w:t> </w:t>
      </w:r>
      <w:r>
        <w:rPr>
          <w:vertAlign w:val="baseline"/>
        </w:rPr>
        <w:t>UVA</w:t>
      </w:r>
      <w:r>
        <w:rPr>
          <w:spacing w:val="-5"/>
          <w:vertAlign w:val="baseline"/>
        </w:rPr>
        <w:t> </w:t>
      </w:r>
      <w:r>
        <w:rPr>
          <w:vertAlign w:val="baseline"/>
        </w:rPr>
        <w:t>Law</w:t>
      </w:r>
      <w:r>
        <w:rPr>
          <w:spacing w:val="-5"/>
          <w:vertAlign w:val="baseline"/>
        </w:rPr>
        <w:t> </w:t>
      </w:r>
      <w:r>
        <w:rPr>
          <w:vertAlign w:val="baseline"/>
        </w:rPr>
        <w:t>School,</w:t>
      </w:r>
      <w:r>
        <w:rPr>
          <w:spacing w:val="-5"/>
          <w:vertAlign w:val="baseline"/>
        </w:rPr>
        <w:t> </w:t>
      </w:r>
      <w:r>
        <w:rPr>
          <w:vertAlign w:val="baseline"/>
        </w:rPr>
        <w:t>October;</w:t>
      </w:r>
      <w:r>
        <w:rPr>
          <w:spacing w:val="-4"/>
          <w:vertAlign w:val="baseline"/>
        </w:rPr>
        <w:t> </w:t>
      </w:r>
      <w:r>
        <w:rPr>
          <w:vertAlign w:val="baseline"/>
        </w:rPr>
        <w:t>UVA</w:t>
      </w:r>
      <w:r>
        <w:rPr>
          <w:spacing w:val="-5"/>
          <w:vertAlign w:val="baseline"/>
        </w:rPr>
        <w:t> </w:t>
      </w:r>
      <w:r>
        <w:rPr>
          <w:vertAlign w:val="baseline"/>
        </w:rPr>
        <w:t>Psychology</w:t>
      </w:r>
      <w:r>
        <w:rPr>
          <w:spacing w:val="-6"/>
          <w:vertAlign w:val="baseline"/>
        </w:rPr>
        <w:t> </w:t>
      </w:r>
      <w:r>
        <w:rPr>
          <w:vertAlign w:val="baseline"/>
        </w:rPr>
        <w:t>Department, </w:t>
      </w:r>
      <w:r>
        <w:rPr>
          <w:spacing w:val="-2"/>
          <w:vertAlign w:val="baseline"/>
        </w:rPr>
        <w:t>April.</w:t>
      </w:r>
    </w:p>
    <w:p>
      <w:pPr>
        <w:pStyle w:val="BodyText"/>
        <w:spacing w:after="0"/>
        <w:sectPr>
          <w:pgSz w:w="12240" w:h="15840"/>
          <w:pgMar w:header="732" w:footer="0" w:top="1360" w:bottom="280" w:left="1800" w:right="1440"/>
        </w:sectPr>
      </w:pPr>
    </w:p>
    <w:p>
      <w:pPr>
        <w:pStyle w:val="BodyText"/>
        <w:spacing w:before="80"/>
        <w:ind w:right="360"/>
      </w:pPr>
      <w:r>
        <w:rPr/>
        <w:t>2015:</w:t>
      </w:r>
      <w:r>
        <w:rPr>
          <w:spacing w:val="-6"/>
        </w:rPr>
        <w:t> </w:t>
      </w:r>
      <w:r>
        <w:rPr/>
        <w:t>Federal</w:t>
      </w:r>
      <w:r>
        <w:rPr>
          <w:spacing w:val="-6"/>
        </w:rPr>
        <w:t> </w:t>
      </w:r>
      <w:r>
        <w:rPr/>
        <w:t>Reserve</w:t>
      </w:r>
      <w:r>
        <w:rPr>
          <w:spacing w:val="-6"/>
        </w:rPr>
        <w:t> </w:t>
      </w:r>
      <w:r>
        <w:rPr/>
        <w:t>Bank</w:t>
      </w:r>
      <w:r>
        <w:rPr>
          <w:spacing w:val="-4"/>
        </w:rPr>
        <w:t> </w:t>
      </w:r>
      <w:r>
        <w:rPr/>
        <w:t>of</w:t>
      </w:r>
      <w:r>
        <w:rPr>
          <w:spacing w:val="-4"/>
        </w:rPr>
        <w:t> </w:t>
      </w:r>
      <w:r>
        <w:rPr/>
        <w:t>New</w:t>
      </w:r>
      <w:r>
        <w:rPr>
          <w:spacing w:val="-3"/>
        </w:rPr>
        <w:t> </w:t>
      </w:r>
      <w:r>
        <w:rPr/>
        <w:t>York,</w:t>
      </w:r>
      <w:r>
        <w:rPr>
          <w:spacing w:val="-4"/>
        </w:rPr>
        <w:t> </w:t>
      </w:r>
      <w:r>
        <w:rPr/>
        <w:t>October;</w:t>
      </w:r>
      <w:r>
        <w:rPr>
          <w:spacing w:val="-2"/>
        </w:rPr>
        <w:t> </w:t>
      </w:r>
      <w:r>
        <w:rPr/>
        <w:t>US</w:t>
      </w:r>
      <w:r>
        <w:rPr>
          <w:spacing w:val="-3"/>
        </w:rPr>
        <w:t> </w:t>
      </w:r>
      <w:r>
        <w:rPr/>
        <w:t>Federal</w:t>
      </w:r>
      <w:r>
        <w:rPr>
          <w:spacing w:val="-2"/>
        </w:rPr>
        <w:t> </w:t>
      </w:r>
      <w:r>
        <w:rPr/>
        <w:t>Trade</w:t>
      </w:r>
      <w:r>
        <w:rPr>
          <w:spacing w:val="-6"/>
        </w:rPr>
        <w:t> </w:t>
      </w:r>
      <w:r>
        <w:rPr/>
        <w:t>Commission, October;</w:t>
      </w:r>
      <w:r>
        <w:rPr>
          <w:spacing w:val="-7"/>
        </w:rPr>
        <w:t> </w:t>
      </w:r>
      <w:r>
        <w:rPr/>
        <w:t>NBER</w:t>
      </w:r>
      <w:r>
        <w:rPr>
          <w:spacing w:val="-5"/>
        </w:rPr>
        <w:t> </w:t>
      </w:r>
      <w:r>
        <w:rPr/>
        <w:t>Summer</w:t>
      </w:r>
      <w:r>
        <w:rPr>
          <w:spacing w:val="-5"/>
        </w:rPr>
        <w:t> </w:t>
      </w:r>
      <w:r>
        <w:rPr/>
        <w:t>Institute,</w:t>
      </w:r>
      <w:r>
        <w:rPr>
          <w:spacing w:val="-5"/>
        </w:rPr>
        <w:t> </w:t>
      </w:r>
      <w:r>
        <w:rPr/>
        <w:t>Law</w:t>
      </w:r>
      <w:r>
        <w:rPr>
          <w:spacing w:val="-4"/>
        </w:rPr>
        <w:t> </w:t>
      </w:r>
      <w:r>
        <w:rPr/>
        <w:t>and</w:t>
      </w:r>
      <w:r>
        <w:rPr>
          <w:spacing w:val="-5"/>
        </w:rPr>
        <w:t> </w:t>
      </w:r>
      <w:r>
        <w:rPr/>
        <w:t>Economics,</w:t>
      </w:r>
      <w:r>
        <w:rPr>
          <w:spacing w:val="-1"/>
        </w:rPr>
        <w:t> </w:t>
      </w:r>
      <w:r>
        <w:rPr/>
        <w:t>Cambridge,</w:t>
      </w:r>
      <w:r>
        <w:rPr>
          <w:spacing w:val="-5"/>
        </w:rPr>
        <w:t> </w:t>
      </w:r>
      <w:r>
        <w:rPr/>
        <w:t>July;</w:t>
      </w:r>
      <w:r>
        <w:rPr>
          <w:spacing w:val="-6"/>
        </w:rPr>
        <w:t> </w:t>
      </w:r>
      <w:r>
        <w:rPr/>
        <w:t>Yale</w:t>
      </w:r>
      <w:r>
        <w:rPr>
          <w:spacing w:val="-7"/>
        </w:rPr>
        <w:t> </w:t>
      </w:r>
      <w:r>
        <w:rPr/>
        <w:t>Law School Symposium on Diversity in the Corporation, May; US Equal Employment Opportunity Commission Data Network Conference, Washington, DC, May.</w:t>
      </w:r>
    </w:p>
    <w:p>
      <w:pPr>
        <w:pStyle w:val="BodyText"/>
      </w:pPr>
    </w:p>
    <w:p>
      <w:pPr>
        <w:pStyle w:val="BodyText"/>
        <w:ind w:right="466"/>
      </w:pPr>
      <w:r>
        <w:rPr/>
        <w:t>2014: Purdue University, December; University of Southern Denmark, November; University of South Florida, November; NBER Summer Institute, Economics of Crime, Cambridge, July; US Equal Employment Opportunity Commission Data Network Conference,</w:t>
      </w:r>
      <w:r>
        <w:rPr>
          <w:spacing w:val="-1"/>
        </w:rPr>
        <w:t> </w:t>
      </w:r>
      <w:r>
        <w:rPr/>
        <w:t>Washington,</w:t>
      </w:r>
      <w:r>
        <w:rPr>
          <w:spacing w:val="-6"/>
        </w:rPr>
        <w:t> </w:t>
      </w:r>
      <w:r>
        <w:rPr/>
        <w:t>DC,</w:t>
      </w:r>
      <w:r>
        <w:rPr>
          <w:spacing w:val="-6"/>
        </w:rPr>
        <w:t> </w:t>
      </w:r>
      <w:r>
        <w:rPr/>
        <w:t>May;</w:t>
      </w:r>
      <w:r>
        <w:rPr>
          <w:spacing w:val="-8"/>
        </w:rPr>
        <w:t> </w:t>
      </w:r>
      <w:r>
        <w:rPr/>
        <w:t>CIREQ</w:t>
      </w:r>
      <w:r>
        <w:rPr>
          <w:spacing w:val="-5"/>
        </w:rPr>
        <w:t> </w:t>
      </w:r>
      <w:r>
        <w:rPr/>
        <w:t>Applied</w:t>
      </w:r>
      <w:r>
        <w:rPr>
          <w:spacing w:val="-2"/>
        </w:rPr>
        <w:t> </w:t>
      </w:r>
      <w:r>
        <w:rPr/>
        <w:t>Economics</w:t>
      </w:r>
      <w:r>
        <w:rPr>
          <w:spacing w:val="-5"/>
        </w:rPr>
        <w:t> </w:t>
      </w:r>
      <w:r>
        <w:rPr/>
        <w:t>Conference</w:t>
      </w:r>
      <w:r>
        <w:rPr>
          <w:spacing w:val="-8"/>
        </w:rPr>
        <w:t> </w:t>
      </w:r>
      <w:r>
        <w:rPr/>
        <w:t>on</w:t>
      </w:r>
      <w:r>
        <w:rPr>
          <w:spacing w:val="-2"/>
        </w:rPr>
        <w:t> </w:t>
      </w:r>
      <w:r>
        <w:rPr/>
        <w:t>Fertility and Child Development, Montreal, April; Virginia Tech, March; MIT, March; Eastern Economic</w:t>
      </w:r>
      <w:r>
        <w:rPr>
          <w:spacing w:val="-7"/>
        </w:rPr>
        <w:t> </w:t>
      </w:r>
      <w:r>
        <w:rPr/>
        <w:t>Association</w:t>
      </w:r>
      <w:r>
        <w:rPr>
          <w:spacing w:val="-6"/>
        </w:rPr>
        <w:t> </w:t>
      </w:r>
      <w:r>
        <w:rPr/>
        <w:t>Annual</w:t>
      </w:r>
      <w:r>
        <w:rPr>
          <w:spacing w:val="-7"/>
        </w:rPr>
        <w:t> </w:t>
      </w:r>
      <w:r>
        <w:rPr/>
        <w:t>Conference,</w:t>
      </w:r>
      <w:r>
        <w:rPr>
          <w:spacing w:val="-6"/>
        </w:rPr>
        <w:t> </w:t>
      </w:r>
      <w:r>
        <w:rPr/>
        <w:t>Boston,</w:t>
      </w:r>
      <w:r>
        <w:rPr>
          <w:spacing w:val="-2"/>
        </w:rPr>
        <w:t> </w:t>
      </w:r>
      <w:r>
        <w:rPr/>
        <w:t>March</w:t>
      </w:r>
      <w:r>
        <w:rPr>
          <w:spacing w:val="-6"/>
        </w:rPr>
        <w:t> </w:t>
      </w:r>
      <w:r>
        <w:rPr/>
        <w:t>(paper,</w:t>
      </w:r>
      <w:r>
        <w:rPr>
          <w:spacing w:val="-6"/>
        </w:rPr>
        <w:t> </w:t>
      </w:r>
      <w:r>
        <w:rPr/>
        <w:t>discussion,</w:t>
      </w:r>
      <w:r>
        <w:rPr>
          <w:spacing w:val="-4"/>
        </w:rPr>
        <w:t> </w:t>
      </w:r>
      <w:r>
        <w:rPr/>
        <w:t>organized sessions for CSWEP); AEA Annual Meetings, Philadelphia, January (paper, discussion, organized session).</w:t>
      </w:r>
    </w:p>
    <w:p>
      <w:pPr>
        <w:pStyle w:val="BodyText"/>
        <w:spacing w:before="2"/>
      </w:pPr>
    </w:p>
    <w:p>
      <w:pPr>
        <w:pStyle w:val="BodyText"/>
        <w:ind w:right="394"/>
      </w:pPr>
      <w:r>
        <w:rPr/>
        <w:t>2013:</w:t>
      </w:r>
      <w:r>
        <w:rPr>
          <w:spacing w:val="-4"/>
        </w:rPr>
        <w:t> </w:t>
      </w:r>
      <w:r>
        <w:rPr/>
        <w:t>University</w:t>
      </w:r>
      <w:r>
        <w:rPr>
          <w:spacing w:val="-2"/>
        </w:rPr>
        <w:t> </w:t>
      </w:r>
      <w:r>
        <w:rPr/>
        <w:t>of</w:t>
      </w:r>
      <w:r>
        <w:rPr>
          <w:spacing w:val="-2"/>
        </w:rPr>
        <w:t> </w:t>
      </w:r>
      <w:r>
        <w:rPr/>
        <w:t>Toronto,</w:t>
      </w:r>
      <w:r>
        <w:rPr>
          <w:spacing w:val="-2"/>
        </w:rPr>
        <w:t> </w:t>
      </w:r>
      <w:r>
        <w:rPr/>
        <w:t>November;</w:t>
      </w:r>
      <w:r>
        <w:rPr>
          <w:spacing w:val="-4"/>
        </w:rPr>
        <w:t> </w:t>
      </w:r>
      <w:r>
        <w:rPr/>
        <w:t>Iowa</w:t>
      </w:r>
      <w:r>
        <w:rPr>
          <w:spacing w:val="-4"/>
        </w:rPr>
        <w:t> </w:t>
      </w:r>
      <w:r>
        <w:rPr/>
        <w:t>State University,</w:t>
      </w:r>
      <w:r>
        <w:rPr>
          <w:spacing w:val="-2"/>
        </w:rPr>
        <w:t> </w:t>
      </w:r>
      <w:r>
        <w:rPr/>
        <w:t>October;</w:t>
      </w:r>
      <w:r>
        <w:rPr>
          <w:spacing w:val="-1"/>
        </w:rPr>
        <w:t> </w:t>
      </w:r>
      <w:r>
        <w:rPr/>
        <w:t>NBER</w:t>
      </w:r>
      <w:r>
        <w:rPr>
          <w:spacing w:val="-2"/>
        </w:rPr>
        <w:t> </w:t>
      </w:r>
      <w:r>
        <w:rPr/>
        <w:t>Summer Institute, Economics</w:t>
      </w:r>
      <w:r>
        <w:rPr>
          <w:spacing w:val="-2"/>
        </w:rPr>
        <w:t> </w:t>
      </w:r>
      <w:r>
        <w:rPr/>
        <w:t>of</w:t>
      </w:r>
      <w:r>
        <w:rPr>
          <w:spacing w:val="-3"/>
        </w:rPr>
        <w:t> </w:t>
      </w:r>
      <w:r>
        <w:rPr/>
        <w:t>Digitization</w:t>
      </w:r>
      <w:r>
        <w:rPr>
          <w:spacing w:val="-2"/>
        </w:rPr>
        <w:t> </w:t>
      </w:r>
      <w:r>
        <w:rPr/>
        <w:t>(discussion),</w:t>
      </w:r>
      <w:r>
        <w:rPr>
          <w:spacing w:val="-3"/>
        </w:rPr>
        <w:t> </w:t>
      </w:r>
      <w:r>
        <w:rPr/>
        <w:t>Cambridge,</w:t>
      </w:r>
      <w:r>
        <w:rPr>
          <w:spacing w:val="-3"/>
        </w:rPr>
        <w:t> </w:t>
      </w:r>
      <w:r>
        <w:rPr/>
        <w:t>July;</w:t>
      </w:r>
      <w:r>
        <w:rPr>
          <w:spacing w:val="-5"/>
        </w:rPr>
        <w:t> </w:t>
      </w:r>
      <w:r>
        <w:rPr/>
        <w:t>NBER</w:t>
      </w:r>
      <w:r>
        <w:rPr>
          <w:spacing w:val="-3"/>
        </w:rPr>
        <w:t> </w:t>
      </w:r>
      <w:r>
        <w:rPr/>
        <w:t>Conference</w:t>
      </w:r>
      <w:r>
        <w:rPr>
          <w:spacing w:val="-5"/>
        </w:rPr>
        <w:t> </w:t>
      </w:r>
      <w:r>
        <w:rPr/>
        <w:t>on the Economics of Digitization (discussion), Park City, Utah, June; IZA and Cass</w:t>
      </w:r>
      <w:r>
        <w:rPr>
          <w:spacing w:val="40"/>
        </w:rPr>
        <w:t> </w:t>
      </w:r>
      <w:r>
        <w:rPr/>
        <w:t>Business</w:t>
      </w:r>
      <w:r>
        <w:rPr>
          <w:spacing w:val="-4"/>
        </w:rPr>
        <w:t> </w:t>
      </w:r>
      <w:r>
        <w:rPr/>
        <w:t>School</w:t>
      </w:r>
      <w:r>
        <w:rPr>
          <w:spacing w:val="-7"/>
        </w:rPr>
        <w:t> </w:t>
      </w:r>
      <w:r>
        <w:rPr/>
        <w:t>Multidisciplinary</w:t>
      </w:r>
      <w:r>
        <w:rPr>
          <w:spacing w:val="-1"/>
        </w:rPr>
        <w:t> </w:t>
      </w:r>
      <w:r>
        <w:rPr/>
        <w:t>Workshop</w:t>
      </w:r>
      <w:r>
        <w:rPr>
          <w:spacing w:val="-5"/>
        </w:rPr>
        <w:t> </w:t>
      </w:r>
      <w:r>
        <w:rPr/>
        <w:t>on</w:t>
      </w:r>
      <w:r>
        <w:rPr>
          <w:spacing w:val="-5"/>
        </w:rPr>
        <w:t> </w:t>
      </w:r>
      <w:r>
        <w:rPr/>
        <w:t>Leadership,</w:t>
      </w:r>
      <w:r>
        <w:rPr>
          <w:spacing w:val="-5"/>
        </w:rPr>
        <w:t> </w:t>
      </w:r>
      <w:r>
        <w:rPr/>
        <w:t>London,</w:t>
      </w:r>
      <w:r>
        <w:rPr>
          <w:spacing w:val="-5"/>
        </w:rPr>
        <w:t> </w:t>
      </w:r>
      <w:r>
        <w:rPr/>
        <w:t>May;</w:t>
      </w:r>
      <w:r>
        <w:rPr>
          <w:spacing w:val="-7"/>
        </w:rPr>
        <w:t> </w:t>
      </w:r>
      <w:r>
        <w:rPr/>
        <w:t>University</w:t>
      </w:r>
      <w:r>
        <w:rPr>
          <w:spacing w:val="-5"/>
        </w:rPr>
        <w:t> </w:t>
      </w:r>
      <w:r>
        <w:rPr/>
        <w:t>of Massachusetts, Amherst, May; Economic Demography Workshop, Population Association of America Annual Meeting, New Orleans, April; Brookings Panel on Economic Activity (discussion), March; George Washington University, March; UVA Quantitative Collaborative, February; AEA Annual Meetings (paper, discussion), San Diego, January.</w:t>
      </w:r>
    </w:p>
    <w:p>
      <w:pPr>
        <w:pStyle w:val="BodyText"/>
        <w:spacing w:before="1"/>
      </w:pPr>
    </w:p>
    <w:p>
      <w:pPr>
        <w:pStyle w:val="BodyText"/>
      </w:pPr>
      <w:r>
        <w:rPr/>
        <w:t>2012: University of Houston and Rice University, November; RAND Institute for Civil Justice,</w:t>
      </w:r>
      <w:r>
        <w:rPr>
          <w:spacing w:val="-5"/>
        </w:rPr>
        <w:t> </w:t>
      </w:r>
      <w:r>
        <w:rPr/>
        <w:t>Board</w:t>
      </w:r>
      <w:r>
        <w:rPr>
          <w:spacing w:val="-5"/>
        </w:rPr>
        <w:t> </w:t>
      </w:r>
      <w:r>
        <w:rPr/>
        <w:t>of</w:t>
      </w:r>
      <w:r>
        <w:rPr>
          <w:spacing w:val="-5"/>
        </w:rPr>
        <w:t> </w:t>
      </w:r>
      <w:r>
        <w:rPr/>
        <w:t>Overseers</w:t>
      </w:r>
      <w:r>
        <w:rPr>
          <w:spacing w:val="-4"/>
        </w:rPr>
        <w:t> </w:t>
      </w:r>
      <w:r>
        <w:rPr/>
        <w:t>Meeting,</w:t>
      </w:r>
      <w:r>
        <w:rPr>
          <w:spacing w:val="-2"/>
        </w:rPr>
        <w:t> </w:t>
      </w:r>
      <w:r>
        <w:rPr/>
        <w:t>Arlington,</w:t>
      </w:r>
      <w:r>
        <w:rPr>
          <w:spacing w:val="-5"/>
        </w:rPr>
        <w:t> </w:t>
      </w:r>
      <w:r>
        <w:rPr/>
        <w:t>October;</w:t>
      </w:r>
      <w:r>
        <w:rPr>
          <w:spacing w:val="-6"/>
        </w:rPr>
        <w:t> </w:t>
      </w:r>
      <w:r>
        <w:rPr/>
        <w:t>University</w:t>
      </w:r>
      <w:r>
        <w:rPr>
          <w:spacing w:val="-5"/>
        </w:rPr>
        <w:t> </w:t>
      </w:r>
      <w:r>
        <w:rPr/>
        <w:t>of</w:t>
      </w:r>
      <w:r>
        <w:rPr>
          <w:spacing w:val="-1"/>
        </w:rPr>
        <w:t> </w:t>
      </w:r>
      <w:r>
        <w:rPr/>
        <w:t>Zurich,</w:t>
      </w:r>
      <w:r>
        <w:rPr>
          <w:spacing w:val="-4"/>
        </w:rPr>
        <w:t> </w:t>
      </w:r>
      <w:r>
        <w:rPr/>
        <w:t>October; Workshop on Health IT and Economics, DC, October; IZA Economics of Leadership Workshop, MIT Sloan, August; Western Economic Association International Annual Conference, San Francisco, July; RAND Board of Trustees Meeting, Arlington, April; Dartmouth Health Policy Workshop, January.</w:t>
      </w:r>
    </w:p>
    <w:p>
      <w:pPr>
        <w:pStyle w:val="BodyText"/>
        <w:spacing w:before="275"/>
        <w:ind w:right="414"/>
      </w:pPr>
      <w:r>
        <w:rPr/>
        <w:t>2011: Texas A&amp;M, December; UVA Economics, December; Indiana University, Bloomington, November; Carnegie Mellon University, Heinz College, October; Texas A&amp;M, October; International Women's Forum Trusteeship Meeting, Santa Monica, October; Catalyst Corporate Board Governance Symposium, Toronto, September; Georgia State University, School of Policy Studies, September; Inter-American Development Bank, September; NBER Summer Institute, Law and Economics, Cambridge, July; NBER Summer Institute, Labor Studies, Cambridge, July; Western Finance Association, Santa Fe, June; Workshop on the Empirical Analysis of Family Economics, Denmark, June; Conference on Unexpected Lifecycle Events and Economic Security, Federal Reserve Bank of San Francisco, May; RAND Center for Corporate Ethics</w:t>
      </w:r>
      <w:r>
        <w:rPr>
          <w:spacing w:val="-3"/>
        </w:rPr>
        <w:t> </w:t>
      </w:r>
      <w:r>
        <w:rPr/>
        <w:t>and Governance,</w:t>
      </w:r>
      <w:r>
        <w:rPr>
          <w:spacing w:val="-4"/>
        </w:rPr>
        <w:t> </w:t>
      </w:r>
      <w:r>
        <w:rPr/>
        <w:t>Advisory</w:t>
      </w:r>
      <w:r>
        <w:rPr>
          <w:spacing w:val="-4"/>
        </w:rPr>
        <w:t> </w:t>
      </w:r>
      <w:r>
        <w:rPr/>
        <w:t>Board</w:t>
      </w:r>
      <w:r>
        <w:rPr>
          <w:spacing w:val="-4"/>
        </w:rPr>
        <w:t> </w:t>
      </w:r>
      <w:r>
        <w:rPr/>
        <w:t>Meeting,</w:t>
      </w:r>
      <w:r>
        <w:rPr>
          <w:spacing w:val="-4"/>
        </w:rPr>
        <w:t> </w:t>
      </w:r>
      <w:r>
        <w:rPr/>
        <w:t>May;</w:t>
      </w:r>
      <w:r>
        <w:rPr>
          <w:spacing w:val="-6"/>
        </w:rPr>
        <w:t> </w:t>
      </w:r>
      <w:r>
        <w:rPr/>
        <w:t>Georgia</w:t>
      </w:r>
      <w:r>
        <w:rPr>
          <w:spacing w:val="-6"/>
        </w:rPr>
        <w:t> </w:t>
      </w:r>
      <w:r>
        <w:rPr/>
        <w:t>Institute</w:t>
      </w:r>
      <w:r>
        <w:rPr>
          <w:spacing w:val="-6"/>
        </w:rPr>
        <w:t> </w:t>
      </w:r>
      <w:r>
        <w:rPr/>
        <w:t>of</w:t>
      </w:r>
      <w:r>
        <w:rPr>
          <w:spacing w:val="-4"/>
        </w:rPr>
        <w:t> </w:t>
      </w:r>
      <w:r>
        <w:rPr/>
        <w:t>Technology, April; Harvard University, March; Public Policy and the Economics of the Family Conference, Mount Holyoke College, March; AEA Annual Meetings, Denver, January.</w:t>
      </w:r>
    </w:p>
    <w:p>
      <w:pPr>
        <w:pStyle w:val="BodyText"/>
        <w:spacing w:before="2"/>
      </w:pPr>
    </w:p>
    <w:p>
      <w:pPr>
        <w:pStyle w:val="BodyText"/>
        <w:ind w:right="360"/>
      </w:pPr>
      <w:r>
        <w:rPr/>
        <w:t>2010:</w:t>
      </w:r>
      <w:r>
        <w:rPr>
          <w:spacing w:val="-6"/>
        </w:rPr>
        <w:t> </w:t>
      </w:r>
      <w:r>
        <w:rPr/>
        <w:t>Georgetown</w:t>
      </w:r>
      <w:r>
        <w:rPr>
          <w:spacing w:val="-4"/>
        </w:rPr>
        <w:t> </w:t>
      </w:r>
      <w:r>
        <w:rPr/>
        <w:t>Public</w:t>
      </w:r>
      <w:r>
        <w:rPr>
          <w:spacing w:val="-6"/>
        </w:rPr>
        <w:t> </w:t>
      </w:r>
      <w:r>
        <w:rPr/>
        <w:t>Policy</w:t>
      </w:r>
      <w:r>
        <w:rPr>
          <w:spacing w:val="-4"/>
        </w:rPr>
        <w:t> </w:t>
      </w:r>
      <w:r>
        <w:rPr/>
        <w:t>Institute,</w:t>
      </w:r>
      <w:r>
        <w:rPr>
          <w:spacing w:val="-4"/>
        </w:rPr>
        <w:t> </w:t>
      </w:r>
      <w:r>
        <w:rPr/>
        <w:t>November;</w:t>
      </w:r>
      <w:r>
        <w:rPr>
          <w:spacing w:val="-6"/>
        </w:rPr>
        <w:t> </w:t>
      </w:r>
      <w:r>
        <w:rPr/>
        <w:t>RAND</w:t>
      </w:r>
      <w:r>
        <w:rPr>
          <w:spacing w:val="-3"/>
        </w:rPr>
        <w:t> </w:t>
      </w:r>
      <w:r>
        <w:rPr/>
        <w:t>Institute</w:t>
      </w:r>
      <w:r>
        <w:rPr>
          <w:spacing w:val="-6"/>
        </w:rPr>
        <w:t> </w:t>
      </w:r>
      <w:r>
        <w:rPr/>
        <w:t>for</w:t>
      </w:r>
      <w:r>
        <w:rPr>
          <w:spacing w:val="-4"/>
        </w:rPr>
        <w:t> </w:t>
      </w:r>
      <w:r>
        <w:rPr/>
        <w:t>Civil</w:t>
      </w:r>
      <w:r>
        <w:rPr>
          <w:spacing w:val="-6"/>
        </w:rPr>
        <w:t> </w:t>
      </w:r>
      <w:r>
        <w:rPr/>
        <w:t>Justice, Board of Overseers Meeting, New York, October; Cornell Economics and Policy</w:t>
      </w:r>
    </w:p>
    <w:p>
      <w:pPr>
        <w:pStyle w:val="BodyText"/>
        <w:spacing w:after="0"/>
        <w:sectPr>
          <w:pgSz w:w="12240" w:h="15840"/>
          <w:pgMar w:header="732" w:footer="0" w:top="1360" w:bottom="280" w:left="1800" w:right="1440"/>
        </w:sectPr>
      </w:pPr>
    </w:p>
    <w:p>
      <w:pPr>
        <w:pStyle w:val="BodyText"/>
        <w:spacing w:before="80"/>
        <w:ind w:right="383"/>
      </w:pPr>
      <w:r>
        <w:rPr/>
        <w:t>Analysis</w:t>
      </w:r>
      <w:r>
        <w:rPr>
          <w:spacing w:val="-2"/>
        </w:rPr>
        <w:t> </w:t>
      </w:r>
      <w:r>
        <w:rPr/>
        <w:t>and</w:t>
      </w:r>
      <w:r>
        <w:rPr>
          <w:spacing w:val="-3"/>
        </w:rPr>
        <w:t> </w:t>
      </w:r>
      <w:r>
        <w:rPr/>
        <w:t>Management,</w:t>
      </w:r>
      <w:r>
        <w:rPr>
          <w:spacing w:val="-3"/>
        </w:rPr>
        <w:t> </w:t>
      </w:r>
      <w:r>
        <w:rPr/>
        <w:t>September;</w:t>
      </w:r>
      <w:r>
        <w:rPr>
          <w:spacing w:val="-5"/>
        </w:rPr>
        <w:t> </w:t>
      </w:r>
      <w:r>
        <w:rPr/>
        <w:t>NBER</w:t>
      </w:r>
      <w:r>
        <w:rPr>
          <w:spacing w:val="-3"/>
        </w:rPr>
        <w:t> </w:t>
      </w:r>
      <w:r>
        <w:rPr/>
        <w:t>Summer</w:t>
      </w:r>
      <w:r>
        <w:rPr>
          <w:spacing w:val="-3"/>
        </w:rPr>
        <w:t> </w:t>
      </w:r>
      <w:r>
        <w:rPr/>
        <w:t>Institute,</w:t>
      </w:r>
      <w:r>
        <w:rPr>
          <w:spacing w:val="-3"/>
        </w:rPr>
        <w:t> </w:t>
      </w:r>
      <w:r>
        <w:rPr/>
        <w:t>Healthcare</w:t>
      </w:r>
      <w:r>
        <w:rPr>
          <w:spacing w:val="-5"/>
        </w:rPr>
        <w:t> </w:t>
      </w:r>
      <w:r>
        <w:rPr/>
        <w:t>Productivity and IT, Cambridge, July; Cornerstone Research, February; RAND Corporation, Arlington, February; Abt Associates, DC, February; Congressional Budget Office, February;</w:t>
      </w:r>
      <w:r>
        <w:rPr>
          <w:spacing w:val="-6"/>
        </w:rPr>
        <w:t> </w:t>
      </w:r>
      <w:r>
        <w:rPr/>
        <w:t>NERA,</w:t>
      </w:r>
      <w:r>
        <w:rPr>
          <w:spacing w:val="-4"/>
        </w:rPr>
        <w:t> </w:t>
      </w:r>
      <w:r>
        <w:rPr/>
        <w:t>New</w:t>
      </w:r>
      <w:r>
        <w:rPr>
          <w:spacing w:val="-3"/>
        </w:rPr>
        <w:t> </w:t>
      </w:r>
      <w:r>
        <w:rPr/>
        <w:t>York</w:t>
      </w:r>
      <w:r>
        <w:rPr>
          <w:spacing w:val="-4"/>
        </w:rPr>
        <w:t> </w:t>
      </w:r>
      <w:r>
        <w:rPr/>
        <w:t>and</w:t>
      </w:r>
      <w:r>
        <w:rPr>
          <w:spacing w:val="-4"/>
        </w:rPr>
        <w:t> </w:t>
      </w:r>
      <w:r>
        <w:rPr/>
        <w:t>White</w:t>
      </w:r>
      <w:r>
        <w:rPr>
          <w:spacing w:val="-6"/>
        </w:rPr>
        <w:t> </w:t>
      </w:r>
      <w:r>
        <w:rPr/>
        <w:t>Plains,</w:t>
      </w:r>
      <w:r>
        <w:rPr>
          <w:spacing w:val="-4"/>
        </w:rPr>
        <w:t> </w:t>
      </w:r>
      <w:r>
        <w:rPr/>
        <w:t>January;</w:t>
      </w:r>
      <w:r>
        <w:rPr>
          <w:spacing w:val="-6"/>
        </w:rPr>
        <w:t> </w:t>
      </w:r>
      <w:r>
        <w:rPr/>
        <w:t>Compass</w:t>
      </w:r>
      <w:r>
        <w:rPr>
          <w:spacing w:val="-3"/>
        </w:rPr>
        <w:t> </w:t>
      </w:r>
      <w:r>
        <w:rPr/>
        <w:t>Lexecon,</w:t>
      </w:r>
      <w:r>
        <w:rPr>
          <w:spacing w:val="-4"/>
        </w:rPr>
        <w:t> </w:t>
      </w:r>
      <w:r>
        <w:rPr/>
        <w:t>DC,</w:t>
      </w:r>
      <w:r>
        <w:rPr>
          <w:spacing w:val="-4"/>
        </w:rPr>
        <w:t> </w:t>
      </w:r>
      <w:r>
        <w:rPr/>
        <w:t>January; Urban Institute, January; IMPAQ International, January.</w:t>
      </w:r>
    </w:p>
    <w:p>
      <w:pPr>
        <w:pStyle w:val="BodyText"/>
        <w:spacing w:before="275"/>
        <w:ind w:right="381"/>
      </w:pPr>
      <w:r>
        <w:rPr/>
        <w:t>2009: UVA Economics, November; UVA Center for Children, Families and the Law, November; Annual Health Economics Conference (discussion), Boston University, October;</w:t>
      </w:r>
      <w:r>
        <w:rPr>
          <w:spacing w:val="-7"/>
        </w:rPr>
        <w:t> </w:t>
      </w:r>
      <w:r>
        <w:rPr/>
        <w:t>NBER</w:t>
      </w:r>
      <w:r>
        <w:rPr>
          <w:spacing w:val="-5"/>
        </w:rPr>
        <w:t> </w:t>
      </w:r>
      <w:r>
        <w:rPr/>
        <w:t>Summer</w:t>
      </w:r>
      <w:r>
        <w:rPr>
          <w:spacing w:val="-5"/>
        </w:rPr>
        <w:t> </w:t>
      </w:r>
      <w:r>
        <w:rPr/>
        <w:t>Institute,</w:t>
      </w:r>
      <w:r>
        <w:rPr>
          <w:spacing w:val="-5"/>
        </w:rPr>
        <w:t> </w:t>
      </w:r>
      <w:r>
        <w:rPr/>
        <w:t>Innovation</w:t>
      </w:r>
      <w:r>
        <w:rPr>
          <w:spacing w:val="-5"/>
        </w:rPr>
        <w:t> </w:t>
      </w:r>
      <w:r>
        <w:rPr/>
        <w:t>Policy</w:t>
      </w:r>
      <w:r>
        <w:rPr>
          <w:spacing w:val="-1"/>
        </w:rPr>
        <w:t> </w:t>
      </w:r>
      <w:r>
        <w:rPr/>
        <w:t>and</w:t>
      </w:r>
      <w:r>
        <w:rPr>
          <w:spacing w:val="-5"/>
        </w:rPr>
        <w:t> </w:t>
      </w:r>
      <w:r>
        <w:rPr/>
        <w:t>the</w:t>
      </w:r>
      <w:r>
        <w:rPr>
          <w:spacing w:val="-7"/>
        </w:rPr>
        <w:t> </w:t>
      </w:r>
      <w:r>
        <w:rPr/>
        <w:t>Economy</w:t>
      </w:r>
      <w:r>
        <w:rPr>
          <w:spacing w:val="-5"/>
        </w:rPr>
        <w:t> </w:t>
      </w:r>
      <w:r>
        <w:rPr/>
        <w:t>(discussion),</w:t>
      </w:r>
      <w:r>
        <w:rPr>
          <w:spacing w:val="-5"/>
        </w:rPr>
        <w:t> </w:t>
      </w:r>
      <w:r>
        <w:rPr/>
        <w:t>July; NBER</w:t>
      </w:r>
      <w:r>
        <w:rPr>
          <w:spacing w:val="-1"/>
        </w:rPr>
        <w:t> </w:t>
      </w:r>
      <w:r>
        <w:rPr/>
        <w:t>Summer</w:t>
      </w:r>
      <w:r>
        <w:rPr>
          <w:spacing w:val="-1"/>
        </w:rPr>
        <w:t> </w:t>
      </w:r>
      <w:r>
        <w:rPr/>
        <w:t>Institute,</w:t>
      </w:r>
      <w:r>
        <w:rPr>
          <w:spacing w:val="-1"/>
        </w:rPr>
        <w:t> </w:t>
      </w:r>
      <w:r>
        <w:rPr/>
        <w:t>IT and</w:t>
      </w:r>
      <w:r>
        <w:rPr>
          <w:spacing w:val="-1"/>
        </w:rPr>
        <w:t> </w:t>
      </w:r>
      <w:r>
        <w:rPr/>
        <w:t>Productivity,</w:t>
      </w:r>
      <w:r>
        <w:rPr>
          <w:spacing w:val="-1"/>
        </w:rPr>
        <w:t> </w:t>
      </w:r>
      <w:r>
        <w:rPr/>
        <w:t>July;</w:t>
      </w:r>
      <w:r>
        <w:rPr>
          <w:spacing w:val="-3"/>
        </w:rPr>
        <w:t> </w:t>
      </w:r>
      <w:r>
        <w:rPr/>
        <w:t>ITIF</w:t>
      </w:r>
      <w:r>
        <w:rPr>
          <w:spacing w:val="-5"/>
        </w:rPr>
        <w:t> </w:t>
      </w:r>
      <w:r>
        <w:rPr/>
        <w:t>Debate</w:t>
      </w:r>
      <w:r>
        <w:rPr>
          <w:spacing w:val="-3"/>
        </w:rPr>
        <w:t> </w:t>
      </w:r>
      <w:r>
        <w:rPr/>
        <w:t>on</w:t>
      </w:r>
      <w:r>
        <w:rPr>
          <w:spacing w:val="-1"/>
        </w:rPr>
        <w:t> </w:t>
      </w:r>
      <w:r>
        <w:rPr/>
        <w:t>the</w:t>
      </w:r>
      <w:r>
        <w:rPr>
          <w:spacing w:val="-3"/>
        </w:rPr>
        <w:t> </w:t>
      </w:r>
      <w:r>
        <w:rPr/>
        <w:t>Impact</w:t>
      </w:r>
      <w:r>
        <w:rPr>
          <w:spacing w:val="-3"/>
        </w:rPr>
        <w:t> </w:t>
      </w:r>
      <w:r>
        <w:rPr/>
        <w:t>of</w:t>
      </w:r>
      <w:r>
        <w:rPr>
          <w:spacing w:val="-1"/>
        </w:rPr>
        <w:t> </w:t>
      </w:r>
      <w:r>
        <w:rPr/>
        <w:t>Privacy Laws on Health IT, Washington DC, June; UC Riverside, May; US Federal Trade Commission, April; Brown University, March; Eastern Economic Association Annual Conference, New York, February; Clemson University, February; AEA Annual</w:t>
      </w:r>
      <w:r>
        <w:rPr>
          <w:spacing w:val="40"/>
        </w:rPr>
        <w:t> </w:t>
      </w:r>
      <w:r>
        <w:rPr/>
        <w:t>Meetings, San Francisco, January.</w:t>
      </w:r>
    </w:p>
    <w:p>
      <w:pPr>
        <w:pStyle w:val="BodyText"/>
        <w:spacing w:before="2"/>
      </w:pPr>
    </w:p>
    <w:p>
      <w:pPr>
        <w:pStyle w:val="BodyText"/>
        <w:ind w:right="383"/>
      </w:pPr>
      <w:r>
        <w:rPr/>
        <w:t>2008: National Tax Association, Philadelphia, November; US Federal Trade Commission, Microeconomics Conference, November; University of Rochester, November;</w:t>
      </w:r>
      <w:r>
        <w:rPr>
          <w:spacing w:val="-7"/>
        </w:rPr>
        <w:t> </w:t>
      </w:r>
      <w:r>
        <w:rPr/>
        <w:t>NBER</w:t>
      </w:r>
      <w:r>
        <w:rPr>
          <w:spacing w:val="-5"/>
        </w:rPr>
        <w:t> </w:t>
      </w:r>
      <w:r>
        <w:rPr/>
        <w:t>Labor</w:t>
      </w:r>
      <w:r>
        <w:rPr>
          <w:spacing w:val="-5"/>
        </w:rPr>
        <w:t> </w:t>
      </w:r>
      <w:r>
        <w:rPr/>
        <w:t>Studies</w:t>
      </w:r>
      <w:r>
        <w:rPr>
          <w:spacing w:val="-3"/>
        </w:rPr>
        <w:t> </w:t>
      </w:r>
      <w:r>
        <w:rPr/>
        <w:t>Meeting,</w:t>
      </w:r>
      <w:r>
        <w:rPr>
          <w:spacing w:val="-5"/>
        </w:rPr>
        <w:t> </w:t>
      </w:r>
      <w:r>
        <w:rPr/>
        <w:t>October;</w:t>
      </w:r>
      <w:r>
        <w:rPr>
          <w:spacing w:val="-3"/>
        </w:rPr>
        <w:t> </w:t>
      </w:r>
      <w:r>
        <w:rPr/>
        <w:t>UVA</w:t>
      </w:r>
      <w:r>
        <w:rPr>
          <w:spacing w:val="-5"/>
        </w:rPr>
        <w:t> </w:t>
      </w:r>
      <w:r>
        <w:rPr/>
        <w:t>Economics,</w:t>
      </w:r>
      <w:r>
        <w:rPr>
          <w:spacing w:val="-5"/>
        </w:rPr>
        <w:t> </w:t>
      </w:r>
      <w:r>
        <w:rPr/>
        <w:t>September;</w:t>
      </w:r>
      <w:r>
        <w:rPr>
          <w:spacing w:val="-7"/>
        </w:rPr>
        <w:t> </w:t>
      </w:r>
      <w:r>
        <w:rPr/>
        <w:t>NBER Summer Institute, Innovation Policy and the Economy, July; ASHE Conference (poster), Duke, June; NBER and Paris School of Economics, Trans-Atlantic Public Economics Symposium (paper, discussion), Paris, June; University of Kentucky, Center for Poverty Research, Small Grants Conference, Lexington, May; US Federal Trade Commission</w:t>
      </w:r>
    </w:p>
    <w:p>
      <w:pPr>
        <w:pStyle w:val="BodyText"/>
        <w:spacing w:line="274" w:lineRule="exact"/>
      </w:pPr>
      <w:r>
        <w:rPr/>
        <w:t>Public</w:t>
      </w:r>
      <w:r>
        <w:rPr>
          <w:spacing w:val="-7"/>
        </w:rPr>
        <w:t> </w:t>
      </w:r>
      <w:r>
        <w:rPr/>
        <w:t>Workshop,</w:t>
      </w:r>
      <w:r>
        <w:rPr>
          <w:spacing w:val="-2"/>
        </w:rPr>
        <w:t> </w:t>
      </w:r>
      <w:r>
        <w:rPr/>
        <w:t>“Innovations</w:t>
      </w:r>
      <w:r>
        <w:rPr>
          <w:spacing w:val="-1"/>
        </w:rPr>
        <w:t> </w:t>
      </w:r>
      <w:r>
        <w:rPr/>
        <w:t>in</w:t>
      </w:r>
      <w:r>
        <w:rPr>
          <w:spacing w:val="-2"/>
        </w:rPr>
        <w:t> </w:t>
      </w:r>
      <w:r>
        <w:rPr/>
        <w:t>Health</w:t>
      </w:r>
      <w:r>
        <w:rPr>
          <w:spacing w:val="-3"/>
        </w:rPr>
        <w:t> </w:t>
      </w:r>
      <w:r>
        <w:rPr/>
        <w:t>Care</w:t>
      </w:r>
      <w:r>
        <w:rPr>
          <w:spacing w:val="-4"/>
        </w:rPr>
        <w:t> </w:t>
      </w:r>
      <w:r>
        <w:rPr/>
        <w:t>Delivery,”</w:t>
      </w:r>
      <w:r>
        <w:rPr>
          <w:spacing w:val="-4"/>
        </w:rPr>
        <w:t> </w:t>
      </w:r>
      <w:r>
        <w:rPr/>
        <w:t>April;</w:t>
      </w:r>
      <w:r>
        <w:rPr>
          <w:spacing w:val="-4"/>
        </w:rPr>
        <w:t> </w:t>
      </w:r>
      <w:r>
        <w:rPr/>
        <w:t>NBER</w:t>
      </w:r>
      <w:r>
        <w:rPr>
          <w:spacing w:val="-2"/>
        </w:rPr>
        <w:t> </w:t>
      </w:r>
      <w:r>
        <w:rPr/>
        <w:t>Conference</w:t>
      </w:r>
      <w:r>
        <w:rPr>
          <w:spacing w:val="-4"/>
        </w:rPr>
        <w:t> </w:t>
      </w:r>
      <w:r>
        <w:rPr>
          <w:spacing w:val="-5"/>
        </w:rPr>
        <w:t>on</w:t>
      </w:r>
    </w:p>
    <w:p>
      <w:pPr>
        <w:pStyle w:val="BodyText"/>
        <w:spacing w:line="275" w:lineRule="exact"/>
      </w:pPr>
      <w:r>
        <w:rPr/>
        <w:t>Demography</w:t>
      </w:r>
      <w:r>
        <w:rPr>
          <w:spacing w:val="-3"/>
        </w:rPr>
        <w:t> </w:t>
      </w:r>
      <w:r>
        <w:rPr/>
        <w:t>and</w:t>
      </w:r>
      <w:r>
        <w:rPr>
          <w:spacing w:val="-2"/>
        </w:rPr>
        <w:t> </w:t>
      </w:r>
      <w:r>
        <w:rPr/>
        <w:t>the</w:t>
      </w:r>
      <w:r>
        <w:rPr>
          <w:spacing w:val="-4"/>
        </w:rPr>
        <w:t> </w:t>
      </w:r>
      <w:r>
        <w:rPr/>
        <w:t>Economy</w:t>
      </w:r>
      <w:r>
        <w:rPr>
          <w:spacing w:val="-3"/>
        </w:rPr>
        <w:t> </w:t>
      </w:r>
      <w:r>
        <w:rPr/>
        <w:t>(discussion),</w:t>
      </w:r>
      <w:r>
        <w:rPr>
          <w:spacing w:val="-2"/>
        </w:rPr>
        <w:t> </w:t>
      </w:r>
      <w:r>
        <w:rPr/>
        <w:t>Napa,</w:t>
      </w:r>
      <w:r>
        <w:rPr>
          <w:spacing w:val="1"/>
        </w:rPr>
        <w:t> </w:t>
      </w:r>
      <w:r>
        <w:rPr/>
        <w:t>April;</w:t>
      </w:r>
      <w:r>
        <w:rPr>
          <w:spacing w:val="-4"/>
        </w:rPr>
        <w:t> </w:t>
      </w:r>
      <w:r>
        <w:rPr/>
        <w:t>Purdue</w:t>
      </w:r>
      <w:r>
        <w:rPr>
          <w:spacing w:val="-4"/>
        </w:rPr>
        <w:t> </w:t>
      </w:r>
      <w:r>
        <w:rPr/>
        <w:t>Economics,</w:t>
      </w:r>
      <w:r>
        <w:rPr>
          <w:spacing w:val="-2"/>
        </w:rPr>
        <w:t> April.</w:t>
      </w:r>
    </w:p>
    <w:p>
      <w:pPr>
        <w:pStyle w:val="BodyText"/>
        <w:spacing w:before="3"/>
      </w:pPr>
    </w:p>
    <w:p>
      <w:pPr>
        <w:pStyle w:val="BodyText"/>
        <w:ind w:right="360"/>
      </w:pPr>
      <w:r>
        <w:rPr/>
        <w:t>2007:</w:t>
      </w:r>
      <w:r>
        <w:rPr>
          <w:spacing w:val="-7"/>
        </w:rPr>
        <w:t> </w:t>
      </w:r>
      <w:r>
        <w:rPr/>
        <w:t>Southern</w:t>
      </w:r>
      <w:r>
        <w:rPr>
          <w:spacing w:val="-5"/>
        </w:rPr>
        <w:t> </w:t>
      </w:r>
      <w:r>
        <w:rPr/>
        <w:t>Economics</w:t>
      </w:r>
      <w:r>
        <w:rPr>
          <w:spacing w:val="-4"/>
        </w:rPr>
        <w:t> </w:t>
      </w:r>
      <w:r>
        <w:rPr/>
        <w:t>Association</w:t>
      </w:r>
      <w:r>
        <w:rPr>
          <w:spacing w:val="-5"/>
        </w:rPr>
        <w:t> </w:t>
      </w:r>
      <w:r>
        <w:rPr/>
        <w:t>Meetings</w:t>
      </w:r>
      <w:r>
        <w:rPr>
          <w:spacing w:val="-4"/>
        </w:rPr>
        <w:t> </w:t>
      </w:r>
      <w:r>
        <w:rPr/>
        <w:t>(paper,</w:t>
      </w:r>
      <w:r>
        <w:rPr>
          <w:spacing w:val="-5"/>
        </w:rPr>
        <w:t> </w:t>
      </w:r>
      <w:r>
        <w:rPr/>
        <w:t>discussion),</w:t>
      </w:r>
      <w:r>
        <w:rPr>
          <w:spacing w:val="-5"/>
        </w:rPr>
        <w:t> </w:t>
      </w:r>
      <w:r>
        <w:rPr/>
        <w:t>New</w:t>
      </w:r>
      <w:r>
        <w:rPr>
          <w:spacing w:val="-4"/>
        </w:rPr>
        <w:t> </w:t>
      </w:r>
      <w:r>
        <w:rPr/>
        <w:t>Orleans,</w:t>
      </w:r>
      <w:r>
        <w:rPr>
          <w:spacing w:val="-5"/>
        </w:rPr>
        <w:t> </w:t>
      </w:r>
      <w:r>
        <w:rPr/>
        <w:t>LA, November; UVA Economics, November; NBER Health Care Meeting, Cambridge, November; UC Merced, October; UVA Risk &amp; Prevention in Education Sciences, October; UNC, Triangle Health Economics Workshop, September; Society of Labor Economists Annual Meetings (paper, discussion), Chicago, May; NBER Education Meeting, Cambridge, May;</w:t>
      </w:r>
      <w:r>
        <w:rPr>
          <w:spacing w:val="-1"/>
        </w:rPr>
        <w:t> </w:t>
      </w:r>
      <w:r>
        <w:rPr/>
        <w:t>UVA “Women’s Work” Lunch Group, May;</w:t>
      </w:r>
      <w:r>
        <w:rPr>
          <w:spacing w:val="-1"/>
        </w:rPr>
        <w:t> </w:t>
      </w:r>
      <w:r>
        <w:rPr/>
        <w:t>Annual</w:t>
      </w:r>
      <w:r>
        <w:rPr>
          <w:spacing w:val="-1"/>
        </w:rPr>
        <w:t> </w:t>
      </w:r>
      <w:r>
        <w:rPr/>
        <w:t>Health Economics Conference, Arizona State, March; University of Maryland, March; Olin School, Washington University in St. Louis, February.</w:t>
      </w:r>
    </w:p>
    <w:p>
      <w:pPr>
        <w:pStyle w:val="BodyText"/>
        <w:spacing w:before="2"/>
      </w:pPr>
    </w:p>
    <w:p>
      <w:pPr>
        <w:pStyle w:val="BodyText"/>
        <w:ind w:right="360"/>
      </w:pPr>
      <w:r>
        <w:rPr/>
        <w:t>2006:</w:t>
      </w:r>
      <w:r>
        <w:rPr>
          <w:spacing w:val="-7"/>
        </w:rPr>
        <w:t> </w:t>
      </w:r>
      <w:r>
        <w:rPr/>
        <w:t>Southern</w:t>
      </w:r>
      <w:r>
        <w:rPr>
          <w:spacing w:val="-5"/>
        </w:rPr>
        <w:t> </w:t>
      </w:r>
      <w:r>
        <w:rPr/>
        <w:t>Economics</w:t>
      </w:r>
      <w:r>
        <w:rPr>
          <w:spacing w:val="-4"/>
        </w:rPr>
        <w:t> </w:t>
      </w:r>
      <w:r>
        <w:rPr/>
        <w:t>Association</w:t>
      </w:r>
      <w:r>
        <w:rPr>
          <w:spacing w:val="-5"/>
        </w:rPr>
        <w:t> </w:t>
      </w:r>
      <w:r>
        <w:rPr/>
        <w:t>Meetings,</w:t>
      </w:r>
      <w:r>
        <w:rPr>
          <w:spacing w:val="-5"/>
        </w:rPr>
        <w:t> </w:t>
      </w:r>
      <w:r>
        <w:rPr/>
        <w:t>Charleston,</w:t>
      </w:r>
      <w:r>
        <w:rPr>
          <w:spacing w:val="-5"/>
        </w:rPr>
        <w:t> </w:t>
      </w:r>
      <w:r>
        <w:rPr/>
        <w:t>SC,</w:t>
      </w:r>
      <w:r>
        <w:rPr>
          <w:spacing w:val="-5"/>
        </w:rPr>
        <w:t> </w:t>
      </w:r>
      <w:r>
        <w:rPr/>
        <w:t>November;</w:t>
      </w:r>
      <w:r>
        <w:rPr>
          <w:spacing w:val="-7"/>
        </w:rPr>
        <w:t> </w:t>
      </w:r>
      <w:r>
        <w:rPr/>
        <w:t>US</w:t>
      </w:r>
      <w:r>
        <w:rPr>
          <w:spacing w:val="-4"/>
        </w:rPr>
        <w:t> </w:t>
      </w:r>
      <w:r>
        <w:rPr/>
        <w:t>Bureau of Labor Statistics, October; UVA Center for Children, Families and the Law, October; UVA Economics, May; Society of Labor Economists Annual Meetings (poster), Cambridge, May; Pomona College, March; UVA “Balancing Personal and Professional Roles” Panel, February.</w:t>
      </w:r>
    </w:p>
    <w:p>
      <w:pPr>
        <w:pStyle w:val="BodyText"/>
      </w:pPr>
    </w:p>
    <w:p>
      <w:pPr>
        <w:pStyle w:val="BodyText"/>
        <w:ind w:right="513"/>
      </w:pPr>
      <w:r>
        <w:rPr/>
        <w:t>2005:</w:t>
      </w:r>
      <w:r>
        <w:rPr>
          <w:spacing w:val="-6"/>
        </w:rPr>
        <w:t> </w:t>
      </w:r>
      <w:r>
        <w:rPr/>
        <w:t>University</w:t>
      </w:r>
      <w:r>
        <w:rPr>
          <w:spacing w:val="-5"/>
        </w:rPr>
        <w:t> </w:t>
      </w:r>
      <w:r>
        <w:rPr/>
        <w:t>of</w:t>
      </w:r>
      <w:r>
        <w:rPr>
          <w:spacing w:val="-5"/>
        </w:rPr>
        <w:t> </w:t>
      </w:r>
      <w:r>
        <w:rPr/>
        <w:t>British</w:t>
      </w:r>
      <w:r>
        <w:rPr>
          <w:spacing w:val="-5"/>
        </w:rPr>
        <w:t> </w:t>
      </w:r>
      <w:r>
        <w:rPr/>
        <w:t>Columbia,</w:t>
      </w:r>
      <w:r>
        <w:rPr>
          <w:spacing w:val="-5"/>
        </w:rPr>
        <w:t> </w:t>
      </w:r>
      <w:r>
        <w:rPr/>
        <w:t>November;</w:t>
      </w:r>
      <w:r>
        <w:rPr>
          <w:spacing w:val="-6"/>
        </w:rPr>
        <w:t> </w:t>
      </w:r>
      <w:r>
        <w:rPr/>
        <w:t>NBER</w:t>
      </w:r>
      <w:r>
        <w:rPr>
          <w:spacing w:val="-5"/>
        </w:rPr>
        <w:t> </w:t>
      </w:r>
      <w:r>
        <w:rPr/>
        <w:t>Health</w:t>
      </w:r>
      <w:r>
        <w:rPr>
          <w:spacing w:val="-5"/>
        </w:rPr>
        <w:t> </w:t>
      </w:r>
      <w:r>
        <w:rPr/>
        <w:t>Care</w:t>
      </w:r>
      <w:r>
        <w:rPr>
          <w:spacing w:val="-2"/>
        </w:rPr>
        <w:t> </w:t>
      </w:r>
      <w:r>
        <w:rPr/>
        <w:t>Meeting, Cambridge, May; Duke University, February; Econometric Society Meetings (discussion), Philadelphia, January.</w:t>
      </w:r>
    </w:p>
    <w:p>
      <w:pPr>
        <w:pStyle w:val="BodyText"/>
        <w:spacing w:after="0"/>
        <w:sectPr>
          <w:pgSz w:w="12240" w:h="15840"/>
          <w:pgMar w:header="732" w:footer="0" w:top="1360" w:bottom="280" w:left="1800" w:right="1440"/>
        </w:sectPr>
      </w:pPr>
    </w:p>
    <w:p>
      <w:pPr>
        <w:pStyle w:val="Heading1"/>
        <w:spacing w:before="80"/>
        <w:jc w:val="both"/>
      </w:pPr>
      <w:r>
        <w:rPr/>
        <w:t>PRESS</w:t>
      </w:r>
      <w:r>
        <w:rPr>
          <w:spacing w:val="-1"/>
        </w:rPr>
        <w:t> </w:t>
      </w:r>
      <w:r>
        <w:rPr/>
        <w:t>MENTIONS</w:t>
      </w:r>
      <w:r>
        <w:rPr>
          <w:spacing w:val="1"/>
        </w:rPr>
        <w:t> </w:t>
      </w:r>
      <w:r>
        <w:rPr>
          <w:spacing w:val="-2"/>
        </w:rPr>
        <w:t>(SELECTED)</w:t>
      </w:r>
    </w:p>
    <w:p>
      <w:pPr>
        <w:pStyle w:val="BodyText"/>
        <w:spacing w:line="242" w:lineRule="auto" w:before="274"/>
        <w:ind w:right="533"/>
        <w:jc w:val="both"/>
      </w:pPr>
      <w:r>
        <w:rPr/>
        <w:t>Asterisk</w:t>
      </w:r>
      <w:r>
        <w:rPr>
          <w:spacing w:val="-1"/>
        </w:rPr>
        <w:t> </w:t>
      </w:r>
      <w:r>
        <w:rPr/>
        <w:t>Magazine</w:t>
      </w:r>
      <w:r>
        <w:rPr>
          <w:spacing w:val="-3"/>
        </w:rPr>
        <w:t> </w:t>
      </w:r>
      <w:r>
        <w:rPr/>
        <w:t>Interview (10/23/2023), San</w:t>
      </w:r>
      <w:r>
        <w:rPr>
          <w:spacing w:val="-1"/>
        </w:rPr>
        <w:t> </w:t>
      </w:r>
      <w:r>
        <w:rPr/>
        <w:t>Jose</w:t>
      </w:r>
      <w:r>
        <w:rPr>
          <w:spacing w:val="-3"/>
        </w:rPr>
        <w:t> </w:t>
      </w:r>
      <w:r>
        <w:rPr/>
        <w:t>Mercury</w:t>
      </w:r>
      <w:r>
        <w:rPr>
          <w:spacing w:val="-1"/>
        </w:rPr>
        <w:t> </w:t>
      </w:r>
      <w:r>
        <w:rPr/>
        <w:t>News (05/16/2023), New York</w:t>
      </w:r>
      <w:r>
        <w:rPr>
          <w:spacing w:val="-5"/>
        </w:rPr>
        <w:t> </w:t>
      </w:r>
      <w:r>
        <w:rPr/>
        <w:t>Times</w:t>
      </w:r>
      <w:r>
        <w:rPr>
          <w:spacing w:val="-4"/>
        </w:rPr>
        <w:t> </w:t>
      </w:r>
      <w:r>
        <w:rPr/>
        <w:t>(04/21/2023,</w:t>
      </w:r>
      <w:r>
        <w:rPr>
          <w:spacing w:val="-5"/>
        </w:rPr>
        <w:t> </w:t>
      </w:r>
      <w:r>
        <w:rPr/>
        <w:t>07/31/2016,</w:t>
      </w:r>
      <w:r>
        <w:rPr>
          <w:spacing w:val="-5"/>
        </w:rPr>
        <w:t> </w:t>
      </w:r>
      <w:r>
        <w:rPr/>
        <w:t>06/23/2016,</w:t>
      </w:r>
      <w:r>
        <w:rPr>
          <w:spacing w:val="-5"/>
        </w:rPr>
        <w:t> </w:t>
      </w:r>
      <w:r>
        <w:rPr/>
        <w:t>05/2015,</w:t>
      </w:r>
      <w:r>
        <w:rPr>
          <w:spacing w:val="-5"/>
        </w:rPr>
        <w:t> </w:t>
      </w:r>
      <w:r>
        <w:rPr/>
        <w:t>03/2012),</w:t>
      </w:r>
      <w:r>
        <w:rPr>
          <w:spacing w:val="-2"/>
        </w:rPr>
        <w:t> </w:t>
      </w:r>
      <w:r>
        <w:rPr/>
        <w:t>Washington</w:t>
      </w:r>
      <w:r>
        <w:rPr>
          <w:spacing w:val="-5"/>
        </w:rPr>
        <w:t> </w:t>
      </w:r>
      <w:r>
        <w:rPr/>
        <w:t>Post (02/02/2023,</w:t>
      </w:r>
      <w:r>
        <w:rPr>
          <w:spacing w:val="-4"/>
        </w:rPr>
        <w:t> </w:t>
      </w:r>
      <w:r>
        <w:rPr/>
        <w:t>12/28/2018,</w:t>
      </w:r>
      <w:r>
        <w:rPr>
          <w:spacing w:val="-2"/>
        </w:rPr>
        <w:t> </w:t>
      </w:r>
      <w:r>
        <w:rPr/>
        <w:t>12/14/2018,</w:t>
      </w:r>
      <w:r>
        <w:rPr>
          <w:spacing w:val="-2"/>
        </w:rPr>
        <w:t> </w:t>
      </w:r>
      <w:r>
        <w:rPr/>
        <w:t>03/2013,</w:t>
      </w:r>
      <w:r>
        <w:rPr>
          <w:spacing w:val="-1"/>
        </w:rPr>
        <w:t> </w:t>
      </w:r>
      <w:r>
        <w:rPr/>
        <w:t>03/2012), Financial</w:t>
      </w:r>
      <w:r>
        <w:rPr>
          <w:spacing w:val="-4"/>
        </w:rPr>
        <w:t> </w:t>
      </w:r>
      <w:r>
        <w:rPr/>
        <w:t>Times </w:t>
      </w:r>
      <w:r>
        <w:rPr>
          <w:spacing w:val="-2"/>
        </w:rPr>
        <w:t>(07/22/2022,</w:t>
      </w:r>
    </w:p>
    <w:p>
      <w:pPr>
        <w:pStyle w:val="BodyText"/>
        <w:spacing w:line="270" w:lineRule="exact"/>
        <w:jc w:val="both"/>
      </w:pPr>
      <w:r>
        <w:rPr/>
        <w:t>03/2015,</w:t>
      </w:r>
      <w:r>
        <w:rPr>
          <w:spacing w:val="-5"/>
        </w:rPr>
        <w:t> </w:t>
      </w:r>
      <w:r>
        <w:rPr/>
        <w:t>09/2012,</w:t>
      </w:r>
      <w:r>
        <w:rPr>
          <w:spacing w:val="-3"/>
        </w:rPr>
        <w:t> </w:t>
      </w:r>
      <w:r>
        <w:rPr/>
        <w:t>03/2009),</w:t>
      </w:r>
      <w:r>
        <w:rPr>
          <w:spacing w:val="2"/>
        </w:rPr>
        <w:t> </w:t>
      </w:r>
      <w:r>
        <w:rPr/>
        <w:t>Freakonomics</w:t>
      </w:r>
      <w:r>
        <w:rPr>
          <w:spacing w:val="-1"/>
        </w:rPr>
        <w:t> </w:t>
      </w:r>
      <w:r>
        <w:rPr/>
        <w:t>Radio</w:t>
      </w:r>
      <w:r>
        <w:rPr>
          <w:spacing w:val="-3"/>
        </w:rPr>
        <w:t> </w:t>
      </w:r>
      <w:r>
        <w:rPr/>
        <w:t>(7/20/2022,</w:t>
      </w:r>
      <w:r>
        <w:rPr>
          <w:spacing w:val="-3"/>
        </w:rPr>
        <w:t> </w:t>
      </w:r>
      <w:r>
        <w:rPr/>
        <w:t>06/01/2022,</w:t>
      </w:r>
      <w:r>
        <w:rPr>
          <w:spacing w:val="-2"/>
        </w:rPr>
        <w:t> 05/18/2022,</w:t>
      </w:r>
    </w:p>
    <w:p>
      <w:pPr>
        <w:pStyle w:val="BodyText"/>
        <w:spacing w:line="275" w:lineRule="exact"/>
        <w:jc w:val="both"/>
      </w:pPr>
      <w:r>
        <w:rPr/>
        <w:t>05/04/2022),</w:t>
      </w:r>
      <w:r>
        <w:rPr>
          <w:spacing w:val="-2"/>
        </w:rPr>
        <w:t> </w:t>
      </w:r>
      <w:r>
        <w:rPr/>
        <w:t>NPR</w:t>
      </w:r>
      <w:r>
        <w:rPr>
          <w:spacing w:val="-1"/>
        </w:rPr>
        <w:t> </w:t>
      </w:r>
      <w:r>
        <w:rPr/>
        <w:t>(11/15/2019,</w:t>
      </w:r>
      <w:r>
        <w:rPr>
          <w:spacing w:val="-1"/>
        </w:rPr>
        <w:t> </w:t>
      </w:r>
      <w:r>
        <w:rPr/>
        <w:t>WHYY), Vox</w:t>
      </w:r>
      <w:r>
        <w:rPr>
          <w:spacing w:val="-1"/>
        </w:rPr>
        <w:t> </w:t>
      </w:r>
      <w:r>
        <w:rPr/>
        <w:t>(03/08/2021),</w:t>
      </w:r>
      <w:r>
        <w:rPr>
          <w:spacing w:val="-1"/>
        </w:rPr>
        <w:t> </w:t>
      </w:r>
      <w:r>
        <w:rPr/>
        <w:t>NPR</w:t>
      </w:r>
      <w:r>
        <w:rPr>
          <w:spacing w:val="-1"/>
        </w:rPr>
        <w:t> </w:t>
      </w:r>
      <w:r>
        <w:rPr/>
        <w:t>(03/13/2019,</w:t>
      </w:r>
      <w:r>
        <w:rPr>
          <w:spacing w:val="-1"/>
        </w:rPr>
        <w:t> </w:t>
      </w:r>
      <w:r>
        <w:rPr>
          <w:spacing w:val="-2"/>
        </w:rPr>
        <w:t>KPCC),</w:t>
      </w:r>
    </w:p>
    <w:p>
      <w:pPr>
        <w:pStyle w:val="BodyText"/>
      </w:pPr>
      <w:r>
        <w:rPr/>
        <w:t>CNBC</w:t>
      </w:r>
      <w:r>
        <w:rPr>
          <w:spacing w:val="-4"/>
        </w:rPr>
        <w:t> </w:t>
      </w:r>
      <w:r>
        <w:rPr/>
        <w:t>(12/2018),</w:t>
      </w:r>
      <w:r>
        <w:rPr>
          <w:spacing w:val="-4"/>
        </w:rPr>
        <w:t> </w:t>
      </w:r>
      <w:r>
        <w:rPr/>
        <w:t>CBS</w:t>
      </w:r>
      <w:r>
        <w:rPr>
          <w:spacing w:val="-3"/>
        </w:rPr>
        <w:t> </w:t>
      </w:r>
      <w:r>
        <w:rPr/>
        <w:t>News</w:t>
      </w:r>
      <w:r>
        <w:rPr>
          <w:spacing w:val="-3"/>
        </w:rPr>
        <w:t> </w:t>
      </w:r>
      <w:r>
        <w:rPr/>
        <w:t>(12/2018),</w:t>
      </w:r>
      <w:r>
        <w:rPr>
          <w:spacing w:val="-2"/>
        </w:rPr>
        <w:t> </w:t>
      </w:r>
      <w:r>
        <w:rPr/>
        <w:t>Inside</w:t>
      </w:r>
      <w:r>
        <w:rPr>
          <w:spacing w:val="-6"/>
        </w:rPr>
        <w:t> </w:t>
      </w:r>
      <w:r>
        <w:rPr/>
        <w:t>Higher</w:t>
      </w:r>
      <w:r>
        <w:rPr>
          <w:spacing w:val="-4"/>
        </w:rPr>
        <w:t> </w:t>
      </w:r>
      <w:r>
        <w:rPr/>
        <w:t>Ed</w:t>
      </w:r>
      <w:r>
        <w:rPr>
          <w:spacing w:val="-4"/>
        </w:rPr>
        <w:t> </w:t>
      </w:r>
      <w:r>
        <w:rPr/>
        <w:t>(12/2018),</w:t>
      </w:r>
      <w:r>
        <w:rPr>
          <w:spacing w:val="-3"/>
        </w:rPr>
        <w:t> </w:t>
      </w:r>
      <w:r>
        <w:rPr/>
        <w:t>Bloomberg</w:t>
      </w:r>
      <w:r>
        <w:rPr>
          <w:spacing w:val="-4"/>
        </w:rPr>
        <w:t> </w:t>
      </w:r>
      <w:r>
        <w:rPr/>
        <w:t>News (12/14/2018, 09/2014), MarketWatch (12/2018), Forbes (11/2018), Education Week (11/2018),</w:t>
      </w:r>
      <w:r>
        <w:rPr>
          <w:spacing w:val="-2"/>
        </w:rPr>
        <w:t> </w:t>
      </w:r>
      <w:r>
        <w:rPr/>
        <w:t>USA</w:t>
      </w:r>
      <w:r>
        <w:rPr>
          <w:spacing w:val="-1"/>
        </w:rPr>
        <w:t> </w:t>
      </w:r>
      <w:r>
        <w:rPr/>
        <w:t>Today</w:t>
      </w:r>
      <w:r>
        <w:rPr>
          <w:spacing w:val="-1"/>
        </w:rPr>
        <w:t> </w:t>
      </w:r>
      <w:r>
        <w:rPr/>
        <w:t>(11/2018,</w:t>
      </w:r>
      <w:r>
        <w:rPr>
          <w:spacing w:val="-2"/>
        </w:rPr>
        <w:t> </w:t>
      </w:r>
      <w:r>
        <w:rPr/>
        <w:t>08/2016),</w:t>
      </w:r>
      <w:r>
        <w:rPr>
          <w:spacing w:val="-2"/>
        </w:rPr>
        <w:t> </w:t>
      </w:r>
      <w:r>
        <w:rPr/>
        <w:t>Quartz</w:t>
      </w:r>
      <w:r>
        <w:rPr>
          <w:spacing w:val="-4"/>
        </w:rPr>
        <w:t> </w:t>
      </w:r>
      <w:r>
        <w:rPr/>
        <w:t>(09/2018), New</w:t>
      </w:r>
      <w:r>
        <w:rPr>
          <w:spacing w:val="-1"/>
        </w:rPr>
        <w:t> </w:t>
      </w:r>
      <w:r>
        <w:rPr/>
        <w:t>Republic</w:t>
      </w:r>
      <w:r>
        <w:rPr>
          <w:spacing w:val="-4"/>
        </w:rPr>
        <w:t> </w:t>
      </w:r>
      <w:r>
        <w:rPr/>
        <w:t>(05/2018, 09/1997), BBC News (05/2017), Business Insider (07/2015), NPR (04/2014, WBUR),</w:t>
      </w:r>
    </w:p>
    <w:p>
      <w:pPr>
        <w:pStyle w:val="BodyText"/>
        <w:spacing w:before="1"/>
        <w:ind w:right="421"/>
      </w:pPr>
      <w:r>
        <w:rPr/>
        <w:t>Wall Street Journal (02/2014, 03/2012, 10/2011, 07/2011), Chicago Tribune (12/2013), LA</w:t>
      </w:r>
      <w:r>
        <w:rPr>
          <w:spacing w:val="-4"/>
        </w:rPr>
        <w:t> </w:t>
      </w:r>
      <w:r>
        <w:rPr/>
        <w:t>Times</w:t>
      </w:r>
      <w:r>
        <w:rPr>
          <w:spacing w:val="-4"/>
        </w:rPr>
        <w:t> </w:t>
      </w:r>
      <w:r>
        <w:rPr/>
        <w:t>(08/2013),</w:t>
      </w:r>
      <w:r>
        <w:rPr>
          <w:spacing w:val="-1"/>
        </w:rPr>
        <w:t> </w:t>
      </w:r>
      <w:r>
        <w:rPr/>
        <w:t>Fierce</w:t>
      </w:r>
      <w:r>
        <w:rPr>
          <w:spacing w:val="-7"/>
        </w:rPr>
        <w:t> </w:t>
      </w:r>
      <w:r>
        <w:rPr/>
        <w:t>Healthcare</w:t>
      </w:r>
      <w:r>
        <w:rPr>
          <w:spacing w:val="-7"/>
        </w:rPr>
        <w:t> </w:t>
      </w:r>
      <w:r>
        <w:rPr/>
        <w:t>(08/2013),</w:t>
      </w:r>
      <w:r>
        <w:rPr>
          <w:spacing w:val="-5"/>
        </w:rPr>
        <w:t> </w:t>
      </w:r>
      <w:r>
        <w:rPr/>
        <w:t>Slate</w:t>
      </w:r>
      <w:r>
        <w:rPr>
          <w:spacing w:val="-7"/>
        </w:rPr>
        <w:t> </w:t>
      </w:r>
      <w:r>
        <w:rPr/>
        <w:t>(03/2012,</w:t>
      </w:r>
      <w:r>
        <w:rPr>
          <w:spacing w:val="-5"/>
        </w:rPr>
        <w:t> </w:t>
      </w:r>
      <w:r>
        <w:rPr/>
        <w:t>12/2005), BBC</w:t>
      </w:r>
      <w:r>
        <w:rPr>
          <w:spacing w:val="-5"/>
        </w:rPr>
        <w:t> </w:t>
      </w:r>
      <w:r>
        <w:rPr/>
        <w:t>Radio (06/18/2010 “More or Less”), Working Mother (11/2011), Fierce EMR (03/2011), Boston Globe (05/2009), Ars Technica (04/2009), Sunday Times (12/2005).</w:t>
      </w:r>
    </w:p>
    <w:sectPr>
      <w:pgSz w:w="12240" w:h="15840"/>
      <w:pgMar w:header="732" w:footer="0" w:top="1360" w:bottom="280" w:left="180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24000">
              <wp:simplePos x="0" y="0"/>
              <wp:positionH relativeFrom="page">
                <wp:posOffset>1124585</wp:posOffset>
              </wp:positionH>
              <wp:positionV relativeFrom="page">
                <wp:posOffset>644905</wp:posOffset>
              </wp:positionV>
              <wp:extent cx="5527040" cy="952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527040" cy="9525"/>
                      </a:xfrm>
                      <a:custGeom>
                        <a:avLst/>
                        <a:gdLst/>
                        <a:ahLst/>
                        <a:cxnLst/>
                        <a:rect l="l" t="t" r="r" b="b"/>
                        <a:pathLst>
                          <a:path w="5527040" h="9525">
                            <a:moveTo>
                              <a:pt x="5526786" y="0"/>
                            </a:moveTo>
                            <a:lnTo>
                              <a:pt x="0" y="0"/>
                            </a:lnTo>
                            <a:lnTo>
                              <a:pt x="0" y="9525"/>
                            </a:lnTo>
                            <a:lnTo>
                              <a:pt x="5526786" y="9525"/>
                            </a:lnTo>
                            <a:lnTo>
                              <a:pt x="55267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50003pt;margin-top:50.779999pt;width:435.18pt;height:.75pt;mso-position-horizontal-relative:page;mso-position-vertical-relative:page;z-index:-15892480" id="docshape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424512">
              <wp:simplePos x="0" y="0"/>
              <wp:positionH relativeFrom="page">
                <wp:posOffset>5186934</wp:posOffset>
              </wp:positionH>
              <wp:positionV relativeFrom="page">
                <wp:posOffset>451950</wp:posOffset>
              </wp:positionV>
              <wp:extent cx="1454785"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454785" cy="194310"/>
                      </a:xfrm>
                      <a:prstGeom prst="rect">
                        <a:avLst/>
                      </a:prstGeom>
                    </wps:spPr>
                    <wps:txbx>
                      <w:txbxContent>
                        <w:p>
                          <w:pPr>
                            <w:pStyle w:val="BodyText"/>
                            <w:spacing w:before="10"/>
                            <w:ind w:left="20"/>
                          </w:pPr>
                          <w:r>
                            <w:rPr/>
                            <w:t>Amalia</w:t>
                          </w:r>
                          <w:r>
                            <w:rPr>
                              <w:spacing w:val="-5"/>
                            </w:rPr>
                            <w:t> </w:t>
                          </w:r>
                          <w:r>
                            <w:rPr/>
                            <w:t>R.</w:t>
                          </w:r>
                          <w:r>
                            <w:rPr>
                              <w:spacing w:val="-3"/>
                            </w:rPr>
                            <w:t> </w:t>
                          </w:r>
                          <w:r>
                            <w:rPr/>
                            <w:t>Miller</w:t>
                          </w:r>
                          <w:r>
                            <w:rPr>
                              <w:spacing w:val="-2"/>
                            </w:rPr>
                            <w:t> </w:t>
                          </w:r>
                          <w:r>
                            <w:rPr>
                              <w:spacing w:val="-2"/>
                            </w:rPr>
                            <w:fldChar w:fldCharType="begin"/>
                          </w:r>
                          <w:r>
                            <w:rPr>
                              <w:spacing w:val="-2"/>
                            </w:rPr>
                            <w:instrText> PAGE </w:instrText>
                          </w:r>
                          <w:r>
                            <w:rPr>
                              <w:spacing w:val="-2"/>
                            </w:rPr>
                            <w:fldChar w:fldCharType="separate"/>
                          </w:r>
                          <w:r>
                            <w:rPr>
                              <w:spacing w:val="-2"/>
                            </w:rPr>
                            <w:t>10</w:t>
                          </w:r>
                          <w:r>
                            <w:rPr>
                              <w:spacing w:val="-2"/>
                            </w:rPr>
                            <w:fldChar w:fldCharType="end"/>
                          </w:r>
                          <w:r>
                            <w:rPr>
                              <w:spacing w:val="-2"/>
                            </w:rPr>
                            <w:t>/</w:t>
                          </w:r>
                          <w:r>
                            <w:rPr>
                              <w:spacing w:val="-2"/>
                            </w:rPr>
                            <w:fldChar w:fldCharType="begin"/>
                          </w:r>
                          <w:r>
                            <w:rPr>
                              <w:spacing w:val="-2"/>
                            </w:rPr>
                            <w:instrText> NUMPAGES </w:instrText>
                          </w:r>
                          <w:r>
                            <w:rPr>
                              <w:spacing w:val="-2"/>
                            </w:rPr>
                            <w:fldChar w:fldCharType="separate"/>
                          </w:r>
                          <w:r>
                            <w:rPr>
                              <w:spacing w:val="-2"/>
                            </w:rPr>
                            <w:t>14</w:t>
                          </w:r>
                          <w:r>
                            <w:rPr>
                              <w:spacing w:val="-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08.420013pt;margin-top:35.586639pt;width:114.55pt;height:15.3pt;mso-position-horizontal-relative:page;mso-position-vertical-relative:page;z-index:-15891968" type="#_x0000_t202" id="docshape2" filled="false" stroked="false">
              <v:textbox inset="0,0,0,0">
                <w:txbxContent>
                  <w:p>
                    <w:pPr>
                      <w:pStyle w:val="BodyText"/>
                      <w:spacing w:before="10"/>
                      <w:ind w:left="20"/>
                    </w:pPr>
                    <w:r>
                      <w:rPr/>
                      <w:t>Amalia</w:t>
                    </w:r>
                    <w:r>
                      <w:rPr>
                        <w:spacing w:val="-5"/>
                      </w:rPr>
                      <w:t> </w:t>
                    </w:r>
                    <w:r>
                      <w:rPr/>
                      <w:t>R.</w:t>
                    </w:r>
                    <w:r>
                      <w:rPr>
                        <w:spacing w:val="-3"/>
                      </w:rPr>
                      <w:t> </w:t>
                    </w:r>
                    <w:r>
                      <w:rPr/>
                      <w:t>Miller</w:t>
                    </w:r>
                    <w:r>
                      <w:rPr>
                        <w:spacing w:val="-2"/>
                      </w:rPr>
                      <w:t> </w:t>
                    </w:r>
                    <w:r>
                      <w:rPr>
                        <w:spacing w:val="-2"/>
                      </w:rPr>
                      <w:fldChar w:fldCharType="begin"/>
                    </w:r>
                    <w:r>
                      <w:rPr>
                        <w:spacing w:val="-2"/>
                      </w:rPr>
                      <w:instrText> PAGE </w:instrText>
                    </w:r>
                    <w:r>
                      <w:rPr>
                        <w:spacing w:val="-2"/>
                      </w:rPr>
                      <w:fldChar w:fldCharType="separate"/>
                    </w:r>
                    <w:r>
                      <w:rPr>
                        <w:spacing w:val="-2"/>
                      </w:rPr>
                      <w:t>10</w:t>
                    </w:r>
                    <w:r>
                      <w:rPr>
                        <w:spacing w:val="-2"/>
                      </w:rPr>
                      <w:fldChar w:fldCharType="end"/>
                    </w:r>
                    <w:r>
                      <w:rPr>
                        <w:spacing w:val="-2"/>
                      </w:rPr>
                      <w:t>/</w:t>
                    </w:r>
                    <w:r>
                      <w:rPr>
                        <w:spacing w:val="-2"/>
                      </w:rPr>
                      <w:fldChar w:fldCharType="begin"/>
                    </w:r>
                    <w:r>
                      <w:rPr>
                        <w:spacing w:val="-2"/>
                      </w:rPr>
                      <w:instrText> NUMPAGES </w:instrText>
                    </w:r>
                    <w:r>
                      <w:rPr>
                        <w:spacing w:val="-2"/>
                      </w:rPr>
                      <w:fldChar w:fldCharType="separate"/>
                    </w:r>
                    <w:r>
                      <w:rPr>
                        <w:spacing w:val="-2"/>
                      </w:rPr>
                      <w:t>14</w:t>
                    </w:r>
                    <w:r>
                      <w:rPr>
                        <w:spacing w:val="-2"/>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721"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48" w:hanging="720"/>
      </w:pPr>
      <w:rPr>
        <w:rFonts w:hint="default"/>
        <w:lang w:val="en-US" w:eastAsia="en-US" w:bidi="ar-SA"/>
      </w:rPr>
    </w:lvl>
    <w:lvl w:ilvl="2">
      <w:start w:val="0"/>
      <w:numFmt w:val="bullet"/>
      <w:lvlText w:val="•"/>
      <w:lvlJc w:val="left"/>
      <w:pPr>
        <w:ind w:left="2376" w:hanging="720"/>
      </w:pPr>
      <w:rPr>
        <w:rFonts w:hint="default"/>
        <w:lang w:val="en-US" w:eastAsia="en-US" w:bidi="ar-SA"/>
      </w:rPr>
    </w:lvl>
    <w:lvl w:ilvl="3">
      <w:start w:val="0"/>
      <w:numFmt w:val="bullet"/>
      <w:lvlText w:val="•"/>
      <w:lvlJc w:val="left"/>
      <w:pPr>
        <w:ind w:left="3204" w:hanging="720"/>
      </w:pPr>
      <w:rPr>
        <w:rFonts w:hint="default"/>
        <w:lang w:val="en-US" w:eastAsia="en-US" w:bidi="ar-SA"/>
      </w:rPr>
    </w:lvl>
    <w:lvl w:ilvl="4">
      <w:start w:val="0"/>
      <w:numFmt w:val="bullet"/>
      <w:lvlText w:val="•"/>
      <w:lvlJc w:val="left"/>
      <w:pPr>
        <w:ind w:left="4032" w:hanging="720"/>
      </w:pPr>
      <w:rPr>
        <w:rFonts w:hint="default"/>
        <w:lang w:val="en-US" w:eastAsia="en-US" w:bidi="ar-SA"/>
      </w:rPr>
    </w:lvl>
    <w:lvl w:ilvl="5">
      <w:start w:val="0"/>
      <w:numFmt w:val="bullet"/>
      <w:lvlText w:val="•"/>
      <w:lvlJc w:val="left"/>
      <w:pPr>
        <w:ind w:left="4860" w:hanging="720"/>
      </w:pPr>
      <w:rPr>
        <w:rFonts w:hint="default"/>
        <w:lang w:val="en-US" w:eastAsia="en-US" w:bidi="ar-SA"/>
      </w:rPr>
    </w:lvl>
    <w:lvl w:ilvl="6">
      <w:start w:val="0"/>
      <w:numFmt w:val="bullet"/>
      <w:lvlText w:val="•"/>
      <w:lvlJc w:val="left"/>
      <w:pPr>
        <w:ind w:left="5688" w:hanging="720"/>
      </w:pPr>
      <w:rPr>
        <w:rFonts w:hint="default"/>
        <w:lang w:val="en-US" w:eastAsia="en-US" w:bidi="ar-SA"/>
      </w:rPr>
    </w:lvl>
    <w:lvl w:ilvl="7">
      <w:start w:val="0"/>
      <w:numFmt w:val="bullet"/>
      <w:lvlText w:val="•"/>
      <w:lvlJc w:val="left"/>
      <w:pPr>
        <w:ind w:left="6516" w:hanging="720"/>
      </w:pPr>
      <w:rPr>
        <w:rFonts w:hint="default"/>
        <w:lang w:val="en-US" w:eastAsia="en-US" w:bidi="ar-SA"/>
      </w:rPr>
    </w:lvl>
    <w:lvl w:ilvl="8">
      <w:start w:val="0"/>
      <w:numFmt w:val="bullet"/>
      <w:lvlText w:val="•"/>
      <w:lvlJc w:val="left"/>
      <w:pPr>
        <w:ind w:left="7344" w:hanging="72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outlineLvl w:val="2"/>
    </w:pPr>
    <w:rPr>
      <w:rFonts w:ascii="Times New Roman" w:hAnsi="Times New Roman" w:eastAsia="Times New Roman" w:cs="Times New Roman"/>
      <w:b/>
      <w:bCs/>
      <w:i/>
      <w:iCs/>
      <w:sz w:val="24"/>
      <w:szCs w:val="24"/>
      <w:lang w:val="en-US" w:eastAsia="en-US" w:bidi="ar-SA"/>
    </w:rPr>
  </w:style>
  <w:style w:styleId="Title" w:type="paragraph">
    <w:name w:val="Title"/>
    <w:basedOn w:val="Normal"/>
    <w:uiPriority w:val="1"/>
    <w:qFormat/>
    <w:pPr>
      <w:spacing w:before="62" w:line="368" w:lineRule="exact"/>
      <w:ind w:left="663" w:right="1013"/>
      <w:jc w:val="center"/>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ind w:left="721" w:hanging="72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armiller@virginia.edu" TargetMode="External"/><Relationship Id="rId6" Type="http://schemas.openxmlformats.org/officeDocument/2006/relationships/header" Target="header1.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Amalia R. Miller</dc:creator>
  <dc:title>AMALIA REBECCA MILLER</dc:title>
  <dcterms:created xsi:type="dcterms:W3CDTF">2026-01-29T09:57:02Z</dcterms:created>
  <dcterms:modified xsi:type="dcterms:W3CDTF">2026-01-29T09:57:02Z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2025-09-01T00:00:00Z</vt:filetime>
  </property>
  <property fmtid="{D5CDD505-2E9C-101B-9397-08002B2CF9AE}" pid="3" name="Creator">
    <vt:lpwstr>Microsoft Word</vt:lpwstr>
  </property>
  <property fmtid="{D5CDD505-2E9C-101B-9397-08002B2CF9AE}" pid="4" name="LastSaved">
    <vt:filetime>2026-01-29T00:00:00Z</vt:filetime>
  </property>
</Properties>
</file>