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mallCaps/>
          <w:spacing w:val="17"/>
        </w:rPr>
        <w:t>Jeronimo</w:t>
      </w:r>
      <w:r>
        <w:rPr>
          <w:smallCaps/>
          <w:spacing w:val="48"/>
        </w:rPr>
        <w:t> </w:t>
      </w:r>
      <w:r>
        <w:rPr>
          <w:smallCaps/>
          <w:spacing w:val="15"/>
        </w:rPr>
        <w:t>Carballo</w:t>
      </w:r>
    </w:p>
    <w:p>
      <w:pPr>
        <w:pStyle w:val="BodyText"/>
        <w:spacing w:line="213" w:lineRule="auto" w:before="226"/>
        <w:ind w:left="410" w:right="40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3065716</wp:posOffset>
                </wp:positionH>
                <wp:positionV relativeFrom="paragraph">
                  <wp:posOffset>529907</wp:posOffset>
                </wp:positionV>
                <wp:extent cx="216789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167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7890" h="0">
                              <a:moveTo>
                                <a:pt x="0" y="0"/>
                              </a:moveTo>
                              <a:lnTo>
                                <a:pt x="216766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395004pt;margin-top:41.725018pt;width:170.7pt;height:.1pt;mso-position-horizontal-relative:page;mso-position-vertical-relative:paragraph;z-index:-15728640;mso-wrap-distance-left:0;mso-wrap-distance-right:0" id="docshape2" coordorigin="4828,835" coordsize="3414,0" path="m4828,835l8242,835e" filled="false" stroked="true" strokeweight=".398pt" strokecolor="#0000ff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Department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Colorado</w:t>
      </w:r>
      <w:r>
        <w:rPr>
          <w:spacing w:val="-10"/>
        </w:rPr>
        <w:t> </w:t>
      </w:r>
      <w:r>
        <w:rPr/>
        <w:t>Boulder,</w:t>
      </w:r>
      <w:r>
        <w:rPr>
          <w:spacing w:val="-10"/>
        </w:rPr>
        <w:t> </w:t>
      </w:r>
      <w:r>
        <w:rPr/>
        <w:t>256</w:t>
      </w:r>
      <w:r>
        <w:rPr>
          <w:spacing w:val="-10"/>
        </w:rPr>
        <w:t> </w:t>
      </w:r>
      <w:r>
        <w:rPr/>
        <w:t>UCB</w:t>
      </w:r>
      <w:r>
        <w:rPr>
          <w:spacing w:val="-10"/>
        </w:rPr>
        <w:t> </w:t>
      </w:r>
      <w:r>
        <w:rPr/>
        <w:t>Boulder,</w:t>
      </w:r>
      <w:r>
        <w:rPr>
          <w:spacing w:val="-10"/>
        </w:rPr>
        <w:t> </w:t>
      </w:r>
      <w:r>
        <w:rPr/>
        <w:t>CO</w:t>
      </w:r>
      <w:r>
        <w:rPr>
          <w:spacing w:val="-10"/>
        </w:rPr>
        <w:t> </w:t>
      </w:r>
      <w:r>
        <w:rPr/>
        <w:t>80309 E-mail: </w:t>
      </w:r>
      <w:hyperlink r:id="rId6">
        <w:r>
          <w:rPr>
            <w:color w:val="0000FF"/>
          </w:rPr>
          <w:t>jeronimo.carballo@colorado.edu</w:t>
        </w:r>
      </w:hyperlink>
    </w:p>
    <w:p>
      <w:pPr>
        <w:pStyle w:val="BodyText"/>
        <w:spacing w:before="9"/>
        <w:ind w:left="0"/>
        <w:jc w:val="center"/>
        <w:rPr>
          <w:rFonts w:ascii="Courier New"/>
        </w:rPr>
      </w:pPr>
      <w:r>
        <w:rPr>
          <w:spacing w:val="-2"/>
        </w:rPr>
        <w:t>Website:</w:t>
      </w:r>
      <w:r>
        <w:rPr>
          <w:spacing w:val="-3"/>
        </w:rPr>
        <w:t> </w:t>
      </w:r>
      <w:hyperlink r:id="rId7">
        <w:r>
          <w:rPr>
            <w:rFonts w:ascii="Courier New"/>
            <w:color w:val="0000FF"/>
            <w:spacing w:val="-2"/>
          </w:rPr>
          <w:t>http://spot.colorado.edu/~jeca1498/</w:t>
        </w:r>
      </w:hyperlink>
    </w:p>
    <w:p>
      <w:pPr>
        <w:pStyle w:val="BodyText"/>
        <w:spacing w:before="21"/>
        <w:ind w:left="0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172476</wp:posOffset>
                </wp:positionV>
                <wp:extent cx="59436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3.580828pt;width:468pt;height:.1pt;mso-position-horizontal-relative:page;mso-position-vertical-relative:paragraph;z-index:-15728128;mso-wrap-distance-left:0;mso-wrap-distance-right:0" id="docshape3" coordorigin="1440,272" coordsize="9360,0" path="m1440,272l10800,272e" filled="false" stroked="true" strokeweight=".56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smallCaps/>
          <w:spacing w:val="13"/>
        </w:rPr>
        <w:t>Appointments</w:t>
      </w:r>
    </w:p>
    <w:p>
      <w:pPr>
        <w:pStyle w:val="BodyText"/>
        <w:spacing w:before="12"/>
        <w:ind w:left="0"/>
        <w:rPr>
          <w:b/>
          <w:sz w:val="4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3"/>
        <w:gridCol w:w="5092"/>
        <w:gridCol w:w="2067"/>
      </w:tblGrid>
      <w:tr>
        <w:trPr>
          <w:trHeight w:val="437" w:hRule="atLeast"/>
        </w:trPr>
        <w:tc>
          <w:tcPr>
            <w:tcW w:w="2353" w:type="dxa"/>
          </w:tcPr>
          <w:p>
            <w:pPr>
              <w:pStyle w:val="TableParagraph"/>
              <w:spacing w:line="297" w:lineRule="exact" w:before="0"/>
              <w:rPr>
                <w:b/>
                <w:sz w:val="24"/>
              </w:rPr>
            </w:pPr>
            <w:r>
              <w:rPr>
                <w:b/>
                <w:sz w:val="24"/>
              </w:rPr>
              <w:t>Assistant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Professor</w:t>
            </w:r>
          </w:p>
        </w:tc>
        <w:tc>
          <w:tcPr>
            <w:tcW w:w="5092" w:type="dxa"/>
          </w:tcPr>
          <w:p>
            <w:pPr>
              <w:pStyle w:val="TableParagraph"/>
              <w:spacing w:line="297" w:lineRule="exact" w:before="0"/>
              <w:ind w:left="228"/>
              <w:rPr>
                <w:sz w:val="24"/>
              </w:rPr>
            </w:pPr>
            <w:r>
              <w:rPr>
                <w:sz w:val="24"/>
              </w:rPr>
              <w:t>University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Colorado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Boulder</w:t>
            </w:r>
          </w:p>
        </w:tc>
        <w:tc>
          <w:tcPr>
            <w:tcW w:w="2067" w:type="dxa"/>
          </w:tcPr>
          <w:p>
            <w:pPr>
              <w:pStyle w:val="TableParagraph"/>
              <w:spacing w:line="297" w:lineRule="exact" w:before="0"/>
              <w:ind w:left="559"/>
              <w:rPr>
                <w:sz w:val="24"/>
              </w:rPr>
            </w:pPr>
            <w:r>
              <w:rPr>
                <w:sz w:val="24"/>
              </w:rPr>
              <w:t>2015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present</w:t>
            </w:r>
          </w:p>
        </w:tc>
      </w:tr>
      <w:tr>
        <w:trPr>
          <w:trHeight w:val="864" w:hRule="atLeast"/>
        </w:trPr>
        <w:tc>
          <w:tcPr>
            <w:tcW w:w="235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IBS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Fellow</w:t>
            </w:r>
          </w:p>
        </w:tc>
        <w:tc>
          <w:tcPr>
            <w:tcW w:w="5092" w:type="dxa"/>
          </w:tcPr>
          <w:p>
            <w:pPr>
              <w:pStyle w:val="TableParagraph"/>
              <w:spacing w:line="213" w:lineRule="auto" w:before="141"/>
              <w:ind w:left="228" w:right="560"/>
              <w:rPr>
                <w:sz w:val="24"/>
              </w:rPr>
            </w:pPr>
            <w:r>
              <w:rPr>
                <w:sz w:val="24"/>
              </w:rPr>
              <w:t>Institute of Behavioral Science University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Colorado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Boulder</w:t>
            </w:r>
          </w:p>
        </w:tc>
        <w:tc>
          <w:tcPr>
            <w:tcW w:w="2067" w:type="dxa"/>
          </w:tcPr>
          <w:p>
            <w:pPr>
              <w:pStyle w:val="TableParagraph"/>
              <w:ind w:left="559"/>
              <w:rPr>
                <w:sz w:val="24"/>
              </w:rPr>
            </w:pPr>
            <w:r>
              <w:rPr>
                <w:sz w:val="24"/>
              </w:rPr>
              <w:t>2018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present</w:t>
            </w:r>
          </w:p>
        </w:tc>
      </w:tr>
      <w:tr>
        <w:trPr>
          <w:trHeight w:val="761" w:hRule="atLeast"/>
        </w:trPr>
        <w:tc>
          <w:tcPr>
            <w:tcW w:w="235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24"/>
              </w:rPr>
            </w:pPr>
            <w:r>
              <w:rPr>
                <w:b/>
                <w:sz w:val="24"/>
              </w:rPr>
              <w:t>Faculty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Associate</w:t>
            </w:r>
          </w:p>
        </w:tc>
        <w:tc>
          <w:tcPr>
            <w:tcW w:w="509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3" w:lineRule="auto" w:before="143"/>
              <w:ind w:left="228" w:right="560"/>
              <w:rPr>
                <w:sz w:val="24"/>
              </w:rPr>
            </w:pPr>
            <w:r>
              <w:rPr>
                <w:sz w:val="24"/>
              </w:rPr>
              <w:t>Institute of Behavioral Science University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Colorado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Boulder</w:t>
            </w:r>
          </w:p>
        </w:tc>
        <w:tc>
          <w:tcPr>
            <w:tcW w:w="206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16"/>
              <w:ind w:left="559"/>
              <w:rPr>
                <w:sz w:val="24"/>
              </w:rPr>
            </w:pPr>
            <w:r>
              <w:rPr>
                <w:sz w:val="24"/>
              </w:rPr>
              <w:t>2016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 2018</w:t>
            </w:r>
          </w:p>
        </w:tc>
      </w:tr>
      <w:tr>
        <w:trPr>
          <w:trHeight w:val="672" w:hRule="atLeast"/>
        </w:trPr>
        <w:tc>
          <w:tcPr>
            <w:tcW w:w="235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79"/>
              <w:ind w:left="94"/>
              <w:rPr>
                <w:b/>
                <w:sz w:val="34"/>
              </w:rPr>
            </w:pPr>
            <w:r>
              <w:rPr>
                <w:b/>
                <w:smallCaps/>
                <w:spacing w:val="10"/>
                <w:sz w:val="34"/>
              </w:rPr>
              <w:t>Education</w:t>
            </w:r>
          </w:p>
        </w:tc>
        <w:tc>
          <w:tcPr>
            <w:tcW w:w="509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06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>
        <w:trPr>
          <w:trHeight w:val="469" w:hRule="atLeast"/>
        </w:trPr>
        <w:tc>
          <w:tcPr>
            <w:tcW w:w="2353" w:type="dxa"/>
          </w:tcPr>
          <w:p>
            <w:pPr>
              <w:pStyle w:val="TableParagraph"/>
              <w:spacing w:before="5"/>
              <w:ind w:left="-1"/>
              <w:rPr>
                <w:b/>
                <w:sz w:val="24"/>
              </w:rPr>
            </w:pPr>
            <w:r>
              <w:rPr>
                <w:b/>
                <w:sz w:val="24"/>
              </w:rPr>
              <w:t>Ph.D.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Economics</w:t>
            </w:r>
          </w:p>
        </w:tc>
        <w:tc>
          <w:tcPr>
            <w:tcW w:w="5092" w:type="dxa"/>
          </w:tcPr>
          <w:p>
            <w:pPr>
              <w:pStyle w:val="TableParagraph"/>
              <w:spacing w:before="5"/>
              <w:ind w:left="261"/>
              <w:rPr>
                <w:sz w:val="24"/>
              </w:rPr>
            </w:pPr>
            <w:r>
              <w:rPr>
                <w:sz w:val="24"/>
              </w:rPr>
              <w:t>University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Maryland,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College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Park</w:t>
            </w:r>
          </w:p>
        </w:tc>
        <w:tc>
          <w:tcPr>
            <w:tcW w:w="2067" w:type="dxa"/>
          </w:tcPr>
          <w:p>
            <w:pPr>
              <w:pStyle w:val="TableParagraph"/>
              <w:spacing w:before="5"/>
              <w:ind w:left="916"/>
              <w:rPr>
                <w:sz w:val="24"/>
              </w:rPr>
            </w:pPr>
            <w:r>
              <w:rPr>
                <w:spacing w:val="-4"/>
                <w:sz w:val="24"/>
              </w:rPr>
              <w:t>2015</w:t>
            </w:r>
          </w:p>
        </w:tc>
      </w:tr>
      <w:tr>
        <w:trPr>
          <w:trHeight w:val="577" w:hRule="atLeast"/>
        </w:trPr>
        <w:tc>
          <w:tcPr>
            <w:tcW w:w="2353" w:type="dxa"/>
          </w:tcPr>
          <w:p>
            <w:pPr>
              <w:pStyle w:val="TableParagraph"/>
              <w:ind w:left="-1"/>
              <w:rPr>
                <w:b/>
                <w:sz w:val="24"/>
              </w:rPr>
            </w:pPr>
            <w:r>
              <w:rPr>
                <w:b/>
                <w:sz w:val="24"/>
              </w:rPr>
              <w:t>M.A.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Economics</w:t>
            </w:r>
          </w:p>
        </w:tc>
        <w:tc>
          <w:tcPr>
            <w:tcW w:w="5092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Plata,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Argentina</w:t>
            </w:r>
          </w:p>
        </w:tc>
        <w:tc>
          <w:tcPr>
            <w:tcW w:w="2067" w:type="dxa"/>
          </w:tcPr>
          <w:p>
            <w:pPr>
              <w:pStyle w:val="TableParagraph"/>
              <w:ind w:left="916"/>
              <w:rPr>
                <w:sz w:val="24"/>
              </w:rPr>
            </w:pPr>
            <w:r>
              <w:rPr>
                <w:spacing w:val="-4"/>
                <w:sz w:val="24"/>
              </w:rPr>
              <w:t>2007</w:t>
            </w:r>
          </w:p>
        </w:tc>
      </w:tr>
      <w:tr>
        <w:trPr>
          <w:trHeight w:val="437" w:hRule="atLeast"/>
        </w:trPr>
        <w:tc>
          <w:tcPr>
            <w:tcW w:w="2353" w:type="dxa"/>
          </w:tcPr>
          <w:p>
            <w:pPr>
              <w:pStyle w:val="TableParagraph"/>
              <w:spacing w:line="304" w:lineRule="exact"/>
              <w:ind w:left="-1"/>
              <w:rPr>
                <w:b/>
                <w:sz w:val="24"/>
              </w:rPr>
            </w:pPr>
            <w:r>
              <w:rPr>
                <w:b/>
                <w:sz w:val="24"/>
              </w:rPr>
              <w:t>BSc.</w:t>
            </w:r>
            <w:r>
              <w:rPr>
                <w:b/>
                <w:spacing w:val="10"/>
                <w:sz w:val="24"/>
              </w:rPr>
              <w:t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Economics</w:t>
            </w:r>
          </w:p>
        </w:tc>
        <w:tc>
          <w:tcPr>
            <w:tcW w:w="5092" w:type="dxa"/>
          </w:tcPr>
          <w:p>
            <w:pPr>
              <w:pStyle w:val="TableParagraph"/>
              <w:spacing w:line="304" w:lineRule="exact"/>
              <w:ind w:left="261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Cordoba,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Argentina</w:t>
            </w:r>
          </w:p>
        </w:tc>
        <w:tc>
          <w:tcPr>
            <w:tcW w:w="2067" w:type="dxa"/>
          </w:tcPr>
          <w:p>
            <w:pPr>
              <w:pStyle w:val="TableParagraph"/>
              <w:spacing w:line="304" w:lineRule="exact"/>
              <w:ind w:left="916"/>
              <w:rPr>
                <w:sz w:val="24"/>
              </w:rPr>
            </w:pPr>
            <w:r>
              <w:rPr>
                <w:spacing w:val="-4"/>
                <w:sz w:val="24"/>
              </w:rPr>
              <w:t>2005</w:t>
            </w:r>
          </w:p>
        </w:tc>
      </w:tr>
    </w:tbl>
    <w:p>
      <w:pPr>
        <w:pStyle w:val="BodyText"/>
        <w:spacing w:before="34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208396</wp:posOffset>
                </wp:positionV>
                <wp:extent cx="59436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6.409199pt;width:468pt;height:.1pt;mso-position-horizontal-relative:page;mso-position-vertical-relative:paragraph;z-index:-15727616;mso-wrap-distance-left:0;mso-wrap-distance-right:0" id="docshape4" coordorigin="1440,328" coordsize="9360,0" path="m1440,328l10800,328e" filled="false" stroked="true" strokeweight=".56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81"/>
        <w:ind w:left="454" w:right="0" w:firstLine="0"/>
        <w:jc w:val="left"/>
        <w:rPr>
          <w:b/>
          <w:sz w:val="34"/>
        </w:rPr>
      </w:pPr>
      <w:r>
        <w:rPr>
          <w:b/>
          <w:smallCaps/>
          <w:spacing w:val="11"/>
          <w:sz w:val="34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13" w:lineRule="auto" w:before="38" w:after="0"/>
        <w:ind w:left="945" w:right="357" w:hanging="297"/>
        <w:jc w:val="both"/>
        <w:rPr>
          <w:sz w:val="24"/>
        </w:rPr>
      </w:pPr>
      <w:r>
        <w:rPr>
          <w:sz w:val="24"/>
        </w:rPr>
        <w:t>“Is Export Promotion Effective in Developing Countries?</w:t>
      </w:r>
      <w:r>
        <w:rPr>
          <w:spacing w:val="40"/>
          <w:sz w:val="24"/>
        </w:rPr>
        <w:t> </w:t>
      </w:r>
      <w:r>
        <w:rPr>
          <w:sz w:val="24"/>
        </w:rPr>
        <w:t>Firm-Level Evidence on the Intensive and the Extensive Margins of Exports” with Christian Volpe Martin- cus, </w:t>
      </w:r>
      <w:r>
        <w:rPr>
          <w:i/>
          <w:sz w:val="24"/>
        </w:rPr>
        <w:t>Journal of International Economics</w:t>
      </w:r>
      <w:r>
        <w:rPr>
          <w:sz w:val="24"/>
        </w:rPr>
        <w:t>, 2008, 76, 1, pp. 89-106. [</w:t>
      </w:r>
      <w:hyperlink r:id="rId8">
        <w:r>
          <w:rPr>
            <w:color w:val="0000FF"/>
            <w:sz w:val="24"/>
          </w:rPr>
          <w:t>PDF</w:t>
        </w:r>
      </w:hyperlink>
      <w:r>
        <w:rPr>
          <w:sz w:val="24"/>
        </w:rPr>
        <w:t>] [</w:t>
      </w:r>
      <w:hyperlink r:id="rId9">
        <w:r>
          <w:rPr>
            <w:color w:val="0000FF"/>
            <w:sz w:val="24"/>
          </w:rPr>
          <w:t>WP version</w:t>
        </w:r>
      </w:hyperlink>
      <w:r>
        <w:rPr>
          <w:sz w:val="24"/>
        </w:rPr>
        <w:t>]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13" w:lineRule="auto" w:before="202" w:after="0"/>
        <w:ind w:left="945" w:right="357" w:hanging="297"/>
        <w:jc w:val="both"/>
        <w:rPr>
          <w:sz w:val="24"/>
        </w:rPr>
      </w:pPr>
      <w:r>
        <w:rPr>
          <w:sz w:val="24"/>
        </w:rPr>
        <w:t>“Beyond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Average</w:t>
      </w:r>
      <w:r>
        <w:rPr>
          <w:spacing w:val="-6"/>
          <w:sz w:val="24"/>
        </w:rPr>
        <w:t> </w:t>
      </w:r>
      <w:r>
        <w:rPr>
          <w:sz w:val="24"/>
        </w:rPr>
        <w:t>Effects: The</w:t>
      </w:r>
      <w:r>
        <w:rPr>
          <w:spacing w:val="-6"/>
          <w:sz w:val="24"/>
        </w:rPr>
        <w:t> </w:t>
      </w:r>
      <w:r>
        <w:rPr>
          <w:sz w:val="24"/>
        </w:rPr>
        <w:t>Distributional</w:t>
      </w:r>
      <w:r>
        <w:rPr>
          <w:spacing w:val="-6"/>
          <w:sz w:val="24"/>
        </w:rPr>
        <w:t> </w:t>
      </w:r>
      <w:r>
        <w:rPr>
          <w:sz w:val="24"/>
        </w:rPr>
        <w:t>Impacts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Export</w:t>
      </w:r>
      <w:r>
        <w:rPr>
          <w:spacing w:val="-6"/>
          <w:sz w:val="24"/>
        </w:rPr>
        <w:t> </w:t>
      </w:r>
      <w:r>
        <w:rPr>
          <w:sz w:val="24"/>
        </w:rPr>
        <w:t>Promotion</w:t>
      </w:r>
      <w:r>
        <w:rPr>
          <w:spacing w:val="-6"/>
          <w:sz w:val="24"/>
        </w:rPr>
        <w:t> </w:t>
      </w:r>
      <w:r>
        <w:rPr>
          <w:sz w:val="24"/>
        </w:rPr>
        <w:t>Pro- grams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Developing</w:t>
      </w:r>
      <w:r>
        <w:rPr>
          <w:spacing w:val="-15"/>
          <w:sz w:val="24"/>
        </w:rPr>
        <w:t> </w:t>
      </w:r>
      <w:r>
        <w:rPr>
          <w:sz w:val="24"/>
        </w:rPr>
        <w:t>Countries”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Christian</w:t>
      </w:r>
      <w:r>
        <w:rPr>
          <w:spacing w:val="-15"/>
          <w:sz w:val="24"/>
        </w:rPr>
        <w:t> </w:t>
      </w:r>
      <w:r>
        <w:rPr>
          <w:sz w:val="24"/>
        </w:rPr>
        <w:t>Volpe</w:t>
      </w:r>
      <w:r>
        <w:rPr>
          <w:spacing w:val="-15"/>
          <w:sz w:val="24"/>
        </w:rPr>
        <w:t> </w:t>
      </w:r>
      <w:r>
        <w:rPr>
          <w:sz w:val="24"/>
        </w:rPr>
        <w:t>Martincus,</w:t>
      </w:r>
      <w:r>
        <w:rPr>
          <w:spacing w:val="-1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Develop- ment Economics</w:t>
      </w:r>
      <w:r>
        <w:rPr>
          <w:sz w:val="24"/>
        </w:rPr>
        <w:t>, 2010, 92, 2, pp. 201-214. [</w:t>
      </w:r>
      <w:hyperlink r:id="rId10">
        <w:r>
          <w:rPr>
            <w:color w:val="0000FF"/>
            <w:sz w:val="24"/>
          </w:rPr>
          <w:t>PDF</w:t>
        </w:r>
      </w:hyperlink>
      <w:r>
        <w:rPr>
          <w:sz w:val="24"/>
        </w:rPr>
        <w:t>] [</w:t>
      </w:r>
      <w:hyperlink r:id="rId11">
        <w:r>
          <w:rPr>
            <w:color w:val="0000FF"/>
            <w:sz w:val="24"/>
          </w:rPr>
          <w:t>WP version</w:t>
        </w:r>
      </w:hyperlink>
      <w:r>
        <w:rPr>
          <w:sz w:val="24"/>
        </w:rPr>
        <w:t>]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13" w:lineRule="auto" w:before="201" w:after="0"/>
        <w:ind w:left="945" w:right="357" w:hanging="297"/>
        <w:jc w:val="both"/>
        <w:rPr>
          <w:sz w:val="24"/>
        </w:rPr>
      </w:pPr>
      <w:r>
        <w:rPr>
          <w:sz w:val="24"/>
        </w:rPr>
        <w:t>“Entering</w:t>
      </w:r>
      <w:r>
        <w:rPr>
          <w:spacing w:val="-15"/>
          <w:sz w:val="24"/>
        </w:rPr>
        <w:t> </w:t>
      </w:r>
      <w:r>
        <w:rPr>
          <w:sz w:val="24"/>
        </w:rPr>
        <w:t>New</w:t>
      </w:r>
      <w:r>
        <w:rPr>
          <w:spacing w:val="-15"/>
          <w:sz w:val="24"/>
        </w:rPr>
        <w:t> </w:t>
      </w:r>
      <w:r>
        <w:rPr>
          <w:sz w:val="24"/>
        </w:rPr>
        <w:t>Country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Product</w:t>
      </w:r>
      <w:r>
        <w:rPr>
          <w:spacing w:val="-15"/>
          <w:sz w:val="24"/>
        </w:rPr>
        <w:t> </w:t>
      </w:r>
      <w:r>
        <w:rPr>
          <w:sz w:val="24"/>
        </w:rPr>
        <w:t>Markets: Does</w:t>
      </w:r>
      <w:r>
        <w:rPr>
          <w:spacing w:val="-15"/>
          <w:sz w:val="24"/>
        </w:rPr>
        <w:t> </w:t>
      </w:r>
      <w:r>
        <w:rPr>
          <w:sz w:val="24"/>
        </w:rPr>
        <w:t>Export</w:t>
      </w:r>
      <w:r>
        <w:rPr>
          <w:spacing w:val="-15"/>
          <w:sz w:val="24"/>
        </w:rPr>
        <w:t> </w:t>
      </w:r>
      <w:r>
        <w:rPr>
          <w:sz w:val="24"/>
        </w:rPr>
        <w:t>Promotion</w:t>
      </w:r>
      <w:r>
        <w:rPr>
          <w:spacing w:val="-15"/>
          <w:sz w:val="24"/>
        </w:rPr>
        <w:t> </w:t>
      </w:r>
      <w:r>
        <w:rPr>
          <w:sz w:val="24"/>
        </w:rPr>
        <w:t>Help?” </w:t>
      </w:r>
      <w:r>
        <w:rPr>
          <w:sz w:val="24"/>
        </w:rPr>
        <w:t>with Christian Volpe Martincus, </w:t>
      </w:r>
      <w:r>
        <w:rPr>
          <w:i/>
          <w:sz w:val="24"/>
        </w:rPr>
        <w:t>Review of World Economics</w:t>
      </w:r>
      <w:r>
        <w:rPr>
          <w:sz w:val="24"/>
        </w:rPr>
        <w:t>, 2010, 146, 3, pp.</w:t>
      </w:r>
      <w:r>
        <w:rPr>
          <w:spacing w:val="40"/>
          <w:sz w:val="24"/>
        </w:rPr>
        <w:t> </w:t>
      </w:r>
      <w:r>
        <w:rPr>
          <w:sz w:val="24"/>
        </w:rPr>
        <w:t>437-467. [</w:t>
      </w:r>
      <w:hyperlink r:id="rId12">
        <w:r>
          <w:rPr>
            <w:color w:val="0000FF"/>
            <w:sz w:val="24"/>
          </w:rPr>
          <w:t>PDF</w:t>
        </w:r>
      </w:hyperlink>
      <w:r>
        <w:rPr>
          <w:sz w:val="24"/>
        </w:rPr>
        <w:t>] [</w:t>
      </w:r>
      <w:hyperlink r:id="rId13">
        <w:r>
          <w:rPr>
            <w:color w:val="0000FF"/>
            <w:sz w:val="24"/>
          </w:rPr>
          <w:t>WP version</w:t>
        </w:r>
      </w:hyperlink>
      <w:r>
        <w:rPr>
          <w:sz w:val="24"/>
        </w:rPr>
        <w:t>]</w:t>
      </w:r>
    </w:p>
    <w:p>
      <w:pPr>
        <w:pStyle w:val="ListParagraph"/>
        <w:numPr>
          <w:ilvl w:val="0"/>
          <w:numId w:val="1"/>
        </w:numPr>
        <w:tabs>
          <w:tab w:pos="944" w:val="left" w:leader="none"/>
        </w:tabs>
        <w:spacing w:line="306" w:lineRule="exact" w:before="174" w:after="0"/>
        <w:ind w:left="944" w:right="0" w:hanging="296"/>
        <w:jc w:val="left"/>
        <w:rPr>
          <w:sz w:val="24"/>
        </w:rPr>
      </w:pPr>
      <w:r>
        <w:rPr>
          <w:spacing w:val="-2"/>
          <w:sz w:val="24"/>
        </w:rPr>
        <w:t>“Export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Promotion: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Bundled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Services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Work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Better”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Christian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Volpe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Martincus,</w:t>
      </w:r>
    </w:p>
    <w:p>
      <w:pPr>
        <w:spacing w:line="306" w:lineRule="exact" w:before="0"/>
        <w:ind w:left="945" w:right="0" w:firstLine="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World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Economy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2010,</w:t>
      </w:r>
      <w:r>
        <w:rPr>
          <w:spacing w:val="-7"/>
          <w:sz w:val="24"/>
        </w:rPr>
        <w:t> </w:t>
      </w:r>
      <w:r>
        <w:rPr>
          <w:sz w:val="24"/>
        </w:rPr>
        <w:t>33,</w:t>
      </w:r>
      <w:r>
        <w:rPr>
          <w:spacing w:val="-8"/>
          <w:sz w:val="24"/>
        </w:rPr>
        <w:t> </w:t>
      </w:r>
      <w:r>
        <w:rPr>
          <w:sz w:val="24"/>
        </w:rPr>
        <w:t>pp.</w:t>
      </w:r>
      <w:r>
        <w:rPr>
          <w:spacing w:val="7"/>
          <w:sz w:val="24"/>
        </w:rPr>
        <w:t> </w:t>
      </w:r>
      <w:r>
        <w:rPr>
          <w:sz w:val="24"/>
        </w:rPr>
        <w:t>1718-1758.</w:t>
      </w:r>
      <w:r>
        <w:rPr>
          <w:spacing w:val="6"/>
          <w:sz w:val="24"/>
        </w:rPr>
        <w:t> </w:t>
      </w:r>
      <w:r>
        <w:rPr>
          <w:sz w:val="24"/>
        </w:rPr>
        <w:t>[</w:t>
      </w:r>
      <w:r>
        <w:rPr>
          <w:color w:val="0000FF"/>
          <w:sz w:val="24"/>
        </w:rPr>
        <w:t>PDF</w:t>
      </w:r>
      <w:r>
        <w:rPr>
          <w:sz w:val="24"/>
        </w:rPr>
        <w:t>]</w:t>
      </w:r>
      <w:r>
        <w:rPr>
          <w:spacing w:val="-7"/>
          <w:sz w:val="24"/>
        </w:rPr>
        <w:t> </w:t>
      </w:r>
      <w:r>
        <w:rPr>
          <w:sz w:val="24"/>
        </w:rPr>
        <w:t>[</w:t>
      </w:r>
      <w:hyperlink r:id="rId14">
        <w:r>
          <w:rPr>
            <w:color w:val="0000FF"/>
            <w:sz w:val="24"/>
          </w:rPr>
          <w:t>WP</w:t>
        </w:r>
        <w:r>
          <w:rPr>
            <w:color w:val="0000FF"/>
            <w:spacing w:val="-8"/>
            <w:sz w:val="24"/>
          </w:rPr>
          <w:t> </w:t>
        </w:r>
        <w:r>
          <w:rPr>
            <w:color w:val="0000FF"/>
            <w:spacing w:val="-2"/>
            <w:sz w:val="24"/>
          </w:rPr>
          <w:t>version</w:t>
        </w:r>
      </w:hyperlink>
      <w:r>
        <w:rPr>
          <w:spacing w:val="-2"/>
          <w:sz w:val="24"/>
        </w:rPr>
        <w:t>]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13" w:lineRule="auto" w:before="192" w:after="0"/>
        <w:ind w:left="945" w:right="357" w:hanging="297"/>
        <w:jc w:val="both"/>
        <w:rPr>
          <w:sz w:val="24"/>
        </w:rPr>
      </w:pPr>
      <w:r>
        <w:rPr>
          <w:sz w:val="24"/>
        </w:rPr>
        <w:t>“The Impact of Export Promotion Institutions on Trade:</w:t>
      </w:r>
      <w:r>
        <w:rPr>
          <w:spacing w:val="40"/>
          <w:sz w:val="24"/>
        </w:rPr>
        <w:t> </w:t>
      </w:r>
      <w:r>
        <w:rPr>
          <w:sz w:val="24"/>
        </w:rPr>
        <w:t>Is It the Intensive or the Extensive</w:t>
      </w:r>
      <w:r>
        <w:rPr>
          <w:spacing w:val="-12"/>
          <w:sz w:val="24"/>
        </w:rPr>
        <w:t> </w:t>
      </w:r>
      <w:r>
        <w:rPr>
          <w:sz w:val="24"/>
        </w:rPr>
        <w:t>Margin?” with</w:t>
      </w:r>
      <w:r>
        <w:rPr>
          <w:spacing w:val="-12"/>
          <w:sz w:val="24"/>
        </w:rPr>
        <w:t> </w:t>
      </w:r>
      <w:r>
        <w:rPr>
          <w:sz w:val="24"/>
        </w:rPr>
        <w:t>Christian</w:t>
      </w:r>
      <w:r>
        <w:rPr>
          <w:spacing w:val="-12"/>
          <w:sz w:val="24"/>
        </w:rPr>
        <w:t> </w:t>
      </w:r>
      <w:r>
        <w:rPr>
          <w:sz w:val="24"/>
        </w:rPr>
        <w:t>Volpe</w:t>
      </w:r>
      <w:r>
        <w:rPr>
          <w:spacing w:val="-12"/>
          <w:sz w:val="24"/>
        </w:rPr>
        <w:t> </w:t>
      </w:r>
      <w:r>
        <w:rPr>
          <w:sz w:val="24"/>
        </w:rPr>
        <w:t>Martincus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Andres</w:t>
      </w:r>
      <w:r>
        <w:rPr>
          <w:spacing w:val="-12"/>
          <w:sz w:val="24"/>
        </w:rPr>
        <w:t> </w:t>
      </w:r>
      <w:r>
        <w:rPr>
          <w:sz w:val="24"/>
        </w:rPr>
        <w:t>Gallo,</w:t>
      </w:r>
      <w:r>
        <w:rPr>
          <w:spacing w:val="-12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Eco- nomics Letters</w:t>
      </w:r>
      <w:r>
        <w:rPr>
          <w:sz w:val="24"/>
        </w:rPr>
        <w:t>, 2011, 18, pp. 127-132. [</w:t>
      </w:r>
      <w:hyperlink r:id="rId15">
        <w:r>
          <w:rPr>
            <w:color w:val="0000FF"/>
            <w:sz w:val="24"/>
          </w:rPr>
          <w:t>PDF</w:t>
        </w:r>
      </w:hyperlink>
      <w:r>
        <w:rPr>
          <w:sz w:val="24"/>
        </w:rPr>
        <w:t>] [</w:t>
      </w:r>
      <w:hyperlink r:id="rId16">
        <w:r>
          <w:rPr>
            <w:color w:val="0000FF"/>
            <w:sz w:val="24"/>
          </w:rPr>
          <w:t>WP version</w:t>
        </w:r>
      </w:hyperlink>
      <w:r>
        <w:rPr>
          <w:sz w:val="24"/>
        </w:rPr>
        <w:t>]</w:t>
      </w:r>
    </w:p>
    <w:p>
      <w:pPr>
        <w:pStyle w:val="ListParagraph"/>
        <w:spacing w:after="0" w:line="213" w:lineRule="auto"/>
        <w:jc w:val="both"/>
        <w:rPr>
          <w:sz w:val="24"/>
        </w:rPr>
        <w:sectPr>
          <w:footerReference w:type="default" r:id="rId5"/>
          <w:type w:val="continuous"/>
          <w:pgSz w:w="12240" w:h="15840"/>
          <w:pgMar w:header="0" w:footer="1033" w:top="1260" w:bottom="1220" w:left="1080" w:right="108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13" w:lineRule="auto" w:before="83" w:after="0"/>
        <w:ind w:left="945" w:right="357" w:hanging="297"/>
        <w:jc w:val="both"/>
        <w:rPr>
          <w:sz w:val="24"/>
        </w:rPr>
      </w:pPr>
      <w:r>
        <w:rPr>
          <w:sz w:val="24"/>
        </w:rPr>
        <w:t>“Public Programs to Promote Firms’ Exports in Developing Countries:</w:t>
      </w:r>
      <w:r>
        <w:rPr>
          <w:spacing w:val="40"/>
          <w:sz w:val="24"/>
        </w:rPr>
        <w:t> </w:t>
      </w:r>
      <w:r>
        <w:rPr>
          <w:sz w:val="24"/>
        </w:rPr>
        <w:t>Are There Heterogeneous Effects by Size Categories?”</w:t>
      </w:r>
      <w:r>
        <w:rPr>
          <w:spacing w:val="40"/>
          <w:sz w:val="24"/>
        </w:rPr>
        <w:t> </w:t>
      </w:r>
      <w:r>
        <w:rPr>
          <w:sz w:val="24"/>
        </w:rPr>
        <w:t>with Christian Volpe Martincus and Pablo Garcia, </w:t>
      </w:r>
      <w:r>
        <w:rPr>
          <w:i/>
          <w:sz w:val="24"/>
        </w:rPr>
        <w:t>Applied Economics</w:t>
      </w:r>
      <w:r>
        <w:rPr>
          <w:sz w:val="24"/>
        </w:rPr>
        <w:t>, 2012, 44, pp. 471-491. [</w:t>
      </w:r>
      <w:hyperlink r:id="rId18">
        <w:r>
          <w:rPr>
            <w:color w:val="0000FF"/>
            <w:sz w:val="24"/>
          </w:rPr>
          <w:t>PDF</w:t>
        </w:r>
      </w:hyperlink>
      <w:r>
        <w:rPr>
          <w:sz w:val="24"/>
        </w:rPr>
        <w:t>] [</w:t>
      </w:r>
      <w:hyperlink r:id="rId19">
        <w:r>
          <w:rPr>
            <w:color w:val="0000FF"/>
            <w:sz w:val="24"/>
          </w:rPr>
          <w:t>WP version</w:t>
        </w:r>
      </w:hyperlink>
      <w:r>
        <w:rPr>
          <w:sz w:val="24"/>
        </w:rPr>
        <w:t>]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13" w:lineRule="auto" w:before="186" w:after="0"/>
        <w:ind w:left="945" w:right="357" w:hanging="297"/>
        <w:jc w:val="both"/>
        <w:rPr>
          <w:sz w:val="24"/>
        </w:rPr>
      </w:pPr>
      <w:r>
        <w:rPr>
          <w:sz w:val="24"/>
        </w:rPr>
        <w:t>“Export Promotion Activities in Developing Countries:</w:t>
      </w:r>
      <w:r>
        <w:rPr>
          <w:spacing w:val="40"/>
          <w:sz w:val="24"/>
        </w:rPr>
        <w:t> </w:t>
      </w:r>
      <w:r>
        <w:rPr>
          <w:sz w:val="24"/>
        </w:rPr>
        <w:t>What Kind of Trade </w:t>
      </w:r>
      <w:r>
        <w:rPr>
          <w:sz w:val="24"/>
        </w:rPr>
        <w:t>Do They Promote?”</w:t>
      </w:r>
      <w:r>
        <w:rPr>
          <w:spacing w:val="40"/>
          <w:sz w:val="24"/>
        </w:rPr>
        <w:t> </w:t>
      </w:r>
      <w:r>
        <w:rPr>
          <w:sz w:val="24"/>
        </w:rPr>
        <w:t>with Christian Volpe Martincus, </w:t>
      </w:r>
      <w:r>
        <w:rPr>
          <w:i/>
          <w:sz w:val="24"/>
        </w:rPr>
        <w:t>Journal of International Trade and Economic Development</w:t>
      </w:r>
      <w:r>
        <w:rPr>
          <w:sz w:val="24"/>
        </w:rPr>
        <w:t>, 2012, 21, pp. 539-578. [</w:t>
      </w:r>
      <w:hyperlink r:id="rId20">
        <w:r>
          <w:rPr>
            <w:color w:val="0000FF"/>
            <w:sz w:val="24"/>
          </w:rPr>
          <w:t>PDF</w:t>
        </w:r>
      </w:hyperlink>
      <w:r>
        <w:rPr>
          <w:sz w:val="24"/>
        </w:rPr>
        <w:t>] [</w:t>
      </w:r>
      <w:hyperlink r:id="rId21">
        <w:r>
          <w:rPr>
            <w:color w:val="0000FF"/>
            <w:sz w:val="24"/>
          </w:rPr>
          <w:t>WP version</w:t>
        </w:r>
      </w:hyperlink>
      <w:r>
        <w:rPr>
          <w:sz w:val="24"/>
        </w:rPr>
        <w:t>]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13" w:lineRule="auto" w:before="185" w:after="0"/>
        <w:ind w:left="945" w:right="312" w:hanging="297"/>
        <w:jc w:val="both"/>
        <w:rPr>
          <w:sz w:val="24"/>
        </w:rPr>
      </w:pPr>
      <w:r>
        <w:rPr>
          <w:spacing w:val="-2"/>
          <w:sz w:val="24"/>
        </w:rPr>
        <w:t>“How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Transport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Costs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Affect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Firms’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Exports?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Evidence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Vanishing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Bridge” </w:t>
      </w:r>
      <w:r>
        <w:rPr>
          <w:sz w:val="24"/>
        </w:rPr>
        <w:t>with Christian Volpe Martincus, Pablo Garcia and Alejandro Graziano, </w:t>
      </w:r>
      <w:r>
        <w:rPr>
          <w:i/>
          <w:sz w:val="24"/>
        </w:rPr>
        <w:t>Economics Letters</w:t>
      </w:r>
      <w:r>
        <w:rPr>
          <w:sz w:val="24"/>
        </w:rPr>
        <w:t>, 2014, 123, pp. 149-153. [</w:t>
      </w:r>
      <w:hyperlink r:id="rId22">
        <w:r>
          <w:rPr>
            <w:color w:val="0000FF"/>
            <w:sz w:val="24"/>
          </w:rPr>
          <w:t>PDF</w:t>
        </w:r>
      </w:hyperlink>
      <w:r>
        <w:rPr>
          <w:sz w:val="24"/>
        </w:rPr>
        <w:t>]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13" w:lineRule="auto" w:before="186" w:after="0"/>
        <w:ind w:left="945" w:right="358" w:hanging="297"/>
        <w:jc w:val="both"/>
        <w:rPr>
          <w:sz w:val="24"/>
        </w:rPr>
      </w:pPr>
      <w:r>
        <w:rPr>
          <w:sz w:val="24"/>
        </w:rPr>
        <w:t>“Customs</w:t>
      </w:r>
      <w:r>
        <w:rPr>
          <w:spacing w:val="-1"/>
          <w:sz w:val="24"/>
        </w:rPr>
        <w:t> </w:t>
      </w:r>
      <w:r>
        <w:rPr>
          <w:sz w:val="24"/>
        </w:rPr>
        <w:t>(as</w:t>
      </w:r>
      <w:r>
        <w:rPr>
          <w:spacing w:val="-1"/>
          <w:sz w:val="24"/>
        </w:rPr>
        <w:t> </w:t>
      </w:r>
      <w:r>
        <w:rPr>
          <w:sz w:val="24"/>
        </w:rPr>
        <w:t>Doorkeepers: What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Their</w:t>
      </w:r>
      <w:r>
        <w:rPr>
          <w:spacing w:val="-1"/>
          <w:sz w:val="24"/>
        </w:rPr>
        <w:t> </w:t>
      </w:r>
      <w:r>
        <w:rPr>
          <w:sz w:val="24"/>
        </w:rPr>
        <w:t>Effects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International</w:t>
      </w:r>
      <w:r>
        <w:rPr>
          <w:spacing w:val="-1"/>
          <w:sz w:val="24"/>
        </w:rPr>
        <w:t> </w:t>
      </w:r>
      <w:r>
        <w:rPr>
          <w:sz w:val="24"/>
        </w:rPr>
        <w:t>Trade?)”</w:t>
      </w:r>
      <w:r>
        <w:rPr>
          <w:spacing w:val="26"/>
          <w:sz w:val="24"/>
        </w:rPr>
        <w:t> </w:t>
      </w:r>
      <w:r>
        <w:rPr>
          <w:sz w:val="24"/>
        </w:rPr>
        <w:t>with </w:t>
      </w:r>
      <w:r>
        <w:rPr>
          <w:spacing w:val="-2"/>
          <w:sz w:val="24"/>
        </w:rPr>
        <w:t>Christian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Volpe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Martincus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Alejandro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Graziano,</w:t>
      </w:r>
      <w:r>
        <w:rPr>
          <w:spacing w:val="-5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International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Economics </w:t>
      </w:r>
      <w:r>
        <w:rPr>
          <w:sz w:val="24"/>
        </w:rPr>
        <w:t>2015, 96, pp. 119-137. [</w:t>
      </w:r>
      <w:hyperlink r:id="rId23">
        <w:r>
          <w:rPr>
            <w:color w:val="0000FF"/>
            <w:sz w:val="24"/>
          </w:rPr>
          <w:t>PDF</w:t>
        </w:r>
      </w:hyperlink>
      <w:r>
        <w:rPr>
          <w:sz w:val="24"/>
        </w:rPr>
        <w:t>] [</w:t>
      </w:r>
      <w:hyperlink r:id="rId24">
        <w:r>
          <w:rPr>
            <w:color w:val="0000FF"/>
            <w:sz w:val="24"/>
          </w:rPr>
          <w:t>WP version</w:t>
        </w:r>
      </w:hyperlink>
      <w:r>
        <w:rPr>
          <w:sz w:val="24"/>
        </w:rPr>
        <w:t>]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13" w:lineRule="auto" w:before="185" w:after="0"/>
        <w:ind w:left="945" w:right="357" w:hanging="416"/>
        <w:jc w:val="both"/>
        <w:rPr>
          <w:sz w:val="24"/>
        </w:rPr>
      </w:pPr>
      <w:r>
        <w:rPr>
          <w:sz w:val="24"/>
        </w:rPr>
        <w:t>“From</w:t>
      </w:r>
      <w:r>
        <w:rPr>
          <w:spacing w:val="-5"/>
          <w:sz w:val="24"/>
        </w:rPr>
        <w:t> </w:t>
      </w:r>
      <w:r>
        <w:rPr>
          <w:sz w:val="24"/>
        </w:rPr>
        <w:t>Roads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Exports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Employment: Exploring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Impact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Infrastructure” with</w:t>
      </w:r>
      <w:r>
        <w:rPr>
          <w:spacing w:val="-13"/>
          <w:sz w:val="24"/>
        </w:rPr>
        <w:t> </w:t>
      </w:r>
      <w:r>
        <w:rPr>
          <w:sz w:val="24"/>
        </w:rPr>
        <w:t>Christian</w:t>
      </w:r>
      <w:r>
        <w:rPr>
          <w:spacing w:val="-13"/>
          <w:sz w:val="24"/>
        </w:rPr>
        <w:t> </w:t>
      </w:r>
      <w:r>
        <w:rPr>
          <w:sz w:val="24"/>
        </w:rPr>
        <w:t>Volpe</w:t>
      </w:r>
      <w:r>
        <w:rPr>
          <w:spacing w:val="-13"/>
          <w:sz w:val="24"/>
        </w:rPr>
        <w:t> </w:t>
      </w:r>
      <w:r>
        <w:rPr>
          <w:sz w:val="24"/>
        </w:rPr>
        <w:t>Martincus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Ana</w:t>
      </w:r>
      <w:r>
        <w:rPr>
          <w:spacing w:val="-13"/>
          <w:sz w:val="24"/>
        </w:rPr>
        <w:t> </w:t>
      </w:r>
      <w:r>
        <w:rPr>
          <w:sz w:val="24"/>
        </w:rPr>
        <w:t>Cusolito,</w:t>
      </w:r>
      <w:r>
        <w:rPr>
          <w:spacing w:val="-1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. 2017, 125, pp. 21-39. [</w:t>
      </w:r>
      <w:hyperlink r:id="rId25">
        <w:r>
          <w:rPr>
            <w:color w:val="0000FF"/>
            <w:sz w:val="24"/>
          </w:rPr>
          <w:t>PDF</w:t>
        </w:r>
      </w:hyperlink>
      <w:r>
        <w:rPr>
          <w:sz w:val="24"/>
        </w:rPr>
        <w:t>] [</w:t>
      </w:r>
      <w:hyperlink r:id="rId26">
        <w:r>
          <w:rPr>
            <w:color w:val="0000FF"/>
            <w:sz w:val="24"/>
          </w:rPr>
          <w:t>VoxEU version.</w:t>
        </w:r>
      </w:hyperlink>
      <w:r>
        <w:rPr>
          <w:sz w:val="24"/>
        </w:rPr>
        <w:t>]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13" w:lineRule="auto" w:before="186" w:after="0"/>
        <w:ind w:left="945" w:right="357" w:hanging="416"/>
        <w:jc w:val="both"/>
        <w:rPr>
          <w:sz w:val="24"/>
        </w:rPr>
      </w:pPr>
      <w:r>
        <w:rPr>
          <w:sz w:val="24"/>
        </w:rPr>
        <w:t>“Interactions</w:t>
      </w:r>
      <w:r>
        <w:rPr>
          <w:spacing w:val="-7"/>
          <w:sz w:val="24"/>
        </w:rPr>
        <w:t> </w:t>
      </w:r>
      <w:r>
        <w:rPr>
          <w:sz w:val="24"/>
        </w:rPr>
        <w:t>between</w:t>
      </w:r>
      <w:r>
        <w:rPr>
          <w:spacing w:val="-7"/>
          <w:sz w:val="24"/>
        </w:rPr>
        <w:t> </w:t>
      </w:r>
      <w:r>
        <w:rPr>
          <w:sz w:val="24"/>
        </w:rPr>
        <w:t>Transport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Trade: A</w:t>
      </w:r>
      <w:r>
        <w:rPr>
          <w:spacing w:val="-7"/>
          <w:sz w:val="24"/>
        </w:rPr>
        <w:t> </w:t>
      </w:r>
      <w:r>
        <w:rPr>
          <w:sz w:val="24"/>
        </w:rPr>
        <w:t>Trade</w:t>
      </w:r>
      <w:r>
        <w:rPr>
          <w:spacing w:val="-7"/>
          <w:sz w:val="24"/>
        </w:rPr>
        <w:t> </w:t>
      </w:r>
      <w:r>
        <w:rPr>
          <w:sz w:val="24"/>
        </w:rPr>
        <w:t>Facilitation</w:t>
      </w:r>
      <w:r>
        <w:rPr>
          <w:spacing w:val="-7"/>
          <w:sz w:val="24"/>
        </w:rPr>
        <w:t> </w:t>
      </w:r>
      <w:r>
        <w:rPr>
          <w:sz w:val="24"/>
        </w:rPr>
        <w:t>Perspective”</w:t>
      </w:r>
      <w:r>
        <w:rPr>
          <w:spacing w:val="-7"/>
          <w:sz w:val="24"/>
        </w:rPr>
        <w:t> </w:t>
      </w:r>
      <w:r>
        <w:rPr>
          <w:sz w:val="24"/>
        </w:rPr>
        <w:t>with Georg Schaur and Christian Volpe Martincus, </w:t>
      </w:r>
      <w:r>
        <w:rPr>
          <w:i/>
          <w:sz w:val="24"/>
        </w:rPr>
        <w:t>Handbook of International Trade and Transportation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chapter</w:t>
      </w:r>
      <w:r>
        <w:rPr>
          <w:spacing w:val="-15"/>
          <w:sz w:val="24"/>
        </w:rPr>
        <w:t> </w:t>
      </w:r>
      <w:r>
        <w:rPr>
          <w:sz w:val="24"/>
        </w:rPr>
        <w:t>14,</w:t>
      </w:r>
      <w:r>
        <w:rPr>
          <w:spacing w:val="-15"/>
          <w:sz w:val="24"/>
        </w:rPr>
        <w:t> </w:t>
      </w:r>
      <w:r>
        <w:rPr>
          <w:sz w:val="24"/>
        </w:rPr>
        <w:t>pp</w:t>
      </w:r>
      <w:r>
        <w:rPr>
          <w:spacing w:val="-15"/>
          <w:sz w:val="24"/>
        </w:rPr>
        <w:t> </w:t>
      </w:r>
      <w:r>
        <w:rPr>
          <w:sz w:val="24"/>
        </w:rPr>
        <w:t>422-450</w:t>
      </w:r>
      <w:r>
        <w:rPr>
          <w:spacing w:val="-15"/>
          <w:sz w:val="24"/>
        </w:rPr>
        <w:t> </w:t>
      </w:r>
      <w:r>
        <w:rPr>
          <w:sz w:val="24"/>
        </w:rPr>
        <w:t>Edward</w:t>
      </w:r>
      <w:r>
        <w:rPr>
          <w:spacing w:val="-15"/>
          <w:sz w:val="24"/>
        </w:rPr>
        <w:t> </w:t>
      </w:r>
      <w:r>
        <w:rPr>
          <w:sz w:val="24"/>
        </w:rPr>
        <w:t>Elgar</w:t>
      </w:r>
      <w:r>
        <w:rPr>
          <w:spacing w:val="-15"/>
          <w:sz w:val="24"/>
        </w:rPr>
        <w:t> </w:t>
      </w:r>
      <w:r>
        <w:rPr>
          <w:sz w:val="24"/>
        </w:rPr>
        <w:t>Publishing.</w:t>
      </w:r>
      <w:r>
        <w:rPr>
          <w:spacing w:val="-14"/>
          <w:sz w:val="24"/>
        </w:rPr>
        <w:t> </w:t>
      </w:r>
      <w:r>
        <w:rPr>
          <w:sz w:val="24"/>
        </w:rPr>
        <w:t>[</w:t>
      </w:r>
      <w:hyperlink r:id="rId27">
        <w:r>
          <w:rPr>
            <w:color w:val="0000FF"/>
            <w:sz w:val="24"/>
          </w:rPr>
          <w:t>PDF</w:t>
        </w:r>
      </w:hyperlink>
      <w:r>
        <w:rPr>
          <w:sz w:val="24"/>
        </w:rPr>
        <w:t>]</w:t>
      </w:r>
      <w:r>
        <w:rPr>
          <w:spacing w:val="-15"/>
          <w:sz w:val="24"/>
        </w:rPr>
        <w:t> </w:t>
      </w:r>
      <w:r>
        <w:rPr>
          <w:sz w:val="24"/>
        </w:rPr>
        <w:t>[</w:t>
      </w:r>
      <w:hyperlink r:id="rId28">
        <w:r>
          <w:rPr>
            <w:color w:val="0000FF"/>
            <w:sz w:val="24"/>
          </w:rPr>
          <w:t>WP</w:t>
        </w:r>
        <w:r>
          <w:rPr>
            <w:color w:val="0000FF"/>
            <w:spacing w:val="-15"/>
            <w:sz w:val="24"/>
          </w:rPr>
          <w:t> </w:t>
        </w:r>
        <w:r>
          <w:rPr>
            <w:color w:val="0000FF"/>
            <w:sz w:val="24"/>
          </w:rPr>
          <w:t>version</w:t>
        </w:r>
      </w:hyperlink>
      <w:r>
        <w:rPr>
          <w:sz w:val="24"/>
        </w:rPr>
        <w:t>]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13" w:lineRule="auto" w:before="185" w:after="0"/>
        <w:ind w:left="945" w:right="357" w:hanging="416"/>
        <w:jc w:val="both"/>
        <w:rPr>
          <w:sz w:val="24"/>
        </w:rPr>
      </w:pPr>
      <w:r>
        <w:rPr>
          <w:sz w:val="24"/>
        </w:rPr>
        <w:t>“The Buyers Margins of Firms’ Exports” with Gianmarco Ottaviano and </w:t>
      </w:r>
      <w:r>
        <w:rPr>
          <w:sz w:val="24"/>
        </w:rPr>
        <w:t>Christian Volpe Martincus.</w:t>
      </w:r>
      <w:r>
        <w:rPr>
          <w:spacing w:val="30"/>
          <w:sz w:val="24"/>
        </w:rPr>
        <w:t> </w:t>
      </w:r>
      <w:r>
        <w:rPr>
          <w:i/>
          <w:sz w:val="24"/>
        </w:rPr>
        <w:t>Journal of International Economics</w:t>
      </w:r>
      <w:r>
        <w:rPr>
          <w:sz w:val="24"/>
        </w:rPr>
        <w:t>, 2018, 112, pp 33-49.</w:t>
      </w:r>
      <w:r>
        <w:rPr>
          <w:spacing w:val="30"/>
          <w:sz w:val="24"/>
        </w:rPr>
        <w:t> </w:t>
      </w:r>
      <w:r>
        <w:rPr>
          <w:sz w:val="24"/>
        </w:rPr>
        <w:t>[</w:t>
      </w:r>
      <w:hyperlink r:id="rId29">
        <w:r>
          <w:rPr>
            <w:color w:val="0000FF"/>
            <w:sz w:val="24"/>
          </w:rPr>
          <w:t>PDF</w:t>
        </w:r>
      </w:hyperlink>
      <w:r>
        <w:rPr>
          <w:sz w:val="24"/>
        </w:rPr>
        <w:t>] [</w:t>
      </w:r>
      <w:hyperlink r:id="rId30">
        <w:r>
          <w:rPr>
            <w:color w:val="0000FF"/>
            <w:sz w:val="24"/>
          </w:rPr>
          <w:t>WP</w:t>
        </w:r>
      </w:hyperlink>
      <w:r>
        <w:rPr>
          <w:color w:val="0000FF"/>
          <w:sz w:val="24"/>
        </w:rPr>
        <w:t> </w:t>
      </w:r>
      <w:hyperlink r:id="rId30">
        <w:r>
          <w:rPr>
            <w:color w:val="0000FF"/>
            <w:sz w:val="24"/>
          </w:rPr>
          <w:t>version</w:t>
        </w:r>
      </w:hyperlink>
      <w:r>
        <w:rPr>
          <w:sz w:val="24"/>
        </w:rPr>
        <w:t>] [</w:t>
      </w:r>
      <w:hyperlink r:id="rId31">
        <w:r>
          <w:rPr>
            <w:color w:val="0000FF"/>
            <w:sz w:val="24"/>
          </w:rPr>
          <w:t>VoxEU version.</w:t>
        </w:r>
      </w:hyperlink>
      <w:r>
        <w:rPr>
          <w:sz w:val="24"/>
        </w:rPr>
        <w:t>]</w:t>
      </w:r>
    </w:p>
    <w:p>
      <w:pPr>
        <w:pStyle w:val="BodyText"/>
        <w:spacing w:before="12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264466</wp:posOffset>
                </wp:positionV>
                <wp:extent cx="59436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824121pt;width:468pt;height:.1pt;mso-position-horizontal-relative:page;mso-position-vertical-relative:paragraph;z-index:-15727104;mso-wrap-distance-left:0;mso-wrap-distance-right:0" id="docshape6" coordorigin="1440,416" coordsize="9360,0" path="m1440,416l10800,416e" filled="false" stroked="true" strokeweight=".56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line="456" w:lineRule="exact" w:before="165"/>
      </w:pPr>
      <w:r>
        <w:rPr>
          <w:smallCaps/>
          <w:spacing w:val="14"/>
        </w:rPr>
        <w:t>Working</w:t>
      </w:r>
      <w:r>
        <w:rPr>
          <w:smallCaps/>
          <w:spacing w:val="68"/>
        </w:rPr>
        <w:t> </w:t>
      </w:r>
      <w:r>
        <w:rPr>
          <w:smallCaps/>
          <w:spacing w:val="8"/>
        </w:rPr>
        <w:t>Papers</w:t>
      </w:r>
    </w:p>
    <w:p>
      <w:pPr>
        <w:pStyle w:val="ListParagraph"/>
        <w:numPr>
          <w:ilvl w:val="0"/>
          <w:numId w:val="2"/>
        </w:numPr>
        <w:tabs>
          <w:tab w:pos="945" w:val="left" w:leader="none"/>
        </w:tabs>
        <w:spacing w:line="213" w:lineRule="auto" w:before="25" w:after="0"/>
        <w:ind w:left="945" w:right="357" w:hanging="297"/>
        <w:jc w:val="both"/>
        <w:rPr>
          <w:sz w:val="24"/>
        </w:rPr>
      </w:pPr>
      <w:r>
        <w:rPr>
          <w:i/>
          <w:sz w:val="24"/>
        </w:rPr>
        <w:t>Economic and Policy Uncertainty: Export Dynamics and Value of Agreements </w:t>
      </w:r>
      <w:r>
        <w:rPr>
          <w:sz w:val="24"/>
        </w:rPr>
        <w:t>with Kyle Handley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Nuno</w:t>
      </w:r>
      <w:r>
        <w:rPr>
          <w:spacing w:val="-8"/>
          <w:sz w:val="24"/>
        </w:rPr>
        <w:t> </w:t>
      </w:r>
      <w:r>
        <w:rPr>
          <w:sz w:val="24"/>
        </w:rPr>
        <w:t>Limão,</w:t>
      </w:r>
      <w:r>
        <w:rPr>
          <w:spacing w:val="-7"/>
          <w:sz w:val="24"/>
        </w:rPr>
        <w:t> </w:t>
      </w:r>
      <w:r>
        <w:rPr>
          <w:sz w:val="24"/>
        </w:rPr>
        <w:t>National</w:t>
      </w:r>
      <w:r>
        <w:rPr>
          <w:spacing w:val="-8"/>
          <w:sz w:val="24"/>
        </w:rPr>
        <w:t> </w:t>
      </w:r>
      <w:r>
        <w:rPr>
          <w:sz w:val="24"/>
        </w:rPr>
        <w:t>Bureau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Economic</w:t>
      </w:r>
      <w:r>
        <w:rPr>
          <w:spacing w:val="-8"/>
          <w:sz w:val="24"/>
        </w:rPr>
        <w:t> </w:t>
      </w:r>
      <w:r>
        <w:rPr>
          <w:sz w:val="24"/>
        </w:rPr>
        <w:t>Research,</w:t>
      </w:r>
      <w:r>
        <w:rPr>
          <w:spacing w:val="-7"/>
          <w:sz w:val="24"/>
        </w:rPr>
        <w:t> </w:t>
      </w:r>
      <w:r>
        <w:rPr>
          <w:sz w:val="24"/>
        </w:rPr>
        <w:t>Working</w:t>
      </w:r>
      <w:r>
        <w:rPr>
          <w:spacing w:val="-8"/>
          <w:sz w:val="24"/>
        </w:rPr>
        <w:t> </w:t>
      </w:r>
      <w:r>
        <w:rPr>
          <w:sz w:val="24"/>
        </w:rPr>
        <w:t>Paper 24368,</w:t>
      </w:r>
      <w:r>
        <w:rPr>
          <w:spacing w:val="-5"/>
          <w:sz w:val="24"/>
        </w:rPr>
        <w:t> </w:t>
      </w:r>
      <w:r>
        <w:rPr>
          <w:sz w:val="24"/>
        </w:rPr>
        <w:t>2018. </w:t>
      </w:r>
      <w:r>
        <w:rPr>
          <w:i/>
          <w:sz w:val="24"/>
        </w:rPr>
        <w:t>Revise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Resubmit</w:t>
      </w:r>
      <w:r>
        <w:rPr>
          <w:i/>
          <w:spacing w:val="-6"/>
          <w:sz w:val="24"/>
        </w:rPr>
        <w:t> </w:t>
      </w:r>
      <w:r>
        <w:rPr>
          <w:sz w:val="24"/>
        </w:rPr>
        <w:t>at</w:t>
      </w:r>
      <w:r>
        <w:rPr>
          <w:spacing w:val="-6"/>
          <w:sz w:val="24"/>
        </w:rPr>
        <w:t> </w:t>
      </w:r>
      <w:r>
        <w:rPr>
          <w:sz w:val="24"/>
        </w:rPr>
        <w:t>Journal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International</w:t>
      </w:r>
      <w:r>
        <w:rPr>
          <w:spacing w:val="-6"/>
          <w:sz w:val="24"/>
        </w:rPr>
        <w:t> </w:t>
      </w:r>
      <w:r>
        <w:rPr>
          <w:sz w:val="24"/>
        </w:rPr>
        <w:t>Economics</w:t>
      </w:r>
      <w:r>
        <w:rPr>
          <w:spacing w:val="-6"/>
          <w:sz w:val="24"/>
        </w:rPr>
        <w:t> </w:t>
      </w:r>
      <w:r>
        <w:rPr>
          <w:sz w:val="24"/>
        </w:rPr>
        <w:t>[</w:t>
      </w:r>
      <w:hyperlink r:id="rId32">
        <w:r>
          <w:rPr>
            <w:color w:val="0000FF"/>
            <w:sz w:val="24"/>
          </w:rPr>
          <w:t>PDF</w:t>
        </w:r>
      </w:hyperlink>
      <w:r>
        <w:rPr>
          <w:sz w:val="24"/>
        </w:rPr>
        <w:t>]</w:t>
      </w:r>
      <w:r>
        <w:rPr>
          <w:spacing w:val="-6"/>
          <w:sz w:val="24"/>
        </w:rPr>
        <w:t> </w:t>
      </w:r>
      <w:r>
        <w:rPr>
          <w:sz w:val="24"/>
        </w:rPr>
        <w:t>[</w:t>
      </w:r>
      <w:hyperlink r:id="rId33">
        <w:r>
          <w:rPr>
            <w:color w:val="0000FF"/>
            <w:sz w:val="24"/>
          </w:rPr>
          <w:t>VoxEU</w:t>
        </w:r>
      </w:hyperlink>
      <w:r>
        <w:rPr>
          <w:color w:val="0000FF"/>
          <w:sz w:val="24"/>
        </w:rPr>
        <w:t> </w:t>
      </w:r>
      <w:hyperlink r:id="rId33">
        <w:r>
          <w:rPr>
            <w:color w:val="0000FF"/>
            <w:spacing w:val="-2"/>
            <w:sz w:val="24"/>
          </w:rPr>
          <w:t>version.</w:t>
        </w:r>
      </w:hyperlink>
      <w:r>
        <w:rPr>
          <w:spacing w:val="-2"/>
          <w:sz w:val="24"/>
        </w:rPr>
        <w:t>]</w:t>
      </w:r>
    </w:p>
    <w:p>
      <w:pPr>
        <w:pStyle w:val="ListParagraph"/>
        <w:numPr>
          <w:ilvl w:val="0"/>
          <w:numId w:val="2"/>
        </w:numPr>
        <w:tabs>
          <w:tab w:pos="945" w:val="left" w:leader="none"/>
        </w:tabs>
        <w:spacing w:line="213" w:lineRule="auto" w:before="186" w:after="0"/>
        <w:ind w:left="945" w:right="358" w:hanging="297"/>
        <w:jc w:val="both"/>
        <w:rPr>
          <w:sz w:val="24"/>
        </w:rPr>
      </w:pPr>
      <w:r>
        <w:rPr>
          <w:i/>
          <w:sz w:val="24"/>
        </w:rPr>
        <w:t>Transit Trade </w:t>
      </w:r>
      <w:r>
        <w:rPr>
          <w:sz w:val="24"/>
        </w:rPr>
        <w:t>with Alejandro Graziano, Georg Schaur and Christian Volpe Martin- cus.</w:t>
      </w:r>
      <w:r>
        <w:rPr>
          <w:spacing w:val="40"/>
          <w:sz w:val="24"/>
        </w:rPr>
        <w:t> </w:t>
      </w:r>
      <w:r>
        <w:rPr>
          <w:sz w:val="24"/>
        </w:rPr>
        <w:t>IDB Working paper series IDB-WP-704, 2016.</w:t>
      </w:r>
      <w:r>
        <w:rPr>
          <w:spacing w:val="40"/>
          <w:sz w:val="24"/>
        </w:rPr>
        <w:t> </w:t>
      </w:r>
      <w:r>
        <w:rPr>
          <w:i/>
          <w:sz w:val="24"/>
        </w:rPr>
        <w:t>Revise &amp; Resubmit </w:t>
      </w:r>
      <w:r>
        <w:rPr>
          <w:sz w:val="24"/>
        </w:rPr>
        <w:t>at Review </w:t>
      </w:r>
      <w:r>
        <w:rPr>
          <w:sz w:val="24"/>
        </w:rPr>
        <w:t>of Economics and Statistics. [</w:t>
      </w:r>
      <w:hyperlink r:id="rId34">
        <w:r>
          <w:rPr>
            <w:color w:val="0000FF"/>
            <w:sz w:val="24"/>
          </w:rPr>
          <w:t>PDF</w:t>
        </w:r>
      </w:hyperlink>
      <w:r>
        <w:rPr>
          <w:sz w:val="24"/>
        </w:rPr>
        <w:t>]</w:t>
      </w:r>
    </w:p>
    <w:p>
      <w:pPr>
        <w:pStyle w:val="ListParagraph"/>
        <w:numPr>
          <w:ilvl w:val="0"/>
          <w:numId w:val="2"/>
        </w:numPr>
        <w:tabs>
          <w:tab w:pos="945" w:val="left" w:leader="none"/>
        </w:tabs>
        <w:spacing w:line="213" w:lineRule="auto" w:before="185" w:after="0"/>
        <w:ind w:left="945" w:right="357" w:hanging="297"/>
        <w:jc w:val="both"/>
        <w:rPr>
          <w:sz w:val="24"/>
        </w:rPr>
      </w:pPr>
      <w:r>
        <w:rPr>
          <w:i/>
          <w:sz w:val="24"/>
        </w:rPr>
        <w:t>Online Business Platforms and International Trade </w:t>
      </w:r>
      <w:r>
        <w:rPr>
          <w:sz w:val="24"/>
        </w:rPr>
        <w:t>with Marisol Rodriguez </w:t>
      </w:r>
      <w:r>
        <w:rPr>
          <w:sz w:val="24"/>
        </w:rPr>
        <w:t>Chatruc, Catalina</w:t>
      </w:r>
      <w:r>
        <w:rPr>
          <w:spacing w:val="-7"/>
          <w:sz w:val="24"/>
        </w:rPr>
        <w:t> </w:t>
      </w:r>
      <w:r>
        <w:rPr>
          <w:sz w:val="24"/>
        </w:rPr>
        <w:t>Salas</w:t>
      </w:r>
      <w:r>
        <w:rPr>
          <w:spacing w:val="-7"/>
          <w:sz w:val="24"/>
        </w:rPr>
        <w:t> </w:t>
      </w:r>
      <w:r>
        <w:rPr>
          <w:sz w:val="24"/>
        </w:rPr>
        <w:t>Santa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Christian</w:t>
      </w:r>
      <w:r>
        <w:rPr>
          <w:spacing w:val="-7"/>
          <w:sz w:val="24"/>
        </w:rPr>
        <w:t> </w:t>
      </w:r>
      <w:r>
        <w:rPr>
          <w:sz w:val="24"/>
        </w:rPr>
        <w:t>Volpe</w:t>
      </w:r>
      <w:r>
        <w:rPr>
          <w:spacing w:val="-7"/>
          <w:sz w:val="24"/>
        </w:rPr>
        <w:t> </w:t>
      </w:r>
      <w:r>
        <w:rPr>
          <w:sz w:val="24"/>
        </w:rPr>
        <w:t>Martincus,</w:t>
      </w:r>
      <w:r>
        <w:rPr>
          <w:spacing w:val="-7"/>
          <w:sz w:val="24"/>
        </w:rPr>
        <w:t> </w:t>
      </w:r>
      <w:r>
        <w:rPr>
          <w:sz w:val="24"/>
        </w:rPr>
        <w:t>July</w:t>
      </w:r>
      <w:r>
        <w:rPr>
          <w:spacing w:val="-7"/>
          <w:sz w:val="24"/>
        </w:rPr>
        <w:t> </w:t>
      </w:r>
      <w:r>
        <w:rPr>
          <w:sz w:val="24"/>
        </w:rPr>
        <w:t>2020. </w:t>
      </w:r>
      <w:r>
        <w:rPr>
          <w:i/>
          <w:sz w:val="24"/>
        </w:rPr>
        <w:t>Revise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Resubmit</w:t>
      </w:r>
      <w:r>
        <w:rPr>
          <w:i/>
          <w:spacing w:val="-7"/>
          <w:sz w:val="24"/>
        </w:rPr>
        <w:t> </w:t>
      </w:r>
      <w:r>
        <w:rPr>
          <w:sz w:val="24"/>
        </w:rPr>
        <w:t>at Journal of International Economics.</w:t>
      </w:r>
    </w:p>
    <w:p>
      <w:pPr>
        <w:pStyle w:val="ListParagraph"/>
        <w:numPr>
          <w:ilvl w:val="0"/>
          <w:numId w:val="2"/>
        </w:numPr>
        <w:tabs>
          <w:tab w:pos="945" w:val="left" w:leader="none"/>
          <w:tab w:pos="990" w:val="left" w:leader="none"/>
        </w:tabs>
        <w:spacing w:line="213" w:lineRule="auto" w:before="186" w:after="0"/>
        <w:ind w:left="945" w:right="358" w:hanging="297"/>
        <w:jc w:val="both"/>
        <w:rPr>
          <w:sz w:val="24"/>
        </w:rPr>
      </w:pPr>
      <w:r>
        <w:rPr>
          <w:i/>
          <w:sz w:val="24"/>
        </w:rPr>
        <w:t>Multinational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Production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“Soft”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Policies</w:t>
      </w:r>
      <w:r>
        <w:rPr>
          <w:i/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Ignacio</w:t>
      </w:r>
      <w:r>
        <w:rPr>
          <w:spacing w:val="-15"/>
          <w:sz w:val="24"/>
        </w:rPr>
        <w:t> </w:t>
      </w:r>
      <w:r>
        <w:rPr>
          <w:sz w:val="24"/>
        </w:rPr>
        <w:t>Marra</w:t>
      </w:r>
      <w:r>
        <w:rPr>
          <w:spacing w:val="-15"/>
          <w:sz w:val="24"/>
        </w:rPr>
        <w:t> 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z w:val="24"/>
        </w:rPr>
        <w:t>Artiñano and Christian Volpe Martincus, 2020.</w:t>
      </w:r>
    </w:p>
    <w:p>
      <w:pPr>
        <w:pStyle w:val="ListParagraph"/>
        <w:numPr>
          <w:ilvl w:val="0"/>
          <w:numId w:val="2"/>
        </w:numPr>
        <w:tabs>
          <w:tab w:pos="945" w:val="left" w:leader="none"/>
        </w:tabs>
        <w:spacing w:line="213" w:lineRule="auto" w:before="185" w:after="0"/>
        <w:ind w:left="945" w:right="357" w:hanging="297"/>
        <w:jc w:val="both"/>
        <w:rPr>
          <w:sz w:val="24"/>
        </w:rPr>
      </w:pPr>
      <w:r>
        <w:rPr>
          <w:i/>
          <w:sz w:val="24"/>
        </w:rPr>
        <w:t>Border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Processing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Trade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Costs</w:t>
      </w:r>
      <w:r>
        <w:rPr>
          <w:i/>
          <w:spacing w:val="32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Alejandro</w:t>
      </w:r>
      <w:r>
        <w:rPr>
          <w:spacing w:val="-15"/>
          <w:sz w:val="24"/>
        </w:rPr>
        <w:t> </w:t>
      </w:r>
      <w:r>
        <w:rPr>
          <w:sz w:val="24"/>
        </w:rPr>
        <w:t>Graziano,</w:t>
      </w:r>
      <w:r>
        <w:rPr>
          <w:spacing w:val="-14"/>
          <w:sz w:val="24"/>
        </w:rPr>
        <w:t> </w:t>
      </w:r>
      <w:r>
        <w:rPr>
          <w:sz w:val="24"/>
        </w:rPr>
        <w:t>Georg</w:t>
      </w:r>
      <w:r>
        <w:rPr>
          <w:spacing w:val="-15"/>
          <w:sz w:val="24"/>
        </w:rPr>
        <w:t> </w:t>
      </w:r>
      <w:r>
        <w:rPr>
          <w:sz w:val="24"/>
        </w:rPr>
        <w:t>Schaur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Chris- tian Volpe Martincus, 2020.</w:t>
      </w:r>
    </w:p>
    <w:p>
      <w:pPr>
        <w:pStyle w:val="ListParagraph"/>
        <w:spacing w:after="0" w:line="213" w:lineRule="auto"/>
        <w:jc w:val="both"/>
        <w:rPr>
          <w:sz w:val="24"/>
        </w:rPr>
        <w:sectPr>
          <w:footerReference w:type="default" r:id="rId17"/>
          <w:pgSz w:w="12240" w:h="15840"/>
          <w:pgMar w:header="0" w:footer="745" w:top="1660" w:bottom="940" w:left="1080" w:right="1080"/>
          <w:pgNumType w:start="2"/>
        </w:sectPr>
      </w:pPr>
    </w:p>
    <w:p>
      <w:pPr>
        <w:pStyle w:val="ListParagraph"/>
        <w:numPr>
          <w:ilvl w:val="0"/>
          <w:numId w:val="2"/>
        </w:numPr>
        <w:tabs>
          <w:tab w:pos="945" w:val="left" w:leader="none"/>
        </w:tabs>
        <w:spacing w:line="213" w:lineRule="auto" w:before="83" w:after="0"/>
        <w:ind w:left="945" w:right="358" w:hanging="297"/>
        <w:jc w:val="both"/>
        <w:rPr>
          <w:sz w:val="24"/>
        </w:rPr>
      </w:pPr>
      <w:r>
        <w:rPr>
          <w:i/>
          <w:sz w:val="24"/>
        </w:rPr>
        <w:t>The Border Labyrinth: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Information Technologies and Trade in the Presence of </w:t>
      </w:r>
      <w:r>
        <w:rPr>
          <w:i/>
          <w:sz w:val="24"/>
        </w:rPr>
        <w:t>Multiple Agencies</w:t>
      </w:r>
      <w:r>
        <w:rPr>
          <w:i/>
          <w:spacing w:val="40"/>
          <w:sz w:val="24"/>
        </w:rPr>
        <w:t> </w:t>
      </w:r>
      <w:r>
        <w:rPr>
          <w:sz w:val="24"/>
        </w:rPr>
        <w:t>with Alejandro Graziano, Georg Schaur and Christian Volpe Martincus. </w:t>
      </w:r>
      <w:r>
        <w:rPr>
          <w:spacing w:val="-2"/>
          <w:sz w:val="24"/>
        </w:rPr>
        <w:t>[</w:t>
      </w:r>
      <w:hyperlink r:id="rId35">
        <w:r>
          <w:rPr>
            <w:color w:val="0000FF"/>
            <w:spacing w:val="-2"/>
            <w:sz w:val="24"/>
          </w:rPr>
          <w:t>PDF</w:t>
        </w:r>
      </w:hyperlink>
      <w:r>
        <w:rPr>
          <w:spacing w:val="-2"/>
          <w:sz w:val="24"/>
        </w:rPr>
        <w:t>]</w:t>
      </w:r>
    </w:p>
    <w:p>
      <w:pPr>
        <w:pStyle w:val="ListParagraph"/>
        <w:numPr>
          <w:ilvl w:val="0"/>
          <w:numId w:val="2"/>
        </w:numPr>
        <w:tabs>
          <w:tab w:pos="944" w:val="left" w:leader="none"/>
        </w:tabs>
        <w:spacing w:line="240" w:lineRule="auto" w:before="162" w:after="0"/>
        <w:ind w:left="944" w:right="0" w:hanging="296"/>
        <w:jc w:val="left"/>
        <w:rPr>
          <w:sz w:val="24"/>
        </w:rPr>
      </w:pPr>
      <w:r>
        <w:rPr>
          <w:i/>
          <w:sz w:val="24"/>
        </w:rPr>
        <w:t>Global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Sourcing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under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Uncertainty</w:t>
      </w:r>
      <w:r>
        <w:rPr>
          <w:sz w:val="24"/>
        </w:rPr>
        <w:t>,</w:t>
      </w:r>
      <w:r>
        <w:rPr>
          <w:spacing w:val="-10"/>
          <w:sz w:val="24"/>
        </w:rPr>
        <w:t> </w:t>
      </w:r>
      <w:r>
        <w:rPr>
          <w:sz w:val="24"/>
        </w:rPr>
        <w:t>University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Colorado,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2016.</w:t>
      </w:r>
    </w:p>
    <w:p>
      <w:pPr>
        <w:pStyle w:val="ListParagraph"/>
        <w:numPr>
          <w:ilvl w:val="0"/>
          <w:numId w:val="2"/>
        </w:numPr>
        <w:tabs>
          <w:tab w:pos="945" w:val="left" w:leader="none"/>
        </w:tabs>
        <w:spacing w:line="213" w:lineRule="auto" w:before="181" w:after="0"/>
        <w:ind w:left="945" w:right="357" w:hanging="297"/>
        <w:jc w:val="both"/>
        <w:rPr>
          <w:sz w:val="24"/>
        </w:rPr>
      </w:pPr>
      <w:r>
        <w:rPr>
          <w:i/>
          <w:spacing w:val="-2"/>
          <w:sz w:val="24"/>
        </w:rPr>
        <w:t>Trust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No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One?</w:t>
      </w:r>
      <w:r>
        <w:rPr>
          <w:i/>
          <w:spacing w:val="9"/>
          <w:sz w:val="24"/>
        </w:rPr>
        <w:t> </w:t>
      </w:r>
      <w:r>
        <w:rPr>
          <w:i/>
          <w:spacing w:val="-2"/>
          <w:sz w:val="24"/>
        </w:rPr>
        <w:t>Security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International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Trade</w:t>
      </w:r>
      <w:r>
        <w:rPr>
          <w:i/>
          <w:spacing w:val="-13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Georg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Schaur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Christian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Volpe </w:t>
      </w:r>
      <w:r>
        <w:rPr>
          <w:sz w:val="24"/>
        </w:rPr>
        <w:t>Martincus.</w:t>
      </w:r>
      <w:r>
        <w:rPr>
          <w:spacing w:val="40"/>
          <w:sz w:val="24"/>
        </w:rPr>
        <w:t> </w:t>
      </w:r>
      <w:r>
        <w:rPr>
          <w:sz w:val="24"/>
        </w:rPr>
        <w:t>IDB Working paper series IDB-WP-703, 2016.</w:t>
      </w:r>
      <w:r>
        <w:rPr>
          <w:spacing w:val="40"/>
          <w:sz w:val="24"/>
        </w:rPr>
        <w:t> </w:t>
      </w:r>
      <w:r>
        <w:rPr>
          <w:sz w:val="24"/>
        </w:rPr>
        <w:t>Presented at LETC </w:t>
      </w:r>
      <w:r>
        <w:rPr>
          <w:sz w:val="24"/>
        </w:rPr>
        <w:t>Con- ference. [</w:t>
      </w:r>
      <w:hyperlink r:id="rId36">
        <w:r>
          <w:rPr>
            <w:color w:val="0000FF"/>
            <w:sz w:val="24"/>
          </w:rPr>
          <w:t>PDF</w:t>
        </w:r>
      </w:hyperlink>
      <w:r>
        <w:rPr>
          <w:sz w:val="24"/>
        </w:rPr>
        <w:t>]</w:t>
      </w:r>
    </w:p>
    <w:p>
      <w:pPr>
        <w:pStyle w:val="ListParagraph"/>
        <w:numPr>
          <w:ilvl w:val="0"/>
          <w:numId w:val="2"/>
        </w:numPr>
        <w:tabs>
          <w:tab w:pos="945" w:val="left" w:leader="none"/>
        </w:tabs>
        <w:spacing w:line="213" w:lineRule="auto" w:before="189" w:after="0"/>
        <w:ind w:left="945" w:right="358" w:hanging="297"/>
        <w:jc w:val="both"/>
        <w:rPr>
          <w:sz w:val="24"/>
        </w:rPr>
      </w:pPr>
      <w:r>
        <w:rPr>
          <w:i/>
          <w:sz w:val="24"/>
        </w:rPr>
        <w:t>Survival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Exporters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Developing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Countries: Does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Matter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How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Diversify?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Christian</w:t>
      </w:r>
      <w:r>
        <w:rPr>
          <w:spacing w:val="-8"/>
          <w:sz w:val="24"/>
        </w:rPr>
        <w:t> </w:t>
      </w:r>
      <w:r>
        <w:rPr>
          <w:sz w:val="24"/>
        </w:rPr>
        <w:t>Volpe</w:t>
      </w:r>
      <w:r>
        <w:rPr>
          <w:spacing w:val="-8"/>
          <w:sz w:val="24"/>
        </w:rPr>
        <w:t> </w:t>
      </w:r>
      <w:r>
        <w:rPr>
          <w:sz w:val="24"/>
        </w:rPr>
        <w:t>Martincus,</w:t>
      </w:r>
      <w:r>
        <w:rPr>
          <w:spacing w:val="-8"/>
          <w:sz w:val="24"/>
        </w:rPr>
        <w:t> </w:t>
      </w:r>
      <w:r>
        <w:rPr>
          <w:sz w:val="24"/>
        </w:rPr>
        <w:t>INT</w:t>
      </w:r>
      <w:r>
        <w:rPr>
          <w:spacing w:val="-8"/>
          <w:sz w:val="24"/>
        </w:rPr>
        <w:t> </w:t>
      </w:r>
      <w:r>
        <w:rPr>
          <w:sz w:val="24"/>
        </w:rPr>
        <w:t>Working</w:t>
      </w:r>
      <w:r>
        <w:rPr>
          <w:spacing w:val="-8"/>
          <w:sz w:val="24"/>
        </w:rPr>
        <w:t> </w:t>
      </w:r>
      <w:r>
        <w:rPr>
          <w:sz w:val="24"/>
        </w:rPr>
        <w:t>Paper</w:t>
      </w:r>
      <w:r>
        <w:rPr>
          <w:spacing w:val="-8"/>
          <w:sz w:val="24"/>
        </w:rPr>
        <w:t> </w:t>
      </w:r>
      <w:r>
        <w:rPr>
          <w:sz w:val="24"/>
        </w:rPr>
        <w:t>140,</w:t>
      </w:r>
      <w:r>
        <w:rPr>
          <w:spacing w:val="-8"/>
          <w:sz w:val="24"/>
        </w:rPr>
        <w:t> </w:t>
      </w:r>
      <w:r>
        <w:rPr>
          <w:sz w:val="24"/>
        </w:rPr>
        <w:t>Inter-American</w:t>
      </w:r>
      <w:r>
        <w:rPr>
          <w:spacing w:val="-8"/>
          <w:sz w:val="24"/>
        </w:rPr>
        <w:t> </w:t>
      </w:r>
      <w:r>
        <w:rPr>
          <w:sz w:val="24"/>
        </w:rPr>
        <w:t>Develop- ment Bank, 2009. [</w:t>
      </w:r>
      <w:hyperlink r:id="rId37">
        <w:r>
          <w:rPr>
            <w:color w:val="0000FF"/>
            <w:sz w:val="24"/>
          </w:rPr>
          <w:t>PDF</w:t>
        </w:r>
      </w:hyperlink>
      <w:r>
        <w:rPr>
          <w:sz w:val="24"/>
        </w:rPr>
        <w:t>]</w:t>
      </w:r>
    </w:p>
    <w:p>
      <w:pPr>
        <w:pStyle w:val="BodyText"/>
        <w:spacing w:before="13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274815</wp:posOffset>
                </wp:positionV>
                <wp:extent cx="59436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1.639027pt;width:468pt;height:.1pt;mso-position-horizontal-relative:page;mso-position-vertical-relative:paragraph;z-index:-15726592;mso-wrap-distance-left:0;mso-wrap-distance-right:0" id="docshape7" coordorigin="1440,433" coordsize="9360,0" path="m1440,433l10800,433e" filled="false" stroked="true" strokeweight=".56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line="458" w:lineRule="exact" w:before="169"/>
      </w:pPr>
      <w:r>
        <w:rPr>
          <w:smallCaps/>
          <w:spacing w:val="12"/>
        </w:rPr>
        <w:t>Work</w:t>
      </w:r>
      <w:r>
        <w:rPr>
          <w:smallCaps/>
          <w:spacing w:val="57"/>
        </w:rPr>
        <w:t> </w:t>
      </w:r>
      <w:r>
        <w:rPr>
          <w:smallCaps/>
        </w:rPr>
        <w:t>in</w:t>
      </w:r>
      <w:r>
        <w:rPr>
          <w:smallCaps/>
          <w:spacing w:val="58"/>
        </w:rPr>
        <w:t> </w:t>
      </w:r>
      <w:r>
        <w:rPr>
          <w:smallCaps/>
          <w:spacing w:val="12"/>
        </w:rPr>
        <w:t>Progress</w:t>
      </w:r>
    </w:p>
    <w:p>
      <w:pPr>
        <w:pStyle w:val="ListParagraph"/>
        <w:numPr>
          <w:ilvl w:val="0"/>
          <w:numId w:val="3"/>
        </w:numPr>
        <w:tabs>
          <w:tab w:pos="945" w:val="left" w:leader="none"/>
        </w:tabs>
        <w:spacing w:line="213" w:lineRule="auto" w:before="27" w:after="0"/>
        <w:ind w:left="945" w:right="358" w:hanging="297"/>
        <w:jc w:val="both"/>
        <w:rPr>
          <w:sz w:val="24"/>
        </w:rPr>
      </w:pPr>
      <w:r>
        <w:rPr>
          <w:i/>
          <w:sz w:val="24"/>
        </w:rPr>
        <w:t>Analyzing the Impact of Firms’ Trade Activities on Labor Market Outcomes.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 </w:t>
      </w:r>
      <w:r>
        <w:rPr>
          <w:i/>
          <w:sz w:val="24"/>
        </w:rPr>
        <w:t>Matched Employee-Employer Perspective </w:t>
      </w:r>
      <w:r>
        <w:rPr>
          <w:sz w:val="24"/>
        </w:rPr>
        <w:t>with Richard Mansfield.</w:t>
      </w:r>
    </w:p>
    <w:p>
      <w:pPr>
        <w:pStyle w:val="ListParagraph"/>
        <w:numPr>
          <w:ilvl w:val="0"/>
          <w:numId w:val="3"/>
        </w:numPr>
        <w:tabs>
          <w:tab w:pos="944" w:val="left" w:leader="none"/>
        </w:tabs>
        <w:spacing w:line="306" w:lineRule="exact" w:before="161" w:after="0"/>
        <w:ind w:left="944" w:right="0" w:hanging="296"/>
        <w:jc w:val="left"/>
        <w:rPr>
          <w:i/>
          <w:sz w:val="24"/>
        </w:rPr>
      </w:pPr>
      <w:r>
        <w:rPr>
          <w:i/>
          <w:spacing w:val="-2"/>
          <w:sz w:val="24"/>
        </w:rPr>
        <w:t>Foreign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Direct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Investment,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Linkages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Domestic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Firm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Performance:</w:t>
      </w:r>
      <w:r>
        <w:rPr>
          <w:i/>
          <w:spacing w:val="13"/>
          <w:sz w:val="24"/>
        </w:rPr>
        <w:t> </w:t>
      </w:r>
      <w:r>
        <w:rPr>
          <w:i/>
          <w:spacing w:val="-2"/>
          <w:sz w:val="24"/>
        </w:rPr>
        <w:t>Evidence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from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Uruguay</w:t>
      </w:r>
    </w:p>
    <w:p>
      <w:pPr>
        <w:pStyle w:val="BodyText"/>
        <w:spacing w:line="306" w:lineRule="exact"/>
      </w:pPr>
      <w:r>
        <w:rPr/>
        <w:t>with</w:t>
      </w:r>
      <w:r>
        <w:rPr>
          <w:spacing w:val="-11"/>
        </w:rPr>
        <w:t> </w:t>
      </w:r>
      <w:r>
        <w:rPr/>
        <w:t>Ignacio</w:t>
      </w:r>
      <w:r>
        <w:rPr>
          <w:spacing w:val="-11"/>
        </w:rPr>
        <w:t> </w:t>
      </w:r>
      <w:r>
        <w:rPr/>
        <w:t>Marra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Artiñano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Christian</w:t>
      </w:r>
      <w:r>
        <w:rPr>
          <w:spacing w:val="-11"/>
        </w:rPr>
        <w:t> </w:t>
      </w:r>
      <w:r>
        <w:rPr/>
        <w:t>Volpe</w:t>
      </w:r>
      <w:r>
        <w:rPr>
          <w:spacing w:val="-10"/>
        </w:rPr>
        <w:t> </w:t>
      </w:r>
      <w:r>
        <w:rPr/>
        <w:t>Martincus.</w:t>
      </w:r>
      <w:r>
        <w:rPr>
          <w:spacing w:val="2"/>
        </w:rPr>
        <w:t> </w:t>
      </w:r>
      <w:r>
        <w:rPr/>
        <w:t>January</w:t>
      </w:r>
      <w:r>
        <w:rPr>
          <w:spacing w:val="-11"/>
        </w:rPr>
        <w:t> </w:t>
      </w:r>
      <w:r>
        <w:rPr>
          <w:spacing w:val="-2"/>
        </w:rPr>
        <w:t>2019.</w:t>
      </w:r>
    </w:p>
    <w:p>
      <w:pPr>
        <w:pStyle w:val="ListParagraph"/>
        <w:numPr>
          <w:ilvl w:val="0"/>
          <w:numId w:val="3"/>
        </w:numPr>
        <w:tabs>
          <w:tab w:pos="945" w:val="left" w:leader="none"/>
        </w:tabs>
        <w:spacing w:line="213" w:lineRule="auto" w:before="180" w:after="0"/>
        <w:ind w:left="945" w:right="358" w:hanging="297"/>
        <w:jc w:val="both"/>
        <w:rPr>
          <w:sz w:val="24"/>
        </w:rPr>
      </w:pPr>
      <w:r>
        <w:rPr>
          <w:i/>
          <w:sz w:val="24"/>
        </w:rPr>
        <w:t>An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Equilibrium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Market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Impact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Covid-19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Crisis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Re- sponses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across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Demographic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Groups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Locations</w:t>
      </w:r>
      <w:r>
        <w:rPr>
          <w:i/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James</w:t>
      </w:r>
      <w:r>
        <w:rPr>
          <w:spacing w:val="-15"/>
          <w:sz w:val="24"/>
        </w:rPr>
        <w:t> </w:t>
      </w:r>
      <w:r>
        <w:rPr>
          <w:sz w:val="24"/>
        </w:rPr>
        <w:t>Flynn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Richard</w:t>
      </w:r>
      <w:r>
        <w:rPr>
          <w:spacing w:val="-15"/>
          <w:sz w:val="24"/>
        </w:rPr>
        <w:t> </w:t>
      </w:r>
      <w:r>
        <w:rPr>
          <w:sz w:val="24"/>
        </w:rPr>
        <w:t>Mans- </w:t>
      </w:r>
      <w:r>
        <w:rPr>
          <w:spacing w:val="-2"/>
          <w:sz w:val="24"/>
        </w:rPr>
        <w:t>field.</w:t>
      </w:r>
    </w:p>
    <w:p>
      <w:pPr>
        <w:pStyle w:val="BodyText"/>
        <w:spacing w:before="13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274795</wp:posOffset>
                </wp:positionV>
                <wp:extent cx="59436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1.637434pt;width:468pt;height:.1pt;mso-position-horizontal-relative:page;mso-position-vertical-relative:paragraph;z-index:-15726080;mso-wrap-distance-left:0;mso-wrap-distance-right:0" id="docshape8" coordorigin="1440,433" coordsize="9360,0" path="m1440,433l10800,433e" filled="false" stroked="true" strokeweight=".56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line="458" w:lineRule="exact" w:before="169"/>
      </w:pPr>
      <w:r>
        <w:rPr>
          <w:smallCaps/>
          <w:spacing w:val="14"/>
        </w:rPr>
        <w:t>Seminars</w:t>
      </w:r>
      <w:r>
        <w:rPr>
          <w:smallCaps/>
          <w:spacing w:val="59"/>
        </w:rPr>
        <w:t> </w:t>
      </w:r>
      <w:r>
        <w:rPr>
          <w:smallCaps/>
          <w:spacing w:val="11"/>
        </w:rPr>
        <w:t>and</w:t>
      </w:r>
      <w:r>
        <w:rPr>
          <w:smallCaps/>
          <w:spacing w:val="60"/>
        </w:rPr>
        <w:t> </w:t>
      </w:r>
      <w:r>
        <w:rPr>
          <w:smallCaps/>
          <w:spacing w:val="13"/>
        </w:rPr>
        <w:t>Conferences</w:t>
      </w:r>
    </w:p>
    <w:p>
      <w:pPr>
        <w:pStyle w:val="BodyText"/>
        <w:spacing w:line="213" w:lineRule="auto" w:before="27"/>
        <w:ind w:right="357" w:hanging="656"/>
        <w:jc w:val="both"/>
      </w:pPr>
      <w:r>
        <w:rPr/>
        <w:t>2020:</w:t>
      </w:r>
      <w:r>
        <w:rPr>
          <w:spacing w:val="40"/>
        </w:rPr>
        <w:t> </w:t>
      </w:r>
      <w:r>
        <w:rPr/>
        <w:t>Universidad de Los Andes - Chile, Institute of Behavioral Science - University of </w:t>
      </w:r>
      <w:r>
        <w:rPr>
          <w:spacing w:val="-2"/>
        </w:rPr>
        <w:t>Colorado.</w:t>
      </w:r>
    </w:p>
    <w:p>
      <w:pPr>
        <w:pStyle w:val="BodyText"/>
        <w:spacing w:line="213" w:lineRule="auto" w:before="189"/>
        <w:ind w:right="357" w:hanging="656"/>
        <w:jc w:val="both"/>
      </w:pPr>
      <w:r>
        <w:rPr/>
        <w:t>2019:</w:t>
      </w:r>
      <w:r>
        <w:rPr>
          <w:spacing w:val="40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Oregon,</w:t>
      </w:r>
      <w:r>
        <w:rPr>
          <w:spacing w:val="-10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Hong</w:t>
      </w:r>
      <w:r>
        <w:rPr>
          <w:spacing w:val="-11"/>
        </w:rPr>
        <w:t> </w:t>
      </w:r>
      <w:r>
        <w:rPr/>
        <w:t>Kong,</w:t>
      </w:r>
      <w:r>
        <w:rPr>
          <w:spacing w:val="-10"/>
        </w:rPr>
        <w:t> </w:t>
      </w:r>
      <w:r>
        <w:rPr/>
        <w:t>Chinese</w:t>
      </w:r>
      <w:r>
        <w:rPr>
          <w:spacing w:val="-11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Hong</w:t>
      </w:r>
      <w:r>
        <w:rPr>
          <w:spacing w:val="-11"/>
        </w:rPr>
        <w:t> </w:t>
      </w:r>
      <w:r>
        <w:rPr/>
        <w:t>Kong, Inter-American Development Bank, NBER Summer Institute, ELSNIT.</w:t>
      </w:r>
    </w:p>
    <w:p>
      <w:pPr>
        <w:pStyle w:val="BodyText"/>
        <w:spacing w:line="213" w:lineRule="auto" w:before="189"/>
        <w:ind w:right="357" w:hanging="656"/>
        <w:jc w:val="both"/>
      </w:pPr>
      <w:r>
        <w:rPr/>
        <w:t>2018:</w:t>
      </w:r>
      <w:r>
        <w:rPr>
          <w:spacing w:val="40"/>
        </w:rPr>
        <w:t> </w:t>
      </w:r>
      <w:r>
        <w:rPr/>
        <w:t>NBER</w:t>
      </w:r>
      <w:r>
        <w:rPr>
          <w:spacing w:val="-5"/>
        </w:rPr>
        <w:t> </w:t>
      </w:r>
      <w:r>
        <w:rPr/>
        <w:t>Fall</w:t>
      </w:r>
      <w:r>
        <w:rPr>
          <w:spacing w:val="-5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British</w:t>
      </w:r>
      <w:r>
        <w:rPr>
          <w:spacing w:val="-5"/>
        </w:rPr>
        <w:t> </w:t>
      </w:r>
      <w:r>
        <w:rPr/>
        <w:t>Columbia,</w:t>
      </w:r>
      <w:r>
        <w:rPr>
          <w:spacing w:val="-4"/>
        </w:rPr>
        <w:t> </w:t>
      </w:r>
      <w:r>
        <w:rPr/>
        <w:t>Penn</w:t>
      </w:r>
      <w:r>
        <w:rPr>
          <w:spacing w:val="-5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Univer- sity of North Carolina - Chapel Hill, Elon University, Geneva Trade and </w:t>
      </w:r>
      <w:r>
        <w:rPr/>
        <w:t>Develop- </w:t>
      </w:r>
      <w:r>
        <w:rPr>
          <w:spacing w:val="-2"/>
        </w:rPr>
        <w:t>ment</w:t>
      </w:r>
      <w:r>
        <w:rPr>
          <w:spacing w:val="-10"/>
        </w:rPr>
        <w:t> </w:t>
      </w:r>
      <w:r>
        <w:rPr>
          <w:spacing w:val="-2"/>
        </w:rPr>
        <w:t>Workshop,</w:t>
      </w:r>
      <w:r>
        <w:rPr>
          <w:spacing w:val="-8"/>
        </w:rPr>
        <w:t> </w:t>
      </w:r>
      <w:r>
        <w:rPr>
          <w:spacing w:val="-2"/>
        </w:rPr>
        <w:t>ETH</w:t>
      </w:r>
      <w:r>
        <w:rPr>
          <w:spacing w:val="-10"/>
        </w:rPr>
        <w:t> </w:t>
      </w:r>
      <w:r>
        <w:rPr>
          <w:spacing w:val="-2"/>
        </w:rPr>
        <w:t>Zurich,</w:t>
      </w:r>
      <w:r>
        <w:rPr>
          <w:spacing w:val="-8"/>
        </w:rPr>
        <w:t> </w:t>
      </w:r>
      <w:r>
        <w:rPr>
          <w:spacing w:val="-2"/>
        </w:rPr>
        <w:t>CEPR</w:t>
      </w:r>
      <w:r>
        <w:rPr>
          <w:spacing w:val="-10"/>
        </w:rPr>
        <w:t> </w:t>
      </w:r>
      <w:r>
        <w:rPr>
          <w:spacing w:val="-2"/>
        </w:rPr>
        <w:t>Network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Global</w:t>
      </w:r>
      <w:r>
        <w:rPr>
          <w:spacing w:val="-10"/>
        </w:rPr>
        <w:t> </w:t>
      </w:r>
      <w:r>
        <w:rPr>
          <w:spacing w:val="-2"/>
        </w:rPr>
        <w:t>Value</w:t>
      </w:r>
      <w:r>
        <w:rPr>
          <w:spacing w:val="-10"/>
        </w:rPr>
        <w:t> </w:t>
      </w:r>
      <w:r>
        <w:rPr>
          <w:spacing w:val="-2"/>
        </w:rPr>
        <w:t>Chains,</w:t>
      </w:r>
      <w:r>
        <w:rPr>
          <w:spacing w:val="-8"/>
        </w:rPr>
        <w:t> </w:t>
      </w:r>
      <w:r>
        <w:rPr>
          <w:spacing w:val="-2"/>
        </w:rPr>
        <w:t>CEPR</w:t>
      </w:r>
      <w:r>
        <w:rPr>
          <w:spacing w:val="-10"/>
        </w:rPr>
        <w:t> </w:t>
      </w:r>
      <w:r>
        <w:rPr>
          <w:spacing w:val="-2"/>
        </w:rPr>
        <w:t>Pronto </w:t>
      </w:r>
      <w:r>
        <w:rPr/>
        <w:t>Conference, and Colorado Applied Summer Workshop.</w:t>
      </w:r>
    </w:p>
    <w:p>
      <w:pPr>
        <w:pStyle w:val="BodyText"/>
        <w:spacing w:line="213" w:lineRule="auto" w:before="190"/>
        <w:ind w:right="357" w:hanging="656"/>
        <w:jc w:val="both"/>
      </w:pPr>
      <w:r>
        <w:rPr/>
        <w:t>2017:</w:t>
      </w:r>
      <w:r>
        <w:rPr>
          <w:spacing w:val="-3"/>
        </w:rPr>
        <w:t> </w:t>
      </w:r>
      <w:r>
        <w:rPr/>
        <w:t>RIDGE</w:t>
      </w:r>
      <w:r>
        <w:rPr>
          <w:spacing w:val="-15"/>
        </w:rPr>
        <w:t> </w:t>
      </w:r>
      <w:r>
        <w:rPr/>
        <w:t>Conference,</w:t>
      </w:r>
      <w:r>
        <w:rPr>
          <w:spacing w:val="-15"/>
        </w:rPr>
        <w:t> </w:t>
      </w:r>
      <w:r>
        <w:rPr/>
        <w:t>CORE</w:t>
      </w:r>
      <w:r>
        <w:rPr>
          <w:spacing w:val="-15"/>
        </w:rPr>
        <w:t> </w:t>
      </w:r>
      <w:r>
        <w:rPr/>
        <w:t>Conference,</w:t>
      </w:r>
      <w:r>
        <w:rPr>
          <w:spacing w:val="-15"/>
        </w:rPr>
        <w:t> </w:t>
      </w:r>
      <w:r>
        <w:rPr/>
        <w:t>LETC</w:t>
      </w:r>
      <w:r>
        <w:rPr>
          <w:spacing w:val="-15"/>
        </w:rPr>
        <w:t> </w:t>
      </w:r>
      <w:r>
        <w:rPr/>
        <w:t>Conference,</w:t>
      </w:r>
      <w:r>
        <w:rPr>
          <w:spacing w:val="-15"/>
        </w:rPr>
        <w:t> </w:t>
      </w:r>
      <w:r>
        <w:rPr/>
        <w:t>DATAFirm,</w:t>
      </w:r>
      <w:r>
        <w:rPr>
          <w:spacing w:val="-15"/>
        </w:rPr>
        <w:t> </w:t>
      </w:r>
      <w:r>
        <w:rPr/>
        <w:t>Central</w:t>
      </w:r>
      <w:r>
        <w:rPr>
          <w:spacing w:val="-15"/>
        </w:rPr>
        <w:t> </w:t>
      </w:r>
      <w:r>
        <w:rPr/>
        <w:t>Bank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Argentina,</w:t>
      </w:r>
      <w:r>
        <w:rPr>
          <w:spacing w:val="-8"/>
        </w:rPr>
        <w:t> </w:t>
      </w:r>
      <w:r>
        <w:rPr>
          <w:spacing w:val="-2"/>
        </w:rPr>
        <w:t>CAF,</w:t>
      </w:r>
      <w:r>
        <w:rPr>
          <w:spacing w:val="-10"/>
        </w:rPr>
        <w:t> </w:t>
      </w:r>
      <w:r>
        <w:rPr>
          <w:spacing w:val="-2"/>
        </w:rPr>
        <w:t>RedIbero</w:t>
      </w:r>
      <w:r>
        <w:rPr>
          <w:spacing w:val="-10"/>
        </w:rPr>
        <w:t> </w:t>
      </w:r>
      <w:r>
        <w:rPr>
          <w:spacing w:val="-2"/>
        </w:rPr>
        <w:t>Conference,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Lipsey</w:t>
      </w:r>
      <w:r>
        <w:rPr>
          <w:spacing w:val="-10"/>
        </w:rPr>
        <w:t> </w:t>
      </w:r>
      <w:r>
        <w:rPr>
          <w:spacing w:val="-2"/>
        </w:rPr>
        <w:t>panel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Western</w:t>
      </w:r>
      <w:r>
        <w:rPr>
          <w:spacing w:val="-10"/>
        </w:rPr>
        <w:t> </w:t>
      </w:r>
      <w:r>
        <w:rPr>
          <w:spacing w:val="-2"/>
        </w:rPr>
        <w:t>Economic </w:t>
      </w:r>
      <w:r>
        <w:rPr/>
        <w:t>Association Meeting.</w:t>
      </w:r>
    </w:p>
    <w:p>
      <w:pPr>
        <w:pStyle w:val="BodyText"/>
        <w:spacing w:before="162"/>
        <w:ind w:left="290"/>
      </w:pPr>
      <w:r>
        <w:rPr/>
        <w:t>2016:</w:t>
      </w:r>
      <w:r>
        <w:rPr>
          <w:spacing w:val="49"/>
        </w:rPr>
        <w:t> </w:t>
      </w:r>
      <w:r>
        <w:rPr/>
        <w:t>TIGN</w:t>
      </w:r>
      <w:r>
        <w:rPr>
          <w:spacing w:val="-5"/>
        </w:rPr>
        <w:t> </w:t>
      </w:r>
      <w:r>
        <w:rPr>
          <w:spacing w:val="-2"/>
        </w:rPr>
        <w:t>Conference.</w:t>
      </w:r>
    </w:p>
    <w:p>
      <w:pPr>
        <w:pStyle w:val="BodyText"/>
        <w:spacing w:line="213" w:lineRule="auto" w:before="180"/>
        <w:ind w:right="357" w:hanging="656"/>
        <w:jc w:val="both"/>
      </w:pPr>
      <w:r>
        <w:rPr/>
        <w:t>2015:</w:t>
      </w:r>
      <w:r>
        <w:rPr>
          <w:spacing w:val="-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Colorado</w:t>
      </w:r>
      <w:r>
        <w:rPr>
          <w:spacing w:val="-15"/>
        </w:rPr>
        <w:t> </w:t>
      </w:r>
      <w:r>
        <w:rPr/>
        <w:t>Boulder,</w:t>
      </w:r>
      <w:r>
        <w:rPr>
          <w:spacing w:val="-15"/>
        </w:rPr>
        <w:t> </w:t>
      </w:r>
      <w:r>
        <w:rPr/>
        <w:t>World</w:t>
      </w:r>
      <w:r>
        <w:rPr>
          <w:spacing w:val="-15"/>
        </w:rPr>
        <w:t> </w:t>
      </w:r>
      <w:r>
        <w:rPr/>
        <w:t>Bank,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Illinois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Urbana</w:t>
      </w:r>
      <w:r>
        <w:rPr>
          <w:spacing w:val="-15"/>
        </w:rPr>
        <w:t> </w:t>
      </w:r>
      <w:r>
        <w:rPr/>
        <w:t>Cham- paign,</w:t>
      </w:r>
      <w:r>
        <w:rPr>
          <w:spacing w:val="-5"/>
        </w:rPr>
        <w:t> </w:t>
      </w:r>
      <w:r>
        <w:rPr/>
        <w:t>CESifo</w:t>
      </w:r>
      <w:r>
        <w:rPr>
          <w:spacing w:val="-5"/>
        </w:rPr>
        <w:t> </w:t>
      </w:r>
      <w:r>
        <w:rPr/>
        <w:t>Venice</w:t>
      </w:r>
      <w:r>
        <w:rPr>
          <w:spacing w:val="-5"/>
        </w:rPr>
        <w:t> </w:t>
      </w:r>
      <w:r>
        <w:rPr/>
        <w:t>Summer</w:t>
      </w:r>
      <w:r>
        <w:rPr>
          <w:spacing w:val="-5"/>
        </w:rPr>
        <w:t> </w:t>
      </w:r>
      <w:r>
        <w:rPr/>
        <w:t>Institute,</w:t>
      </w:r>
      <w:r>
        <w:rPr>
          <w:spacing w:val="-5"/>
        </w:rPr>
        <w:t> </w:t>
      </w:r>
      <w:r>
        <w:rPr/>
        <w:t>Princeton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EIIT</w:t>
      </w:r>
      <w:r>
        <w:rPr>
          <w:spacing w:val="-5"/>
        </w:rPr>
        <w:t> </w:t>
      </w:r>
      <w:r>
        <w:rPr/>
        <w:t>Conference.</w:t>
      </w:r>
    </w:p>
    <w:p>
      <w:pPr>
        <w:pStyle w:val="BodyText"/>
        <w:spacing w:after="0" w:line="213" w:lineRule="auto"/>
        <w:jc w:val="both"/>
        <w:sectPr>
          <w:pgSz w:w="12240" w:h="15840"/>
          <w:pgMar w:header="0" w:footer="745" w:top="1660" w:bottom="940" w:left="1080" w:right="1080"/>
        </w:sectPr>
      </w:pPr>
    </w:p>
    <w:p>
      <w:pPr>
        <w:pStyle w:val="BodyText"/>
        <w:spacing w:before="56"/>
        <w:ind w:left="290"/>
      </w:pPr>
      <w:r>
        <w:rPr/>
        <w:t>2014:</w:t>
      </w:r>
      <w:r>
        <w:rPr>
          <w:spacing w:val="51"/>
        </w:rPr>
        <w:t> </w:t>
      </w:r>
      <w:r>
        <w:rPr>
          <w:spacing w:val="-2"/>
        </w:rPr>
        <w:t>IADB.</w:t>
      </w:r>
    </w:p>
    <w:p>
      <w:pPr>
        <w:pStyle w:val="BodyText"/>
        <w:spacing w:before="17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298774</wp:posOffset>
                </wp:positionV>
                <wp:extent cx="59436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3.525547pt;width:468pt;height:.1pt;mso-position-horizontal-relative:page;mso-position-vertical-relative:paragraph;z-index:-15725568;mso-wrap-distance-left:0;mso-wrap-distance-right:0" id="docshape9" coordorigin="1440,471" coordsize="9360,0" path="m1440,471l10800,471e" filled="false" stroked="true" strokeweight=".56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smallCaps/>
          <w:spacing w:val="12"/>
        </w:rPr>
        <w:t>Teaching</w:t>
      </w:r>
    </w:p>
    <w:p>
      <w:pPr>
        <w:pStyle w:val="ListParagraph"/>
        <w:numPr>
          <w:ilvl w:val="0"/>
          <w:numId w:val="4"/>
        </w:numPr>
        <w:tabs>
          <w:tab w:pos="943" w:val="left" w:leader="none"/>
        </w:tabs>
        <w:spacing w:line="240" w:lineRule="auto" w:before="10" w:after="0"/>
        <w:ind w:left="943" w:right="0" w:hanging="235"/>
        <w:jc w:val="left"/>
        <w:rPr>
          <w:sz w:val="24"/>
        </w:rPr>
      </w:pPr>
      <w:r>
        <w:rPr>
          <w:sz w:val="24"/>
        </w:rPr>
        <w:t>Principles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Microeconomics</w:t>
      </w:r>
      <w:r>
        <w:rPr>
          <w:spacing w:val="-10"/>
          <w:sz w:val="24"/>
        </w:rPr>
        <w:t> </w:t>
      </w:r>
      <w:r>
        <w:rPr>
          <w:sz w:val="24"/>
        </w:rPr>
        <w:t>-</w:t>
      </w:r>
      <w:r>
        <w:rPr>
          <w:spacing w:val="-9"/>
          <w:sz w:val="24"/>
        </w:rPr>
        <w:t> </w:t>
      </w:r>
      <w:r>
        <w:rPr>
          <w:sz w:val="24"/>
        </w:rPr>
        <w:t>University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Colorado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Boulder.</w:t>
      </w:r>
    </w:p>
    <w:p>
      <w:pPr>
        <w:pStyle w:val="ListParagraph"/>
        <w:numPr>
          <w:ilvl w:val="0"/>
          <w:numId w:val="4"/>
        </w:numPr>
        <w:tabs>
          <w:tab w:pos="943" w:val="left" w:leader="none"/>
        </w:tabs>
        <w:spacing w:line="240" w:lineRule="auto" w:before="165" w:after="0"/>
        <w:ind w:left="943" w:right="0" w:hanging="235"/>
        <w:jc w:val="left"/>
        <w:rPr>
          <w:sz w:val="24"/>
        </w:rPr>
      </w:pPr>
      <w:r>
        <w:rPr>
          <w:sz w:val="24"/>
        </w:rPr>
        <w:t>Phd</w:t>
      </w:r>
      <w:r>
        <w:rPr>
          <w:spacing w:val="-11"/>
          <w:sz w:val="24"/>
        </w:rPr>
        <w:t> </w:t>
      </w:r>
      <w:r>
        <w:rPr>
          <w:sz w:val="24"/>
        </w:rPr>
        <w:t>Trade</w:t>
      </w:r>
      <w:r>
        <w:rPr>
          <w:spacing w:val="-10"/>
          <w:sz w:val="24"/>
        </w:rPr>
        <w:t> </w:t>
      </w:r>
      <w:r>
        <w:rPr>
          <w:sz w:val="24"/>
        </w:rPr>
        <w:t>Theory</w:t>
      </w:r>
      <w:r>
        <w:rPr>
          <w:spacing w:val="-10"/>
          <w:sz w:val="24"/>
        </w:rPr>
        <w:t> </w:t>
      </w:r>
      <w:r>
        <w:rPr>
          <w:sz w:val="24"/>
        </w:rPr>
        <w:t>-</w:t>
      </w:r>
      <w:r>
        <w:rPr>
          <w:spacing w:val="-10"/>
          <w:sz w:val="24"/>
        </w:rPr>
        <w:t> </w:t>
      </w:r>
      <w:r>
        <w:rPr>
          <w:sz w:val="24"/>
        </w:rPr>
        <w:t>University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Colorado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Boulder.</w:t>
      </w:r>
    </w:p>
    <w:p>
      <w:pPr>
        <w:pStyle w:val="ListParagraph"/>
        <w:numPr>
          <w:ilvl w:val="0"/>
          <w:numId w:val="4"/>
        </w:numPr>
        <w:tabs>
          <w:tab w:pos="943" w:val="left" w:leader="none"/>
        </w:tabs>
        <w:spacing w:line="240" w:lineRule="auto" w:before="164" w:after="0"/>
        <w:ind w:left="943" w:right="0" w:hanging="235"/>
        <w:jc w:val="left"/>
        <w:rPr>
          <w:sz w:val="24"/>
        </w:rPr>
      </w:pPr>
      <w:r>
        <w:rPr>
          <w:sz w:val="24"/>
        </w:rPr>
        <w:t>Computer</w:t>
      </w:r>
      <w:r>
        <w:rPr>
          <w:spacing w:val="-9"/>
          <w:sz w:val="24"/>
        </w:rPr>
        <w:t> </w:t>
      </w:r>
      <w:r>
        <w:rPr>
          <w:sz w:val="24"/>
        </w:rPr>
        <w:t>Methods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Economics</w:t>
      </w:r>
      <w:r>
        <w:rPr>
          <w:spacing w:val="-8"/>
          <w:sz w:val="24"/>
        </w:rPr>
        <w:t> </w:t>
      </w:r>
      <w:r>
        <w:rPr>
          <w:sz w:val="24"/>
        </w:rPr>
        <w:t>-</w:t>
      </w:r>
      <w:r>
        <w:rPr>
          <w:spacing w:val="-8"/>
          <w:sz w:val="24"/>
        </w:rPr>
        <w:t> </w:t>
      </w:r>
      <w:r>
        <w:rPr>
          <w:sz w:val="24"/>
        </w:rPr>
        <w:t>University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Maryland</w:t>
      </w:r>
      <w:r>
        <w:rPr>
          <w:spacing w:val="-9"/>
          <w:sz w:val="24"/>
        </w:rPr>
        <w:t> </w:t>
      </w:r>
      <w:r>
        <w:rPr>
          <w:sz w:val="24"/>
        </w:rPr>
        <w:t>College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Park.</w:t>
      </w:r>
    </w:p>
    <w:p>
      <w:pPr>
        <w:pStyle w:val="BodyText"/>
        <w:spacing w:before="17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298959</wp:posOffset>
                </wp:positionV>
                <wp:extent cx="59436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3.540083pt;width:468pt;height:.1pt;mso-position-horizontal-relative:page;mso-position-vertical-relative:paragraph;z-index:-15725056;mso-wrap-distance-left:0;mso-wrap-distance-right:0" id="docshape10" coordorigin="1440,471" coordsize="9360,0" path="m1440,471l10800,471e" filled="false" stroked="true" strokeweight=".56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smallCaps/>
          <w:spacing w:val="14"/>
        </w:rPr>
        <w:t>Grants,</w:t>
      </w:r>
      <w:r>
        <w:rPr>
          <w:smallCaps/>
          <w:spacing w:val="47"/>
        </w:rPr>
        <w:t> </w:t>
      </w:r>
      <w:r>
        <w:rPr>
          <w:smallCaps/>
        </w:rPr>
        <w:t>Awards</w:t>
      </w:r>
      <w:r>
        <w:rPr>
          <w:smallCaps/>
          <w:spacing w:val="70"/>
        </w:rPr>
        <w:t> </w:t>
      </w:r>
      <w:r>
        <w:rPr>
          <w:smallCaps/>
          <w:spacing w:val="11"/>
        </w:rPr>
        <w:t>and</w:t>
      </w:r>
      <w:r>
        <w:rPr>
          <w:smallCaps/>
          <w:spacing w:val="71"/>
        </w:rPr>
        <w:t> </w:t>
      </w:r>
      <w:r>
        <w:rPr>
          <w:smallCaps/>
          <w:spacing w:val="13"/>
        </w:rPr>
        <w:t>Fellowships</w:t>
      </w:r>
    </w:p>
    <w:p>
      <w:pPr>
        <w:pStyle w:val="ListParagraph"/>
        <w:numPr>
          <w:ilvl w:val="0"/>
          <w:numId w:val="4"/>
        </w:numPr>
        <w:tabs>
          <w:tab w:pos="943" w:val="left" w:leader="none"/>
          <w:tab w:pos="945" w:val="left" w:leader="none"/>
        </w:tabs>
        <w:spacing w:line="213" w:lineRule="auto" w:before="38" w:after="0"/>
        <w:ind w:left="945" w:right="358" w:hanging="237"/>
        <w:jc w:val="left"/>
        <w:rPr>
          <w:sz w:val="24"/>
        </w:rPr>
      </w:pPr>
      <w:r>
        <w:rPr>
          <w:i/>
          <w:sz w:val="24"/>
        </w:rPr>
        <w:t>Institute of Behavioral Science Research Development Award</w:t>
      </w:r>
      <w:r>
        <w:rPr>
          <w:sz w:val="24"/>
        </w:rPr>
        <w:t>,</w:t>
      </w:r>
      <w:r>
        <w:rPr>
          <w:spacing w:val="27"/>
          <w:sz w:val="24"/>
        </w:rPr>
        <w:t> </w:t>
      </w:r>
      <w:r>
        <w:rPr>
          <w:sz w:val="24"/>
        </w:rPr>
        <w:t>University of Colorado, </w:t>
      </w:r>
      <w:r>
        <w:rPr>
          <w:spacing w:val="-2"/>
          <w:sz w:val="24"/>
        </w:rPr>
        <w:t>2021.</w:t>
      </w:r>
    </w:p>
    <w:p>
      <w:pPr>
        <w:pStyle w:val="ListParagraph"/>
        <w:numPr>
          <w:ilvl w:val="0"/>
          <w:numId w:val="4"/>
        </w:numPr>
        <w:tabs>
          <w:tab w:pos="943" w:val="left" w:leader="none"/>
          <w:tab w:pos="945" w:val="left" w:leader="none"/>
        </w:tabs>
        <w:spacing w:line="213" w:lineRule="auto" w:before="201" w:after="0"/>
        <w:ind w:left="945" w:right="120" w:hanging="237"/>
        <w:jc w:val="left"/>
        <w:rPr>
          <w:sz w:val="24"/>
        </w:rPr>
      </w:pPr>
      <w:r>
        <w:rPr>
          <w:i/>
          <w:spacing w:val="-2"/>
          <w:sz w:val="24"/>
        </w:rPr>
        <w:t>National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Science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Foundation</w:t>
      </w:r>
      <w:r>
        <w:rPr>
          <w:spacing w:val="-2"/>
          <w:sz w:val="24"/>
        </w:rPr>
        <w:t>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Division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Social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Economic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Science.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Project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#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1949577: </w:t>
      </w:r>
      <w:r>
        <w:rPr>
          <w:sz w:val="24"/>
        </w:rPr>
        <w:t>The Effects of the U.S. Trade Engagements on the Demographic and Spatial Distri- bution of Employment and Earnings.</w:t>
      </w:r>
      <w:r>
        <w:rPr>
          <w:spacing w:val="80"/>
          <w:sz w:val="24"/>
        </w:rPr>
        <w:t> </w:t>
      </w:r>
      <w:r>
        <w:rPr>
          <w:sz w:val="24"/>
        </w:rPr>
        <w:t>Co-PI with Richard Mansfield.</w:t>
      </w:r>
      <w:r>
        <w:rPr>
          <w:spacing w:val="80"/>
          <w:sz w:val="24"/>
        </w:rPr>
        <w:t> </w:t>
      </w:r>
      <w:r>
        <w:rPr>
          <w:sz w:val="24"/>
        </w:rPr>
        <w:t>September </w:t>
      </w:r>
      <w:r>
        <w:rPr>
          <w:spacing w:val="-2"/>
          <w:sz w:val="24"/>
        </w:rPr>
        <w:t>2020-2023.</w:t>
      </w:r>
    </w:p>
    <w:p>
      <w:pPr>
        <w:pStyle w:val="ListParagraph"/>
        <w:numPr>
          <w:ilvl w:val="0"/>
          <w:numId w:val="4"/>
        </w:numPr>
        <w:tabs>
          <w:tab w:pos="943" w:val="left" w:leader="none"/>
          <w:tab w:pos="945" w:val="left" w:leader="none"/>
        </w:tabs>
        <w:spacing w:line="213" w:lineRule="auto" w:before="202" w:after="0"/>
        <w:ind w:left="945" w:right="357" w:hanging="237"/>
        <w:jc w:val="left"/>
        <w:rPr>
          <w:sz w:val="24"/>
        </w:rPr>
      </w:pPr>
      <w:r>
        <w:rPr>
          <w:i/>
          <w:spacing w:val="-2"/>
          <w:sz w:val="24"/>
        </w:rPr>
        <w:t>Stanford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Calderwood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Faculty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Teaching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Award</w:t>
      </w:r>
      <w:r>
        <w:rPr>
          <w:spacing w:val="-2"/>
          <w:sz w:val="24"/>
        </w:rPr>
        <w:t>, Department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Economics, University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of </w:t>
      </w:r>
      <w:r>
        <w:rPr>
          <w:sz w:val="24"/>
        </w:rPr>
        <w:t>Colorado, 2020.</w:t>
      </w:r>
    </w:p>
    <w:p>
      <w:pPr>
        <w:pStyle w:val="ListParagraph"/>
        <w:numPr>
          <w:ilvl w:val="0"/>
          <w:numId w:val="4"/>
        </w:numPr>
        <w:tabs>
          <w:tab w:pos="943" w:val="left" w:leader="none"/>
          <w:tab w:pos="945" w:val="left" w:leader="none"/>
        </w:tabs>
        <w:spacing w:line="213" w:lineRule="auto" w:before="201" w:after="0"/>
        <w:ind w:left="945" w:right="358" w:hanging="237"/>
        <w:jc w:val="left"/>
        <w:rPr>
          <w:sz w:val="24"/>
        </w:rPr>
      </w:pPr>
      <w:r>
        <w:rPr>
          <w:i/>
          <w:sz w:val="24"/>
        </w:rPr>
        <w:t>Institute of Behavioral Science Research Development Award</w:t>
      </w:r>
      <w:r>
        <w:rPr>
          <w:sz w:val="24"/>
        </w:rPr>
        <w:t>,</w:t>
      </w:r>
      <w:r>
        <w:rPr>
          <w:spacing w:val="27"/>
          <w:sz w:val="24"/>
        </w:rPr>
        <w:t> </w:t>
      </w:r>
      <w:r>
        <w:rPr>
          <w:sz w:val="24"/>
        </w:rPr>
        <w:t>University of Colorado, </w:t>
      </w:r>
      <w:r>
        <w:rPr>
          <w:spacing w:val="-2"/>
          <w:sz w:val="24"/>
        </w:rPr>
        <w:t>2018.</w:t>
      </w:r>
    </w:p>
    <w:p>
      <w:pPr>
        <w:pStyle w:val="ListParagraph"/>
        <w:numPr>
          <w:ilvl w:val="0"/>
          <w:numId w:val="4"/>
        </w:numPr>
        <w:tabs>
          <w:tab w:pos="943" w:val="left" w:leader="none"/>
          <w:tab w:pos="945" w:val="left" w:leader="none"/>
        </w:tabs>
        <w:spacing w:line="213" w:lineRule="auto" w:before="200" w:after="0"/>
        <w:ind w:left="945" w:right="358" w:hanging="237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Center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Advance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Teaching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Sciences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Award</w:t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sz w:val="24"/>
        </w:rPr>
        <w:t>University</w:t>
      </w:r>
      <w:r>
        <w:rPr>
          <w:spacing w:val="-11"/>
          <w:sz w:val="24"/>
        </w:rPr>
        <w:t> </w:t>
      </w:r>
      <w:r>
        <w:rPr>
          <w:sz w:val="24"/>
        </w:rPr>
        <w:t>of Colorado, 2018.</w:t>
      </w:r>
    </w:p>
    <w:p>
      <w:pPr>
        <w:pStyle w:val="ListParagraph"/>
        <w:numPr>
          <w:ilvl w:val="0"/>
          <w:numId w:val="4"/>
        </w:numPr>
        <w:tabs>
          <w:tab w:pos="943" w:val="left" w:leader="none"/>
        </w:tabs>
        <w:spacing w:line="240" w:lineRule="auto" w:before="173" w:after="0"/>
        <w:ind w:left="943" w:right="0" w:hanging="235"/>
        <w:jc w:val="left"/>
        <w:rPr>
          <w:sz w:val="24"/>
        </w:rPr>
      </w:pPr>
      <w:r>
        <w:rPr>
          <w:i/>
          <w:sz w:val="24"/>
        </w:rPr>
        <w:t>Special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Sworn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Status</w:t>
      </w:r>
      <w:r>
        <w:rPr>
          <w:sz w:val="24"/>
        </w:rPr>
        <w:t>,</w:t>
      </w:r>
      <w:r>
        <w:rPr>
          <w:spacing w:val="-10"/>
          <w:sz w:val="24"/>
        </w:rPr>
        <w:t> </w:t>
      </w:r>
      <w:r>
        <w:rPr>
          <w:sz w:val="24"/>
        </w:rPr>
        <w:t>U.S.</w:t>
      </w:r>
      <w:r>
        <w:rPr>
          <w:spacing w:val="-9"/>
          <w:sz w:val="24"/>
        </w:rPr>
        <w:t> </w:t>
      </w:r>
      <w:r>
        <w:rPr>
          <w:sz w:val="24"/>
        </w:rPr>
        <w:t>Census</w:t>
      </w:r>
      <w:r>
        <w:rPr>
          <w:spacing w:val="-10"/>
          <w:sz w:val="24"/>
        </w:rPr>
        <w:t> </w:t>
      </w:r>
      <w:r>
        <w:rPr>
          <w:sz w:val="24"/>
        </w:rPr>
        <w:t>Bureau,</w:t>
      </w:r>
      <w:r>
        <w:rPr>
          <w:spacing w:val="-10"/>
          <w:sz w:val="24"/>
        </w:rPr>
        <w:t> </w:t>
      </w:r>
      <w:r>
        <w:rPr>
          <w:sz w:val="24"/>
        </w:rPr>
        <w:t>2012-</w:t>
      </w:r>
      <w:r>
        <w:rPr>
          <w:spacing w:val="-2"/>
          <w:sz w:val="24"/>
        </w:rPr>
        <w:t>present.</w:t>
      </w:r>
    </w:p>
    <w:p>
      <w:pPr>
        <w:pStyle w:val="BodyText"/>
        <w:spacing w:before="17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299232</wp:posOffset>
                </wp:positionV>
                <wp:extent cx="59436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3.561628pt;width:468pt;height:.1pt;mso-position-horizontal-relative:page;mso-position-vertical-relative:paragraph;z-index:-15724544;mso-wrap-distance-left:0;mso-wrap-distance-right:0" id="docshape11" coordorigin="1440,471" coordsize="9360,0" path="m1440,471l10800,471e" filled="false" stroked="true" strokeweight=".56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smallCaps/>
          <w:spacing w:val="12"/>
        </w:rPr>
        <w:t>Others</w:t>
      </w:r>
    </w:p>
    <w:p>
      <w:pPr>
        <w:pStyle w:val="ListParagraph"/>
        <w:numPr>
          <w:ilvl w:val="0"/>
          <w:numId w:val="4"/>
        </w:numPr>
        <w:tabs>
          <w:tab w:pos="943" w:val="left" w:leader="none"/>
          <w:tab w:pos="945" w:val="left" w:leader="none"/>
        </w:tabs>
        <w:spacing w:line="213" w:lineRule="auto" w:before="38" w:after="0"/>
        <w:ind w:left="945" w:right="358" w:hanging="237"/>
        <w:jc w:val="both"/>
        <w:rPr>
          <w:sz w:val="24"/>
        </w:rPr>
      </w:pPr>
      <w:r>
        <w:rPr>
          <w:b/>
          <w:sz w:val="24"/>
        </w:rPr>
        <w:t>Referee: </w:t>
      </w:r>
      <w:r>
        <w:rPr>
          <w:sz w:val="24"/>
        </w:rPr>
        <w:t>Quarterly</w:t>
      </w:r>
      <w:r>
        <w:rPr>
          <w:spacing w:val="-6"/>
          <w:sz w:val="24"/>
        </w:rPr>
        <w:t> </w:t>
      </w:r>
      <w:r>
        <w:rPr>
          <w:sz w:val="24"/>
        </w:rPr>
        <w:t>Journal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Economics,</w:t>
      </w:r>
      <w:r>
        <w:rPr>
          <w:spacing w:val="-5"/>
          <w:sz w:val="24"/>
        </w:rPr>
        <w:t> </w:t>
      </w:r>
      <w:r>
        <w:rPr>
          <w:sz w:val="24"/>
        </w:rPr>
        <w:t>Journal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International</w:t>
      </w:r>
      <w:r>
        <w:rPr>
          <w:spacing w:val="-6"/>
          <w:sz w:val="24"/>
        </w:rPr>
        <w:t> </w:t>
      </w:r>
      <w:r>
        <w:rPr>
          <w:sz w:val="24"/>
        </w:rPr>
        <w:t>Economics,</w:t>
      </w:r>
      <w:r>
        <w:rPr>
          <w:spacing w:val="-6"/>
          <w:sz w:val="24"/>
        </w:rPr>
        <w:t> </w:t>
      </w:r>
      <w:r>
        <w:rPr>
          <w:sz w:val="24"/>
        </w:rPr>
        <w:t>Jour- nal of Development Economics, Journal of the European Economic Association, Canadian</w:t>
      </w:r>
      <w:r>
        <w:rPr>
          <w:spacing w:val="-15"/>
          <w:sz w:val="24"/>
        </w:rPr>
        <w:t> </w:t>
      </w:r>
      <w:r>
        <w:rPr>
          <w:sz w:val="24"/>
        </w:rPr>
        <w:t>Journal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Economics,</w:t>
      </w:r>
      <w:r>
        <w:rPr>
          <w:spacing w:val="-15"/>
          <w:sz w:val="24"/>
        </w:rPr>
        <w:t> </w:t>
      </w:r>
      <w:r>
        <w:rPr>
          <w:sz w:val="24"/>
        </w:rPr>
        <w:t>Management</w:t>
      </w:r>
      <w:r>
        <w:rPr>
          <w:spacing w:val="-15"/>
          <w:sz w:val="24"/>
        </w:rPr>
        <w:t> </w:t>
      </w:r>
      <w:r>
        <w:rPr>
          <w:sz w:val="24"/>
        </w:rPr>
        <w:t>Science,</w:t>
      </w:r>
      <w:r>
        <w:rPr>
          <w:spacing w:val="-15"/>
          <w:sz w:val="24"/>
        </w:rPr>
        <w:t> </w:t>
      </w:r>
      <w:r>
        <w:rPr>
          <w:sz w:val="24"/>
        </w:rPr>
        <w:t>Labour</w:t>
      </w:r>
      <w:r>
        <w:rPr>
          <w:spacing w:val="-15"/>
          <w:sz w:val="24"/>
        </w:rPr>
        <w:t> </w:t>
      </w:r>
      <w:r>
        <w:rPr>
          <w:sz w:val="24"/>
        </w:rPr>
        <w:t>Economic,</w:t>
      </w:r>
      <w:r>
        <w:rPr>
          <w:spacing w:val="-15"/>
          <w:sz w:val="24"/>
        </w:rPr>
        <w:t> </w:t>
      </w:r>
      <w:r>
        <w:rPr>
          <w:sz w:val="24"/>
        </w:rPr>
        <w:t>Review</w:t>
      </w:r>
      <w:r>
        <w:rPr>
          <w:spacing w:val="-15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International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Economics,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Review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World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Economics,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World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Economy,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World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Bank </w:t>
      </w:r>
      <w:r>
        <w:rPr>
          <w:sz w:val="24"/>
        </w:rPr>
        <w:t>Economic</w:t>
      </w:r>
      <w:r>
        <w:rPr>
          <w:spacing w:val="-15"/>
          <w:sz w:val="24"/>
        </w:rPr>
        <w:t> </w:t>
      </w:r>
      <w:r>
        <w:rPr>
          <w:sz w:val="24"/>
        </w:rPr>
        <w:t>Review,</w:t>
      </w:r>
      <w:r>
        <w:rPr>
          <w:spacing w:val="-15"/>
          <w:sz w:val="24"/>
        </w:rPr>
        <w:t> </w:t>
      </w:r>
      <w:r>
        <w:rPr>
          <w:sz w:val="24"/>
        </w:rPr>
        <w:t>Economic</w:t>
      </w:r>
      <w:r>
        <w:rPr>
          <w:spacing w:val="-15"/>
          <w:sz w:val="24"/>
        </w:rPr>
        <w:t> </w:t>
      </w:r>
      <w:r>
        <w:rPr>
          <w:sz w:val="24"/>
        </w:rPr>
        <w:t>Inquiry,</w:t>
      </w:r>
      <w:r>
        <w:rPr>
          <w:spacing w:val="-15"/>
          <w:sz w:val="24"/>
        </w:rPr>
        <w:t> </w:t>
      </w:r>
      <w:r>
        <w:rPr>
          <w:sz w:val="24"/>
        </w:rPr>
        <w:t>Comparative</w:t>
      </w:r>
      <w:r>
        <w:rPr>
          <w:spacing w:val="-15"/>
          <w:sz w:val="24"/>
        </w:rPr>
        <w:t> </w:t>
      </w:r>
      <w:r>
        <w:rPr>
          <w:sz w:val="24"/>
        </w:rPr>
        <w:t>Studies,</w:t>
      </w:r>
      <w:r>
        <w:rPr>
          <w:spacing w:val="-15"/>
          <w:sz w:val="24"/>
        </w:rPr>
        <w:t> </w:t>
      </w:r>
      <w:r>
        <w:rPr>
          <w:sz w:val="24"/>
        </w:rPr>
        <w:t>Economica,</w:t>
      </w:r>
      <w:r>
        <w:rPr>
          <w:spacing w:val="-15"/>
          <w:sz w:val="24"/>
        </w:rPr>
        <w:t> </w:t>
      </w:r>
      <w:r>
        <w:rPr>
          <w:sz w:val="24"/>
        </w:rPr>
        <w:t>EconomiA, Public Finance Review, and Economia.</w:t>
      </w:r>
    </w:p>
    <w:p>
      <w:pPr>
        <w:pStyle w:val="ListParagraph"/>
        <w:numPr>
          <w:ilvl w:val="0"/>
          <w:numId w:val="4"/>
        </w:numPr>
        <w:tabs>
          <w:tab w:pos="943" w:val="left" w:leader="none"/>
        </w:tabs>
        <w:spacing w:line="240" w:lineRule="auto" w:before="176" w:after="0"/>
        <w:ind w:left="943" w:right="0" w:hanging="235"/>
        <w:jc w:val="both"/>
        <w:rPr>
          <w:sz w:val="24"/>
        </w:rPr>
      </w:pPr>
      <w:r>
        <w:rPr>
          <w:b/>
          <w:spacing w:val="-2"/>
          <w:sz w:val="24"/>
        </w:rPr>
        <w:t>Software:</w:t>
      </w:r>
      <w:r>
        <w:rPr>
          <w:b/>
          <w:spacing w:val="-12"/>
          <w:sz w:val="24"/>
        </w:rPr>
        <w:t> </w:t>
      </w:r>
      <w:r>
        <w:rPr>
          <w:spacing w:val="-2"/>
          <w:sz w:val="24"/>
        </w:rPr>
        <w:t>Stata,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Matlab,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Gauss.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</w:t>
      </w:r>
      <w:r>
        <w:rPr>
          <w:spacing w:val="-2"/>
          <w:position w:val="6"/>
          <w:sz w:val="16"/>
        </w:rPr>
        <w:t>A</w:t>
      </w:r>
      <w:r>
        <w:rPr>
          <w:spacing w:val="-2"/>
          <w:sz w:val="24"/>
        </w:rPr>
        <w:t>T</w:t>
      </w:r>
      <w:r>
        <w:rPr>
          <w:spacing w:val="-2"/>
          <w:position w:val="-5"/>
          <w:sz w:val="24"/>
        </w:rPr>
        <w:t>E</w:t>
      </w:r>
      <w:r>
        <w:rPr>
          <w:spacing w:val="-2"/>
          <w:sz w:val="24"/>
        </w:rPr>
        <w:t>X.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Linux.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Python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Javascript.</w:t>
      </w:r>
    </w:p>
    <w:p>
      <w:pPr>
        <w:pStyle w:val="ListParagraph"/>
        <w:numPr>
          <w:ilvl w:val="0"/>
          <w:numId w:val="4"/>
        </w:numPr>
        <w:tabs>
          <w:tab w:pos="943" w:val="left" w:leader="none"/>
        </w:tabs>
        <w:spacing w:line="240" w:lineRule="auto" w:before="104" w:after="0"/>
        <w:ind w:left="943" w:right="0" w:hanging="235"/>
        <w:jc w:val="both"/>
        <w:rPr>
          <w:sz w:val="24"/>
        </w:rPr>
      </w:pPr>
      <w:r>
        <w:rPr>
          <w:b/>
          <w:sz w:val="24"/>
        </w:rPr>
        <w:t>Language:</w:t>
      </w:r>
      <w:r>
        <w:rPr>
          <w:b/>
          <w:spacing w:val="4"/>
          <w:sz w:val="24"/>
        </w:rPr>
        <w:t> </w:t>
      </w:r>
      <w:r>
        <w:rPr>
          <w:sz w:val="24"/>
        </w:rPr>
        <w:t>Spanish</w:t>
      </w:r>
      <w:r>
        <w:rPr>
          <w:spacing w:val="-9"/>
          <w:sz w:val="24"/>
        </w:rPr>
        <w:t> </w:t>
      </w:r>
      <w:r>
        <w:rPr>
          <w:sz w:val="24"/>
        </w:rPr>
        <w:t>(native)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English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(fluent).</w:t>
      </w:r>
    </w:p>
    <w:sectPr>
      <w:pgSz w:w="12240" w:h="15840"/>
      <w:pgMar w:header="0" w:footer="745" w:top="1660" w:bottom="94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1104">
              <wp:simplePos x="0" y="0"/>
              <wp:positionH relativeFrom="page">
                <wp:posOffset>6769379</wp:posOffset>
              </wp:positionH>
              <wp:positionV relativeFrom="page">
                <wp:posOffset>9262443</wp:posOffset>
              </wp:positionV>
              <wp:extent cx="101600" cy="2120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01600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17" w:lineRule="exact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3.021973pt;margin-top:729.326233pt;width:8pt;height:16.7pt;mso-position-horizontal-relative:page;mso-position-vertical-relative:page;z-index:-158453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317" w:lineRule="exact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1616">
              <wp:simplePos x="0" y="0"/>
              <wp:positionH relativeFrom="page">
                <wp:posOffset>6743979</wp:posOffset>
              </wp:positionH>
              <wp:positionV relativeFrom="page">
                <wp:posOffset>9445907</wp:posOffset>
              </wp:positionV>
              <wp:extent cx="165100" cy="21209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65100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17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1.021973pt;margin-top:743.772217pt;width:13pt;height:16.7pt;mso-position-horizontal-relative:page;mso-position-vertical-relative:page;z-index:-15844864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line="317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945" w:hanging="237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23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945" w:hanging="297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2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2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2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2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2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2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29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45" w:hanging="297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2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2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2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2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2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2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29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45" w:hanging="297"/>
        <w:jc w:val="righ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2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2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2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2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2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2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297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945"/>
    </w:pPr>
    <w:rPr>
      <w:rFonts w:ascii="Palatino Linotype" w:hAnsi="Palatino Linotype" w:eastAsia="Palatino Linotype" w:cs="Palatino Linotype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81"/>
      <w:ind w:left="454"/>
      <w:outlineLvl w:val="1"/>
    </w:pPr>
    <w:rPr>
      <w:rFonts w:ascii="Palatino Linotype" w:hAnsi="Palatino Linotype" w:eastAsia="Palatino Linotype" w:cs="Palatino Linotype"/>
      <w:b/>
      <w:bCs/>
      <w:sz w:val="34"/>
      <w:szCs w:val="3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3"/>
      <w:jc w:val="center"/>
    </w:pPr>
    <w:rPr>
      <w:rFonts w:ascii="Palatino Linotype" w:hAnsi="Palatino Linotype" w:eastAsia="Palatino Linotype" w:cs="Palatino Linotype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5"/>
      <w:ind w:left="945" w:right="357" w:hanging="297"/>
      <w:jc w:val="both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3"/>
    </w:pPr>
    <w:rPr>
      <w:rFonts w:ascii="Palatino Linotype" w:hAnsi="Palatino Linotype" w:eastAsia="Palatino Linotype" w:cs="Palatino Linotyp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jeronimo.carballo@colorado.edu" TargetMode="External"/><Relationship Id="rId7" Type="http://schemas.openxmlformats.org/officeDocument/2006/relationships/hyperlink" Target="http://spot.colorado.edu/~jeca1498/" TargetMode="External"/><Relationship Id="rId8" Type="http://schemas.openxmlformats.org/officeDocument/2006/relationships/hyperlink" Target="http://dx.doi.org/10.1016/j.jinteco.2008.05.002" TargetMode="External"/><Relationship Id="rId9" Type="http://schemas.openxmlformats.org/officeDocument/2006/relationships/hyperlink" Target="http://publications.iadb.org/bitstream/handle/11319/3187/Is%20Export%20Promotion%20Effective%20in%20Developing%20Countries%3f%20Firm-Level%20Evidence%20on%20the%20Intensive%20and%20Extensive%20Margins.pdf?sequence=1" TargetMode="External"/><Relationship Id="rId10" Type="http://schemas.openxmlformats.org/officeDocument/2006/relationships/hyperlink" Target="http://dx.doi.org/10.1016/j.jdeveco.2009.02.007" TargetMode="External"/><Relationship Id="rId11" Type="http://schemas.openxmlformats.org/officeDocument/2006/relationships/hyperlink" Target="https://publications.iadb.org/bitstream/handle/11319/3169/Beyond%20The%20Average%20Effects%3a%20The%20Distributional%20Impacts%20of%20Export%20Promotion%20Programs%20in%20Developing%20Countries.pdf?sequence=1" TargetMode="External"/><Relationship Id="rId12" Type="http://schemas.openxmlformats.org/officeDocument/2006/relationships/hyperlink" Target="http://dx.doi.org/10.1007/s10290-010-0062-x" TargetMode="External"/><Relationship Id="rId13" Type="http://schemas.openxmlformats.org/officeDocument/2006/relationships/hyperlink" Target="http://publications.iadb.org/bitstream/handle/11319/3172/Entering%20New%20Country%20and%20Product%20Markets%3a%20Does%20Export%20Promotion%20Help%3f.pdf?sequence=1" TargetMode="External"/><Relationship Id="rId14" Type="http://schemas.openxmlformats.org/officeDocument/2006/relationships/hyperlink" Target="https://publications.iadb.org/bitstream/handle/11319/3176/Export%20Promotion%3a%20Heterogeneous%20Programs%20and%20Heterogeneous%20Effects.pdf?sequence=1&amp;isAllowed=y" TargetMode="External"/><Relationship Id="rId15" Type="http://schemas.openxmlformats.org/officeDocument/2006/relationships/hyperlink" Target="http://dx.doi.org/10.1080/13504850903508283" TargetMode="External"/><Relationship Id="rId16" Type="http://schemas.openxmlformats.org/officeDocument/2006/relationships/hyperlink" Target="http://publications.iadb.org/bitstream/handle/11319/3191/The%20Impact%20of%20Export%20Promotion%20Institutions%20on%20Trade%3a%20Is%20It%20the%20Intensive%20or%20the%20Extensive%20Margin%3f.pdf?sequence=1" TargetMode="External"/><Relationship Id="rId17" Type="http://schemas.openxmlformats.org/officeDocument/2006/relationships/footer" Target="footer2.xml"/><Relationship Id="rId18" Type="http://schemas.openxmlformats.org/officeDocument/2006/relationships/hyperlink" Target="http://dx.doi.org/10.1080/00036846.2010.508731" TargetMode="External"/><Relationship Id="rId19" Type="http://schemas.openxmlformats.org/officeDocument/2006/relationships/hyperlink" Target="http://publications.iadb.org/bitstream/handle/11319/3189/Public%20Programs%20to%20Promote%20Firms%c2%bf%20Exports%20in%20Developing%20Countries%3a%20Are%20There%20Heterogeneous%20Effects%20by%20Size%20Categories%3f.pdf?sequence=1" TargetMode="External"/><Relationship Id="rId20" Type="http://schemas.openxmlformats.org/officeDocument/2006/relationships/hyperlink" Target="http://dx.doi.org/10.1080/09638199.2010.500741" TargetMode="External"/><Relationship Id="rId21" Type="http://schemas.openxmlformats.org/officeDocument/2006/relationships/hyperlink" Target="http://publications.iadb.org/bitstream/handle/11319/3180/Export%20Promotion%20Activities%20in%20Developing%20Countries%3a%20What%20kind%20of%20Trade%20Do%20They%20Promote%3f.pdf?sequence=1" TargetMode="External"/><Relationship Id="rId22" Type="http://schemas.openxmlformats.org/officeDocument/2006/relationships/hyperlink" Target="http://dx.doi.org/10.1016/j.econlet.2014.01.030" TargetMode="External"/><Relationship Id="rId23" Type="http://schemas.openxmlformats.org/officeDocument/2006/relationships/hyperlink" Target="http://dx.doi.org/10.1016/j.jinteco.2015.01.011" TargetMode="External"/><Relationship Id="rId24" Type="http://schemas.openxmlformats.org/officeDocument/2006/relationships/hyperlink" Target="http://publications.iadb.org/bitstream/handle/11319/7689/Customs.pdf?sequence=1" TargetMode="External"/><Relationship Id="rId25" Type="http://schemas.openxmlformats.org/officeDocument/2006/relationships/hyperlink" Target="http://dx.doi.org/10.1016/j.jdeveco.2016.10.002" TargetMode="External"/><Relationship Id="rId26" Type="http://schemas.openxmlformats.org/officeDocument/2006/relationships/hyperlink" Target="http://www.voxeu.org/article/new-roads-export-insights-inca-roads" TargetMode="External"/><Relationship Id="rId27" Type="http://schemas.openxmlformats.org/officeDocument/2006/relationships/hyperlink" Target="https://www.e-elgar.com/shop/handbook-of-international-trade-and-transportation" TargetMode="External"/><Relationship Id="rId28" Type="http://schemas.openxmlformats.org/officeDocument/2006/relationships/hyperlink" Target="https://publications.iadb.org/bitstream/handle/11319/8177/Transportation-and-Trade-Interactions-a-Trade-Facilitation-Perspective.pdf?sequence=4" TargetMode="External"/><Relationship Id="rId29" Type="http://schemas.openxmlformats.org/officeDocument/2006/relationships/hyperlink" Target="https://doi.org/10.1016/j.jinteco.2018.02.001" TargetMode="External"/><Relationship Id="rId30" Type="http://schemas.openxmlformats.org/officeDocument/2006/relationships/hyperlink" Target="http://cep.lse.ac.uk/pubs/download/dp1234.pdf" TargetMode="External"/><Relationship Id="rId31" Type="http://schemas.openxmlformats.org/officeDocument/2006/relationships/hyperlink" Target="http://www.voxeu.org/article/when-harry-meets-sally-buyer-margins-firms-exports" TargetMode="External"/><Relationship Id="rId32" Type="http://schemas.openxmlformats.org/officeDocument/2006/relationships/hyperlink" Target="http://nber.org/papers/w24368.pdf" TargetMode="External"/><Relationship Id="rId33" Type="http://schemas.openxmlformats.org/officeDocument/2006/relationships/hyperlink" Target="https://voxeu.org/article/trade-cold-wars-and-value-agreements-during-crises" TargetMode="External"/><Relationship Id="rId34" Type="http://schemas.openxmlformats.org/officeDocument/2006/relationships/hyperlink" Target="http://dx.doi.org/10.18235/0000488" TargetMode="External"/><Relationship Id="rId35" Type="http://schemas.openxmlformats.org/officeDocument/2006/relationships/hyperlink" Target="http://dx.doi.org/10.18235/0000490" TargetMode="External"/><Relationship Id="rId36" Type="http://schemas.openxmlformats.org/officeDocument/2006/relationships/hyperlink" Target="http://dx.doi.org/10.18235/0000491" TargetMode="External"/><Relationship Id="rId37" Type="http://schemas.openxmlformats.org/officeDocument/2006/relationships/hyperlink" Target="http://idbdocs.iadb.org/wsdocs/getdocument.aspx?docnum=1801815" TargetMode="External"/><Relationship Id="rId3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Jerónimo R. Carballo</dc:creator>
  <dc:title>Resume</dc:title>
  <dcterms:created xsi:type="dcterms:W3CDTF">2026-01-29T04:39:47Z</dcterms:created>
  <dcterms:modified xsi:type="dcterms:W3CDTF">2026-01-29T04:39:47Z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2021-02-04T00:00:00Z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3.14159265-2.6-1.40.15 (TeX Live 2014) kpathsea version 6.2.0</vt:lpwstr>
  </property>
  <property fmtid="{D5CDD505-2E9C-101B-9397-08002B2CF9AE}" pid="6" name="Producer">
    <vt:lpwstr>pdfTeX-1.40.15</vt:lpwstr>
  </property>
</Properties>
</file>