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5" w:lineRule="auto"/>
      </w:pPr>
      <w:r>
        <w:rPr/>
        <mc:AlternateContent>
          <mc:Choice Requires="wps">
            <w:drawing>
              <wp:anchor distT="0" distB="0" distL="0" distR="0" allowOverlap="1" layoutInCell="1" locked="0" behindDoc="1" simplePos="0" relativeHeight="487587840">
                <wp:simplePos x="0" y="0"/>
                <wp:positionH relativeFrom="page">
                  <wp:posOffset>898470</wp:posOffset>
                </wp:positionH>
                <wp:positionV relativeFrom="paragraph">
                  <wp:posOffset>396820</wp:posOffset>
                </wp:positionV>
                <wp:extent cx="615569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55690" cy="9525"/>
                        </a:xfrm>
                        <a:custGeom>
                          <a:avLst/>
                          <a:gdLst/>
                          <a:ahLst/>
                          <a:cxnLst/>
                          <a:rect l="l" t="t" r="r" b="b"/>
                          <a:pathLst>
                            <a:path w="6155690" h="9525">
                              <a:moveTo>
                                <a:pt x="6155690" y="0"/>
                              </a:moveTo>
                              <a:lnTo>
                                <a:pt x="0" y="0"/>
                              </a:lnTo>
                              <a:lnTo>
                                <a:pt x="0" y="9525"/>
                              </a:lnTo>
                              <a:lnTo>
                                <a:pt x="6155690" y="9525"/>
                              </a:lnTo>
                              <a:lnTo>
                                <a:pt x="61556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745697pt;margin-top:31.245701pt;width:484.7pt;height:.75pt;mso-position-horizontal-relative:page;mso-position-vertical-relative:paragraph;z-index:-15728640;mso-wrap-distance-left:0;mso-wrap-distance-right:0" id="docshape1" filled="true" fillcolor="#000000" stroked="false">
                <v:fill type="solid"/>
                <w10:wrap type="topAndBottom"/>
              </v:rect>
            </w:pict>
          </mc:Fallback>
        </mc:AlternateContent>
      </w:r>
      <w:r>
        <w:rPr/>
        <w:t>Carol H. Shiue </w:t>
      </w:r>
      <w:r>
        <w:rPr>
          <w:spacing w:val="-2"/>
        </w:rPr>
        <w:t>Professor</w:t>
      </w:r>
      <w:r>
        <w:rPr>
          <w:spacing w:val="-12"/>
        </w:rPr>
        <w:t> </w:t>
      </w:r>
      <w:r>
        <w:rPr>
          <w:spacing w:val="-2"/>
        </w:rPr>
        <w:t>of</w:t>
      </w:r>
      <w:r>
        <w:rPr>
          <w:spacing w:val="-11"/>
        </w:rPr>
        <w:t> </w:t>
      </w:r>
      <w:r>
        <w:rPr>
          <w:spacing w:val="-2"/>
        </w:rPr>
        <w:t>Economics</w:t>
      </w:r>
    </w:p>
    <w:p>
      <w:pPr>
        <w:pStyle w:val="BodyText"/>
        <w:ind w:left="0"/>
        <w:rPr>
          <w:rFonts w:ascii="Corbel"/>
          <w:b/>
        </w:rPr>
      </w:pPr>
    </w:p>
    <w:p>
      <w:pPr>
        <w:spacing w:before="1"/>
        <w:ind w:left="366" w:right="0" w:firstLine="0"/>
        <w:jc w:val="left"/>
        <w:rPr>
          <w:b/>
          <w:sz w:val="22"/>
        </w:rPr>
      </w:pPr>
      <w:r>
        <w:rPr>
          <w:b/>
          <w:color w:val="0F233D"/>
          <w:spacing w:val="-2"/>
          <w:sz w:val="22"/>
        </w:rPr>
        <w:t>WEBPAGE</w:t>
      </w:r>
    </w:p>
    <w:p>
      <w:pPr>
        <w:pStyle w:val="BodyText"/>
        <w:ind w:left="0"/>
        <w:rPr>
          <w:b/>
          <w:sz w:val="22"/>
        </w:rPr>
      </w:pPr>
    </w:p>
    <w:p>
      <w:pPr>
        <w:pStyle w:val="BodyText"/>
        <w:ind w:left="366"/>
      </w:pPr>
      <w:r>
        <w:rPr>
          <w:color w:val="0F233D"/>
          <w:spacing w:val="-6"/>
        </w:rPr>
        <w:t>https://sites.google.com/view/carol-h-shiue/home</w:t>
      </w:r>
    </w:p>
    <w:p>
      <w:pPr>
        <w:spacing w:before="269"/>
        <w:ind w:left="366" w:right="0" w:firstLine="0"/>
        <w:jc w:val="left"/>
        <w:rPr>
          <w:b/>
          <w:sz w:val="22"/>
        </w:rPr>
      </w:pPr>
      <w:r>
        <w:rPr>
          <w:b/>
          <w:color w:val="0F233D"/>
          <w:spacing w:val="-2"/>
          <w:sz w:val="22"/>
        </w:rPr>
        <w:t>EDUCATION</w:t>
      </w:r>
    </w:p>
    <w:p>
      <w:pPr>
        <w:pStyle w:val="BodyText"/>
        <w:spacing w:before="264"/>
        <w:ind w:left="366"/>
      </w:pPr>
      <w:r>
        <w:rPr>
          <w:color w:val="0F233D"/>
        </w:rPr>
        <w:t>Ph.D.,</w:t>
      </w:r>
      <w:r>
        <w:rPr>
          <w:color w:val="0F233D"/>
          <w:spacing w:val="-7"/>
        </w:rPr>
        <w:t> </w:t>
      </w:r>
      <w:r>
        <w:rPr>
          <w:color w:val="0F233D"/>
        </w:rPr>
        <w:t>Economics,</w:t>
      </w:r>
      <w:r>
        <w:rPr>
          <w:color w:val="0F233D"/>
          <w:spacing w:val="-7"/>
        </w:rPr>
        <w:t> </w:t>
      </w:r>
      <w:r>
        <w:rPr>
          <w:color w:val="0F233D"/>
        </w:rPr>
        <w:t>Yale University,</w:t>
      </w:r>
      <w:r>
        <w:rPr>
          <w:color w:val="0F233D"/>
          <w:spacing w:val="-1"/>
        </w:rPr>
        <w:t> </w:t>
      </w:r>
      <w:r>
        <w:rPr>
          <w:color w:val="0F233D"/>
          <w:spacing w:val="-2"/>
        </w:rPr>
        <w:t>1999.</w:t>
      </w:r>
    </w:p>
    <w:p>
      <w:pPr>
        <w:pStyle w:val="BodyText"/>
        <w:spacing w:before="288"/>
        <w:ind w:left="366"/>
      </w:pPr>
      <w:r>
        <w:rPr>
          <w:color w:val="0F233D"/>
        </w:rPr>
        <w:t>B.S.,</w:t>
      </w:r>
      <w:r>
        <w:rPr>
          <w:color w:val="0F233D"/>
          <w:spacing w:val="-12"/>
        </w:rPr>
        <w:t> </w:t>
      </w:r>
      <w:r>
        <w:rPr>
          <w:color w:val="0F233D"/>
        </w:rPr>
        <w:t>Economics,</w:t>
      </w:r>
      <w:r>
        <w:rPr>
          <w:color w:val="0F233D"/>
          <w:spacing w:val="-2"/>
        </w:rPr>
        <w:t> </w:t>
      </w:r>
      <w:r>
        <w:rPr>
          <w:color w:val="0F233D"/>
        </w:rPr>
        <w:t>Massachusetts</w:t>
      </w:r>
      <w:r>
        <w:rPr>
          <w:color w:val="0F233D"/>
          <w:spacing w:val="-11"/>
        </w:rPr>
        <w:t> </w:t>
      </w:r>
      <w:r>
        <w:rPr>
          <w:color w:val="0F233D"/>
        </w:rPr>
        <w:t>Institute</w:t>
      </w:r>
      <w:r>
        <w:rPr>
          <w:color w:val="0F233D"/>
          <w:spacing w:val="-8"/>
        </w:rPr>
        <w:t> </w:t>
      </w:r>
      <w:r>
        <w:rPr>
          <w:color w:val="0F233D"/>
        </w:rPr>
        <w:t>of</w:t>
      </w:r>
      <w:r>
        <w:rPr>
          <w:color w:val="0F233D"/>
          <w:spacing w:val="-6"/>
        </w:rPr>
        <w:t> </w:t>
      </w:r>
      <w:r>
        <w:rPr>
          <w:color w:val="0F233D"/>
        </w:rPr>
        <w:t>Technology,</w:t>
      </w:r>
      <w:r>
        <w:rPr>
          <w:color w:val="0F233D"/>
          <w:spacing w:val="-8"/>
        </w:rPr>
        <w:t> </w:t>
      </w:r>
      <w:r>
        <w:rPr>
          <w:color w:val="0F233D"/>
          <w:spacing w:val="-2"/>
        </w:rPr>
        <w:t>1990.</w:t>
      </w:r>
    </w:p>
    <w:p>
      <w:pPr>
        <w:spacing w:before="283"/>
        <w:ind w:left="366" w:right="0" w:firstLine="0"/>
        <w:jc w:val="left"/>
        <w:rPr>
          <w:b/>
          <w:sz w:val="22"/>
        </w:rPr>
      </w:pPr>
      <w:r>
        <w:rPr>
          <w:b/>
          <w:color w:val="0F233D"/>
          <w:sz w:val="22"/>
        </w:rPr>
        <w:t>FIELDS</w:t>
      </w:r>
      <w:r>
        <w:rPr>
          <w:b/>
          <w:color w:val="0F233D"/>
          <w:spacing w:val="-9"/>
          <w:sz w:val="22"/>
        </w:rPr>
        <w:t> </w:t>
      </w:r>
      <w:r>
        <w:rPr>
          <w:b/>
          <w:color w:val="0F233D"/>
          <w:sz w:val="22"/>
        </w:rPr>
        <w:t>OF</w:t>
      </w:r>
      <w:r>
        <w:rPr>
          <w:b/>
          <w:color w:val="0F233D"/>
          <w:spacing w:val="-6"/>
          <w:sz w:val="22"/>
        </w:rPr>
        <w:t> </w:t>
      </w:r>
      <w:r>
        <w:rPr>
          <w:b/>
          <w:color w:val="0F233D"/>
          <w:spacing w:val="-2"/>
          <w:sz w:val="22"/>
        </w:rPr>
        <w:t>SPECIALIZATION</w:t>
      </w:r>
    </w:p>
    <w:p>
      <w:pPr>
        <w:pStyle w:val="BodyText"/>
        <w:spacing w:before="10"/>
        <w:ind w:left="0"/>
        <w:rPr>
          <w:b/>
          <w:sz w:val="22"/>
        </w:rPr>
      </w:pPr>
    </w:p>
    <w:p>
      <w:pPr>
        <w:pStyle w:val="BodyText"/>
        <w:spacing w:line="242" w:lineRule="auto"/>
        <w:ind w:left="366"/>
      </w:pPr>
      <w:r>
        <w:rPr/>
        <w:t>Large-scale</w:t>
      </w:r>
      <w:r>
        <w:rPr>
          <w:spacing w:val="-4"/>
        </w:rPr>
        <w:t> </w:t>
      </w:r>
      <w:r>
        <w:rPr/>
        <w:t>text</w:t>
      </w:r>
      <w:r>
        <w:rPr>
          <w:spacing w:val="-4"/>
        </w:rPr>
        <w:t> </w:t>
      </w:r>
      <w:r>
        <w:rPr/>
        <w:t>analysis,</w:t>
      </w:r>
      <w:r>
        <w:rPr>
          <w:spacing w:val="-4"/>
        </w:rPr>
        <w:t> </w:t>
      </w:r>
      <w:r>
        <w:rPr/>
        <w:t>natural</w:t>
      </w:r>
      <w:r>
        <w:rPr>
          <w:spacing w:val="-4"/>
        </w:rPr>
        <w:t> </w:t>
      </w:r>
      <w:r>
        <w:rPr/>
        <w:t>language</w:t>
      </w:r>
      <w:r>
        <w:rPr>
          <w:spacing w:val="-4"/>
        </w:rPr>
        <w:t> </w:t>
      </w:r>
      <w:r>
        <w:rPr/>
        <w:t>processing</w:t>
      </w:r>
      <w:r>
        <w:rPr>
          <w:spacing w:val="-4"/>
        </w:rPr>
        <w:t> </w:t>
      </w:r>
      <w:r>
        <w:rPr/>
        <w:t>(NLP),</w:t>
      </w:r>
      <w:r>
        <w:rPr>
          <w:spacing w:val="-4"/>
        </w:rPr>
        <w:t> </w:t>
      </w:r>
      <w:r>
        <w:rPr/>
        <w:t>AI-driven</w:t>
      </w:r>
      <w:r>
        <w:rPr>
          <w:spacing w:val="-4"/>
        </w:rPr>
        <w:t> </w:t>
      </w:r>
      <w:r>
        <w:rPr/>
        <w:t>historical</w:t>
      </w:r>
      <w:r>
        <w:rPr>
          <w:spacing w:val="-4"/>
        </w:rPr>
        <w:t> </w:t>
      </w:r>
      <w:r>
        <w:rPr/>
        <w:t>research;</w:t>
      </w:r>
      <w:r>
        <w:rPr>
          <w:spacing w:val="-4"/>
        </w:rPr>
        <w:t> </w:t>
      </w:r>
      <w:r>
        <w:rPr/>
        <w:t>Long-run development, trade, and institutional change in China and Europe. </w:t>
      </w:r>
      <w:r>
        <w:rPr>
          <w:color w:val="0F233D"/>
        </w:rPr>
        <w:t>Human capital accumulation; Intergenerational social mobility.</w:t>
      </w:r>
    </w:p>
    <w:p>
      <w:pPr>
        <w:spacing w:before="279"/>
        <w:ind w:left="366" w:right="0" w:firstLine="0"/>
        <w:jc w:val="left"/>
        <w:rPr>
          <w:b/>
          <w:sz w:val="22"/>
        </w:rPr>
      </w:pPr>
      <w:r>
        <w:rPr>
          <w:b/>
          <w:color w:val="0F233D"/>
          <w:spacing w:val="-2"/>
          <w:sz w:val="22"/>
        </w:rPr>
        <w:t>PROFESSIONAL</w:t>
      </w:r>
      <w:r>
        <w:rPr>
          <w:b/>
          <w:color w:val="0F233D"/>
          <w:spacing w:val="4"/>
          <w:sz w:val="22"/>
        </w:rPr>
        <w:t> </w:t>
      </w:r>
      <w:r>
        <w:rPr>
          <w:b/>
          <w:color w:val="0F233D"/>
          <w:spacing w:val="-2"/>
          <w:sz w:val="22"/>
        </w:rPr>
        <w:t>POSITIONS</w:t>
      </w:r>
    </w:p>
    <w:p>
      <w:pPr>
        <w:pStyle w:val="BodyText"/>
        <w:spacing w:before="24"/>
        <w:ind w:left="0"/>
        <w:rPr>
          <w:b/>
          <w:sz w:val="22"/>
        </w:rPr>
      </w:pPr>
    </w:p>
    <w:p>
      <w:pPr>
        <w:pStyle w:val="BodyText"/>
        <w:spacing w:line="235" w:lineRule="auto"/>
        <w:ind w:left="366" w:right="687"/>
        <w:jc w:val="both"/>
      </w:pPr>
      <w:r>
        <w:rPr>
          <w:color w:val="0F233D"/>
        </w:rPr>
        <w:t>2025-present</w:t>
      </w:r>
      <w:r>
        <w:rPr>
          <w:color w:val="0F233D"/>
          <w:spacing w:val="40"/>
        </w:rPr>
        <w:t> </w:t>
      </w:r>
      <w:r>
        <w:rPr>
          <w:color w:val="0F233D"/>
        </w:rPr>
        <w:t>Visiting Professor</w:t>
      </w:r>
      <w:r>
        <w:rPr>
          <w:color w:val="0F233D"/>
          <w:spacing w:val="-2"/>
        </w:rPr>
        <w:t> </w:t>
      </w:r>
      <w:r>
        <w:rPr>
          <w:color w:val="0F233D"/>
        </w:rPr>
        <w:t>of</w:t>
      </w:r>
      <w:r>
        <w:rPr>
          <w:color w:val="0F233D"/>
          <w:spacing w:val="-3"/>
        </w:rPr>
        <w:t> </w:t>
      </w:r>
      <w:r>
        <w:rPr>
          <w:color w:val="0F233D"/>
        </w:rPr>
        <w:t>Economics,</w:t>
      </w:r>
      <w:r>
        <w:rPr>
          <w:color w:val="0F233D"/>
          <w:spacing w:val="-5"/>
        </w:rPr>
        <w:t> </w:t>
      </w:r>
      <w:r>
        <w:rPr>
          <w:color w:val="0F233D"/>
        </w:rPr>
        <w:t>Hong Kong University of Science and Technology 2017-present</w:t>
      </w:r>
      <w:r>
        <w:rPr>
          <w:color w:val="0F233D"/>
          <w:spacing w:val="68"/>
        </w:rPr>
        <w:t> </w:t>
      </w:r>
      <w:r>
        <w:rPr>
          <w:color w:val="0F233D"/>
        </w:rPr>
        <w:t>Professor</w:t>
      </w:r>
      <w:r>
        <w:rPr>
          <w:color w:val="0F233D"/>
          <w:spacing w:val="-6"/>
        </w:rPr>
        <w:t> </w:t>
      </w:r>
      <w:r>
        <w:rPr>
          <w:color w:val="0F233D"/>
        </w:rPr>
        <w:t>of</w:t>
      </w:r>
      <w:r>
        <w:rPr>
          <w:color w:val="0F233D"/>
          <w:spacing w:val="-8"/>
        </w:rPr>
        <w:t> </w:t>
      </w:r>
      <w:r>
        <w:rPr>
          <w:color w:val="0F233D"/>
        </w:rPr>
        <w:t>Economics,</w:t>
      </w:r>
      <w:r>
        <w:rPr>
          <w:color w:val="0F233D"/>
          <w:spacing w:val="-10"/>
        </w:rPr>
        <w:t> </w:t>
      </w:r>
      <w:r>
        <w:rPr>
          <w:color w:val="0F233D"/>
        </w:rPr>
        <w:t>University</w:t>
      </w:r>
      <w:r>
        <w:rPr>
          <w:color w:val="0F233D"/>
          <w:spacing w:val="-7"/>
        </w:rPr>
        <w:t> </w:t>
      </w:r>
      <w:r>
        <w:rPr>
          <w:color w:val="0F233D"/>
        </w:rPr>
        <w:t>of</w:t>
      </w:r>
      <w:r>
        <w:rPr>
          <w:color w:val="0F233D"/>
          <w:spacing w:val="-8"/>
        </w:rPr>
        <w:t> </w:t>
      </w:r>
      <w:r>
        <w:rPr>
          <w:color w:val="0F233D"/>
        </w:rPr>
        <w:t>Colorado;</w:t>
      </w:r>
      <w:r>
        <w:rPr>
          <w:color w:val="0F233D"/>
          <w:spacing w:val="-10"/>
        </w:rPr>
        <w:t> </w:t>
      </w:r>
      <w:r>
        <w:rPr>
          <w:color w:val="0F233D"/>
        </w:rPr>
        <w:t>and</w:t>
      </w:r>
      <w:r>
        <w:rPr>
          <w:color w:val="0F233D"/>
          <w:spacing w:val="-14"/>
        </w:rPr>
        <w:t> </w:t>
      </w:r>
      <w:r>
        <w:rPr>
          <w:color w:val="0F233D"/>
        </w:rPr>
        <w:t>Professor</w:t>
      </w:r>
      <w:r>
        <w:rPr>
          <w:color w:val="0F233D"/>
          <w:spacing w:val="-6"/>
        </w:rPr>
        <w:t> </w:t>
      </w:r>
      <w:r>
        <w:rPr>
          <w:color w:val="0F233D"/>
        </w:rPr>
        <w:t>of</w:t>
      </w:r>
      <w:r>
        <w:rPr>
          <w:color w:val="0F233D"/>
          <w:spacing w:val="-8"/>
        </w:rPr>
        <w:t> </w:t>
      </w:r>
      <w:r>
        <w:rPr>
          <w:color w:val="0F233D"/>
        </w:rPr>
        <w:t>History,</w:t>
      </w:r>
      <w:r>
        <w:rPr>
          <w:color w:val="0F233D"/>
          <w:spacing w:val="-6"/>
        </w:rPr>
        <w:t> </w:t>
      </w:r>
      <w:r>
        <w:rPr>
          <w:color w:val="0F233D"/>
        </w:rPr>
        <w:t>courtesy 2016-present</w:t>
      </w:r>
      <w:r>
        <w:rPr>
          <w:color w:val="0F233D"/>
          <w:spacing w:val="80"/>
        </w:rPr>
        <w:t> </w:t>
      </w:r>
      <w:r>
        <w:rPr>
          <w:color w:val="0F233D"/>
        </w:rPr>
        <w:t>Faculty Associate, Institute of Behavioral Science, Program on International</w:t>
      </w:r>
    </w:p>
    <w:p>
      <w:pPr>
        <w:pStyle w:val="BodyText"/>
        <w:spacing w:line="288" w:lineRule="exact" w:before="8"/>
        <w:ind w:left="1807"/>
      </w:pPr>
      <w:r>
        <w:rPr>
          <w:color w:val="0F233D"/>
          <w:spacing w:val="-2"/>
        </w:rPr>
        <w:t>Development</w:t>
      </w:r>
    </w:p>
    <w:p>
      <w:pPr>
        <w:pStyle w:val="BodyText"/>
        <w:spacing w:line="235" w:lineRule="auto"/>
        <w:ind w:left="1807" w:right="809" w:hanging="1441"/>
      </w:pPr>
      <w:r>
        <w:rPr>
          <w:color w:val="0F233D"/>
        </w:rPr>
        <w:t>2014-present</w:t>
      </w:r>
      <w:r>
        <w:rPr>
          <w:color w:val="0F233D"/>
          <w:spacing w:val="66"/>
        </w:rPr>
        <w:t> </w:t>
      </w:r>
      <w:r>
        <w:rPr>
          <w:color w:val="0F233D"/>
        </w:rPr>
        <w:t>University</w:t>
      </w:r>
      <w:r>
        <w:rPr>
          <w:color w:val="0F233D"/>
          <w:spacing w:val="-6"/>
        </w:rPr>
        <w:t> </w:t>
      </w:r>
      <w:r>
        <w:rPr>
          <w:color w:val="0F233D"/>
        </w:rPr>
        <w:t>of</w:t>
      </w:r>
      <w:r>
        <w:rPr>
          <w:color w:val="0F233D"/>
          <w:spacing w:val="-7"/>
        </w:rPr>
        <w:t> </w:t>
      </w:r>
      <w:r>
        <w:rPr>
          <w:color w:val="0F233D"/>
        </w:rPr>
        <w:t>Munich</w:t>
      </w:r>
      <w:r>
        <w:rPr>
          <w:color w:val="0F233D"/>
          <w:spacing w:val="-3"/>
        </w:rPr>
        <w:t> </w:t>
      </w:r>
      <w:r>
        <w:rPr>
          <w:color w:val="0F233D"/>
        </w:rPr>
        <w:t>and</w:t>
      </w:r>
      <w:r>
        <w:rPr>
          <w:color w:val="0F233D"/>
          <w:spacing w:val="-3"/>
        </w:rPr>
        <w:t> </w:t>
      </w:r>
      <w:r>
        <w:rPr>
          <w:color w:val="0F233D"/>
        </w:rPr>
        <w:t>Center</w:t>
      </w:r>
      <w:r>
        <w:rPr>
          <w:color w:val="0F233D"/>
          <w:spacing w:val="-5"/>
        </w:rPr>
        <w:t> </w:t>
      </w:r>
      <w:r>
        <w:rPr>
          <w:color w:val="0F233D"/>
        </w:rPr>
        <w:t>for</w:t>
      </w:r>
      <w:r>
        <w:rPr>
          <w:color w:val="0F233D"/>
          <w:spacing w:val="-10"/>
        </w:rPr>
        <w:t> </w:t>
      </w:r>
      <w:r>
        <w:rPr>
          <w:color w:val="0F233D"/>
        </w:rPr>
        <w:t>Economic</w:t>
      </w:r>
      <w:r>
        <w:rPr>
          <w:color w:val="0F233D"/>
          <w:spacing w:val="-10"/>
        </w:rPr>
        <w:t> </w:t>
      </w:r>
      <w:r>
        <w:rPr>
          <w:color w:val="0F233D"/>
        </w:rPr>
        <w:t>Studies</w:t>
      </w:r>
      <w:r>
        <w:rPr>
          <w:color w:val="0F233D"/>
          <w:spacing w:val="-6"/>
        </w:rPr>
        <w:t> </w:t>
      </w:r>
      <w:r>
        <w:rPr>
          <w:color w:val="0F233D"/>
        </w:rPr>
        <w:t>and</w:t>
      </w:r>
      <w:r>
        <w:rPr>
          <w:color w:val="0F233D"/>
          <w:spacing w:val="-4"/>
        </w:rPr>
        <w:t> </w:t>
      </w:r>
      <w:r>
        <w:rPr>
          <w:color w:val="0F233D"/>
        </w:rPr>
        <w:t>Ifo</w:t>
      </w:r>
      <w:r>
        <w:rPr>
          <w:color w:val="0F233D"/>
          <w:spacing w:val="-7"/>
        </w:rPr>
        <w:t> </w:t>
      </w:r>
      <w:r>
        <w:rPr>
          <w:color w:val="0F233D"/>
        </w:rPr>
        <w:t>Institute</w:t>
      </w:r>
      <w:r>
        <w:rPr>
          <w:color w:val="0F233D"/>
          <w:spacing w:val="-8"/>
        </w:rPr>
        <w:t> </w:t>
      </w:r>
      <w:r>
        <w:rPr>
          <w:color w:val="0F233D"/>
        </w:rPr>
        <w:t>(CESifo), Visiting Researcher</w:t>
      </w:r>
    </w:p>
    <w:p>
      <w:pPr>
        <w:pStyle w:val="BodyText"/>
        <w:spacing w:line="235" w:lineRule="auto" w:before="6"/>
        <w:ind w:left="1807" w:right="809" w:hanging="1441"/>
      </w:pPr>
      <w:r>
        <w:rPr>
          <w:color w:val="0F233D"/>
        </w:rPr>
        <w:t>2014-present</w:t>
      </w:r>
      <w:r>
        <w:rPr>
          <w:color w:val="0F233D"/>
          <w:spacing w:val="64"/>
        </w:rPr>
        <w:t> </w:t>
      </w:r>
      <w:r>
        <w:rPr>
          <w:color w:val="0F233D"/>
        </w:rPr>
        <w:t>Research</w:t>
      </w:r>
      <w:r>
        <w:rPr>
          <w:color w:val="0F233D"/>
          <w:spacing w:val="-3"/>
        </w:rPr>
        <w:t> </w:t>
      </w:r>
      <w:r>
        <w:rPr>
          <w:color w:val="0F233D"/>
        </w:rPr>
        <w:t>Network</w:t>
      </w:r>
      <w:r>
        <w:rPr>
          <w:color w:val="0F233D"/>
          <w:spacing w:val="-8"/>
        </w:rPr>
        <w:t> </w:t>
      </w:r>
      <w:r>
        <w:rPr>
          <w:color w:val="0F233D"/>
        </w:rPr>
        <w:t>Fellow,</w:t>
      </w:r>
      <w:r>
        <w:rPr>
          <w:color w:val="0F233D"/>
          <w:spacing w:val="-3"/>
        </w:rPr>
        <w:t> </w:t>
      </w:r>
      <w:r>
        <w:rPr>
          <w:color w:val="0F233D"/>
        </w:rPr>
        <w:t>Center</w:t>
      </w:r>
      <w:r>
        <w:rPr>
          <w:color w:val="0F233D"/>
          <w:spacing w:val="-11"/>
        </w:rPr>
        <w:t> </w:t>
      </w:r>
      <w:r>
        <w:rPr>
          <w:color w:val="0F233D"/>
        </w:rPr>
        <w:t>for</w:t>
      </w:r>
      <w:r>
        <w:rPr>
          <w:color w:val="0F233D"/>
          <w:spacing w:val="-11"/>
        </w:rPr>
        <w:t> </w:t>
      </w:r>
      <w:r>
        <w:rPr>
          <w:color w:val="0F233D"/>
        </w:rPr>
        <w:t>Economic</w:t>
      </w:r>
      <w:r>
        <w:rPr>
          <w:color w:val="0F233D"/>
          <w:spacing w:val="-12"/>
        </w:rPr>
        <w:t> </w:t>
      </w:r>
      <w:r>
        <w:rPr>
          <w:color w:val="0F233D"/>
        </w:rPr>
        <w:t>Studies</w:t>
      </w:r>
      <w:r>
        <w:rPr>
          <w:color w:val="0F233D"/>
          <w:spacing w:val="-7"/>
        </w:rPr>
        <w:t> </w:t>
      </w:r>
      <w:r>
        <w:rPr>
          <w:color w:val="0F233D"/>
        </w:rPr>
        <w:t>and</w:t>
      </w:r>
      <w:r>
        <w:rPr>
          <w:color w:val="0F233D"/>
          <w:spacing w:val="-4"/>
        </w:rPr>
        <w:t> </w:t>
      </w:r>
      <w:r>
        <w:rPr>
          <w:color w:val="0F233D"/>
        </w:rPr>
        <w:t>Ifo</w:t>
      </w:r>
      <w:r>
        <w:rPr>
          <w:color w:val="0F233D"/>
          <w:spacing w:val="-8"/>
        </w:rPr>
        <w:t> </w:t>
      </w:r>
      <w:r>
        <w:rPr>
          <w:color w:val="0F233D"/>
        </w:rPr>
        <w:t>Institute</w:t>
      </w:r>
      <w:r>
        <w:rPr>
          <w:color w:val="0F233D"/>
          <w:spacing w:val="-4"/>
        </w:rPr>
        <w:t> </w:t>
      </w:r>
      <w:r>
        <w:rPr>
          <w:color w:val="0F233D"/>
        </w:rPr>
        <w:t>(CESifo), Munich, Germany</w:t>
      </w:r>
    </w:p>
    <w:p>
      <w:pPr>
        <w:pStyle w:val="BodyText"/>
        <w:spacing w:line="235" w:lineRule="auto" w:before="2"/>
        <w:ind w:left="1807" w:right="809" w:hanging="1441"/>
      </w:pPr>
      <w:r>
        <w:rPr>
          <w:color w:val="0F233D"/>
        </w:rPr>
        <w:t>2012-present</w:t>
      </w:r>
      <w:r>
        <w:rPr>
          <w:color w:val="0F233D"/>
          <w:spacing w:val="62"/>
        </w:rPr>
        <w:t> </w:t>
      </w:r>
      <w:r>
        <w:rPr>
          <w:color w:val="0F233D"/>
        </w:rPr>
        <w:t>Fellow,</w:t>
      </w:r>
      <w:r>
        <w:rPr>
          <w:color w:val="0F233D"/>
          <w:spacing w:val="-5"/>
        </w:rPr>
        <w:t> </w:t>
      </w:r>
      <w:r>
        <w:rPr>
          <w:color w:val="0F233D"/>
        </w:rPr>
        <w:t>Centre</w:t>
      </w:r>
      <w:r>
        <w:rPr>
          <w:color w:val="0F233D"/>
          <w:spacing w:val="-7"/>
        </w:rPr>
        <w:t> </w:t>
      </w:r>
      <w:r>
        <w:rPr>
          <w:color w:val="0F233D"/>
        </w:rPr>
        <w:t>for</w:t>
      </w:r>
      <w:r>
        <w:rPr>
          <w:color w:val="0F233D"/>
          <w:spacing w:val="-11"/>
        </w:rPr>
        <w:t> </w:t>
      </w:r>
      <w:r>
        <w:rPr>
          <w:color w:val="0F233D"/>
        </w:rPr>
        <w:t>Economic</w:t>
      </w:r>
      <w:r>
        <w:rPr>
          <w:color w:val="0F233D"/>
          <w:spacing w:val="-8"/>
        </w:rPr>
        <w:t> </w:t>
      </w:r>
      <w:r>
        <w:rPr>
          <w:color w:val="0F233D"/>
        </w:rPr>
        <w:t>Policy</w:t>
      </w:r>
      <w:r>
        <w:rPr>
          <w:color w:val="0F233D"/>
          <w:spacing w:val="-6"/>
        </w:rPr>
        <w:t> </w:t>
      </w:r>
      <w:r>
        <w:rPr>
          <w:color w:val="0F233D"/>
        </w:rPr>
        <w:t>Research</w:t>
      </w:r>
      <w:r>
        <w:rPr>
          <w:color w:val="0F233D"/>
          <w:spacing w:val="-9"/>
        </w:rPr>
        <w:t> </w:t>
      </w:r>
      <w:r>
        <w:rPr>
          <w:color w:val="0F233D"/>
        </w:rPr>
        <w:t>(CEPR),</w:t>
      </w:r>
      <w:r>
        <w:rPr>
          <w:color w:val="0F233D"/>
          <w:spacing w:val="-4"/>
        </w:rPr>
        <w:t> </w:t>
      </w:r>
      <w:r>
        <w:rPr>
          <w:color w:val="0F233D"/>
        </w:rPr>
        <w:t>U.K.,</w:t>
      </w:r>
      <w:r>
        <w:rPr>
          <w:color w:val="0F233D"/>
          <w:spacing w:val="-8"/>
        </w:rPr>
        <w:t> </w:t>
      </w:r>
      <w:r>
        <w:rPr>
          <w:color w:val="0F233D"/>
        </w:rPr>
        <w:t>Economic</w:t>
      </w:r>
      <w:r>
        <w:rPr>
          <w:color w:val="0F233D"/>
          <w:spacing w:val="-8"/>
        </w:rPr>
        <w:t> </w:t>
      </w:r>
      <w:r>
        <w:rPr>
          <w:color w:val="0F233D"/>
        </w:rPr>
        <w:t>History </w:t>
      </w:r>
      <w:r>
        <w:rPr>
          <w:color w:val="0F233D"/>
          <w:spacing w:val="-2"/>
        </w:rPr>
        <w:t>Program</w:t>
      </w:r>
    </w:p>
    <w:p>
      <w:pPr>
        <w:pStyle w:val="BodyText"/>
        <w:spacing w:before="7"/>
        <w:ind w:left="366"/>
      </w:pPr>
      <w:r>
        <w:rPr>
          <w:color w:val="0F233D"/>
        </w:rPr>
        <w:t>2011-present</w:t>
      </w:r>
      <w:r>
        <w:rPr>
          <w:color w:val="0F233D"/>
          <w:spacing w:val="56"/>
          <w:w w:val="150"/>
        </w:rPr>
        <w:t> </w:t>
      </w:r>
      <w:r>
        <w:rPr>
          <w:color w:val="0F233D"/>
        </w:rPr>
        <w:t>Faculty</w:t>
      </w:r>
      <w:r>
        <w:rPr>
          <w:color w:val="0F233D"/>
          <w:spacing w:val="-4"/>
        </w:rPr>
        <w:t> </w:t>
      </w:r>
      <w:r>
        <w:rPr>
          <w:color w:val="0F233D"/>
        </w:rPr>
        <w:t>Associate,</w:t>
      </w:r>
      <w:r>
        <w:rPr>
          <w:color w:val="0F233D"/>
          <w:spacing w:val="-7"/>
        </w:rPr>
        <w:t> </w:t>
      </w:r>
      <w:r>
        <w:rPr>
          <w:color w:val="0F233D"/>
        </w:rPr>
        <w:t>Institute</w:t>
      </w:r>
      <w:r>
        <w:rPr>
          <w:color w:val="0F233D"/>
          <w:spacing w:val="-7"/>
        </w:rPr>
        <w:t> </w:t>
      </w:r>
      <w:r>
        <w:rPr>
          <w:color w:val="0F233D"/>
        </w:rPr>
        <w:t>of</w:t>
      </w:r>
      <w:r>
        <w:rPr>
          <w:color w:val="0F233D"/>
          <w:spacing w:val="-10"/>
        </w:rPr>
        <w:t> </w:t>
      </w:r>
      <w:r>
        <w:rPr>
          <w:color w:val="0F233D"/>
        </w:rPr>
        <w:t>Behavioral</w:t>
      </w:r>
      <w:r>
        <w:rPr>
          <w:color w:val="0F233D"/>
          <w:spacing w:val="-8"/>
        </w:rPr>
        <w:t> </w:t>
      </w:r>
      <w:r>
        <w:rPr>
          <w:color w:val="0F233D"/>
        </w:rPr>
        <w:t>Science,</w:t>
      </w:r>
      <w:r>
        <w:rPr>
          <w:color w:val="0F233D"/>
          <w:spacing w:val="-7"/>
        </w:rPr>
        <w:t> </w:t>
      </w:r>
      <w:r>
        <w:rPr>
          <w:color w:val="0F233D"/>
        </w:rPr>
        <w:t>Institutions</w:t>
      </w:r>
      <w:r>
        <w:rPr>
          <w:color w:val="0F233D"/>
          <w:spacing w:val="-6"/>
        </w:rPr>
        <w:t> </w:t>
      </w:r>
      <w:r>
        <w:rPr>
          <w:color w:val="0F233D"/>
          <w:spacing w:val="-2"/>
        </w:rPr>
        <w:t>Program</w:t>
      </w:r>
    </w:p>
    <w:p>
      <w:pPr>
        <w:tabs>
          <w:tab w:pos="1806" w:val="left" w:leader="none"/>
        </w:tabs>
        <w:spacing w:line="290" w:lineRule="exact" w:before="287"/>
        <w:ind w:left="366" w:right="0" w:firstLine="0"/>
        <w:jc w:val="left"/>
        <w:rPr>
          <w:i/>
          <w:sz w:val="24"/>
        </w:rPr>
      </w:pPr>
      <w:r>
        <w:rPr>
          <w:color w:val="0F233D"/>
          <w:sz w:val="24"/>
        </w:rPr>
        <w:t>2022-</w:t>
      </w:r>
      <w:r>
        <w:rPr>
          <w:color w:val="0F233D"/>
          <w:spacing w:val="-4"/>
          <w:sz w:val="24"/>
        </w:rPr>
        <w:t>2026</w:t>
      </w:r>
      <w:r>
        <w:rPr>
          <w:color w:val="0F233D"/>
          <w:sz w:val="24"/>
        </w:rPr>
        <w:tab/>
        <w:t>Editorial</w:t>
      </w:r>
      <w:r>
        <w:rPr>
          <w:color w:val="0F233D"/>
          <w:spacing w:val="-9"/>
          <w:sz w:val="24"/>
        </w:rPr>
        <w:t> </w:t>
      </w:r>
      <w:r>
        <w:rPr>
          <w:color w:val="0F233D"/>
          <w:sz w:val="24"/>
        </w:rPr>
        <w:t>Board,</w:t>
      </w:r>
      <w:r>
        <w:rPr>
          <w:color w:val="0F233D"/>
          <w:spacing w:val="-3"/>
          <w:sz w:val="24"/>
        </w:rPr>
        <w:t> </w:t>
      </w:r>
      <w:r>
        <w:rPr>
          <w:i/>
          <w:color w:val="0F233D"/>
          <w:sz w:val="24"/>
        </w:rPr>
        <w:t>Social</w:t>
      </w:r>
      <w:r>
        <w:rPr>
          <w:i/>
          <w:color w:val="0F233D"/>
          <w:spacing w:val="-4"/>
          <w:sz w:val="24"/>
        </w:rPr>
        <w:t> </w:t>
      </w:r>
      <w:r>
        <w:rPr>
          <w:i/>
          <w:color w:val="0F233D"/>
          <w:sz w:val="24"/>
        </w:rPr>
        <w:t>Science</w:t>
      </w:r>
      <w:r>
        <w:rPr>
          <w:i/>
          <w:color w:val="0F233D"/>
          <w:spacing w:val="-4"/>
          <w:sz w:val="24"/>
        </w:rPr>
        <w:t> </w:t>
      </w:r>
      <w:r>
        <w:rPr>
          <w:i/>
          <w:color w:val="0F233D"/>
          <w:spacing w:val="-2"/>
          <w:sz w:val="24"/>
        </w:rPr>
        <w:t>History</w:t>
      </w:r>
    </w:p>
    <w:p>
      <w:pPr>
        <w:tabs>
          <w:tab w:pos="1806" w:val="left" w:leader="none"/>
        </w:tabs>
        <w:spacing w:line="286" w:lineRule="exact" w:before="0"/>
        <w:ind w:left="366" w:right="0" w:firstLine="0"/>
        <w:jc w:val="left"/>
        <w:rPr>
          <w:i/>
          <w:sz w:val="24"/>
        </w:rPr>
      </w:pPr>
      <w:r>
        <w:rPr>
          <w:color w:val="0F233D"/>
          <w:sz w:val="24"/>
        </w:rPr>
        <w:t>2015-</w:t>
      </w:r>
      <w:r>
        <w:rPr>
          <w:color w:val="0F233D"/>
          <w:spacing w:val="-4"/>
          <w:sz w:val="24"/>
        </w:rPr>
        <w:t>2019</w:t>
      </w:r>
      <w:r>
        <w:rPr>
          <w:color w:val="0F233D"/>
          <w:sz w:val="24"/>
        </w:rPr>
        <w:tab/>
        <w:t>Editorial</w:t>
      </w:r>
      <w:r>
        <w:rPr>
          <w:color w:val="0F233D"/>
          <w:spacing w:val="-9"/>
          <w:sz w:val="24"/>
        </w:rPr>
        <w:t> </w:t>
      </w:r>
      <w:r>
        <w:rPr>
          <w:color w:val="0F233D"/>
          <w:sz w:val="24"/>
        </w:rPr>
        <w:t>Board,</w:t>
      </w:r>
      <w:r>
        <w:rPr>
          <w:color w:val="0F233D"/>
          <w:spacing w:val="-3"/>
          <w:sz w:val="24"/>
        </w:rPr>
        <w:t> </w:t>
      </w:r>
      <w:r>
        <w:rPr>
          <w:i/>
          <w:color w:val="0F233D"/>
          <w:sz w:val="24"/>
        </w:rPr>
        <w:t>Explorations</w:t>
      </w:r>
      <w:r>
        <w:rPr>
          <w:i/>
          <w:color w:val="0F233D"/>
          <w:spacing w:val="-5"/>
          <w:sz w:val="24"/>
        </w:rPr>
        <w:t> </w:t>
      </w:r>
      <w:r>
        <w:rPr>
          <w:i/>
          <w:color w:val="0F233D"/>
          <w:sz w:val="24"/>
        </w:rPr>
        <w:t>in</w:t>
      </w:r>
      <w:r>
        <w:rPr>
          <w:i/>
          <w:color w:val="0F233D"/>
          <w:spacing w:val="-7"/>
          <w:sz w:val="24"/>
        </w:rPr>
        <w:t> </w:t>
      </w:r>
      <w:r>
        <w:rPr>
          <w:i/>
          <w:color w:val="0F233D"/>
          <w:sz w:val="24"/>
        </w:rPr>
        <w:t>Economic</w:t>
      </w:r>
      <w:r>
        <w:rPr>
          <w:i/>
          <w:color w:val="0F233D"/>
          <w:spacing w:val="-4"/>
          <w:sz w:val="24"/>
        </w:rPr>
        <w:t> </w:t>
      </w:r>
      <w:r>
        <w:rPr>
          <w:i/>
          <w:color w:val="0F233D"/>
          <w:spacing w:val="-2"/>
          <w:sz w:val="24"/>
        </w:rPr>
        <w:t>History</w:t>
      </w:r>
    </w:p>
    <w:p>
      <w:pPr>
        <w:tabs>
          <w:tab w:pos="1806" w:val="left" w:leader="none"/>
        </w:tabs>
        <w:spacing w:line="240" w:lineRule="auto" w:before="0"/>
        <w:ind w:left="366" w:right="2725" w:firstLine="0"/>
        <w:jc w:val="left"/>
        <w:rPr>
          <w:sz w:val="24"/>
        </w:rPr>
      </w:pPr>
      <w:r>
        <w:rPr>
          <w:color w:val="0F233D"/>
          <w:spacing w:val="-2"/>
          <w:sz w:val="24"/>
        </w:rPr>
        <w:t>2016-2018</w:t>
      </w:r>
      <w:r>
        <w:rPr>
          <w:color w:val="0F233D"/>
          <w:sz w:val="24"/>
        </w:rPr>
        <w:tab/>
        <w:t>National</w:t>
      </w:r>
      <w:r>
        <w:rPr>
          <w:color w:val="0F233D"/>
          <w:spacing w:val="-14"/>
          <w:sz w:val="24"/>
        </w:rPr>
        <w:t> </w:t>
      </w:r>
      <w:r>
        <w:rPr>
          <w:color w:val="0F233D"/>
          <w:sz w:val="24"/>
        </w:rPr>
        <w:t>Science</w:t>
      </w:r>
      <w:r>
        <w:rPr>
          <w:color w:val="0F233D"/>
          <w:spacing w:val="-14"/>
          <w:sz w:val="24"/>
        </w:rPr>
        <w:t> </w:t>
      </w:r>
      <w:r>
        <w:rPr>
          <w:color w:val="0F233D"/>
          <w:sz w:val="24"/>
        </w:rPr>
        <w:t>Foundation</w:t>
      </w:r>
      <w:r>
        <w:rPr>
          <w:color w:val="0F233D"/>
          <w:spacing w:val="-12"/>
          <w:sz w:val="24"/>
        </w:rPr>
        <w:t> </w:t>
      </w:r>
      <w:r>
        <w:rPr>
          <w:color w:val="0F233D"/>
          <w:sz w:val="24"/>
        </w:rPr>
        <w:t>(NSF)</w:t>
      </w:r>
      <w:r>
        <w:rPr>
          <w:color w:val="0F233D"/>
          <w:spacing w:val="-14"/>
          <w:sz w:val="24"/>
        </w:rPr>
        <w:t> </w:t>
      </w:r>
      <w:r>
        <w:rPr>
          <w:color w:val="0F233D"/>
          <w:sz w:val="24"/>
        </w:rPr>
        <w:t>Economics</w:t>
      </w:r>
      <w:r>
        <w:rPr>
          <w:color w:val="0F233D"/>
          <w:spacing w:val="-13"/>
          <w:sz w:val="24"/>
        </w:rPr>
        <w:t> </w:t>
      </w:r>
      <w:r>
        <w:rPr>
          <w:color w:val="0F233D"/>
          <w:sz w:val="24"/>
        </w:rPr>
        <w:t>Advisory</w:t>
      </w:r>
      <w:r>
        <w:rPr>
          <w:color w:val="0F233D"/>
          <w:spacing w:val="-12"/>
          <w:sz w:val="24"/>
        </w:rPr>
        <w:t> </w:t>
      </w:r>
      <w:r>
        <w:rPr>
          <w:color w:val="0F233D"/>
          <w:sz w:val="24"/>
        </w:rPr>
        <w:t>Panel </w:t>
      </w:r>
      <w:r>
        <w:rPr>
          <w:color w:val="0F233D"/>
          <w:spacing w:val="-2"/>
          <w:sz w:val="24"/>
        </w:rPr>
        <w:t>2016-2018</w:t>
      </w:r>
      <w:r>
        <w:rPr>
          <w:color w:val="0F233D"/>
          <w:sz w:val="24"/>
        </w:rPr>
        <w:tab/>
        <w:t>Co-Editor, </w:t>
      </w:r>
      <w:r>
        <w:rPr>
          <w:i/>
          <w:color w:val="0F233D"/>
          <w:sz w:val="24"/>
        </w:rPr>
        <w:t>Journal of Economic History </w:t>
      </w:r>
      <w:r>
        <w:rPr>
          <w:color w:val="0F233D"/>
          <w:sz w:val="24"/>
        </w:rPr>
        <w:t>Book Reviews</w:t>
      </w:r>
    </w:p>
    <w:p>
      <w:pPr>
        <w:tabs>
          <w:tab w:pos="1806" w:val="left" w:leader="none"/>
        </w:tabs>
        <w:spacing w:line="288" w:lineRule="exact" w:before="0"/>
        <w:ind w:left="366" w:right="0" w:firstLine="0"/>
        <w:jc w:val="left"/>
        <w:rPr>
          <w:i/>
          <w:sz w:val="24"/>
        </w:rPr>
      </w:pPr>
      <w:r>
        <w:rPr>
          <w:color w:val="0F233D"/>
          <w:sz w:val="24"/>
        </w:rPr>
        <w:t>2015-</w:t>
      </w:r>
      <w:r>
        <w:rPr>
          <w:color w:val="0F233D"/>
          <w:spacing w:val="-4"/>
          <w:sz w:val="24"/>
        </w:rPr>
        <w:t>2016</w:t>
      </w:r>
      <w:r>
        <w:rPr>
          <w:color w:val="0F233D"/>
          <w:sz w:val="24"/>
        </w:rPr>
        <w:tab/>
        <w:t>Editorial</w:t>
      </w:r>
      <w:r>
        <w:rPr>
          <w:color w:val="0F233D"/>
          <w:spacing w:val="-9"/>
          <w:sz w:val="24"/>
        </w:rPr>
        <w:t> </w:t>
      </w:r>
      <w:r>
        <w:rPr>
          <w:color w:val="0F233D"/>
          <w:sz w:val="24"/>
        </w:rPr>
        <w:t>Associate,</w:t>
      </w:r>
      <w:r>
        <w:rPr>
          <w:color w:val="0F233D"/>
          <w:spacing w:val="-5"/>
          <w:sz w:val="24"/>
        </w:rPr>
        <w:t> </w:t>
      </w:r>
      <w:r>
        <w:rPr>
          <w:i/>
          <w:color w:val="0F233D"/>
          <w:sz w:val="24"/>
        </w:rPr>
        <w:t>Journal</w:t>
      </w:r>
      <w:r>
        <w:rPr>
          <w:i/>
          <w:color w:val="0F233D"/>
          <w:spacing w:val="-5"/>
          <w:sz w:val="24"/>
        </w:rPr>
        <w:t> </w:t>
      </w:r>
      <w:r>
        <w:rPr>
          <w:i/>
          <w:color w:val="0F233D"/>
          <w:sz w:val="24"/>
        </w:rPr>
        <w:t>of</w:t>
      </w:r>
      <w:r>
        <w:rPr>
          <w:i/>
          <w:color w:val="0F233D"/>
          <w:spacing w:val="-4"/>
          <w:sz w:val="24"/>
        </w:rPr>
        <w:t> </w:t>
      </w:r>
      <w:r>
        <w:rPr>
          <w:i/>
          <w:color w:val="0F233D"/>
          <w:sz w:val="24"/>
        </w:rPr>
        <w:t>Economic</w:t>
      </w:r>
      <w:r>
        <w:rPr>
          <w:i/>
          <w:color w:val="0F233D"/>
          <w:spacing w:val="-7"/>
          <w:sz w:val="24"/>
        </w:rPr>
        <w:t> </w:t>
      </w:r>
      <w:r>
        <w:rPr>
          <w:i/>
          <w:color w:val="0F233D"/>
          <w:spacing w:val="-2"/>
          <w:sz w:val="24"/>
        </w:rPr>
        <w:t>History</w:t>
      </w:r>
    </w:p>
    <w:p>
      <w:pPr>
        <w:pStyle w:val="BodyText"/>
        <w:tabs>
          <w:tab w:pos="1806" w:val="left" w:leader="none"/>
        </w:tabs>
        <w:ind w:left="1807" w:right="1200" w:hanging="1441"/>
      </w:pPr>
      <w:r>
        <w:rPr>
          <w:color w:val="0F233D"/>
          <w:spacing w:val="-2"/>
        </w:rPr>
        <w:t>2013-2014</w:t>
      </w:r>
      <w:r>
        <w:rPr>
          <w:color w:val="0F233D"/>
        </w:rPr>
        <w:tab/>
        <w:t>Visiting</w:t>
      </w:r>
      <w:r>
        <w:rPr>
          <w:color w:val="0F233D"/>
          <w:spacing w:val="-11"/>
        </w:rPr>
        <w:t> </w:t>
      </w:r>
      <w:r>
        <w:rPr>
          <w:color w:val="0F233D"/>
        </w:rPr>
        <w:t>Associate</w:t>
      </w:r>
      <w:r>
        <w:rPr>
          <w:color w:val="0F233D"/>
          <w:spacing w:val="-8"/>
        </w:rPr>
        <w:t> </w:t>
      </w:r>
      <w:r>
        <w:rPr>
          <w:color w:val="0F233D"/>
        </w:rPr>
        <w:t>Professor,</w:t>
      </w:r>
      <w:r>
        <w:rPr>
          <w:color w:val="0F233D"/>
          <w:spacing w:val="-12"/>
        </w:rPr>
        <w:t> </w:t>
      </w:r>
      <w:r>
        <w:rPr>
          <w:color w:val="0F233D"/>
        </w:rPr>
        <w:t>Stanford</w:t>
      </w:r>
      <w:r>
        <w:rPr>
          <w:color w:val="0F233D"/>
          <w:spacing w:val="-8"/>
        </w:rPr>
        <w:t> </w:t>
      </w:r>
      <w:r>
        <w:rPr>
          <w:color w:val="0F233D"/>
        </w:rPr>
        <w:t>Institute</w:t>
      </w:r>
      <w:r>
        <w:rPr>
          <w:color w:val="0F233D"/>
          <w:spacing w:val="-8"/>
        </w:rPr>
        <w:t> </w:t>
      </w:r>
      <w:r>
        <w:rPr>
          <w:color w:val="0F233D"/>
        </w:rPr>
        <w:t>for</w:t>
      </w:r>
      <w:r>
        <w:rPr>
          <w:color w:val="0F233D"/>
          <w:spacing w:val="-14"/>
        </w:rPr>
        <w:t> </w:t>
      </w:r>
      <w:r>
        <w:rPr>
          <w:color w:val="0F233D"/>
        </w:rPr>
        <w:t>Economic</w:t>
      </w:r>
      <w:r>
        <w:rPr>
          <w:color w:val="0F233D"/>
          <w:spacing w:val="-5"/>
        </w:rPr>
        <w:t> </w:t>
      </w:r>
      <w:r>
        <w:rPr>
          <w:color w:val="0F233D"/>
        </w:rPr>
        <w:t>Policy</w:t>
      </w:r>
      <w:r>
        <w:rPr>
          <w:color w:val="0F233D"/>
          <w:spacing w:val="-14"/>
        </w:rPr>
        <w:t> </w:t>
      </w:r>
      <w:r>
        <w:rPr>
          <w:color w:val="0F233D"/>
        </w:rPr>
        <w:t>Research, Stanford University</w:t>
      </w:r>
    </w:p>
    <w:p>
      <w:pPr>
        <w:tabs>
          <w:tab w:pos="1806" w:val="left" w:leader="none"/>
        </w:tabs>
        <w:spacing w:line="283" w:lineRule="exact" w:before="0"/>
        <w:ind w:left="366" w:right="0" w:firstLine="0"/>
        <w:jc w:val="left"/>
        <w:rPr>
          <w:i/>
          <w:sz w:val="24"/>
        </w:rPr>
      </w:pPr>
      <w:r>
        <w:rPr>
          <w:color w:val="0F233D"/>
          <w:sz w:val="24"/>
        </w:rPr>
        <w:t>2011-</w:t>
      </w:r>
      <w:r>
        <w:rPr>
          <w:color w:val="0F233D"/>
          <w:spacing w:val="-4"/>
          <w:sz w:val="24"/>
        </w:rPr>
        <w:t>2012</w:t>
      </w:r>
      <w:r>
        <w:rPr>
          <w:color w:val="0F233D"/>
          <w:sz w:val="24"/>
        </w:rPr>
        <w:tab/>
        <w:t>Editorial</w:t>
      </w:r>
      <w:r>
        <w:rPr>
          <w:color w:val="0F233D"/>
          <w:spacing w:val="-9"/>
          <w:sz w:val="24"/>
        </w:rPr>
        <w:t> </w:t>
      </w:r>
      <w:r>
        <w:rPr>
          <w:color w:val="0F233D"/>
          <w:sz w:val="24"/>
        </w:rPr>
        <w:t>Board,</w:t>
      </w:r>
      <w:r>
        <w:rPr>
          <w:color w:val="0F233D"/>
          <w:spacing w:val="-3"/>
          <w:sz w:val="24"/>
        </w:rPr>
        <w:t> </w:t>
      </w:r>
      <w:r>
        <w:rPr>
          <w:i/>
          <w:color w:val="0F233D"/>
          <w:sz w:val="24"/>
        </w:rPr>
        <w:t>Explorations</w:t>
      </w:r>
      <w:r>
        <w:rPr>
          <w:i/>
          <w:color w:val="0F233D"/>
          <w:spacing w:val="-5"/>
          <w:sz w:val="24"/>
        </w:rPr>
        <w:t> </w:t>
      </w:r>
      <w:r>
        <w:rPr>
          <w:i/>
          <w:color w:val="0F233D"/>
          <w:sz w:val="24"/>
        </w:rPr>
        <w:t>in</w:t>
      </w:r>
      <w:r>
        <w:rPr>
          <w:i/>
          <w:color w:val="0F233D"/>
          <w:spacing w:val="-7"/>
          <w:sz w:val="24"/>
        </w:rPr>
        <w:t> </w:t>
      </w:r>
      <w:r>
        <w:rPr>
          <w:i/>
          <w:color w:val="0F233D"/>
          <w:sz w:val="24"/>
        </w:rPr>
        <w:t>Economic</w:t>
      </w:r>
      <w:r>
        <w:rPr>
          <w:i/>
          <w:color w:val="0F233D"/>
          <w:spacing w:val="-4"/>
          <w:sz w:val="24"/>
        </w:rPr>
        <w:t> </w:t>
      </w:r>
      <w:r>
        <w:rPr>
          <w:i/>
          <w:color w:val="0F233D"/>
          <w:spacing w:val="-2"/>
          <w:sz w:val="24"/>
        </w:rPr>
        <w:t>History</w:t>
      </w:r>
    </w:p>
    <w:p>
      <w:pPr>
        <w:pStyle w:val="BodyText"/>
        <w:tabs>
          <w:tab w:pos="1806" w:val="left" w:leader="none"/>
        </w:tabs>
        <w:ind w:left="366" w:right="1254"/>
      </w:pPr>
      <w:r>
        <w:rPr>
          <w:color w:val="0F233D"/>
          <w:spacing w:val="-2"/>
        </w:rPr>
        <w:t>2010-2011</w:t>
      </w:r>
      <w:r>
        <w:rPr>
          <w:color w:val="0F233D"/>
        </w:rPr>
        <w:tab/>
        <w:t>Visiting</w:t>
      </w:r>
      <w:r>
        <w:rPr>
          <w:color w:val="0F233D"/>
          <w:spacing w:val="-10"/>
        </w:rPr>
        <w:t> </w:t>
      </w:r>
      <w:r>
        <w:rPr>
          <w:color w:val="0F233D"/>
        </w:rPr>
        <w:t>Associate</w:t>
      </w:r>
      <w:r>
        <w:rPr>
          <w:color w:val="0F233D"/>
          <w:spacing w:val="-12"/>
        </w:rPr>
        <w:t> </w:t>
      </w:r>
      <w:r>
        <w:rPr>
          <w:color w:val="0F233D"/>
        </w:rPr>
        <w:t>Professor,</w:t>
      </w:r>
      <w:r>
        <w:rPr>
          <w:color w:val="0F233D"/>
          <w:spacing w:val="-11"/>
        </w:rPr>
        <w:t> </w:t>
      </w:r>
      <w:r>
        <w:rPr>
          <w:color w:val="0F233D"/>
        </w:rPr>
        <w:t>Department</w:t>
      </w:r>
      <w:r>
        <w:rPr>
          <w:color w:val="0F233D"/>
          <w:spacing w:val="-14"/>
        </w:rPr>
        <w:t> </w:t>
      </w:r>
      <w:r>
        <w:rPr>
          <w:color w:val="0F233D"/>
        </w:rPr>
        <w:t>of</w:t>
      </w:r>
      <w:r>
        <w:rPr>
          <w:color w:val="0F233D"/>
          <w:spacing w:val="-13"/>
        </w:rPr>
        <w:t> </w:t>
      </w:r>
      <w:r>
        <w:rPr>
          <w:color w:val="0F233D"/>
        </w:rPr>
        <w:t>Economics,</w:t>
      </w:r>
      <w:r>
        <w:rPr>
          <w:color w:val="0F233D"/>
          <w:spacing w:val="-11"/>
        </w:rPr>
        <w:t> </w:t>
      </w:r>
      <w:r>
        <w:rPr>
          <w:color w:val="0F233D"/>
        </w:rPr>
        <w:t>Princeton</w:t>
      </w:r>
      <w:r>
        <w:rPr>
          <w:color w:val="0F233D"/>
          <w:spacing w:val="-12"/>
        </w:rPr>
        <w:t> </w:t>
      </w:r>
      <w:r>
        <w:rPr>
          <w:color w:val="0F233D"/>
        </w:rPr>
        <w:t>University </w:t>
      </w:r>
      <w:r>
        <w:rPr>
          <w:color w:val="0F233D"/>
          <w:spacing w:val="-4"/>
        </w:rPr>
        <w:t>2009</w:t>
      </w:r>
      <w:r>
        <w:rPr>
          <w:color w:val="0F233D"/>
        </w:rPr>
        <w:tab/>
        <w:t>University of Munich and CESifo, Visiting Researcher</w:t>
      </w:r>
    </w:p>
    <w:p>
      <w:pPr>
        <w:tabs>
          <w:tab w:pos="1806" w:val="left" w:leader="none"/>
        </w:tabs>
        <w:spacing w:line="288" w:lineRule="exact" w:before="0"/>
        <w:ind w:left="366" w:right="0" w:firstLine="0"/>
        <w:jc w:val="left"/>
        <w:rPr>
          <w:i/>
          <w:sz w:val="24"/>
        </w:rPr>
      </w:pPr>
      <w:r>
        <w:rPr>
          <w:color w:val="0F233D"/>
          <w:sz w:val="24"/>
        </w:rPr>
        <w:t>2007-</w:t>
      </w:r>
      <w:r>
        <w:rPr>
          <w:color w:val="0F233D"/>
          <w:spacing w:val="-4"/>
          <w:sz w:val="24"/>
        </w:rPr>
        <w:t>2011</w:t>
      </w:r>
      <w:r>
        <w:rPr>
          <w:color w:val="0F233D"/>
          <w:sz w:val="24"/>
        </w:rPr>
        <w:tab/>
        <w:t>Editorial</w:t>
      </w:r>
      <w:r>
        <w:rPr>
          <w:color w:val="0F233D"/>
          <w:spacing w:val="-8"/>
          <w:sz w:val="24"/>
        </w:rPr>
        <w:t> </w:t>
      </w:r>
      <w:r>
        <w:rPr>
          <w:color w:val="0F233D"/>
          <w:sz w:val="24"/>
        </w:rPr>
        <w:t>Board,</w:t>
      </w:r>
      <w:r>
        <w:rPr>
          <w:color w:val="0F233D"/>
          <w:spacing w:val="-2"/>
          <w:sz w:val="24"/>
        </w:rPr>
        <w:t> </w:t>
      </w:r>
      <w:r>
        <w:rPr>
          <w:i/>
          <w:color w:val="0F233D"/>
          <w:sz w:val="24"/>
        </w:rPr>
        <w:t>Journal</w:t>
      </w:r>
      <w:r>
        <w:rPr>
          <w:i/>
          <w:color w:val="0F233D"/>
          <w:spacing w:val="-2"/>
          <w:sz w:val="24"/>
        </w:rPr>
        <w:t> </w:t>
      </w:r>
      <w:r>
        <w:rPr>
          <w:i/>
          <w:color w:val="0F233D"/>
          <w:sz w:val="24"/>
        </w:rPr>
        <w:t>of</w:t>
      </w:r>
      <w:r>
        <w:rPr>
          <w:i/>
          <w:color w:val="0F233D"/>
          <w:spacing w:val="-11"/>
          <w:sz w:val="24"/>
        </w:rPr>
        <w:t> </w:t>
      </w:r>
      <w:r>
        <w:rPr>
          <w:i/>
          <w:color w:val="0F233D"/>
          <w:sz w:val="24"/>
        </w:rPr>
        <w:t>Economic</w:t>
      </w:r>
      <w:r>
        <w:rPr>
          <w:i/>
          <w:color w:val="0F233D"/>
          <w:spacing w:val="-3"/>
          <w:sz w:val="24"/>
        </w:rPr>
        <w:t> </w:t>
      </w:r>
      <w:r>
        <w:rPr>
          <w:i/>
          <w:color w:val="0F233D"/>
          <w:spacing w:val="-2"/>
          <w:sz w:val="24"/>
        </w:rPr>
        <w:t>History</w:t>
      </w:r>
    </w:p>
    <w:p>
      <w:pPr>
        <w:pStyle w:val="BodyText"/>
        <w:tabs>
          <w:tab w:pos="1806" w:val="left" w:leader="none"/>
        </w:tabs>
        <w:ind w:left="366" w:right="1925"/>
      </w:pPr>
      <w:r>
        <w:rPr>
          <w:color w:val="0F233D"/>
          <w:spacing w:val="-2"/>
        </w:rPr>
        <w:t>2005-2017</w:t>
      </w:r>
      <w:r>
        <w:rPr>
          <w:color w:val="0F233D"/>
        </w:rPr>
        <w:tab/>
        <w:t>Associate</w:t>
      </w:r>
      <w:r>
        <w:rPr>
          <w:color w:val="0F233D"/>
          <w:spacing w:val="-9"/>
        </w:rPr>
        <w:t> </w:t>
      </w:r>
      <w:r>
        <w:rPr>
          <w:color w:val="0F233D"/>
        </w:rPr>
        <w:t>Professor</w:t>
      </w:r>
      <w:r>
        <w:rPr>
          <w:color w:val="0F233D"/>
          <w:spacing w:val="-7"/>
        </w:rPr>
        <w:t> </w:t>
      </w:r>
      <w:r>
        <w:rPr>
          <w:color w:val="0F233D"/>
        </w:rPr>
        <w:t>of</w:t>
      </w:r>
      <w:r>
        <w:rPr>
          <w:color w:val="0F233D"/>
          <w:spacing w:val="-14"/>
        </w:rPr>
        <w:t> </w:t>
      </w:r>
      <w:r>
        <w:rPr>
          <w:color w:val="0F233D"/>
        </w:rPr>
        <w:t>Economics</w:t>
      </w:r>
      <w:r>
        <w:rPr>
          <w:color w:val="0F233D"/>
          <w:spacing w:val="-9"/>
        </w:rPr>
        <w:t> </w:t>
      </w:r>
      <w:r>
        <w:rPr>
          <w:color w:val="0F233D"/>
        </w:rPr>
        <w:t>with</w:t>
      </w:r>
      <w:r>
        <w:rPr>
          <w:color w:val="0F233D"/>
          <w:spacing w:val="-11"/>
        </w:rPr>
        <w:t> </w:t>
      </w:r>
      <w:r>
        <w:rPr>
          <w:color w:val="0F233D"/>
        </w:rPr>
        <w:t>tenure,</w:t>
      </w:r>
      <w:r>
        <w:rPr>
          <w:color w:val="0F233D"/>
          <w:spacing w:val="-8"/>
        </w:rPr>
        <w:t> </w:t>
      </w:r>
      <w:r>
        <w:rPr>
          <w:color w:val="0F233D"/>
        </w:rPr>
        <w:t>University</w:t>
      </w:r>
      <w:r>
        <w:rPr>
          <w:color w:val="0F233D"/>
          <w:spacing w:val="-9"/>
        </w:rPr>
        <w:t> </w:t>
      </w:r>
      <w:r>
        <w:rPr>
          <w:color w:val="0F233D"/>
        </w:rPr>
        <w:t>of</w:t>
      </w:r>
      <w:r>
        <w:rPr>
          <w:color w:val="0F233D"/>
          <w:spacing w:val="-10"/>
        </w:rPr>
        <w:t> </w:t>
      </w:r>
      <w:r>
        <w:rPr>
          <w:color w:val="0F233D"/>
        </w:rPr>
        <w:t>Colorado </w:t>
      </w:r>
      <w:r>
        <w:rPr>
          <w:color w:val="0F233D"/>
          <w:spacing w:val="-2"/>
        </w:rPr>
        <w:t>1999-2005</w:t>
      </w:r>
      <w:r>
        <w:rPr>
          <w:color w:val="0F233D"/>
        </w:rPr>
        <w:tab/>
        <w:t>Assistant Professor of Economics, University of Texas-Austin</w:t>
      </w:r>
    </w:p>
    <w:p>
      <w:pPr>
        <w:pStyle w:val="BodyText"/>
        <w:spacing w:line="235" w:lineRule="auto"/>
        <w:ind w:left="1829" w:right="1200" w:hanging="1464"/>
      </w:pPr>
      <w:r>
        <w:rPr>
          <w:color w:val="0F233D"/>
        </w:rPr>
        <w:t>2005-present</w:t>
      </w:r>
      <w:r>
        <w:rPr>
          <w:color w:val="0F233D"/>
          <w:spacing w:val="40"/>
        </w:rPr>
        <w:t> </w:t>
      </w:r>
      <w:r>
        <w:rPr>
          <w:color w:val="0F233D"/>
        </w:rPr>
        <w:t>Research</w:t>
      </w:r>
      <w:r>
        <w:rPr>
          <w:color w:val="0F233D"/>
          <w:spacing w:val="-7"/>
        </w:rPr>
        <w:t> </w:t>
      </w:r>
      <w:r>
        <w:rPr>
          <w:color w:val="0F233D"/>
        </w:rPr>
        <w:t>Economist,</w:t>
      </w:r>
      <w:r>
        <w:rPr>
          <w:color w:val="0F233D"/>
          <w:spacing w:val="-4"/>
        </w:rPr>
        <w:t> </w:t>
      </w:r>
      <w:r>
        <w:rPr>
          <w:color w:val="0F233D"/>
        </w:rPr>
        <w:t>National</w:t>
      </w:r>
      <w:r>
        <w:rPr>
          <w:color w:val="0F233D"/>
          <w:spacing w:val="-12"/>
        </w:rPr>
        <w:t> </w:t>
      </w:r>
      <w:r>
        <w:rPr>
          <w:color w:val="0F233D"/>
        </w:rPr>
        <w:t>Bureau</w:t>
      </w:r>
      <w:r>
        <w:rPr>
          <w:color w:val="0F233D"/>
          <w:spacing w:val="-12"/>
        </w:rPr>
        <w:t> </w:t>
      </w:r>
      <w:r>
        <w:rPr>
          <w:color w:val="0F233D"/>
        </w:rPr>
        <w:t>of</w:t>
      </w:r>
      <w:r>
        <w:rPr>
          <w:color w:val="0F233D"/>
          <w:spacing w:val="-9"/>
        </w:rPr>
        <w:t> </w:t>
      </w:r>
      <w:r>
        <w:rPr>
          <w:color w:val="0F233D"/>
        </w:rPr>
        <w:t>Economic</w:t>
      </w:r>
      <w:r>
        <w:rPr>
          <w:color w:val="0F233D"/>
          <w:spacing w:val="-13"/>
        </w:rPr>
        <w:t> </w:t>
      </w:r>
      <w:r>
        <w:rPr>
          <w:color w:val="0F233D"/>
        </w:rPr>
        <w:t>Research</w:t>
      </w:r>
      <w:r>
        <w:rPr>
          <w:color w:val="0F233D"/>
          <w:spacing w:val="-3"/>
        </w:rPr>
        <w:t> </w:t>
      </w:r>
      <w:r>
        <w:rPr>
          <w:color w:val="0F233D"/>
        </w:rPr>
        <w:t>(NBER) International Trade and Investment Program</w:t>
      </w:r>
    </w:p>
    <w:p>
      <w:pPr>
        <w:pStyle w:val="BodyText"/>
        <w:spacing w:after="0" w:line="235" w:lineRule="auto"/>
        <w:sectPr>
          <w:type w:val="continuous"/>
          <w:pgSz w:w="12240" w:h="15840"/>
          <w:pgMar w:top="700" w:bottom="280" w:left="1080" w:right="720"/>
        </w:sectPr>
      </w:pPr>
    </w:p>
    <w:p>
      <w:pPr>
        <w:pStyle w:val="BodyText"/>
        <w:spacing w:before="118"/>
        <w:ind w:left="0"/>
      </w:pPr>
    </w:p>
    <w:p>
      <w:pPr>
        <w:pStyle w:val="BodyText"/>
        <w:spacing w:line="235" w:lineRule="auto"/>
        <w:ind w:left="1965" w:right="1200" w:hanging="1441"/>
      </w:pPr>
      <w:r>
        <w:rPr>
          <w:color w:val="0F233D"/>
        </w:rPr>
        <w:t>2003-present</w:t>
      </w:r>
      <w:r>
        <w:rPr>
          <w:color w:val="0F233D"/>
          <w:spacing w:val="62"/>
        </w:rPr>
        <w:t> </w:t>
      </w:r>
      <w:r>
        <w:rPr>
          <w:color w:val="0F233D"/>
        </w:rPr>
        <w:t>Affiliate,</w:t>
      </w:r>
      <w:r>
        <w:rPr>
          <w:color w:val="0F233D"/>
          <w:spacing w:val="-6"/>
        </w:rPr>
        <w:t> </w:t>
      </w:r>
      <w:r>
        <w:rPr>
          <w:color w:val="0F233D"/>
        </w:rPr>
        <w:t>Centre</w:t>
      </w:r>
      <w:r>
        <w:rPr>
          <w:color w:val="0F233D"/>
          <w:spacing w:val="-11"/>
        </w:rPr>
        <w:t> </w:t>
      </w:r>
      <w:r>
        <w:rPr>
          <w:color w:val="0F233D"/>
        </w:rPr>
        <w:t>for</w:t>
      </w:r>
      <w:r>
        <w:rPr>
          <w:color w:val="0F233D"/>
          <w:spacing w:val="-11"/>
        </w:rPr>
        <w:t> </w:t>
      </w:r>
      <w:r>
        <w:rPr>
          <w:color w:val="0F233D"/>
        </w:rPr>
        <w:t>Economic</w:t>
      </w:r>
      <w:r>
        <w:rPr>
          <w:color w:val="0F233D"/>
          <w:spacing w:val="-7"/>
        </w:rPr>
        <w:t> </w:t>
      </w:r>
      <w:r>
        <w:rPr>
          <w:color w:val="0F233D"/>
        </w:rPr>
        <w:t>Policy</w:t>
      </w:r>
      <w:r>
        <w:rPr>
          <w:color w:val="0F233D"/>
          <w:spacing w:val="-10"/>
        </w:rPr>
        <w:t> </w:t>
      </w:r>
      <w:r>
        <w:rPr>
          <w:color w:val="0F233D"/>
        </w:rPr>
        <w:t>Research</w:t>
      </w:r>
      <w:r>
        <w:rPr>
          <w:color w:val="0F233D"/>
          <w:spacing w:val="-4"/>
        </w:rPr>
        <w:t> </w:t>
      </w:r>
      <w:r>
        <w:rPr>
          <w:color w:val="0F233D"/>
        </w:rPr>
        <w:t>(CEPR),</w:t>
      </w:r>
      <w:r>
        <w:rPr>
          <w:color w:val="0F233D"/>
          <w:spacing w:val="-6"/>
        </w:rPr>
        <w:t> </w:t>
      </w:r>
      <w:r>
        <w:rPr>
          <w:color w:val="0F233D"/>
        </w:rPr>
        <w:t>U.K.,</w:t>
      </w:r>
      <w:r>
        <w:rPr>
          <w:color w:val="0F233D"/>
          <w:spacing w:val="-4"/>
        </w:rPr>
        <w:t> </w:t>
      </w:r>
      <w:r>
        <w:rPr>
          <w:color w:val="0F233D"/>
        </w:rPr>
        <w:t>International Trade and Regional Economics Program</w:t>
      </w:r>
    </w:p>
    <w:p>
      <w:pPr>
        <w:pStyle w:val="BodyText"/>
        <w:tabs>
          <w:tab w:pos="1964" w:val="left" w:leader="none"/>
        </w:tabs>
        <w:spacing w:line="235" w:lineRule="auto" w:before="7"/>
        <w:ind w:left="1965" w:right="1801" w:hanging="1441"/>
      </w:pPr>
      <w:r>
        <w:rPr>
          <w:color w:val="0F233D"/>
          <w:spacing w:val="-2"/>
        </w:rPr>
        <w:t>2003-2004</w:t>
      </w:r>
      <w:r>
        <w:rPr>
          <w:color w:val="0F233D"/>
        </w:rPr>
        <w:tab/>
        <w:t>Visiting</w:t>
      </w:r>
      <w:r>
        <w:rPr>
          <w:color w:val="0F233D"/>
          <w:spacing w:val="-10"/>
        </w:rPr>
        <w:t> </w:t>
      </w:r>
      <w:r>
        <w:rPr>
          <w:color w:val="0F233D"/>
        </w:rPr>
        <w:t>Researcher,</w:t>
      </w:r>
      <w:r>
        <w:rPr>
          <w:color w:val="0F233D"/>
          <w:spacing w:val="-9"/>
        </w:rPr>
        <w:t> </w:t>
      </w:r>
      <w:r>
        <w:rPr>
          <w:color w:val="0F233D"/>
        </w:rPr>
        <w:t>The</w:t>
      </w:r>
      <w:r>
        <w:rPr>
          <w:color w:val="0F233D"/>
          <w:spacing w:val="-11"/>
        </w:rPr>
        <w:t> </w:t>
      </w:r>
      <w:r>
        <w:rPr>
          <w:color w:val="0F233D"/>
        </w:rPr>
        <w:t>World</w:t>
      </w:r>
      <w:r>
        <w:rPr>
          <w:color w:val="0F233D"/>
          <w:spacing w:val="-14"/>
        </w:rPr>
        <w:t> </w:t>
      </w:r>
      <w:r>
        <w:rPr>
          <w:color w:val="0F233D"/>
        </w:rPr>
        <w:t>Bank,</w:t>
      </w:r>
      <w:r>
        <w:rPr>
          <w:color w:val="0F233D"/>
          <w:spacing w:val="-8"/>
        </w:rPr>
        <w:t> </w:t>
      </w:r>
      <w:r>
        <w:rPr>
          <w:color w:val="0F233D"/>
        </w:rPr>
        <w:t>Washington</w:t>
      </w:r>
      <w:r>
        <w:rPr>
          <w:color w:val="0F233D"/>
          <w:spacing w:val="-14"/>
        </w:rPr>
        <w:t> </w:t>
      </w:r>
      <w:r>
        <w:rPr>
          <w:color w:val="0F233D"/>
        </w:rPr>
        <w:t>D.C.,</w:t>
      </w:r>
      <w:r>
        <w:rPr>
          <w:color w:val="0F233D"/>
          <w:spacing w:val="-9"/>
        </w:rPr>
        <w:t> </w:t>
      </w:r>
      <w:r>
        <w:rPr>
          <w:color w:val="0F233D"/>
        </w:rPr>
        <w:t>Development Research Group</w:t>
      </w:r>
    </w:p>
    <w:p>
      <w:pPr>
        <w:spacing w:before="266"/>
        <w:ind w:left="524" w:right="0" w:firstLine="0"/>
        <w:jc w:val="left"/>
        <w:rPr>
          <w:b/>
          <w:sz w:val="22"/>
        </w:rPr>
      </w:pPr>
      <w:r>
        <w:rPr>
          <w:b/>
          <w:color w:val="0F233D"/>
          <w:sz w:val="22"/>
        </w:rPr>
        <w:t>HONORS,</w:t>
      </w:r>
      <w:r>
        <w:rPr>
          <w:b/>
          <w:color w:val="0F233D"/>
          <w:spacing w:val="-11"/>
          <w:sz w:val="22"/>
        </w:rPr>
        <w:t> </w:t>
      </w:r>
      <w:r>
        <w:rPr>
          <w:b/>
          <w:color w:val="0F233D"/>
          <w:sz w:val="22"/>
        </w:rPr>
        <w:t>AWARDS,</w:t>
      </w:r>
      <w:r>
        <w:rPr>
          <w:b/>
          <w:color w:val="0F233D"/>
          <w:spacing w:val="-10"/>
          <w:sz w:val="22"/>
        </w:rPr>
        <w:t> </w:t>
      </w:r>
      <w:r>
        <w:rPr>
          <w:b/>
          <w:color w:val="0F233D"/>
          <w:sz w:val="22"/>
        </w:rPr>
        <w:t>AND</w:t>
      </w:r>
      <w:r>
        <w:rPr>
          <w:b/>
          <w:color w:val="0F233D"/>
          <w:spacing w:val="-10"/>
          <w:sz w:val="22"/>
        </w:rPr>
        <w:t> </w:t>
      </w:r>
      <w:r>
        <w:rPr>
          <w:b/>
          <w:color w:val="0F233D"/>
          <w:spacing w:val="-2"/>
          <w:sz w:val="22"/>
        </w:rPr>
        <w:t>FELLOWSHIPS</w:t>
      </w:r>
    </w:p>
    <w:p>
      <w:pPr>
        <w:pStyle w:val="BodyText"/>
        <w:spacing w:before="44"/>
        <w:ind w:left="0"/>
        <w:rPr>
          <w:b/>
          <w:sz w:val="20"/>
        </w:rPr>
      </w:pPr>
    </w:p>
    <w:tbl>
      <w:tblPr>
        <w:tblW w:w="0" w:type="auto"/>
        <w:jc w:val="left"/>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5"/>
        <w:gridCol w:w="7810"/>
      </w:tblGrid>
      <w:tr>
        <w:trPr>
          <w:trHeight w:val="288" w:hRule="atLeast"/>
        </w:trPr>
        <w:tc>
          <w:tcPr>
            <w:tcW w:w="1285" w:type="dxa"/>
          </w:tcPr>
          <w:p>
            <w:pPr>
              <w:pStyle w:val="TableParagraph"/>
              <w:spacing w:line="268" w:lineRule="exact"/>
              <w:rPr>
                <w:rFonts w:ascii="Calibri"/>
                <w:sz w:val="24"/>
              </w:rPr>
            </w:pPr>
            <w:r>
              <w:rPr>
                <w:rFonts w:ascii="Calibri"/>
                <w:color w:val="0F233D"/>
                <w:sz w:val="24"/>
              </w:rPr>
              <w:t>2014-</w:t>
            </w:r>
            <w:r>
              <w:rPr>
                <w:rFonts w:ascii="Calibri"/>
                <w:color w:val="0F233D"/>
                <w:spacing w:val="-4"/>
                <w:sz w:val="24"/>
              </w:rPr>
              <w:t>2015</w:t>
            </w:r>
          </w:p>
        </w:tc>
        <w:tc>
          <w:tcPr>
            <w:tcW w:w="7810" w:type="dxa"/>
          </w:tcPr>
          <w:p>
            <w:pPr>
              <w:pStyle w:val="TableParagraph"/>
              <w:spacing w:line="268" w:lineRule="exact"/>
              <w:ind w:left="203"/>
              <w:rPr>
                <w:rFonts w:ascii="Calibri"/>
                <w:sz w:val="24"/>
              </w:rPr>
            </w:pPr>
            <w:r>
              <w:rPr>
                <w:rFonts w:ascii="Calibri"/>
                <w:color w:val="0F233D"/>
                <w:sz w:val="24"/>
              </w:rPr>
              <w:t>Friedrich</w:t>
            </w:r>
            <w:r>
              <w:rPr>
                <w:rFonts w:ascii="Calibri"/>
                <w:color w:val="0F233D"/>
                <w:spacing w:val="-5"/>
                <w:sz w:val="24"/>
              </w:rPr>
              <w:t> </w:t>
            </w:r>
            <w:r>
              <w:rPr>
                <w:rFonts w:ascii="Calibri"/>
                <w:color w:val="0F233D"/>
                <w:sz w:val="24"/>
              </w:rPr>
              <w:t>Wilhelm</w:t>
            </w:r>
            <w:r>
              <w:rPr>
                <w:rFonts w:ascii="Calibri"/>
                <w:color w:val="0F233D"/>
                <w:spacing w:val="-8"/>
                <w:sz w:val="24"/>
              </w:rPr>
              <w:t> </w:t>
            </w:r>
            <w:r>
              <w:rPr>
                <w:rFonts w:ascii="Calibri"/>
                <w:color w:val="0F233D"/>
                <w:sz w:val="24"/>
              </w:rPr>
              <w:t>Bessel</w:t>
            </w:r>
            <w:r>
              <w:rPr>
                <w:rFonts w:ascii="Calibri"/>
                <w:color w:val="0F233D"/>
                <w:spacing w:val="1"/>
                <w:sz w:val="24"/>
              </w:rPr>
              <w:t> </w:t>
            </w:r>
            <w:r>
              <w:rPr>
                <w:rFonts w:ascii="Calibri"/>
                <w:color w:val="0F233D"/>
                <w:sz w:val="24"/>
              </w:rPr>
              <w:t>Award,</w:t>
            </w:r>
            <w:r>
              <w:rPr>
                <w:rFonts w:ascii="Calibri"/>
                <w:color w:val="0F233D"/>
                <w:spacing w:val="-7"/>
                <w:sz w:val="24"/>
              </w:rPr>
              <w:t> </w:t>
            </w:r>
            <w:r>
              <w:rPr>
                <w:rFonts w:ascii="Calibri"/>
                <w:color w:val="0F233D"/>
                <w:sz w:val="24"/>
              </w:rPr>
              <w:t>Alexander</w:t>
            </w:r>
            <w:r>
              <w:rPr>
                <w:rFonts w:ascii="Calibri"/>
                <w:color w:val="0F233D"/>
                <w:spacing w:val="-7"/>
                <w:sz w:val="24"/>
              </w:rPr>
              <w:t> </w:t>
            </w:r>
            <w:r>
              <w:rPr>
                <w:rFonts w:ascii="Calibri"/>
                <w:color w:val="0F233D"/>
                <w:sz w:val="24"/>
              </w:rPr>
              <w:t>von</w:t>
            </w:r>
            <w:r>
              <w:rPr>
                <w:rFonts w:ascii="Calibri"/>
                <w:color w:val="0F233D"/>
                <w:spacing w:val="-3"/>
                <w:sz w:val="24"/>
              </w:rPr>
              <w:t> </w:t>
            </w:r>
            <w:r>
              <w:rPr>
                <w:rFonts w:ascii="Calibri"/>
                <w:color w:val="0F233D"/>
                <w:sz w:val="24"/>
              </w:rPr>
              <w:t>Humboldt</w:t>
            </w:r>
            <w:r>
              <w:rPr>
                <w:rFonts w:ascii="Calibri"/>
                <w:color w:val="0F233D"/>
                <w:spacing w:val="-3"/>
                <w:sz w:val="24"/>
              </w:rPr>
              <w:t> </w:t>
            </w:r>
            <w:r>
              <w:rPr>
                <w:rFonts w:ascii="Calibri"/>
                <w:color w:val="0F233D"/>
                <w:spacing w:val="-2"/>
                <w:sz w:val="24"/>
              </w:rPr>
              <w:t>Foundation</w:t>
            </w:r>
          </w:p>
        </w:tc>
      </w:tr>
      <w:tr>
        <w:trPr>
          <w:trHeight w:val="288" w:hRule="atLeast"/>
        </w:trPr>
        <w:tc>
          <w:tcPr>
            <w:tcW w:w="1285" w:type="dxa"/>
          </w:tcPr>
          <w:p>
            <w:pPr>
              <w:pStyle w:val="TableParagraph"/>
              <w:spacing w:line="268" w:lineRule="exact"/>
              <w:rPr>
                <w:rFonts w:ascii="Calibri"/>
                <w:sz w:val="24"/>
              </w:rPr>
            </w:pPr>
            <w:r>
              <w:rPr>
                <w:rFonts w:ascii="Calibri"/>
                <w:color w:val="0F233D"/>
                <w:sz w:val="24"/>
              </w:rPr>
              <w:t>2013-</w:t>
            </w:r>
            <w:r>
              <w:rPr>
                <w:rFonts w:ascii="Calibri"/>
                <w:color w:val="0F233D"/>
                <w:spacing w:val="-4"/>
                <w:sz w:val="24"/>
              </w:rPr>
              <w:t>2014</w:t>
            </w:r>
          </w:p>
        </w:tc>
        <w:tc>
          <w:tcPr>
            <w:tcW w:w="7810" w:type="dxa"/>
          </w:tcPr>
          <w:p>
            <w:pPr>
              <w:pStyle w:val="TableParagraph"/>
              <w:spacing w:line="268" w:lineRule="exact"/>
              <w:ind w:left="203"/>
              <w:rPr>
                <w:rFonts w:ascii="Calibri"/>
                <w:sz w:val="24"/>
              </w:rPr>
            </w:pPr>
            <w:r>
              <w:rPr>
                <w:rFonts w:ascii="Calibri"/>
                <w:color w:val="0F233D"/>
                <w:sz w:val="24"/>
              </w:rPr>
              <w:t>National</w:t>
            </w:r>
            <w:r>
              <w:rPr>
                <w:rFonts w:ascii="Calibri"/>
                <w:color w:val="0F233D"/>
                <w:spacing w:val="-6"/>
                <w:sz w:val="24"/>
              </w:rPr>
              <w:t> </w:t>
            </w:r>
            <w:r>
              <w:rPr>
                <w:rFonts w:ascii="Calibri"/>
                <w:color w:val="0F233D"/>
                <w:sz w:val="24"/>
              </w:rPr>
              <w:t>Fellow,</w:t>
            </w:r>
            <w:r>
              <w:rPr>
                <w:rFonts w:ascii="Calibri"/>
                <w:color w:val="0F233D"/>
                <w:spacing w:val="-8"/>
                <w:sz w:val="24"/>
              </w:rPr>
              <w:t> </w:t>
            </w:r>
            <w:r>
              <w:rPr>
                <w:rFonts w:ascii="Calibri"/>
                <w:color w:val="0F233D"/>
                <w:sz w:val="24"/>
              </w:rPr>
              <w:t>Hoover</w:t>
            </w:r>
            <w:r>
              <w:rPr>
                <w:rFonts w:ascii="Calibri"/>
                <w:color w:val="0F233D"/>
                <w:spacing w:val="-9"/>
                <w:sz w:val="24"/>
              </w:rPr>
              <w:t> </w:t>
            </w:r>
            <w:r>
              <w:rPr>
                <w:rFonts w:ascii="Calibri"/>
                <w:color w:val="0F233D"/>
                <w:sz w:val="24"/>
              </w:rPr>
              <w:t>Institution,</w:t>
            </w:r>
            <w:r>
              <w:rPr>
                <w:rFonts w:ascii="Calibri"/>
                <w:color w:val="0F233D"/>
                <w:spacing w:val="-3"/>
                <w:sz w:val="24"/>
              </w:rPr>
              <w:t> </w:t>
            </w:r>
            <w:r>
              <w:rPr>
                <w:rFonts w:ascii="Calibri"/>
                <w:color w:val="0F233D"/>
                <w:sz w:val="24"/>
              </w:rPr>
              <w:t>Stanford</w:t>
            </w:r>
            <w:r>
              <w:rPr>
                <w:rFonts w:ascii="Calibri"/>
                <w:color w:val="0F233D"/>
                <w:spacing w:val="-7"/>
                <w:sz w:val="24"/>
              </w:rPr>
              <w:t> </w:t>
            </w:r>
            <w:r>
              <w:rPr>
                <w:rFonts w:ascii="Calibri"/>
                <w:color w:val="0F233D"/>
                <w:spacing w:val="-2"/>
                <w:sz w:val="24"/>
              </w:rPr>
              <w:t>University</w:t>
            </w:r>
          </w:p>
        </w:tc>
      </w:tr>
      <w:tr>
        <w:trPr>
          <w:trHeight w:val="280" w:hRule="atLeast"/>
        </w:trPr>
        <w:tc>
          <w:tcPr>
            <w:tcW w:w="1285" w:type="dxa"/>
          </w:tcPr>
          <w:p>
            <w:pPr>
              <w:pStyle w:val="TableParagraph"/>
              <w:spacing w:line="261" w:lineRule="exact"/>
              <w:rPr>
                <w:rFonts w:ascii="Calibri"/>
                <w:sz w:val="24"/>
              </w:rPr>
            </w:pPr>
            <w:r>
              <w:rPr>
                <w:rFonts w:ascii="Calibri"/>
                <w:color w:val="0F233D"/>
                <w:sz w:val="24"/>
              </w:rPr>
              <w:t>2002-</w:t>
            </w:r>
            <w:r>
              <w:rPr>
                <w:rFonts w:ascii="Calibri"/>
                <w:color w:val="0F233D"/>
                <w:spacing w:val="-4"/>
                <w:sz w:val="24"/>
              </w:rPr>
              <w:t>2003</w:t>
            </w:r>
          </w:p>
        </w:tc>
        <w:tc>
          <w:tcPr>
            <w:tcW w:w="7810" w:type="dxa"/>
          </w:tcPr>
          <w:p>
            <w:pPr>
              <w:pStyle w:val="TableParagraph"/>
              <w:spacing w:line="261" w:lineRule="exact"/>
              <w:ind w:left="203"/>
              <w:rPr>
                <w:rFonts w:ascii="Calibri"/>
                <w:sz w:val="24"/>
              </w:rPr>
            </w:pPr>
            <w:r>
              <w:rPr>
                <w:rFonts w:ascii="Calibri"/>
                <w:color w:val="0F233D"/>
                <w:sz w:val="24"/>
              </w:rPr>
              <w:t>Visiting Scholar,</w:t>
            </w:r>
            <w:r>
              <w:rPr>
                <w:rFonts w:ascii="Calibri"/>
                <w:color w:val="0F233D"/>
                <w:spacing w:val="-3"/>
                <w:sz w:val="24"/>
              </w:rPr>
              <w:t> </w:t>
            </w:r>
            <w:r>
              <w:rPr>
                <w:rFonts w:ascii="Calibri"/>
                <w:color w:val="0F233D"/>
                <w:sz w:val="24"/>
              </w:rPr>
              <w:t>The</w:t>
            </w:r>
            <w:r>
              <w:rPr>
                <w:rFonts w:ascii="Calibri"/>
                <w:color w:val="0F233D"/>
                <w:spacing w:val="-7"/>
                <w:sz w:val="24"/>
              </w:rPr>
              <w:t> </w:t>
            </w:r>
            <w:r>
              <w:rPr>
                <w:rFonts w:ascii="Calibri"/>
                <w:color w:val="0F233D"/>
                <w:sz w:val="24"/>
              </w:rPr>
              <w:t>Russell</w:t>
            </w:r>
            <w:r>
              <w:rPr>
                <w:rFonts w:ascii="Calibri"/>
                <w:color w:val="0F233D"/>
                <w:spacing w:val="-4"/>
                <w:sz w:val="24"/>
              </w:rPr>
              <w:t> </w:t>
            </w:r>
            <w:r>
              <w:rPr>
                <w:rFonts w:ascii="Calibri"/>
                <w:color w:val="0F233D"/>
                <w:sz w:val="24"/>
              </w:rPr>
              <w:t>Sage</w:t>
            </w:r>
            <w:r>
              <w:rPr>
                <w:rFonts w:ascii="Calibri"/>
                <w:color w:val="0F233D"/>
                <w:spacing w:val="-3"/>
                <w:sz w:val="24"/>
              </w:rPr>
              <w:t> </w:t>
            </w:r>
            <w:r>
              <w:rPr>
                <w:rFonts w:ascii="Calibri"/>
                <w:color w:val="0F233D"/>
                <w:sz w:val="24"/>
              </w:rPr>
              <w:t>Foundation,</w:t>
            </w:r>
            <w:r>
              <w:rPr>
                <w:rFonts w:ascii="Calibri"/>
                <w:color w:val="0F233D"/>
                <w:spacing w:val="-5"/>
                <w:sz w:val="24"/>
              </w:rPr>
              <w:t> </w:t>
            </w:r>
            <w:r>
              <w:rPr>
                <w:rFonts w:ascii="Calibri"/>
                <w:color w:val="0F233D"/>
                <w:sz w:val="24"/>
              </w:rPr>
              <w:t>New</w:t>
            </w:r>
            <w:r>
              <w:rPr>
                <w:rFonts w:ascii="Calibri"/>
                <w:color w:val="0F233D"/>
                <w:spacing w:val="-2"/>
                <w:sz w:val="24"/>
              </w:rPr>
              <w:t> </w:t>
            </w:r>
            <w:r>
              <w:rPr>
                <w:rFonts w:ascii="Calibri"/>
                <w:color w:val="0F233D"/>
                <w:sz w:val="24"/>
              </w:rPr>
              <w:t>York</w:t>
            </w:r>
            <w:r>
              <w:rPr>
                <w:rFonts w:ascii="Calibri"/>
                <w:color w:val="0F233D"/>
                <w:spacing w:val="-4"/>
                <w:sz w:val="24"/>
              </w:rPr>
              <w:t> City</w:t>
            </w:r>
          </w:p>
        </w:tc>
      </w:tr>
      <w:tr>
        <w:trPr>
          <w:trHeight w:val="280" w:hRule="atLeast"/>
        </w:trPr>
        <w:tc>
          <w:tcPr>
            <w:tcW w:w="1285" w:type="dxa"/>
          </w:tcPr>
          <w:p>
            <w:pPr>
              <w:pStyle w:val="TableParagraph"/>
              <w:spacing w:line="261" w:lineRule="exact"/>
              <w:rPr>
                <w:rFonts w:ascii="Calibri"/>
                <w:sz w:val="24"/>
              </w:rPr>
            </w:pPr>
            <w:r>
              <w:rPr>
                <w:rFonts w:ascii="Calibri"/>
                <w:color w:val="0F233D"/>
                <w:spacing w:val="-4"/>
                <w:sz w:val="24"/>
              </w:rPr>
              <w:t>1999</w:t>
            </w:r>
          </w:p>
        </w:tc>
        <w:tc>
          <w:tcPr>
            <w:tcW w:w="7810" w:type="dxa"/>
          </w:tcPr>
          <w:p>
            <w:pPr>
              <w:pStyle w:val="TableParagraph"/>
              <w:spacing w:line="261" w:lineRule="exact"/>
              <w:ind w:left="203"/>
              <w:rPr>
                <w:rFonts w:ascii="Calibri"/>
                <w:sz w:val="24"/>
              </w:rPr>
            </w:pPr>
            <w:r>
              <w:rPr>
                <w:rFonts w:ascii="Calibri"/>
                <w:color w:val="0F233D"/>
                <w:sz w:val="24"/>
              </w:rPr>
              <w:t>Gerschenkron</w:t>
            </w:r>
            <w:r>
              <w:rPr>
                <w:rFonts w:ascii="Calibri"/>
                <w:color w:val="0F233D"/>
                <w:spacing w:val="-12"/>
                <w:sz w:val="24"/>
              </w:rPr>
              <w:t> </w:t>
            </w:r>
            <w:r>
              <w:rPr>
                <w:rFonts w:ascii="Calibri"/>
                <w:color w:val="0F233D"/>
                <w:sz w:val="24"/>
              </w:rPr>
              <w:t>Prize</w:t>
            </w:r>
            <w:r>
              <w:rPr>
                <w:rFonts w:ascii="Calibri"/>
                <w:color w:val="0F233D"/>
                <w:spacing w:val="-6"/>
                <w:sz w:val="24"/>
              </w:rPr>
              <w:t> </w:t>
            </w:r>
            <w:r>
              <w:rPr>
                <w:rFonts w:ascii="Calibri"/>
                <w:color w:val="0F233D"/>
                <w:sz w:val="24"/>
              </w:rPr>
              <w:t>finalist</w:t>
            </w:r>
            <w:r>
              <w:rPr>
                <w:rFonts w:ascii="Calibri"/>
                <w:color w:val="0F233D"/>
                <w:spacing w:val="-1"/>
                <w:sz w:val="24"/>
              </w:rPr>
              <w:t> </w:t>
            </w:r>
            <w:r>
              <w:rPr>
                <w:rFonts w:ascii="Calibri"/>
                <w:color w:val="0F233D"/>
                <w:sz w:val="24"/>
              </w:rPr>
              <w:t>for</w:t>
            </w:r>
            <w:r>
              <w:rPr>
                <w:rFonts w:ascii="Calibri"/>
                <w:color w:val="0F233D"/>
                <w:spacing w:val="-6"/>
                <w:sz w:val="24"/>
              </w:rPr>
              <w:t> </w:t>
            </w:r>
            <w:r>
              <w:rPr>
                <w:rFonts w:ascii="Calibri"/>
                <w:color w:val="0F233D"/>
                <w:sz w:val="24"/>
              </w:rPr>
              <w:t>best</w:t>
            </w:r>
            <w:r>
              <w:rPr>
                <w:rFonts w:ascii="Calibri"/>
                <w:color w:val="0F233D"/>
                <w:spacing w:val="-6"/>
                <w:sz w:val="24"/>
              </w:rPr>
              <w:t> </w:t>
            </w:r>
            <w:r>
              <w:rPr>
                <w:rFonts w:ascii="Calibri"/>
                <w:color w:val="0F233D"/>
                <w:sz w:val="24"/>
              </w:rPr>
              <w:t>dissertation,</w:t>
            </w:r>
            <w:r>
              <w:rPr>
                <w:rFonts w:ascii="Calibri"/>
                <w:color w:val="0F233D"/>
                <w:spacing w:val="-8"/>
                <w:sz w:val="24"/>
              </w:rPr>
              <w:t> </w:t>
            </w:r>
            <w:r>
              <w:rPr>
                <w:rFonts w:ascii="Calibri"/>
                <w:color w:val="0F233D"/>
                <w:sz w:val="24"/>
              </w:rPr>
              <w:t>Economic</w:t>
            </w:r>
            <w:r>
              <w:rPr>
                <w:rFonts w:ascii="Calibri"/>
                <w:color w:val="0F233D"/>
                <w:spacing w:val="-7"/>
                <w:sz w:val="24"/>
              </w:rPr>
              <w:t> </w:t>
            </w:r>
            <w:r>
              <w:rPr>
                <w:rFonts w:ascii="Calibri"/>
                <w:color w:val="0F233D"/>
                <w:sz w:val="24"/>
              </w:rPr>
              <w:t>History</w:t>
            </w:r>
            <w:r>
              <w:rPr>
                <w:rFonts w:ascii="Calibri"/>
                <w:color w:val="0F233D"/>
                <w:spacing w:val="-10"/>
                <w:sz w:val="24"/>
              </w:rPr>
              <w:t> </w:t>
            </w:r>
            <w:r>
              <w:rPr>
                <w:rFonts w:ascii="Calibri"/>
                <w:color w:val="0F233D"/>
                <w:spacing w:val="-2"/>
                <w:sz w:val="24"/>
              </w:rPr>
              <w:t>Association</w:t>
            </w:r>
          </w:p>
        </w:tc>
      </w:tr>
    </w:tbl>
    <w:p>
      <w:pPr>
        <w:pStyle w:val="BodyText"/>
        <w:spacing w:before="16"/>
        <w:ind w:left="0"/>
        <w:rPr>
          <w:b/>
          <w:sz w:val="22"/>
        </w:rPr>
      </w:pPr>
    </w:p>
    <w:p>
      <w:pPr>
        <w:spacing w:before="0"/>
        <w:ind w:left="524" w:right="0" w:firstLine="0"/>
        <w:jc w:val="left"/>
        <w:rPr>
          <w:b/>
          <w:sz w:val="22"/>
        </w:rPr>
      </w:pPr>
      <w:r>
        <w:rPr>
          <w:b/>
          <w:color w:val="0F233D"/>
          <w:sz w:val="22"/>
        </w:rPr>
        <w:t>RESEARCH</w:t>
      </w:r>
      <w:r>
        <w:rPr>
          <w:b/>
          <w:color w:val="0F233D"/>
          <w:spacing w:val="-5"/>
          <w:sz w:val="22"/>
        </w:rPr>
        <w:t> </w:t>
      </w:r>
      <w:r>
        <w:rPr>
          <w:b/>
          <w:color w:val="0F233D"/>
          <w:spacing w:val="-2"/>
          <w:sz w:val="22"/>
        </w:rPr>
        <w:t>GRANTS</w:t>
      </w:r>
    </w:p>
    <w:p>
      <w:pPr>
        <w:pStyle w:val="BodyText"/>
        <w:spacing w:before="15"/>
        <w:ind w:left="0"/>
        <w:rPr>
          <w:b/>
          <w:sz w:val="22"/>
        </w:rPr>
      </w:pPr>
    </w:p>
    <w:p>
      <w:pPr>
        <w:pStyle w:val="BodyText"/>
        <w:tabs>
          <w:tab w:pos="1964" w:val="left" w:leader="none"/>
        </w:tabs>
        <w:spacing w:line="288" w:lineRule="exact"/>
        <w:ind w:left="524"/>
      </w:pPr>
      <w:r>
        <w:rPr>
          <w:color w:val="0F233D"/>
        </w:rPr>
        <w:t>2020-</w:t>
      </w:r>
      <w:r>
        <w:rPr>
          <w:color w:val="0F233D"/>
          <w:spacing w:val="-4"/>
        </w:rPr>
        <w:t>2022</w:t>
      </w:r>
      <w:r>
        <w:rPr>
          <w:color w:val="0F233D"/>
        </w:rPr>
        <w:tab/>
        <w:t>Chiang</w:t>
      </w:r>
      <w:r>
        <w:rPr>
          <w:color w:val="0F233D"/>
          <w:spacing w:val="-8"/>
        </w:rPr>
        <w:t> </w:t>
      </w:r>
      <w:r>
        <w:rPr>
          <w:color w:val="0F233D"/>
        </w:rPr>
        <w:t>Ching-kuo</w:t>
      </w:r>
      <w:r>
        <w:rPr>
          <w:color w:val="0F233D"/>
          <w:spacing w:val="-3"/>
        </w:rPr>
        <w:t> </w:t>
      </w:r>
      <w:r>
        <w:rPr>
          <w:color w:val="0F233D"/>
        </w:rPr>
        <w:t>Foundation,</w:t>
      </w:r>
      <w:r>
        <w:rPr>
          <w:color w:val="0F233D"/>
          <w:spacing w:val="-9"/>
        </w:rPr>
        <w:t> </w:t>
      </w:r>
      <w:r>
        <w:rPr>
          <w:color w:val="0F233D"/>
        </w:rPr>
        <w:t>Scholar</w:t>
      </w:r>
      <w:r>
        <w:rPr>
          <w:color w:val="0F233D"/>
          <w:spacing w:val="-7"/>
        </w:rPr>
        <w:t> </w:t>
      </w:r>
      <w:r>
        <w:rPr>
          <w:color w:val="0F233D"/>
        </w:rPr>
        <w:t>Grant,</w:t>
      </w:r>
      <w:r>
        <w:rPr>
          <w:color w:val="0F233D"/>
          <w:spacing w:val="-3"/>
        </w:rPr>
        <w:t> </w:t>
      </w:r>
      <w:r>
        <w:rPr>
          <w:color w:val="0F233D"/>
          <w:spacing w:val="-2"/>
        </w:rPr>
        <w:t>$30,000</w:t>
      </w:r>
    </w:p>
    <w:p>
      <w:pPr>
        <w:pStyle w:val="BodyText"/>
        <w:tabs>
          <w:tab w:pos="1964" w:val="left" w:leader="none"/>
        </w:tabs>
        <w:spacing w:line="237" w:lineRule="auto"/>
        <w:ind w:left="1965" w:right="1506" w:hanging="1441"/>
      </w:pPr>
      <w:r>
        <w:rPr>
          <w:color w:val="0F233D"/>
          <w:spacing w:val="-2"/>
        </w:rPr>
        <w:t>2011-2014</w:t>
      </w:r>
      <w:r>
        <w:rPr>
          <w:color w:val="0F233D"/>
        </w:rPr>
        <w:tab/>
        <w:t>National</w:t>
      </w:r>
      <w:r>
        <w:rPr>
          <w:color w:val="0F233D"/>
          <w:spacing w:val="-14"/>
        </w:rPr>
        <w:t> </w:t>
      </w:r>
      <w:r>
        <w:rPr>
          <w:color w:val="0F233D"/>
        </w:rPr>
        <w:t>Science</w:t>
      </w:r>
      <w:r>
        <w:rPr>
          <w:color w:val="0F233D"/>
          <w:spacing w:val="-12"/>
        </w:rPr>
        <w:t> </w:t>
      </w:r>
      <w:r>
        <w:rPr>
          <w:color w:val="0F233D"/>
        </w:rPr>
        <w:t>Foundation,</w:t>
      </w:r>
      <w:r>
        <w:rPr>
          <w:color w:val="0F233D"/>
          <w:spacing w:val="-13"/>
        </w:rPr>
        <w:t> </w:t>
      </w:r>
      <w:r>
        <w:rPr>
          <w:color w:val="0F233D"/>
        </w:rPr>
        <w:t>“Trading,</w:t>
      </w:r>
      <w:r>
        <w:rPr>
          <w:color w:val="0F233D"/>
          <w:spacing w:val="-13"/>
        </w:rPr>
        <w:t> </w:t>
      </w:r>
      <w:r>
        <w:rPr>
          <w:color w:val="0F233D"/>
        </w:rPr>
        <w:t>Institutions,</w:t>
      </w:r>
      <w:r>
        <w:rPr>
          <w:color w:val="0F233D"/>
          <w:spacing w:val="-10"/>
        </w:rPr>
        <w:t> </w:t>
      </w:r>
      <w:r>
        <w:rPr>
          <w:color w:val="0F233D"/>
        </w:rPr>
        <w:t>Product</w:t>
      </w:r>
      <w:r>
        <w:rPr>
          <w:color w:val="0F233D"/>
          <w:spacing w:val="-13"/>
        </w:rPr>
        <w:t> </w:t>
      </w:r>
      <w:r>
        <w:rPr>
          <w:color w:val="0F233D"/>
        </w:rPr>
        <w:t>Innovation, and Entrepreneurship”, $684,941, (Grant SES-1124426, with Wolfgang Keller), extended until 2016</w:t>
      </w:r>
    </w:p>
    <w:p>
      <w:pPr>
        <w:pStyle w:val="BodyText"/>
        <w:tabs>
          <w:tab w:pos="1964" w:val="left" w:leader="none"/>
        </w:tabs>
        <w:spacing w:line="287" w:lineRule="exact"/>
        <w:ind w:left="524"/>
      </w:pPr>
      <w:r>
        <w:rPr>
          <w:color w:val="0F233D"/>
          <w:spacing w:val="-2"/>
        </w:rPr>
        <w:t>2005-</w:t>
      </w:r>
      <w:r>
        <w:rPr>
          <w:color w:val="0F233D"/>
          <w:spacing w:val="-4"/>
        </w:rPr>
        <w:t>2008</w:t>
      </w:r>
      <w:r>
        <w:rPr>
          <w:color w:val="0F233D"/>
        </w:rPr>
        <w:tab/>
        <w:t>National</w:t>
      </w:r>
      <w:r>
        <w:rPr>
          <w:color w:val="0F233D"/>
          <w:spacing w:val="-4"/>
        </w:rPr>
        <w:t> </w:t>
      </w:r>
      <w:r>
        <w:rPr>
          <w:color w:val="0F233D"/>
        </w:rPr>
        <w:t>Science</w:t>
      </w:r>
      <w:r>
        <w:rPr>
          <w:color w:val="0F233D"/>
          <w:spacing w:val="-2"/>
        </w:rPr>
        <w:t> </w:t>
      </w:r>
      <w:r>
        <w:rPr>
          <w:color w:val="0F233D"/>
        </w:rPr>
        <w:t>Foundation,</w:t>
      </w:r>
      <w:r>
        <w:rPr>
          <w:color w:val="0F233D"/>
          <w:spacing w:val="-2"/>
        </w:rPr>
        <w:t> </w:t>
      </w:r>
      <w:r>
        <w:rPr>
          <w:color w:val="0F233D"/>
        </w:rPr>
        <w:t>“What</w:t>
      </w:r>
      <w:r>
        <w:rPr>
          <w:color w:val="0F233D"/>
          <w:spacing w:val="-2"/>
        </w:rPr>
        <w:t> </w:t>
      </w:r>
      <w:r>
        <w:rPr>
          <w:color w:val="0F233D"/>
        </w:rPr>
        <w:t>Explains</w:t>
      </w:r>
      <w:r>
        <w:rPr>
          <w:color w:val="0F233D"/>
          <w:spacing w:val="-2"/>
        </w:rPr>
        <w:t> </w:t>
      </w:r>
      <w:r>
        <w:rPr>
          <w:color w:val="0F233D"/>
        </w:rPr>
        <w:t>Modern</w:t>
      </w:r>
      <w:r>
        <w:rPr>
          <w:color w:val="0F233D"/>
          <w:spacing w:val="-2"/>
        </w:rPr>
        <w:t> </w:t>
      </w:r>
      <w:r>
        <w:rPr>
          <w:color w:val="0F233D"/>
        </w:rPr>
        <w:t>Economic</w:t>
      </w:r>
      <w:r>
        <w:rPr>
          <w:color w:val="0F233D"/>
          <w:spacing w:val="-2"/>
        </w:rPr>
        <w:t> Growth?</w:t>
      </w:r>
    </w:p>
    <w:p>
      <w:pPr>
        <w:pStyle w:val="BodyText"/>
        <w:spacing w:line="235" w:lineRule="auto"/>
        <w:ind w:left="1965" w:right="1200"/>
      </w:pPr>
      <w:r>
        <w:rPr>
          <w:color w:val="0F233D"/>
        </w:rPr>
        <w:t>New</w:t>
      </w:r>
      <w:r>
        <w:rPr>
          <w:color w:val="0F233D"/>
          <w:spacing w:val="-4"/>
        </w:rPr>
        <w:t> </w:t>
      </w:r>
      <w:r>
        <w:rPr>
          <w:color w:val="0F233D"/>
        </w:rPr>
        <w:t>Evidence</w:t>
      </w:r>
      <w:r>
        <w:rPr>
          <w:color w:val="0F233D"/>
          <w:spacing w:val="-4"/>
        </w:rPr>
        <w:t> </w:t>
      </w:r>
      <w:r>
        <w:rPr>
          <w:color w:val="0F233D"/>
        </w:rPr>
        <w:t>from</w:t>
      </w:r>
      <w:r>
        <w:rPr>
          <w:color w:val="0F233D"/>
          <w:spacing w:val="-10"/>
        </w:rPr>
        <w:t> </w:t>
      </w:r>
      <w:r>
        <w:rPr>
          <w:color w:val="0F233D"/>
        </w:rPr>
        <w:t>a</w:t>
      </w:r>
      <w:r>
        <w:rPr>
          <w:color w:val="0F233D"/>
          <w:spacing w:val="-4"/>
        </w:rPr>
        <w:t> </w:t>
      </w:r>
      <w:r>
        <w:rPr>
          <w:color w:val="0F233D"/>
        </w:rPr>
        <w:t>Comparison</w:t>
      </w:r>
      <w:r>
        <w:rPr>
          <w:color w:val="0F233D"/>
          <w:spacing w:val="-7"/>
        </w:rPr>
        <w:t> </w:t>
      </w:r>
      <w:r>
        <w:rPr>
          <w:color w:val="0F233D"/>
        </w:rPr>
        <w:t>of</w:t>
      </w:r>
      <w:r>
        <w:rPr>
          <w:color w:val="0F233D"/>
          <w:spacing w:val="-7"/>
        </w:rPr>
        <w:t> </w:t>
      </w:r>
      <w:r>
        <w:rPr>
          <w:color w:val="0F233D"/>
        </w:rPr>
        <w:t>China</w:t>
      </w:r>
      <w:r>
        <w:rPr>
          <w:color w:val="0F233D"/>
          <w:spacing w:val="-8"/>
        </w:rPr>
        <w:t> </w:t>
      </w:r>
      <w:r>
        <w:rPr>
          <w:color w:val="0F233D"/>
        </w:rPr>
        <w:t>and</w:t>
      </w:r>
      <w:r>
        <w:rPr>
          <w:color w:val="0F233D"/>
          <w:spacing w:val="-8"/>
        </w:rPr>
        <w:t> </w:t>
      </w:r>
      <w:r>
        <w:rPr>
          <w:color w:val="0F233D"/>
        </w:rPr>
        <w:t>Europe</w:t>
      </w:r>
      <w:r>
        <w:rPr>
          <w:color w:val="0F233D"/>
          <w:spacing w:val="-10"/>
        </w:rPr>
        <w:t> </w:t>
      </w:r>
      <w:r>
        <w:rPr>
          <w:color w:val="0F233D"/>
        </w:rPr>
        <w:t>in</w:t>
      </w:r>
      <w:r>
        <w:rPr>
          <w:color w:val="0F233D"/>
          <w:spacing w:val="-7"/>
        </w:rPr>
        <w:t> </w:t>
      </w:r>
      <w:r>
        <w:rPr>
          <w:color w:val="0F233D"/>
        </w:rPr>
        <w:t>the</w:t>
      </w:r>
      <w:r>
        <w:rPr>
          <w:color w:val="0F233D"/>
          <w:spacing w:val="-9"/>
        </w:rPr>
        <w:t> </w:t>
      </w:r>
      <w:r>
        <w:rPr>
          <w:color w:val="0F233D"/>
        </w:rPr>
        <w:t>18th Century”, $266,183 (Grant SES-0453040, with Wolfgang Keller)</w:t>
      </w:r>
    </w:p>
    <w:p>
      <w:pPr>
        <w:pStyle w:val="BodyText"/>
        <w:tabs>
          <w:tab w:pos="1964" w:val="left" w:leader="none"/>
        </w:tabs>
        <w:spacing w:line="235" w:lineRule="auto" w:before="6"/>
        <w:ind w:left="1965" w:right="1649" w:hanging="1441"/>
      </w:pPr>
      <w:r>
        <w:rPr>
          <w:color w:val="0F233D"/>
          <w:spacing w:val="-2"/>
        </w:rPr>
        <w:t>2005-2007</w:t>
      </w:r>
      <w:r>
        <w:rPr>
          <w:color w:val="0F233D"/>
        </w:rPr>
        <w:tab/>
        <w:t>Metanexus</w:t>
      </w:r>
      <w:r>
        <w:rPr>
          <w:color w:val="0F233D"/>
          <w:spacing w:val="-10"/>
        </w:rPr>
        <w:t> </w:t>
      </w:r>
      <w:r>
        <w:rPr>
          <w:color w:val="0F233D"/>
        </w:rPr>
        <w:t>Institute,</w:t>
      </w:r>
      <w:r>
        <w:rPr>
          <w:color w:val="0F233D"/>
          <w:spacing w:val="-6"/>
        </w:rPr>
        <w:t> </w:t>
      </w:r>
      <w:r>
        <w:rPr>
          <w:color w:val="0F233D"/>
        </w:rPr>
        <w:t>“Religion</w:t>
      </w:r>
      <w:r>
        <w:rPr>
          <w:color w:val="0F233D"/>
          <w:spacing w:val="-13"/>
        </w:rPr>
        <w:t> </w:t>
      </w:r>
      <w:r>
        <w:rPr>
          <w:color w:val="0F233D"/>
        </w:rPr>
        <w:t>and</w:t>
      </w:r>
      <w:r>
        <w:rPr>
          <w:color w:val="0F233D"/>
          <w:spacing w:val="-11"/>
        </w:rPr>
        <w:t> </w:t>
      </w:r>
      <w:r>
        <w:rPr>
          <w:color w:val="0F233D"/>
        </w:rPr>
        <w:t>Economic</w:t>
      </w:r>
      <w:r>
        <w:rPr>
          <w:color w:val="0F233D"/>
          <w:spacing w:val="-14"/>
        </w:rPr>
        <w:t> </w:t>
      </w:r>
      <w:r>
        <w:rPr>
          <w:color w:val="0F233D"/>
        </w:rPr>
        <w:t>Change”,</w:t>
      </w:r>
      <w:r>
        <w:rPr>
          <w:color w:val="0F233D"/>
          <w:spacing w:val="-7"/>
        </w:rPr>
        <w:t> </w:t>
      </w:r>
      <w:r>
        <w:rPr>
          <w:color w:val="0F233D"/>
        </w:rPr>
        <w:t>$500,000</w:t>
      </w:r>
      <w:r>
        <w:rPr>
          <w:color w:val="0F233D"/>
          <w:spacing w:val="-6"/>
        </w:rPr>
        <w:t> </w:t>
      </w:r>
      <w:r>
        <w:rPr>
          <w:color w:val="0F233D"/>
        </w:rPr>
        <w:t>(with </w:t>
      </w:r>
      <w:r>
        <w:rPr/>
        <w:t>Robert D. Woodberry, Mark D. Regnerus, Joseph E. Potter, Virginia Garrard-Burnett, and Daniel Powers)</w:t>
      </w:r>
    </w:p>
    <w:p>
      <w:pPr>
        <w:pStyle w:val="BodyText"/>
        <w:tabs>
          <w:tab w:pos="1964" w:val="left" w:leader="none"/>
        </w:tabs>
        <w:spacing w:before="3"/>
        <w:ind w:left="1964" w:right="1284" w:hanging="1440"/>
      </w:pPr>
      <w:r>
        <w:rPr>
          <w:color w:val="0F233D"/>
          <w:spacing w:val="-2"/>
        </w:rPr>
        <w:t>2002-2004</w:t>
      </w:r>
      <w:r>
        <w:rPr>
          <w:color w:val="0F233D"/>
        </w:rPr>
        <w:tab/>
        <w:t>National</w:t>
      </w:r>
      <w:r>
        <w:rPr>
          <w:color w:val="0F233D"/>
          <w:spacing w:val="-9"/>
        </w:rPr>
        <w:t> </w:t>
      </w:r>
      <w:r>
        <w:rPr>
          <w:color w:val="0F233D"/>
        </w:rPr>
        <w:t>Institutes</w:t>
      </w:r>
      <w:r>
        <w:rPr>
          <w:color w:val="0F233D"/>
          <w:spacing w:val="-9"/>
        </w:rPr>
        <w:t> </w:t>
      </w:r>
      <w:r>
        <w:rPr>
          <w:color w:val="0F233D"/>
        </w:rPr>
        <w:t>of</w:t>
      </w:r>
      <w:r>
        <w:rPr>
          <w:color w:val="0F233D"/>
          <w:spacing w:val="-10"/>
        </w:rPr>
        <w:t> </w:t>
      </w:r>
      <w:r>
        <w:rPr>
          <w:color w:val="0F233D"/>
        </w:rPr>
        <w:t>Health,</w:t>
      </w:r>
      <w:r>
        <w:rPr>
          <w:color w:val="0F233D"/>
          <w:spacing w:val="-4"/>
        </w:rPr>
        <w:t> </w:t>
      </w:r>
      <w:r>
        <w:rPr>
          <w:color w:val="0F233D"/>
        </w:rPr>
        <w:t>“Intergenerational</w:t>
      </w:r>
      <w:r>
        <w:rPr>
          <w:color w:val="0F233D"/>
          <w:spacing w:val="-13"/>
        </w:rPr>
        <w:t> </w:t>
      </w:r>
      <w:r>
        <w:rPr>
          <w:color w:val="0F233D"/>
        </w:rPr>
        <w:t>and</w:t>
      </w:r>
      <w:r>
        <w:rPr>
          <w:color w:val="0F233D"/>
          <w:spacing w:val="-8"/>
        </w:rPr>
        <w:t> </w:t>
      </w:r>
      <w:r>
        <w:rPr>
          <w:color w:val="0F233D"/>
        </w:rPr>
        <w:t>Interfamily</w:t>
      </w:r>
      <w:r>
        <w:rPr>
          <w:color w:val="0F233D"/>
          <w:spacing w:val="-14"/>
        </w:rPr>
        <w:t> </w:t>
      </w:r>
      <w:r>
        <w:rPr>
          <w:color w:val="0F233D"/>
        </w:rPr>
        <w:t>Economic Links”, Principal Investigator, $149,750, (NICHD R03)</w:t>
      </w:r>
    </w:p>
    <w:p>
      <w:pPr>
        <w:pStyle w:val="BodyText"/>
        <w:spacing w:before="244"/>
        <w:ind w:left="0"/>
      </w:pPr>
    </w:p>
    <w:p>
      <w:pPr>
        <w:spacing w:before="0"/>
        <w:ind w:left="524" w:right="0" w:firstLine="0"/>
        <w:jc w:val="left"/>
        <w:rPr>
          <w:b/>
          <w:sz w:val="22"/>
        </w:rPr>
      </w:pPr>
      <w:r>
        <w:rPr>
          <w:b/>
          <w:color w:val="0F233D"/>
          <w:spacing w:val="-2"/>
          <w:sz w:val="22"/>
        </w:rPr>
        <w:t>PUBLICATIONS</w:t>
      </w:r>
    </w:p>
    <w:p>
      <w:pPr>
        <w:pStyle w:val="BodyText"/>
        <w:spacing w:before="24"/>
        <w:ind w:left="0"/>
        <w:rPr>
          <w:b/>
          <w:sz w:val="22"/>
        </w:rPr>
      </w:pPr>
    </w:p>
    <w:p>
      <w:pPr>
        <w:pStyle w:val="BodyText"/>
        <w:spacing w:line="235" w:lineRule="auto"/>
        <w:ind w:right="1506" w:hanging="721"/>
      </w:pPr>
      <w:r>
        <w:rPr>
          <w:color w:val="0F233D"/>
        </w:rPr>
        <w:t>“Social</w:t>
      </w:r>
      <w:r>
        <w:rPr>
          <w:color w:val="0F233D"/>
          <w:spacing w:val="-10"/>
        </w:rPr>
        <w:t> </w:t>
      </w:r>
      <w:r>
        <w:rPr>
          <w:color w:val="0F233D"/>
        </w:rPr>
        <w:t>Mobility</w:t>
      </w:r>
      <w:r>
        <w:rPr>
          <w:color w:val="0F233D"/>
          <w:spacing w:val="-5"/>
        </w:rPr>
        <w:t> </w:t>
      </w:r>
      <w:r>
        <w:rPr>
          <w:color w:val="0F233D"/>
        </w:rPr>
        <w:t>in</w:t>
      </w:r>
      <w:r>
        <w:rPr>
          <w:color w:val="0F233D"/>
          <w:spacing w:val="-8"/>
        </w:rPr>
        <w:t> </w:t>
      </w:r>
      <w:r>
        <w:rPr>
          <w:color w:val="0F233D"/>
        </w:rPr>
        <w:t>the</w:t>
      </w:r>
      <w:r>
        <w:rPr>
          <w:color w:val="0F233D"/>
          <w:spacing w:val="-4"/>
        </w:rPr>
        <w:t> </w:t>
      </w:r>
      <w:r>
        <w:rPr>
          <w:color w:val="0F233D"/>
        </w:rPr>
        <w:t>Long</w:t>
      </w:r>
      <w:r>
        <w:rPr>
          <w:color w:val="0F233D"/>
          <w:spacing w:val="-3"/>
        </w:rPr>
        <w:t> </w:t>
      </w:r>
      <w:r>
        <w:rPr>
          <w:color w:val="0F233D"/>
        </w:rPr>
        <w:t>Run:</w:t>
      </w:r>
      <w:r>
        <w:rPr>
          <w:color w:val="0F233D"/>
          <w:spacing w:val="-8"/>
        </w:rPr>
        <w:t> </w:t>
      </w:r>
      <w:r>
        <w:rPr>
          <w:color w:val="0F233D"/>
        </w:rPr>
        <w:t>A</w:t>
      </w:r>
      <w:r>
        <w:rPr>
          <w:color w:val="0F233D"/>
          <w:spacing w:val="-3"/>
        </w:rPr>
        <w:t> </w:t>
      </w:r>
      <w:r>
        <w:rPr>
          <w:color w:val="0F233D"/>
        </w:rPr>
        <w:t>Temporal</w:t>
      </w:r>
      <w:r>
        <w:rPr>
          <w:color w:val="0F233D"/>
          <w:spacing w:val="-9"/>
        </w:rPr>
        <w:t> </w:t>
      </w:r>
      <w:r>
        <w:rPr>
          <w:color w:val="0F233D"/>
        </w:rPr>
        <w:t>Analysis</w:t>
      </w:r>
      <w:r>
        <w:rPr>
          <w:color w:val="0F233D"/>
          <w:spacing w:val="-6"/>
        </w:rPr>
        <w:t> </w:t>
      </w:r>
      <w:r>
        <w:rPr>
          <w:color w:val="0F233D"/>
        </w:rPr>
        <w:t>of</w:t>
      </w:r>
      <w:r>
        <w:rPr>
          <w:color w:val="0F233D"/>
          <w:spacing w:val="-7"/>
        </w:rPr>
        <w:t> </w:t>
      </w:r>
      <w:r>
        <w:rPr>
          <w:color w:val="0F233D"/>
        </w:rPr>
        <w:t>China,</w:t>
      </w:r>
      <w:r>
        <w:rPr>
          <w:color w:val="0F233D"/>
          <w:spacing w:val="-3"/>
        </w:rPr>
        <w:t> </w:t>
      </w:r>
      <w:r>
        <w:rPr>
          <w:color w:val="0F233D"/>
        </w:rPr>
        <w:t>1300</w:t>
      </w:r>
      <w:r>
        <w:rPr>
          <w:color w:val="0F233D"/>
          <w:spacing w:val="-9"/>
        </w:rPr>
        <w:t> </w:t>
      </w:r>
      <w:r>
        <w:rPr>
          <w:color w:val="0F233D"/>
        </w:rPr>
        <w:t>to</w:t>
      </w:r>
      <w:r>
        <w:rPr>
          <w:color w:val="0F233D"/>
          <w:spacing w:val="-4"/>
        </w:rPr>
        <w:t> </w:t>
      </w:r>
      <w:r>
        <w:rPr>
          <w:color w:val="0F233D"/>
        </w:rPr>
        <w:t>1900”,</w:t>
      </w:r>
      <w:r>
        <w:rPr>
          <w:color w:val="0F233D"/>
          <w:spacing w:val="-3"/>
        </w:rPr>
        <w:t> </w:t>
      </w:r>
      <w:r>
        <w:rPr>
          <w:color w:val="0F233D"/>
          <w:u w:val="single" w:color="0F233D"/>
        </w:rPr>
        <w:t>Journal</w:t>
      </w:r>
      <w:r>
        <w:rPr>
          <w:color w:val="0F233D"/>
        </w:rPr>
        <w:t> </w:t>
      </w:r>
      <w:r>
        <w:rPr>
          <w:color w:val="0F233D"/>
          <w:u w:val="single" w:color="0F233D"/>
        </w:rPr>
        <w:t>of Economic History,</w:t>
      </w:r>
      <w:r>
        <w:rPr>
          <w:color w:val="0F233D"/>
        </w:rPr>
        <w:t> June 2025, 85(2), pp. 370-410.</w:t>
      </w:r>
    </w:p>
    <w:p>
      <w:pPr>
        <w:pStyle w:val="BodyText"/>
        <w:spacing w:before="2"/>
        <w:ind w:left="0"/>
      </w:pPr>
    </w:p>
    <w:p>
      <w:pPr>
        <w:pStyle w:val="BodyText"/>
        <w:spacing w:line="235" w:lineRule="auto"/>
        <w:ind w:right="1066" w:hanging="721"/>
        <w:jc w:val="both"/>
      </w:pPr>
      <w:r>
        <w:rPr>
          <w:color w:val="0F233D"/>
        </w:rPr>
        <w:t>“Foreign</w:t>
      </w:r>
      <w:r>
        <w:rPr>
          <w:color w:val="0F233D"/>
          <w:spacing w:val="-4"/>
        </w:rPr>
        <w:t> </w:t>
      </w:r>
      <w:r>
        <w:rPr>
          <w:color w:val="0F233D"/>
        </w:rPr>
        <w:t>Trade</w:t>
      </w:r>
      <w:r>
        <w:rPr>
          <w:color w:val="0F233D"/>
          <w:spacing w:val="-4"/>
        </w:rPr>
        <w:t> </w:t>
      </w:r>
      <w:r>
        <w:rPr>
          <w:color w:val="0F233D"/>
        </w:rPr>
        <w:t>and</w:t>
      </w:r>
      <w:r>
        <w:rPr>
          <w:color w:val="0F233D"/>
          <w:spacing w:val="-4"/>
        </w:rPr>
        <w:t> </w:t>
      </w:r>
      <w:r>
        <w:rPr>
          <w:color w:val="0F233D"/>
        </w:rPr>
        <w:t>Investment”,</w:t>
      </w:r>
      <w:r>
        <w:rPr>
          <w:color w:val="0F233D"/>
          <w:spacing w:val="-4"/>
        </w:rPr>
        <w:t> </w:t>
      </w:r>
      <w:r>
        <w:rPr>
          <w:color w:val="0F233D"/>
        </w:rPr>
        <w:t>(with</w:t>
      </w:r>
      <w:r>
        <w:rPr>
          <w:color w:val="0F233D"/>
          <w:spacing w:val="-4"/>
        </w:rPr>
        <w:t> </w:t>
      </w:r>
      <w:r>
        <w:rPr>
          <w:color w:val="0F233D"/>
        </w:rPr>
        <w:t>Wolfgang</w:t>
      </w:r>
      <w:r>
        <w:rPr>
          <w:color w:val="0F233D"/>
          <w:spacing w:val="-4"/>
        </w:rPr>
        <w:t> </w:t>
      </w:r>
      <w:r>
        <w:rPr>
          <w:color w:val="0F233D"/>
        </w:rPr>
        <w:t>Keller).</w:t>
      </w:r>
      <w:r>
        <w:rPr>
          <w:color w:val="0F233D"/>
          <w:spacing w:val="-4"/>
        </w:rPr>
        <w:t> </w:t>
      </w:r>
      <w:r>
        <w:rPr>
          <w:color w:val="0F233D"/>
        </w:rPr>
        <w:t>In</w:t>
      </w:r>
      <w:r>
        <w:rPr>
          <w:color w:val="0F233D"/>
          <w:spacing w:val="-4"/>
        </w:rPr>
        <w:t> </w:t>
      </w:r>
      <w:r>
        <w:rPr>
          <w:color w:val="0F233D"/>
          <w:u w:val="single" w:color="0F233D"/>
        </w:rPr>
        <w:t>Cambridge</w:t>
      </w:r>
      <w:r>
        <w:rPr>
          <w:color w:val="0F233D"/>
          <w:spacing w:val="-4"/>
          <w:u w:val="single" w:color="0F233D"/>
        </w:rPr>
        <w:t> </w:t>
      </w:r>
      <w:r>
        <w:rPr>
          <w:color w:val="0F233D"/>
          <w:u w:val="single" w:color="0F233D"/>
        </w:rPr>
        <w:t>Economic</w:t>
      </w:r>
      <w:r>
        <w:rPr>
          <w:color w:val="0F233D"/>
          <w:spacing w:val="-4"/>
          <w:u w:val="single" w:color="0F233D"/>
        </w:rPr>
        <w:t> </w:t>
      </w:r>
      <w:r>
        <w:rPr>
          <w:color w:val="0F233D"/>
          <w:u w:val="single" w:color="0F233D"/>
        </w:rPr>
        <w:t>History</w:t>
      </w:r>
      <w:r>
        <w:rPr>
          <w:color w:val="0F233D"/>
          <w:spacing w:val="-4"/>
          <w:u w:val="single" w:color="0F233D"/>
        </w:rPr>
        <w:t> </w:t>
      </w:r>
      <w:r>
        <w:rPr>
          <w:color w:val="0F233D"/>
          <w:u w:val="single" w:color="0F233D"/>
        </w:rPr>
        <w:t>of</w:t>
      </w:r>
      <w:r>
        <w:rPr>
          <w:color w:val="0F233D"/>
        </w:rPr>
        <w:t> </w:t>
      </w:r>
      <w:r>
        <w:rPr>
          <w:color w:val="0F233D"/>
          <w:u w:val="single" w:color="0F233D"/>
        </w:rPr>
        <w:t>China</w:t>
      </w:r>
      <w:r>
        <w:rPr>
          <w:color w:val="0F233D"/>
        </w:rPr>
        <w:t>,</w:t>
      </w:r>
      <w:r>
        <w:rPr>
          <w:color w:val="0F233D"/>
          <w:spacing w:val="-3"/>
        </w:rPr>
        <w:t> </w:t>
      </w:r>
      <w:r>
        <w:rPr>
          <w:color w:val="0F233D"/>
        </w:rPr>
        <w:t>2</w:t>
      </w:r>
      <w:r>
        <w:rPr>
          <w:color w:val="0F233D"/>
          <w:spacing w:val="-8"/>
        </w:rPr>
        <w:t> </w:t>
      </w:r>
      <w:r>
        <w:rPr>
          <w:color w:val="0F233D"/>
        </w:rPr>
        <w:t>volumes,</w:t>
      </w:r>
      <w:r>
        <w:rPr>
          <w:color w:val="0F233D"/>
          <w:spacing w:val="-9"/>
        </w:rPr>
        <w:t> </w:t>
      </w:r>
      <w:r>
        <w:rPr>
          <w:color w:val="0F233D"/>
        </w:rPr>
        <w:t>edited</w:t>
      </w:r>
      <w:r>
        <w:rPr>
          <w:color w:val="0F233D"/>
          <w:spacing w:val="-5"/>
        </w:rPr>
        <w:t> </w:t>
      </w:r>
      <w:r>
        <w:rPr>
          <w:color w:val="0F233D"/>
        </w:rPr>
        <w:t>by</w:t>
      </w:r>
      <w:r>
        <w:rPr>
          <w:color w:val="0F233D"/>
          <w:spacing w:val="-11"/>
        </w:rPr>
        <w:t> </w:t>
      </w:r>
      <w:r>
        <w:rPr>
          <w:color w:val="0F233D"/>
        </w:rPr>
        <w:t>Debin</w:t>
      </w:r>
      <w:r>
        <w:rPr>
          <w:color w:val="0F233D"/>
          <w:spacing w:val="-7"/>
        </w:rPr>
        <w:t> </w:t>
      </w:r>
      <w:r>
        <w:rPr>
          <w:color w:val="0F233D"/>
        </w:rPr>
        <w:t>Ma</w:t>
      </w:r>
      <w:r>
        <w:rPr>
          <w:color w:val="0F233D"/>
          <w:spacing w:val="-7"/>
        </w:rPr>
        <w:t> </w:t>
      </w:r>
      <w:r>
        <w:rPr>
          <w:color w:val="0F233D"/>
        </w:rPr>
        <w:t>and</w:t>
      </w:r>
      <w:r>
        <w:rPr>
          <w:color w:val="0F233D"/>
          <w:spacing w:val="-4"/>
        </w:rPr>
        <w:t> </w:t>
      </w:r>
      <w:r>
        <w:rPr>
          <w:color w:val="0F233D"/>
        </w:rPr>
        <w:t>Richard</w:t>
      </w:r>
      <w:r>
        <w:rPr>
          <w:color w:val="0F233D"/>
          <w:spacing w:val="-4"/>
        </w:rPr>
        <w:t> </w:t>
      </w:r>
      <w:r>
        <w:rPr>
          <w:color w:val="0F233D"/>
        </w:rPr>
        <w:t>von</w:t>
      </w:r>
      <w:r>
        <w:rPr>
          <w:color w:val="0F233D"/>
          <w:spacing w:val="-6"/>
        </w:rPr>
        <w:t> </w:t>
      </w:r>
      <w:r>
        <w:rPr>
          <w:color w:val="0F233D"/>
        </w:rPr>
        <w:t>Glahn,</w:t>
      </w:r>
      <w:r>
        <w:rPr>
          <w:color w:val="0F233D"/>
          <w:spacing w:val="-8"/>
        </w:rPr>
        <w:t> </w:t>
      </w:r>
      <w:r>
        <w:rPr>
          <w:color w:val="0F233D"/>
        </w:rPr>
        <w:t>Cambridge</w:t>
      </w:r>
      <w:r>
        <w:rPr>
          <w:color w:val="0F233D"/>
          <w:spacing w:val="-5"/>
        </w:rPr>
        <w:t> </w:t>
      </w:r>
      <w:r>
        <w:rPr>
          <w:color w:val="0F233D"/>
        </w:rPr>
        <w:t>University Press, 2022. https://doi.org/10.1017/9781108348485.</w:t>
      </w:r>
    </w:p>
    <w:p>
      <w:pPr>
        <w:pStyle w:val="BodyText"/>
        <w:spacing w:line="235" w:lineRule="auto" w:before="282"/>
        <w:ind w:right="1183" w:hanging="721"/>
        <w:jc w:val="both"/>
      </w:pPr>
      <w:r>
        <w:rPr>
          <w:color w:val="0F233D"/>
        </w:rPr>
        <w:t>“Capital</w:t>
      </w:r>
      <w:r>
        <w:rPr>
          <w:color w:val="0F233D"/>
          <w:spacing w:val="-3"/>
        </w:rPr>
        <w:t> </w:t>
      </w:r>
      <w:r>
        <w:rPr>
          <w:color w:val="0F233D"/>
        </w:rPr>
        <w:t>Markets</w:t>
      </w:r>
      <w:r>
        <w:rPr>
          <w:color w:val="0F233D"/>
          <w:spacing w:val="-3"/>
        </w:rPr>
        <w:t> </w:t>
      </w:r>
      <w:r>
        <w:rPr>
          <w:color w:val="0F233D"/>
        </w:rPr>
        <w:t>in</w:t>
      </w:r>
      <w:r>
        <w:rPr>
          <w:color w:val="0F233D"/>
          <w:spacing w:val="-3"/>
        </w:rPr>
        <w:t> </w:t>
      </w:r>
      <w:r>
        <w:rPr>
          <w:color w:val="0F233D"/>
        </w:rPr>
        <w:t>China</w:t>
      </w:r>
      <w:r>
        <w:rPr>
          <w:color w:val="0F233D"/>
          <w:spacing w:val="-3"/>
        </w:rPr>
        <w:t> </w:t>
      </w:r>
      <w:r>
        <w:rPr>
          <w:color w:val="0F233D"/>
        </w:rPr>
        <w:t>and</w:t>
      </w:r>
      <w:r>
        <w:rPr>
          <w:color w:val="0F233D"/>
          <w:spacing w:val="-3"/>
        </w:rPr>
        <w:t> </w:t>
      </w:r>
      <w:r>
        <w:rPr>
          <w:color w:val="0F233D"/>
        </w:rPr>
        <w:t>England</w:t>
      </w:r>
      <w:r>
        <w:rPr>
          <w:color w:val="0F233D"/>
          <w:spacing w:val="-3"/>
        </w:rPr>
        <w:t> </w:t>
      </w:r>
      <w:r>
        <w:rPr>
          <w:color w:val="0F233D"/>
        </w:rPr>
        <w:t>in</w:t>
      </w:r>
      <w:r>
        <w:rPr>
          <w:color w:val="0F233D"/>
          <w:spacing w:val="-3"/>
        </w:rPr>
        <w:t> </w:t>
      </w:r>
      <w:r>
        <w:rPr>
          <w:color w:val="0F233D"/>
        </w:rPr>
        <w:t>the</w:t>
      </w:r>
      <w:r>
        <w:rPr>
          <w:color w:val="0F233D"/>
          <w:spacing w:val="-3"/>
        </w:rPr>
        <w:t> </w:t>
      </w:r>
      <w:r>
        <w:rPr>
          <w:color w:val="0F233D"/>
        </w:rPr>
        <w:t>18</w:t>
      </w:r>
      <w:r>
        <w:rPr>
          <w:color w:val="0F233D"/>
          <w:position w:val="8"/>
          <w:sz w:val="16"/>
        </w:rPr>
        <w:t>th</w:t>
      </w:r>
      <w:r>
        <w:rPr>
          <w:color w:val="0F233D"/>
          <w:spacing w:val="15"/>
          <w:position w:val="8"/>
          <w:sz w:val="16"/>
        </w:rPr>
        <w:t> </w:t>
      </w:r>
      <w:r>
        <w:rPr>
          <w:color w:val="0F233D"/>
        </w:rPr>
        <w:t>and</w:t>
      </w:r>
      <w:r>
        <w:rPr>
          <w:color w:val="0F233D"/>
          <w:spacing w:val="-3"/>
        </w:rPr>
        <w:t> </w:t>
      </w:r>
      <w:r>
        <w:rPr>
          <w:color w:val="0F233D"/>
        </w:rPr>
        <w:t>19</w:t>
      </w:r>
      <w:r>
        <w:rPr>
          <w:color w:val="0F233D"/>
          <w:position w:val="8"/>
          <w:sz w:val="16"/>
        </w:rPr>
        <w:t>th</w:t>
      </w:r>
      <w:r>
        <w:rPr>
          <w:color w:val="0F233D"/>
          <w:spacing w:val="15"/>
          <w:position w:val="8"/>
          <w:sz w:val="16"/>
        </w:rPr>
        <w:t> </w:t>
      </w:r>
      <w:r>
        <w:rPr>
          <w:color w:val="0F233D"/>
        </w:rPr>
        <w:t>Centuries:</w:t>
      </w:r>
      <w:r>
        <w:rPr>
          <w:color w:val="0F233D"/>
          <w:spacing w:val="-3"/>
        </w:rPr>
        <w:t> </w:t>
      </w:r>
      <w:r>
        <w:rPr>
          <w:color w:val="0F233D"/>
        </w:rPr>
        <w:t>Evidence</w:t>
      </w:r>
      <w:r>
        <w:rPr>
          <w:color w:val="0F233D"/>
          <w:spacing w:val="-3"/>
        </w:rPr>
        <w:t> </w:t>
      </w:r>
      <w:r>
        <w:rPr>
          <w:color w:val="0F233D"/>
        </w:rPr>
        <w:t>from</w:t>
      </w:r>
      <w:r>
        <w:rPr>
          <w:color w:val="0F233D"/>
          <w:spacing w:val="-3"/>
        </w:rPr>
        <w:t> </w:t>
      </w:r>
      <w:r>
        <w:rPr>
          <w:color w:val="0F233D"/>
        </w:rPr>
        <w:t>Grain Prices”,</w:t>
      </w:r>
      <w:r>
        <w:rPr>
          <w:color w:val="0F233D"/>
          <w:spacing w:val="-5"/>
        </w:rPr>
        <w:t> </w:t>
      </w:r>
      <w:r>
        <w:rPr>
          <w:color w:val="0F233D"/>
        </w:rPr>
        <w:t>(with</w:t>
      </w:r>
      <w:r>
        <w:rPr>
          <w:color w:val="0F233D"/>
          <w:spacing w:val="-5"/>
        </w:rPr>
        <w:t> </w:t>
      </w:r>
      <w:r>
        <w:rPr>
          <w:color w:val="0F233D"/>
        </w:rPr>
        <w:t>Wolfgang</w:t>
      </w:r>
      <w:r>
        <w:rPr>
          <w:color w:val="0F233D"/>
          <w:spacing w:val="-9"/>
        </w:rPr>
        <w:t> </w:t>
      </w:r>
      <w:r>
        <w:rPr>
          <w:color w:val="0F233D"/>
        </w:rPr>
        <w:t>Keller</w:t>
      </w:r>
      <w:r>
        <w:rPr>
          <w:color w:val="0F233D"/>
          <w:spacing w:val="-7"/>
        </w:rPr>
        <w:t> </w:t>
      </w:r>
      <w:r>
        <w:rPr>
          <w:color w:val="0F233D"/>
        </w:rPr>
        <w:t>and</w:t>
      </w:r>
      <w:r>
        <w:rPr>
          <w:color w:val="0F233D"/>
          <w:spacing w:val="-10"/>
        </w:rPr>
        <w:t> </w:t>
      </w:r>
      <w:r>
        <w:rPr>
          <w:color w:val="0F233D"/>
        </w:rPr>
        <w:t>Xin</w:t>
      </w:r>
      <w:r>
        <w:rPr>
          <w:color w:val="0F233D"/>
          <w:spacing w:val="-8"/>
        </w:rPr>
        <w:t> </w:t>
      </w:r>
      <w:r>
        <w:rPr>
          <w:color w:val="0F233D"/>
        </w:rPr>
        <w:t>Wang),</w:t>
      </w:r>
      <w:r>
        <w:rPr>
          <w:color w:val="0F233D"/>
          <w:spacing w:val="-10"/>
        </w:rPr>
        <w:t> </w:t>
      </w:r>
      <w:r>
        <w:rPr>
          <w:color w:val="0F233D"/>
          <w:u w:val="single" w:color="0F233D"/>
        </w:rPr>
        <w:t>American</w:t>
      </w:r>
      <w:r>
        <w:rPr>
          <w:color w:val="0F233D"/>
          <w:spacing w:val="-8"/>
          <w:u w:val="single" w:color="0F233D"/>
        </w:rPr>
        <w:t> </w:t>
      </w:r>
      <w:r>
        <w:rPr>
          <w:color w:val="0F233D"/>
          <w:u w:val="single" w:color="0F233D"/>
        </w:rPr>
        <w:t>Economic</w:t>
      </w:r>
      <w:r>
        <w:rPr>
          <w:color w:val="0F233D"/>
          <w:spacing w:val="-9"/>
          <w:u w:val="single" w:color="0F233D"/>
        </w:rPr>
        <w:t> </w:t>
      </w:r>
      <w:r>
        <w:rPr>
          <w:color w:val="0F233D"/>
          <w:u w:val="single" w:color="0F233D"/>
        </w:rPr>
        <w:t>Journal:</w:t>
      </w:r>
      <w:r>
        <w:rPr>
          <w:color w:val="0F233D"/>
          <w:spacing w:val="-11"/>
          <w:u w:val="single" w:color="0F233D"/>
        </w:rPr>
        <w:t> </w:t>
      </w:r>
      <w:r>
        <w:rPr>
          <w:color w:val="0F233D"/>
          <w:u w:val="single" w:color="0F233D"/>
        </w:rPr>
        <w:t>Applied</w:t>
      </w:r>
      <w:r>
        <w:rPr>
          <w:color w:val="0F233D"/>
        </w:rPr>
        <w:t> </w:t>
      </w:r>
      <w:r>
        <w:rPr>
          <w:color w:val="0F233D"/>
          <w:u w:val="single" w:color="0F233D"/>
        </w:rPr>
        <w:t>Economics,</w:t>
      </w:r>
      <w:r>
        <w:rPr>
          <w:color w:val="0F233D"/>
        </w:rPr>
        <w:t> July 2021, Vol 13(3), pp. 31-64.</w:t>
      </w:r>
    </w:p>
    <w:p>
      <w:pPr>
        <w:pStyle w:val="BodyText"/>
        <w:spacing w:line="247" w:lineRule="auto" w:before="281"/>
        <w:ind w:right="1200" w:hanging="721"/>
      </w:pPr>
      <w:r>
        <w:rPr>
          <w:color w:val="0F233D"/>
        </w:rPr>
        <w:t>“International Transactions: Real Trade and Factor Flows”, (with Wolfgang Keller and Markus Lampe). In </w:t>
      </w:r>
      <w:r>
        <w:rPr>
          <w:color w:val="0F233D"/>
          <w:u w:val="single" w:color="0F233D"/>
        </w:rPr>
        <w:t>Cambridge Economic History of the Modern World</w:t>
      </w:r>
      <w:r>
        <w:rPr>
          <w:color w:val="0F233D"/>
        </w:rPr>
        <w:t>, Vol. 1, Chapter</w:t>
      </w:r>
      <w:r>
        <w:rPr>
          <w:color w:val="0F233D"/>
          <w:spacing w:val="-7"/>
        </w:rPr>
        <w:t> </w:t>
      </w:r>
      <w:r>
        <w:rPr>
          <w:color w:val="0F233D"/>
        </w:rPr>
        <w:t>16,</w:t>
      </w:r>
      <w:r>
        <w:rPr>
          <w:color w:val="0F233D"/>
          <w:spacing w:val="-6"/>
        </w:rPr>
        <w:t> </w:t>
      </w:r>
      <w:r>
        <w:rPr>
          <w:color w:val="0F233D"/>
        </w:rPr>
        <w:t>edited</w:t>
      </w:r>
      <w:r>
        <w:rPr>
          <w:color w:val="0F233D"/>
          <w:spacing w:val="-4"/>
        </w:rPr>
        <w:t> </w:t>
      </w:r>
      <w:r>
        <w:rPr>
          <w:color w:val="0F233D"/>
        </w:rPr>
        <w:t>by</w:t>
      </w:r>
      <w:r>
        <w:rPr>
          <w:color w:val="0F233D"/>
          <w:spacing w:val="-4"/>
        </w:rPr>
        <w:t> </w:t>
      </w:r>
      <w:r>
        <w:rPr>
          <w:color w:val="0F233D"/>
        </w:rPr>
        <w:t>Stephen</w:t>
      </w:r>
      <w:r>
        <w:rPr>
          <w:color w:val="0F233D"/>
          <w:spacing w:val="-4"/>
        </w:rPr>
        <w:t> </w:t>
      </w:r>
      <w:r>
        <w:rPr>
          <w:color w:val="0F233D"/>
        </w:rPr>
        <w:t>Broadberry</w:t>
      </w:r>
      <w:r>
        <w:rPr>
          <w:color w:val="0F233D"/>
          <w:spacing w:val="-4"/>
        </w:rPr>
        <w:t> </w:t>
      </w:r>
      <w:r>
        <w:rPr>
          <w:color w:val="0F233D"/>
        </w:rPr>
        <w:t>and</w:t>
      </w:r>
      <w:r>
        <w:rPr>
          <w:color w:val="0F233D"/>
          <w:spacing w:val="-4"/>
        </w:rPr>
        <w:t> </w:t>
      </w:r>
      <w:r>
        <w:rPr>
          <w:color w:val="0F233D"/>
        </w:rPr>
        <w:t>Kyoji</w:t>
      </w:r>
      <w:r>
        <w:rPr>
          <w:color w:val="0F233D"/>
          <w:spacing w:val="-5"/>
        </w:rPr>
        <w:t> </w:t>
      </w:r>
      <w:r>
        <w:rPr>
          <w:color w:val="0F233D"/>
        </w:rPr>
        <w:t>Fukao,</w:t>
      </w:r>
      <w:r>
        <w:rPr>
          <w:color w:val="0F233D"/>
          <w:spacing w:val="-4"/>
        </w:rPr>
        <w:t> </w:t>
      </w:r>
      <w:r>
        <w:rPr>
          <w:color w:val="0F233D"/>
        </w:rPr>
        <w:t>Cambridge</w:t>
      </w:r>
      <w:r>
        <w:rPr>
          <w:color w:val="0F233D"/>
          <w:spacing w:val="-4"/>
        </w:rPr>
        <w:t> </w:t>
      </w:r>
      <w:r>
        <w:rPr>
          <w:color w:val="0F233D"/>
        </w:rPr>
        <w:t>University Press, 2021, pp. 413-437. </w:t>
      </w:r>
      <w:r>
        <w:rPr>
          <w:color w:val="006EC9"/>
        </w:rPr>
        <w:t>https://doi.org/10.1017/9781316671566.</w:t>
      </w:r>
    </w:p>
    <w:p>
      <w:pPr>
        <w:pStyle w:val="BodyText"/>
        <w:spacing w:after="0" w:line="247" w:lineRule="auto"/>
        <w:sectPr>
          <w:headerReference w:type="default" r:id="rId5"/>
          <w:pgSz w:w="12240" w:h="15840"/>
          <w:pgMar w:header="737" w:footer="0" w:top="1020" w:bottom="280" w:left="1080" w:right="720"/>
          <w:pgNumType w:start="2"/>
        </w:sectPr>
      </w:pPr>
    </w:p>
    <w:p>
      <w:pPr>
        <w:pStyle w:val="BodyText"/>
        <w:ind w:left="0"/>
      </w:pPr>
    </w:p>
    <w:p>
      <w:pPr>
        <w:pStyle w:val="BodyText"/>
        <w:spacing w:before="118"/>
        <w:ind w:left="0"/>
      </w:pPr>
    </w:p>
    <w:p>
      <w:pPr>
        <w:pStyle w:val="BodyText"/>
        <w:ind w:hanging="721"/>
      </w:pPr>
      <w:r>
        <w:rPr>
          <w:color w:val="333333"/>
        </w:rPr>
        <w:t>"</w:t>
      </w:r>
      <w:r>
        <w:rPr>
          <w:color w:val="2C4E8A"/>
          <w:u w:val="single" w:color="2C4E8A"/>
        </w:rPr>
        <w:t>Capital</w:t>
      </w:r>
      <w:r>
        <w:rPr>
          <w:color w:val="2C4E8A"/>
          <w:spacing w:val="-11"/>
          <w:u w:val="single" w:color="2C4E8A"/>
        </w:rPr>
        <w:t> </w:t>
      </w:r>
      <w:r>
        <w:rPr>
          <w:color w:val="2C4E8A"/>
          <w:u w:val="single" w:color="2C4E8A"/>
        </w:rPr>
        <w:t>markets</w:t>
      </w:r>
      <w:r>
        <w:rPr>
          <w:color w:val="2C4E8A"/>
          <w:spacing w:val="-8"/>
          <w:u w:val="single" w:color="2C4E8A"/>
        </w:rPr>
        <w:t> </w:t>
      </w:r>
      <w:r>
        <w:rPr>
          <w:color w:val="2C4E8A"/>
          <w:u w:val="single" w:color="2C4E8A"/>
        </w:rPr>
        <w:t>and</w:t>
      </w:r>
      <w:r>
        <w:rPr>
          <w:color w:val="2C4E8A"/>
          <w:spacing w:val="-9"/>
          <w:u w:val="single" w:color="2C4E8A"/>
        </w:rPr>
        <w:t> </w:t>
      </w:r>
      <w:r>
        <w:rPr>
          <w:color w:val="2C4E8A"/>
          <w:u w:val="single" w:color="2C4E8A"/>
        </w:rPr>
        <w:t>grain</w:t>
      </w:r>
      <w:r>
        <w:rPr>
          <w:color w:val="2C4E8A"/>
          <w:spacing w:val="-9"/>
          <w:u w:val="single" w:color="2C4E8A"/>
        </w:rPr>
        <w:t> </w:t>
      </w:r>
      <w:r>
        <w:rPr>
          <w:color w:val="2C4E8A"/>
          <w:u w:val="single" w:color="2C4E8A"/>
        </w:rPr>
        <w:t>prices:</w:t>
      </w:r>
      <w:r>
        <w:rPr>
          <w:color w:val="2C4E8A"/>
          <w:spacing w:val="-9"/>
          <w:u w:val="single" w:color="2C4E8A"/>
        </w:rPr>
        <w:t> </w:t>
      </w:r>
      <w:r>
        <w:rPr>
          <w:color w:val="2C4E8A"/>
          <w:u w:val="single" w:color="2C4E8A"/>
        </w:rPr>
        <w:t>assessing</w:t>
      </w:r>
      <w:r>
        <w:rPr>
          <w:color w:val="2C4E8A"/>
          <w:spacing w:val="-10"/>
          <w:u w:val="single" w:color="2C4E8A"/>
        </w:rPr>
        <w:t> </w:t>
      </w:r>
      <w:r>
        <w:rPr>
          <w:color w:val="2C4E8A"/>
          <w:u w:val="single" w:color="2C4E8A"/>
        </w:rPr>
        <w:t>the</w:t>
      </w:r>
      <w:r>
        <w:rPr>
          <w:color w:val="2C4E8A"/>
          <w:spacing w:val="-7"/>
          <w:u w:val="single" w:color="2C4E8A"/>
        </w:rPr>
        <w:t> </w:t>
      </w:r>
      <w:r>
        <w:rPr>
          <w:color w:val="2C4E8A"/>
          <w:u w:val="single" w:color="2C4E8A"/>
        </w:rPr>
        <w:t>storage</w:t>
      </w:r>
      <w:r>
        <w:rPr>
          <w:color w:val="2C4E8A"/>
          <w:spacing w:val="-7"/>
          <w:u w:val="single" w:color="2C4E8A"/>
        </w:rPr>
        <w:t> </w:t>
      </w:r>
      <w:r>
        <w:rPr>
          <w:color w:val="2C4E8A"/>
          <w:u w:val="single" w:color="2C4E8A"/>
        </w:rPr>
        <w:t>cost</w:t>
      </w:r>
      <w:r>
        <w:rPr>
          <w:color w:val="2C4E8A"/>
          <w:spacing w:val="-9"/>
          <w:u w:val="single" w:color="2C4E8A"/>
        </w:rPr>
        <w:t> </w:t>
      </w:r>
      <w:r>
        <w:rPr>
          <w:color w:val="2C4E8A"/>
          <w:u w:val="single" w:color="2C4E8A"/>
        </w:rPr>
        <w:t>approach</w:t>
      </w:r>
      <w:r>
        <w:rPr>
          <w:color w:val="333333"/>
        </w:rPr>
        <w:t>,"</w:t>
      </w:r>
      <w:r>
        <w:rPr>
          <w:color w:val="333333"/>
          <w:spacing w:val="-9"/>
        </w:rPr>
        <w:t> </w:t>
      </w:r>
      <w:r>
        <w:rPr>
          <w:color w:val="333333"/>
        </w:rPr>
        <w:t>(with</w:t>
      </w:r>
      <w:r>
        <w:rPr>
          <w:color w:val="333333"/>
          <w:spacing w:val="-10"/>
        </w:rPr>
        <w:t> </w:t>
      </w:r>
      <w:r>
        <w:rPr>
          <w:color w:val="333333"/>
        </w:rPr>
        <w:t>Wolfgang</w:t>
      </w:r>
      <w:r>
        <w:rPr>
          <w:color w:val="333333"/>
          <w:spacing w:val="-6"/>
        </w:rPr>
        <w:t> </w:t>
      </w:r>
      <w:r>
        <w:rPr>
          <w:color w:val="333333"/>
        </w:rPr>
        <w:t>Keller) </w:t>
      </w:r>
      <w:r>
        <w:rPr>
          <w:color w:val="2C4E8A"/>
          <w:u w:val="single" w:color="2C4E8A"/>
        </w:rPr>
        <w:t>Cliometrica</w:t>
      </w:r>
      <w:r>
        <w:rPr>
          <w:color w:val="333333"/>
        </w:rPr>
        <w:t>, May 2020, vol.</w:t>
      </w:r>
      <w:r>
        <w:rPr>
          <w:color w:val="333333"/>
          <w:spacing w:val="40"/>
        </w:rPr>
        <w:t> </w:t>
      </w:r>
      <w:r>
        <w:rPr>
          <w:color w:val="333333"/>
        </w:rPr>
        <w:t>14(2), pp. 367-396.</w:t>
      </w:r>
    </w:p>
    <w:p>
      <w:pPr>
        <w:pStyle w:val="BodyText"/>
        <w:spacing w:before="288"/>
        <w:ind w:right="809" w:hanging="721"/>
      </w:pPr>
      <w:r>
        <w:rPr>
          <w:color w:val="333333"/>
        </w:rPr>
        <w:t>"</w:t>
      </w:r>
      <w:r>
        <w:rPr>
          <w:color w:val="2C4E8A"/>
          <w:u w:val="single" w:color="2C4E8A"/>
        </w:rPr>
        <w:t>Market</w:t>
      </w:r>
      <w:r>
        <w:rPr>
          <w:color w:val="2C4E8A"/>
          <w:spacing w:val="-9"/>
          <w:u w:val="single" w:color="2C4E8A"/>
        </w:rPr>
        <w:t> </w:t>
      </w:r>
      <w:r>
        <w:rPr>
          <w:color w:val="2C4E8A"/>
          <w:u w:val="single" w:color="2C4E8A"/>
        </w:rPr>
        <w:t>integration</w:t>
      </w:r>
      <w:r>
        <w:rPr>
          <w:color w:val="2C4E8A"/>
          <w:spacing w:val="-9"/>
          <w:u w:val="single" w:color="2C4E8A"/>
        </w:rPr>
        <w:t> </w:t>
      </w:r>
      <w:r>
        <w:rPr>
          <w:color w:val="2C4E8A"/>
          <w:u w:val="single" w:color="2C4E8A"/>
        </w:rPr>
        <w:t>and</w:t>
      </w:r>
      <w:r>
        <w:rPr>
          <w:color w:val="2C4E8A"/>
          <w:spacing w:val="-9"/>
          <w:u w:val="single" w:color="2C4E8A"/>
        </w:rPr>
        <w:t> </w:t>
      </w:r>
      <w:r>
        <w:rPr>
          <w:color w:val="2C4E8A"/>
          <w:u w:val="single" w:color="2C4E8A"/>
        </w:rPr>
        <w:t>institutional</w:t>
      </w:r>
      <w:r>
        <w:rPr>
          <w:color w:val="2C4E8A"/>
          <w:spacing w:val="-8"/>
          <w:u w:val="single" w:color="2C4E8A"/>
        </w:rPr>
        <w:t> </w:t>
      </w:r>
      <w:r>
        <w:rPr>
          <w:color w:val="2C4E8A"/>
          <w:u w:val="single" w:color="2C4E8A"/>
        </w:rPr>
        <w:t>change</w:t>
      </w:r>
      <w:r>
        <w:rPr>
          <w:color w:val="333333"/>
        </w:rPr>
        <w:t>,"</w:t>
      </w:r>
      <w:r>
        <w:rPr>
          <w:color w:val="333333"/>
          <w:spacing w:val="-9"/>
        </w:rPr>
        <w:t> </w:t>
      </w:r>
      <w:r>
        <w:rPr>
          <w:color w:val="333333"/>
        </w:rPr>
        <w:t>(with</w:t>
      </w:r>
      <w:r>
        <w:rPr>
          <w:color w:val="333333"/>
          <w:spacing w:val="-10"/>
        </w:rPr>
        <w:t> </w:t>
      </w:r>
      <w:r>
        <w:rPr>
          <w:color w:val="333333"/>
        </w:rPr>
        <w:t>Wolfgang</w:t>
      </w:r>
      <w:r>
        <w:rPr>
          <w:color w:val="333333"/>
          <w:spacing w:val="-6"/>
        </w:rPr>
        <w:t> </w:t>
      </w:r>
      <w:r>
        <w:rPr>
          <w:color w:val="333333"/>
        </w:rPr>
        <w:t>Keller),</w:t>
      </w:r>
      <w:r>
        <w:rPr>
          <w:color w:val="333333"/>
          <w:spacing w:val="-4"/>
        </w:rPr>
        <w:t> </w:t>
      </w:r>
      <w:r>
        <w:rPr>
          <w:u w:val="single"/>
        </w:rPr>
        <w:t>Review</w:t>
      </w:r>
      <w:r>
        <w:rPr>
          <w:spacing w:val="-10"/>
          <w:u w:val="single"/>
        </w:rPr>
        <w:t> </w:t>
      </w:r>
      <w:r>
        <w:rPr>
          <w:u w:val="single"/>
        </w:rPr>
        <w:t>of</w:t>
      </w:r>
      <w:r>
        <w:rPr>
          <w:spacing w:val="-8"/>
          <w:u w:val="single"/>
        </w:rPr>
        <w:t> </w:t>
      </w:r>
      <w:r>
        <w:rPr>
          <w:u w:val="single"/>
        </w:rPr>
        <w:t>World</w:t>
      </w:r>
      <w:r>
        <w:rPr/>
        <w:t> </w:t>
      </w:r>
      <w:r>
        <w:rPr>
          <w:u w:val="single"/>
        </w:rPr>
        <w:t>Economics</w:t>
      </w:r>
      <w:r>
        <w:rPr/>
        <w:t> (Weltwirtschaftliches Archiv), May </w:t>
      </w:r>
      <w:r>
        <w:rPr>
          <w:color w:val="333333"/>
        </w:rPr>
        <w:t>2020, vol. 156(2), pp. 251-285.</w:t>
      </w:r>
    </w:p>
    <w:p>
      <w:pPr>
        <w:pStyle w:val="BodyText"/>
        <w:spacing w:before="9"/>
        <w:ind w:left="0"/>
      </w:pPr>
    </w:p>
    <w:p>
      <w:pPr>
        <w:pStyle w:val="BodyText"/>
        <w:spacing w:line="235" w:lineRule="auto"/>
        <w:ind w:right="809" w:hanging="721"/>
      </w:pPr>
      <w:r>
        <w:rPr>
          <w:color w:val="0F233D"/>
        </w:rPr>
        <w:t>“Human</w:t>
      </w:r>
      <w:r>
        <w:rPr>
          <w:color w:val="0F233D"/>
          <w:spacing w:val="-8"/>
        </w:rPr>
        <w:t> </w:t>
      </w:r>
      <w:r>
        <w:rPr>
          <w:color w:val="0F233D"/>
        </w:rPr>
        <w:t>Capital</w:t>
      </w:r>
      <w:r>
        <w:rPr>
          <w:color w:val="0F233D"/>
          <w:spacing w:val="-8"/>
        </w:rPr>
        <w:t> </w:t>
      </w:r>
      <w:r>
        <w:rPr>
          <w:color w:val="0F233D"/>
        </w:rPr>
        <w:t>and</w:t>
      </w:r>
      <w:r>
        <w:rPr>
          <w:color w:val="0F233D"/>
          <w:spacing w:val="-8"/>
        </w:rPr>
        <w:t> </w:t>
      </w:r>
      <w:r>
        <w:rPr>
          <w:color w:val="0F233D"/>
        </w:rPr>
        <w:t>Fertility</w:t>
      </w:r>
      <w:r>
        <w:rPr>
          <w:color w:val="0F233D"/>
          <w:spacing w:val="-6"/>
        </w:rPr>
        <w:t> </w:t>
      </w:r>
      <w:r>
        <w:rPr>
          <w:color w:val="0F233D"/>
        </w:rPr>
        <w:t>in</w:t>
      </w:r>
      <w:r>
        <w:rPr>
          <w:color w:val="0F233D"/>
          <w:spacing w:val="-9"/>
        </w:rPr>
        <w:t> </w:t>
      </w:r>
      <w:r>
        <w:rPr>
          <w:color w:val="0F233D"/>
        </w:rPr>
        <w:t>Chinese</w:t>
      </w:r>
      <w:r>
        <w:rPr>
          <w:color w:val="0F233D"/>
          <w:spacing w:val="-7"/>
        </w:rPr>
        <w:t> </w:t>
      </w:r>
      <w:r>
        <w:rPr>
          <w:color w:val="0F233D"/>
        </w:rPr>
        <w:t>Clans</w:t>
      </w:r>
      <w:r>
        <w:rPr>
          <w:color w:val="0F233D"/>
          <w:spacing w:val="-6"/>
        </w:rPr>
        <w:t> </w:t>
      </w:r>
      <w:r>
        <w:rPr>
          <w:color w:val="0F233D"/>
        </w:rPr>
        <w:t>Before</w:t>
      </w:r>
      <w:r>
        <w:rPr>
          <w:color w:val="0F233D"/>
          <w:spacing w:val="-11"/>
        </w:rPr>
        <w:t> </w:t>
      </w:r>
      <w:r>
        <w:rPr>
          <w:color w:val="0F233D"/>
        </w:rPr>
        <w:t>Modern</w:t>
      </w:r>
      <w:r>
        <w:rPr>
          <w:color w:val="0F233D"/>
          <w:spacing w:val="-8"/>
        </w:rPr>
        <w:t> </w:t>
      </w:r>
      <w:r>
        <w:rPr>
          <w:color w:val="0F233D"/>
        </w:rPr>
        <w:t>Growth”,</w:t>
      </w:r>
      <w:r>
        <w:rPr>
          <w:color w:val="0F233D"/>
          <w:spacing w:val="-3"/>
        </w:rPr>
        <w:t> </w:t>
      </w:r>
      <w:r>
        <w:rPr>
          <w:color w:val="0F233D"/>
          <w:u w:val="single" w:color="0F233D"/>
        </w:rPr>
        <w:t>Journal</w:t>
      </w:r>
      <w:r>
        <w:rPr>
          <w:color w:val="0F233D"/>
          <w:spacing w:val="-7"/>
          <w:u w:val="single" w:color="0F233D"/>
        </w:rPr>
        <w:t> </w:t>
      </w:r>
      <w:r>
        <w:rPr>
          <w:color w:val="0F233D"/>
          <w:u w:val="single" w:color="0F233D"/>
        </w:rPr>
        <w:t>of</w:t>
      </w:r>
      <w:r>
        <w:rPr>
          <w:color w:val="0F233D"/>
          <w:spacing w:val="-7"/>
          <w:u w:val="single" w:color="0F233D"/>
        </w:rPr>
        <w:t> </w:t>
      </w:r>
      <w:r>
        <w:rPr>
          <w:color w:val="0F233D"/>
          <w:u w:val="single" w:color="0F233D"/>
        </w:rPr>
        <w:t>Economic</w:t>
      </w:r>
      <w:r>
        <w:rPr>
          <w:color w:val="0F233D"/>
        </w:rPr>
        <w:t> </w:t>
      </w:r>
      <w:r>
        <w:rPr>
          <w:color w:val="0F233D"/>
          <w:u w:val="single" w:color="0F233D"/>
        </w:rPr>
        <w:t>Growth,</w:t>
      </w:r>
      <w:r>
        <w:rPr>
          <w:color w:val="0F233D"/>
        </w:rPr>
        <w:t> </w:t>
      </w:r>
      <w:r>
        <w:rPr>
          <w:color w:val="333333"/>
        </w:rPr>
        <w:t>2017, 22(4), pp. 351-396.</w:t>
      </w:r>
    </w:p>
    <w:p>
      <w:pPr>
        <w:pStyle w:val="BodyText"/>
        <w:spacing w:before="2"/>
        <w:ind w:left="0"/>
      </w:pPr>
    </w:p>
    <w:p>
      <w:pPr>
        <w:pStyle w:val="BodyText"/>
        <w:spacing w:line="244" w:lineRule="auto"/>
        <w:ind w:right="809" w:hanging="721"/>
      </w:pPr>
      <w:r>
        <w:rPr>
          <w:color w:val="212121"/>
        </w:rPr>
        <w:t>“China’s</w:t>
      </w:r>
      <w:r>
        <w:rPr>
          <w:color w:val="212121"/>
          <w:spacing w:val="-8"/>
        </w:rPr>
        <w:t> </w:t>
      </w:r>
      <w:r>
        <w:rPr>
          <w:color w:val="212121"/>
        </w:rPr>
        <w:t>Domestic</w:t>
      </w:r>
      <w:r>
        <w:rPr>
          <w:color w:val="212121"/>
          <w:spacing w:val="-9"/>
        </w:rPr>
        <w:t> </w:t>
      </w:r>
      <w:r>
        <w:rPr>
          <w:color w:val="212121"/>
        </w:rPr>
        <w:t>Trade</w:t>
      </w:r>
      <w:r>
        <w:rPr>
          <w:color w:val="212121"/>
          <w:spacing w:val="-7"/>
        </w:rPr>
        <w:t> </w:t>
      </w:r>
      <w:r>
        <w:rPr>
          <w:color w:val="212121"/>
        </w:rPr>
        <w:t>During</w:t>
      </w:r>
      <w:r>
        <w:rPr>
          <w:color w:val="212121"/>
          <w:spacing w:val="-7"/>
        </w:rPr>
        <w:t> </w:t>
      </w:r>
      <w:r>
        <w:rPr>
          <w:color w:val="212121"/>
        </w:rPr>
        <w:t>the</w:t>
      </w:r>
      <w:r>
        <w:rPr>
          <w:color w:val="212121"/>
          <w:spacing w:val="-7"/>
        </w:rPr>
        <w:t> </w:t>
      </w:r>
      <w:r>
        <w:rPr>
          <w:color w:val="212121"/>
        </w:rPr>
        <w:t>Treaty</w:t>
      </w:r>
      <w:r>
        <w:rPr>
          <w:color w:val="212121"/>
          <w:spacing w:val="-8"/>
        </w:rPr>
        <w:t> </w:t>
      </w:r>
      <w:r>
        <w:rPr>
          <w:color w:val="212121"/>
        </w:rPr>
        <w:t>Port</w:t>
      </w:r>
      <w:r>
        <w:rPr>
          <w:color w:val="212121"/>
          <w:spacing w:val="-8"/>
        </w:rPr>
        <w:t> </w:t>
      </w:r>
      <w:r>
        <w:rPr>
          <w:color w:val="212121"/>
        </w:rPr>
        <w:t>Era”,</w:t>
      </w:r>
      <w:r>
        <w:rPr>
          <w:color w:val="212121"/>
          <w:spacing w:val="-4"/>
        </w:rPr>
        <w:t> </w:t>
      </w:r>
      <w:r>
        <w:rPr>
          <w:color w:val="212121"/>
          <w:u w:val="single" w:color="212121"/>
        </w:rPr>
        <w:t>Explorations</w:t>
      </w:r>
      <w:r>
        <w:rPr>
          <w:color w:val="212121"/>
          <w:spacing w:val="-7"/>
          <w:u w:val="single" w:color="212121"/>
        </w:rPr>
        <w:t> </w:t>
      </w:r>
      <w:r>
        <w:rPr>
          <w:color w:val="212121"/>
          <w:u w:val="single" w:color="212121"/>
        </w:rPr>
        <w:t>in</w:t>
      </w:r>
      <w:r>
        <w:rPr>
          <w:color w:val="212121"/>
          <w:spacing w:val="-9"/>
          <w:u w:val="single" w:color="212121"/>
        </w:rPr>
        <w:t> </w:t>
      </w:r>
      <w:r>
        <w:rPr>
          <w:color w:val="212121"/>
          <w:u w:val="single" w:color="212121"/>
        </w:rPr>
        <w:t>Economic</w:t>
      </w:r>
      <w:r>
        <w:rPr>
          <w:color w:val="212121"/>
          <w:spacing w:val="-10"/>
          <w:u w:val="single" w:color="212121"/>
        </w:rPr>
        <w:t> </w:t>
      </w:r>
      <w:r>
        <w:rPr>
          <w:color w:val="212121"/>
          <w:u w:val="single" w:color="212121"/>
        </w:rPr>
        <w:t>History</w:t>
      </w:r>
      <w:r>
        <w:rPr>
          <w:color w:val="212121"/>
        </w:rPr>
        <w:t>, </w:t>
      </w:r>
      <w:r>
        <w:rPr/>
        <w:t>January</w:t>
      </w:r>
      <w:r>
        <w:rPr>
          <w:spacing w:val="-3"/>
        </w:rPr>
        <w:t> </w:t>
      </w:r>
      <w:r>
        <w:rPr/>
        <w:t>2017,</w:t>
      </w:r>
      <w:r>
        <w:rPr>
          <w:spacing w:val="-1"/>
        </w:rPr>
        <w:t> </w:t>
      </w:r>
      <w:r>
        <w:rPr/>
        <w:t>63,</w:t>
      </w:r>
      <w:r>
        <w:rPr>
          <w:spacing w:val="-1"/>
        </w:rPr>
        <w:t> </w:t>
      </w:r>
      <w:r>
        <w:rPr/>
        <w:t>pp.</w:t>
      </w:r>
      <w:r>
        <w:rPr>
          <w:spacing w:val="-1"/>
        </w:rPr>
        <w:t> </w:t>
      </w:r>
      <w:r>
        <w:rPr/>
        <w:t>26-43</w:t>
      </w:r>
      <w:r>
        <w:rPr>
          <w:spacing w:val="-1"/>
        </w:rPr>
        <w:t> </w:t>
      </w:r>
      <w:r>
        <w:rPr>
          <w:color w:val="212121"/>
        </w:rPr>
        <w:t>(with Wolfgang</w:t>
      </w:r>
      <w:r>
        <w:rPr>
          <w:color w:val="212121"/>
          <w:spacing w:val="-1"/>
        </w:rPr>
        <w:t> </w:t>
      </w:r>
      <w:r>
        <w:rPr>
          <w:color w:val="212121"/>
        </w:rPr>
        <w:t>Keller</w:t>
      </w:r>
      <w:r>
        <w:rPr>
          <w:color w:val="212121"/>
          <w:spacing w:val="-1"/>
        </w:rPr>
        <w:t> </w:t>
      </w:r>
      <w:r>
        <w:rPr>
          <w:color w:val="212121"/>
        </w:rPr>
        <w:t>and</w:t>
      </w:r>
      <w:r>
        <w:rPr>
          <w:color w:val="212121"/>
          <w:spacing w:val="-1"/>
        </w:rPr>
        <w:t> </w:t>
      </w:r>
      <w:r>
        <w:rPr>
          <w:color w:val="212121"/>
        </w:rPr>
        <w:t>Javier</w:t>
      </w:r>
      <w:r>
        <w:rPr>
          <w:color w:val="212121"/>
          <w:spacing w:val="-1"/>
        </w:rPr>
        <w:t> </w:t>
      </w:r>
      <w:r>
        <w:rPr>
          <w:color w:val="212121"/>
        </w:rPr>
        <w:t>Andres </w:t>
      </w:r>
      <w:r>
        <w:rPr>
          <w:color w:val="212121"/>
          <w:spacing w:val="-2"/>
        </w:rPr>
        <w:t>Santiago)</w:t>
      </w:r>
      <w:r>
        <w:rPr>
          <w:spacing w:val="-2"/>
        </w:rPr>
        <w:t>.</w:t>
      </w:r>
    </w:p>
    <w:p>
      <w:pPr>
        <w:pStyle w:val="BodyText"/>
        <w:spacing w:line="242" w:lineRule="auto" w:before="281"/>
        <w:ind w:right="1719" w:hanging="721"/>
      </w:pPr>
      <w:r>
        <w:rPr>
          <w:color w:val="0F233D"/>
        </w:rPr>
        <w:t>“A</w:t>
      </w:r>
      <w:r>
        <w:rPr>
          <w:color w:val="0F233D"/>
          <w:spacing w:val="-4"/>
        </w:rPr>
        <w:t> </w:t>
      </w:r>
      <w:r>
        <w:rPr>
          <w:color w:val="0F233D"/>
        </w:rPr>
        <w:t>Culture</w:t>
      </w:r>
      <w:r>
        <w:rPr>
          <w:color w:val="0F233D"/>
          <w:spacing w:val="-4"/>
        </w:rPr>
        <w:t> </w:t>
      </w:r>
      <w:r>
        <w:rPr>
          <w:color w:val="0F233D"/>
        </w:rPr>
        <w:t>of</w:t>
      </w:r>
      <w:r>
        <w:rPr>
          <w:color w:val="0F233D"/>
          <w:spacing w:val="-4"/>
        </w:rPr>
        <w:t> </w:t>
      </w:r>
      <w:r>
        <w:rPr>
          <w:color w:val="0F233D"/>
        </w:rPr>
        <w:t>Kinship:</w:t>
      </w:r>
      <w:r>
        <w:rPr>
          <w:color w:val="0F233D"/>
          <w:spacing w:val="-4"/>
        </w:rPr>
        <w:t> </w:t>
      </w:r>
      <w:r>
        <w:rPr>
          <w:color w:val="0F233D"/>
        </w:rPr>
        <w:t>Chinese</w:t>
      </w:r>
      <w:r>
        <w:rPr>
          <w:color w:val="0F233D"/>
          <w:spacing w:val="-4"/>
        </w:rPr>
        <w:t> </w:t>
      </w:r>
      <w:r>
        <w:rPr>
          <w:color w:val="0F233D"/>
        </w:rPr>
        <w:t>Genealogies</w:t>
      </w:r>
      <w:r>
        <w:rPr>
          <w:color w:val="0F233D"/>
          <w:spacing w:val="-4"/>
        </w:rPr>
        <w:t> </w:t>
      </w:r>
      <w:r>
        <w:rPr>
          <w:color w:val="0F233D"/>
        </w:rPr>
        <w:t>as</w:t>
      </w:r>
      <w:r>
        <w:rPr>
          <w:color w:val="0F233D"/>
          <w:spacing w:val="-4"/>
        </w:rPr>
        <w:t> </w:t>
      </w:r>
      <w:r>
        <w:rPr>
          <w:color w:val="0F233D"/>
        </w:rPr>
        <w:t>a</w:t>
      </w:r>
      <w:r>
        <w:rPr>
          <w:color w:val="0F233D"/>
          <w:spacing w:val="-4"/>
        </w:rPr>
        <w:t> </w:t>
      </w:r>
      <w:r>
        <w:rPr>
          <w:color w:val="0F233D"/>
        </w:rPr>
        <w:t>Source</w:t>
      </w:r>
      <w:r>
        <w:rPr>
          <w:color w:val="0F233D"/>
          <w:spacing w:val="-4"/>
        </w:rPr>
        <w:t> </w:t>
      </w:r>
      <w:r>
        <w:rPr>
          <w:color w:val="0F233D"/>
        </w:rPr>
        <w:t>for</w:t>
      </w:r>
      <w:r>
        <w:rPr>
          <w:color w:val="0F233D"/>
          <w:spacing w:val="-4"/>
        </w:rPr>
        <w:t> </w:t>
      </w:r>
      <w:r>
        <w:rPr>
          <w:color w:val="0F233D"/>
        </w:rPr>
        <w:t>Research</w:t>
      </w:r>
      <w:r>
        <w:rPr>
          <w:color w:val="0F233D"/>
          <w:spacing w:val="-4"/>
        </w:rPr>
        <w:t> </w:t>
      </w:r>
      <w:r>
        <w:rPr>
          <w:color w:val="0F233D"/>
        </w:rPr>
        <w:t>in</w:t>
      </w:r>
      <w:r>
        <w:rPr>
          <w:color w:val="0F233D"/>
          <w:spacing w:val="-4"/>
        </w:rPr>
        <w:t> </w:t>
      </w:r>
      <w:r>
        <w:rPr>
          <w:color w:val="0F233D"/>
        </w:rPr>
        <w:t>Demographic Economics”, </w:t>
      </w:r>
      <w:r>
        <w:rPr>
          <w:color w:val="0F233D"/>
          <w:u w:val="single" w:color="0F233D"/>
        </w:rPr>
        <w:t>Journal of Demographic Economics</w:t>
      </w:r>
      <w:r>
        <w:rPr>
          <w:color w:val="0F233D"/>
        </w:rPr>
        <w:t>, December 2016, 82(4), pp. </w:t>
      </w:r>
      <w:r>
        <w:rPr>
          <w:color w:val="0F233D"/>
          <w:spacing w:val="-2"/>
        </w:rPr>
        <w:t>459-482.</w:t>
      </w:r>
    </w:p>
    <w:p>
      <w:pPr>
        <w:pStyle w:val="BodyText"/>
        <w:spacing w:line="237" w:lineRule="auto" w:before="290"/>
        <w:ind w:right="783" w:hanging="721"/>
        <w:jc w:val="both"/>
      </w:pPr>
      <w:r>
        <w:rPr>
          <w:color w:val="0F233D"/>
        </w:rPr>
        <w:t>“The</w:t>
      </w:r>
      <w:r>
        <w:rPr>
          <w:color w:val="0F233D"/>
          <w:spacing w:val="-11"/>
        </w:rPr>
        <w:t> </w:t>
      </w:r>
      <w:r>
        <w:rPr>
          <w:color w:val="0F233D"/>
        </w:rPr>
        <w:t>Endogenous</w:t>
      </w:r>
      <w:r>
        <w:rPr>
          <w:color w:val="0F233D"/>
          <w:spacing w:val="-8"/>
        </w:rPr>
        <w:t> </w:t>
      </w:r>
      <w:r>
        <w:rPr>
          <w:color w:val="0F233D"/>
        </w:rPr>
        <w:t>Formation</w:t>
      </w:r>
      <w:r>
        <w:rPr>
          <w:color w:val="0F233D"/>
          <w:spacing w:val="-9"/>
        </w:rPr>
        <w:t> </w:t>
      </w:r>
      <w:r>
        <w:rPr>
          <w:color w:val="0F233D"/>
        </w:rPr>
        <w:t>of</w:t>
      </w:r>
      <w:r>
        <w:rPr>
          <w:color w:val="0F233D"/>
          <w:spacing w:val="-8"/>
        </w:rPr>
        <w:t> </w:t>
      </w:r>
      <w:r>
        <w:rPr>
          <w:color w:val="0F233D"/>
        </w:rPr>
        <w:t>Free</w:t>
      </w:r>
      <w:r>
        <w:rPr>
          <w:color w:val="0F233D"/>
          <w:spacing w:val="-8"/>
        </w:rPr>
        <w:t> </w:t>
      </w:r>
      <w:r>
        <w:rPr>
          <w:color w:val="0F233D"/>
        </w:rPr>
        <w:t>Trade</w:t>
      </w:r>
      <w:r>
        <w:rPr>
          <w:color w:val="0F233D"/>
          <w:spacing w:val="-8"/>
        </w:rPr>
        <w:t> </w:t>
      </w:r>
      <w:r>
        <w:rPr>
          <w:color w:val="0F233D"/>
        </w:rPr>
        <w:t>Agreements:</w:t>
      </w:r>
      <w:r>
        <w:rPr>
          <w:color w:val="0F233D"/>
          <w:spacing w:val="-7"/>
        </w:rPr>
        <w:t> </w:t>
      </w:r>
      <w:r>
        <w:rPr>
          <w:color w:val="0F233D"/>
        </w:rPr>
        <w:t>Evidence</w:t>
      </w:r>
      <w:r>
        <w:rPr>
          <w:color w:val="0F233D"/>
          <w:spacing w:val="-8"/>
        </w:rPr>
        <w:t> </w:t>
      </w:r>
      <w:r>
        <w:rPr>
          <w:color w:val="0F233D"/>
        </w:rPr>
        <w:t>from</w:t>
      </w:r>
      <w:r>
        <w:rPr>
          <w:color w:val="0F233D"/>
          <w:spacing w:val="-11"/>
        </w:rPr>
        <w:t> </w:t>
      </w:r>
      <w:r>
        <w:rPr>
          <w:color w:val="0F233D"/>
        </w:rPr>
        <w:t>the</w:t>
      </w:r>
      <w:r>
        <w:rPr>
          <w:color w:val="0F233D"/>
          <w:spacing w:val="-7"/>
        </w:rPr>
        <w:t> </w:t>
      </w:r>
      <w:r>
        <w:rPr>
          <w:color w:val="0F233D"/>
        </w:rPr>
        <w:t>Zollverein’s</w:t>
      </w:r>
      <w:r>
        <w:rPr>
          <w:color w:val="0F233D"/>
          <w:spacing w:val="-8"/>
        </w:rPr>
        <w:t> </w:t>
      </w:r>
      <w:r>
        <w:rPr>
          <w:color w:val="0F233D"/>
        </w:rPr>
        <w:t>Impact on</w:t>
      </w:r>
      <w:r>
        <w:rPr>
          <w:color w:val="0F233D"/>
          <w:spacing w:val="-6"/>
        </w:rPr>
        <w:t> </w:t>
      </w:r>
      <w:r>
        <w:rPr>
          <w:color w:val="0F233D"/>
        </w:rPr>
        <w:t>Market</w:t>
      </w:r>
      <w:r>
        <w:rPr>
          <w:color w:val="0F233D"/>
          <w:spacing w:val="-6"/>
        </w:rPr>
        <w:t> </w:t>
      </w:r>
      <w:r>
        <w:rPr>
          <w:color w:val="0F233D"/>
        </w:rPr>
        <w:t>Integration”,</w:t>
      </w:r>
      <w:r>
        <w:rPr>
          <w:color w:val="0F233D"/>
          <w:spacing w:val="-2"/>
        </w:rPr>
        <w:t> </w:t>
      </w:r>
      <w:r>
        <w:rPr>
          <w:color w:val="0F233D"/>
          <w:u w:val="single" w:color="0F233D"/>
        </w:rPr>
        <w:t>Journal</w:t>
      </w:r>
      <w:r>
        <w:rPr>
          <w:color w:val="0F233D"/>
          <w:spacing w:val="-5"/>
          <w:u w:val="single" w:color="0F233D"/>
        </w:rPr>
        <w:t> </w:t>
      </w:r>
      <w:r>
        <w:rPr>
          <w:color w:val="0F233D"/>
          <w:u w:val="single" w:color="0F233D"/>
        </w:rPr>
        <w:t>of</w:t>
      </w:r>
      <w:r>
        <w:rPr>
          <w:color w:val="0F233D"/>
          <w:spacing w:val="-5"/>
          <w:u w:val="single" w:color="0F233D"/>
        </w:rPr>
        <w:t> </w:t>
      </w:r>
      <w:r>
        <w:rPr>
          <w:color w:val="0F233D"/>
          <w:u w:val="single" w:color="0F233D"/>
        </w:rPr>
        <w:t>Economic</w:t>
      </w:r>
      <w:r>
        <w:rPr>
          <w:color w:val="0F233D"/>
          <w:spacing w:val="-7"/>
          <w:u w:val="single" w:color="0F233D"/>
        </w:rPr>
        <w:t> </w:t>
      </w:r>
      <w:r>
        <w:rPr>
          <w:color w:val="0F233D"/>
          <w:u w:val="single" w:color="0F233D"/>
        </w:rPr>
        <w:t>History</w:t>
      </w:r>
      <w:r>
        <w:rPr>
          <w:color w:val="0F233D"/>
        </w:rPr>
        <w:t>,</w:t>
      </w:r>
      <w:r>
        <w:rPr>
          <w:color w:val="0F233D"/>
          <w:spacing w:val="-5"/>
        </w:rPr>
        <w:t> </w:t>
      </w:r>
      <w:r>
        <w:rPr>
          <w:color w:val="0F233D"/>
        </w:rPr>
        <w:t>December</w:t>
      </w:r>
      <w:r>
        <w:rPr>
          <w:color w:val="0F233D"/>
          <w:spacing w:val="-4"/>
        </w:rPr>
        <w:t> </w:t>
      </w:r>
      <w:r>
        <w:rPr>
          <w:color w:val="0F233D"/>
        </w:rPr>
        <w:t>2014,</w:t>
      </w:r>
      <w:r>
        <w:rPr>
          <w:color w:val="0F233D"/>
          <w:spacing w:val="-6"/>
        </w:rPr>
        <w:t> </w:t>
      </w:r>
      <w:r>
        <w:rPr>
          <w:color w:val="0F233D"/>
        </w:rPr>
        <w:t>74(4),</w:t>
      </w:r>
      <w:r>
        <w:rPr>
          <w:color w:val="0F233D"/>
          <w:spacing w:val="-6"/>
        </w:rPr>
        <w:t> </w:t>
      </w:r>
      <w:r>
        <w:rPr>
          <w:color w:val="0F233D"/>
        </w:rPr>
        <w:t>pp.</w:t>
      </w:r>
      <w:r>
        <w:rPr>
          <w:color w:val="0F233D"/>
          <w:spacing w:val="-6"/>
        </w:rPr>
        <w:t> </w:t>
      </w:r>
      <w:r>
        <w:rPr>
          <w:color w:val="0F233D"/>
        </w:rPr>
        <w:t>1168- 1204 (with Wolfgang Keller).</w:t>
      </w:r>
    </w:p>
    <w:p>
      <w:pPr>
        <w:pStyle w:val="BodyText"/>
        <w:spacing w:before="289"/>
        <w:ind w:right="809" w:hanging="721"/>
      </w:pPr>
      <w:r>
        <w:rPr>
          <w:color w:val="0F233D"/>
        </w:rPr>
        <w:t>“The Organization and Scope of Grain Markets in Qing China”, in A History of Market Performance:</w:t>
      </w:r>
      <w:r>
        <w:rPr>
          <w:color w:val="0F233D"/>
          <w:spacing w:val="-6"/>
        </w:rPr>
        <w:t> </w:t>
      </w:r>
      <w:r>
        <w:rPr>
          <w:color w:val="0F233D"/>
        </w:rPr>
        <w:t>From</w:t>
      </w:r>
      <w:r>
        <w:rPr>
          <w:color w:val="0F233D"/>
          <w:spacing w:val="-10"/>
        </w:rPr>
        <w:t> </w:t>
      </w:r>
      <w:r>
        <w:rPr>
          <w:color w:val="0F233D"/>
        </w:rPr>
        <w:t>Ancient</w:t>
      </w:r>
      <w:r>
        <w:rPr>
          <w:color w:val="0F233D"/>
          <w:spacing w:val="-7"/>
        </w:rPr>
        <w:t> </w:t>
      </w:r>
      <w:r>
        <w:rPr>
          <w:color w:val="0F233D"/>
        </w:rPr>
        <w:t>Babylonia</w:t>
      </w:r>
      <w:r>
        <w:rPr>
          <w:color w:val="0F233D"/>
          <w:spacing w:val="-8"/>
        </w:rPr>
        <w:t> </w:t>
      </w:r>
      <w:r>
        <w:rPr>
          <w:color w:val="0F233D"/>
        </w:rPr>
        <w:t>to</w:t>
      </w:r>
      <w:r>
        <w:rPr>
          <w:color w:val="0F233D"/>
          <w:spacing w:val="-8"/>
        </w:rPr>
        <w:t> </w:t>
      </w:r>
      <w:r>
        <w:rPr>
          <w:color w:val="0F233D"/>
        </w:rPr>
        <w:t>the</w:t>
      </w:r>
      <w:r>
        <w:rPr>
          <w:color w:val="0F233D"/>
          <w:spacing w:val="-6"/>
        </w:rPr>
        <w:t> </w:t>
      </w:r>
      <w:r>
        <w:rPr>
          <w:color w:val="0F233D"/>
        </w:rPr>
        <w:t>Modern</w:t>
      </w:r>
      <w:r>
        <w:rPr>
          <w:color w:val="0F233D"/>
          <w:spacing w:val="-8"/>
        </w:rPr>
        <w:t> </w:t>
      </w:r>
      <w:r>
        <w:rPr>
          <w:color w:val="0F233D"/>
        </w:rPr>
        <w:t>World,</w:t>
      </w:r>
      <w:r>
        <w:rPr>
          <w:color w:val="0F233D"/>
          <w:spacing w:val="-7"/>
        </w:rPr>
        <w:t> </w:t>
      </w:r>
      <w:r>
        <w:rPr>
          <w:color w:val="0F233D"/>
        </w:rPr>
        <w:t>R.J.</w:t>
      </w:r>
      <w:r>
        <w:rPr>
          <w:color w:val="0F233D"/>
          <w:spacing w:val="-8"/>
        </w:rPr>
        <w:t> </w:t>
      </w:r>
      <w:r>
        <w:rPr>
          <w:color w:val="0F233D"/>
        </w:rPr>
        <w:t>Van</w:t>
      </w:r>
      <w:r>
        <w:rPr>
          <w:color w:val="0F233D"/>
          <w:spacing w:val="-8"/>
        </w:rPr>
        <w:t> </w:t>
      </w:r>
      <w:r>
        <w:rPr>
          <w:color w:val="0F233D"/>
        </w:rPr>
        <w:t>der</w:t>
      </w:r>
      <w:r>
        <w:rPr>
          <w:color w:val="0F233D"/>
          <w:spacing w:val="-6"/>
        </w:rPr>
        <w:t> </w:t>
      </w:r>
      <w:r>
        <w:rPr>
          <w:color w:val="0F233D"/>
        </w:rPr>
        <w:t>Spek,</w:t>
      </w:r>
      <w:r>
        <w:rPr>
          <w:color w:val="0F233D"/>
          <w:spacing w:val="-8"/>
        </w:rPr>
        <w:t> </w:t>
      </w:r>
      <w:r>
        <w:rPr>
          <w:color w:val="0F233D"/>
        </w:rPr>
        <w:t>Jan Luiten van Zanden, E.S. van Leeuwen (eds.), Routledge, 2014.</w:t>
      </w:r>
    </w:p>
    <w:p>
      <w:pPr>
        <w:pStyle w:val="BodyText"/>
        <w:spacing w:before="288"/>
        <w:ind w:right="809" w:hanging="721"/>
      </w:pPr>
      <w:r>
        <w:rPr>
          <w:color w:val="0F233D"/>
        </w:rPr>
        <w:t>“Shanghai’s</w:t>
      </w:r>
      <w:r>
        <w:rPr>
          <w:color w:val="0F233D"/>
          <w:spacing w:val="-4"/>
        </w:rPr>
        <w:t> </w:t>
      </w:r>
      <w:r>
        <w:rPr>
          <w:color w:val="0F233D"/>
        </w:rPr>
        <w:t>Trade,</w:t>
      </w:r>
      <w:r>
        <w:rPr>
          <w:color w:val="0F233D"/>
          <w:spacing w:val="-4"/>
        </w:rPr>
        <w:t> </w:t>
      </w:r>
      <w:r>
        <w:rPr>
          <w:color w:val="0F233D"/>
        </w:rPr>
        <w:t>China’s</w:t>
      </w:r>
      <w:r>
        <w:rPr>
          <w:color w:val="0F233D"/>
          <w:spacing w:val="-4"/>
        </w:rPr>
        <w:t> </w:t>
      </w:r>
      <w:r>
        <w:rPr>
          <w:color w:val="0F233D"/>
        </w:rPr>
        <w:t>Growth:</w:t>
      </w:r>
      <w:r>
        <w:rPr>
          <w:color w:val="0F233D"/>
          <w:spacing w:val="-4"/>
        </w:rPr>
        <w:t> </w:t>
      </w:r>
      <w:r>
        <w:rPr>
          <w:color w:val="0F233D"/>
        </w:rPr>
        <w:t>Continuity,</w:t>
      </w:r>
      <w:r>
        <w:rPr>
          <w:color w:val="0F233D"/>
          <w:spacing w:val="-4"/>
        </w:rPr>
        <w:t> </w:t>
      </w:r>
      <w:r>
        <w:rPr>
          <w:color w:val="0F233D"/>
        </w:rPr>
        <w:t>Recovery,</w:t>
      </w:r>
      <w:r>
        <w:rPr>
          <w:color w:val="0F233D"/>
          <w:spacing w:val="-4"/>
        </w:rPr>
        <w:t> </w:t>
      </w:r>
      <w:r>
        <w:rPr>
          <w:color w:val="0F233D"/>
        </w:rPr>
        <w:t>and</w:t>
      </w:r>
      <w:r>
        <w:rPr>
          <w:color w:val="0F233D"/>
          <w:spacing w:val="-4"/>
        </w:rPr>
        <w:t> </w:t>
      </w:r>
      <w:r>
        <w:rPr>
          <w:color w:val="0F233D"/>
        </w:rPr>
        <w:t>Change</w:t>
      </w:r>
      <w:r>
        <w:rPr>
          <w:color w:val="0F233D"/>
          <w:spacing w:val="-4"/>
        </w:rPr>
        <w:t> </w:t>
      </w:r>
      <w:r>
        <w:rPr>
          <w:color w:val="0F233D"/>
        </w:rPr>
        <w:t>since</w:t>
      </w:r>
      <w:r>
        <w:rPr>
          <w:color w:val="0F233D"/>
          <w:spacing w:val="-4"/>
        </w:rPr>
        <w:t> </w:t>
      </w:r>
      <w:r>
        <w:rPr>
          <w:color w:val="0F233D"/>
        </w:rPr>
        <w:t>the</w:t>
      </w:r>
      <w:r>
        <w:rPr>
          <w:color w:val="0F233D"/>
          <w:spacing w:val="-4"/>
        </w:rPr>
        <w:t> </w:t>
      </w:r>
      <w:r>
        <w:rPr>
          <w:color w:val="0F233D"/>
        </w:rPr>
        <w:t>Opium</w:t>
      </w:r>
      <w:r>
        <w:rPr>
          <w:color w:val="0F233D"/>
          <w:spacing w:val="-4"/>
        </w:rPr>
        <w:t> </w:t>
      </w:r>
      <w:r>
        <w:rPr>
          <w:color w:val="0F233D"/>
        </w:rPr>
        <w:t>War”, </w:t>
      </w:r>
      <w:r>
        <w:rPr>
          <w:color w:val="0F233D"/>
          <w:u w:val="single" w:color="0F233D"/>
        </w:rPr>
        <w:t>International Monetary Fund Economic Review</w:t>
      </w:r>
      <w:r>
        <w:rPr>
          <w:color w:val="0F233D"/>
        </w:rPr>
        <w:t>, 2013, Vol. 61, pp. 336-378 (with Wolfgang Keller and Ben Li).</w:t>
      </w:r>
    </w:p>
    <w:p>
      <w:pPr>
        <w:pStyle w:val="BodyText"/>
        <w:spacing w:before="292"/>
        <w:ind w:right="1284" w:hanging="721"/>
      </w:pPr>
      <w:r>
        <w:rPr>
          <w:color w:val="0F233D"/>
        </w:rPr>
        <w:t>“The Evolution of Domestic Trade Flows when Foreign Trade is Liberalized:</w:t>
      </w:r>
      <w:r>
        <w:rPr>
          <w:color w:val="0F233D"/>
          <w:spacing w:val="40"/>
        </w:rPr>
        <w:t> </w:t>
      </w:r>
      <w:r>
        <w:rPr>
          <w:color w:val="0F233D"/>
        </w:rPr>
        <w:t>Evidence from</w:t>
      </w:r>
      <w:r>
        <w:rPr>
          <w:color w:val="0F233D"/>
          <w:spacing w:val="-10"/>
        </w:rPr>
        <w:t> </w:t>
      </w:r>
      <w:r>
        <w:rPr>
          <w:color w:val="0F233D"/>
        </w:rPr>
        <w:t>the</w:t>
      </w:r>
      <w:r>
        <w:rPr>
          <w:color w:val="0F233D"/>
          <w:spacing w:val="-4"/>
        </w:rPr>
        <w:t> </w:t>
      </w:r>
      <w:r>
        <w:rPr>
          <w:color w:val="0F233D"/>
        </w:rPr>
        <w:t>Chinese</w:t>
      </w:r>
      <w:r>
        <w:rPr>
          <w:color w:val="0F233D"/>
          <w:spacing w:val="-4"/>
        </w:rPr>
        <w:t> </w:t>
      </w:r>
      <w:r>
        <w:rPr>
          <w:color w:val="0F233D"/>
        </w:rPr>
        <w:t>Maritime</w:t>
      </w:r>
      <w:r>
        <w:rPr>
          <w:color w:val="0F233D"/>
          <w:spacing w:val="-4"/>
        </w:rPr>
        <w:t> </w:t>
      </w:r>
      <w:r>
        <w:rPr>
          <w:color w:val="0F233D"/>
        </w:rPr>
        <w:t>Customs</w:t>
      </w:r>
      <w:r>
        <w:rPr>
          <w:color w:val="0F233D"/>
          <w:spacing w:val="-4"/>
        </w:rPr>
        <w:t> </w:t>
      </w:r>
      <w:r>
        <w:rPr>
          <w:color w:val="0F233D"/>
        </w:rPr>
        <w:t>Service”,</w:t>
      </w:r>
      <w:r>
        <w:rPr>
          <w:color w:val="0F233D"/>
          <w:spacing w:val="-4"/>
        </w:rPr>
        <w:t> </w:t>
      </w:r>
      <w:r>
        <w:rPr>
          <w:color w:val="0F233D"/>
        </w:rPr>
        <w:t>(with</w:t>
      </w:r>
      <w:r>
        <w:rPr>
          <w:color w:val="0F233D"/>
          <w:spacing w:val="-4"/>
        </w:rPr>
        <w:t> </w:t>
      </w:r>
      <w:r>
        <w:rPr>
          <w:color w:val="0F233D"/>
        </w:rPr>
        <w:t>Wolfgang</w:t>
      </w:r>
      <w:r>
        <w:rPr>
          <w:color w:val="0F233D"/>
          <w:spacing w:val="-4"/>
        </w:rPr>
        <w:t> </w:t>
      </w:r>
      <w:r>
        <w:rPr>
          <w:color w:val="0F233D"/>
        </w:rPr>
        <w:t>Keller</w:t>
      </w:r>
      <w:r>
        <w:rPr>
          <w:color w:val="0F233D"/>
          <w:spacing w:val="-4"/>
        </w:rPr>
        <w:t> </w:t>
      </w:r>
      <w:r>
        <w:rPr>
          <w:color w:val="0F233D"/>
        </w:rPr>
        <w:t>and</w:t>
      </w:r>
      <w:r>
        <w:rPr>
          <w:color w:val="0F233D"/>
          <w:spacing w:val="-4"/>
        </w:rPr>
        <w:t> </w:t>
      </w:r>
      <w:r>
        <w:rPr>
          <w:color w:val="0F233D"/>
        </w:rPr>
        <w:t>Ben</w:t>
      </w:r>
      <w:r>
        <w:rPr>
          <w:color w:val="0F233D"/>
          <w:spacing w:val="-4"/>
        </w:rPr>
        <w:t> </w:t>
      </w:r>
      <w:r>
        <w:rPr>
          <w:color w:val="0F233D"/>
        </w:rPr>
        <w:t>Li), in </w:t>
      </w:r>
      <w:r>
        <w:rPr/>
        <w:t>Institutions and Comparative Economic Development, </w:t>
      </w:r>
      <w:r>
        <w:rPr>
          <w:color w:val="0F233D"/>
        </w:rPr>
        <w:t>Masahiko Aoki, Timur Kuran and Gérard Roland (eds.), New York: Palgrave Macmillan, 2012, pp. 152- </w:t>
      </w:r>
      <w:r>
        <w:rPr>
          <w:color w:val="0F233D"/>
          <w:spacing w:val="-4"/>
        </w:rPr>
        <w:t>172.</w:t>
      </w:r>
    </w:p>
    <w:p>
      <w:pPr>
        <w:pStyle w:val="BodyText"/>
        <w:spacing w:line="244" w:lineRule="auto" w:before="292"/>
        <w:ind w:left="1238" w:right="691" w:hanging="714"/>
      </w:pPr>
      <w:r>
        <w:rPr>
          <w:color w:val="0F233D"/>
        </w:rPr>
        <w:t>“China’s</w:t>
      </w:r>
      <w:r>
        <w:rPr>
          <w:color w:val="0F233D"/>
          <w:spacing w:val="-9"/>
        </w:rPr>
        <w:t> </w:t>
      </w:r>
      <w:r>
        <w:rPr>
          <w:color w:val="0F233D"/>
        </w:rPr>
        <w:t>Foreign</w:t>
      </w:r>
      <w:r>
        <w:rPr>
          <w:color w:val="0F233D"/>
          <w:spacing w:val="-8"/>
        </w:rPr>
        <w:t> </w:t>
      </w:r>
      <w:r>
        <w:rPr>
          <w:color w:val="0F233D"/>
        </w:rPr>
        <w:t>Trade,</w:t>
      </w:r>
      <w:r>
        <w:rPr>
          <w:color w:val="0F233D"/>
          <w:spacing w:val="-6"/>
        </w:rPr>
        <w:t> </w:t>
      </w:r>
      <w:r>
        <w:rPr>
          <w:color w:val="0F233D"/>
        </w:rPr>
        <w:t>Perspectives</w:t>
      </w:r>
      <w:r>
        <w:rPr>
          <w:color w:val="0F233D"/>
          <w:spacing w:val="-6"/>
        </w:rPr>
        <w:t> </w:t>
      </w:r>
      <w:r>
        <w:rPr>
          <w:color w:val="0F233D"/>
        </w:rPr>
        <w:t>from</w:t>
      </w:r>
      <w:r>
        <w:rPr>
          <w:color w:val="0F233D"/>
          <w:spacing w:val="-9"/>
        </w:rPr>
        <w:t> </w:t>
      </w:r>
      <w:r>
        <w:rPr>
          <w:color w:val="0F233D"/>
        </w:rPr>
        <w:t>the</w:t>
      </w:r>
      <w:r>
        <w:rPr>
          <w:color w:val="0F233D"/>
          <w:spacing w:val="-6"/>
        </w:rPr>
        <w:t> </w:t>
      </w:r>
      <w:r>
        <w:rPr>
          <w:color w:val="0F233D"/>
        </w:rPr>
        <w:t>Last</w:t>
      </w:r>
      <w:r>
        <w:rPr>
          <w:color w:val="0F233D"/>
          <w:spacing w:val="-6"/>
        </w:rPr>
        <w:t> </w:t>
      </w:r>
      <w:r>
        <w:rPr>
          <w:color w:val="0F233D"/>
        </w:rPr>
        <w:t>150</w:t>
      </w:r>
      <w:r>
        <w:rPr>
          <w:color w:val="0F233D"/>
          <w:spacing w:val="-8"/>
        </w:rPr>
        <w:t> </w:t>
      </w:r>
      <w:r>
        <w:rPr>
          <w:color w:val="0F233D"/>
        </w:rPr>
        <w:t>Years”, </w:t>
      </w:r>
      <w:r>
        <w:rPr>
          <w:color w:val="0F233D"/>
          <w:u w:val="single" w:color="0F233D"/>
        </w:rPr>
        <w:t>The</w:t>
      </w:r>
      <w:r>
        <w:rPr>
          <w:color w:val="0F233D"/>
          <w:spacing w:val="-7"/>
          <w:u w:val="single" w:color="0F233D"/>
        </w:rPr>
        <w:t> </w:t>
      </w:r>
      <w:r>
        <w:rPr>
          <w:color w:val="0F233D"/>
          <w:u w:val="single" w:color="0F233D"/>
        </w:rPr>
        <w:t>World</w:t>
      </w:r>
      <w:r>
        <w:rPr>
          <w:color w:val="0F233D"/>
          <w:spacing w:val="-7"/>
          <w:u w:val="single" w:color="0F233D"/>
        </w:rPr>
        <w:t> </w:t>
      </w:r>
      <w:r>
        <w:rPr>
          <w:color w:val="0F233D"/>
          <w:u w:val="single" w:color="0F233D"/>
        </w:rPr>
        <w:t>Economy</w:t>
      </w:r>
      <w:r>
        <w:rPr>
          <w:i/>
          <w:color w:val="0F233D"/>
        </w:rPr>
        <w:t>,</w:t>
      </w:r>
      <w:r>
        <w:rPr>
          <w:i/>
          <w:color w:val="0F233D"/>
          <w:spacing w:val="-7"/>
        </w:rPr>
        <w:t> </w:t>
      </w:r>
      <w:r>
        <w:rPr>
          <w:color w:val="0F233D"/>
        </w:rPr>
        <w:t>2011, 34(6), pp. 853-892 (with Wolfgang Keller and Ben Li).</w:t>
      </w:r>
    </w:p>
    <w:p>
      <w:pPr>
        <w:pStyle w:val="BodyText"/>
        <w:spacing w:line="235" w:lineRule="auto" w:before="276"/>
        <w:ind w:right="1086" w:hanging="721"/>
        <w:jc w:val="both"/>
      </w:pPr>
      <w:r>
        <w:rPr/>
        <w:t>“Markets</w:t>
      </w:r>
      <w:r>
        <w:rPr>
          <w:spacing w:val="-7"/>
        </w:rPr>
        <w:t> </w:t>
      </w:r>
      <w:r>
        <w:rPr/>
        <w:t>in</w:t>
      </w:r>
      <w:r>
        <w:rPr>
          <w:spacing w:val="-7"/>
        </w:rPr>
        <w:t> </w:t>
      </w:r>
      <w:r>
        <w:rPr/>
        <w:t>China</w:t>
      </w:r>
      <w:r>
        <w:rPr>
          <w:spacing w:val="-8"/>
        </w:rPr>
        <w:t> </w:t>
      </w:r>
      <w:r>
        <w:rPr/>
        <w:t>and</w:t>
      </w:r>
      <w:r>
        <w:rPr>
          <w:spacing w:val="-8"/>
        </w:rPr>
        <w:t> </w:t>
      </w:r>
      <w:r>
        <w:rPr/>
        <w:t>Europe</w:t>
      </w:r>
      <w:r>
        <w:rPr>
          <w:spacing w:val="-7"/>
        </w:rPr>
        <w:t> </w:t>
      </w:r>
      <w:r>
        <w:rPr/>
        <w:t>on</w:t>
      </w:r>
      <w:r>
        <w:rPr>
          <w:spacing w:val="-8"/>
        </w:rPr>
        <w:t> </w:t>
      </w:r>
      <w:r>
        <w:rPr/>
        <w:t>the</w:t>
      </w:r>
      <w:r>
        <w:rPr>
          <w:spacing w:val="-6"/>
        </w:rPr>
        <w:t> </w:t>
      </w:r>
      <w:r>
        <w:rPr/>
        <w:t>Eve</w:t>
      </w:r>
      <w:r>
        <w:rPr>
          <w:spacing w:val="-7"/>
        </w:rPr>
        <w:t> </w:t>
      </w:r>
      <w:r>
        <w:rPr/>
        <w:t>of</w:t>
      </w:r>
      <w:r>
        <w:rPr>
          <w:spacing w:val="-7"/>
        </w:rPr>
        <w:t> </w:t>
      </w:r>
      <w:r>
        <w:rPr/>
        <w:t>the</w:t>
      </w:r>
      <w:r>
        <w:rPr>
          <w:spacing w:val="-6"/>
        </w:rPr>
        <w:t> </w:t>
      </w:r>
      <w:r>
        <w:rPr/>
        <w:t>Industrial</w:t>
      </w:r>
      <w:r>
        <w:rPr>
          <w:spacing w:val="-7"/>
        </w:rPr>
        <w:t> </w:t>
      </w:r>
      <w:r>
        <w:rPr/>
        <w:t>Revolution”</w:t>
      </w:r>
      <w:r>
        <w:rPr>
          <w:color w:val="0F233D"/>
        </w:rPr>
        <w:t>,</w:t>
      </w:r>
      <w:r>
        <w:rPr>
          <w:color w:val="0F233D"/>
          <w:spacing w:val="-6"/>
        </w:rPr>
        <w:t> </w:t>
      </w:r>
      <w:r>
        <w:rPr>
          <w:color w:val="0F233D"/>
          <w:u w:val="single" w:color="0F233D"/>
        </w:rPr>
        <w:t>American</w:t>
      </w:r>
      <w:r>
        <w:rPr>
          <w:color w:val="0F233D"/>
          <w:spacing w:val="-8"/>
          <w:u w:val="single" w:color="0F233D"/>
        </w:rPr>
        <w:t> </w:t>
      </w:r>
      <w:r>
        <w:rPr>
          <w:color w:val="0F233D"/>
          <w:u w:val="single" w:color="0F233D"/>
        </w:rPr>
        <w:t>Economic</w:t>
      </w:r>
      <w:r>
        <w:rPr>
          <w:color w:val="0F233D"/>
        </w:rPr>
        <w:t> </w:t>
      </w:r>
      <w:r>
        <w:rPr>
          <w:color w:val="0F233D"/>
          <w:u w:val="single" w:color="0F233D"/>
        </w:rPr>
        <w:t>Review</w:t>
      </w:r>
      <w:r>
        <w:rPr>
          <w:color w:val="0F233D"/>
        </w:rPr>
        <w:t>, September 2007, 97(4), pp</w:t>
      </w:r>
      <w:r>
        <w:rPr>
          <w:i/>
          <w:color w:val="0F233D"/>
        </w:rPr>
        <w:t>. </w:t>
      </w:r>
      <w:r>
        <w:rPr>
          <w:color w:val="0F233D"/>
        </w:rPr>
        <w:t>1189-1216 (with Wolfgang Keller).</w:t>
      </w:r>
    </w:p>
    <w:p>
      <w:pPr>
        <w:pStyle w:val="ListParagraph"/>
        <w:numPr>
          <w:ilvl w:val="0"/>
          <w:numId w:val="1"/>
        </w:numPr>
        <w:tabs>
          <w:tab w:pos="1965" w:val="left" w:leader="none"/>
        </w:tabs>
        <w:spacing w:line="242" w:lineRule="auto" w:before="3" w:after="0"/>
        <w:ind w:left="1965" w:right="1857" w:hanging="358"/>
        <w:jc w:val="both"/>
        <w:rPr>
          <w:sz w:val="24"/>
        </w:rPr>
      </w:pPr>
      <w:r>
        <w:rPr>
          <w:color w:val="0F233D"/>
          <w:sz w:val="24"/>
        </w:rPr>
        <w:t>Reprinted</w:t>
      </w:r>
      <w:r>
        <w:rPr>
          <w:color w:val="0F233D"/>
          <w:spacing w:val="-10"/>
          <w:sz w:val="24"/>
        </w:rPr>
        <w:t> </w:t>
      </w:r>
      <w:r>
        <w:rPr>
          <w:color w:val="0F233D"/>
          <w:sz w:val="24"/>
        </w:rPr>
        <w:t>in</w:t>
      </w:r>
      <w:r>
        <w:rPr>
          <w:color w:val="0F233D"/>
          <w:spacing w:val="-10"/>
          <w:sz w:val="24"/>
        </w:rPr>
        <w:t> </w:t>
      </w:r>
      <w:r>
        <w:rPr>
          <w:color w:val="0F233D"/>
          <w:sz w:val="24"/>
        </w:rPr>
        <w:t>M.</w:t>
      </w:r>
      <w:r>
        <w:rPr>
          <w:color w:val="0F233D"/>
          <w:spacing w:val="-9"/>
          <w:sz w:val="24"/>
        </w:rPr>
        <w:t> </w:t>
      </w:r>
      <w:r>
        <w:rPr>
          <w:color w:val="0F233D"/>
          <w:sz w:val="24"/>
        </w:rPr>
        <w:t>Casson</w:t>
      </w:r>
      <w:r>
        <w:rPr>
          <w:color w:val="0F233D"/>
          <w:spacing w:val="-9"/>
          <w:sz w:val="24"/>
        </w:rPr>
        <w:t> </w:t>
      </w:r>
      <w:r>
        <w:rPr>
          <w:color w:val="0F233D"/>
          <w:sz w:val="24"/>
        </w:rPr>
        <w:t>(ed.),</w:t>
      </w:r>
      <w:r>
        <w:rPr>
          <w:color w:val="0F233D"/>
          <w:spacing w:val="-9"/>
          <w:sz w:val="24"/>
        </w:rPr>
        <w:t> </w:t>
      </w:r>
      <w:r>
        <w:rPr>
          <w:color w:val="0F233D"/>
          <w:sz w:val="24"/>
        </w:rPr>
        <w:t>Markets</w:t>
      </w:r>
      <w:r>
        <w:rPr>
          <w:color w:val="0F233D"/>
          <w:spacing w:val="-8"/>
          <w:sz w:val="24"/>
        </w:rPr>
        <w:t> </w:t>
      </w:r>
      <w:r>
        <w:rPr>
          <w:color w:val="0F233D"/>
          <w:sz w:val="24"/>
        </w:rPr>
        <w:t>and</w:t>
      </w:r>
      <w:r>
        <w:rPr>
          <w:color w:val="0F233D"/>
          <w:spacing w:val="-9"/>
          <w:sz w:val="24"/>
        </w:rPr>
        <w:t> </w:t>
      </w:r>
      <w:r>
        <w:rPr>
          <w:color w:val="0F233D"/>
          <w:sz w:val="24"/>
        </w:rPr>
        <w:t>Market</w:t>
      </w:r>
      <w:r>
        <w:rPr>
          <w:color w:val="0F233D"/>
          <w:spacing w:val="-9"/>
          <w:sz w:val="24"/>
        </w:rPr>
        <w:t> </w:t>
      </w:r>
      <w:r>
        <w:rPr>
          <w:color w:val="0F233D"/>
          <w:sz w:val="24"/>
        </w:rPr>
        <w:t>Institutions:</w:t>
      </w:r>
      <w:r>
        <w:rPr>
          <w:color w:val="0F233D"/>
          <w:spacing w:val="-7"/>
          <w:sz w:val="24"/>
        </w:rPr>
        <w:t> </w:t>
      </w:r>
      <w:r>
        <w:rPr>
          <w:color w:val="0F233D"/>
          <w:sz w:val="24"/>
        </w:rPr>
        <w:t>Their Origin and Evolution, Edward Elgar Publishing Ltd, Cheltenham, UK, </w:t>
      </w:r>
      <w:r>
        <w:rPr>
          <w:color w:val="0F233D"/>
          <w:spacing w:val="-2"/>
          <w:sz w:val="24"/>
        </w:rPr>
        <w:t>2011.</w:t>
      </w:r>
    </w:p>
    <w:p>
      <w:pPr>
        <w:pStyle w:val="ListParagraph"/>
        <w:spacing w:after="0" w:line="242" w:lineRule="auto"/>
        <w:jc w:val="both"/>
        <w:rPr>
          <w:sz w:val="24"/>
        </w:rPr>
        <w:sectPr>
          <w:pgSz w:w="12240" w:h="15840"/>
          <w:pgMar w:header="737" w:footer="0" w:top="1020" w:bottom="280" w:left="1080" w:right="720"/>
        </w:sectPr>
      </w:pPr>
    </w:p>
    <w:p>
      <w:pPr>
        <w:pStyle w:val="BodyText"/>
        <w:spacing w:before="114"/>
        <w:ind w:left="0"/>
      </w:pPr>
    </w:p>
    <w:p>
      <w:pPr>
        <w:pStyle w:val="BodyText"/>
        <w:spacing w:line="290" w:lineRule="exact"/>
        <w:ind w:left="524"/>
      </w:pPr>
      <w:r>
        <w:rPr/>
        <w:t>“The</w:t>
      </w:r>
      <w:r>
        <w:rPr>
          <w:spacing w:val="-4"/>
        </w:rPr>
        <w:t> </w:t>
      </w:r>
      <w:r>
        <w:rPr/>
        <w:t>Origins</w:t>
      </w:r>
      <w:r>
        <w:rPr>
          <w:spacing w:val="-6"/>
        </w:rPr>
        <w:t> </w:t>
      </w:r>
      <w:r>
        <w:rPr/>
        <w:t>of</w:t>
      </w:r>
      <w:r>
        <w:rPr>
          <w:spacing w:val="-4"/>
        </w:rPr>
        <w:t> </w:t>
      </w:r>
      <w:r>
        <w:rPr/>
        <w:t>Spatial</w:t>
      </w:r>
      <w:r>
        <w:rPr>
          <w:spacing w:val="-3"/>
        </w:rPr>
        <w:t> </w:t>
      </w:r>
      <w:r>
        <w:rPr/>
        <w:t>Interaction”</w:t>
      </w:r>
      <w:r>
        <w:rPr>
          <w:color w:val="0F233D"/>
        </w:rPr>
        <w:t>,</w:t>
      </w:r>
      <w:r>
        <w:rPr>
          <w:color w:val="0F233D"/>
          <w:spacing w:val="-1"/>
        </w:rPr>
        <w:t> </w:t>
      </w:r>
      <w:r>
        <w:rPr>
          <w:color w:val="0F233D"/>
          <w:u w:val="single" w:color="0F233D"/>
        </w:rPr>
        <w:t>Journal</w:t>
      </w:r>
      <w:r>
        <w:rPr>
          <w:color w:val="0F233D"/>
          <w:spacing w:val="-2"/>
          <w:u w:val="single" w:color="0F233D"/>
        </w:rPr>
        <w:t> </w:t>
      </w:r>
      <w:r>
        <w:rPr>
          <w:color w:val="0F233D"/>
          <w:u w:val="single" w:color="0F233D"/>
        </w:rPr>
        <w:t>of</w:t>
      </w:r>
      <w:r>
        <w:rPr>
          <w:color w:val="0F233D"/>
          <w:spacing w:val="-10"/>
          <w:u w:val="single" w:color="0F233D"/>
        </w:rPr>
        <w:t> </w:t>
      </w:r>
      <w:r>
        <w:rPr>
          <w:color w:val="0F233D"/>
          <w:u w:val="single" w:color="0F233D"/>
        </w:rPr>
        <w:t>Econometrics</w:t>
      </w:r>
      <w:r>
        <w:rPr>
          <w:color w:val="0F233D"/>
        </w:rPr>
        <w:t>,</w:t>
      </w:r>
      <w:r>
        <w:rPr>
          <w:color w:val="0F233D"/>
          <w:spacing w:val="-5"/>
        </w:rPr>
        <w:t> </w:t>
      </w:r>
      <w:r>
        <w:rPr>
          <w:color w:val="0F233D"/>
        </w:rPr>
        <w:t>September</w:t>
      </w:r>
      <w:r>
        <w:rPr>
          <w:color w:val="0F233D"/>
          <w:spacing w:val="-8"/>
        </w:rPr>
        <w:t> </w:t>
      </w:r>
      <w:r>
        <w:rPr>
          <w:color w:val="0F233D"/>
        </w:rPr>
        <w:t>2007,</w:t>
      </w:r>
      <w:r>
        <w:rPr>
          <w:color w:val="0F233D"/>
          <w:spacing w:val="-6"/>
        </w:rPr>
        <w:t> </w:t>
      </w:r>
      <w:r>
        <w:rPr>
          <w:color w:val="0F233D"/>
        </w:rPr>
        <w:t>140(1),</w:t>
      </w:r>
      <w:r>
        <w:rPr>
          <w:color w:val="0F233D"/>
          <w:spacing w:val="-6"/>
        </w:rPr>
        <w:t> </w:t>
      </w:r>
      <w:r>
        <w:rPr>
          <w:color w:val="0F233D"/>
          <w:spacing w:val="-5"/>
        </w:rPr>
        <w:t>pp.</w:t>
      </w:r>
    </w:p>
    <w:p>
      <w:pPr>
        <w:pStyle w:val="BodyText"/>
        <w:spacing w:line="290" w:lineRule="exact"/>
      </w:pPr>
      <w:r>
        <w:rPr>
          <w:color w:val="0F233D"/>
        </w:rPr>
        <w:t>304-</w:t>
      </w:r>
      <w:r>
        <w:rPr>
          <w:color w:val="0F233D"/>
          <w:spacing w:val="-2"/>
        </w:rPr>
        <w:t> </w:t>
      </w:r>
      <w:r>
        <w:rPr>
          <w:color w:val="0F233D"/>
        </w:rPr>
        <w:t>332</w:t>
      </w:r>
      <w:r>
        <w:rPr>
          <w:color w:val="0F233D"/>
          <w:spacing w:val="-1"/>
        </w:rPr>
        <w:t> </w:t>
      </w:r>
      <w:r>
        <w:rPr>
          <w:color w:val="0F233D"/>
        </w:rPr>
        <w:t>(with</w:t>
      </w:r>
      <w:r>
        <w:rPr>
          <w:color w:val="0F233D"/>
          <w:spacing w:val="-1"/>
        </w:rPr>
        <w:t> </w:t>
      </w:r>
      <w:r>
        <w:rPr>
          <w:color w:val="0F233D"/>
        </w:rPr>
        <w:t>Wolfgang</w:t>
      </w:r>
      <w:r>
        <w:rPr>
          <w:color w:val="0F233D"/>
          <w:spacing w:val="-1"/>
        </w:rPr>
        <w:t> </w:t>
      </w:r>
      <w:r>
        <w:rPr>
          <w:color w:val="0F233D"/>
          <w:spacing w:val="-2"/>
        </w:rPr>
        <w:t>Keller).</w:t>
      </w:r>
    </w:p>
    <w:p>
      <w:pPr>
        <w:pStyle w:val="BodyText"/>
        <w:spacing w:line="235" w:lineRule="auto" w:before="292"/>
        <w:ind w:right="809" w:hanging="721"/>
      </w:pPr>
      <w:r>
        <w:rPr>
          <w:color w:val="0F233D"/>
        </w:rPr>
        <w:t>“Market Integration and Economic Development: A Long-run Comparison”, </w:t>
      </w:r>
      <w:r>
        <w:rPr>
          <w:color w:val="0F233D"/>
          <w:u w:val="single" w:color="0F233D"/>
        </w:rPr>
        <w:t>Review of</w:t>
      </w:r>
      <w:r>
        <w:rPr>
          <w:color w:val="0F233D"/>
        </w:rPr>
        <w:t> </w:t>
      </w:r>
      <w:r>
        <w:rPr>
          <w:color w:val="0F233D"/>
          <w:u w:val="single" w:color="0F233D"/>
        </w:rPr>
        <w:t>Development</w:t>
      </w:r>
      <w:r>
        <w:rPr>
          <w:color w:val="0F233D"/>
          <w:spacing w:val="-11"/>
          <w:u w:val="single" w:color="0F233D"/>
        </w:rPr>
        <w:t> </w:t>
      </w:r>
      <w:r>
        <w:rPr>
          <w:color w:val="0F233D"/>
          <w:u w:val="single" w:color="0F233D"/>
        </w:rPr>
        <w:t>Economics</w:t>
      </w:r>
      <w:r>
        <w:rPr>
          <w:color w:val="0F233D"/>
        </w:rPr>
        <w:t>,</w:t>
      </w:r>
      <w:r>
        <w:rPr>
          <w:color w:val="0F233D"/>
          <w:spacing w:val="-5"/>
        </w:rPr>
        <w:t> </w:t>
      </w:r>
      <w:r>
        <w:rPr>
          <w:color w:val="0F233D"/>
        </w:rPr>
        <w:t>February</w:t>
      </w:r>
      <w:r>
        <w:rPr>
          <w:color w:val="0F233D"/>
          <w:spacing w:val="-8"/>
        </w:rPr>
        <w:t> </w:t>
      </w:r>
      <w:r>
        <w:rPr>
          <w:color w:val="0F233D"/>
        </w:rPr>
        <w:t>2007,</w:t>
      </w:r>
      <w:r>
        <w:rPr>
          <w:color w:val="0F233D"/>
          <w:spacing w:val="-11"/>
        </w:rPr>
        <w:t> </w:t>
      </w:r>
      <w:r>
        <w:rPr>
          <w:color w:val="0F233D"/>
        </w:rPr>
        <w:t>11(1),</w:t>
      </w:r>
      <w:r>
        <w:rPr>
          <w:color w:val="0F233D"/>
          <w:spacing w:val="-11"/>
        </w:rPr>
        <w:t> </w:t>
      </w:r>
      <w:r>
        <w:rPr>
          <w:color w:val="0F233D"/>
        </w:rPr>
        <w:t>pp.</w:t>
      </w:r>
      <w:r>
        <w:rPr>
          <w:color w:val="0F233D"/>
          <w:spacing w:val="-10"/>
        </w:rPr>
        <w:t> </w:t>
      </w:r>
      <w:r>
        <w:rPr>
          <w:color w:val="0F233D"/>
        </w:rPr>
        <w:t>107-123</w:t>
      </w:r>
      <w:r>
        <w:rPr>
          <w:color w:val="0F233D"/>
          <w:spacing w:val="-5"/>
        </w:rPr>
        <w:t> </w:t>
      </w:r>
      <w:r>
        <w:rPr>
          <w:color w:val="0F233D"/>
        </w:rPr>
        <w:t>(with</w:t>
      </w:r>
      <w:r>
        <w:rPr>
          <w:color w:val="0F233D"/>
          <w:spacing w:val="-5"/>
        </w:rPr>
        <w:t> </w:t>
      </w:r>
      <w:r>
        <w:rPr>
          <w:color w:val="0F233D"/>
        </w:rPr>
        <w:t>Wolfgang</w:t>
      </w:r>
      <w:r>
        <w:rPr>
          <w:color w:val="0F233D"/>
          <w:spacing w:val="-9"/>
        </w:rPr>
        <w:t> </w:t>
      </w:r>
      <w:r>
        <w:rPr>
          <w:color w:val="0F233D"/>
        </w:rPr>
        <w:t>Keller.</w:t>
      </w:r>
    </w:p>
    <w:p>
      <w:pPr>
        <w:pStyle w:val="BodyText"/>
        <w:spacing w:before="11"/>
        <w:ind w:left="0"/>
      </w:pPr>
    </w:p>
    <w:p>
      <w:pPr>
        <w:pStyle w:val="BodyText"/>
        <w:spacing w:line="235" w:lineRule="auto"/>
        <w:ind w:right="915" w:hanging="719"/>
      </w:pPr>
      <w:r>
        <w:rPr/>
        <w:t>“From Political Fragmentation towards a Custom Union: Border Effects</w:t>
      </w:r>
      <w:r>
        <w:rPr>
          <w:spacing w:val="-1"/>
        </w:rPr>
        <w:t> </w:t>
      </w:r>
      <w:r>
        <w:rPr/>
        <w:t>of the German Zollverein,</w:t>
      </w:r>
      <w:r>
        <w:rPr>
          <w:spacing w:val="-7"/>
        </w:rPr>
        <w:t> </w:t>
      </w:r>
      <w:r>
        <w:rPr/>
        <w:t>1815-1855”,</w:t>
      </w:r>
      <w:r>
        <w:rPr>
          <w:spacing w:val="-7"/>
        </w:rPr>
        <w:t> </w:t>
      </w:r>
      <w:r>
        <w:rPr>
          <w:u w:val="single"/>
        </w:rPr>
        <w:t>European</w:t>
      </w:r>
      <w:r>
        <w:rPr>
          <w:spacing w:val="-6"/>
          <w:u w:val="single"/>
        </w:rPr>
        <w:t> </w:t>
      </w:r>
      <w:r>
        <w:rPr>
          <w:u w:val="single"/>
        </w:rPr>
        <w:t>Review</w:t>
      </w:r>
      <w:r>
        <w:rPr>
          <w:spacing w:val="-6"/>
          <w:u w:val="single"/>
        </w:rPr>
        <w:t> </w:t>
      </w:r>
      <w:r>
        <w:rPr>
          <w:u w:val="single"/>
        </w:rPr>
        <w:t>of</w:t>
      </w:r>
      <w:r>
        <w:rPr>
          <w:spacing w:val="-11"/>
          <w:u w:val="single"/>
        </w:rPr>
        <w:t> </w:t>
      </w:r>
      <w:r>
        <w:rPr>
          <w:u w:val="single"/>
        </w:rPr>
        <w:t>Economic</w:t>
      </w:r>
      <w:r>
        <w:rPr>
          <w:spacing w:val="-7"/>
          <w:u w:val="single"/>
        </w:rPr>
        <w:t> </w:t>
      </w:r>
      <w:r>
        <w:rPr>
          <w:u w:val="single"/>
        </w:rPr>
        <w:t>History</w:t>
      </w:r>
      <w:r>
        <w:rPr/>
        <w:t>,</w:t>
      </w:r>
      <w:r>
        <w:rPr>
          <w:spacing w:val="-8"/>
        </w:rPr>
        <w:t> </w:t>
      </w:r>
      <w:r>
        <w:rPr/>
        <w:t>August</w:t>
      </w:r>
      <w:r>
        <w:rPr>
          <w:spacing w:val="-3"/>
        </w:rPr>
        <w:t> </w:t>
      </w:r>
      <w:r>
        <w:rPr/>
        <w:t>2005,</w:t>
      </w:r>
      <w:r>
        <w:rPr>
          <w:spacing w:val="-8"/>
        </w:rPr>
        <w:t> </w:t>
      </w:r>
      <w:r>
        <w:rPr/>
        <w:t>9(2),</w:t>
      </w:r>
      <w:r>
        <w:rPr>
          <w:spacing w:val="-8"/>
        </w:rPr>
        <w:t> </w:t>
      </w:r>
      <w:r>
        <w:rPr/>
        <w:t>pp. </w:t>
      </w:r>
      <w:r>
        <w:rPr>
          <w:spacing w:val="-2"/>
        </w:rPr>
        <w:t>129-162.</w:t>
      </w:r>
    </w:p>
    <w:p>
      <w:pPr>
        <w:pStyle w:val="BodyText"/>
        <w:spacing w:before="282"/>
        <w:ind w:right="809" w:hanging="721"/>
      </w:pPr>
      <w:r>
        <w:rPr/>
        <w:t>“The</w:t>
      </w:r>
      <w:r>
        <w:rPr>
          <w:spacing w:val="-5"/>
        </w:rPr>
        <w:t> </w:t>
      </w:r>
      <w:r>
        <w:rPr/>
        <w:t>Political</w:t>
      </w:r>
      <w:r>
        <w:rPr>
          <w:spacing w:val="-9"/>
        </w:rPr>
        <w:t> </w:t>
      </w:r>
      <w:r>
        <w:rPr/>
        <w:t>Economy</w:t>
      </w:r>
      <w:r>
        <w:rPr>
          <w:spacing w:val="-10"/>
        </w:rPr>
        <w:t> </w:t>
      </w:r>
      <w:r>
        <w:rPr/>
        <w:t>of</w:t>
      </w:r>
      <w:r>
        <w:rPr>
          <w:spacing w:val="-7"/>
        </w:rPr>
        <w:t> </w:t>
      </w:r>
      <w:r>
        <w:rPr/>
        <w:t>Famine</w:t>
      </w:r>
      <w:r>
        <w:rPr>
          <w:spacing w:val="-5"/>
        </w:rPr>
        <w:t> </w:t>
      </w:r>
      <w:r>
        <w:rPr/>
        <w:t>Relief</w:t>
      </w:r>
      <w:r>
        <w:rPr>
          <w:spacing w:val="-7"/>
        </w:rPr>
        <w:t> </w:t>
      </w:r>
      <w:r>
        <w:rPr/>
        <w:t>in</w:t>
      </w:r>
      <w:r>
        <w:rPr>
          <w:spacing w:val="-8"/>
        </w:rPr>
        <w:t> </w:t>
      </w:r>
      <w:r>
        <w:rPr/>
        <w:t>China,</w:t>
      </w:r>
      <w:r>
        <w:rPr>
          <w:spacing w:val="-9"/>
        </w:rPr>
        <w:t> </w:t>
      </w:r>
      <w:r>
        <w:rPr/>
        <w:t>1740-1820”</w:t>
      </w:r>
      <w:r>
        <w:rPr>
          <w:color w:val="0F233D"/>
        </w:rPr>
        <w:t>,</w:t>
      </w:r>
      <w:r>
        <w:rPr>
          <w:color w:val="0F233D"/>
          <w:spacing w:val="-3"/>
        </w:rPr>
        <w:t> </w:t>
      </w:r>
      <w:r>
        <w:rPr>
          <w:color w:val="0F233D"/>
          <w:u w:val="single" w:color="0F233D"/>
        </w:rPr>
        <w:t>Journal</w:t>
      </w:r>
      <w:r>
        <w:rPr>
          <w:color w:val="0F233D"/>
          <w:spacing w:val="-9"/>
          <w:u w:val="single" w:color="0F233D"/>
        </w:rPr>
        <w:t> </w:t>
      </w:r>
      <w:r>
        <w:rPr>
          <w:color w:val="0F233D"/>
          <w:u w:val="single" w:color="0F233D"/>
        </w:rPr>
        <w:t>of</w:t>
      </w:r>
      <w:r>
        <w:rPr>
          <w:color w:val="0F233D"/>
          <w:spacing w:val="-7"/>
          <w:u w:val="single" w:color="0F233D"/>
        </w:rPr>
        <w:t> </w:t>
      </w:r>
      <w:r>
        <w:rPr>
          <w:color w:val="0F233D"/>
          <w:u w:val="single" w:color="0F233D"/>
        </w:rPr>
        <w:t>Interdisciplinary</w:t>
      </w:r>
      <w:r>
        <w:rPr>
          <w:color w:val="0F233D"/>
        </w:rPr>
        <w:t> </w:t>
      </w:r>
      <w:r>
        <w:rPr>
          <w:color w:val="0F233D"/>
          <w:u w:val="single" w:color="0F233D"/>
        </w:rPr>
        <w:t>History</w:t>
      </w:r>
      <w:r>
        <w:rPr>
          <w:i/>
          <w:color w:val="0F233D"/>
        </w:rPr>
        <w:t>, </w:t>
      </w:r>
      <w:r>
        <w:rPr>
          <w:color w:val="0F233D"/>
        </w:rPr>
        <w:t>Summer 2005, 36(1), pp. 33-55.</w:t>
      </w:r>
    </w:p>
    <w:p>
      <w:pPr>
        <w:pStyle w:val="BodyText"/>
        <w:spacing w:before="287"/>
        <w:ind w:right="1200" w:hanging="721"/>
      </w:pPr>
      <w:r>
        <w:rPr/>
        <w:t>“Local Granaries and Central Government Disaster Relief: Moral Hazard and Intergovernmental</w:t>
      </w:r>
      <w:r>
        <w:rPr>
          <w:spacing w:val="-5"/>
        </w:rPr>
        <w:t> </w:t>
      </w:r>
      <w:r>
        <w:rPr/>
        <w:t>Finance</w:t>
      </w:r>
      <w:r>
        <w:rPr>
          <w:spacing w:val="-5"/>
        </w:rPr>
        <w:t> </w:t>
      </w:r>
      <w:r>
        <w:rPr/>
        <w:t>in</w:t>
      </w:r>
      <w:r>
        <w:rPr>
          <w:spacing w:val="-5"/>
        </w:rPr>
        <w:t> </w:t>
      </w:r>
      <w:r>
        <w:rPr/>
        <w:t>Eighteenth</w:t>
      </w:r>
      <w:r>
        <w:rPr>
          <w:spacing w:val="-5"/>
        </w:rPr>
        <w:t> </w:t>
      </w:r>
      <w:r>
        <w:rPr/>
        <w:t>and</w:t>
      </w:r>
      <w:r>
        <w:rPr>
          <w:spacing w:val="-5"/>
        </w:rPr>
        <w:t> </w:t>
      </w:r>
      <w:r>
        <w:rPr/>
        <w:t>Nineteenth</w:t>
      </w:r>
      <w:r>
        <w:rPr>
          <w:spacing w:val="-5"/>
        </w:rPr>
        <w:t> </w:t>
      </w:r>
      <w:r>
        <w:rPr/>
        <w:t>Century</w:t>
      </w:r>
      <w:r>
        <w:rPr>
          <w:spacing w:val="-5"/>
        </w:rPr>
        <w:t> </w:t>
      </w:r>
      <w:r>
        <w:rPr/>
        <w:t>China”</w:t>
      </w:r>
      <w:r>
        <w:rPr>
          <w:color w:val="0F233D"/>
        </w:rPr>
        <w:t>,</w:t>
      </w:r>
      <w:r>
        <w:rPr>
          <w:color w:val="0F233D"/>
          <w:spacing w:val="-5"/>
        </w:rPr>
        <w:t> </w:t>
      </w:r>
      <w:r>
        <w:rPr>
          <w:color w:val="0F233D"/>
          <w:u w:val="single" w:color="0F233D"/>
        </w:rPr>
        <w:t>Journal</w:t>
      </w:r>
      <w:r>
        <w:rPr>
          <w:color w:val="0F233D"/>
        </w:rPr>
        <w:t> </w:t>
      </w:r>
      <w:r>
        <w:rPr>
          <w:color w:val="0F233D"/>
          <w:u w:val="single" w:color="0F233D"/>
        </w:rPr>
        <w:t>of Economic History</w:t>
      </w:r>
      <w:r>
        <w:rPr>
          <w:color w:val="0F233D"/>
        </w:rPr>
        <w:t>, March 2004, 64(1), pp. 101-125.</w:t>
      </w:r>
    </w:p>
    <w:p>
      <w:pPr>
        <w:pStyle w:val="BodyText"/>
        <w:spacing w:before="278"/>
        <w:ind w:right="809" w:hanging="721"/>
      </w:pPr>
      <w:r>
        <w:rPr>
          <w:color w:val="0F233D"/>
        </w:rPr>
        <w:t>“Transport</w:t>
      </w:r>
      <w:r>
        <w:rPr>
          <w:color w:val="0F233D"/>
          <w:spacing w:val="-7"/>
        </w:rPr>
        <w:t> </w:t>
      </w:r>
      <w:r>
        <w:rPr>
          <w:color w:val="0F233D"/>
        </w:rPr>
        <w:t>Costs</w:t>
      </w:r>
      <w:r>
        <w:rPr>
          <w:color w:val="0F233D"/>
          <w:spacing w:val="-6"/>
        </w:rPr>
        <w:t> </w:t>
      </w:r>
      <w:r>
        <w:rPr>
          <w:color w:val="0F233D"/>
        </w:rPr>
        <w:t>and</w:t>
      </w:r>
      <w:r>
        <w:rPr>
          <w:color w:val="0F233D"/>
          <w:spacing w:val="-7"/>
        </w:rPr>
        <w:t> </w:t>
      </w:r>
      <w:r>
        <w:rPr>
          <w:color w:val="0F233D"/>
        </w:rPr>
        <w:t>the</w:t>
      </w:r>
      <w:r>
        <w:rPr>
          <w:color w:val="0F233D"/>
          <w:spacing w:val="-8"/>
        </w:rPr>
        <w:t> </w:t>
      </w:r>
      <w:r>
        <w:rPr>
          <w:color w:val="0F233D"/>
        </w:rPr>
        <w:t>Geography</w:t>
      </w:r>
      <w:r>
        <w:rPr>
          <w:color w:val="0F233D"/>
          <w:spacing w:val="-8"/>
        </w:rPr>
        <w:t> </w:t>
      </w:r>
      <w:r>
        <w:rPr>
          <w:color w:val="0F233D"/>
        </w:rPr>
        <w:t>of</w:t>
      </w:r>
      <w:r>
        <w:rPr>
          <w:color w:val="0F233D"/>
          <w:spacing w:val="-10"/>
        </w:rPr>
        <w:t> </w:t>
      </w:r>
      <w:r>
        <w:rPr>
          <w:color w:val="0F233D"/>
        </w:rPr>
        <w:t>Arbitrage</w:t>
      </w:r>
      <w:r>
        <w:rPr>
          <w:color w:val="0F233D"/>
          <w:spacing w:val="-8"/>
        </w:rPr>
        <w:t> </w:t>
      </w:r>
      <w:r>
        <w:rPr>
          <w:color w:val="0F233D"/>
        </w:rPr>
        <w:t>in</w:t>
      </w:r>
      <w:r>
        <w:rPr>
          <w:color w:val="0F233D"/>
          <w:spacing w:val="-7"/>
        </w:rPr>
        <w:t> </w:t>
      </w:r>
      <w:r>
        <w:rPr>
          <w:color w:val="0F233D"/>
        </w:rPr>
        <w:t>Eighteenth</w:t>
      </w:r>
      <w:r>
        <w:rPr>
          <w:color w:val="0F233D"/>
          <w:spacing w:val="-4"/>
        </w:rPr>
        <w:t> </w:t>
      </w:r>
      <w:r>
        <w:rPr>
          <w:color w:val="0F233D"/>
        </w:rPr>
        <w:t>Century</w:t>
      </w:r>
      <w:r>
        <w:rPr>
          <w:color w:val="0F233D"/>
          <w:spacing w:val="-8"/>
        </w:rPr>
        <w:t> </w:t>
      </w:r>
      <w:r>
        <w:rPr>
          <w:color w:val="0F233D"/>
        </w:rPr>
        <w:t>China”,</w:t>
      </w:r>
      <w:r>
        <w:rPr>
          <w:color w:val="0F233D"/>
          <w:spacing w:val="-7"/>
        </w:rPr>
        <w:t> </w:t>
      </w:r>
      <w:r>
        <w:rPr>
          <w:color w:val="0F233D"/>
          <w:u w:val="single" w:color="0F233D"/>
        </w:rPr>
        <w:t>American</w:t>
      </w:r>
      <w:r>
        <w:rPr>
          <w:color w:val="0F233D"/>
        </w:rPr>
        <w:t> </w:t>
      </w:r>
      <w:r>
        <w:rPr>
          <w:color w:val="0F233D"/>
          <w:u w:val="single" w:color="0F233D"/>
        </w:rPr>
        <w:t>Economic Review</w:t>
      </w:r>
      <w:r>
        <w:rPr>
          <w:color w:val="0F233D"/>
        </w:rPr>
        <w:t>, December 2002, </w:t>
      </w:r>
      <w:r>
        <w:rPr>
          <w:i/>
          <w:color w:val="0F233D"/>
        </w:rPr>
        <w:t>92</w:t>
      </w:r>
      <w:r>
        <w:rPr>
          <w:color w:val="0F233D"/>
        </w:rPr>
        <w:t>(5), pp. 1406-1419.</w:t>
      </w:r>
    </w:p>
    <w:p>
      <w:pPr>
        <w:pStyle w:val="BodyText"/>
        <w:spacing w:line="242" w:lineRule="auto" w:before="288"/>
        <w:ind w:right="1506" w:hanging="721"/>
      </w:pPr>
      <w:r>
        <w:rPr>
          <w:color w:val="0F233D"/>
        </w:rPr>
        <w:t>“Comparing the Correlation Length of Grain Markets in China and France”, </w:t>
      </w:r>
      <w:r>
        <w:rPr>
          <w:color w:val="0F233D"/>
          <w:u w:val="single" w:color="0F233D"/>
        </w:rPr>
        <w:t>International</w:t>
      </w:r>
      <w:r>
        <w:rPr>
          <w:color w:val="0F233D"/>
          <w:spacing w:val="-4"/>
          <w:u w:val="single" w:color="0F233D"/>
        </w:rPr>
        <w:t> </w:t>
      </w:r>
      <w:r>
        <w:rPr>
          <w:color w:val="0F233D"/>
          <w:u w:val="single" w:color="0F233D"/>
        </w:rPr>
        <w:t>Journal</w:t>
      </w:r>
      <w:r>
        <w:rPr>
          <w:color w:val="0F233D"/>
          <w:spacing w:val="-7"/>
          <w:u w:val="single" w:color="0F233D"/>
        </w:rPr>
        <w:t> </w:t>
      </w:r>
      <w:r>
        <w:rPr>
          <w:color w:val="0F233D"/>
          <w:u w:val="single" w:color="0F233D"/>
        </w:rPr>
        <w:t>of</w:t>
      </w:r>
      <w:r>
        <w:rPr>
          <w:color w:val="0F233D"/>
          <w:spacing w:val="-9"/>
          <w:u w:val="single" w:color="0F233D"/>
        </w:rPr>
        <w:t> </w:t>
      </w:r>
      <w:r>
        <w:rPr>
          <w:color w:val="0F233D"/>
          <w:u w:val="single" w:color="0F233D"/>
        </w:rPr>
        <w:t>Modern</w:t>
      </w:r>
      <w:r>
        <w:rPr>
          <w:color w:val="0F233D"/>
          <w:spacing w:val="-8"/>
          <w:u w:val="single" w:color="0F233D"/>
        </w:rPr>
        <w:t> </w:t>
      </w:r>
      <w:r>
        <w:rPr>
          <w:color w:val="0F233D"/>
          <w:u w:val="single" w:color="0F233D"/>
        </w:rPr>
        <w:t>Physics</w:t>
      </w:r>
      <w:r>
        <w:rPr>
          <w:color w:val="0F233D"/>
          <w:spacing w:val="-9"/>
          <w:u w:val="single" w:color="0F233D"/>
        </w:rPr>
        <w:t> </w:t>
      </w:r>
      <w:r>
        <w:rPr>
          <w:color w:val="0F233D"/>
          <w:u w:val="single" w:color="0F233D"/>
        </w:rPr>
        <w:t>C</w:t>
      </w:r>
      <w:r>
        <w:rPr>
          <w:i/>
          <w:color w:val="0F233D"/>
        </w:rPr>
        <w:t>,</w:t>
      </w:r>
      <w:r>
        <w:rPr>
          <w:i/>
          <w:color w:val="0F233D"/>
          <w:spacing w:val="-5"/>
        </w:rPr>
        <w:t> </w:t>
      </w:r>
      <w:r>
        <w:rPr>
          <w:color w:val="0F233D"/>
        </w:rPr>
        <w:t>October</w:t>
      </w:r>
      <w:r>
        <w:rPr>
          <w:color w:val="0F233D"/>
          <w:spacing w:val="-11"/>
        </w:rPr>
        <w:t> </w:t>
      </w:r>
      <w:r>
        <w:rPr>
          <w:color w:val="0F233D"/>
        </w:rPr>
        <w:t>2000,</w:t>
      </w:r>
      <w:r>
        <w:rPr>
          <w:color w:val="0F233D"/>
          <w:spacing w:val="-5"/>
        </w:rPr>
        <w:t> </w:t>
      </w:r>
      <w:r>
        <w:rPr>
          <w:i/>
          <w:color w:val="0F233D"/>
        </w:rPr>
        <w:t>11</w:t>
      </w:r>
      <w:r>
        <w:rPr>
          <w:color w:val="0F233D"/>
        </w:rPr>
        <w:t>(7),</w:t>
      </w:r>
      <w:r>
        <w:rPr>
          <w:color w:val="0F233D"/>
          <w:spacing w:val="-11"/>
        </w:rPr>
        <w:t> </w:t>
      </w:r>
      <w:r>
        <w:rPr>
          <w:color w:val="0F233D"/>
        </w:rPr>
        <w:t>pp.</w:t>
      </w:r>
      <w:r>
        <w:rPr>
          <w:color w:val="0F233D"/>
          <w:spacing w:val="-10"/>
        </w:rPr>
        <w:t> </w:t>
      </w:r>
      <w:r>
        <w:rPr>
          <w:color w:val="0F233D"/>
        </w:rPr>
        <w:t>1383-1410 (with Bertrand M. Roehner).</w:t>
      </w:r>
    </w:p>
    <w:p>
      <w:pPr>
        <w:spacing w:before="264"/>
        <w:ind w:left="364" w:right="0" w:firstLine="0"/>
        <w:jc w:val="left"/>
        <w:rPr>
          <w:b/>
          <w:sz w:val="22"/>
        </w:rPr>
      </w:pPr>
      <w:r>
        <w:rPr>
          <w:b/>
          <w:color w:val="0F233D"/>
          <w:spacing w:val="-2"/>
          <w:sz w:val="22"/>
        </w:rPr>
        <w:t>PUBLICATIONS:</w:t>
      </w:r>
      <w:r>
        <w:rPr>
          <w:b/>
          <w:color w:val="0F233D"/>
          <w:spacing w:val="3"/>
          <w:sz w:val="22"/>
        </w:rPr>
        <w:t> </w:t>
      </w:r>
      <w:r>
        <w:rPr>
          <w:b/>
          <w:color w:val="0F233D"/>
          <w:spacing w:val="-2"/>
          <w:sz w:val="22"/>
        </w:rPr>
        <w:t>SHORT</w:t>
      </w:r>
      <w:r>
        <w:rPr>
          <w:b/>
          <w:color w:val="0F233D"/>
          <w:spacing w:val="2"/>
          <w:sz w:val="22"/>
        </w:rPr>
        <w:t> </w:t>
      </w:r>
      <w:r>
        <w:rPr>
          <w:b/>
          <w:color w:val="0F233D"/>
          <w:spacing w:val="-2"/>
          <w:sz w:val="22"/>
        </w:rPr>
        <w:t>ARTICLES</w:t>
      </w:r>
    </w:p>
    <w:p>
      <w:pPr>
        <w:pStyle w:val="BodyText"/>
        <w:spacing w:before="8"/>
        <w:ind w:left="0"/>
        <w:rPr>
          <w:b/>
          <w:sz w:val="22"/>
        </w:rPr>
      </w:pPr>
    </w:p>
    <w:p>
      <w:pPr>
        <w:pStyle w:val="BodyText"/>
        <w:spacing w:line="237" w:lineRule="auto"/>
        <w:ind w:right="809" w:hanging="721"/>
        <w:rPr>
          <w:rFonts w:ascii="Corbel" w:hAnsi="Corbel"/>
        </w:rPr>
      </w:pPr>
      <w:r>
        <w:rPr/>
        <w:t>“Social Mobility and Inequality: New Evidence from Imperial China” VoxEU</w:t>
      </w:r>
      <w:r>
        <w:rPr>
          <w:spacing w:val="40"/>
        </w:rPr>
        <w:t> </w:t>
      </w:r>
      <w:r>
        <w:rPr/>
        <w:t>Published December</w:t>
      </w:r>
      <w:r>
        <w:rPr>
          <w:spacing w:val="-14"/>
        </w:rPr>
        <w:t> </w:t>
      </w:r>
      <w:r>
        <w:rPr/>
        <w:t>2024,</w:t>
      </w:r>
      <w:r>
        <w:rPr>
          <w:spacing w:val="-14"/>
        </w:rPr>
        <w:t> </w:t>
      </w:r>
      <w:r>
        <w:rPr>
          <w:color w:val="0000FF"/>
          <w:u w:val="single" w:color="0000FF"/>
        </w:rPr>
        <w:t>https://cepr.org/voxeu/columns/social-mobility-and-inequality-new-</w:t>
      </w:r>
      <w:r>
        <w:rPr>
          <w:color w:val="0000FF"/>
        </w:rPr>
        <w:t> </w:t>
      </w:r>
      <w:r>
        <w:rPr>
          <w:color w:val="0000FF"/>
          <w:spacing w:val="-2"/>
          <w:u w:val="single" w:color="0000FF"/>
        </w:rPr>
        <w:t>evidence-imperial-china</w:t>
      </w:r>
      <w:r>
        <w:rPr>
          <w:rFonts w:ascii="Corbel" w:hAnsi="Corbel"/>
          <w:spacing w:val="-2"/>
        </w:rPr>
        <w:t>.</w:t>
      </w:r>
    </w:p>
    <w:p>
      <w:pPr>
        <w:pStyle w:val="BodyText"/>
        <w:spacing w:before="284"/>
        <w:ind w:right="809" w:hanging="721"/>
      </w:pPr>
      <w:r>
        <w:rPr>
          <w:color w:val="0F233D"/>
        </w:rPr>
        <w:t>“Mining</w:t>
      </w:r>
      <w:r>
        <w:rPr>
          <w:color w:val="0F233D"/>
          <w:spacing w:val="-4"/>
        </w:rPr>
        <w:t> </w:t>
      </w:r>
      <w:r>
        <w:rPr>
          <w:color w:val="0F233D"/>
        </w:rPr>
        <w:t>Chinese</w:t>
      </w:r>
      <w:r>
        <w:rPr>
          <w:color w:val="0F233D"/>
          <w:spacing w:val="-4"/>
        </w:rPr>
        <w:t> </w:t>
      </w:r>
      <w:r>
        <w:rPr>
          <w:color w:val="0F233D"/>
        </w:rPr>
        <w:t>Historical</w:t>
      </w:r>
      <w:r>
        <w:rPr>
          <w:color w:val="0F233D"/>
          <w:spacing w:val="-4"/>
        </w:rPr>
        <w:t> </w:t>
      </w:r>
      <w:r>
        <w:rPr>
          <w:color w:val="0F233D"/>
        </w:rPr>
        <w:t>Sources</w:t>
      </w:r>
      <w:r>
        <w:rPr>
          <w:color w:val="0F233D"/>
          <w:spacing w:val="-4"/>
        </w:rPr>
        <w:t> </w:t>
      </w:r>
      <w:r>
        <w:rPr>
          <w:color w:val="0F233D"/>
        </w:rPr>
        <w:t>at</w:t>
      </w:r>
      <w:r>
        <w:rPr>
          <w:color w:val="0F233D"/>
          <w:spacing w:val="-4"/>
        </w:rPr>
        <w:t> </w:t>
      </w:r>
      <w:r>
        <w:rPr>
          <w:color w:val="0F233D"/>
        </w:rPr>
        <w:t>Scale”,</w:t>
      </w:r>
      <w:r>
        <w:rPr>
          <w:color w:val="0F233D"/>
          <w:spacing w:val="-4"/>
        </w:rPr>
        <w:t> </w:t>
      </w:r>
      <w:r>
        <w:rPr>
          <w:color w:val="0F233D"/>
        </w:rPr>
        <w:t>forthcoming,</w:t>
      </w:r>
      <w:r>
        <w:rPr>
          <w:color w:val="0F233D"/>
          <w:spacing w:val="-4"/>
        </w:rPr>
        <w:t> </w:t>
      </w:r>
      <w:r>
        <w:rPr>
          <w:color w:val="0F233D"/>
        </w:rPr>
        <w:t>VoxEU</w:t>
      </w:r>
      <w:r>
        <w:rPr>
          <w:color w:val="0F233D"/>
          <w:spacing w:val="-4"/>
        </w:rPr>
        <w:t> </w:t>
      </w:r>
      <w:r>
        <w:rPr>
          <w:color w:val="0F233D"/>
        </w:rPr>
        <w:t>(with</w:t>
      </w:r>
      <w:r>
        <w:rPr>
          <w:color w:val="0F233D"/>
          <w:spacing w:val="-4"/>
        </w:rPr>
        <w:t> </w:t>
      </w:r>
      <w:r>
        <w:rPr>
          <w:color w:val="0F233D"/>
        </w:rPr>
        <w:t>Wolfgang</w:t>
      </w:r>
      <w:r>
        <w:rPr>
          <w:color w:val="0F233D"/>
          <w:spacing w:val="-4"/>
        </w:rPr>
        <w:t> </w:t>
      </w:r>
      <w:r>
        <w:rPr>
          <w:color w:val="0F233D"/>
        </w:rPr>
        <w:t>Keller</w:t>
      </w:r>
      <w:r>
        <w:rPr>
          <w:color w:val="0F233D"/>
          <w:spacing w:val="-4"/>
        </w:rPr>
        <w:t> </w:t>
      </w:r>
      <w:r>
        <w:rPr>
          <w:color w:val="0F233D"/>
        </w:rPr>
        <w:t>and Sen Yan).</w:t>
      </w:r>
    </w:p>
    <w:p>
      <w:pPr>
        <w:pStyle w:val="BodyText"/>
        <w:spacing w:before="279"/>
        <w:ind w:right="809" w:hanging="721"/>
      </w:pPr>
      <w:r>
        <w:rPr>
          <w:color w:val="0F233D"/>
        </w:rPr>
        <w:t>“For</w:t>
      </w:r>
      <w:r>
        <w:rPr>
          <w:color w:val="0F233D"/>
          <w:spacing w:val="-7"/>
        </w:rPr>
        <w:t> </w:t>
      </w:r>
      <w:r>
        <w:rPr>
          <w:color w:val="0F233D"/>
        </w:rPr>
        <w:t>Money,</w:t>
      </w:r>
      <w:r>
        <w:rPr>
          <w:color w:val="0F233D"/>
          <w:spacing w:val="-4"/>
        </w:rPr>
        <w:t> </w:t>
      </w:r>
      <w:r>
        <w:rPr>
          <w:color w:val="0F233D"/>
        </w:rPr>
        <w:t>not</w:t>
      </w:r>
      <w:r>
        <w:rPr>
          <w:color w:val="0F233D"/>
          <w:spacing w:val="-10"/>
        </w:rPr>
        <w:t> </w:t>
      </w:r>
      <w:r>
        <w:rPr>
          <w:color w:val="0F233D"/>
        </w:rPr>
        <w:t>Love?</w:t>
      </w:r>
      <w:r>
        <w:rPr>
          <w:color w:val="0F233D"/>
          <w:spacing w:val="-9"/>
        </w:rPr>
        <w:t> </w:t>
      </w:r>
      <w:r>
        <w:rPr>
          <w:color w:val="0F233D"/>
        </w:rPr>
        <w:t>14</w:t>
      </w:r>
      <w:r>
        <w:rPr>
          <w:color w:val="0F233D"/>
          <w:position w:val="8"/>
          <w:sz w:val="16"/>
        </w:rPr>
        <w:t>th</w:t>
      </w:r>
      <w:r>
        <w:rPr>
          <w:color w:val="0F233D"/>
          <w:spacing w:val="13"/>
          <w:position w:val="8"/>
          <w:sz w:val="16"/>
        </w:rPr>
        <w:t> </w:t>
      </w:r>
      <w:r>
        <w:rPr>
          <w:color w:val="0F233D"/>
        </w:rPr>
        <w:t>to</w:t>
      </w:r>
      <w:r>
        <w:rPr>
          <w:color w:val="0F233D"/>
          <w:spacing w:val="-9"/>
        </w:rPr>
        <w:t> </w:t>
      </w:r>
      <w:r>
        <w:rPr>
          <w:color w:val="0F233D"/>
        </w:rPr>
        <w:t>19</w:t>
      </w:r>
      <w:r>
        <w:rPr>
          <w:color w:val="0F233D"/>
          <w:position w:val="8"/>
          <w:sz w:val="16"/>
        </w:rPr>
        <w:t>th</w:t>
      </w:r>
      <w:r>
        <w:rPr>
          <w:color w:val="0F233D"/>
          <w:spacing w:val="13"/>
          <w:position w:val="8"/>
          <w:sz w:val="16"/>
        </w:rPr>
        <w:t> </w:t>
      </w:r>
      <w:r>
        <w:rPr>
          <w:color w:val="0F233D"/>
        </w:rPr>
        <w:t>Century</w:t>
      </w:r>
      <w:r>
        <w:rPr>
          <w:color w:val="0F233D"/>
          <w:spacing w:val="-5"/>
        </w:rPr>
        <w:t> </w:t>
      </w:r>
      <w:r>
        <w:rPr>
          <w:color w:val="0F233D"/>
        </w:rPr>
        <w:t>Marriage</w:t>
      </w:r>
      <w:r>
        <w:rPr>
          <w:color w:val="0F233D"/>
          <w:spacing w:val="-6"/>
        </w:rPr>
        <w:t> </w:t>
      </w:r>
      <w:r>
        <w:rPr>
          <w:color w:val="0F233D"/>
        </w:rPr>
        <w:t>Matching</w:t>
      </w:r>
      <w:r>
        <w:rPr>
          <w:color w:val="0F233D"/>
          <w:spacing w:val="-9"/>
        </w:rPr>
        <w:t> </w:t>
      </w:r>
      <w:r>
        <w:rPr>
          <w:color w:val="0F233D"/>
        </w:rPr>
        <w:t>in</w:t>
      </w:r>
      <w:r>
        <w:rPr>
          <w:color w:val="0F233D"/>
          <w:spacing w:val="-9"/>
        </w:rPr>
        <w:t> </w:t>
      </w:r>
      <w:r>
        <w:rPr>
          <w:color w:val="0F233D"/>
        </w:rPr>
        <w:t>China”,</w:t>
      </w:r>
      <w:r>
        <w:rPr>
          <w:color w:val="0F233D"/>
          <w:spacing w:val="-9"/>
        </w:rPr>
        <w:t> </w:t>
      </w:r>
      <w:r>
        <w:rPr>
          <w:color w:val="0F233D"/>
        </w:rPr>
        <w:t>forthcoming, VoxChina (with Wolfgang Keller).</w:t>
      </w:r>
    </w:p>
    <w:p>
      <w:pPr>
        <w:pStyle w:val="BodyText"/>
        <w:spacing w:before="288"/>
        <w:ind w:right="2725" w:hanging="721"/>
      </w:pPr>
      <w:r>
        <w:rPr>
          <w:color w:val="0F233D"/>
        </w:rPr>
        <w:t>“Social</w:t>
      </w:r>
      <w:r>
        <w:rPr>
          <w:color w:val="0F233D"/>
          <w:spacing w:val="-14"/>
        </w:rPr>
        <w:t> </w:t>
      </w:r>
      <w:r>
        <w:rPr>
          <w:color w:val="0F233D"/>
        </w:rPr>
        <w:t>Mobility</w:t>
      </w:r>
      <w:r>
        <w:rPr>
          <w:color w:val="0F233D"/>
          <w:spacing w:val="-11"/>
        </w:rPr>
        <w:t> </w:t>
      </w:r>
      <w:r>
        <w:rPr>
          <w:color w:val="0F233D"/>
        </w:rPr>
        <w:t>of</w:t>
      </w:r>
      <w:r>
        <w:rPr>
          <w:color w:val="0F233D"/>
          <w:spacing w:val="-14"/>
        </w:rPr>
        <w:t> </w:t>
      </w:r>
      <w:r>
        <w:rPr>
          <w:color w:val="0F233D"/>
        </w:rPr>
        <w:t>Daughters</w:t>
      </w:r>
      <w:r>
        <w:rPr>
          <w:color w:val="0F233D"/>
          <w:spacing w:val="-11"/>
        </w:rPr>
        <w:t> </w:t>
      </w:r>
      <w:r>
        <w:rPr>
          <w:color w:val="0F233D"/>
        </w:rPr>
        <w:t>and</w:t>
      </w:r>
      <w:r>
        <w:rPr>
          <w:color w:val="0F233D"/>
          <w:spacing w:val="-8"/>
        </w:rPr>
        <w:t> </w:t>
      </w:r>
      <w:r>
        <w:rPr>
          <w:color w:val="0F233D"/>
        </w:rPr>
        <w:t>Marital</w:t>
      </w:r>
      <w:r>
        <w:rPr>
          <w:color w:val="0F233D"/>
          <w:spacing w:val="-14"/>
        </w:rPr>
        <w:t> </w:t>
      </w:r>
      <w:r>
        <w:rPr>
          <w:color w:val="0F233D"/>
        </w:rPr>
        <w:t>Sorting”,</w:t>
      </w:r>
      <w:r>
        <w:rPr>
          <w:color w:val="0F233D"/>
          <w:spacing w:val="-11"/>
        </w:rPr>
        <w:t> </w:t>
      </w:r>
      <w:r>
        <w:rPr>
          <w:color w:val="0F233D"/>
        </w:rPr>
        <w:t>forthcoming,</w:t>
      </w:r>
      <w:r>
        <w:rPr>
          <w:color w:val="0F233D"/>
          <w:spacing w:val="-8"/>
        </w:rPr>
        <w:t> </w:t>
      </w:r>
      <w:r>
        <w:rPr>
          <w:color w:val="0F233D"/>
        </w:rPr>
        <w:t>VoxChina (with Wolfgang Keller).</w:t>
      </w:r>
    </w:p>
    <w:p>
      <w:pPr>
        <w:pStyle w:val="BodyText"/>
        <w:spacing w:before="283"/>
        <w:ind w:left="574"/>
      </w:pPr>
      <w:r>
        <w:rPr>
          <w:color w:val="0F233D"/>
        </w:rPr>
        <w:t>“Marriage</w:t>
      </w:r>
      <w:r>
        <w:rPr>
          <w:color w:val="0F233D"/>
          <w:spacing w:val="-14"/>
        </w:rPr>
        <w:t> </w:t>
      </w:r>
      <w:r>
        <w:rPr>
          <w:color w:val="0F233D"/>
        </w:rPr>
        <w:t>and</w:t>
      </w:r>
      <w:r>
        <w:rPr>
          <w:color w:val="0F233D"/>
          <w:spacing w:val="-8"/>
        </w:rPr>
        <w:t> </w:t>
      </w:r>
      <w:r>
        <w:rPr>
          <w:color w:val="0F233D"/>
        </w:rPr>
        <w:t>Intergenerational</w:t>
      </w:r>
      <w:r>
        <w:rPr>
          <w:color w:val="0F233D"/>
          <w:spacing w:val="-11"/>
        </w:rPr>
        <w:t> </w:t>
      </w:r>
      <w:r>
        <w:rPr>
          <w:color w:val="0F233D"/>
        </w:rPr>
        <w:t>Mobility,</w:t>
      </w:r>
      <w:r>
        <w:rPr>
          <w:color w:val="0F233D"/>
          <w:spacing w:val="-7"/>
        </w:rPr>
        <w:t> </w:t>
      </w:r>
      <w:r>
        <w:rPr>
          <w:color w:val="0F233D"/>
        </w:rPr>
        <w:t>forthcoming,</w:t>
      </w:r>
      <w:r>
        <w:rPr>
          <w:color w:val="0F233D"/>
          <w:spacing w:val="-3"/>
        </w:rPr>
        <w:t> </w:t>
      </w:r>
      <w:r>
        <w:rPr>
          <w:color w:val="0F233D"/>
        </w:rPr>
        <w:t>VoxEU</w:t>
      </w:r>
      <w:r>
        <w:rPr>
          <w:color w:val="0F233D"/>
          <w:spacing w:val="2"/>
        </w:rPr>
        <w:t> </w:t>
      </w:r>
      <w:r>
        <w:rPr>
          <w:color w:val="0F233D"/>
        </w:rPr>
        <w:t>(with</w:t>
      </w:r>
      <w:r>
        <w:rPr>
          <w:color w:val="0F233D"/>
          <w:spacing w:val="-6"/>
        </w:rPr>
        <w:t> </w:t>
      </w:r>
      <w:r>
        <w:rPr>
          <w:color w:val="0F233D"/>
        </w:rPr>
        <w:t>Wolfgang</w:t>
      </w:r>
      <w:r>
        <w:rPr>
          <w:color w:val="0F233D"/>
          <w:spacing w:val="-2"/>
        </w:rPr>
        <w:t> Keller).</w:t>
      </w:r>
    </w:p>
    <w:p>
      <w:pPr>
        <w:pStyle w:val="BodyText"/>
        <w:spacing w:line="235" w:lineRule="auto" w:before="292"/>
        <w:ind w:right="809" w:hanging="721"/>
        <w:rPr>
          <w:rFonts w:ascii="Corbel" w:hAnsi="Corbel"/>
        </w:rPr>
      </w:pPr>
      <w:r>
        <w:rPr>
          <w:color w:val="0F233D"/>
        </w:rPr>
        <w:t>“Modernization</w:t>
      </w:r>
      <w:r>
        <w:rPr>
          <w:color w:val="0F233D"/>
          <w:spacing w:val="-8"/>
        </w:rPr>
        <w:t> </w:t>
      </w:r>
      <w:r>
        <w:rPr>
          <w:color w:val="0F233D"/>
        </w:rPr>
        <w:t>and</w:t>
      </w:r>
      <w:r>
        <w:rPr>
          <w:color w:val="0F233D"/>
          <w:spacing w:val="-10"/>
        </w:rPr>
        <w:t> </w:t>
      </w:r>
      <w:r>
        <w:rPr>
          <w:color w:val="0F233D"/>
        </w:rPr>
        <w:t>China’s</w:t>
      </w:r>
      <w:r>
        <w:rPr>
          <w:color w:val="0F233D"/>
          <w:spacing w:val="-14"/>
        </w:rPr>
        <w:t> </w:t>
      </w:r>
      <w:r>
        <w:rPr>
          <w:color w:val="0F233D"/>
        </w:rPr>
        <w:t>‘Century</w:t>
      </w:r>
      <w:r>
        <w:rPr>
          <w:color w:val="0F233D"/>
          <w:spacing w:val="-6"/>
        </w:rPr>
        <w:t> </w:t>
      </w:r>
      <w:r>
        <w:rPr>
          <w:color w:val="0F233D"/>
        </w:rPr>
        <w:t>of</w:t>
      </w:r>
      <w:r>
        <w:rPr>
          <w:color w:val="0F233D"/>
          <w:spacing w:val="-13"/>
        </w:rPr>
        <w:t> </w:t>
      </w:r>
      <w:r>
        <w:rPr>
          <w:color w:val="0F233D"/>
        </w:rPr>
        <w:t>Humiliation’”,</w:t>
      </w:r>
      <w:r>
        <w:rPr>
          <w:color w:val="0F233D"/>
          <w:spacing w:val="-5"/>
        </w:rPr>
        <w:t> </w:t>
      </w:r>
      <w:r>
        <w:rPr>
          <w:color w:val="0F233D"/>
        </w:rPr>
        <w:t>VoxEU</w:t>
      </w:r>
      <w:r>
        <w:rPr>
          <w:color w:val="0F233D"/>
          <w:spacing w:val="-13"/>
        </w:rPr>
        <w:t> </w:t>
      </w:r>
      <w:r>
        <w:rPr>
          <w:color w:val="0F233D"/>
        </w:rPr>
        <w:t>article</w:t>
      </w:r>
      <w:r>
        <w:rPr>
          <w:color w:val="0F233D"/>
          <w:spacing w:val="-7"/>
        </w:rPr>
        <w:t> </w:t>
      </w:r>
      <w:r>
        <w:rPr>
          <w:color w:val="0F233D"/>
        </w:rPr>
        <w:t>(with</w:t>
      </w:r>
      <w:r>
        <w:rPr>
          <w:color w:val="0F233D"/>
          <w:spacing w:val="-10"/>
        </w:rPr>
        <w:t> </w:t>
      </w:r>
      <w:r>
        <w:rPr>
          <w:color w:val="0F233D"/>
        </w:rPr>
        <w:t>Wolfgang</w:t>
      </w:r>
      <w:r>
        <w:rPr>
          <w:color w:val="0F233D"/>
          <w:spacing w:val="-4"/>
        </w:rPr>
        <w:t> </w:t>
      </w:r>
      <w:r>
        <w:rPr>
          <w:color w:val="0F233D"/>
        </w:rPr>
        <w:t>Keller), December 5, 2021, </w:t>
      </w:r>
      <w:r>
        <w:rPr>
          <w:color w:val="0000FF"/>
          <w:u w:val="single" w:color="0000FF"/>
        </w:rPr>
        <w:t>https://voxeu.org/article/modernisation-and-china-s-century-</w:t>
      </w:r>
      <w:r>
        <w:rPr>
          <w:color w:val="0000FF"/>
        </w:rPr>
        <w:t> </w:t>
      </w:r>
      <w:r>
        <w:rPr>
          <w:color w:val="0000FF"/>
          <w:spacing w:val="-2"/>
          <w:u w:val="single" w:color="0000FF"/>
        </w:rPr>
        <w:t>humiliation</w:t>
      </w:r>
      <w:r>
        <w:rPr>
          <w:rFonts w:ascii="Corbel" w:hAnsi="Corbel"/>
          <w:spacing w:val="-2"/>
        </w:rPr>
        <w:t>.</w:t>
      </w:r>
    </w:p>
    <w:p>
      <w:pPr>
        <w:pStyle w:val="BodyText"/>
        <w:spacing w:after="0" w:line="235" w:lineRule="auto"/>
        <w:rPr>
          <w:rFonts w:ascii="Corbel" w:hAnsi="Corbel"/>
        </w:rPr>
        <w:sectPr>
          <w:pgSz w:w="12240" w:h="15840"/>
          <w:pgMar w:header="737" w:footer="0" w:top="1020" w:bottom="280" w:left="1080" w:right="720"/>
        </w:sectPr>
      </w:pPr>
    </w:p>
    <w:p>
      <w:pPr>
        <w:pStyle w:val="BodyText"/>
        <w:spacing w:before="116"/>
        <w:ind w:left="0"/>
        <w:rPr>
          <w:rFonts w:ascii="Corbel"/>
        </w:rPr>
      </w:pPr>
    </w:p>
    <w:p>
      <w:pPr>
        <w:pStyle w:val="BodyText"/>
        <w:spacing w:line="237" w:lineRule="auto"/>
        <w:ind w:right="1737" w:hanging="721"/>
        <w:rPr>
          <w:rFonts w:ascii="Corbel" w:hAnsi="Corbel"/>
        </w:rPr>
      </w:pPr>
      <w:r>
        <w:rPr>
          <w:color w:val="0F233D"/>
        </w:rPr>
        <w:t>“Domestic</w:t>
      </w:r>
      <w:r>
        <w:rPr>
          <w:color w:val="0F233D"/>
          <w:spacing w:val="-7"/>
        </w:rPr>
        <w:t> </w:t>
      </w:r>
      <w:r>
        <w:rPr>
          <w:color w:val="0F233D"/>
        </w:rPr>
        <w:t>geography</w:t>
      </w:r>
      <w:r>
        <w:rPr>
          <w:color w:val="0F233D"/>
          <w:spacing w:val="-6"/>
        </w:rPr>
        <w:t> </w:t>
      </w:r>
      <w:r>
        <w:rPr>
          <w:color w:val="0F233D"/>
        </w:rPr>
        <w:t>matters:</w:t>
      </w:r>
      <w:r>
        <w:rPr>
          <w:color w:val="0F233D"/>
          <w:spacing w:val="-6"/>
        </w:rPr>
        <w:t> </w:t>
      </w:r>
      <w:r>
        <w:rPr>
          <w:color w:val="0F233D"/>
        </w:rPr>
        <w:t>China’s</w:t>
      </w:r>
      <w:r>
        <w:rPr>
          <w:color w:val="0F233D"/>
          <w:spacing w:val="-9"/>
        </w:rPr>
        <w:t> </w:t>
      </w:r>
      <w:r>
        <w:rPr>
          <w:color w:val="0F233D"/>
        </w:rPr>
        <w:t>internal</w:t>
      </w:r>
      <w:r>
        <w:rPr>
          <w:color w:val="0F233D"/>
          <w:spacing w:val="-6"/>
        </w:rPr>
        <w:t> </w:t>
      </w:r>
      <w:r>
        <w:rPr>
          <w:color w:val="0F233D"/>
        </w:rPr>
        <w:t>trade</w:t>
      </w:r>
      <w:r>
        <w:rPr>
          <w:color w:val="0F233D"/>
          <w:spacing w:val="-5"/>
        </w:rPr>
        <w:t> </w:t>
      </w:r>
      <w:r>
        <w:rPr>
          <w:color w:val="0F233D"/>
        </w:rPr>
        <w:t>during</w:t>
      </w:r>
      <w:r>
        <w:rPr>
          <w:color w:val="0F233D"/>
          <w:spacing w:val="-9"/>
        </w:rPr>
        <w:t> </w:t>
      </w:r>
      <w:r>
        <w:rPr>
          <w:color w:val="0F233D"/>
        </w:rPr>
        <w:t>the</w:t>
      </w:r>
      <w:r>
        <w:rPr>
          <w:color w:val="0F233D"/>
          <w:spacing w:val="-10"/>
        </w:rPr>
        <w:t> </w:t>
      </w:r>
      <w:r>
        <w:rPr>
          <w:color w:val="0F233D"/>
        </w:rPr>
        <w:t>Treaty</w:t>
      </w:r>
      <w:r>
        <w:rPr>
          <w:color w:val="0F233D"/>
          <w:spacing w:val="-7"/>
        </w:rPr>
        <w:t> </w:t>
      </w:r>
      <w:r>
        <w:rPr>
          <w:color w:val="0F233D"/>
        </w:rPr>
        <w:t>Port”,</w:t>
      </w:r>
      <w:r>
        <w:rPr>
          <w:color w:val="0F233D"/>
          <w:spacing w:val="-5"/>
        </w:rPr>
        <w:t> </w:t>
      </w:r>
      <w:r>
        <w:rPr>
          <w:color w:val="0F233D"/>
          <w:u w:val="single" w:color="0F233D"/>
        </w:rPr>
        <w:t>VoxEU</w:t>
      </w:r>
      <w:r>
        <w:rPr>
          <w:color w:val="0F233D"/>
        </w:rPr>
        <w:t> article (with Wolfgang Keller and Javier Andres Santiago), August 23, 2016, </w:t>
      </w:r>
      <w:hyperlink r:id="rId6">
        <w:r>
          <w:rPr>
            <w:color w:val="0F233D"/>
            <w:spacing w:val="-2"/>
          </w:rPr>
          <w:t>http://voxeu.org/article/how-domestic-trade-frictions-shape-welfare-gains</w:t>
        </w:r>
        <w:r>
          <w:rPr>
            <w:rFonts w:ascii="Corbel" w:hAnsi="Corbel"/>
            <w:spacing w:val="-2"/>
          </w:rPr>
          <w:t>.</w:t>
        </w:r>
      </w:hyperlink>
    </w:p>
    <w:p>
      <w:pPr>
        <w:spacing w:before="280"/>
        <w:ind w:left="524" w:right="0" w:firstLine="0"/>
        <w:jc w:val="left"/>
        <w:rPr>
          <w:i/>
          <w:sz w:val="24"/>
        </w:rPr>
      </w:pPr>
      <w:r>
        <w:rPr>
          <w:color w:val="0F233D"/>
          <w:sz w:val="24"/>
        </w:rPr>
        <w:t>“The</w:t>
      </w:r>
      <w:r>
        <w:rPr>
          <w:color w:val="0F233D"/>
          <w:spacing w:val="-7"/>
          <w:sz w:val="24"/>
        </w:rPr>
        <w:t> </w:t>
      </w:r>
      <w:r>
        <w:rPr>
          <w:color w:val="0F233D"/>
          <w:sz w:val="24"/>
        </w:rPr>
        <w:t>Marketing</w:t>
      </w:r>
      <w:r>
        <w:rPr>
          <w:color w:val="0F233D"/>
          <w:spacing w:val="-6"/>
          <w:sz w:val="24"/>
        </w:rPr>
        <w:t> </w:t>
      </w:r>
      <w:r>
        <w:rPr>
          <w:color w:val="0F233D"/>
          <w:sz w:val="24"/>
        </w:rPr>
        <w:t>System</w:t>
      </w:r>
      <w:r>
        <w:rPr>
          <w:color w:val="0F233D"/>
          <w:spacing w:val="-4"/>
          <w:sz w:val="24"/>
        </w:rPr>
        <w:t> </w:t>
      </w:r>
      <w:r>
        <w:rPr>
          <w:color w:val="0F233D"/>
          <w:sz w:val="24"/>
        </w:rPr>
        <w:t>in</w:t>
      </w:r>
      <w:r>
        <w:rPr>
          <w:color w:val="0F233D"/>
          <w:spacing w:val="-6"/>
          <w:sz w:val="24"/>
        </w:rPr>
        <w:t> </w:t>
      </w:r>
      <w:r>
        <w:rPr>
          <w:color w:val="0F233D"/>
          <w:sz w:val="24"/>
        </w:rPr>
        <w:t>Pre-Modern</w:t>
      </w:r>
      <w:r>
        <w:rPr>
          <w:color w:val="0F233D"/>
          <w:spacing w:val="-4"/>
          <w:sz w:val="24"/>
        </w:rPr>
        <w:t> </w:t>
      </w:r>
      <w:r>
        <w:rPr>
          <w:color w:val="0F233D"/>
          <w:sz w:val="24"/>
        </w:rPr>
        <w:t>China”,</w:t>
      </w:r>
      <w:r>
        <w:rPr>
          <w:color w:val="0F233D"/>
          <w:spacing w:val="-3"/>
          <w:sz w:val="24"/>
        </w:rPr>
        <w:t> </w:t>
      </w:r>
      <w:r>
        <w:rPr>
          <w:color w:val="0F233D"/>
          <w:sz w:val="24"/>
        </w:rPr>
        <w:t>in</w:t>
      </w:r>
      <w:r>
        <w:rPr>
          <w:color w:val="0F233D"/>
          <w:spacing w:val="2"/>
          <w:sz w:val="24"/>
        </w:rPr>
        <w:t> </w:t>
      </w:r>
      <w:r>
        <w:rPr>
          <w:i/>
          <w:color w:val="0F233D"/>
          <w:sz w:val="24"/>
        </w:rPr>
        <w:t>Oxford</w:t>
      </w:r>
      <w:r>
        <w:rPr>
          <w:i/>
          <w:color w:val="0F233D"/>
          <w:spacing w:val="-6"/>
          <w:sz w:val="24"/>
        </w:rPr>
        <w:t> </w:t>
      </w:r>
      <w:r>
        <w:rPr>
          <w:i/>
          <w:color w:val="0F233D"/>
          <w:sz w:val="24"/>
        </w:rPr>
        <w:t>Bibliographies</w:t>
      </w:r>
      <w:r>
        <w:rPr>
          <w:i/>
          <w:color w:val="0F233D"/>
          <w:spacing w:val="-4"/>
          <w:sz w:val="24"/>
        </w:rPr>
        <w:t> </w:t>
      </w:r>
      <w:r>
        <w:rPr>
          <w:i/>
          <w:color w:val="0F233D"/>
          <w:sz w:val="24"/>
        </w:rPr>
        <w:t>for</w:t>
      </w:r>
      <w:r>
        <w:rPr>
          <w:i/>
          <w:color w:val="0F233D"/>
          <w:spacing w:val="-7"/>
          <w:sz w:val="24"/>
        </w:rPr>
        <w:t> </w:t>
      </w:r>
      <w:r>
        <w:rPr>
          <w:i/>
          <w:color w:val="0F233D"/>
          <w:sz w:val="24"/>
        </w:rPr>
        <w:t>Chinese</w:t>
      </w:r>
      <w:r>
        <w:rPr>
          <w:i/>
          <w:color w:val="0F233D"/>
          <w:spacing w:val="-10"/>
          <w:sz w:val="24"/>
        </w:rPr>
        <w:t> </w:t>
      </w:r>
      <w:r>
        <w:rPr>
          <w:i/>
          <w:color w:val="0F233D"/>
          <w:spacing w:val="-2"/>
          <w:sz w:val="24"/>
        </w:rPr>
        <w:t>Studies,</w:t>
      </w:r>
    </w:p>
    <w:p>
      <w:pPr>
        <w:pStyle w:val="BodyText"/>
      </w:pPr>
      <w:r>
        <w:rPr>
          <w:color w:val="0F233D"/>
        </w:rPr>
        <w:t>Tim</w:t>
      </w:r>
      <w:r>
        <w:rPr>
          <w:color w:val="0F233D"/>
          <w:spacing w:val="-8"/>
        </w:rPr>
        <w:t> </w:t>
      </w:r>
      <w:r>
        <w:rPr>
          <w:color w:val="0F233D"/>
        </w:rPr>
        <w:t>Wright</w:t>
      </w:r>
      <w:r>
        <w:rPr>
          <w:color w:val="0F233D"/>
          <w:spacing w:val="-1"/>
        </w:rPr>
        <w:t> </w:t>
      </w:r>
      <w:r>
        <w:rPr>
          <w:color w:val="0F233D"/>
        </w:rPr>
        <w:t>(ed.),</w:t>
      </w:r>
      <w:r>
        <w:rPr>
          <w:color w:val="0F233D"/>
          <w:spacing w:val="-5"/>
        </w:rPr>
        <w:t> </w:t>
      </w:r>
      <w:r>
        <w:rPr>
          <w:color w:val="0F233D"/>
        </w:rPr>
        <w:t>New</w:t>
      </w:r>
      <w:r>
        <w:rPr>
          <w:color w:val="0F233D"/>
          <w:spacing w:val="-2"/>
        </w:rPr>
        <w:t> </w:t>
      </w:r>
      <w:r>
        <w:rPr>
          <w:color w:val="0F233D"/>
        </w:rPr>
        <w:t>York:</w:t>
      </w:r>
      <w:r>
        <w:rPr>
          <w:color w:val="0F233D"/>
          <w:spacing w:val="-7"/>
        </w:rPr>
        <w:t> </w:t>
      </w:r>
      <w:r>
        <w:rPr>
          <w:color w:val="0F233D"/>
        </w:rPr>
        <w:t>Oxford</w:t>
      </w:r>
      <w:r>
        <w:rPr>
          <w:color w:val="0F233D"/>
          <w:spacing w:val="-7"/>
        </w:rPr>
        <w:t> </w:t>
      </w:r>
      <w:r>
        <w:rPr>
          <w:color w:val="0F233D"/>
        </w:rPr>
        <w:t>University</w:t>
      </w:r>
      <w:r>
        <w:rPr>
          <w:color w:val="0F233D"/>
          <w:spacing w:val="-4"/>
        </w:rPr>
        <w:t> </w:t>
      </w:r>
      <w:r>
        <w:rPr>
          <w:color w:val="0F233D"/>
        </w:rPr>
        <w:t>Press, Spring</w:t>
      </w:r>
      <w:r>
        <w:rPr>
          <w:color w:val="0F233D"/>
          <w:spacing w:val="-5"/>
        </w:rPr>
        <w:t> </w:t>
      </w:r>
      <w:r>
        <w:rPr>
          <w:color w:val="0F233D"/>
          <w:spacing w:val="-2"/>
        </w:rPr>
        <w:t>2013.</w:t>
      </w:r>
    </w:p>
    <w:p>
      <w:pPr>
        <w:pStyle w:val="BodyText"/>
        <w:spacing w:line="235" w:lineRule="auto" w:before="292"/>
        <w:ind w:right="1921" w:hanging="721"/>
        <w:rPr>
          <w:rFonts w:ascii="Corbel" w:hAnsi="Corbel"/>
        </w:rPr>
      </w:pPr>
      <w:r>
        <w:rPr>
          <w:color w:val="0F233D"/>
        </w:rPr>
        <w:t>“Trade</w:t>
      </w:r>
      <w:r>
        <w:rPr>
          <w:color w:val="0F233D"/>
          <w:spacing w:val="-9"/>
        </w:rPr>
        <w:t> </w:t>
      </w:r>
      <w:r>
        <w:rPr>
          <w:color w:val="0F233D"/>
        </w:rPr>
        <w:t>effects</w:t>
      </w:r>
      <w:r>
        <w:rPr>
          <w:color w:val="0F233D"/>
          <w:spacing w:val="-8"/>
        </w:rPr>
        <w:t> </w:t>
      </w:r>
      <w:r>
        <w:rPr>
          <w:color w:val="0F233D"/>
        </w:rPr>
        <w:t>when</w:t>
      </w:r>
      <w:r>
        <w:rPr>
          <w:color w:val="0F233D"/>
          <w:spacing w:val="-6"/>
        </w:rPr>
        <w:t> </w:t>
      </w:r>
      <w:r>
        <w:rPr>
          <w:color w:val="0F233D"/>
        </w:rPr>
        <w:t>formation</w:t>
      </w:r>
      <w:r>
        <w:rPr>
          <w:color w:val="0F233D"/>
          <w:spacing w:val="-10"/>
        </w:rPr>
        <w:t> </w:t>
      </w:r>
      <w:r>
        <w:rPr>
          <w:color w:val="0F233D"/>
        </w:rPr>
        <w:t>of</w:t>
      </w:r>
      <w:r>
        <w:rPr>
          <w:color w:val="0F233D"/>
          <w:spacing w:val="-7"/>
        </w:rPr>
        <w:t> </w:t>
      </w:r>
      <w:r>
        <w:rPr>
          <w:color w:val="0F233D"/>
        </w:rPr>
        <w:t>trade</w:t>
      </w:r>
      <w:r>
        <w:rPr>
          <w:color w:val="0F233D"/>
          <w:spacing w:val="-9"/>
        </w:rPr>
        <w:t> </w:t>
      </w:r>
      <w:r>
        <w:rPr>
          <w:color w:val="0F233D"/>
        </w:rPr>
        <w:t>agreements</w:t>
      </w:r>
      <w:r>
        <w:rPr>
          <w:color w:val="0F233D"/>
          <w:spacing w:val="-12"/>
        </w:rPr>
        <w:t> </w:t>
      </w:r>
      <w:r>
        <w:rPr>
          <w:color w:val="0F233D"/>
        </w:rPr>
        <w:t>is</w:t>
      </w:r>
      <w:r>
        <w:rPr>
          <w:color w:val="0F233D"/>
          <w:spacing w:val="-9"/>
        </w:rPr>
        <w:t> </w:t>
      </w:r>
      <w:r>
        <w:rPr>
          <w:color w:val="0F233D"/>
        </w:rPr>
        <w:t>endogenous”,</w:t>
      </w:r>
      <w:r>
        <w:rPr>
          <w:color w:val="0F233D"/>
          <w:spacing w:val="-4"/>
        </w:rPr>
        <w:t> </w:t>
      </w:r>
      <w:r>
        <w:rPr>
          <w:color w:val="0F233D"/>
        </w:rPr>
        <w:t>VoxEU</w:t>
      </w:r>
      <w:r>
        <w:rPr>
          <w:color w:val="0F233D"/>
          <w:spacing w:val="-10"/>
        </w:rPr>
        <w:t> </w:t>
      </w:r>
      <w:r>
        <w:rPr>
          <w:color w:val="0F233D"/>
        </w:rPr>
        <w:t>article (with Wolfgang Keller), December 19, 2013, </w:t>
      </w:r>
      <w:hyperlink r:id="rId7">
        <w:r>
          <w:rPr>
            <w:color w:val="0000FF"/>
            <w:u w:val="single" w:color="0000FF"/>
          </w:rPr>
          <w:t>http://www.voxeu.org/article/do-trade- agreements-increase-trade-</w:t>
        </w:r>
      </w:hyperlink>
      <w:r>
        <w:rPr>
          <w:color w:val="0000FF"/>
        </w:rPr>
        <w:t> </w:t>
      </w:r>
      <w:r>
        <w:rPr>
          <w:color w:val="0000FF"/>
          <w:spacing w:val="-2"/>
          <w:u w:val="single" w:color="0000FF"/>
        </w:rPr>
        <w:t>evidence-zollverein</w:t>
      </w:r>
      <w:r>
        <w:rPr>
          <w:rFonts w:ascii="Corbel" w:hAnsi="Corbel"/>
          <w:spacing w:val="-2"/>
        </w:rPr>
        <w:t>.</w:t>
      </w:r>
    </w:p>
    <w:p>
      <w:pPr>
        <w:pStyle w:val="BodyText"/>
        <w:spacing w:before="1"/>
        <w:ind w:left="0"/>
        <w:rPr>
          <w:rFonts w:ascii="Corbel"/>
        </w:rPr>
      </w:pPr>
    </w:p>
    <w:p>
      <w:pPr>
        <w:pStyle w:val="BodyText"/>
        <w:spacing w:line="237" w:lineRule="auto"/>
        <w:ind w:right="1200" w:hanging="719"/>
        <w:rPr>
          <w:rFonts w:ascii="Corbel" w:hAnsi="Corbel"/>
        </w:rPr>
      </w:pPr>
      <w:r>
        <w:rPr>
          <w:color w:val="0F233D"/>
        </w:rPr>
        <w:t>“China’s</w:t>
      </w:r>
      <w:r>
        <w:rPr>
          <w:color w:val="0F233D"/>
          <w:spacing w:val="-8"/>
        </w:rPr>
        <w:t> </w:t>
      </w:r>
      <w:r>
        <w:rPr>
          <w:color w:val="0F233D"/>
        </w:rPr>
        <w:t>Soaring</w:t>
      </w:r>
      <w:r>
        <w:rPr>
          <w:color w:val="0F233D"/>
          <w:spacing w:val="-8"/>
        </w:rPr>
        <w:t> </w:t>
      </w:r>
      <w:r>
        <w:rPr>
          <w:color w:val="0F233D"/>
        </w:rPr>
        <w:t>Foreign</w:t>
      </w:r>
      <w:r>
        <w:rPr>
          <w:color w:val="0F233D"/>
          <w:spacing w:val="-12"/>
        </w:rPr>
        <w:t> </w:t>
      </w:r>
      <w:r>
        <w:rPr>
          <w:color w:val="0F233D"/>
        </w:rPr>
        <w:t>Trade:</w:t>
      </w:r>
      <w:r>
        <w:rPr>
          <w:color w:val="0F233D"/>
          <w:spacing w:val="-3"/>
        </w:rPr>
        <w:t> </w:t>
      </w:r>
      <w:r>
        <w:rPr>
          <w:color w:val="0F233D"/>
        </w:rPr>
        <w:t>Made</w:t>
      </w:r>
      <w:r>
        <w:rPr>
          <w:color w:val="0F233D"/>
          <w:spacing w:val="-4"/>
        </w:rPr>
        <w:t> </w:t>
      </w:r>
      <w:r>
        <w:rPr>
          <w:color w:val="0F233D"/>
        </w:rPr>
        <w:t>in</w:t>
      </w:r>
      <w:r>
        <w:rPr>
          <w:color w:val="0F233D"/>
          <w:spacing w:val="-8"/>
        </w:rPr>
        <w:t> </w:t>
      </w:r>
      <w:r>
        <w:rPr>
          <w:color w:val="0F233D"/>
        </w:rPr>
        <w:t>Britain,</w:t>
      </w:r>
      <w:r>
        <w:rPr>
          <w:color w:val="0F233D"/>
          <w:spacing w:val="-3"/>
        </w:rPr>
        <w:t> </w:t>
      </w:r>
      <w:r>
        <w:rPr>
          <w:color w:val="0F233D"/>
        </w:rPr>
        <w:t>c.</w:t>
      </w:r>
      <w:r>
        <w:rPr>
          <w:color w:val="0F233D"/>
          <w:spacing w:val="-3"/>
        </w:rPr>
        <w:t> </w:t>
      </w:r>
      <w:r>
        <w:rPr>
          <w:color w:val="0F233D"/>
        </w:rPr>
        <w:t>1840?”</w:t>
      </w:r>
      <w:r>
        <w:rPr>
          <w:color w:val="0F233D"/>
          <w:spacing w:val="-9"/>
        </w:rPr>
        <w:t> </w:t>
      </w:r>
      <w:r>
        <w:rPr>
          <w:color w:val="0F233D"/>
        </w:rPr>
        <w:t>VoxEU</w:t>
      </w:r>
      <w:r>
        <w:rPr>
          <w:color w:val="0F233D"/>
          <w:spacing w:val="-7"/>
        </w:rPr>
        <w:t> </w:t>
      </w:r>
      <w:r>
        <w:rPr>
          <w:color w:val="0F233D"/>
        </w:rPr>
        <w:t>article</w:t>
      </w:r>
      <w:r>
        <w:rPr>
          <w:color w:val="0F233D"/>
          <w:spacing w:val="-3"/>
        </w:rPr>
        <w:t> </w:t>
      </w:r>
      <w:r>
        <w:rPr>
          <w:color w:val="0F233D"/>
        </w:rPr>
        <w:t>(with</w:t>
      </w:r>
      <w:r>
        <w:rPr>
          <w:color w:val="0F233D"/>
          <w:spacing w:val="-3"/>
        </w:rPr>
        <w:t> </w:t>
      </w:r>
      <w:r>
        <w:rPr>
          <w:color w:val="0F233D"/>
        </w:rPr>
        <w:t>Wolfgang Keller</w:t>
      </w:r>
      <w:r>
        <w:rPr>
          <w:color w:val="0F233D"/>
          <w:spacing w:val="40"/>
        </w:rPr>
        <w:t> </w:t>
      </w:r>
      <w:r>
        <w:rPr>
          <w:color w:val="0F233D"/>
        </w:rPr>
        <w:t>and Ben Li), December 19, 2010, </w:t>
      </w:r>
      <w:hyperlink r:id="rId8">
        <w:r>
          <w:rPr>
            <w:color w:val="0000FF"/>
            <w:spacing w:val="-2"/>
            <w:u w:val="single" w:color="0000FF"/>
          </w:rPr>
          <w:t>http://www.voxeu.org/index.php?q=node/5942</w:t>
        </w:r>
        <w:r>
          <w:rPr>
            <w:rFonts w:ascii="Corbel" w:hAnsi="Corbel"/>
            <w:spacing w:val="-2"/>
          </w:rPr>
          <w:t>.</w:t>
        </w:r>
      </w:hyperlink>
    </w:p>
    <w:p>
      <w:pPr>
        <w:pStyle w:val="BodyText"/>
        <w:spacing w:before="1"/>
        <w:ind w:left="0"/>
        <w:rPr>
          <w:rFonts w:ascii="Corbel"/>
        </w:rPr>
      </w:pPr>
    </w:p>
    <w:p>
      <w:pPr>
        <w:pStyle w:val="BodyText"/>
        <w:spacing w:line="235" w:lineRule="auto"/>
        <w:ind w:right="1200" w:hanging="721"/>
      </w:pPr>
      <w:r>
        <w:rPr>
          <w:color w:val="0F233D"/>
        </w:rPr>
        <w:t>“</w:t>
      </w:r>
      <w:r>
        <w:rPr/>
        <w:t>Comments</w:t>
      </w:r>
      <w:r>
        <w:rPr>
          <w:spacing w:val="-7"/>
        </w:rPr>
        <w:t> </w:t>
      </w:r>
      <w:r>
        <w:rPr/>
        <w:t>on</w:t>
      </w:r>
      <w:r>
        <w:rPr>
          <w:spacing w:val="-11"/>
        </w:rPr>
        <w:t> </w:t>
      </w:r>
      <w:r>
        <w:rPr/>
        <w:t>Abramitzky,</w:t>
      </w:r>
      <w:r>
        <w:rPr>
          <w:spacing w:val="-5"/>
        </w:rPr>
        <w:t> </w:t>
      </w:r>
      <w:r>
        <w:rPr/>
        <w:t>Chaudhary,</w:t>
      </w:r>
      <w:r>
        <w:rPr>
          <w:spacing w:val="-10"/>
        </w:rPr>
        <w:t> </w:t>
      </w:r>
      <w:r>
        <w:rPr/>
        <w:t>Musacchio,</w:t>
      </w:r>
      <w:r>
        <w:rPr>
          <w:color w:val="0F233D"/>
        </w:rPr>
        <w:t>”</w:t>
      </w:r>
      <w:r>
        <w:rPr>
          <w:color w:val="0F233D"/>
          <w:spacing w:val="-5"/>
        </w:rPr>
        <w:t> </w:t>
      </w:r>
      <w:r>
        <w:rPr>
          <w:color w:val="0F233D"/>
          <w:u w:val="single" w:color="0F233D"/>
        </w:rPr>
        <w:t>Journal</w:t>
      </w:r>
      <w:r>
        <w:rPr>
          <w:color w:val="0F233D"/>
          <w:spacing w:val="-11"/>
          <w:u w:val="single" w:color="0F233D"/>
        </w:rPr>
        <w:t> </w:t>
      </w:r>
      <w:r>
        <w:rPr>
          <w:color w:val="0F233D"/>
          <w:u w:val="single" w:color="0F233D"/>
        </w:rPr>
        <w:t>of</w:t>
      </w:r>
      <w:r>
        <w:rPr>
          <w:color w:val="0F233D"/>
          <w:spacing w:val="-12"/>
          <w:u w:val="single" w:color="0F233D"/>
        </w:rPr>
        <w:t> </w:t>
      </w:r>
      <w:r>
        <w:rPr>
          <w:color w:val="0F233D"/>
          <w:u w:val="single" w:color="0F233D"/>
        </w:rPr>
        <w:t>Economic</w:t>
      </w:r>
      <w:r>
        <w:rPr>
          <w:color w:val="0F233D"/>
          <w:spacing w:val="-12"/>
          <w:u w:val="single" w:color="0F233D"/>
        </w:rPr>
        <w:t> </w:t>
      </w:r>
      <w:r>
        <w:rPr>
          <w:color w:val="0F233D"/>
          <w:u w:val="single" w:color="0F233D"/>
        </w:rPr>
        <w:t>History</w:t>
      </w:r>
      <w:r>
        <w:rPr>
          <w:i/>
          <w:color w:val="0F233D"/>
        </w:rPr>
        <w:t>,</w:t>
      </w:r>
      <w:r>
        <w:rPr>
          <w:i/>
          <w:color w:val="0F233D"/>
          <w:spacing w:val="-5"/>
        </w:rPr>
        <w:t> </w:t>
      </w:r>
      <w:r>
        <w:rPr>
          <w:color w:val="0F233D"/>
        </w:rPr>
        <w:t>June 2007, 67(2), pp. 511-515. (Alexander Gerschenkron Prize Panel, Convener’s </w:t>
      </w:r>
      <w:r>
        <w:rPr>
          <w:color w:val="0F233D"/>
          <w:spacing w:val="-2"/>
        </w:rPr>
        <w:t>comments).</w:t>
      </w:r>
    </w:p>
    <w:p>
      <w:pPr>
        <w:pStyle w:val="BodyText"/>
        <w:ind w:left="0"/>
      </w:pPr>
    </w:p>
    <w:p>
      <w:pPr>
        <w:pStyle w:val="BodyText"/>
        <w:spacing w:line="237" w:lineRule="auto"/>
        <w:ind w:right="809" w:hanging="721"/>
      </w:pPr>
      <w:r>
        <w:rPr>
          <w:color w:val="0F233D"/>
        </w:rPr>
        <w:t>“Grain Trade and Storage in Late Imperial China,” </w:t>
      </w:r>
      <w:r>
        <w:rPr>
          <w:color w:val="0F233D"/>
          <w:u w:val="single" w:color="0F233D"/>
        </w:rPr>
        <w:t>Journal of Economic History</w:t>
      </w:r>
      <w:r>
        <w:rPr>
          <w:i/>
          <w:color w:val="0F233D"/>
        </w:rPr>
        <w:t>, </w:t>
      </w:r>
      <w:r>
        <w:rPr>
          <w:color w:val="0F233D"/>
        </w:rPr>
        <w:t>June 2000</w:t>
      </w:r>
      <w:r>
        <w:rPr>
          <w:i/>
          <w:color w:val="0F233D"/>
        </w:rPr>
        <w:t>, </w:t>
      </w:r>
      <w:r>
        <w:rPr>
          <w:color w:val="0F233D"/>
        </w:rPr>
        <w:t>60</w:t>
      </w:r>
      <w:r>
        <w:rPr>
          <w:i/>
          <w:color w:val="0F233D"/>
        </w:rPr>
        <w:t>(2)</w:t>
      </w:r>
      <w:r>
        <w:rPr>
          <w:color w:val="0F233D"/>
        </w:rPr>
        <w:t>,</w:t>
      </w:r>
      <w:r>
        <w:rPr>
          <w:color w:val="0F233D"/>
          <w:spacing w:val="-10"/>
        </w:rPr>
        <w:t> </w:t>
      </w:r>
      <w:r>
        <w:rPr>
          <w:color w:val="0F233D"/>
        </w:rPr>
        <w:t>pp.</w:t>
      </w:r>
      <w:r>
        <w:rPr>
          <w:color w:val="0F233D"/>
          <w:spacing w:val="-7"/>
        </w:rPr>
        <w:t> </w:t>
      </w:r>
      <w:r>
        <w:rPr>
          <w:color w:val="0F233D"/>
        </w:rPr>
        <w:t>511-515</w:t>
      </w:r>
      <w:r>
        <w:rPr>
          <w:color w:val="0F233D"/>
          <w:spacing w:val="-8"/>
        </w:rPr>
        <w:t> </w:t>
      </w:r>
      <w:r>
        <w:rPr>
          <w:color w:val="0F233D"/>
        </w:rPr>
        <w:t>(Dissertation</w:t>
      </w:r>
      <w:r>
        <w:rPr>
          <w:color w:val="0F233D"/>
          <w:spacing w:val="-13"/>
        </w:rPr>
        <w:t> </w:t>
      </w:r>
      <w:r>
        <w:rPr>
          <w:color w:val="0F233D"/>
        </w:rPr>
        <w:t>Summary,</w:t>
      </w:r>
      <w:r>
        <w:rPr>
          <w:color w:val="0F233D"/>
          <w:spacing w:val="-8"/>
        </w:rPr>
        <w:t> </w:t>
      </w:r>
      <w:r>
        <w:rPr>
          <w:color w:val="0F233D"/>
        </w:rPr>
        <w:t>selected</w:t>
      </w:r>
      <w:r>
        <w:rPr>
          <w:color w:val="0F233D"/>
          <w:spacing w:val="-11"/>
        </w:rPr>
        <w:t> </w:t>
      </w:r>
      <w:r>
        <w:rPr>
          <w:color w:val="0F233D"/>
        </w:rPr>
        <w:t>for</w:t>
      </w:r>
      <w:r>
        <w:rPr>
          <w:color w:val="0F233D"/>
          <w:spacing w:val="-9"/>
        </w:rPr>
        <w:t> </w:t>
      </w:r>
      <w:r>
        <w:rPr>
          <w:color w:val="0F233D"/>
        </w:rPr>
        <w:t>the</w:t>
      </w:r>
      <w:r>
        <w:rPr>
          <w:color w:val="0F233D"/>
          <w:spacing w:val="-11"/>
        </w:rPr>
        <w:t> </w:t>
      </w:r>
      <w:r>
        <w:rPr>
          <w:color w:val="0F233D"/>
        </w:rPr>
        <w:t>Alexander</w:t>
      </w:r>
      <w:r>
        <w:rPr>
          <w:color w:val="0F233D"/>
          <w:spacing w:val="-8"/>
        </w:rPr>
        <w:t> </w:t>
      </w:r>
      <w:r>
        <w:rPr>
          <w:color w:val="0F233D"/>
        </w:rPr>
        <w:t>Gerschenkron Prize Panel).</w:t>
      </w:r>
    </w:p>
    <w:p>
      <w:pPr>
        <w:spacing w:before="275"/>
        <w:ind w:left="524" w:right="0" w:firstLine="0"/>
        <w:jc w:val="left"/>
        <w:rPr>
          <w:b/>
          <w:sz w:val="22"/>
        </w:rPr>
      </w:pPr>
      <w:r>
        <w:rPr>
          <w:b/>
          <w:color w:val="0F233D"/>
          <w:sz w:val="22"/>
        </w:rPr>
        <w:t>PUBLICATIONS:</w:t>
      </w:r>
      <w:r>
        <w:rPr>
          <w:b/>
          <w:color w:val="0F233D"/>
          <w:spacing w:val="-10"/>
          <w:sz w:val="22"/>
        </w:rPr>
        <w:t> </w:t>
      </w:r>
      <w:r>
        <w:rPr>
          <w:b/>
          <w:color w:val="0F233D"/>
          <w:sz w:val="22"/>
        </w:rPr>
        <w:t>BOOK</w:t>
      </w:r>
      <w:r>
        <w:rPr>
          <w:b/>
          <w:color w:val="0F233D"/>
          <w:spacing w:val="-10"/>
          <w:sz w:val="22"/>
        </w:rPr>
        <w:t> </w:t>
      </w:r>
      <w:r>
        <w:rPr>
          <w:b/>
          <w:color w:val="0F233D"/>
          <w:spacing w:val="-2"/>
          <w:sz w:val="22"/>
        </w:rPr>
        <w:t>REVIEWS</w:t>
      </w:r>
    </w:p>
    <w:p>
      <w:pPr>
        <w:pStyle w:val="BodyText"/>
        <w:spacing w:before="29"/>
        <w:ind w:left="0"/>
        <w:rPr>
          <w:b/>
          <w:sz w:val="22"/>
        </w:rPr>
      </w:pPr>
    </w:p>
    <w:p>
      <w:pPr>
        <w:pStyle w:val="BodyText"/>
        <w:ind w:right="994" w:hanging="721"/>
      </w:pPr>
      <w:r>
        <w:rPr>
          <w:color w:val="0F233D"/>
        </w:rPr>
        <w:t>“Review of Francesca Bray, Peter A. Coclanis, Edda L. Fields Black, and Dagmar Schäfer (eds.),</w:t>
      </w:r>
      <w:r>
        <w:rPr>
          <w:color w:val="0F233D"/>
          <w:spacing w:val="-5"/>
        </w:rPr>
        <w:t> </w:t>
      </w:r>
      <w:r>
        <w:rPr>
          <w:i/>
          <w:color w:val="0F233D"/>
        </w:rPr>
        <w:t>Rice:</w:t>
      </w:r>
      <w:r>
        <w:rPr>
          <w:i/>
          <w:color w:val="0F233D"/>
          <w:spacing w:val="-7"/>
        </w:rPr>
        <w:t> </w:t>
      </w:r>
      <w:r>
        <w:rPr>
          <w:i/>
          <w:color w:val="0F233D"/>
        </w:rPr>
        <w:t>Global</w:t>
      </w:r>
      <w:r>
        <w:rPr>
          <w:i/>
          <w:color w:val="0F233D"/>
          <w:spacing w:val="-8"/>
        </w:rPr>
        <w:t> </w:t>
      </w:r>
      <w:r>
        <w:rPr>
          <w:i/>
          <w:color w:val="0F233D"/>
        </w:rPr>
        <w:t>Networks</w:t>
      </w:r>
      <w:r>
        <w:rPr>
          <w:i/>
          <w:color w:val="0F233D"/>
          <w:spacing w:val="-11"/>
        </w:rPr>
        <w:t> </w:t>
      </w:r>
      <w:r>
        <w:rPr>
          <w:i/>
          <w:color w:val="0F233D"/>
        </w:rPr>
        <w:t>and</w:t>
      </w:r>
      <w:r>
        <w:rPr>
          <w:i/>
          <w:color w:val="0F233D"/>
          <w:spacing w:val="-11"/>
        </w:rPr>
        <w:t> </w:t>
      </w:r>
      <w:r>
        <w:rPr>
          <w:i/>
          <w:color w:val="0F233D"/>
        </w:rPr>
        <w:t>New</w:t>
      </w:r>
      <w:r>
        <w:rPr>
          <w:i/>
          <w:color w:val="0F233D"/>
          <w:spacing w:val="-9"/>
        </w:rPr>
        <w:t> </w:t>
      </w:r>
      <w:r>
        <w:rPr>
          <w:i/>
          <w:color w:val="0F233D"/>
        </w:rPr>
        <w:t>Histories,”</w:t>
      </w:r>
      <w:r>
        <w:rPr>
          <w:i/>
          <w:color w:val="0F233D"/>
          <w:spacing w:val="-7"/>
        </w:rPr>
        <w:t> </w:t>
      </w:r>
      <w:r>
        <w:rPr>
          <w:color w:val="0F233D"/>
        </w:rPr>
        <w:t>Cambridge</w:t>
      </w:r>
      <w:r>
        <w:rPr>
          <w:color w:val="0F233D"/>
          <w:spacing w:val="-8"/>
        </w:rPr>
        <w:t> </w:t>
      </w:r>
      <w:r>
        <w:rPr>
          <w:color w:val="0F233D"/>
        </w:rPr>
        <w:t>University</w:t>
      </w:r>
      <w:r>
        <w:rPr>
          <w:color w:val="0F233D"/>
          <w:spacing w:val="-12"/>
        </w:rPr>
        <w:t> </w:t>
      </w:r>
      <w:r>
        <w:rPr>
          <w:color w:val="0F233D"/>
        </w:rPr>
        <w:t>Press,</w:t>
      </w:r>
      <w:r>
        <w:rPr>
          <w:color w:val="0F233D"/>
          <w:spacing w:val="-8"/>
        </w:rPr>
        <w:t> </w:t>
      </w:r>
      <w:r>
        <w:rPr>
          <w:color w:val="0F233D"/>
        </w:rPr>
        <w:t>2015, </w:t>
      </w:r>
      <w:r>
        <w:rPr>
          <w:color w:val="0F233D"/>
          <w:u w:val="single" w:color="0F233D"/>
        </w:rPr>
        <w:t>Journal of Economic History</w:t>
      </w:r>
      <w:r>
        <w:rPr>
          <w:i/>
          <w:color w:val="0F233D"/>
        </w:rPr>
        <w:t>, </w:t>
      </w:r>
      <w:r>
        <w:rPr>
          <w:color w:val="0F233D"/>
        </w:rPr>
        <w:t>June 2017</w:t>
      </w:r>
      <w:r>
        <w:rPr/>
        <w:t>, 77(2), pp. 647-649.</w:t>
      </w:r>
    </w:p>
    <w:p>
      <w:pPr>
        <w:spacing w:line="242" w:lineRule="auto" w:before="273"/>
        <w:ind w:left="1245" w:right="1200" w:hanging="661"/>
        <w:jc w:val="left"/>
        <w:rPr>
          <w:sz w:val="24"/>
        </w:rPr>
      </w:pPr>
      <w:r>
        <w:rPr>
          <w:color w:val="0F233D"/>
          <w:sz w:val="24"/>
        </w:rPr>
        <w:t>“Review of Sui-Cheung, </w:t>
      </w:r>
      <w:r>
        <w:rPr>
          <w:i/>
          <w:color w:val="0F233D"/>
          <w:sz w:val="24"/>
        </w:rPr>
        <w:t>The Price of Rice: Market Integration in Eighteenth-Century China</w:t>
      </w:r>
      <w:r>
        <w:rPr>
          <w:color w:val="0F233D"/>
          <w:sz w:val="24"/>
        </w:rPr>
        <w:t>”</w:t>
      </w:r>
      <w:r>
        <w:rPr>
          <w:i/>
          <w:color w:val="0F233D"/>
          <w:sz w:val="24"/>
        </w:rPr>
        <w:t>,</w:t>
      </w:r>
      <w:r>
        <w:rPr>
          <w:i/>
          <w:color w:val="0F233D"/>
          <w:spacing w:val="-8"/>
          <w:sz w:val="24"/>
        </w:rPr>
        <w:t> </w:t>
      </w:r>
      <w:r>
        <w:rPr>
          <w:color w:val="0F233D"/>
          <w:sz w:val="24"/>
        </w:rPr>
        <w:t>Western</w:t>
      </w:r>
      <w:r>
        <w:rPr>
          <w:color w:val="0F233D"/>
          <w:spacing w:val="-10"/>
          <w:sz w:val="24"/>
        </w:rPr>
        <w:t> </w:t>
      </w:r>
      <w:r>
        <w:rPr>
          <w:color w:val="0F233D"/>
          <w:sz w:val="24"/>
        </w:rPr>
        <w:t>Washington</w:t>
      </w:r>
      <w:r>
        <w:rPr>
          <w:color w:val="0F233D"/>
          <w:spacing w:val="-9"/>
          <w:sz w:val="24"/>
        </w:rPr>
        <w:t> </w:t>
      </w:r>
      <w:r>
        <w:rPr>
          <w:color w:val="0F233D"/>
          <w:sz w:val="24"/>
        </w:rPr>
        <w:t>University</w:t>
      </w:r>
      <w:r>
        <w:rPr>
          <w:color w:val="0F233D"/>
          <w:spacing w:val="-8"/>
          <w:sz w:val="24"/>
        </w:rPr>
        <w:t> </w:t>
      </w:r>
      <w:r>
        <w:rPr>
          <w:color w:val="0F233D"/>
          <w:sz w:val="24"/>
        </w:rPr>
        <w:t>Press,</w:t>
      </w:r>
      <w:r>
        <w:rPr>
          <w:color w:val="0F233D"/>
          <w:spacing w:val="-8"/>
          <w:sz w:val="24"/>
        </w:rPr>
        <w:t> </w:t>
      </w:r>
      <w:r>
        <w:rPr>
          <w:color w:val="0F233D"/>
          <w:sz w:val="24"/>
        </w:rPr>
        <w:t>2008,</w:t>
      </w:r>
      <w:r>
        <w:rPr>
          <w:color w:val="0F233D"/>
          <w:spacing w:val="-5"/>
          <w:sz w:val="24"/>
        </w:rPr>
        <w:t> </w:t>
      </w:r>
      <w:r>
        <w:rPr>
          <w:color w:val="0F233D"/>
          <w:sz w:val="24"/>
          <w:u w:val="single" w:color="0F233D"/>
        </w:rPr>
        <w:t>Journal</w:t>
      </w:r>
      <w:r>
        <w:rPr>
          <w:color w:val="0F233D"/>
          <w:spacing w:val="-8"/>
          <w:sz w:val="24"/>
          <w:u w:val="single" w:color="0F233D"/>
        </w:rPr>
        <w:t> </w:t>
      </w:r>
      <w:r>
        <w:rPr>
          <w:color w:val="0F233D"/>
          <w:sz w:val="24"/>
          <w:u w:val="single" w:color="0F233D"/>
        </w:rPr>
        <w:t>of</w:t>
      </w:r>
      <w:r>
        <w:rPr>
          <w:color w:val="0F233D"/>
          <w:spacing w:val="-8"/>
          <w:sz w:val="24"/>
          <w:u w:val="single" w:color="0F233D"/>
        </w:rPr>
        <w:t> </w:t>
      </w:r>
      <w:r>
        <w:rPr>
          <w:color w:val="0F233D"/>
          <w:sz w:val="24"/>
          <w:u w:val="single" w:color="0F233D"/>
        </w:rPr>
        <w:t>Economic</w:t>
      </w:r>
      <w:r>
        <w:rPr>
          <w:color w:val="0F233D"/>
          <w:spacing w:val="-10"/>
          <w:sz w:val="24"/>
          <w:u w:val="single" w:color="0F233D"/>
        </w:rPr>
        <w:t> </w:t>
      </w:r>
      <w:r>
        <w:rPr>
          <w:color w:val="0F233D"/>
          <w:sz w:val="24"/>
          <w:u w:val="single" w:color="0F233D"/>
        </w:rPr>
        <w:t>History</w:t>
      </w:r>
      <w:r>
        <w:rPr>
          <w:i/>
          <w:color w:val="0F233D"/>
          <w:sz w:val="24"/>
        </w:rPr>
        <w:t>, </w:t>
      </w:r>
      <w:r>
        <w:rPr>
          <w:color w:val="0F233D"/>
          <w:sz w:val="24"/>
        </w:rPr>
        <w:t>May 2010, 70(2), pp. 523-525.</w:t>
      </w:r>
    </w:p>
    <w:p>
      <w:pPr>
        <w:spacing w:before="289"/>
        <w:ind w:left="1245" w:right="809" w:hanging="721"/>
        <w:jc w:val="left"/>
        <w:rPr>
          <w:sz w:val="24"/>
        </w:rPr>
      </w:pPr>
      <w:r>
        <w:rPr>
          <w:sz w:val="24"/>
        </w:rPr>
        <w:t>“Review</w:t>
      </w:r>
      <w:r>
        <w:rPr>
          <w:spacing w:val="-4"/>
          <w:sz w:val="24"/>
        </w:rPr>
        <w:t> </w:t>
      </w:r>
      <w:r>
        <w:rPr>
          <w:sz w:val="24"/>
        </w:rPr>
        <w:t>of</w:t>
      </w:r>
      <w:r>
        <w:rPr>
          <w:spacing w:val="-4"/>
          <w:sz w:val="24"/>
        </w:rPr>
        <w:t> </w:t>
      </w:r>
      <w:r>
        <w:rPr>
          <w:sz w:val="24"/>
        </w:rPr>
        <w:t>Madeleine</w:t>
      </w:r>
      <w:r>
        <w:rPr>
          <w:spacing w:val="-4"/>
          <w:sz w:val="24"/>
        </w:rPr>
        <w:t> </w:t>
      </w:r>
      <w:r>
        <w:rPr>
          <w:sz w:val="24"/>
        </w:rPr>
        <w:t>Zelin,</w:t>
      </w:r>
      <w:r>
        <w:rPr>
          <w:spacing w:val="-5"/>
          <w:sz w:val="24"/>
        </w:rPr>
        <w:t> </w:t>
      </w:r>
      <w:r>
        <w:rPr>
          <w:i/>
          <w:sz w:val="24"/>
        </w:rPr>
        <w:t>The</w:t>
      </w:r>
      <w:r>
        <w:rPr>
          <w:i/>
          <w:spacing w:val="-4"/>
          <w:sz w:val="24"/>
        </w:rPr>
        <w:t> </w:t>
      </w:r>
      <w:r>
        <w:rPr>
          <w:i/>
          <w:sz w:val="24"/>
        </w:rPr>
        <w:t>Merchants</w:t>
      </w:r>
      <w:r>
        <w:rPr>
          <w:i/>
          <w:spacing w:val="-4"/>
          <w:sz w:val="24"/>
        </w:rPr>
        <w:t> </w:t>
      </w:r>
      <w:r>
        <w:rPr>
          <w:i/>
          <w:sz w:val="24"/>
        </w:rPr>
        <w:t>of</w:t>
      </w:r>
      <w:r>
        <w:rPr>
          <w:i/>
          <w:spacing w:val="-4"/>
          <w:sz w:val="24"/>
        </w:rPr>
        <w:t> </w:t>
      </w:r>
      <w:r>
        <w:rPr>
          <w:i/>
          <w:sz w:val="24"/>
        </w:rPr>
        <w:t>Zigong:</w:t>
      </w:r>
      <w:r>
        <w:rPr>
          <w:i/>
          <w:spacing w:val="-4"/>
          <w:sz w:val="24"/>
        </w:rPr>
        <w:t> </w:t>
      </w:r>
      <w:r>
        <w:rPr>
          <w:i/>
          <w:sz w:val="24"/>
        </w:rPr>
        <w:t>Industrial</w:t>
      </w:r>
      <w:r>
        <w:rPr>
          <w:i/>
          <w:spacing w:val="-4"/>
          <w:sz w:val="24"/>
        </w:rPr>
        <w:t> </w:t>
      </w:r>
      <w:r>
        <w:rPr>
          <w:i/>
          <w:sz w:val="24"/>
        </w:rPr>
        <w:t>Entrepreneurship</w:t>
      </w:r>
      <w:r>
        <w:rPr>
          <w:i/>
          <w:spacing w:val="-4"/>
          <w:sz w:val="24"/>
        </w:rPr>
        <w:t> </w:t>
      </w:r>
      <w:r>
        <w:rPr>
          <w:i/>
          <w:sz w:val="24"/>
        </w:rPr>
        <w:t>in</w:t>
      </w:r>
      <w:r>
        <w:rPr>
          <w:i/>
          <w:spacing w:val="-4"/>
          <w:sz w:val="24"/>
        </w:rPr>
        <w:t> </w:t>
      </w:r>
      <w:r>
        <w:rPr>
          <w:i/>
          <w:sz w:val="24"/>
        </w:rPr>
        <w:t>Early Modern China,</w:t>
      </w:r>
      <w:r>
        <w:rPr>
          <w:color w:val="0F233D"/>
          <w:sz w:val="24"/>
        </w:rPr>
        <w:t>” New York: Columbia University Press, 2006, </w:t>
      </w:r>
      <w:r>
        <w:rPr>
          <w:color w:val="0F233D"/>
          <w:sz w:val="24"/>
          <w:u w:val="single" w:color="0F233D"/>
        </w:rPr>
        <w:t>Journal of Economic</w:t>
      </w:r>
      <w:r>
        <w:rPr>
          <w:color w:val="0F233D"/>
          <w:sz w:val="24"/>
        </w:rPr>
        <w:t> </w:t>
      </w:r>
      <w:r>
        <w:rPr>
          <w:color w:val="0F233D"/>
          <w:sz w:val="24"/>
          <w:u w:val="single" w:color="0F233D"/>
        </w:rPr>
        <w:t>History</w:t>
      </w:r>
      <w:r>
        <w:rPr>
          <w:color w:val="0F233D"/>
          <w:sz w:val="24"/>
        </w:rPr>
        <w:t>, December 2006, 66(4), pp. 1086-1088.</w:t>
      </w:r>
    </w:p>
    <w:p>
      <w:pPr>
        <w:pStyle w:val="ListParagraph"/>
        <w:numPr>
          <w:ilvl w:val="0"/>
          <w:numId w:val="2"/>
        </w:numPr>
        <w:tabs>
          <w:tab w:pos="1964" w:val="left" w:leader="none"/>
        </w:tabs>
        <w:spacing w:line="240" w:lineRule="auto" w:before="1" w:after="0"/>
        <w:ind w:left="1964" w:right="0" w:hanging="356"/>
        <w:jc w:val="left"/>
        <w:rPr>
          <w:sz w:val="24"/>
        </w:rPr>
      </w:pPr>
      <w:r>
        <w:rPr>
          <w:color w:val="0F233D"/>
          <w:sz w:val="24"/>
        </w:rPr>
        <w:t>Also</w:t>
      </w:r>
      <w:r>
        <w:rPr>
          <w:color w:val="0F233D"/>
          <w:spacing w:val="-10"/>
          <w:sz w:val="24"/>
        </w:rPr>
        <w:t> </w:t>
      </w:r>
      <w:r>
        <w:rPr>
          <w:color w:val="0F233D"/>
          <w:sz w:val="24"/>
        </w:rPr>
        <w:t>published</w:t>
      </w:r>
      <w:r>
        <w:rPr>
          <w:color w:val="0F233D"/>
          <w:spacing w:val="-6"/>
          <w:sz w:val="24"/>
        </w:rPr>
        <w:t> </w:t>
      </w:r>
      <w:r>
        <w:rPr>
          <w:color w:val="0F233D"/>
          <w:sz w:val="24"/>
        </w:rPr>
        <w:t>in</w:t>
      </w:r>
      <w:r>
        <w:rPr>
          <w:color w:val="0F233D"/>
          <w:spacing w:val="-8"/>
          <w:sz w:val="24"/>
        </w:rPr>
        <w:t> </w:t>
      </w:r>
      <w:r>
        <w:rPr>
          <w:color w:val="0F233D"/>
          <w:sz w:val="24"/>
          <w:u w:val="single" w:color="0F233D"/>
        </w:rPr>
        <w:t>Economic</w:t>
      </w:r>
      <w:r>
        <w:rPr>
          <w:color w:val="0F233D"/>
          <w:spacing w:val="-7"/>
          <w:sz w:val="24"/>
          <w:u w:val="single" w:color="0F233D"/>
        </w:rPr>
        <w:t> </w:t>
      </w:r>
      <w:r>
        <w:rPr>
          <w:color w:val="0F233D"/>
          <w:sz w:val="24"/>
          <w:u w:val="single" w:color="0F233D"/>
        </w:rPr>
        <w:t>History</w:t>
      </w:r>
      <w:r>
        <w:rPr>
          <w:color w:val="0F233D"/>
          <w:spacing w:val="-5"/>
          <w:sz w:val="24"/>
          <w:u w:val="single" w:color="0F233D"/>
        </w:rPr>
        <w:t> </w:t>
      </w:r>
      <w:r>
        <w:rPr>
          <w:color w:val="0F233D"/>
          <w:sz w:val="24"/>
          <w:u w:val="single" w:color="0F233D"/>
        </w:rPr>
        <w:t>Services</w:t>
      </w:r>
      <w:r>
        <w:rPr>
          <w:color w:val="0F233D"/>
          <w:sz w:val="24"/>
        </w:rPr>
        <w:t>,</w:t>
      </w:r>
      <w:r>
        <w:rPr>
          <w:color w:val="0F233D"/>
          <w:spacing w:val="-6"/>
          <w:sz w:val="24"/>
        </w:rPr>
        <w:t> </w:t>
      </w:r>
      <w:r>
        <w:rPr>
          <w:color w:val="0F233D"/>
          <w:sz w:val="24"/>
        </w:rPr>
        <w:t>September</w:t>
      </w:r>
      <w:r>
        <w:rPr>
          <w:color w:val="0F233D"/>
          <w:spacing w:val="-3"/>
          <w:sz w:val="24"/>
        </w:rPr>
        <w:t> </w:t>
      </w:r>
      <w:r>
        <w:rPr>
          <w:color w:val="0F233D"/>
          <w:spacing w:val="-2"/>
          <w:sz w:val="24"/>
        </w:rPr>
        <w:t>2006.</w:t>
      </w:r>
    </w:p>
    <w:p>
      <w:pPr>
        <w:spacing w:before="278"/>
        <w:ind w:left="1245" w:right="994" w:hanging="721"/>
        <w:jc w:val="left"/>
        <w:rPr>
          <w:sz w:val="24"/>
        </w:rPr>
      </w:pPr>
      <w:r>
        <w:rPr>
          <w:color w:val="0F233D"/>
          <w:sz w:val="24"/>
        </w:rPr>
        <w:t>“Review of Madeleine Zelin, Jonathan K. Ocko, Robert Gardella (eds.), </w:t>
      </w:r>
      <w:r>
        <w:rPr>
          <w:i/>
          <w:color w:val="0F233D"/>
          <w:sz w:val="24"/>
        </w:rPr>
        <w:t>Contract and Property</w:t>
      </w:r>
      <w:r>
        <w:rPr>
          <w:i/>
          <w:color w:val="0F233D"/>
          <w:spacing w:val="-5"/>
          <w:sz w:val="24"/>
        </w:rPr>
        <w:t> </w:t>
      </w:r>
      <w:r>
        <w:rPr>
          <w:i/>
          <w:color w:val="0F233D"/>
          <w:sz w:val="24"/>
        </w:rPr>
        <w:t>in</w:t>
      </w:r>
      <w:r>
        <w:rPr>
          <w:i/>
          <w:color w:val="0F233D"/>
          <w:spacing w:val="-4"/>
          <w:sz w:val="24"/>
        </w:rPr>
        <w:t> </w:t>
      </w:r>
      <w:r>
        <w:rPr>
          <w:i/>
          <w:color w:val="0F233D"/>
          <w:sz w:val="24"/>
        </w:rPr>
        <w:t>Early</w:t>
      </w:r>
      <w:r>
        <w:rPr>
          <w:i/>
          <w:color w:val="0F233D"/>
          <w:spacing w:val="-4"/>
          <w:sz w:val="24"/>
        </w:rPr>
        <w:t> </w:t>
      </w:r>
      <w:r>
        <w:rPr>
          <w:i/>
          <w:color w:val="0F233D"/>
          <w:sz w:val="24"/>
        </w:rPr>
        <w:t>Modern</w:t>
      </w:r>
      <w:r>
        <w:rPr>
          <w:i/>
          <w:color w:val="0F233D"/>
          <w:spacing w:val="-4"/>
          <w:sz w:val="24"/>
        </w:rPr>
        <w:t> </w:t>
      </w:r>
      <w:r>
        <w:rPr>
          <w:i/>
          <w:color w:val="0F233D"/>
          <w:sz w:val="24"/>
        </w:rPr>
        <w:t>China</w:t>
      </w:r>
      <w:r>
        <w:rPr>
          <w:color w:val="0F233D"/>
          <w:sz w:val="24"/>
        </w:rPr>
        <w:t>,”</w:t>
      </w:r>
      <w:r>
        <w:rPr>
          <w:color w:val="0F233D"/>
          <w:spacing w:val="-4"/>
          <w:sz w:val="24"/>
        </w:rPr>
        <w:t> </w:t>
      </w:r>
      <w:r>
        <w:rPr>
          <w:color w:val="0F233D"/>
          <w:sz w:val="24"/>
        </w:rPr>
        <w:t>Stanford</w:t>
      </w:r>
      <w:r>
        <w:rPr>
          <w:color w:val="0F233D"/>
          <w:spacing w:val="-4"/>
          <w:sz w:val="24"/>
        </w:rPr>
        <w:t> </w:t>
      </w:r>
      <w:r>
        <w:rPr>
          <w:color w:val="0F233D"/>
          <w:sz w:val="24"/>
        </w:rPr>
        <w:t>University</w:t>
      </w:r>
      <w:r>
        <w:rPr>
          <w:color w:val="0F233D"/>
          <w:spacing w:val="-4"/>
          <w:sz w:val="24"/>
        </w:rPr>
        <w:t> </w:t>
      </w:r>
      <w:r>
        <w:rPr>
          <w:color w:val="0F233D"/>
          <w:sz w:val="24"/>
        </w:rPr>
        <w:t>Press,</w:t>
      </w:r>
      <w:r>
        <w:rPr>
          <w:color w:val="0F233D"/>
          <w:spacing w:val="-4"/>
          <w:sz w:val="24"/>
        </w:rPr>
        <w:t> </w:t>
      </w:r>
      <w:r>
        <w:rPr>
          <w:color w:val="0F233D"/>
          <w:sz w:val="24"/>
        </w:rPr>
        <w:t>2004,</w:t>
      </w:r>
      <w:r>
        <w:rPr>
          <w:color w:val="0F233D"/>
          <w:spacing w:val="-4"/>
          <w:sz w:val="24"/>
        </w:rPr>
        <w:t> </w:t>
      </w:r>
      <w:r>
        <w:rPr>
          <w:color w:val="0F233D"/>
          <w:sz w:val="24"/>
          <w:u w:val="single" w:color="0F233D"/>
        </w:rPr>
        <w:t>Economic</w:t>
      </w:r>
      <w:r>
        <w:rPr>
          <w:color w:val="0F233D"/>
          <w:spacing w:val="-4"/>
          <w:sz w:val="24"/>
          <w:u w:val="single" w:color="0F233D"/>
        </w:rPr>
        <w:t> </w:t>
      </w:r>
      <w:r>
        <w:rPr>
          <w:color w:val="0F233D"/>
          <w:sz w:val="24"/>
          <w:u w:val="single" w:color="0F233D"/>
        </w:rPr>
        <w:t>History</w:t>
      </w:r>
      <w:r>
        <w:rPr>
          <w:color w:val="0F233D"/>
          <w:sz w:val="24"/>
        </w:rPr>
        <w:t> </w:t>
      </w:r>
      <w:r>
        <w:rPr>
          <w:color w:val="0F233D"/>
          <w:sz w:val="24"/>
          <w:u w:val="single" w:color="0F233D"/>
        </w:rPr>
        <w:t>Services</w:t>
      </w:r>
      <w:r>
        <w:rPr>
          <w:color w:val="0F233D"/>
          <w:sz w:val="24"/>
        </w:rPr>
        <w:t> book review, September 2004.</w:t>
      </w:r>
    </w:p>
    <w:p>
      <w:pPr>
        <w:spacing w:after="0"/>
        <w:jc w:val="left"/>
        <w:rPr>
          <w:sz w:val="24"/>
        </w:rPr>
        <w:sectPr>
          <w:pgSz w:w="12240" w:h="15840"/>
          <w:pgMar w:header="737" w:footer="0" w:top="1020" w:bottom="280" w:left="1080" w:right="720"/>
        </w:sectPr>
      </w:pPr>
    </w:p>
    <w:p>
      <w:pPr>
        <w:pStyle w:val="BodyText"/>
        <w:spacing w:before="143"/>
        <w:ind w:left="0"/>
        <w:rPr>
          <w:sz w:val="22"/>
        </w:rPr>
      </w:pPr>
    </w:p>
    <w:p>
      <w:pPr>
        <w:spacing w:before="0"/>
        <w:ind w:left="524" w:right="0" w:firstLine="0"/>
        <w:jc w:val="left"/>
        <w:rPr>
          <w:b/>
          <w:sz w:val="22"/>
        </w:rPr>
      </w:pPr>
      <w:r>
        <w:rPr>
          <w:b/>
          <w:color w:val="0F233D"/>
          <w:sz w:val="22"/>
        </w:rPr>
        <w:t>WORKING</w:t>
      </w:r>
      <w:r>
        <w:rPr>
          <w:b/>
          <w:color w:val="0F233D"/>
          <w:spacing w:val="-7"/>
          <w:sz w:val="22"/>
        </w:rPr>
        <w:t> </w:t>
      </w:r>
      <w:r>
        <w:rPr>
          <w:b/>
          <w:color w:val="0F233D"/>
          <w:sz w:val="22"/>
        </w:rPr>
        <w:t>PAPERS</w:t>
      </w:r>
      <w:r>
        <w:rPr>
          <w:b/>
          <w:color w:val="0F233D"/>
          <w:spacing w:val="-8"/>
          <w:sz w:val="22"/>
        </w:rPr>
        <w:t> </w:t>
      </w:r>
      <w:r>
        <w:rPr>
          <w:b/>
          <w:color w:val="0F233D"/>
          <w:sz w:val="22"/>
        </w:rPr>
        <w:t>AND</w:t>
      </w:r>
      <w:r>
        <w:rPr>
          <w:b/>
          <w:color w:val="0F233D"/>
          <w:spacing w:val="-9"/>
          <w:sz w:val="22"/>
        </w:rPr>
        <w:t> </w:t>
      </w:r>
      <w:r>
        <w:rPr>
          <w:b/>
          <w:color w:val="0F233D"/>
          <w:sz w:val="22"/>
        </w:rPr>
        <w:t>WORK</w:t>
      </w:r>
      <w:r>
        <w:rPr>
          <w:b/>
          <w:color w:val="0F233D"/>
          <w:spacing w:val="-7"/>
          <w:sz w:val="22"/>
        </w:rPr>
        <w:t> </w:t>
      </w:r>
      <w:r>
        <w:rPr>
          <w:b/>
          <w:color w:val="0F233D"/>
          <w:sz w:val="22"/>
        </w:rPr>
        <w:t>IN</w:t>
      </w:r>
      <w:r>
        <w:rPr>
          <w:b/>
          <w:color w:val="0F233D"/>
          <w:spacing w:val="-6"/>
          <w:sz w:val="22"/>
        </w:rPr>
        <w:t> </w:t>
      </w:r>
      <w:r>
        <w:rPr>
          <w:b/>
          <w:color w:val="0F233D"/>
          <w:spacing w:val="-2"/>
          <w:sz w:val="22"/>
        </w:rPr>
        <w:t>PROGRESS</w:t>
      </w:r>
    </w:p>
    <w:p>
      <w:pPr>
        <w:pStyle w:val="BodyText"/>
        <w:spacing w:before="24"/>
        <w:ind w:left="0"/>
        <w:rPr>
          <w:b/>
          <w:sz w:val="22"/>
        </w:rPr>
      </w:pPr>
    </w:p>
    <w:p>
      <w:pPr>
        <w:pStyle w:val="BodyText"/>
        <w:spacing w:before="1"/>
        <w:ind w:left="1084" w:right="1200" w:hanging="560"/>
      </w:pPr>
      <w:r>
        <w:rPr>
          <w:color w:val="0F233D"/>
        </w:rPr>
        <w:t>“Health</w:t>
      </w:r>
      <w:r>
        <w:rPr>
          <w:color w:val="0F233D"/>
          <w:spacing w:val="-4"/>
        </w:rPr>
        <w:t> </w:t>
      </w:r>
      <w:r>
        <w:rPr>
          <w:color w:val="0F233D"/>
        </w:rPr>
        <w:t>Gradients</w:t>
      </w:r>
      <w:r>
        <w:rPr>
          <w:color w:val="0F233D"/>
          <w:spacing w:val="-4"/>
        </w:rPr>
        <w:t> </w:t>
      </w:r>
      <w:r>
        <w:rPr>
          <w:color w:val="0F233D"/>
        </w:rPr>
        <w:t>and</w:t>
      </w:r>
      <w:r>
        <w:rPr>
          <w:color w:val="0F233D"/>
          <w:spacing w:val="-4"/>
        </w:rPr>
        <w:t> </w:t>
      </w:r>
      <w:r>
        <w:rPr>
          <w:color w:val="0F233D"/>
        </w:rPr>
        <w:t>International</w:t>
      </w:r>
      <w:r>
        <w:rPr>
          <w:color w:val="0F233D"/>
          <w:spacing w:val="-4"/>
        </w:rPr>
        <w:t> </w:t>
      </w:r>
      <w:r>
        <w:rPr>
          <w:color w:val="0F233D"/>
        </w:rPr>
        <w:t>Transmission</w:t>
      </w:r>
      <w:r>
        <w:rPr>
          <w:color w:val="0F233D"/>
          <w:spacing w:val="-4"/>
        </w:rPr>
        <w:t> </w:t>
      </w:r>
      <w:r>
        <w:rPr>
          <w:color w:val="0F233D"/>
        </w:rPr>
        <w:t>by</w:t>
      </w:r>
      <w:r>
        <w:rPr>
          <w:color w:val="0F233D"/>
          <w:spacing w:val="-4"/>
        </w:rPr>
        <w:t> </w:t>
      </w:r>
      <w:r>
        <w:rPr>
          <w:color w:val="0F233D"/>
        </w:rPr>
        <w:t>SES:</w:t>
      </w:r>
      <w:r>
        <w:rPr>
          <w:color w:val="0F233D"/>
          <w:spacing w:val="-4"/>
        </w:rPr>
        <w:t> </w:t>
      </w:r>
      <w:r>
        <w:rPr>
          <w:color w:val="0F233D"/>
        </w:rPr>
        <w:t>Evidence</w:t>
      </w:r>
      <w:r>
        <w:rPr>
          <w:color w:val="0F233D"/>
          <w:spacing w:val="-4"/>
        </w:rPr>
        <w:t> </w:t>
      </w:r>
      <w:r>
        <w:rPr>
          <w:color w:val="0F233D"/>
        </w:rPr>
        <w:t>from</w:t>
      </w:r>
      <w:r>
        <w:rPr>
          <w:color w:val="0F233D"/>
          <w:spacing w:val="-4"/>
        </w:rPr>
        <w:t> </w:t>
      </w:r>
      <w:r>
        <w:rPr>
          <w:color w:val="0F233D"/>
        </w:rPr>
        <w:t>China”</w:t>
      </w:r>
      <w:r>
        <w:rPr>
          <w:color w:val="0F233D"/>
          <w:spacing w:val="-4"/>
        </w:rPr>
        <w:t> </w:t>
      </w:r>
      <w:r>
        <w:rPr>
          <w:color w:val="0F233D"/>
        </w:rPr>
        <w:t>(with Karen Eggleston and Wolfgang Keller), July 2025.</w:t>
      </w:r>
    </w:p>
    <w:p>
      <w:pPr>
        <w:pStyle w:val="ListParagraph"/>
        <w:numPr>
          <w:ilvl w:val="0"/>
          <w:numId w:val="3"/>
        </w:numPr>
        <w:tabs>
          <w:tab w:pos="1605" w:val="left" w:leader="none"/>
        </w:tabs>
        <w:spacing w:line="240" w:lineRule="auto" w:before="0" w:after="0"/>
        <w:ind w:left="1605" w:right="1530" w:hanging="360"/>
        <w:jc w:val="left"/>
        <w:rPr>
          <w:sz w:val="24"/>
        </w:rPr>
      </w:pPr>
      <w:r>
        <w:rPr>
          <w:color w:val="0F233D"/>
          <w:sz w:val="24"/>
        </w:rPr>
        <w:t>Accepted</w:t>
      </w:r>
      <w:r>
        <w:rPr>
          <w:color w:val="0F233D"/>
          <w:spacing w:val="-3"/>
          <w:sz w:val="24"/>
        </w:rPr>
        <w:t> </w:t>
      </w:r>
      <w:r>
        <w:rPr>
          <w:color w:val="0F233D"/>
          <w:sz w:val="24"/>
        </w:rPr>
        <w:t>in</w:t>
      </w:r>
      <w:r>
        <w:rPr>
          <w:color w:val="0F233D"/>
          <w:spacing w:val="-3"/>
          <w:sz w:val="24"/>
        </w:rPr>
        <w:t> </w:t>
      </w:r>
      <w:r>
        <w:rPr>
          <w:color w:val="0F233D"/>
          <w:sz w:val="24"/>
        </w:rPr>
        <w:t>session</w:t>
      </w:r>
      <w:r>
        <w:rPr>
          <w:color w:val="0F233D"/>
          <w:spacing w:val="-3"/>
          <w:sz w:val="24"/>
        </w:rPr>
        <w:t> </w:t>
      </w:r>
      <w:r>
        <w:rPr>
          <w:color w:val="0F233D"/>
          <w:sz w:val="24"/>
        </w:rPr>
        <w:t>on</w:t>
      </w:r>
      <w:r>
        <w:rPr>
          <w:color w:val="0F233D"/>
          <w:spacing w:val="-4"/>
          <w:sz w:val="24"/>
        </w:rPr>
        <w:t> </w:t>
      </w:r>
      <w:r>
        <w:rPr>
          <w:color w:val="0F233D"/>
          <w:sz w:val="24"/>
        </w:rPr>
        <w:t>“Economics</w:t>
      </w:r>
      <w:r>
        <w:rPr>
          <w:color w:val="0F233D"/>
          <w:spacing w:val="-3"/>
          <w:sz w:val="24"/>
        </w:rPr>
        <w:t> </w:t>
      </w:r>
      <w:r>
        <w:rPr>
          <w:color w:val="0F233D"/>
          <w:sz w:val="24"/>
        </w:rPr>
        <w:t>of</w:t>
      </w:r>
      <w:r>
        <w:rPr>
          <w:color w:val="0F233D"/>
          <w:spacing w:val="-3"/>
          <w:sz w:val="24"/>
        </w:rPr>
        <w:t> </w:t>
      </w:r>
      <w:r>
        <w:rPr>
          <w:color w:val="0F233D"/>
          <w:sz w:val="24"/>
        </w:rPr>
        <w:t>the</w:t>
      </w:r>
      <w:r>
        <w:rPr>
          <w:color w:val="0F233D"/>
          <w:spacing w:val="-3"/>
          <w:sz w:val="24"/>
        </w:rPr>
        <w:t> </w:t>
      </w:r>
      <w:r>
        <w:rPr>
          <w:color w:val="0F233D"/>
          <w:sz w:val="24"/>
        </w:rPr>
        <w:t>Health</w:t>
      </w:r>
      <w:r>
        <w:rPr>
          <w:color w:val="0F233D"/>
          <w:spacing w:val="-3"/>
          <w:sz w:val="24"/>
        </w:rPr>
        <w:t> </w:t>
      </w:r>
      <w:r>
        <w:rPr>
          <w:color w:val="0F233D"/>
          <w:sz w:val="24"/>
        </w:rPr>
        <w:t>Gradient”</w:t>
      </w:r>
      <w:r>
        <w:rPr>
          <w:color w:val="0F233D"/>
          <w:spacing w:val="-3"/>
          <w:sz w:val="24"/>
        </w:rPr>
        <w:t> </w:t>
      </w:r>
      <w:r>
        <w:rPr>
          <w:color w:val="0F233D"/>
          <w:sz w:val="24"/>
        </w:rPr>
        <w:t>at</w:t>
      </w:r>
      <w:r>
        <w:rPr>
          <w:color w:val="0F233D"/>
          <w:spacing w:val="-3"/>
          <w:sz w:val="24"/>
        </w:rPr>
        <w:t> </w:t>
      </w:r>
      <w:r>
        <w:rPr>
          <w:color w:val="0F233D"/>
          <w:sz w:val="24"/>
        </w:rPr>
        <w:t>the</w:t>
      </w:r>
      <w:r>
        <w:rPr>
          <w:color w:val="0F233D"/>
          <w:spacing w:val="-3"/>
          <w:sz w:val="24"/>
        </w:rPr>
        <w:t> </w:t>
      </w:r>
      <w:r>
        <w:rPr>
          <w:color w:val="0F233D"/>
          <w:sz w:val="24"/>
        </w:rPr>
        <w:t>Jan</w:t>
      </w:r>
      <w:r>
        <w:rPr>
          <w:color w:val="0F233D"/>
          <w:spacing w:val="-3"/>
          <w:sz w:val="24"/>
        </w:rPr>
        <w:t> </w:t>
      </w:r>
      <w:r>
        <w:rPr>
          <w:color w:val="0F233D"/>
          <w:sz w:val="24"/>
        </w:rPr>
        <w:t>2026 American Economic Association Meetings in Philadelphia.</w:t>
      </w:r>
    </w:p>
    <w:p>
      <w:pPr>
        <w:pStyle w:val="BodyText"/>
        <w:spacing w:before="282"/>
        <w:ind w:right="691" w:hanging="827"/>
        <w:rPr>
          <w:i/>
        </w:rPr>
      </w:pPr>
      <w:r>
        <w:rPr>
          <w:color w:val="0F233D"/>
        </w:rPr>
        <w:t>“Mining Chinese Historical</w:t>
      </w:r>
      <w:r>
        <w:rPr>
          <w:color w:val="0F233D"/>
          <w:spacing w:val="-2"/>
        </w:rPr>
        <w:t> </w:t>
      </w:r>
      <w:r>
        <w:rPr>
          <w:color w:val="0F233D"/>
        </w:rPr>
        <w:t>Sources</w:t>
      </w:r>
      <w:r>
        <w:rPr>
          <w:color w:val="0F233D"/>
          <w:spacing w:val="-7"/>
        </w:rPr>
        <w:t> </w:t>
      </w:r>
      <w:r>
        <w:rPr>
          <w:color w:val="0F233D"/>
        </w:rPr>
        <w:t>at</w:t>
      </w:r>
      <w:r>
        <w:rPr>
          <w:color w:val="0F233D"/>
          <w:spacing w:val="-5"/>
        </w:rPr>
        <w:t> </w:t>
      </w:r>
      <w:r>
        <w:rPr>
          <w:color w:val="0F233D"/>
        </w:rPr>
        <w:t>Scale:</w:t>
      </w:r>
      <w:r>
        <w:rPr>
          <w:color w:val="0F233D"/>
          <w:spacing w:val="-4"/>
        </w:rPr>
        <w:t> </w:t>
      </w:r>
      <w:r>
        <w:rPr>
          <w:color w:val="0F233D"/>
        </w:rPr>
        <w:t>A Machine</w:t>
      </w:r>
      <w:r>
        <w:rPr>
          <w:color w:val="0F233D"/>
          <w:spacing w:val="-1"/>
        </w:rPr>
        <w:t> </w:t>
      </w:r>
      <w:r>
        <w:rPr>
          <w:color w:val="0F233D"/>
        </w:rPr>
        <w:t>Learning</w:t>
      </w:r>
      <w:r>
        <w:rPr>
          <w:color w:val="0F233D"/>
          <w:spacing w:val="-4"/>
        </w:rPr>
        <w:t> </w:t>
      </w:r>
      <w:r>
        <w:rPr>
          <w:color w:val="0F233D"/>
        </w:rPr>
        <w:t>Approach</w:t>
      </w:r>
      <w:r>
        <w:rPr>
          <w:color w:val="0F233D"/>
          <w:spacing w:val="-5"/>
        </w:rPr>
        <w:t> </w:t>
      </w:r>
      <w:r>
        <w:rPr>
          <w:color w:val="0F233D"/>
        </w:rPr>
        <w:t>to</w:t>
      </w:r>
      <w:r>
        <w:rPr>
          <w:color w:val="0F233D"/>
          <w:spacing w:val="-4"/>
        </w:rPr>
        <w:t> </w:t>
      </w:r>
      <w:r>
        <w:rPr>
          <w:color w:val="0F233D"/>
        </w:rPr>
        <w:t>Qing</w:t>
      </w:r>
      <w:r>
        <w:rPr>
          <w:color w:val="0F233D"/>
          <w:spacing w:val="-4"/>
        </w:rPr>
        <w:t> </w:t>
      </w:r>
      <w:r>
        <w:rPr>
          <w:color w:val="0F233D"/>
        </w:rPr>
        <w:t>State </w:t>
      </w:r>
      <w:r>
        <w:rPr>
          <w:color w:val="0F233D"/>
          <w:spacing w:val="-2"/>
        </w:rPr>
        <w:t>Capacity”</w:t>
      </w:r>
      <w:r>
        <w:rPr>
          <w:color w:val="0F233D"/>
          <w:spacing w:val="-8"/>
        </w:rPr>
        <w:t> </w:t>
      </w:r>
      <w:r>
        <w:rPr>
          <w:color w:val="0F233D"/>
          <w:spacing w:val="-2"/>
        </w:rPr>
        <w:t>(with Wolfgang</w:t>
      </w:r>
      <w:r>
        <w:rPr>
          <w:color w:val="0F233D"/>
          <w:spacing w:val="-5"/>
        </w:rPr>
        <w:t> </w:t>
      </w:r>
      <w:r>
        <w:rPr>
          <w:color w:val="0F233D"/>
          <w:spacing w:val="-2"/>
        </w:rPr>
        <w:t>Keller</w:t>
      </w:r>
      <w:r>
        <w:rPr>
          <w:color w:val="0F233D"/>
          <w:spacing w:val="-3"/>
        </w:rPr>
        <w:t> </w:t>
      </w:r>
      <w:r>
        <w:rPr>
          <w:color w:val="0F233D"/>
          <w:spacing w:val="-2"/>
        </w:rPr>
        <w:t>and</w:t>
      </w:r>
      <w:r>
        <w:rPr>
          <w:color w:val="0F233D"/>
          <w:spacing w:val="-6"/>
        </w:rPr>
        <w:t> </w:t>
      </w:r>
      <w:r>
        <w:rPr>
          <w:color w:val="0F233D"/>
          <w:spacing w:val="-2"/>
        </w:rPr>
        <w:t>Sen</w:t>
      </w:r>
      <w:r>
        <w:rPr>
          <w:color w:val="0F233D"/>
          <w:spacing w:val="-9"/>
        </w:rPr>
        <w:t> </w:t>
      </w:r>
      <w:r>
        <w:rPr>
          <w:color w:val="0F233D"/>
          <w:spacing w:val="-2"/>
        </w:rPr>
        <w:t>Yan),</w:t>
      </w:r>
      <w:r>
        <w:rPr>
          <w:color w:val="0F233D"/>
          <w:spacing w:val="-10"/>
        </w:rPr>
        <w:t> </w:t>
      </w:r>
      <w:r>
        <w:rPr>
          <w:color w:val="0F233D"/>
          <w:spacing w:val="-2"/>
        </w:rPr>
        <w:t>under</w:t>
      </w:r>
      <w:r>
        <w:rPr>
          <w:color w:val="0F233D"/>
          <w:spacing w:val="-11"/>
        </w:rPr>
        <w:t> </w:t>
      </w:r>
      <w:r>
        <w:rPr>
          <w:color w:val="0F233D"/>
          <w:spacing w:val="-2"/>
        </w:rPr>
        <w:t>revision,</w:t>
      </w:r>
      <w:r>
        <w:rPr>
          <w:color w:val="0F233D"/>
          <w:spacing w:val="-10"/>
        </w:rPr>
        <w:t> </w:t>
      </w:r>
      <w:r>
        <w:rPr>
          <w:i/>
          <w:color w:val="0F233D"/>
          <w:spacing w:val="-2"/>
        </w:rPr>
        <w:t>Historical</w:t>
      </w:r>
      <w:r>
        <w:rPr>
          <w:i/>
          <w:color w:val="0F233D"/>
          <w:spacing w:val="-11"/>
        </w:rPr>
        <w:t> </w:t>
      </w:r>
      <w:r>
        <w:rPr>
          <w:i/>
          <w:color w:val="0F233D"/>
          <w:spacing w:val="-2"/>
        </w:rPr>
        <w:t>Methods.</w:t>
      </w:r>
    </w:p>
    <w:p>
      <w:pPr>
        <w:pStyle w:val="ListParagraph"/>
        <w:numPr>
          <w:ilvl w:val="0"/>
          <w:numId w:val="3"/>
        </w:numPr>
        <w:tabs>
          <w:tab w:pos="1605" w:val="left" w:leader="none"/>
        </w:tabs>
        <w:spacing w:line="290" w:lineRule="exact" w:before="0" w:after="0"/>
        <w:ind w:left="1605" w:right="0" w:hanging="360"/>
        <w:jc w:val="left"/>
        <w:rPr>
          <w:sz w:val="24"/>
        </w:rPr>
      </w:pPr>
      <w:r>
        <w:rPr>
          <w:color w:val="0F233D"/>
          <w:spacing w:val="-4"/>
          <w:sz w:val="24"/>
        </w:rPr>
        <w:t>NBER</w:t>
      </w:r>
      <w:r>
        <w:rPr>
          <w:color w:val="0F233D"/>
          <w:spacing w:val="-6"/>
          <w:sz w:val="24"/>
        </w:rPr>
        <w:t> </w:t>
      </w:r>
      <w:r>
        <w:rPr>
          <w:color w:val="0F233D"/>
          <w:spacing w:val="-4"/>
          <w:sz w:val="24"/>
        </w:rPr>
        <w:t>Working</w:t>
      </w:r>
      <w:r>
        <w:rPr>
          <w:color w:val="0F233D"/>
          <w:spacing w:val="-7"/>
          <w:sz w:val="24"/>
        </w:rPr>
        <w:t> </w:t>
      </w:r>
      <w:r>
        <w:rPr>
          <w:color w:val="0F233D"/>
          <w:spacing w:val="-4"/>
          <w:sz w:val="24"/>
        </w:rPr>
        <w:t>Paper</w:t>
      </w:r>
      <w:r>
        <w:rPr>
          <w:color w:val="0F233D"/>
          <w:spacing w:val="-7"/>
          <w:sz w:val="24"/>
        </w:rPr>
        <w:t> </w:t>
      </w:r>
      <w:r>
        <w:rPr>
          <w:color w:val="0F233D"/>
          <w:spacing w:val="-4"/>
          <w:sz w:val="24"/>
        </w:rPr>
        <w:t>#32982,</w:t>
      </w:r>
      <w:r>
        <w:rPr>
          <w:color w:val="0F233D"/>
          <w:spacing w:val="-6"/>
          <w:sz w:val="24"/>
        </w:rPr>
        <w:t> </w:t>
      </w:r>
      <w:r>
        <w:rPr>
          <w:color w:val="0F233D"/>
          <w:spacing w:val="-4"/>
          <w:sz w:val="24"/>
        </w:rPr>
        <w:t>September</w:t>
      </w:r>
      <w:r>
        <w:rPr>
          <w:color w:val="0F233D"/>
          <w:spacing w:val="-5"/>
          <w:sz w:val="24"/>
        </w:rPr>
        <w:t> </w:t>
      </w:r>
      <w:r>
        <w:rPr>
          <w:color w:val="0F233D"/>
          <w:spacing w:val="-4"/>
          <w:sz w:val="24"/>
        </w:rPr>
        <w:t>2024.</w:t>
      </w:r>
    </w:p>
    <w:p>
      <w:pPr>
        <w:pStyle w:val="ListParagraph"/>
        <w:numPr>
          <w:ilvl w:val="0"/>
          <w:numId w:val="3"/>
        </w:numPr>
        <w:tabs>
          <w:tab w:pos="1605" w:val="left" w:leader="none"/>
        </w:tabs>
        <w:spacing w:line="290" w:lineRule="exact" w:before="0" w:after="0"/>
        <w:ind w:left="1605" w:right="0" w:hanging="360"/>
        <w:jc w:val="left"/>
        <w:rPr>
          <w:sz w:val="24"/>
        </w:rPr>
      </w:pPr>
      <w:r>
        <w:rPr>
          <w:color w:val="0F233D"/>
          <w:spacing w:val="-4"/>
          <w:sz w:val="24"/>
        </w:rPr>
        <w:t>Presented</w:t>
      </w:r>
      <w:r>
        <w:rPr>
          <w:color w:val="0F233D"/>
          <w:spacing w:val="-6"/>
          <w:sz w:val="24"/>
        </w:rPr>
        <w:t> </w:t>
      </w:r>
      <w:r>
        <w:rPr>
          <w:color w:val="0F233D"/>
          <w:spacing w:val="-4"/>
          <w:sz w:val="24"/>
        </w:rPr>
        <w:t>at</w:t>
      </w:r>
      <w:r>
        <w:rPr>
          <w:color w:val="0F233D"/>
          <w:spacing w:val="-6"/>
          <w:sz w:val="24"/>
        </w:rPr>
        <w:t> </w:t>
      </w:r>
      <w:r>
        <w:rPr>
          <w:color w:val="0F233D"/>
          <w:spacing w:val="-4"/>
          <w:sz w:val="24"/>
        </w:rPr>
        <w:t>the</w:t>
      </w:r>
      <w:r>
        <w:rPr>
          <w:color w:val="0F233D"/>
          <w:spacing w:val="-6"/>
          <w:sz w:val="24"/>
        </w:rPr>
        <w:t> </w:t>
      </w:r>
      <w:r>
        <w:rPr>
          <w:color w:val="0F233D"/>
          <w:spacing w:val="-4"/>
          <w:sz w:val="24"/>
        </w:rPr>
        <w:t>Eleventh</w:t>
      </w:r>
      <w:r>
        <w:rPr>
          <w:color w:val="0F233D"/>
          <w:spacing w:val="-6"/>
          <w:sz w:val="24"/>
        </w:rPr>
        <w:t> </w:t>
      </w:r>
      <w:r>
        <w:rPr>
          <w:color w:val="0F233D"/>
          <w:spacing w:val="-4"/>
          <w:sz w:val="24"/>
        </w:rPr>
        <w:t>CEPR</w:t>
      </w:r>
      <w:r>
        <w:rPr>
          <w:color w:val="0F233D"/>
          <w:spacing w:val="-5"/>
          <w:sz w:val="24"/>
        </w:rPr>
        <w:t> </w:t>
      </w:r>
      <w:r>
        <w:rPr>
          <w:color w:val="0F233D"/>
          <w:spacing w:val="-4"/>
          <w:sz w:val="24"/>
        </w:rPr>
        <w:t>Economic</w:t>
      </w:r>
      <w:r>
        <w:rPr>
          <w:color w:val="0F233D"/>
          <w:spacing w:val="-7"/>
          <w:sz w:val="24"/>
        </w:rPr>
        <w:t> </w:t>
      </w:r>
      <w:r>
        <w:rPr>
          <w:color w:val="0F233D"/>
          <w:spacing w:val="-4"/>
          <w:sz w:val="24"/>
        </w:rPr>
        <w:t>History</w:t>
      </w:r>
      <w:r>
        <w:rPr>
          <w:color w:val="0F233D"/>
          <w:spacing w:val="-6"/>
          <w:sz w:val="24"/>
        </w:rPr>
        <w:t> </w:t>
      </w:r>
      <w:r>
        <w:rPr>
          <w:color w:val="0F233D"/>
          <w:spacing w:val="-4"/>
          <w:sz w:val="24"/>
        </w:rPr>
        <w:t>Symposium,</w:t>
      </w:r>
      <w:r>
        <w:rPr>
          <w:color w:val="0F233D"/>
          <w:spacing w:val="-9"/>
          <w:sz w:val="24"/>
        </w:rPr>
        <w:t> </w:t>
      </w:r>
      <w:r>
        <w:rPr>
          <w:color w:val="0F233D"/>
          <w:spacing w:val="-4"/>
          <w:sz w:val="24"/>
        </w:rPr>
        <w:t>Dublin,</w:t>
      </w:r>
      <w:r>
        <w:rPr>
          <w:color w:val="0F233D"/>
          <w:spacing w:val="-8"/>
          <w:sz w:val="24"/>
        </w:rPr>
        <w:t> </w:t>
      </w:r>
      <w:r>
        <w:rPr>
          <w:color w:val="0F233D"/>
          <w:spacing w:val="-4"/>
          <w:sz w:val="24"/>
        </w:rPr>
        <w:t>July</w:t>
      </w:r>
      <w:r>
        <w:rPr>
          <w:color w:val="0F233D"/>
          <w:spacing w:val="-5"/>
          <w:sz w:val="24"/>
        </w:rPr>
        <w:t> </w:t>
      </w:r>
      <w:r>
        <w:rPr>
          <w:color w:val="0F233D"/>
          <w:spacing w:val="-4"/>
          <w:sz w:val="24"/>
        </w:rPr>
        <w:t>2024.</w:t>
      </w:r>
    </w:p>
    <w:p>
      <w:pPr>
        <w:pStyle w:val="BodyText"/>
        <w:spacing w:before="288"/>
        <w:ind w:left="1084" w:right="809" w:hanging="560"/>
      </w:pPr>
      <w:r>
        <w:rPr>
          <w:color w:val="0F233D"/>
        </w:rPr>
        <w:t>“</w:t>
      </w:r>
      <w:r>
        <w:rPr/>
        <w:t>Text</w:t>
      </w:r>
      <w:r>
        <w:rPr>
          <w:spacing w:val="-4"/>
        </w:rPr>
        <w:t> </w:t>
      </w:r>
      <w:r>
        <w:rPr/>
        <w:t>to</w:t>
      </w:r>
      <w:r>
        <w:rPr>
          <w:spacing w:val="-4"/>
        </w:rPr>
        <w:t> </w:t>
      </w:r>
      <w:r>
        <w:rPr/>
        <w:t>Data:</w:t>
      </w:r>
      <w:r>
        <w:rPr>
          <w:spacing w:val="-4"/>
        </w:rPr>
        <w:t> </w:t>
      </w:r>
      <w:r>
        <w:rPr/>
        <w:t>A</w:t>
      </w:r>
      <w:r>
        <w:rPr>
          <w:spacing w:val="-4"/>
        </w:rPr>
        <w:t> </w:t>
      </w:r>
      <w:r>
        <w:rPr/>
        <w:t>Machine</w:t>
      </w:r>
      <w:r>
        <w:rPr>
          <w:spacing w:val="-4"/>
        </w:rPr>
        <w:t> </w:t>
      </w:r>
      <w:r>
        <w:rPr/>
        <w:t>Learning</w:t>
      </w:r>
      <w:r>
        <w:rPr>
          <w:spacing w:val="-4"/>
        </w:rPr>
        <w:t> </w:t>
      </w:r>
      <w:r>
        <w:rPr/>
        <w:t>Approach</w:t>
      </w:r>
      <w:r>
        <w:rPr>
          <w:spacing w:val="-4"/>
        </w:rPr>
        <w:t> </w:t>
      </w:r>
      <w:r>
        <w:rPr/>
        <w:t>to</w:t>
      </w:r>
      <w:r>
        <w:rPr>
          <w:spacing w:val="-4"/>
        </w:rPr>
        <w:t> </w:t>
      </w:r>
      <w:r>
        <w:rPr/>
        <w:t>Historical</w:t>
      </w:r>
      <w:r>
        <w:rPr>
          <w:spacing w:val="-4"/>
        </w:rPr>
        <w:t> </w:t>
      </w:r>
      <w:r>
        <w:rPr/>
        <w:t>Chinese</w:t>
      </w:r>
      <w:r>
        <w:rPr>
          <w:spacing w:val="-4"/>
        </w:rPr>
        <w:t> </w:t>
      </w:r>
      <w:r>
        <w:rPr/>
        <w:t>Documents</w:t>
      </w:r>
      <w:r>
        <w:rPr>
          <w:color w:val="0F233D"/>
        </w:rPr>
        <w:t>”</w:t>
      </w:r>
      <w:r>
        <w:rPr>
          <w:color w:val="0F233D"/>
          <w:spacing w:val="-4"/>
        </w:rPr>
        <w:t> </w:t>
      </w:r>
      <w:r>
        <w:rPr>
          <w:color w:val="0F233D"/>
        </w:rPr>
        <w:t>(with</w:t>
      </w:r>
      <w:r>
        <w:rPr>
          <w:color w:val="0F233D"/>
          <w:spacing w:val="-4"/>
        </w:rPr>
        <w:t> </w:t>
      </w:r>
      <w:r>
        <w:rPr>
          <w:color w:val="0F233D"/>
        </w:rPr>
        <w:t>Pan Chen, Wolfgang Keller, and Sen Yan).</w:t>
      </w:r>
    </w:p>
    <w:p>
      <w:pPr>
        <w:pStyle w:val="ListParagraph"/>
        <w:numPr>
          <w:ilvl w:val="0"/>
          <w:numId w:val="3"/>
        </w:numPr>
        <w:tabs>
          <w:tab w:pos="1605" w:val="left" w:leader="none"/>
        </w:tabs>
        <w:spacing w:line="235" w:lineRule="auto" w:before="0" w:after="0"/>
        <w:ind w:left="1605" w:right="1118" w:hanging="360"/>
        <w:jc w:val="left"/>
        <w:rPr>
          <w:sz w:val="24"/>
        </w:rPr>
      </w:pPr>
      <w:r>
        <w:rPr>
          <w:color w:val="0F233D"/>
          <w:sz w:val="24"/>
        </w:rPr>
        <w:t>Presented</w:t>
      </w:r>
      <w:r>
        <w:rPr>
          <w:color w:val="0F233D"/>
          <w:spacing w:val="-5"/>
          <w:sz w:val="24"/>
        </w:rPr>
        <w:t> </w:t>
      </w:r>
      <w:r>
        <w:rPr>
          <w:color w:val="0F233D"/>
          <w:sz w:val="24"/>
        </w:rPr>
        <w:t>at</w:t>
      </w:r>
      <w:r>
        <w:rPr>
          <w:color w:val="0F233D"/>
          <w:spacing w:val="-5"/>
          <w:sz w:val="24"/>
        </w:rPr>
        <w:t> </w:t>
      </w:r>
      <w:r>
        <w:rPr>
          <w:color w:val="0F233D"/>
          <w:sz w:val="24"/>
        </w:rPr>
        <w:t>the</w:t>
      </w:r>
      <w:r>
        <w:rPr>
          <w:color w:val="0F233D"/>
          <w:spacing w:val="-5"/>
          <w:sz w:val="24"/>
        </w:rPr>
        <w:t> </w:t>
      </w:r>
      <w:r>
        <w:rPr>
          <w:color w:val="0F233D"/>
          <w:sz w:val="24"/>
        </w:rPr>
        <w:t>1</w:t>
      </w:r>
      <w:r>
        <w:rPr>
          <w:color w:val="0F233D"/>
          <w:position w:val="8"/>
          <w:sz w:val="16"/>
        </w:rPr>
        <w:t>st</w:t>
      </w:r>
      <w:r>
        <w:rPr>
          <w:color w:val="0F233D"/>
          <w:spacing w:val="13"/>
          <w:position w:val="8"/>
          <w:sz w:val="16"/>
        </w:rPr>
        <w:t> </w:t>
      </w:r>
      <w:r>
        <w:rPr>
          <w:color w:val="0F233D"/>
          <w:sz w:val="24"/>
        </w:rPr>
        <w:t>CEPR</w:t>
      </w:r>
      <w:r>
        <w:rPr>
          <w:color w:val="0F233D"/>
          <w:spacing w:val="-5"/>
          <w:sz w:val="24"/>
        </w:rPr>
        <w:t> </w:t>
      </w:r>
      <w:r>
        <w:rPr>
          <w:color w:val="0F233D"/>
          <w:sz w:val="24"/>
        </w:rPr>
        <w:t>Applied</w:t>
      </w:r>
      <w:r>
        <w:rPr>
          <w:color w:val="0F233D"/>
          <w:spacing w:val="-5"/>
          <w:sz w:val="24"/>
        </w:rPr>
        <w:t> </w:t>
      </w:r>
      <w:r>
        <w:rPr>
          <w:color w:val="0F233D"/>
          <w:sz w:val="24"/>
        </w:rPr>
        <w:t>Micro-Economic</w:t>
      </w:r>
      <w:r>
        <w:rPr>
          <w:color w:val="0F233D"/>
          <w:spacing w:val="-5"/>
          <w:sz w:val="24"/>
        </w:rPr>
        <w:t> </w:t>
      </w:r>
      <w:r>
        <w:rPr>
          <w:color w:val="0F233D"/>
          <w:sz w:val="24"/>
        </w:rPr>
        <w:t>History</w:t>
      </w:r>
      <w:r>
        <w:rPr>
          <w:color w:val="0F233D"/>
          <w:spacing w:val="-5"/>
          <w:sz w:val="24"/>
        </w:rPr>
        <w:t> </w:t>
      </w:r>
      <w:r>
        <w:rPr>
          <w:color w:val="0F233D"/>
          <w:sz w:val="24"/>
        </w:rPr>
        <w:t>Workshop,</w:t>
      </w:r>
      <w:r>
        <w:rPr>
          <w:color w:val="0F233D"/>
          <w:spacing w:val="-5"/>
          <w:sz w:val="24"/>
        </w:rPr>
        <w:t> </w:t>
      </w:r>
      <w:r>
        <w:rPr>
          <w:color w:val="0F233D"/>
          <w:sz w:val="24"/>
        </w:rPr>
        <w:t>February </w:t>
      </w:r>
      <w:r>
        <w:rPr>
          <w:color w:val="0F233D"/>
          <w:spacing w:val="-2"/>
          <w:sz w:val="24"/>
        </w:rPr>
        <w:t>2025.</w:t>
      </w:r>
    </w:p>
    <w:p>
      <w:pPr>
        <w:pStyle w:val="BodyText"/>
        <w:spacing w:before="285"/>
        <w:ind w:left="524"/>
      </w:pPr>
      <w:r>
        <w:rPr>
          <w:color w:val="0F233D"/>
        </w:rPr>
        <w:t>“Elite</w:t>
      </w:r>
      <w:r>
        <w:rPr>
          <w:color w:val="0F233D"/>
          <w:spacing w:val="-3"/>
        </w:rPr>
        <w:t> </w:t>
      </w:r>
      <w:r>
        <w:rPr>
          <w:color w:val="0F233D"/>
        </w:rPr>
        <w:t>Strategies</w:t>
      </w:r>
      <w:r>
        <w:rPr>
          <w:color w:val="0F233D"/>
          <w:spacing w:val="-1"/>
        </w:rPr>
        <w:t> </w:t>
      </w:r>
      <w:r>
        <w:rPr>
          <w:color w:val="0F233D"/>
        </w:rPr>
        <w:t>for</w:t>
      </w:r>
      <w:r>
        <w:rPr>
          <w:color w:val="0F233D"/>
          <w:spacing w:val="-5"/>
        </w:rPr>
        <w:t> </w:t>
      </w:r>
      <w:r>
        <w:rPr>
          <w:color w:val="0F233D"/>
        </w:rPr>
        <w:t>Big</w:t>
      </w:r>
      <w:r>
        <w:rPr>
          <w:color w:val="0F233D"/>
          <w:spacing w:val="-5"/>
        </w:rPr>
        <w:t> </w:t>
      </w:r>
      <w:r>
        <w:rPr>
          <w:color w:val="0F233D"/>
        </w:rPr>
        <w:t>Shocks: The</w:t>
      </w:r>
      <w:r>
        <w:rPr>
          <w:color w:val="0F233D"/>
          <w:spacing w:val="-1"/>
        </w:rPr>
        <w:t> </w:t>
      </w:r>
      <w:r>
        <w:rPr>
          <w:color w:val="0F233D"/>
        </w:rPr>
        <w:t>Case</w:t>
      </w:r>
      <w:r>
        <w:rPr>
          <w:color w:val="0F233D"/>
          <w:spacing w:val="-5"/>
        </w:rPr>
        <w:t> </w:t>
      </w:r>
      <w:r>
        <w:rPr>
          <w:color w:val="0F233D"/>
        </w:rPr>
        <w:t>of</w:t>
      </w:r>
      <w:r>
        <w:rPr>
          <w:color w:val="0F233D"/>
          <w:spacing w:val="-3"/>
        </w:rPr>
        <w:t> </w:t>
      </w:r>
      <w:r>
        <w:rPr>
          <w:color w:val="0F233D"/>
        </w:rPr>
        <w:t>the</w:t>
      </w:r>
      <w:r>
        <w:rPr>
          <w:color w:val="0F233D"/>
          <w:spacing w:val="-1"/>
        </w:rPr>
        <w:t> </w:t>
      </w:r>
      <w:r>
        <w:rPr>
          <w:color w:val="0F233D"/>
        </w:rPr>
        <w:t>Fall</w:t>
      </w:r>
      <w:r>
        <w:rPr>
          <w:color w:val="0F233D"/>
          <w:spacing w:val="-6"/>
        </w:rPr>
        <w:t> </w:t>
      </w:r>
      <w:r>
        <w:rPr>
          <w:color w:val="0F233D"/>
        </w:rPr>
        <w:t>of</w:t>
      </w:r>
      <w:r>
        <w:rPr>
          <w:color w:val="0F233D"/>
          <w:spacing w:val="-3"/>
        </w:rPr>
        <w:t> </w:t>
      </w:r>
      <w:r>
        <w:rPr>
          <w:color w:val="0F233D"/>
        </w:rPr>
        <w:t>the</w:t>
      </w:r>
      <w:r>
        <w:rPr>
          <w:color w:val="0F233D"/>
          <w:spacing w:val="1"/>
        </w:rPr>
        <w:t> </w:t>
      </w:r>
      <w:r>
        <w:rPr>
          <w:color w:val="0F233D"/>
          <w:spacing w:val="-2"/>
        </w:rPr>
        <w:t>Ming”</w:t>
      </w:r>
    </w:p>
    <w:p>
      <w:pPr>
        <w:pStyle w:val="BodyText"/>
        <w:spacing w:line="288" w:lineRule="exact"/>
      </w:pPr>
      <w:r>
        <w:rPr>
          <w:color w:val="0F233D"/>
        </w:rPr>
        <w:t>(with</w:t>
      </w:r>
      <w:r>
        <w:rPr>
          <w:color w:val="0F233D"/>
          <w:spacing w:val="-2"/>
        </w:rPr>
        <w:t> </w:t>
      </w:r>
      <w:r>
        <w:rPr>
          <w:color w:val="0F233D"/>
        </w:rPr>
        <w:t>Wolfgang</w:t>
      </w:r>
      <w:r>
        <w:rPr>
          <w:color w:val="0F233D"/>
          <w:spacing w:val="-3"/>
        </w:rPr>
        <w:t> </w:t>
      </w:r>
      <w:r>
        <w:rPr>
          <w:color w:val="0F233D"/>
        </w:rPr>
        <w:t>Keller)</w:t>
      </w:r>
      <w:r>
        <w:rPr>
          <w:color w:val="0F233D"/>
          <w:spacing w:val="-6"/>
        </w:rPr>
        <w:t> </w:t>
      </w:r>
      <w:r>
        <w:rPr>
          <w:color w:val="0F233D"/>
        </w:rPr>
        <w:t>NBER</w:t>
      </w:r>
      <w:r>
        <w:rPr>
          <w:color w:val="0F233D"/>
          <w:spacing w:val="1"/>
        </w:rPr>
        <w:t> </w:t>
      </w:r>
      <w:r>
        <w:rPr>
          <w:color w:val="0F233D"/>
        </w:rPr>
        <w:t>Working Paper #33121, November</w:t>
      </w:r>
      <w:r>
        <w:rPr>
          <w:color w:val="0F233D"/>
          <w:spacing w:val="-6"/>
        </w:rPr>
        <w:t> </w:t>
      </w:r>
      <w:r>
        <w:rPr>
          <w:color w:val="0F233D"/>
          <w:spacing w:val="-2"/>
        </w:rPr>
        <w:t>2024.</w:t>
      </w:r>
    </w:p>
    <w:p>
      <w:pPr>
        <w:pStyle w:val="ListParagraph"/>
        <w:numPr>
          <w:ilvl w:val="0"/>
          <w:numId w:val="3"/>
        </w:numPr>
        <w:tabs>
          <w:tab w:pos="1605" w:val="left" w:leader="none"/>
        </w:tabs>
        <w:spacing w:line="235" w:lineRule="auto" w:before="0" w:after="0"/>
        <w:ind w:left="1605" w:right="1039" w:hanging="360"/>
        <w:jc w:val="left"/>
        <w:rPr>
          <w:sz w:val="24"/>
        </w:rPr>
      </w:pPr>
      <w:r>
        <w:rPr>
          <w:color w:val="0F233D"/>
          <w:sz w:val="24"/>
        </w:rPr>
        <w:t>Presented at CESifo Summer Institute, Venice, June 2025; Rockwood Foundation, Berlin, June 2025; University of Hong Kong Science and</w:t>
      </w:r>
      <w:r>
        <w:rPr>
          <w:color w:val="0F233D"/>
          <w:spacing w:val="40"/>
          <w:sz w:val="24"/>
        </w:rPr>
        <w:t> </w:t>
      </w:r>
      <w:r>
        <w:rPr>
          <w:color w:val="0F233D"/>
          <w:sz w:val="24"/>
        </w:rPr>
        <w:t>Technology, January 2025; </w:t>
      </w:r>
      <w:r>
        <w:rPr>
          <w:sz w:val="24"/>
        </w:rPr>
        <w:t>LACEA-Ridge Conference 2024, Santiago (Chile)</w:t>
      </w:r>
      <w:r>
        <w:rPr>
          <w:rFonts w:ascii="Arial MT" w:hAnsi="Arial MT"/>
          <w:sz w:val="22"/>
        </w:rPr>
        <w:t>; </w:t>
      </w:r>
      <w:r>
        <w:rPr>
          <w:color w:val="0F233D"/>
          <w:sz w:val="24"/>
        </w:rPr>
        <w:t>Harvard-BU, April 2024; Yale University, April 2024; George Mason University, April</w:t>
      </w:r>
      <w:r>
        <w:rPr>
          <w:color w:val="0F233D"/>
          <w:spacing w:val="-4"/>
          <w:sz w:val="24"/>
        </w:rPr>
        <w:t> </w:t>
      </w:r>
      <w:r>
        <w:rPr>
          <w:color w:val="0F233D"/>
          <w:sz w:val="24"/>
        </w:rPr>
        <w:t>2024;</w:t>
      </w:r>
      <w:r>
        <w:rPr>
          <w:color w:val="0F233D"/>
          <w:spacing w:val="-4"/>
          <w:sz w:val="24"/>
        </w:rPr>
        <w:t> </w:t>
      </w:r>
      <w:r>
        <w:rPr>
          <w:color w:val="0F233D"/>
          <w:sz w:val="24"/>
        </w:rPr>
        <w:t>NBER</w:t>
      </w:r>
      <w:r>
        <w:rPr>
          <w:color w:val="0F233D"/>
          <w:spacing w:val="-4"/>
          <w:sz w:val="24"/>
        </w:rPr>
        <w:t> </w:t>
      </w:r>
      <w:r>
        <w:rPr>
          <w:color w:val="0F233D"/>
          <w:sz w:val="24"/>
        </w:rPr>
        <w:t>Economics</w:t>
      </w:r>
      <w:r>
        <w:rPr>
          <w:color w:val="0F233D"/>
          <w:spacing w:val="-4"/>
          <w:sz w:val="24"/>
        </w:rPr>
        <w:t> </w:t>
      </w:r>
      <w:r>
        <w:rPr>
          <w:color w:val="0F233D"/>
          <w:sz w:val="24"/>
        </w:rPr>
        <w:t>of</w:t>
      </w:r>
      <w:r>
        <w:rPr>
          <w:color w:val="0F233D"/>
          <w:spacing w:val="-4"/>
          <w:sz w:val="24"/>
        </w:rPr>
        <w:t> </w:t>
      </w:r>
      <w:r>
        <w:rPr>
          <w:color w:val="0F233D"/>
          <w:sz w:val="24"/>
        </w:rPr>
        <w:t>Culture</w:t>
      </w:r>
      <w:r>
        <w:rPr>
          <w:color w:val="0F233D"/>
          <w:spacing w:val="-4"/>
          <w:sz w:val="24"/>
        </w:rPr>
        <w:t> </w:t>
      </w:r>
      <w:r>
        <w:rPr>
          <w:color w:val="0F233D"/>
          <w:sz w:val="24"/>
        </w:rPr>
        <w:t>and</w:t>
      </w:r>
      <w:r>
        <w:rPr>
          <w:color w:val="0F233D"/>
          <w:spacing w:val="-4"/>
          <w:sz w:val="24"/>
        </w:rPr>
        <w:t> </w:t>
      </w:r>
      <w:r>
        <w:rPr>
          <w:color w:val="0F233D"/>
          <w:sz w:val="24"/>
        </w:rPr>
        <w:t>Institutions</w:t>
      </w:r>
      <w:r>
        <w:rPr>
          <w:color w:val="0F233D"/>
          <w:spacing w:val="-4"/>
          <w:sz w:val="24"/>
        </w:rPr>
        <w:t> </w:t>
      </w:r>
      <w:r>
        <w:rPr>
          <w:color w:val="0F233D"/>
          <w:sz w:val="24"/>
        </w:rPr>
        <w:t>Spring</w:t>
      </w:r>
      <w:r>
        <w:rPr>
          <w:color w:val="0F233D"/>
          <w:spacing w:val="-4"/>
          <w:sz w:val="24"/>
        </w:rPr>
        <w:t> </w:t>
      </w:r>
      <w:r>
        <w:rPr>
          <w:color w:val="0F233D"/>
          <w:sz w:val="24"/>
        </w:rPr>
        <w:t>2024;</w:t>
      </w:r>
      <w:r>
        <w:rPr>
          <w:color w:val="0F233D"/>
          <w:spacing w:val="-4"/>
          <w:sz w:val="24"/>
        </w:rPr>
        <w:t> </w:t>
      </w:r>
      <w:r>
        <w:rPr>
          <w:color w:val="0F233D"/>
          <w:sz w:val="24"/>
        </w:rPr>
        <w:t>Association for Asian Studies, Seattle, March 2024; the 1</w:t>
      </w:r>
      <w:r>
        <w:rPr>
          <w:color w:val="0F233D"/>
          <w:position w:val="8"/>
          <w:sz w:val="16"/>
        </w:rPr>
        <w:t>st</w:t>
      </w:r>
      <w:r>
        <w:rPr>
          <w:color w:val="0F233D"/>
          <w:spacing w:val="18"/>
          <w:position w:val="8"/>
          <w:sz w:val="16"/>
        </w:rPr>
        <w:t> </w:t>
      </w:r>
      <w:r>
        <w:rPr>
          <w:color w:val="0F233D"/>
          <w:sz w:val="24"/>
        </w:rPr>
        <w:t>Annual Conference on China and the Global Economy, HKU Business School, May 2023; CEPR Economic History Symposium, Geneva, June 2023; New Economic History of China Conference, Northwestern University, March 2023; NBER China Conference February 2023; CEPR-Manchester Chinese History Conference, Oct 2022.</w:t>
      </w:r>
    </w:p>
    <w:p>
      <w:pPr>
        <w:pStyle w:val="BodyText"/>
        <w:spacing w:line="235" w:lineRule="auto" w:before="269"/>
        <w:ind w:right="809" w:hanging="721"/>
      </w:pPr>
      <w:r>
        <w:rPr>
          <w:color w:val="0F233D"/>
        </w:rPr>
        <w:t>“The</w:t>
      </w:r>
      <w:r>
        <w:rPr>
          <w:color w:val="0F233D"/>
          <w:spacing w:val="-13"/>
        </w:rPr>
        <w:t> </w:t>
      </w:r>
      <w:r>
        <w:rPr>
          <w:color w:val="0F233D"/>
        </w:rPr>
        <w:t>Economic</w:t>
      </w:r>
      <w:r>
        <w:rPr>
          <w:color w:val="0F233D"/>
          <w:spacing w:val="-7"/>
        </w:rPr>
        <w:t> </w:t>
      </w:r>
      <w:r>
        <w:rPr>
          <w:color w:val="0F233D"/>
        </w:rPr>
        <w:t>Consequences</w:t>
      </w:r>
      <w:r>
        <w:rPr>
          <w:color w:val="0F233D"/>
          <w:spacing w:val="-9"/>
        </w:rPr>
        <w:t> </w:t>
      </w:r>
      <w:r>
        <w:rPr>
          <w:color w:val="0F233D"/>
        </w:rPr>
        <w:t>of</w:t>
      </w:r>
      <w:r>
        <w:rPr>
          <w:color w:val="0F233D"/>
          <w:spacing w:val="-8"/>
        </w:rPr>
        <w:t> </w:t>
      </w:r>
      <w:r>
        <w:rPr>
          <w:color w:val="0F233D"/>
        </w:rPr>
        <w:t>the</w:t>
      </w:r>
      <w:r>
        <w:rPr>
          <w:color w:val="0F233D"/>
          <w:spacing w:val="-4"/>
        </w:rPr>
        <w:t> </w:t>
      </w:r>
      <w:r>
        <w:rPr>
          <w:color w:val="0F233D"/>
        </w:rPr>
        <w:t>Opium</w:t>
      </w:r>
      <w:r>
        <w:rPr>
          <w:color w:val="0F233D"/>
          <w:spacing w:val="-5"/>
        </w:rPr>
        <w:t> </w:t>
      </w:r>
      <w:r>
        <w:rPr>
          <w:color w:val="0F233D"/>
        </w:rPr>
        <w:t>War”,</w:t>
      </w:r>
      <w:r>
        <w:rPr>
          <w:color w:val="0F233D"/>
          <w:spacing w:val="-9"/>
        </w:rPr>
        <w:t> </w:t>
      </w:r>
      <w:r>
        <w:rPr>
          <w:color w:val="0F233D"/>
        </w:rPr>
        <w:t>NBER</w:t>
      </w:r>
      <w:r>
        <w:rPr>
          <w:color w:val="0F233D"/>
          <w:spacing w:val="-7"/>
        </w:rPr>
        <w:t> </w:t>
      </w:r>
      <w:r>
        <w:rPr>
          <w:color w:val="0F233D"/>
        </w:rPr>
        <w:t>Working</w:t>
      </w:r>
      <w:r>
        <w:rPr>
          <w:color w:val="0F233D"/>
          <w:spacing w:val="-4"/>
        </w:rPr>
        <w:t> </w:t>
      </w:r>
      <w:r>
        <w:rPr>
          <w:color w:val="0F233D"/>
        </w:rPr>
        <w:t>Paper</w:t>
      </w:r>
      <w:r>
        <w:rPr>
          <w:color w:val="0F233D"/>
          <w:spacing w:val="-10"/>
        </w:rPr>
        <w:t> </w:t>
      </w:r>
      <w:r>
        <w:rPr>
          <w:color w:val="0F233D"/>
        </w:rPr>
        <w:t>#</w:t>
      </w:r>
      <w:r>
        <w:rPr>
          <w:color w:val="0F233D"/>
          <w:spacing w:val="-8"/>
        </w:rPr>
        <w:t> </w:t>
      </w:r>
      <w:r>
        <w:rPr>
          <w:color w:val="0F233D"/>
        </w:rPr>
        <w:t>29404,</w:t>
      </w:r>
      <w:r>
        <w:rPr>
          <w:color w:val="0F233D"/>
          <w:spacing w:val="-4"/>
        </w:rPr>
        <w:t> </w:t>
      </w:r>
      <w:r>
        <w:rPr>
          <w:color w:val="0F233D"/>
        </w:rPr>
        <w:t>February 2023 (with Wolfgang</w:t>
      </w:r>
      <w:r>
        <w:rPr>
          <w:color w:val="0F233D"/>
          <w:spacing w:val="40"/>
        </w:rPr>
        <w:t> </w:t>
      </w:r>
      <w:r>
        <w:rPr>
          <w:color w:val="0F233D"/>
        </w:rPr>
        <w:t>Keller).</w:t>
      </w:r>
    </w:p>
    <w:p>
      <w:pPr>
        <w:pStyle w:val="ListParagraph"/>
        <w:numPr>
          <w:ilvl w:val="0"/>
          <w:numId w:val="3"/>
        </w:numPr>
        <w:tabs>
          <w:tab w:pos="1605" w:val="left" w:leader="none"/>
        </w:tabs>
        <w:spacing w:line="237" w:lineRule="auto" w:before="0" w:after="0"/>
        <w:ind w:left="1605" w:right="1353" w:hanging="360"/>
        <w:jc w:val="left"/>
        <w:rPr>
          <w:sz w:val="24"/>
        </w:rPr>
      </w:pPr>
      <w:r>
        <w:rPr>
          <w:color w:val="0F233D"/>
          <w:sz w:val="24"/>
        </w:rPr>
        <w:t>Presented at CEPR Inaugural Conference @ Paris, June 2022; Geneva Macro History Workshop, May 2022; Oxford University, Feb 2022; Banco de Espana/CEPR</w:t>
      </w:r>
      <w:r>
        <w:rPr>
          <w:color w:val="0F233D"/>
          <w:spacing w:val="-4"/>
          <w:sz w:val="24"/>
        </w:rPr>
        <w:t> </w:t>
      </w:r>
      <w:r>
        <w:rPr>
          <w:color w:val="0F233D"/>
          <w:sz w:val="24"/>
        </w:rPr>
        <w:t>Conference,</w:t>
      </w:r>
      <w:r>
        <w:rPr>
          <w:color w:val="0F233D"/>
          <w:spacing w:val="-4"/>
          <w:sz w:val="24"/>
        </w:rPr>
        <w:t> </w:t>
      </w:r>
      <w:r>
        <w:rPr>
          <w:color w:val="0F233D"/>
          <w:sz w:val="24"/>
        </w:rPr>
        <w:t>Sept</w:t>
      </w:r>
      <w:r>
        <w:rPr>
          <w:color w:val="0F233D"/>
          <w:spacing w:val="-8"/>
          <w:sz w:val="24"/>
        </w:rPr>
        <w:t> </w:t>
      </w:r>
      <w:r>
        <w:rPr>
          <w:color w:val="0F233D"/>
          <w:sz w:val="24"/>
        </w:rPr>
        <w:t>2021;</w:t>
      </w:r>
      <w:r>
        <w:rPr>
          <w:color w:val="0F233D"/>
          <w:spacing w:val="-6"/>
          <w:sz w:val="24"/>
        </w:rPr>
        <w:t> </w:t>
      </w:r>
      <w:r>
        <w:rPr>
          <w:color w:val="0F233D"/>
          <w:sz w:val="24"/>
        </w:rPr>
        <w:t>NYU</w:t>
      </w:r>
      <w:r>
        <w:rPr>
          <w:color w:val="0F233D"/>
          <w:spacing w:val="-7"/>
          <w:sz w:val="24"/>
        </w:rPr>
        <w:t> </w:t>
      </w:r>
      <w:r>
        <w:rPr>
          <w:color w:val="0F233D"/>
          <w:sz w:val="24"/>
        </w:rPr>
        <w:t>Abu</w:t>
      </w:r>
      <w:r>
        <w:rPr>
          <w:color w:val="0F233D"/>
          <w:spacing w:val="-5"/>
          <w:sz w:val="24"/>
        </w:rPr>
        <w:t> </w:t>
      </w:r>
      <w:r>
        <w:rPr>
          <w:color w:val="0F233D"/>
          <w:sz w:val="24"/>
        </w:rPr>
        <w:t>Dhabi,</w:t>
      </w:r>
      <w:r>
        <w:rPr>
          <w:color w:val="0F233D"/>
          <w:spacing w:val="-9"/>
          <w:sz w:val="24"/>
        </w:rPr>
        <w:t> </w:t>
      </w:r>
      <w:r>
        <w:rPr>
          <w:color w:val="0F233D"/>
          <w:sz w:val="24"/>
        </w:rPr>
        <w:t>May</w:t>
      </w:r>
      <w:r>
        <w:rPr>
          <w:color w:val="0F233D"/>
          <w:spacing w:val="-11"/>
          <w:sz w:val="24"/>
        </w:rPr>
        <w:t> </w:t>
      </w:r>
      <w:r>
        <w:rPr>
          <w:color w:val="0F233D"/>
          <w:sz w:val="24"/>
        </w:rPr>
        <w:t>2021;</w:t>
      </w:r>
      <w:r>
        <w:rPr>
          <w:color w:val="0F233D"/>
          <w:spacing w:val="-10"/>
          <w:sz w:val="24"/>
        </w:rPr>
        <w:t> </w:t>
      </w:r>
      <w:r>
        <w:rPr>
          <w:color w:val="0F233D"/>
          <w:sz w:val="24"/>
        </w:rPr>
        <w:t>NBER</w:t>
      </w:r>
      <w:r>
        <w:rPr>
          <w:color w:val="0F233D"/>
          <w:spacing w:val="-8"/>
          <w:sz w:val="24"/>
        </w:rPr>
        <w:t> </w:t>
      </w:r>
      <w:r>
        <w:rPr>
          <w:color w:val="0F233D"/>
          <w:sz w:val="24"/>
        </w:rPr>
        <w:t>China Group, Spring 2021; UC Irvine, April 2021.</w:t>
      </w:r>
    </w:p>
    <w:p>
      <w:pPr>
        <w:pStyle w:val="BodyText"/>
        <w:spacing w:line="232" w:lineRule="auto" w:before="279"/>
        <w:ind w:right="809" w:hanging="721"/>
      </w:pPr>
      <w:r>
        <w:rPr>
          <w:color w:val="0F233D"/>
        </w:rPr>
        <w:t>“Mobility</w:t>
      </w:r>
      <w:r>
        <w:rPr>
          <w:color w:val="0F233D"/>
          <w:spacing w:val="-12"/>
        </w:rPr>
        <w:t> </w:t>
      </w:r>
      <w:r>
        <w:rPr>
          <w:color w:val="0F233D"/>
        </w:rPr>
        <w:t>Through</w:t>
      </w:r>
      <w:r>
        <w:rPr>
          <w:color w:val="0F233D"/>
          <w:spacing w:val="-10"/>
        </w:rPr>
        <w:t> </w:t>
      </w:r>
      <w:r>
        <w:rPr>
          <w:color w:val="0F233D"/>
        </w:rPr>
        <w:t>Marriage</w:t>
      </w:r>
      <w:r>
        <w:rPr>
          <w:color w:val="0F233D"/>
          <w:spacing w:val="-14"/>
        </w:rPr>
        <w:t> </w:t>
      </w:r>
      <w:r>
        <w:rPr>
          <w:color w:val="0F233D"/>
        </w:rPr>
        <w:t>over</w:t>
      </w:r>
      <w:r>
        <w:rPr>
          <w:color w:val="0F233D"/>
          <w:spacing w:val="-12"/>
        </w:rPr>
        <w:t> </w:t>
      </w:r>
      <w:r>
        <w:rPr>
          <w:color w:val="0F233D"/>
        </w:rPr>
        <w:t>Multiple</w:t>
      </w:r>
      <w:r>
        <w:rPr>
          <w:color w:val="0F233D"/>
          <w:spacing w:val="-14"/>
        </w:rPr>
        <w:t> </w:t>
      </w:r>
      <w:r>
        <w:rPr>
          <w:color w:val="0F233D"/>
        </w:rPr>
        <w:t>Generations:</w:t>
      </w:r>
      <w:r>
        <w:rPr>
          <w:color w:val="0F233D"/>
          <w:spacing w:val="-14"/>
        </w:rPr>
        <w:t> </w:t>
      </w:r>
      <w:r>
        <w:rPr>
          <w:color w:val="0F233D"/>
        </w:rPr>
        <w:t>New</w:t>
      </w:r>
      <w:r>
        <w:rPr>
          <w:color w:val="0F233D"/>
          <w:spacing w:val="-9"/>
        </w:rPr>
        <w:t> </w:t>
      </w:r>
      <w:r>
        <w:rPr>
          <w:color w:val="0F233D"/>
        </w:rPr>
        <w:t>Evidence</w:t>
      </w:r>
      <w:r>
        <w:rPr>
          <w:color w:val="0F233D"/>
          <w:spacing w:val="-10"/>
        </w:rPr>
        <w:t> </w:t>
      </w:r>
      <w:r>
        <w:rPr>
          <w:color w:val="0F233D"/>
        </w:rPr>
        <w:t>from</w:t>
      </w:r>
      <w:r>
        <w:rPr>
          <w:color w:val="0F233D"/>
          <w:spacing w:val="-10"/>
        </w:rPr>
        <w:t> </w:t>
      </w:r>
      <w:r>
        <w:rPr>
          <w:color w:val="0F233D"/>
        </w:rPr>
        <w:t>Imperial</w:t>
      </w:r>
      <w:r>
        <w:rPr>
          <w:color w:val="0F233D"/>
          <w:spacing w:val="-14"/>
        </w:rPr>
        <w:t> </w:t>
      </w:r>
      <w:r>
        <w:rPr>
          <w:color w:val="0F233D"/>
        </w:rPr>
        <w:t>China”, NBER Working Paper # 30,625 (with Wolfgang Keller).</w:t>
      </w:r>
    </w:p>
    <w:p>
      <w:pPr>
        <w:pStyle w:val="ListParagraph"/>
        <w:numPr>
          <w:ilvl w:val="0"/>
          <w:numId w:val="3"/>
        </w:numPr>
        <w:tabs>
          <w:tab w:pos="1605" w:val="left" w:leader="none"/>
        </w:tabs>
        <w:spacing w:line="232" w:lineRule="auto" w:before="0" w:after="0"/>
        <w:ind w:left="1605" w:right="926" w:hanging="360"/>
        <w:jc w:val="left"/>
        <w:rPr>
          <w:sz w:val="24"/>
        </w:rPr>
      </w:pPr>
      <w:r>
        <w:rPr>
          <w:color w:val="0F233D"/>
          <w:spacing w:val="-2"/>
          <w:sz w:val="24"/>
        </w:rPr>
        <w:t>Presented</w:t>
      </w:r>
      <w:r>
        <w:rPr>
          <w:color w:val="0F233D"/>
          <w:spacing w:val="-7"/>
          <w:sz w:val="24"/>
        </w:rPr>
        <w:t> </w:t>
      </w:r>
      <w:r>
        <w:rPr>
          <w:color w:val="0F233D"/>
          <w:spacing w:val="-2"/>
          <w:sz w:val="24"/>
        </w:rPr>
        <w:t>at</w:t>
      </w:r>
      <w:r>
        <w:rPr>
          <w:color w:val="0F233D"/>
          <w:spacing w:val="-6"/>
          <w:sz w:val="24"/>
        </w:rPr>
        <w:t> </w:t>
      </w:r>
      <w:r>
        <w:rPr>
          <w:color w:val="0F233D"/>
          <w:spacing w:val="-2"/>
          <w:sz w:val="24"/>
        </w:rPr>
        <w:t>NBER</w:t>
      </w:r>
      <w:r>
        <w:rPr>
          <w:color w:val="0F233D"/>
          <w:spacing w:val="-6"/>
          <w:sz w:val="24"/>
        </w:rPr>
        <w:t> </w:t>
      </w:r>
      <w:r>
        <w:rPr>
          <w:color w:val="0F233D"/>
          <w:spacing w:val="-2"/>
          <w:sz w:val="24"/>
        </w:rPr>
        <w:t>Chinese</w:t>
      </w:r>
      <w:r>
        <w:rPr>
          <w:color w:val="0F233D"/>
          <w:spacing w:val="-6"/>
          <w:sz w:val="24"/>
        </w:rPr>
        <w:t> </w:t>
      </w:r>
      <w:r>
        <w:rPr>
          <w:color w:val="0F233D"/>
          <w:spacing w:val="-2"/>
          <w:sz w:val="24"/>
        </w:rPr>
        <w:t>Economy</w:t>
      </w:r>
      <w:r>
        <w:rPr>
          <w:color w:val="0F233D"/>
          <w:spacing w:val="-6"/>
          <w:sz w:val="24"/>
        </w:rPr>
        <w:t> </w:t>
      </w:r>
      <w:r>
        <w:rPr>
          <w:color w:val="0F233D"/>
          <w:spacing w:val="-2"/>
          <w:sz w:val="24"/>
        </w:rPr>
        <w:t>Working</w:t>
      </w:r>
      <w:r>
        <w:rPr>
          <w:color w:val="0F233D"/>
          <w:spacing w:val="-6"/>
          <w:sz w:val="24"/>
        </w:rPr>
        <w:t> </w:t>
      </w:r>
      <w:r>
        <w:rPr>
          <w:color w:val="0F233D"/>
          <w:spacing w:val="-2"/>
          <w:sz w:val="24"/>
        </w:rPr>
        <w:t>Group</w:t>
      </w:r>
      <w:r>
        <w:rPr>
          <w:color w:val="0F233D"/>
          <w:spacing w:val="-6"/>
          <w:sz w:val="24"/>
        </w:rPr>
        <w:t> </w:t>
      </w:r>
      <w:r>
        <w:rPr>
          <w:color w:val="0F233D"/>
          <w:spacing w:val="-2"/>
          <w:sz w:val="24"/>
        </w:rPr>
        <w:t>Meeting,</w:t>
      </w:r>
      <w:r>
        <w:rPr>
          <w:color w:val="0F233D"/>
          <w:spacing w:val="-5"/>
          <w:sz w:val="24"/>
        </w:rPr>
        <w:t> </w:t>
      </w:r>
      <w:r>
        <w:rPr>
          <w:color w:val="0F233D"/>
          <w:spacing w:val="-2"/>
          <w:sz w:val="24"/>
        </w:rPr>
        <w:t>Liaoning</w:t>
      </w:r>
      <w:r>
        <w:rPr>
          <w:color w:val="0F233D"/>
          <w:spacing w:val="-6"/>
          <w:sz w:val="24"/>
        </w:rPr>
        <w:t> </w:t>
      </w:r>
      <w:r>
        <w:rPr>
          <w:color w:val="0F233D"/>
          <w:spacing w:val="-2"/>
          <w:sz w:val="24"/>
        </w:rPr>
        <w:t>University, </w:t>
      </w:r>
      <w:r>
        <w:rPr>
          <w:color w:val="0F233D"/>
          <w:sz w:val="24"/>
        </w:rPr>
        <w:t>Shenyang, August 2024.</w:t>
      </w:r>
    </w:p>
    <w:p>
      <w:pPr>
        <w:pStyle w:val="BodyText"/>
        <w:spacing w:line="475" w:lineRule="auto" w:before="287"/>
        <w:ind w:left="524" w:right="809" w:firstLine="2"/>
      </w:pPr>
      <w:r>
        <w:rPr>
          <w:color w:val="0F233D"/>
        </w:rPr>
        <w:t>“High Frequency Population Estimates of China” (with Eric Chaney and Duan Li). “Occupational</w:t>
      </w:r>
      <w:r>
        <w:rPr>
          <w:color w:val="0F233D"/>
          <w:spacing w:val="-4"/>
        </w:rPr>
        <w:t> </w:t>
      </w:r>
      <w:r>
        <w:rPr>
          <w:color w:val="0F233D"/>
        </w:rPr>
        <w:t>and</w:t>
      </w:r>
      <w:r>
        <w:rPr>
          <w:color w:val="0F233D"/>
          <w:spacing w:val="-4"/>
        </w:rPr>
        <w:t> </w:t>
      </w:r>
      <w:r>
        <w:rPr>
          <w:color w:val="0F233D"/>
        </w:rPr>
        <w:t>Geographic</w:t>
      </w:r>
      <w:r>
        <w:rPr>
          <w:color w:val="0F233D"/>
          <w:spacing w:val="-4"/>
        </w:rPr>
        <w:t> </w:t>
      </w:r>
      <w:r>
        <w:rPr>
          <w:color w:val="0F233D"/>
        </w:rPr>
        <w:t>Job</w:t>
      </w:r>
      <w:r>
        <w:rPr>
          <w:color w:val="0F233D"/>
          <w:spacing w:val="-4"/>
        </w:rPr>
        <w:t> </w:t>
      </w:r>
      <w:r>
        <w:rPr>
          <w:color w:val="0F233D"/>
        </w:rPr>
        <w:t>Mobility</w:t>
      </w:r>
      <w:r>
        <w:rPr>
          <w:color w:val="0F233D"/>
          <w:spacing w:val="-4"/>
        </w:rPr>
        <w:t> </w:t>
      </w:r>
      <w:r>
        <w:rPr>
          <w:color w:val="0F233D"/>
        </w:rPr>
        <w:t>in</w:t>
      </w:r>
      <w:r>
        <w:rPr>
          <w:color w:val="0F233D"/>
          <w:spacing w:val="-4"/>
        </w:rPr>
        <w:t> </w:t>
      </w:r>
      <w:r>
        <w:rPr>
          <w:color w:val="0F233D"/>
        </w:rPr>
        <w:t>China,</w:t>
      </w:r>
      <w:r>
        <w:rPr>
          <w:color w:val="0F233D"/>
          <w:spacing w:val="-4"/>
        </w:rPr>
        <w:t> </w:t>
      </w:r>
      <w:r>
        <w:rPr>
          <w:color w:val="0F233D"/>
        </w:rPr>
        <w:t>1870</w:t>
      </w:r>
      <w:r>
        <w:rPr>
          <w:color w:val="0F233D"/>
          <w:spacing w:val="-4"/>
        </w:rPr>
        <w:t> </w:t>
      </w:r>
      <w:r>
        <w:rPr>
          <w:color w:val="0F233D"/>
        </w:rPr>
        <w:t>–</w:t>
      </w:r>
      <w:r>
        <w:rPr>
          <w:color w:val="0F233D"/>
          <w:spacing w:val="-4"/>
        </w:rPr>
        <w:t> </w:t>
      </w:r>
      <w:r>
        <w:rPr>
          <w:color w:val="0F233D"/>
        </w:rPr>
        <w:t>1916:</w:t>
      </w:r>
      <w:r>
        <w:rPr>
          <w:color w:val="0F233D"/>
          <w:spacing w:val="-4"/>
        </w:rPr>
        <w:t> </w:t>
      </w:r>
      <w:r>
        <w:rPr>
          <w:color w:val="0F233D"/>
        </w:rPr>
        <w:t>Micro-evidence</w:t>
      </w:r>
      <w:r>
        <w:rPr>
          <w:color w:val="0F233D"/>
          <w:spacing w:val="-4"/>
        </w:rPr>
        <w:t> </w:t>
      </w:r>
      <w:r>
        <w:rPr>
          <w:color w:val="0F233D"/>
        </w:rPr>
        <w:t>from</w:t>
      </w:r>
    </w:p>
    <w:p>
      <w:pPr>
        <w:pStyle w:val="BodyText"/>
        <w:spacing w:after="0" w:line="475" w:lineRule="auto"/>
        <w:sectPr>
          <w:pgSz w:w="12240" w:h="15840"/>
          <w:pgMar w:header="737" w:footer="0" w:top="1020" w:bottom="280" w:left="1080" w:right="720"/>
        </w:sectPr>
      </w:pPr>
    </w:p>
    <w:p>
      <w:pPr>
        <w:pStyle w:val="BodyText"/>
        <w:spacing w:before="118"/>
        <w:ind w:left="0"/>
      </w:pPr>
    </w:p>
    <w:p>
      <w:pPr>
        <w:pStyle w:val="BodyText"/>
        <w:spacing w:line="235" w:lineRule="auto"/>
        <w:ind w:right="809"/>
      </w:pPr>
      <w:r>
        <w:rPr>
          <w:color w:val="0F233D"/>
        </w:rPr>
        <w:t>the</w:t>
      </w:r>
      <w:r>
        <w:rPr>
          <w:color w:val="0F233D"/>
          <w:spacing w:val="-4"/>
        </w:rPr>
        <w:t> </w:t>
      </w:r>
      <w:r>
        <w:rPr>
          <w:color w:val="0F233D"/>
        </w:rPr>
        <w:t>Chinese</w:t>
      </w:r>
      <w:r>
        <w:rPr>
          <w:color w:val="0F233D"/>
          <w:spacing w:val="-7"/>
        </w:rPr>
        <w:t> </w:t>
      </w:r>
      <w:r>
        <w:rPr>
          <w:color w:val="0F233D"/>
        </w:rPr>
        <w:t>Maritime</w:t>
      </w:r>
      <w:r>
        <w:rPr>
          <w:color w:val="0F233D"/>
          <w:spacing w:val="-8"/>
        </w:rPr>
        <w:t> </w:t>
      </w:r>
      <w:r>
        <w:rPr>
          <w:color w:val="0F233D"/>
        </w:rPr>
        <w:t>Customs</w:t>
      </w:r>
      <w:r>
        <w:rPr>
          <w:color w:val="0F233D"/>
          <w:spacing w:val="-13"/>
        </w:rPr>
        <w:t> </w:t>
      </w:r>
      <w:r>
        <w:rPr>
          <w:color w:val="0F233D"/>
        </w:rPr>
        <w:t>Service</w:t>
      </w:r>
      <w:r>
        <w:rPr>
          <w:color w:val="0F233D"/>
          <w:spacing w:val="-8"/>
        </w:rPr>
        <w:t> </w:t>
      </w:r>
      <w:r>
        <w:rPr>
          <w:color w:val="0F233D"/>
        </w:rPr>
        <w:t>Lists”,</w:t>
      </w:r>
      <w:r>
        <w:rPr>
          <w:color w:val="0F233D"/>
          <w:spacing w:val="-6"/>
        </w:rPr>
        <w:t> </w:t>
      </w:r>
      <w:r>
        <w:rPr>
          <w:color w:val="0F233D"/>
        </w:rPr>
        <w:t>July</w:t>
      </w:r>
      <w:r>
        <w:rPr>
          <w:color w:val="0F233D"/>
          <w:spacing w:val="-12"/>
        </w:rPr>
        <w:t> </w:t>
      </w:r>
      <w:r>
        <w:rPr>
          <w:color w:val="0F233D"/>
        </w:rPr>
        <w:t>2016</w:t>
      </w:r>
      <w:r>
        <w:rPr>
          <w:color w:val="0F233D"/>
          <w:spacing w:val="-11"/>
        </w:rPr>
        <w:t> </w:t>
      </w:r>
      <w:r>
        <w:rPr>
          <w:color w:val="0F233D"/>
        </w:rPr>
        <w:t>(with</w:t>
      </w:r>
      <w:r>
        <w:rPr>
          <w:color w:val="0F233D"/>
          <w:spacing w:val="-6"/>
        </w:rPr>
        <w:t> </w:t>
      </w:r>
      <w:r>
        <w:rPr>
          <w:color w:val="0F233D"/>
        </w:rPr>
        <w:t>William</w:t>
      </w:r>
      <w:r>
        <w:rPr>
          <w:color w:val="0F233D"/>
          <w:spacing w:val="-8"/>
        </w:rPr>
        <w:t> </w:t>
      </w:r>
      <w:r>
        <w:rPr>
          <w:color w:val="0F233D"/>
        </w:rPr>
        <w:t>Ridley</w:t>
      </w:r>
      <w:r>
        <w:rPr>
          <w:color w:val="0F233D"/>
          <w:spacing w:val="-7"/>
        </w:rPr>
        <w:t> </w:t>
      </w:r>
      <w:r>
        <w:rPr>
          <w:color w:val="0F233D"/>
        </w:rPr>
        <w:t>and Wolfgang Keller).</w:t>
      </w:r>
    </w:p>
    <w:p>
      <w:pPr>
        <w:pStyle w:val="BodyText"/>
        <w:spacing w:before="2"/>
        <w:ind w:left="0"/>
      </w:pPr>
    </w:p>
    <w:p>
      <w:pPr>
        <w:pStyle w:val="BodyText"/>
        <w:ind w:right="809" w:hanging="721"/>
      </w:pPr>
      <w:r>
        <w:rPr>
          <w:color w:val="0F233D"/>
        </w:rPr>
        <w:t>“China’s</w:t>
      </w:r>
      <w:r>
        <w:rPr>
          <w:color w:val="0F233D"/>
          <w:spacing w:val="-12"/>
        </w:rPr>
        <w:t> </w:t>
      </w:r>
      <w:r>
        <w:rPr>
          <w:color w:val="0F233D"/>
        </w:rPr>
        <w:t>Foreign</w:t>
      </w:r>
      <w:r>
        <w:rPr>
          <w:color w:val="0F233D"/>
          <w:spacing w:val="-12"/>
        </w:rPr>
        <w:t> </w:t>
      </w:r>
      <w:r>
        <w:rPr>
          <w:color w:val="0F233D"/>
        </w:rPr>
        <w:t>Trade</w:t>
      </w:r>
      <w:r>
        <w:rPr>
          <w:color w:val="0F233D"/>
          <w:spacing w:val="-6"/>
        </w:rPr>
        <w:t> </w:t>
      </w:r>
      <w:r>
        <w:rPr>
          <w:color w:val="0F233D"/>
        </w:rPr>
        <w:t>and</w:t>
      </w:r>
      <w:r>
        <w:rPr>
          <w:color w:val="0F233D"/>
          <w:spacing w:val="-9"/>
        </w:rPr>
        <w:t> </w:t>
      </w:r>
      <w:r>
        <w:rPr>
          <w:color w:val="0F233D"/>
        </w:rPr>
        <w:t>Investment,</w:t>
      </w:r>
      <w:r>
        <w:rPr>
          <w:color w:val="0F233D"/>
          <w:spacing w:val="-10"/>
        </w:rPr>
        <w:t> </w:t>
      </w:r>
      <w:r>
        <w:rPr>
          <w:color w:val="0F233D"/>
        </w:rPr>
        <w:t>1800-1950”</w:t>
      </w:r>
      <w:r>
        <w:rPr>
          <w:color w:val="0F233D"/>
          <w:spacing w:val="-11"/>
        </w:rPr>
        <w:t> </w:t>
      </w:r>
      <w:r>
        <w:rPr>
          <w:color w:val="0F233D"/>
        </w:rPr>
        <w:t>(with</w:t>
      </w:r>
      <w:r>
        <w:rPr>
          <w:color w:val="0F233D"/>
          <w:spacing w:val="-5"/>
        </w:rPr>
        <w:t> </w:t>
      </w:r>
      <w:r>
        <w:rPr>
          <w:color w:val="0F233D"/>
        </w:rPr>
        <w:t>Wolfgang</w:t>
      </w:r>
      <w:r>
        <w:rPr>
          <w:color w:val="0F233D"/>
          <w:spacing w:val="-4"/>
        </w:rPr>
        <w:t> </w:t>
      </w:r>
      <w:r>
        <w:rPr>
          <w:color w:val="0F233D"/>
        </w:rPr>
        <w:t>Keller).</w:t>
      </w:r>
      <w:r>
        <w:rPr>
          <w:color w:val="0F233D"/>
          <w:spacing w:val="-5"/>
        </w:rPr>
        <w:t> </w:t>
      </w:r>
      <w:r>
        <w:rPr>
          <w:color w:val="0F233D"/>
        </w:rPr>
        <w:t>NBER</w:t>
      </w:r>
      <w:r>
        <w:rPr>
          <w:color w:val="0F233D"/>
          <w:spacing w:val="-8"/>
        </w:rPr>
        <w:t> </w:t>
      </w:r>
      <w:r>
        <w:rPr>
          <w:color w:val="0F233D"/>
        </w:rPr>
        <w:t>Working Paper 27558, July 2020.</w:t>
      </w:r>
    </w:p>
    <w:p>
      <w:pPr>
        <w:pStyle w:val="BodyText"/>
        <w:spacing w:before="268"/>
        <w:ind w:left="0"/>
      </w:pPr>
    </w:p>
    <w:p>
      <w:pPr>
        <w:spacing w:before="0"/>
        <w:ind w:left="524" w:right="0" w:firstLine="0"/>
        <w:jc w:val="left"/>
        <w:rPr>
          <w:rFonts w:ascii="Corbel"/>
          <w:b/>
          <w:sz w:val="22"/>
        </w:rPr>
      </w:pPr>
      <w:r>
        <w:rPr>
          <w:rFonts w:ascii="Corbel"/>
          <w:b/>
          <w:color w:val="0F233D"/>
          <w:sz w:val="22"/>
        </w:rPr>
        <w:t>INVITED</w:t>
      </w:r>
      <w:r>
        <w:rPr>
          <w:rFonts w:ascii="Corbel"/>
          <w:b/>
          <w:color w:val="0F233D"/>
          <w:spacing w:val="-12"/>
          <w:sz w:val="22"/>
        </w:rPr>
        <w:t> </w:t>
      </w:r>
      <w:r>
        <w:rPr>
          <w:rFonts w:ascii="Corbel"/>
          <w:b/>
          <w:color w:val="0F233D"/>
          <w:sz w:val="22"/>
        </w:rPr>
        <w:t>SEMINAR</w:t>
      </w:r>
      <w:r>
        <w:rPr>
          <w:rFonts w:ascii="Corbel"/>
          <w:b/>
          <w:color w:val="0F233D"/>
          <w:spacing w:val="-8"/>
          <w:sz w:val="22"/>
        </w:rPr>
        <w:t> </w:t>
      </w:r>
      <w:r>
        <w:rPr>
          <w:rFonts w:ascii="Corbel"/>
          <w:b/>
          <w:color w:val="0F233D"/>
          <w:spacing w:val="-2"/>
          <w:sz w:val="22"/>
        </w:rPr>
        <w:t>PRESENTATIONS</w:t>
      </w:r>
    </w:p>
    <w:p>
      <w:pPr>
        <w:pStyle w:val="BodyText"/>
        <w:spacing w:before="15"/>
        <w:ind w:left="0"/>
        <w:rPr>
          <w:rFonts w:ascii="Corbel"/>
          <w:b/>
          <w:sz w:val="22"/>
        </w:rPr>
      </w:pPr>
    </w:p>
    <w:p>
      <w:pPr>
        <w:pStyle w:val="BodyText"/>
        <w:spacing w:line="290" w:lineRule="exact"/>
        <w:rPr>
          <w:rFonts w:ascii="Corbel"/>
        </w:rPr>
      </w:pPr>
      <w:r>
        <w:rPr>
          <w:rFonts w:ascii="Corbel"/>
          <w:color w:val="0F233D"/>
        </w:rPr>
        <w:t>University</w:t>
      </w:r>
      <w:r>
        <w:rPr>
          <w:rFonts w:ascii="Corbel"/>
          <w:color w:val="0F233D"/>
          <w:spacing w:val="-2"/>
        </w:rPr>
        <w:t> </w:t>
      </w:r>
      <w:r>
        <w:rPr>
          <w:rFonts w:ascii="Corbel"/>
          <w:color w:val="0F233D"/>
        </w:rPr>
        <w:t>of</w:t>
      </w:r>
      <w:r>
        <w:rPr>
          <w:rFonts w:ascii="Corbel"/>
          <w:color w:val="0F233D"/>
          <w:spacing w:val="-1"/>
        </w:rPr>
        <w:t> </w:t>
      </w:r>
      <w:r>
        <w:rPr>
          <w:rFonts w:ascii="Corbel"/>
          <w:color w:val="0F233D"/>
        </w:rPr>
        <w:t>Hong</w:t>
      </w:r>
      <w:r>
        <w:rPr>
          <w:rFonts w:ascii="Corbel"/>
          <w:color w:val="0F233D"/>
          <w:spacing w:val="-2"/>
        </w:rPr>
        <w:t> </w:t>
      </w:r>
      <w:r>
        <w:rPr>
          <w:rFonts w:ascii="Corbel"/>
          <w:color w:val="0F233D"/>
        </w:rPr>
        <w:t>Kong,</w:t>
      </w:r>
      <w:r>
        <w:rPr>
          <w:rFonts w:ascii="Corbel"/>
          <w:color w:val="0F233D"/>
          <w:spacing w:val="-1"/>
        </w:rPr>
        <w:t> </w:t>
      </w:r>
      <w:r>
        <w:rPr>
          <w:rFonts w:ascii="Corbel"/>
          <w:color w:val="0F233D"/>
        </w:rPr>
        <w:t>March</w:t>
      </w:r>
      <w:r>
        <w:rPr>
          <w:rFonts w:ascii="Corbel"/>
          <w:color w:val="0F233D"/>
          <w:spacing w:val="-1"/>
        </w:rPr>
        <w:t> </w:t>
      </w:r>
      <w:r>
        <w:rPr>
          <w:rFonts w:ascii="Corbel"/>
          <w:color w:val="0F233D"/>
          <w:spacing w:val="-4"/>
        </w:rPr>
        <w:t>2025</w:t>
      </w:r>
    </w:p>
    <w:p>
      <w:pPr>
        <w:pStyle w:val="BodyText"/>
        <w:spacing w:line="235" w:lineRule="auto" w:before="2"/>
        <w:ind w:right="2725"/>
        <w:rPr>
          <w:rFonts w:ascii="Corbel"/>
        </w:rPr>
      </w:pPr>
      <w:r>
        <w:rPr>
          <w:rFonts w:ascii="Corbel"/>
          <w:color w:val="0F233D"/>
        </w:rPr>
        <w:t>Hong</w:t>
      </w:r>
      <w:r>
        <w:rPr>
          <w:rFonts w:ascii="Corbel"/>
          <w:color w:val="0F233D"/>
          <w:spacing w:val="-5"/>
        </w:rPr>
        <w:t> </w:t>
      </w:r>
      <w:r>
        <w:rPr>
          <w:rFonts w:ascii="Corbel"/>
          <w:color w:val="0F233D"/>
        </w:rPr>
        <w:t>Kong</w:t>
      </w:r>
      <w:r>
        <w:rPr>
          <w:rFonts w:ascii="Corbel"/>
          <w:color w:val="0F233D"/>
          <w:spacing w:val="-5"/>
        </w:rPr>
        <w:t> </w:t>
      </w:r>
      <w:r>
        <w:rPr>
          <w:rFonts w:ascii="Corbel"/>
          <w:color w:val="0F233D"/>
        </w:rPr>
        <w:t>University</w:t>
      </w:r>
      <w:r>
        <w:rPr>
          <w:rFonts w:ascii="Corbel"/>
          <w:color w:val="0F233D"/>
          <w:spacing w:val="-5"/>
        </w:rPr>
        <w:t> </w:t>
      </w:r>
      <w:r>
        <w:rPr>
          <w:rFonts w:ascii="Corbel"/>
          <w:color w:val="0F233D"/>
        </w:rPr>
        <w:t>of</w:t>
      </w:r>
      <w:r>
        <w:rPr>
          <w:rFonts w:ascii="Corbel"/>
          <w:color w:val="0F233D"/>
          <w:spacing w:val="-5"/>
        </w:rPr>
        <w:t> </w:t>
      </w:r>
      <w:r>
        <w:rPr>
          <w:rFonts w:ascii="Corbel"/>
          <w:color w:val="0F233D"/>
        </w:rPr>
        <w:t>Science</w:t>
      </w:r>
      <w:r>
        <w:rPr>
          <w:rFonts w:ascii="Corbel"/>
          <w:color w:val="0F233D"/>
          <w:spacing w:val="-5"/>
        </w:rPr>
        <w:t> </w:t>
      </w:r>
      <w:r>
        <w:rPr>
          <w:rFonts w:ascii="Corbel"/>
          <w:color w:val="0F233D"/>
        </w:rPr>
        <w:t>and</w:t>
      </w:r>
      <w:r>
        <w:rPr>
          <w:rFonts w:ascii="Corbel"/>
          <w:color w:val="0F233D"/>
          <w:spacing w:val="-5"/>
        </w:rPr>
        <w:t> </w:t>
      </w:r>
      <w:r>
        <w:rPr>
          <w:rFonts w:ascii="Corbel"/>
          <w:color w:val="0F233D"/>
        </w:rPr>
        <w:t>Technology,</w:t>
      </w:r>
      <w:r>
        <w:rPr>
          <w:rFonts w:ascii="Corbel"/>
          <w:color w:val="0F233D"/>
          <w:spacing w:val="-5"/>
        </w:rPr>
        <w:t> </w:t>
      </w:r>
      <w:r>
        <w:rPr>
          <w:rFonts w:ascii="Corbel"/>
          <w:color w:val="0F233D"/>
        </w:rPr>
        <w:t>January</w:t>
      </w:r>
      <w:r>
        <w:rPr>
          <w:rFonts w:ascii="Corbel"/>
          <w:color w:val="0F233D"/>
          <w:spacing w:val="-5"/>
        </w:rPr>
        <w:t> </w:t>
      </w:r>
      <w:r>
        <w:rPr>
          <w:rFonts w:ascii="Corbel"/>
          <w:color w:val="0F233D"/>
        </w:rPr>
        <w:t>2025 National Singapore University, July 2024</w:t>
      </w:r>
    </w:p>
    <w:p>
      <w:pPr>
        <w:pStyle w:val="BodyText"/>
        <w:spacing w:line="235" w:lineRule="auto" w:before="2"/>
        <w:ind w:right="5424"/>
        <w:rPr>
          <w:rFonts w:ascii="Corbel"/>
        </w:rPr>
      </w:pPr>
      <w:r>
        <w:rPr>
          <w:rFonts w:ascii="Corbel"/>
          <w:color w:val="0F233D"/>
        </w:rPr>
        <w:t>Hitotsubashi University, July 2024 National</w:t>
      </w:r>
      <w:r>
        <w:rPr>
          <w:rFonts w:ascii="Corbel"/>
          <w:color w:val="0F233D"/>
          <w:spacing w:val="-10"/>
        </w:rPr>
        <w:t> </w:t>
      </w:r>
      <w:r>
        <w:rPr>
          <w:rFonts w:ascii="Corbel"/>
          <w:color w:val="0F233D"/>
        </w:rPr>
        <w:t>Taiwan</w:t>
      </w:r>
      <w:r>
        <w:rPr>
          <w:rFonts w:ascii="Corbel"/>
          <w:color w:val="0F233D"/>
          <w:spacing w:val="-10"/>
        </w:rPr>
        <w:t> </w:t>
      </w:r>
      <w:r>
        <w:rPr>
          <w:rFonts w:ascii="Corbel"/>
          <w:color w:val="0F233D"/>
        </w:rPr>
        <w:t>University,</w:t>
      </w:r>
      <w:r>
        <w:rPr>
          <w:rFonts w:ascii="Corbel"/>
          <w:color w:val="0F233D"/>
          <w:spacing w:val="-10"/>
        </w:rPr>
        <w:t> </w:t>
      </w:r>
      <w:r>
        <w:rPr>
          <w:rFonts w:ascii="Corbel"/>
          <w:color w:val="0F233D"/>
        </w:rPr>
        <w:t>July</w:t>
      </w:r>
      <w:r>
        <w:rPr>
          <w:rFonts w:ascii="Corbel"/>
          <w:color w:val="0F233D"/>
          <w:spacing w:val="-10"/>
        </w:rPr>
        <w:t> </w:t>
      </w:r>
      <w:r>
        <w:rPr>
          <w:rFonts w:ascii="Corbel"/>
          <w:color w:val="0F233D"/>
        </w:rPr>
        <w:t>2024</w:t>
      </w:r>
    </w:p>
    <w:p>
      <w:pPr>
        <w:pStyle w:val="BodyText"/>
        <w:spacing w:line="235" w:lineRule="auto"/>
        <w:ind w:right="3807"/>
        <w:rPr>
          <w:rFonts w:ascii="Corbel"/>
        </w:rPr>
      </w:pPr>
      <w:r>
        <w:rPr>
          <w:rFonts w:ascii="Corbel"/>
          <w:color w:val="0F233D"/>
        </w:rPr>
        <w:t>Oxford</w:t>
      </w:r>
      <w:r>
        <w:rPr>
          <w:rFonts w:ascii="Corbel"/>
          <w:color w:val="0F233D"/>
          <w:spacing w:val="-13"/>
        </w:rPr>
        <w:t> </w:t>
      </w:r>
      <w:r>
        <w:rPr>
          <w:rFonts w:ascii="Corbel"/>
          <w:color w:val="0F233D"/>
        </w:rPr>
        <w:t>University,</w:t>
      </w:r>
      <w:r>
        <w:rPr>
          <w:rFonts w:ascii="Corbel"/>
          <w:color w:val="0F233D"/>
          <w:spacing w:val="-12"/>
        </w:rPr>
        <w:t> </w:t>
      </w:r>
      <w:r>
        <w:rPr>
          <w:rFonts w:ascii="Corbel"/>
          <w:color w:val="0F233D"/>
        </w:rPr>
        <w:t>Nuffield</w:t>
      </w:r>
      <w:r>
        <w:rPr>
          <w:rFonts w:ascii="Corbel"/>
          <w:color w:val="0F233D"/>
          <w:spacing w:val="-12"/>
        </w:rPr>
        <w:t> </w:t>
      </w:r>
      <w:r>
        <w:rPr>
          <w:rFonts w:ascii="Corbel"/>
          <w:color w:val="0F233D"/>
        </w:rPr>
        <w:t>College,</w:t>
      </w:r>
      <w:r>
        <w:rPr>
          <w:rFonts w:ascii="Corbel"/>
          <w:color w:val="0F233D"/>
          <w:spacing w:val="-12"/>
        </w:rPr>
        <w:t> </w:t>
      </w:r>
      <w:r>
        <w:rPr>
          <w:rFonts w:ascii="Corbel"/>
          <w:color w:val="0F233D"/>
        </w:rPr>
        <w:t>February</w:t>
      </w:r>
      <w:r>
        <w:rPr>
          <w:rFonts w:ascii="Corbel"/>
          <w:color w:val="0F233D"/>
          <w:spacing w:val="-12"/>
        </w:rPr>
        <w:t> </w:t>
      </w:r>
      <w:r>
        <w:rPr>
          <w:rFonts w:ascii="Corbel"/>
          <w:color w:val="0F233D"/>
        </w:rPr>
        <w:t>2022 NYU Abu Dhabi, May 2021</w:t>
      </w:r>
    </w:p>
    <w:p>
      <w:pPr>
        <w:pStyle w:val="BodyText"/>
        <w:spacing w:line="232" w:lineRule="auto" w:before="1"/>
        <w:ind w:right="4675"/>
        <w:rPr>
          <w:rFonts w:ascii="Corbel"/>
        </w:rPr>
      </w:pPr>
      <w:r>
        <w:rPr>
          <w:rFonts w:ascii="Corbel"/>
          <w:color w:val="0F233D"/>
        </w:rPr>
        <w:t>University of California Irvine, April 2021 Singapore</w:t>
      </w:r>
      <w:r>
        <w:rPr>
          <w:rFonts w:ascii="Corbel"/>
          <w:color w:val="0F233D"/>
          <w:spacing w:val="-13"/>
        </w:rPr>
        <w:t> </w:t>
      </w:r>
      <w:r>
        <w:rPr>
          <w:rFonts w:ascii="Corbel"/>
          <w:color w:val="0F233D"/>
        </w:rPr>
        <w:t>Management</w:t>
      </w:r>
      <w:r>
        <w:rPr>
          <w:rFonts w:ascii="Corbel"/>
          <w:color w:val="0F233D"/>
          <w:spacing w:val="-12"/>
        </w:rPr>
        <w:t> </w:t>
      </w:r>
      <w:r>
        <w:rPr>
          <w:rFonts w:ascii="Corbel"/>
          <w:color w:val="0F233D"/>
        </w:rPr>
        <w:t>University,</w:t>
      </w:r>
      <w:r>
        <w:rPr>
          <w:rFonts w:ascii="Corbel"/>
          <w:color w:val="0F233D"/>
          <w:spacing w:val="-12"/>
        </w:rPr>
        <w:t> </w:t>
      </w:r>
      <w:r>
        <w:rPr>
          <w:rFonts w:ascii="Corbel"/>
          <w:color w:val="0F233D"/>
        </w:rPr>
        <w:t>June</w:t>
      </w:r>
      <w:r>
        <w:rPr>
          <w:rFonts w:ascii="Corbel"/>
          <w:color w:val="0F233D"/>
          <w:spacing w:val="-12"/>
        </w:rPr>
        <w:t> </w:t>
      </w:r>
      <w:r>
        <w:rPr>
          <w:rFonts w:ascii="Corbel"/>
          <w:color w:val="0F233D"/>
        </w:rPr>
        <w:t>2019 National University of Singapore, June 2019 University of Hong Kong, May 2019</w:t>
      </w:r>
    </w:p>
    <w:p>
      <w:pPr>
        <w:pStyle w:val="BodyText"/>
        <w:spacing w:line="235" w:lineRule="auto" w:before="4"/>
        <w:ind w:right="5424"/>
        <w:rPr>
          <w:rFonts w:ascii="Corbel"/>
        </w:rPr>
      </w:pPr>
      <w:r>
        <w:rPr>
          <w:rFonts w:ascii="Corbel"/>
          <w:color w:val="0F233D"/>
        </w:rPr>
        <w:t>Iowa</w:t>
      </w:r>
      <w:r>
        <w:rPr>
          <w:rFonts w:ascii="Corbel"/>
          <w:color w:val="0F233D"/>
          <w:spacing w:val="-13"/>
        </w:rPr>
        <w:t> </w:t>
      </w:r>
      <w:r>
        <w:rPr>
          <w:rFonts w:ascii="Corbel"/>
          <w:color w:val="0F233D"/>
        </w:rPr>
        <w:t>State</w:t>
      </w:r>
      <w:r>
        <w:rPr>
          <w:rFonts w:ascii="Corbel"/>
          <w:color w:val="0F233D"/>
          <w:spacing w:val="-13"/>
        </w:rPr>
        <w:t> </w:t>
      </w:r>
      <w:r>
        <w:rPr>
          <w:rFonts w:ascii="Corbel"/>
          <w:color w:val="0F233D"/>
        </w:rPr>
        <w:t>University,</w:t>
      </w:r>
      <w:r>
        <w:rPr>
          <w:rFonts w:ascii="Corbel"/>
          <w:color w:val="0F233D"/>
          <w:spacing w:val="-12"/>
        </w:rPr>
        <w:t> </w:t>
      </w:r>
      <w:r>
        <w:rPr>
          <w:rFonts w:ascii="Corbel"/>
          <w:color w:val="0F233D"/>
        </w:rPr>
        <w:t>November</w:t>
      </w:r>
      <w:r>
        <w:rPr>
          <w:rFonts w:ascii="Corbel"/>
          <w:color w:val="0F233D"/>
          <w:spacing w:val="-13"/>
        </w:rPr>
        <w:t> </w:t>
      </w:r>
      <w:r>
        <w:rPr>
          <w:rFonts w:ascii="Corbel"/>
          <w:color w:val="0F233D"/>
        </w:rPr>
        <w:t>2018 Kiel University, November 2017</w:t>
      </w:r>
    </w:p>
    <w:p>
      <w:pPr>
        <w:pStyle w:val="BodyText"/>
        <w:spacing w:line="235" w:lineRule="auto"/>
        <w:ind w:right="4755"/>
        <w:rPr>
          <w:rFonts w:ascii="Corbel"/>
        </w:rPr>
      </w:pPr>
      <w:r>
        <w:rPr>
          <w:rFonts w:ascii="Corbel"/>
          <w:color w:val="0F233D"/>
        </w:rPr>
        <w:t>New York University, November 2017 University of Nebraska, October 2017 </w:t>
      </w:r>
      <w:r>
        <w:rPr>
          <w:rFonts w:ascii="Corbel"/>
          <w:color w:val="0F233D"/>
          <w:spacing w:val="-2"/>
        </w:rPr>
        <w:t>Northwestern</w:t>
      </w:r>
      <w:r>
        <w:rPr>
          <w:rFonts w:ascii="Corbel"/>
          <w:color w:val="0F233D"/>
          <w:spacing w:val="-3"/>
        </w:rPr>
        <w:t> </w:t>
      </w:r>
      <w:r>
        <w:rPr>
          <w:rFonts w:ascii="Corbel"/>
          <w:color w:val="0F233D"/>
          <w:spacing w:val="-2"/>
        </w:rPr>
        <w:t>University, October</w:t>
      </w:r>
      <w:r>
        <w:rPr>
          <w:rFonts w:ascii="Corbel"/>
          <w:color w:val="0F233D"/>
          <w:spacing w:val="-3"/>
        </w:rPr>
        <w:t> </w:t>
      </w:r>
      <w:r>
        <w:rPr>
          <w:rFonts w:ascii="Corbel"/>
          <w:color w:val="0F233D"/>
          <w:spacing w:val="-2"/>
        </w:rPr>
        <w:t>2017 </w:t>
      </w:r>
      <w:r>
        <w:rPr>
          <w:rFonts w:ascii="Corbel"/>
          <w:color w:val="0F233D"/>
        </w:rPr>
        <w:t>University of Michigan, October 2017 Brandeis University, April 2017</w:t>
      </w:r>
    </w:p>
    <w:p>
      <w:pPr>
        <w:pStyle w:val="BodyText"/>
        <w:spacing w:line="232" w:lineRule="auto"/>
        <w:ind w:right="1925"/>
        <w:rPr>
          <w:rFonts w:ascii="Corbel"/>
        </w:rPr>
      </w:pPr>
      <w:r>
        <w:rPr>
          <w:rFonts w:ascii="Corbel"/>
          <w:color w:val="0F233D"/>
        </w:rPr>
        <w:t>South</w:t>
      </w:r>
      <w:r>
        <w:rPr>
          <w:rFonts w:ascii="Corbel"/>
          <w:color w:val="0F233D"/>
          <w:spacing w:val="-8"/>
        </w:rPr>
        <w:t> </w:t>
      </w:r>
      <w:r>
        <w:rPr>
          <w:rFonts w:ascii="Corbel"/>
          <w:color w:val="0F233D"/>
        </w:rPr>
        <w:t>Western</w:t>
      </w:r>
      <w:r>
        <w:rPr>
          <w:rFonts w:ascii="Corbel"/>
          <w:color w:val="0F233D"/>
          <w:spacing w:val="-10"/>
        </w:rPr>
        <w:t> </w:t>
      </w:r>
      <w:r>
        <w:rPr>
          <w:rFonts w:ascii="Corbel"/>
          <w:color w:val="0F233D"/>
        </w:rPr>
        <w:t>University</w:t>
      </w:r>
      <w:r>
        <w:rPr>
          <w:rFonts w:ascii="Corbel"/>
          <w:color w:val="0F233D"/>
          <w:spacing w:val="-9"/>
        </w:rPr>
        <w:t> </w:t>
      </w:r>
      <w:r>
        <w:rPr>
          <w:rFonts w:ascii="Corbel"/>
          <w:color w:val="0F233D"/>
        </w:rPr>
        <w:t>of</w:t>
      </w:r>
      <w:r>
        <w:rPr>
          <w:rFonts w:ascii="Corbel"/>
          <w:color w:val="0F233D"/>
          <w:spacing w:val="-11"/>
        </w:rPr>
        <w:t> </w:t>
      </w:r>
      <w:r>
        <w:rPr>
          <w:rFonts w:ascii="Corbel"/>
          <w:color w:val="0F233D"/>
        </w:rPr>
        <w:t>Finance</w:t>
      </w:r>
      <w:r>
        <w:rPr>
          <w:rFonts w:ascii="Corbel"/>
          <w:color w:val="0F233D"/>
          <w:spacing w:val="-9"/>
        </w:rPr>
        <w:t> </w:t>
      </w:r>
      <w:r>
        <w:rPr>
          <w:rFonts w:ascii="Corbel"/>
          <w:color w:val="0F233D"/>
        </w:rPr>
        <w:t>and</w:t>
      </w:r>
      <w:r>
        <w:rPr>
          <w:rFonts w:ascii="Corbel"/>
          <w:color w:val="0F233D"/>
          <w:spacing w:val="-12"/>
        </w:rPr>
        <w:t> </w:t>
      </w:r>
      <w:r>
        <w:rPr>
          <w:rFonts w:ascii="Corbel"/>
          <w:color w:val="0F233D"/>
        </w:rPr>
        <w:t>Economics,</w:t>
      </w:r>
      <w:r>
        <w:rPr>
          <w:rFonts w:ascii="Corbel"/>
          <w:color w:val="0F233D"/>
          <w:spacing w:val="-9"/>
        </w:rPr>
        <w:t> </w:t>
      </w:r>
      <w:r>
        <w:rPr>
          <w:rFonts w:ascii="Corbel"/>
          <w:color w:val="0F233D"/>
        </w:rPr>
        <w:t>Chengdu,</w:t>
      </w:r>
      <w:r>
        <w:rPr>
          <w:rFonts w:ascii="Corbel"/>
          <w:color w:val="0F233D"/>
          <w:spacing w:val="-8"/>
        </w:rPr>
        <w:t> </w:t>
      </w:r>
      <w:r>
        <w:rPr>
          <w:rFonts w:ascii="Corbel"/>
          <w:color w:val="0F233D"/>
        </w:rPr>
        <w:t>June</w:t>
      </w:r>
      <w:r>
        <w:rPr>
          <w:rFonts w:ascii="Corbel"/>
          <w:color w:val="0F233D"/>
          <w:spacing w:val="-13"/>
        </w:rPr>
        <w:t> </w:t>
      </w:r>
      <w:r>
        <w:rPr>
          <w:rFonts w:ascii="Corbel"/>
          <w:color w:val="0F233D"/>
        </w:rPr>
        <w:t>2017 The World Bank, November 2016</w:t>
      </w:r>
    </w:p>
    <w:p>
      <w:pPr>
        <w:pStyle w:val="BodyText"/>
        <w:spacing w:line="288" w:lineRule="exact"/>
        <w:rPr>
          <w:rFonts w:ascii="Corbel"/>
        </w:rPr>
      </w:pPr>
      <w:r>
        <w:rPr>
          <w:rFonts w:ascii="Corbel"/>
          <w:color w:val="0F233D"/>
        </w:rPr>
        <w:t>Rutgers</w:t>
      </w:r>
      <w:r>
        <w:rPr>
          <w:rFonts w:ascii="Corbel"/>
          <w:color w:val="0F233D"/>
          <w:spacing w:val="-7"/>
        </w:rPr>
        <w:t> </w:t>
      </w:r>
      <w:r>
        <w:rPr>
          <w:rFonts w:ascii="Corbel"/>
          <w:color w:val="0F233D"/>
        </w:rPr>
        <w:t>University,</w:t>
      </w:r>
      <w:r>
        <w:rPr>
          <w:rFonts w:ascii="Corbel"/>
          <w:color w:val="0F233D"/>
          <w:spacing w:val="-3"/>
        </w:rPr>
        <w:t> </w:t>
      </w:r>
      <w:r>
        <w:rPr>
          <w:rFonts w:ascii="Corbel"/>
          <w:color w:val="0F233D"/>
        </w:rPr>
        <w:t>November</w:t>
      </w:r>
      <w:r>
        <w:rPr>
          <w:rFonts w:ascii="Corbel"/>
          <w:color w:val="0F233D"/>
          <w:spacing w:val="-9"/>
        </w:rPr>
        <w:t> </w:t>
      </w:r>
      <w:r>
        <w:rPr>
          <w:rFonts w:ascii="Corbel"/>
          <w:color w:val="0F233D"/>
          <w:spacing w:val="-4"/>
        </w:rPr>
        <w:t>2016</w:t>
      </w:r>
    </w:p>
    <w:p>
      <w:pPr>
        <w:pStyle w:val="BodyText"/>
        <w:spacing w:line="235" w:lineRule="auto"/>
        <w:ind w:right="4352"/>
        <w:rPr>
          <w:rFonts w:ascii="Corbel"/>
        </w:rPr>
      </w:pPr>
      <w:r>
        <w:rPr>
          <w:rFonts w:ascii="Corbel"/>
          <w:color w:val="0F233D"/>
        </w:rPr>
        <w:t>University</w:t>
      </w:r>
      <w:r>
        <w:rPr>
          <w:rFonts w:ascii="Corbel"/>
          <w:color w:val="0F233D"/>
          <w:spacing w:val="-13"/>
        </w:rPr>
        <w:t> </w:t>
      </w:r>
      <w:r>
        <w:rPr>
          <w:rFonts w:ascii="Corbel"/>
          <w:color w:val="0F233D"/>
        </w:rPr>
        <w:t>of</w:t>
      </w:r>
      <w:r>
        <w:rPr>
          <w:rFonts w:ascii="Corbel"/>
          <w:color w:val="0F233D"/>
          <w:spacing w:val="-12"/>
        </w:rPr>
        <w:t> </w:t>
      </w:r>
      <w:r>
        <w:rPr>
          <w:rFonts w:ascii="Corbel"/>
          <w:color w:val="0F233D"/>
        </w:rPr>
        <w:t>California-Los</w:t>
      </w:r>
      <w:r>
        <w:rPr>
          <w:rFonts w:ascii="Corbel"/>
          <w:color w:val="0F233D"/>
          <w:spacing w:val="-12"/>
        </w:rPr>
        <w:t> </w:t>
      </w:r>
      <w:r>
        <w:rPr>
          <w:rFonts w:ascii="Corbel"/>
          <w:color w:val="0F233D"/>
        </w:rPr>
        <w:t>Angles,</w:t>
      </w:r>
      <w:r>
        <w:rPr>
          <w:rFonts w:ascii="Corbel"/>
          <w:color w:val="0F233D"/>
          <w:spacing w:val="-12"/>
        </w:rPr>
        <w:t> </w:t>
      </w:r>
      <w:r>
        <w:rPr>
          <w:rFonts w:ascii="Corbel"/>
          <w:color w:val="0F233D"/>
        </w:rPr>
        <w:t>October</w:t>
      </w:r>
      <w:r>
        <w:rPr>
          <w:rFonts w:ascii="Corbel"/>
          <w:color w:val="0F233D"/>
          <w:spacing w:val="-12"/>
        </w:rPr>
        <w:t> </w:t>
      </w:r>
      <w:r>
        <w:rPr>
          <w:rFonts w:ascii="Corbel"/>
          <w:color w:val="0F233D"/>
        </w:rPr>
        <w:t>2016 University of California-Davis, May 2016 University of Warwick, November 2015 University of Mannheim, November 2014 U</w:t>
      </w:r>
      <w:r>
        <w:rPr>
          <w:rFonts w:ascii="Corbel"/>
          <w:color w:val="0E233D"/>
        </w:rPr>
        <w:t>niversity of Munich, November 2014</w:t>
      </w:r>
    </w:p>
    <w:p>
      <w:pPr>
        <w:pStyle w:val="BodyText"/>
        <w:spacing w:line="235" w:lineRule="auto"/>
        <w:ind w:right="5424"/>
        <w:rPr>
          <w:rFonts w:ascii="Corbel"/>
        </w:rPr>
      </w:pPr>
      <w:r>
        <w:rPr>
          <w:rFonts w:ascii="Corbel"/>
          <w:color w:val="0E233D"/>
        </w:rPr>
        <w:t>Stanford</w:t>
      </w:r>
      <w:r>
        <w:rPr>
          <w:rFonts w:ascii="Corbel"/>
          <w:color w:val="0E233D"/>
          <w:spacing w:val="-13"/>
        </w:rPr>
        <w:t> </w:t>
      </w:r>
      <w:r>
        <w:rPr>
          <w:rFonts w:ascii="Corbel"/>
          <w:color w:val="0E233D"/>
        </w:rPr>
        <w:t>University,</w:t>
      </w:r>
      <w:r>
        <w:rPr>
          <w:rFonts w:ascii="Corbel"/>
          <w:color w:val="0E233D"/>
          <w:spacing w:val="-12"/>
        </w:rPr>
        <w:t> </w:t>
      </w:r>
      <w:r>
        <w:rPr>
          <w:rFonts w:ascii="Corbel"/>
          <w:color w:val="0E233D"/>
        </w:rPr>
        <w:t>November</w:t>
      </w:r>
      <w:r>
        <w:rPr>
          <w:rFonts w:ascii="Corbel"/>
          <w:color w:val="0E233D"/>
          <w:spacing w:val="-12"/>
        </w:rPr>
        <w:t> </w:t>
      </w:r>
      <w:r>
        <w:rPr>
          <w:rFonts w:ascii="Corbel"/>
          <w:color w:val="0E233D"/>
        </w:rPr>
        <w:t>2013; Oxford University, November 2012</w:t>
      </w:r>
    </w:p>
    <w:p>
      <w:pPr>
        <w:pStyle w:val="BodyText"/>
        <w:spacing w:line="235" w:lineRule="auto"/>
        <w:ind w:right="4755"/>
        <w:rPr>
          <w:rFonts w:ascii="Corbel"/>
        </w:rPr>
      </w:pPr>
      <w:r>
        <w:rPr>
          <w:rFonts w:ascii="Corbel"/>
          <w:color w:val="0E233D"/>
        </w:rPr>
        <w:t>Singapore</w:t>
      </w:r>
      <w:r>
        <w:rPr>
          <w:rFonts w:ascii="Corbel"/>
          <w:color w:val="0E233D"/>
          <w:spacing w:val="-13"/>
        </w:rPr>
        <w:t> </w:t>
      </w:r>
      <w:r>
        <w:rPr>
          <w:rFonts w:ascii="Corbel"/>
          <w:color w:val="0E233D"/>
        </w:rPr>
        <w:t>Management</w:t>
      </w:r>
      <w:r>
        <w:rPr>
          <w:rFonts w:ascii="Corbel"/>
          <w:color w:val="0E233D"/>
          <w:spacing w:val="-12"/>
        </w:rPr>
        <w:t> </w:t>
      </w:r>
      <w:r>
        <w:rPr>
          <w:rFonts w:ascii="Corbel"/>
          <w:color w:val="0E233D"/>
        </w:rPr>
        <w:t>University,</w:t>
      </w:r>
      <w:r>
        <w:rPr>
          <w:rFonts w:ascii="Corbel"/>
          <w:color w:val="0E233D"/>
          <w:spacing w:val="-12"/>
        </w:rPr>
        <w:t> </w:t>
      </w:r>
      <w:r>
        <w:rPr>
          <w:rFonts w:ascii="Corbel"/>
          <w:color w:val="0E233D"/>
        </w:rPr>
        <w:t>July</w:t>
      </w:r>
      <w:r>
        <w:rPr>
          <w:rFonts w:ascii="Corbel"/>
          <w:color w:val="0E233D"/>
          <w:spacing w:val="-13"/>
        </w:rPr>
        <w:t> </w:t>
      </w:r>
      <w:r>
        <w:rPr>
          <w:rFonts w:ascii="Corbel"/>
          <w:color w:val="0E233D"/>
        </w:rPr>
        <w:t>2012 Fudan University, Shanghai, June 2012</w:t>
      </w:r>
    </w:p>
    <w:p>
      <w:pPr>
        <w:pStyle w:val="BodyText"/>
        <w:spacing w:line="232" w:lineRule="auto"/>
        <w:ind w:right="2725"/>
        <w:rPr>
          <w:rFonts w:ascii="Corbel"/>
        </w:rPr>
      </w:pPr>
      <w:r>
        <w:rPr>
          <w:rFonts w:ascii="Corbel"/>
          <w:color w:val="0E233D"/>
        </w:rPr>
        <w:t>Hong</w:t>
      </w:r>
      <w:r>
        <w:rPr>
          <w:rFonts w:ascii="Corbel"/>
          <w:color w:val="0E233D"/>
          <w:spacing w:val="-11"/>
        </w:rPr>
        <w:t> </w:t>
      </w:r>
      <w:r>
        <w:rPr>
          <w:rFonts w:ascii="Corbel"/>
          <w:color w:val="0E233D"/>
        </w:rPr>
        <w:t>Kong</w:t>
      </w:r>
      <w:r>
        <w:rPr>
          <w:rFonts w:ascii="Corbel"/>
          <w:color w:val="0E233D"/>
          <w:spacing w:val="-7"/>
        </w:rPr>
        <w:t> </w:t>
      </w:r>
      <w:r>
        <w:rPr>
          <w:rFonts w:ascii="Corbel"/>
          <w:color w:val="0E233D"/>
        </w:rPr>
        <w:t>University</w:t>
      </w:r>
      <w:r>
        <w:rPr>
          <w:rFonts w:ascii="Corbel"/>
          <w:color w:val="0E233D"/>
          <w:spacing w:val="-9"/>
        </w:rPr>
        <w:t> </w:t>
      </w:r>
      <w:r>
        <w:rPr>
          <w:rFonts w:ascii="Corbel"/>
          <w:color w:val="0E233D"/>
        </w:rPr>
        <w:t>of</w:t>
      </w:r>
      <w:r>
        <w:rPr>
          <w:rFonts w:ascii="Corbel"/>
          <w:color w:val="0E233D"/>
          <w:spacing w:val="-11"/>
        </w:rPr>
        <w:t> </w:t>
      </w:r>
      <w:r>
        <w:rPr>
          <w:rFonts w:ascii="Corbel"/>
          <w:color w:val="0E233D"/>
        </w:rPr>
        <w:t>Science</w:t>
      </w:r>
      <w:r>
        <w:rPr>
          <w:rFonts w:ascii="Corbel"/>
          <w:color w:val="0E233D"/>
          <w:spacing w:val="-12"/>
        </w:rPr>
        <w:t> </w:t>
      </w:r>
      <w:r>
        <w:rPr>
          <w:rFonts w:ascii="Corbel"/>
          <w:color w:val="0E233D"/>
        </w:rPr>
        <w:t>and</w:t>
      </w:r>
      <w:r>
        <w:rPr>
          <w:rFonts w:ascii="Corbel"/>
          <w:color w:val="0E233D"/>
          <w:spacing w:val="-11"/>
        </w:rPr>
        <w:t> </w:t>
      </w:r>
      <w:r>
        <w:rPr>
          <w:rFonts w:ascii="Corbel"/>
          <w:color w:val="0E233D"/>
        </w:rPr>
        <w:t>Technology,</w:t>
      </w:r>
      <w:r>
        <w:rPr>
          <w:rFonts w:ascii="Corbel"/>
          <w:color w:val="0E233D"/>
          <w:spacing w:val="-14"/>
        </w:rPr>
        <w:t> </w:t>
      </w:r>
      <w:r>
        <w:rPr>
          <w:rFonts w:ascii="Corbel"/>
          <w:color w:val="0E233D"/>
        </w:rPr>
        <w:t>May</w:t>
      </w:r>
      <w:r>
        <w:rPr>
          <w:rFonts w:ascii="Corbel"/>
          <w:color w:val="0E233D"/>
          <w:spacing w:val="-9"/>
        </w:rPr>
        <w:t> </w:t>
      </w:r>
      <w:r>
        <w:rPr>
          <w:rFonts w:ascii="Corbel"/>
          <w:color w:val="0E233D"/>
        </w:rPr>
        <w:t>2010 University of Hong Kong, May 2010</w:t>
      </w:r>
    </w:p>
    <w:p>
      <w:pPr>
        <w:pStyle w:val="BodyText"/>
        <w:spacing w:line="235" w:lineRule="auto"/>
        <w:ind w:right="4870"/>
        <w:rPr>
          <w:rFonts w:ascii="Corbel"/>
        </w:rPr>
      </w:pPr>
      <w:r>
        <w:rPr>
          <w:rFonts w:ascii="Corbel"/>
          <w:color w:val="0E233D"/>
        </w:rPr>
        <w:t>University of British Columbia, April 2009 Northwestern University, October 2008 University</w:t>
      </w:r>
      <w:r>
        <w:rPr>
          <w:rFonts w:ascii="Corbel"/>
          <w:color w:val="0E233D"/>
          <w:spacing w:val="-13"/>
        </w:rPr>
        <w:t> </w:t>
      </w:r>
      <w:r>
        <w:rPr>
          <w:rFonts w:ascii="Corbel"/>
          <w:color w:val="0E233D"/>
        </w:rPr>
        <w:t>of</w:t>
      </w:r>
      <w:r>
        <w:rPr>
          <w:rFonts w:ascii="Corbel"/>
          <w:color w:val="0E233D"/>
          <w:spacing w:val="-12"/>
        </w:rPr>
        <w:t> </w:t>
      </w:r>
      <w:r>
        <w:rPr>
          <w:rFonts w:ascii="Corbel"/>
          <w:color w:val="0E233D"/>
        </w:rPr>
        <w:t>California-Davis,</w:t>
      </w:r>
      <w:r>
        <w:rPr>
          <w:rFonts w:ascii="Corbel"/>
          <w:color w:val="0E233D"/>
          <w:spacing w:val="-12"/>
        </w:rPr>
        <w:t> </w:t>
      </w:r>
      <w:r>
        <w:rPr>
          <w:rFonts w:ascii="Corbel"/>
          <w:color w:val="0E233D"/>
        </w:rPr>
        <w:t>October</w:t>
      </w:r>
      <w:r>
        <w:rPr>
          <w:rFonts w:ascii="Corbel"/>
          <w:color w:val="0E233D"/>
          <w:spacing w:val="-13"/>
        </w:rPr>
        <w:t> </w:t>
      </w:r>
      <w:r>
        <w:rPr>
          <w:rFonts w:ascii="Corbel"/>
          <w:color w:val="0E233D"/>
        </w:rPr>
        <w:t>2008 The Graduate Institute, Geneva, June 2008</w:t>
      </w:r>
    </w:p>
    <w:p>
      <w:pPr>
        <w:pStyle w:val="BodyText"/>
        <w:spacing w:after="0" w:line="235" w:lineRule="auto"/>
        <w:rPr>
          <w:rFonts w:ascii="Corbel"/>
        </w:rPr>
        <w:sectPr>
          <w:pgSz w:w="12240" w:h="15840"/>
          <w:pgMar w:header="737" w:footer="0" w:top="1020" w:bottom="280" w:left="1080" w:right="720"/>
        </w:sectPr>
      </w:pPr>
    </w:p>
    <w:p>
      <w:pPr>
        <w:pStyle w:val="BodyText"/>
        <w:spacing w:before="118"/>
        <w:ind w:left="0"/>
        <w:rPr>
          <w:rFonts w:ascii="Corbel"/>
        </w:rPr>
      </w:pPr>
    </w:p>
    <w:p>
      <w:pPr>
        <w:pStyle w:val="BodyText"/>
        <w:spacing w:line="235" w:lineRule="auto"/>
        <w:ind w:right="5424"/>
        <w:rPr>
          <w:rFonts w:ascii="Corbel"/>
        </w:rPr>
      </w:pPr>
      <w:r>
        <w:rPr>
          <w:rFonts w:ascii="Corbel"/>
          <w:color w:val="0E233D"/>
        </w:rPr>
        <w:t>University</w:t>
      </w:r>
      <w:r>
        <w:rPr>
          <w:rFonts w:ascii="Corbel"/>
          <w:color w:val="0E233D"/>
          <w:spacing w:val="-10"/>
        </w:rPr>
        <w:t> </w:t>
      </w:r>
      <w:r>
        <w:rPr>
          <w:rFonts w:ascii="Corbel"/>
          <w:color w:val="0E233D"/>
        </w:rPr>
        <w:t>of</w:t>
      </w:r>
      <w:r>
        <w:rPr>
          <w:rFonts w:ascii="Corbel"/>
          <w:color w:val="0E233D"/>
          <w:spacing w:val="-10"/>
        </w:rPr>
        <w:t> </w:t>
      </w:r>
      <w:r>
        <w:rPr>
          <w:rFonts w:ascii="Corbel"/>
          <w:color w:val="0E233D"/>
        </w:rPr>
        <w:t>Tuebingen,</w:t>
      </w:r>
      <w:r>
        <w:rPr>
          <w:rFonts w:ascii="Corbel"/>
          <w:color w:val="0E233D"/>
          <w:spacing w:val="-10"/>
        </w:rPr>
        <w:t> </w:t>
      </w:r>
      <w:r>
        <w:rPr>
          <w:rFonts w:ascii="Corbel"/>
          <w:color w:val="0E233D"/>
        </w:rPr>
        <w:t>June</w:t>
      </w:r>
      <w:r>
        <w:rPr>
          <w:rFonts w:ascii="Corbel"/>
          <w:color w:val="0E233D"/>
          <w:spacing w:val="-10"/>
        </w:rPr>
        <w:t> </w:t>
      </w:r>
      <w:r>
        <w:rPr>
          <w:rFonts w:ascii="Corbel"/>
          <w:color w:val="0E233D"/>
        </w:rPr>
        <w:t>2008 McGill University, March 2008</w:t>
      </w:r>
    </w:p>
    <w:p>
      <w:pPr>
        <w:pStyle w:val="BodyText"/>
        <w:spacing w:line="285" w:lineRule="exact"/>
        <w:rPr>
          <w:rFonts w:ascii="Corbel"/>
        </w:rPr>
      </w:pPr>
      <w:r>
        <w:rPr>
          <w:rFonts w:ascii="Corbel"/>
          <w:color w:val="0E233D"/>
        </w:rPr>
        <w:t>University</w:t>
      </w:r>
      <w:r>
        <w:rPr>
          <w:rFonts w:ascii="Corbel"/>
          <w:color w:val="0E233D"/>
          <w:spacing w:val="-6"/>
        </w:rPr>
        <w:t> </w:t>
      </w:r>
      <w:r>
        <w:rPr>
          <w:rFonts w:ascii="Corbel"/>
          <w:color w:val="0E233D"/>
        </w:rPr>
        <w:t>of</w:t>
      </w:r>
      <w:r>
        <w:rPr>
          <w:rFonts w:ascii="Corbel"/>
          <w:color w:val="0E233D"/>
          <w:spacing w:val="-7"/>
        </w:rPr>
        <w:t> </w:t>
      </w:r>
      <w:r>
        <w:rPr>
          <w:rFonts w:ascii="Corbel"/>
          <w:color w:val="0E233D"/>
        </w:rPr>
        <w:t>Western</w:t>
      </w:r>
      <w:r>
        <w:rPr>
          <w:rFonts w:ascii="Corbel"/>
          <w:color w:val="0E233D"/>
          <w:spacing w:val="-6"/>
        </w:rPr>
        <w:t> </w:t>
      </w:r>
      <w:r>
        <w:rPr>
          <w:rFonts w:ascii="Corbel"/>
          <w:color w:val="0E233D"/>
        </w:rPr>
        <w:t>Ontario,</w:t>
      </w:r>
      <w:r>
        <w:rPr>
          <w:rFonts w:ascii="Corbel"/>
          <w:color w:val="0E233D"/>
          <w:spacing w:val="-4"/>
        </w:rPr>
        <w:t> </w:t>
      </w:r>
      <w:r>
        <w:rPr>
          <w:rFonts w:ascii="Corbel"/>
          <w:color w:val="0E233D"/>
        </w:rPr>
        <w:t>November</w:t>
      </w:r>
      <w:r>
        <w:rPr>
          <w:rFonts w:ascii="Corbel"/>
          <w:color w:val="0E233D"/>
          <w:spacing w:val="-8"/>
        </w:rPr>
        <w:t> </w:t>
      </w:r>
      <w:r>
        <w:rPr>
          <w:rFonts w:ascii="Corbel"/>
          <w:color w:val="0E233D"/>
          <w:spacing w:val="-4"/>
        </w:rPr>
        <w:t>2007</w:t>
      </w:r>
    </w:p>
    <w:p>
      <w:pPr>
        <w:pStyle w:val="BodyText"/>
        <w:spacing w:line="235" w:lineRule="auto"/>
        <w:ind w:right="809"/>
        <w:rPr>
          <w:rFonts w:ascii="Corbel" w:hAnsi="Corbel"/>
        </w:rPr>
      </w:pPr>
      <w:r>
        <w:rPr>
          <w:rFonts w:ascii="Corbel" w:hAnsi="Corbel"/>
          <w:color w:val="0E233D"/>
        </w:rPr>
        <w:t>Washington</w:t>
      </w:r>
      <w:r>
        <w:rPr>
          <w:rFonts w:ascii="Corbel" w:hAnsi="Corbel"/>
          <w:color w:val="0E233D"/>
          <w:spacing w:val="-13"/>
        </w:rPr>
        <w:t> </w:t>
      </w:r>
      <w:r>
        <w:rPr>
          <w:rFonts w:ascii="Corbel" w:hAnsi="Corbel"/>
          <w:color w:val="0E233D"/>
        </w:rPr>
        <w:t>Area</w:t>
      </w:r>
      <w:r>
        <w:rPr>
          <w:rFonts w:ascii="Corbel" w:hAnsi="Corbel"/>
          <w:color w:val="0E233D"/>
          <w:spacing w:val="-9"/>
        </w:rPr>
        <w:t> </w:t>
      </w:r>
      <w:r>
        <w:rPr>
          <w:rFonts w:ascii="Corbel" w:hAnsi="Corbel"/>
          <w:color w:val="0E233D"/>
        </w:rPr>
        <w:t>Economic</w:t>
      </w:r>
      <w:r>
        <w:rPr>
          <w:rFonts w:ascii="Corbel" w:hAnsi="Corbel"/>
          <w:color w:val="0E233D"/>
          <w:spacing w:val="-9"/>
        </w:rPr>
        <w:t> </w:t>
      </w:r>
      <w:r>
        <w:rPr>
          <w:rFonts w:ascii="Corbel" w:hAnsi="Corbel"/>
          <w:color w:val="0E233D"/>
        </w:rPr>
        <w:t>History</w:t>
      </w:r>
      <w:r>
        <w:rPr>
          <w:rFonts w:ascii="Corbel" w:hAnsi="Corbel"/>
          <w:color w:val="0E233D"/>
          <w:spacing w:val="-12"/>
        </w:rPr>
        <w:t> </w:t>
      </w:r>
      <w:r>
        <w:rPr>
          <w:rFonts w:ascii="Corbel" w:hAnsi="Corbel"/>
          <w:color w:val="0E233D"/>
        </w:rPr>
        <w:t>Seminar,</w:t>
      </w:r>
      <w:r>
        <w:rPr>
          <w:rFonts w:ascii="Corbel" w:hAnsi="Corbel"/>
          <w:color w:val="0E233D"/>
          <w:spacing w:val="-5"/>
        </w:rPr>
        <w:t> </w:t>
      </w:r>
      <w:r>
        <w:rPr>
          <w:rFonts w:ascii="Corbel" w:hAnsi="Corbel"/>
          <w:color w:val="0E233D"/>
        </w:rPr>
        <w:t>University</w:t>
      </w:r>
      <w:r>
        <w:rPr>
          <w:rFonts w:ascii="Corbel" w:hAnsi="Corbel"/>
          <w:color w:val="0E233D"/>
          <w:spacing w:val="-7"/>
        </w:rPr>
        <w:t> </w:t>
      </w:r>
      <w:r>
        <w:rPr>
          <w:rFonts w:ascii="Corbel" w:hAnsi="Corbel"/>
          <w:color w:val="0E233D"/>
        </w:rPr>
        <w:t>of</w:t>
      </w:r>
      <w:r>
        <w:rPr>
          <w:rFonts w:ascii="Corbel" w:hAnsi="Corbel"/>
          <w:color w:val="0E233D"/>
          <w:spacing w:val="-9"/>
        </w:rPr>
        <w:t> </w:t>
      </w:r>
      <w:r>
        <w:rPr>
          <w:rFonts w:ascii="Corbel" w:hAnsi="Corbel"/>
          <w:color w:val="0E233D"/>
        </w:rPr>
        <w:t>Maryland,</w:t>
      </w:r>
      <w:r>
        <w:rPr>
          <w:rFonts w:ascii="Corbel" w:hAnsi="Corbel"/>
          <w:color w:val="0E233D"/>
          <w:spacing w:val="-7"/>
        </w:rPr>
        <w:t> </w:t>
      </w:r>
      <w:r>
        <w:rPr>
          <w:rFonts w:ascii="Corbel" w:hAnsi="Corbel"/>
          <w:color w:val="0E233D"/>
        </w:rPr>
        <w:t>March</w:t>
      </w:r>
      <w:r>
        <w:rPr>
          <w:rFonts w:ascii="Corbel" w:hAnsi="Corbel"/>
          <w:color w:val="0E233D"/>
          <w:spacing w:val="-10"/>
        </w:rPr>
        <w:t> </w:t>
      </w:r>
      <w:r>
        <w:rPr>
          <w:rFonts w:ascii="Corbel" w:hAnsi="Corbel"/>
          <w:color w:val="0E233D"/>
        </w:rPr>
        <w:t>2007 Institut d'Études Politiques de Paris, March 2005</w:t>
      </w:r>
    </w:p>
    <w:p>
      <w:pPr>
        <w:pStyle w:val="BodyText"/>
        <w:spacing w:line="235" w:lineRule="auto"/>
        <w:ind w:right="4486"/>
        <w:rPr>
          <w:rFonts w:ascii="Corbel"/>
        </w:rPr>
      </w:pPr>
      <w:r>
        <w:rPr>
          <w:rFonts w:ascii="Corbel"/>
          <w:color w:val="0E233D"/>
        </w:rPr>
        <w:t>North Carolina State University, January 2005 Northwestern University, December 2004 University</w:t>
      </w:r>
      <w:r>
        <w:rPr>
          <w:rFonts w:ascii="Corbel"/>
          <w:color w:val="0E233D"/>
          <w:spacing w:val="-10"/>
        </w:rPr>
        <w:t> </w:t>
      </w:r>
      <w:r>
        <w:rPr>
          <w:rFonts w:ascii="Corbel"/>
          <w:color w:val="0E233D"/>
        </w:rPr>
        <w:t>of</w:t>
      </w:r>
      <w:r>
        <w:rPr>
          <w:rFonts w:ascii="Corbel"/>
          <w:color w:val="0E233D"/>
          <w:spacing w:val="-10"/>
        </w:rPr>
        <w:t> </w:t>
      </w:r>
      <w:r>
        <w:rPr>
          <w:rFonts w:ascii="Corbel"/>
          <w:color w:val="0E233D"/>
        </w:rPr>
        <w:t>California-Davis,</w:t>
      </w:r>
      <w:r>
        <w:rPr>
          <w:rFonts w:ascii="Corbel"/>
          <w:color w:val="0E233D"/>
          <w:spacing w:val="-10"/>
        </w:rPr>
        <w:t> </w:t>
      </w:r>
      <w:r>
        <w:rPr>
          <w:rFonts w:ascii="Corbel"/>
          <w:color w:val="0E233D"/>
        </w:rPr>
        <w:t>November</w:t>
      </w:r>
      <w:r>
        <w:rPr>
          <w:rFonts w:ascii="Corbel"/>
          <w:color w:val="0E233D"/>
          <w:spacing w:val="-10"/>
        </w:rPr>
        <w:t> </w:t>
      </w:r>
      <w:r>
        <w:rPr>
          <w:rFonts w:ascii="Corbel"/>
          <w:color w:val="0E233D"/>
        </w:rPr>
        <w:t>2004 University of Colorado-Boulder, November 2004 Harvard University, October 2004</w:t>
      </w:r>
    </w:p>
    <w:p>
      <w:pPr>
        <w:pStyle w:val="BodyText"/>
        <w:spacing w:line="288" w:lineRule="exact"/>
        <w:rPr>
          <w:rFonts w:ascii="Corbel"/>
        </w:rPr>
      </w:pPr>
      <w:r>
        <w:rPr>
          <w:rFonts w:ascii="Corbel"/>
          <w:color w:val="0E233D"/>
        </w:rPr>
        <w:t>Yale</w:t>
      </w:r>
      <w:r>
        <w:rPr>
          <w:rFonts w:ascii="Corbel"/>
          <w:color w:val="0E233D"/>
          <w:spacing w:val="-6"/>
        </w:rPr>
        <w:t> </w:t>
      </w:r>
      <w:r>
        <w:rPr>
          <w:rFonts w:ascii="Corbel"/>
          <w:color w:val="0E233D"/>
        </w:rPr>
        <w:t>University,</w:t>
      </w:r>
      <w:r>
        <w:rPr>
          <w:rFonts w:ascii="Corbel"/>
          <w:color w:val="0E233D"/>
          <w:spacing w:val="-3"/>
        </w:rPr>
        <w:t> </w:t>
      </w:r>
      <w:r>
        <w:rPr>
          <w:rFonts w:ascii="Corbel"/>
          <w:color w:val="0E233D"/>
        </w:rPr>
        <w:t>October</w:t>
      </w:r>
      <w:r>
        <w:rPr>
          <w:rFonts w:ascii="Corbel"/>
          <w:color w:val="0E233D"/>
          <w:spacing w:val="-8"/>
        </w:rPr>
        <w:t> </w:t>
      </w:r>
      <w:r>
        <w:rPr>
          <w:rFonts w:ascii="Corbel"/>
          <w:color w:val="0E233D"/>
          <w:spacing w:val="-4"/>
        </w:rPr>
        <w:t>2004</w:t>
      </w:r>
    </w:p>
    <w:p>
      <w:pPr>
        <w:pStyle w:val="BodyText"/>
        <w:spacing w:line="235" w:lineRule="auto"/>
        <w:ind w:right="5072"/>
        <w:rPr>
          <w:rFonts w:ascii="Corbel"/>
        </w:rPr>
      </w:pPr>
      <w:r>
        <w:rPr>
          <w:rFonts w:ascii="Corbel"/>
          <w:color w:val="0E233D"/>
        </w:rPr>
        <w:t>Michigan State University, October 2004 University of Texas-Austin, April 2004 Stanford University, October 2003 University</w:t>
      </w:r>
      <w:r>
        <w:rPr>
          <w:rFonts w:ascii="Corbel"/>
          <w:color w:val="0E233D"/>
          <w:spacing w:val="-13"/>
        </w:rPr>
        <w:t> </w:t>
      </w:r>
      <w:r>
        <w:rPr>
          <w:rFonts w:ascii="Corbel"/>
          <w:color w:val="0E233D"/>
        </w:rPr>
        <w:t>of</w:t>
      </w:r>
      <w:r>
        <w:rPr>
          <w:rFonts w:ascii="Corbel"/>
          <w:color w:val="0E233D"/>
          <w:spacing w:val="-12"/>
        </w:rPr>
        <w:t> </w:t>
      </w:r>
      <w:r>
        <w:rPr>
          <w:rFonts w:ascii="Corbel"/>
          <w:color w:val="0E233D"/>
        </w:rPr>
        <w:t>California-Berkeley,</w:t>
      </w:r>
      <w:r>
        <w:rPr>
          <w:rFonts w:ascii="Corbel"/>
          <w:color w:val="0E233D"/>
          <w:spacing w:val="-12"/>
        </w:rPr>
        <w:t> </w:t>
      </w:r>
      <w:r>
        <w:rPr>
          <w:rFonts w:ascii="Corbel"/>
          <w:color w:val="0E233D"/>
        </w:rPr>
        <w:t>October 2003 The World Bank, May 2003 Columbia University, May 2003</w:t>
      </w:r>
    </w:p>
    <w:p>
      <w:pPr>
        <w:pStyle w:val="BodyText"/>
        <w:spacing w:line="232" w:lineRule="auto"/>
        <w:ind w:right="4352"/>
        <w:rPr>
          <w:rFonts w:ascii="Corbel"/>
        </w:rPr>
      </w:pPr>
      <w:r>
        <w:rPr>
          <w:rFonts w:ascii="Corbel"/>
          <w:color w:val="0E233D"/>
        </w:rPr>
        <w:t>University</w:t>
      </w:r>
      <w:r>
        <w:rPr>
          <w:rFonts w:ascii="Corbel"/>
          <w:color w:val="0E233D"/>
          <w:spacing w:val="-13"/>
        </w:rPr>
        <w:t> </w:t>
      </w:r>
      <w:r>
        <w:rPr>
          <w:rFonts w:ascii="Corbel"/>
          <w:color w:val="0E233D"/>
        </w:rPr>
        <w:t>of</w:t>
      </w:r>
      <w:r>
        <w:rPr>
          <w:rFonts w:ascii="Corbel"/>
          <w:color w:val="0E233D"/>
          <w:spacing w:val="-12"/>
        </w:rPr>
        <w:t> </w:t>
      </w:r>
      <w:r>
        <w:rPr>
          <w:rFonts w:ascii="Corbel"/>
          <w:color w:val="0E233D"/>
        </w:rPr>
        <w:t>California-Los</w:t>
      </w:r>
      <w:r>
        <w:rPr>
          <w:rFonts w:ascii="Corbel"/>
          <w:color w:val="0E233D"/>
          <w:spacing w:val="-12"/>
        </w:rPr>
        <w:t> </w:t>
      </w:r>
      <w:r>
        <w:rPr>
          <w:rFonts w:ascii="Corbel"/>
          <w:color w:val="0E233D"/>
        </w:rPr>
        <w:t>Angeles,</w:t>
      </w:r>
      <w:r>
        <w:rPr>
          <w:rFonts w:ascii="Corbel"/>
          <w:color w:val="0E233D"/>
          <w:spacing w:val="-12"/>
        </w:rPr>
        <w:t> </w:t>
      </w:r>
      <w:r>
        <w:rPr>
          <w:rFonts w:ascii="Corbel"/>
          <w:color w:val="0E233D"/>
        </w:rPr>
        <w:t>April</w:t>
      </w:r>
      <w:r>
        <w:rPr>
          <w:rFonts w:ascii="Corbel"/>
          <w:color w:val="0E233D"/>
          <w:spacing w:val="-12"/>
        </w:rPr>
        <w:t> </w:t>
      </w:r>
      <w:r>
        <w:rPr>
          <w:rFonts w:ascii="Corbel"/>
          <w:color w:val="0E233D"/>
        </w:rPr>
        <w:t>2003 The Russell Sage Foundation, March 2003 Harvard University, November 2002</w:t>
      </w:r>
    </w:p>
    <w:p>
      <w:pPr>
        <w:pStyle w:val="BodyText"/>
        <w:spacing w:before="4"/>
        <w:rPr>
          <w:rFonts w:ascii="Corbel"/>
        </w:rPr>
      </w:pPr>
      <w:r>
        <w:rPr>
          <w:rFonts w:ascii="Corbel"/>
          <w:color w:val="0E233D"/>
        </w:rPr>
        <w:t>Brown</w:t>
      </w:r>
      <w:r>
        <w:rPr>
          <w:rFonts w:ascii="Corbel"/>
          <w:color w:val="0E233D"/>
          <w:spacing w:val="-5"/>
        </w:rPr>
        <w:t> </w:t>
      </w:r>
      <w:r>
        <w:rPr>
          <w:rFonts w:ascii="Corbel"/>
          <w:color w:val="0E233D"/>
        </w:rPr>
        <w:t>University,</w:t>
      </w:r>
      <w:r>
        <w:rPr>
          <w:rFonts w:ascii="Corbel"/>
          <w:color w:val="0E233D"/>
          <w:spacing w:val="-4"/>
        </w:rPr>
        <w:t> </w:t>
      </w:r>
      <w:r>
        <w:rPr>
          <w:rFonts w:ascii="Corbel"/>
          <w:color w:val="0E233D"/>
        </w:rPr>
        <w:t>April</w:t>
      </w:r>
      <w:r>
        <w:rPr>
          <w:rFonts w:ascii="Corbel"/>
          <w:color w:val="0E233D"/>
          <w:spacing w:val="-4"/>
        </w:rPr>
        <w:t> 2002</w:t>
      </w:r>
    </w:p>
    <w:p>
      <w:pPr>
        <w:spacing w:before="269"/>
        <w:ind w:left="524" w:right="0" w:firstLine="0"/>
        <w:jc w:val="left"/>
        <w:rPr>
          <w:rFonts w:ascii="Corbel"/>
          <w:b/>
          <w:sz w:val="22"/>
        </w:rPr>
      </w:pPr>
      <w:r>
        <w:rPr>
          <w:rFonts w:ascii="Corbel"/>
          <w:b/>
          <w:color w:val="0E233D"/>
          <w:sz w:val="22"/>
        </w:rPr>
        <w:t>SPEAKER</w:t>
      </w:r>
      <w:r>
        <w:rPr>
          <w:rFonts w:ascii="Corbel"/>
          <w:b/>
          <w:color w:val="0E233D"/>
          <w:spacing w:val="-11"/>
          <w:sz w:val="22"/>
        </w:rPr>
        <w:t> </w:t>
      </w:r>
      <w:r>
        <w:rPr>
          <w:rFonts w:ascii="Corbel"/>
          <w:b/>
          <w:color w:val="0E233D"/>
          <w:sz w:val="22"/>
        </w:rPr>
        <w:t>AT</w:t>
      </w:r>
      <w:r>
        <w:rPr>
          <w:rFonts w:ascii="Corbel"/>
          <w:b/>
          <w:color w:val="0E233D"/>
          <w:spacing w:val="-11"/>
          <w:sz w:val="22"/>
        </w:rPr>
        <w:t> </w:t>
      </w:r>
      <w:r>
        <w:rPr>
          <w:rFonts w:ascii="Corbel"/>
          <w:b/>
          <w:color w:val="0E233D"/>
          <w:sz w:val="22"/>
        </w:rPr>
        <w:t>INTERNATIONAL</w:t>
      </w:r>
      <w:r>
        <w:rPr>
          <w:rFonts w:ascii="Corbel"/>
          <w:b/>
          <w:color w:val="0E233D"/>
          <w:spacing w:val="-9"/>
          <w:sz w:val="22"/>
        </w:rPr>
        <w:t> </w:t>
      </w:r>
      <w:r>
        <w:rPr>
          <w:rFonts w:ascii="Corbel"/>
          <w:b/>
          <w:color w:val="0E233D"/>
          <w:spacing w:val="-2"/>
          <w:sz w:val="22"/>
        </w:rPr>
        <w:t>CONFERENCES</w:t>
      </w:r>
    </w:p>
    <w:p>
      <w:pPr>
        <w:pStyle w:val="BodyText"/>
        <w:spacing w:before="94"/>
        <w:ind w:left="0"/>
        <w:rPr>
          <w:rFonts w:ascii="Corbel"/>
          <w:b/>
          <w:sz w:val="20"/>
        </w:rPr>
      </w:pPr>
    </w:p>
    <w:tbl>
      <w:tblPr>
        <w:tblW w:w="0" w:type="auto"/>
        <w:jc w:val="left"/>
        <w:tblInd w:w="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9"/>
        <w:gridCol w:w="8810"/>
      </w:tblGrid>
      <w:tr>
        <w:trPr>
          <w:trHeight w:val="263" w:hRule="atLeast"/>
        </w:trPr>
        <w:tc>
          <w:tcPr>
            <w:tcW w:w="649" w:type="dxa"/>
          </w:tcPr>
          <w:p>
            <w:pPr>
              <w:pStyle w:val="TableParagraph"/>
              <w:spacing w:line="243" w:lineRule="exact"/>
              <w:ind w:left="57"/>
              <w:rPr>
                <w:sz w:val="24"/>
              </w:rPr>
            </w:pPr>
            <w:r>
              <w:rPr>
                <w:color w:val="212121"/>
                <w:spacing w:val="-4"/>
                <w:sz w:val="24"/>
              </w:rPr>
              <w:t>2024</w:t>
            </w:r>
          </w:p>
        </w:tc>
        <w:tc>
          <w:tcPr>
            <w:tcW w:w="8810" w:type="dxa"/>
          </w:tcPr>
          <w:p>
            <w:pPr>
              <w:pStyle w:val="TableParagraph"/>
              <w:spacing w:line="243" w:lineRule="exact"/>
              <w:ind w:left="118"/>
              <w:rPr>
                <w:sz w:val="24"/>
              </w:rPr>
            </w:pPr>
            <w:r>
              <w:rPr>
                <w:color w:val="212121"/>
                <w:sz w:val="24"/>
              </w:rPr>
              <w:t>Keynote,</w:t>
            </w:r>
            <w:r>
              <w:rPr>
                <w:color w:val="212121"/>
                <w:spacing w:val="-3"/>
                <w:sz w:val="24"/>
              </w:rPr>
              <w:t> </w:t>
            </w:r>
            <w:r>
              <w:rPr>
                <w:color w:val="212121"/>
                <w:sz w:val="24"/>
              </w:rPr>
              <w:t>Genealogical</w:t>
            </w:r>
            <w:r>
              <w:rPr>
                <w:color w:val="212121"/>
                <w:spacing w:val="-10"/>
                <w:sz w:val="24"/>
              </w:rPr>
              <w:t> </w:t>
            </w:r>
            <w:r>
              <w:rPr>
                <w:color w:val="212121"/>
                <w:sz w:val="24"/>
              </w:rPr>
              <w:t>Sources</w:t>
            </w:r>
            <w:r>
              <w:rPr>
                <w:color w:val="212121"/>
                <w:spacing w:val="-5"/>
                <w:sz w:val="24"/>
              </w:rPr>
              <w:t> </w:t>
            </w:r>
            <w:r>
              <w:rPr>
                <w:color w:val="212121"/>
                <w:sz w:val="24"/>
              </w:rPr>
              <w:t>in</w:t>
            </w:r>
            <w:r>
              <w:rPr>
                <w:color w:val="212121"/>
                <w:spacing w:val="-5"/>
                <w:sz w:val="24"/>
              </w:rPr>
              <w:t> </w:t>
            </w:r>
            <w:r>
              <w:rPr>
                <w:color w:val="212121"/>
                <w:sz w:val="24"/>
              </w:rPr>
              <w:t>Economic</w:t>
            </w:r>
            <w:r>
              <w:rPr>
                <w:color w:val="212121"/>
                <w:spacing w:val="-5"/>
                <w:sz w:val="24"/>
              </w:rPr>
              <w:t> </w:t>
            </w:r>
            <w:r>
              <w:rPr>
                <w:color w:val="212121"/>
                <w:sz w:val="24"/>
              </w:rPr>
              <w:t>History,</w:t>
            </w:r>
            <w:r>
              <w:rPr>
                <w:color w:val="212121"/>
                <w:spacing w:val="-2"/>
                <w:sz w:val="24"/>
              </w:rPr>
              <w:t> </w:t>
            </w:r>
            <w:r>
              <w:rPr>
                <w:color w:val="212121"/>
                <w:sz w:val="24"/>
              </w:rPr>
              <w:t>LSE,</w:t>
            </w:r>
            <w:r>
              <w:rPr>
                <w:color w:val="212121"/>
                <w:spacing w:val="-5"/>
                <w:sz w:val="24"/>
              </w:rPr>
              <w:t> </w:t>
            </w:r>
            <w:r>
              <w:rPr>
                <w:color w:val="212121"/>
                <w:sz w:val="24"/>
              </w:rPr>
              <w:t>June</w:t>
            </w:r>
            <w:r>
              <w:rPr>
                <w:color w:val="212121"/>
                <w:spacing w:val="-2"/>
                <w:sz w:val="24"/>
              </w:rPr>
              <w:t> </w:t>
            </w:r>
            <w:r>
              <w:rPr>
                <w:color w:val="212121"/>
                <w:sz w:val="24"/>
              </w:rPr>
              <w:t>3-</w:t>
            </w:r>
            <w:r>
              <w:rPr>
                <w:color w:val="212121"/>
                <w:spacing w:val="-5"/>
                <w:sz w:val="24"/>
              </w:rPr>
              <w:t>4.</w:t>
            </w:r>
          </w:p>
        </w:tc>
      </w:tr>
      <w:tr>
        <w:trPr>
          <w:trHeight w:val="278" w:hRule="atLeast"/>
        </w:trPr>
        <w:tc>
          <w:tcPr>
            <w:tcW w:w="649" w:type="dxa"/>
          </w:tcPr>
          <w:p>
            <w:pPr>
              <w:pStyle w:val="TableParagraph"/>
              <w:spacing w:line="258" w:lineRule="exact"/>
              <w:ind w:left="57"/>
              <w:rPr>
                <w:sz w:val="24"/>
              </w:rPr>
            </w:pPr>
            <w:r>
              <w:rPr>
                <w:color w:val="212121"/>
                <w:spacing w:val="-4"/>
                <w:sz w:val="24"/>
              </w:rPr>
              <w:t>2023</w:t>
            </w:r>
          </w:p>
        </w:tc>
        <w:tc>
          <w:tcPr>
            <w:tcW w:w="8810" w:type="dxa"/>
          </w:tcPr>
          <w:p>
            <w:pPr>
              <w:pStyle w:val="TableParagraph"/>
              <w:spacing w:line="258" w:lineRule="exact"/>
              <w:ind w:left="118"/>
              <w:rPr>
                <w:sz w:val="24"/>
              </w:rPr>
            </w:pPr>
            <w:r>
              <w:rPr>
                <w:color w:val="212121"/>
                <w:spacing w:val="-4"/>
                <w:sz w:val="24"/>
              </w:rPr>
              <w:t>CAGE</w:t>
            </w:r>
            <w:r>
              <w:rPr>
                <w:color w:val="212121"/>
                <w:spacing w:val="11"/>
                <w:sz w:val="24"/>
              </w:rPr>
              <w:t> </w:t>
            </w:r>
            <w:r>
              <w:rPr>
                <w:color w:val="212121"/>
                <w:spacing w:val="-4"/>
                <w:sz w:val="24"/>
              </w:rPr>
              <w:t>Research</w:t>
            </w:r>
            <w:r>
              <w:rPr>
                <w:color w:val="212121"/>
                <w:spacing w:val="7"/>
                <w:sz w:val="24"/>
              </w:rPr>
              <w:t> </w:t>
            </w:r>
            <w:r>
              <w:rPr>
                <w:color w:val="212121"/>
                <w:spacing w:val="-4"/>
                <w:sz w:val="24"/>
              </w:rPr>
              <w:t>Centre</w:t>
            </w:r>
            <w:r>
              <w:rPr>
                <w:color w:val="212121"/>
                <w:spacing w:val="5"/>
                <w:sz w:val="24"/>
              </w:rPr>
              <w:t> </w:t>
            </w:r>
            <w:r>
              <w:rPr>
                <w:color w:val="212121"/>
                <w:spacing w:val="-4"/>
                <w:sz w:val="24"/>
              </w:rPr>
              <w:t>Summer</w:t>
            </w:r>
            <w:r>
              <w:rPr>
                <w:color w:val="212121"/>
                <w:spacing w:val="4"/>
                <w:sz w:val="24"/>
              </w:rPr>
              <w:t> </w:t>
            </w:r>
            <w:r>
              <w:rPr>
                <w:color w:val="212121"/>
                <w:spacing w:val="-4"/>
                <w:sz w:val="24"/>
              </w:rPr>
              <w:t>School,</w:t>
            </w:r>
            <w:r>
              <w:rPr>
                <w:color w:val="212121"/>
                <w:spacing w:val="4"/>
                <w:sz w:val="24"/>
              </w:rPr>
              <w:t> </w:t>
            </w:r>
            <w:r>
              <w:rPr>
                <w:color w:val="212121"/>
                <w:spacing w:val="-4"/>
                <w:sz w:val="24"/>
              </w:rPr>
              <w:t>Lecture</w:t>
            </w:r>
            <w:r>
              <w:rPr>
                <w:color w:val="212121"/>
                <w:sz w:val="24"/>
              </w:rPr>
              <w:t> </w:t>
            </w:r>
            <w:r>
              <w:rPr>
                <w:color w:val="212121"/>
                <w:spacing w:val="-4"/>
                <w:sz w:val="24"/>
              </w:rPr>
              <w:t>on</w:t>
            </w:r>
            <w:r>
              <w:rPr>
                <w:color w:val="212121"/>
                <w:spacing w:val="-1"/>
                <w:sz w:val="24"/>
              </w:rPr>
              <w:t> </w:t>
            </w:r>
            <w:r>
              <w:rPr>
                <w:color w:val="212121"/>
                <w:spacing w:val="-4"/>
                <w:sz w:val="24"/>
              </w:rPr>
              <w:t>“Long-run</w:t>
            </w:r>
            <w:r>
              <w:rPr>
                <w:color w:val="212121"/>
                <w:spacing w:val="-2"/>
                <w:sz w:val="24"/>
              </w:rPr>
              <w:t> </w:t>
            </w:r>
            <w:r>
              <w:rPr>
                <w:color w:val="212121"/>
                <w:spacing w:val="-4"/>
                <w:sz w:val="24"/>
              </w:rPr>
              <w:t>Longitudinal</w:t>
            </w:r>
            <w:r>
              <w:rPr>
                <w:color w:val="212121"/>
                <w:spacing w:val="-2"/>
                <w:sz w:val="24"/>
              </w:rPr>
              <w:t> </w:t>
            </w:r>
            <w:r>
              <w:rPr>
                <w:color w:val="212121"/>
                <w:spacing w:val="-4"/>
                <w:sz w:val="24"/>
              </w:rPr>
              <w:t>Data</w:t>
            </w:r>
            <w:r>
              <w:rPr>
                <w:color w:val="212121"/>
                <w:spacing w:val="-1"/>
                <w:sz w:val="24"/>
              </w:rPr>
              <w:t> </w:t>
            </w:r>
            <w:r>
              <w:rPr>
                <w:color w:val="212121"/>
                <w:spacing w:val="-5"/>
                <w:sz w:val="24"/>
              </w:rPr>
              <w:t>for</w:t>
            </w:r>
          </w:p>
        </w:tc>
      </w:tr>
      <w:tr>
        <w:trPr>
          <w:trHeight w:val="268" w:hRule="atLeast"/>
        </w:trPr>
        <w:tc>
          <w:tcPr>
            <w:tcW w:w="649" w:type="dxa"/>
          </w:tcPr>
          <w:p>
            <w:pPr>
              <w:pStyle w:val="TableParagraph"/>
              <w:spacing w:line="240" w:lineRule="auto"/>
              <w:ind w:left="0"/>
              <w:rPr>
                <w:rFonts w:ascii="Times New Roman"/>
                <w:sz w:val="18"/>
              </w:rPr>
            </w:pPr>
          </w:p>
        </w:tc>
        <w:tc>
          <w:tcPr>
            <w:tcW w:w="8810" w:type="dxa"/>
          </w:tcPr>
          <w:p>
            <w:pPr>
              <w:pStyle w:val="TableParagraph"/>
              <w:spacing w:line="249" w:lineRule="exact"/>
              <w:ind w:left="118"/>
              <w:rPr>
                <w:sz w:val="24"/>
              </w:rPr>
            </w:pPr>
            <w:r>
              <w:rPr>
                <w:color w:val="212121"/>
                <w:spacing w:val="-2"/>
                <w:sz w:val="24"/>
              </w:rPr>
              <w:t>Family</w:t>
            </w:r>
            <w:r>
              <w:rPr>
                <w:color w:val="212121"/>
                <w:spacing w:val="-12"/>
                <w:sz w:val="24"/>
              </w:rPr>
              <w:t> </w:t>
            </w:r>
            <w:r>
              <w:rPr>
                <w:color w:val="212121"/>
                <w:spacing w:val="-2"/>
                <w:sz w:val="24"/>
              </w:rPr>
              <w:t>Research”,</w:t>
            </w:r>
            <w:r>
              <w:rPr>
                <w:color w:val="212121"/>
                <w:spacing w:val="-11"/>
                <w:sz w:val="24"/>
              </w:rPr>
              <w:t> </w:t>
            </w:r>
            <w:r>
              <w:rPr>
                <w:color w:val="212121"/>
                <w:spacing w:val="-2"/>
                <w:sz w:val="24"/>
              </w:rPr>
              <w:t>University of</w:t>
            </w:r>
            <w:r>
              <w:rPr>
                <w:color w:val="212121"/>
                <w:spacing w:val="-3"/>
                <w:sz w:val="24"/>
              </w:rPr>
              <w:t> </w:t>
            </w:r>
            <w:r>
              <w:rPr>
                <w:color w:val="212121"/>
                <w:spacing w:val="-2"/>
                <w:sz w:val="24"/>
              </w:rPr>
              <w:t>Warwick,</w:t>
            </w:r>
            <w:r>
              <w:rPr>
                <w:color w:val="212121"/>
                <w:spacing w:val="1"/>
                <w:sz w:val="24"/>
              </w:rPr>
              <w:t> </w:t>
            </w:r>
            <w:r>
              <w:rPr>
                <w:color w:val="212121"/>
                <w:spacing w:val="-2"/>
                <w:sz w:val="24"/>
              </w:rPr>
              <w:t>June</w:t>
            </w:r>
            <w:r>
              <w:rPr>
                <w:color w:val="212121"/>
                <w:spacing w:val="1"/>
                <w:sz w:val="24"/>
              </w:rPr>
              <w:t> </w:t>
            </w:r>
            <w:r>
              <w:rPr>
                <w:color w:val="212121"/>
                <w:spacing w:val="-2"/>
                <w:sz w:val="24"/>
              </w:rPr>
              <w:t>25-</w:t>
            </w:r>
            <w:r>
              <w:rPr>
                <w:color w:val="212121"/>
                <w:spacing w:val="-5"/>
                <w:sz w:val="24"/>
              </w:rPr>
              <w:t>29.</w:t>
            </w:r>
          </w:p>
        </w:tc>
      </w:tr>
      <w:tr>
        <w:trPr>
          <w:trHeight w:val="278" w:hRule="atLeast"/>
        </w:trPr>
        <w:tc>
          <w:tcPr>
            <w:tcW w:w="649" w:type="dxa"/>
          </w:tcPr>
          <w:p>
            <w:pPr>
              <w:pStyle w:val="TableParagraph"/>
              <w:spacing w:line="257" w:lineRule="exact"/>
              <w:rPr>
                <w:sz w:val="24"/>
              </w:rPr>
            </w:pPr>
            <w:r>
              <w:rPr>
                <w:color w:val="0E233D"/>
                <w:spacing w:val="-4"/>
                <w:sz w:val="24"/>
              </w:rPr>
              <w:t>2022</w:t>
            </w:r>
          </w:p>
        </w:tc>
        <w:tc>
          <w:tcPr>
            <w:tcW w:w="8810" w:type="dxa"/>
          </w:tcPr>
          <w:p>
            <w:pPr>
              <w:pStyle w:val="TableParagraph"/>
              <w:spacing w:line="257" w:lineRule="exact"/>
              <w:ind w:left="118"/>
              <w:rPr>
                <w:sz w:val="24"/>
              </w:rPr>
            </w:pPr>
            <w:r>
              <w:rPr>
                <w:color w:val="0E233D"/>
                <w:sz w:val="24"/>
              </w:rPr>
              <w:t>International</w:t>
            </w:r>
            <w:r>
              <w:rPr>
                <w:color w:val="0E233D"/>
                <w:spacing w:val="-10"/>
                <w:sz w:val="24"/>
              </w:rPr>
              <w:t> </w:t>
            </w:r>
            <w:r>
              <w:rPr>
                <w:color w:val="0E233D"/>
                <w:sz w:val="24"/>
              </w:rPr>
              <w:t>Macro</w:t>
            </w:r>
            <w:r>
              <w:rPr>
                <w:color w:val="0E233D"/>
                <w:spacing w:val="-6"/>
                <w:sz w:val="24"/>
              </w:rPr>
              <w:t> </w:t>
            </w:r>
            <w:r>
              <w:rPr>
                <w:color w:val="0E233D"/>
                <w:sz w:val="24"/>
              </w:rPr>
              <w:t>History</w:t>
            </w:r>
            <w:r>
              <w:rPr>
                <w:color w:val="0E233D"/>
                <w:spacing w:val="-9"/>
                <w:sz w:val="24"/>
              </w:rPr>
              <w:t> </w:t>
            </w:r>
            <w:r>
              <w:rPr>
                <w:color w:val="0E233D"/>
                <w:sz w:val="24"/>
              </w:rPr>
              <w:t>Online</w:t>
            </w:r>
            <w:r>
              <w:rPr>
                <w:color w:val="0E233D"/>
                <w:spacing w:val="-8"/>
                <w:sz w:val="24"/>
              </w:rPr>
              <w:t> </w:t>
            </w:r>
            <w:r>
              <w:rPr>
                <w:color w:val="0E233D"/>
                <w:sz w:val="24"/>
              </w:rPr>
              <w:t>Seminar-CEPR,</w:t>
            </w:r>
            <w:r>
              <w:rPr>
                <w:color w:val="0E233D"/>
                <w:spacing w:val="-7"/>
                <w:sz w:val="24"/>
              </w:rPr>
              <w:t> </w:t>
            </w:r>
            <w:r>
              <w:rPr>
                <w:color w:val="0E233D"/>
                <w:spacing w:val="-4"/>
                <w:sz w:val="24"/>
              </w:rPr>
              <w:t>May.</w:t>
            </w:r>
          </w:p>
        </w:tc>
      </w:tr>
      <w:tr>
        <w:trPr>
          <w:trHeight w:val="287" w:hRule="atLeast"/>
        </w:trPr>
        <w:tc>
          <w:tcPr>
            <w:tcW w:w="649" w:type="dxa"/>
          </w:tcPr>
          <w:p>
            <w:pPr>
              <w:pStyle w:val="TableParagraph"/>
              <w:ind w:left="57"/>
              <w:rPr>
                <w:sz w:val="24"/>
              </w:rPr>
            </w:pPr>
            <w:r>
              <w:rPr>
                <w:color w:val="212121"/>
                <w:spacing w:val="-4"/>
                <w:sz w:val="24"/>
              </w:rPr>
              <w:t>2018</w:t>
            </w:r>
          </w:p>
        </w:tc>
        <w:tc>
          <w:tcPr>
            <w:tcW w:w="8810" w:type="dxa"/>
          </w:tcPr>
          <w:p>
            <w:pPr>
              <w:pStyle w:val="TableParagraph"/>
              <w:ind w:left="118"/>
              <w:rPr>
                <w:sz w:val="24"/>
              </w:rPr>
            </w:pPr>
            <w:r>
              <w:rPr>
                <w:color w:val="0E233D"/>
                <w:sz w:val="24"/>
              </w:rPr>
              <w:t>Hitotsubashi</w:t>
            </w:r>
            <w:r>
              <w:rPr>
                <w:color w:val="0E233D"/>
                <w:spacing w:val="-13"/>
                <w:sz w:val="24"/>
              </w:rPr>
              <w:t> </w:t>
            </w:r>
            <w:r>
              <w:rPr>
                <w:color w:val="0E233D"/>
                <w:sz w:val="24"/>
              </w:rPr>
              <w:t>University,</w:t>
            </w:r>
            <w:r>
              <w:rPr>
                <w:color w:val="0E233D"/>
                <w:spacing w:val="2"/>
                <w:sz w:val="24"/>
              </w:rPr>
              <w:t> </w:t>
            </w:r>
            <w:r>
              <w:rPr>
                <w:color w:val="0E233D"/>
                <w:sz w:val="24"/>
              </w:rPr>
              <w:t>Cambridge</w:t>
            </w:r>
            <w:r>
              <w:rPr>
                <w:color w:val="0E233D"/>
                <w:spacing w:val="-6"/>
                <w:sz w:val="24"/>
              </w:rPr>
              <w:t> </w:t>
            </w:r>
            <w:r>
              <w:rPr>
                <w:color w:val="0E233D"/>
                <w:sz w:val="24"/>
              </w:rPr>
              <w:t>Economic</w:t>
            </w:r>
            <w:r>
              <w:rPr>
                <w:color w:val="0E233D"/>
                <w:spacing w:val="-5"/>
                <w:sz w:val="24"/>
              </w:rPr>
              <w:t> </w:t>
            </w:r>
            <w:r>
              <w:rPr>
                <w:color w:val="0E233D"/>
                <w:sz w:val="24"/>
              </w:rPr>
              <w:t>History</w:t>
            </w:r>
            <w:r>
              <w:rPr>
                <w:color w:val="0E233D"/>
                <w:spacing w:val="-2"/>
                <w:sz w:val="24"/>
              </w:rPr>
              <w:t> </w:t>
            </w:r>
            <w:r>
              <w:rPr>
                <w:color w:val="0E233D"/>
                <w:sz w:val="24"/>
              </w:rPr>
              <w:t>of</w:t>
            </w:r>
            <w:r>
              <w:rPr>
                <w:color w:val="0E233D"/>
                <w:spacing w:val="-10"/>
                <w:sz w:val="24"/>
              </w:rPr>
              <w:t> </w:t>
            </w:r>
            <w:r>
              <w:rPr>
                <w:color w:val="0E233D"/>
                <w:sz w:val="24"/>
              </w:rPr>
              <w:t>the</w:t>
            </w:r>
            <w:r>
              <w:rPr>
                <w:color w:val="0E233D"/>
                <w:spacing w:val="-7"/>
                <w:sz w:val="24"/>
              </w:rPr>
              <w:t> </w:t>
            </w:r>
            <w:r>
              <w:rPr>
                <w:color w:val="0E233D"/>
                <w:sz w:val="24"/>
              </w:rPr>
              <w:t>Modern</w:t>
            </w:r>
            <w:r>
              <w:rPr>
                <w:color w:val="0E233D"/>
                <w:spacing w:val="-3"/>
                <w:sz w:val="24"/>
              </w:rPr>
              <w:t> </w:t>
            </w:r>
            <w:r>
              <w:rPr>
                <w:color w:val="0E233D"/>
                <w:sz w:val="24"/>
              </w:rPr>
              <w:t>World</w:t>
            </w:r>
            <w:r>
              <w:rPr>
                <w:color w:val="0E233D"/>
                <w:spacing w:val="-1"/>
                <w:sz w:val="24"/>
              </w:rPr>
              <w:t> </w:t>
            </w:r>
            <w:r>
              <w:rPr>
                <w:color w:val="0E233D"/>
                <w:spacing w:val="-2"/>
                <w:sz w:val="24"/>
              </w:rPr>
              <w:t>Conference</w:t>
            </w:r>
          </w:p>
        </w:tc>
      </w:tr>
      <w:tr>
        <w:trPr>
          <w:trHeight w:val="290" w:hRule="atLeast"/>
        </w:trPr>
        <w:tc>
          <w:tcPr>
            <w:tcW w:w="649" w:type="dxa"/>
          </w:tcPr>
          <w:p>
            <w:pPr>
              <w:pStyle w:val="TableParagraph"/>
              <w:spacing w:line="240" w:lineRule="auto"/>
              <w:ind w:left="0"/>
              <w:rPr>
                <w:rFonts w:ascii="Times New Roman"/>
                <w:sz w:val="20"/>
              </w:rPr>
            </w:pPr>
          </w:p>
        </w:tc>
        <w:tc>
          <w:tcPr>
            <w:tcW w:w="8810" w:type="dxa"/>
          </w:tcPr>
          <w:p>
            <w:pPr>
              <w:pStyle w:val="TableParagraph"/>
              <w:ind w:left="118"/>
              <w:rPr>
                <w:sz w:val="24"/>
              </w:rPr>
            </w:pPr>
            <w:r>
              <w:rPr>
                <w:color w:val="0E233D"/>
                <w:sz w:val="24"/>
              </w:rPr>
              <w:t>August</w:t>
            </w:r>
            <w:r>
              <w:rPr>
                <w:color w:val="0E233D"/>
                <w:spacing w:val="-4"/>
                <w:sz w:val="24"/>
              </w:rPr>
              <w:t> </w:t>
            </w:r>
            <w:r>
              <w:rPr>
                <w:color w:val="0E233D"/>
                <w:sz w:val="24"/>
              </w:rPr>
              <w:t>8-</w:t>
            </w:r>
            <w:r>
              <w:rPr>
                <w:color w:val="0E233D"/>
                <w:spacing w:val="-5"/>
                <w:sz w:val="24"/>
              </w:rPr>
              <w:t>10.</w:t>
            </w:r>
          </w:p>
        </w:tc>
      </w:tr>
      <w:tr>
        <w:trPr>
          <w:trHeight w:val="290" w:hRule="atLeast"/>
        </w:trPr>
        <w:tc>
          <w:tcPr>
            <w:tcW w:w="649" w:type="dxa"/>
          </w:tcPr>
          <w:p>
            <w:pPr>
              <w:pStyle w:val="TableParagraph"/>
              <w:spacing w:line="269" w:lineRule="exact"/>
              <w:ind w:left="57"/>
              <w:rPr>
                <w:sz w:val="24"/>
              </w:rPr>
            </w:pPr>
            <w:r>
              <w:rPr>
                <w:color w:val="212121"/>
                <w:spacing w:val="-4"/>
                <w:sz w:val="24"/>
              </w:rPr>
              <w:t>2018</w:t>
            </w:r>
          </w:p>
        </w:tc>
        <w:tc>
          <w:tcPr>
            <w:tcW w:w="8810" w:type="dxa"/>
          </w:tcPr>
          <w:p>
            <w:pPr>
              <w:pStyle w:val="TableParagraph"/>
              <w:spacing w:line="269" w:lineRule="exact"/>
              <w:ind w:left="118"/>
              <w:rPr>
                <w:sz w:val="24"/>
              </w:rPr>
            </w:pPr>
            <w:r>
              <w:rPr>
                <w:color w:val="212121"/>
                <w:sz w:val="24"/>
              </w:rPr>
              <w:t>World</w:t>
            </w:r>
            <w:r>
              <w:rPr>
                <w:color w:val="212121"/>
                <w:spacing w:val="-10"/>
                <w:sz w:val="24"/>
              </w:rPr>
              <w:t> </w:t>
            </w:r>
            <w:r>
              <w:rPr>
                <w:color w:val="212121"/>
                <w:sz w:val="24"/>
              </w:rPr>
              <w:t>Economic</w:t>
            </w:r>
            <w:r>
              <w:rPr>
                <w:color w:val="212121"/>
                <w:spacing w:val="-7"/>
                <w:sz w:val="24"/>
              </w:rPr>
              <w:t> </w:t>
            </w:r>
            <w:r>
              <w:rPr>
                <w:color w:val="212121"/>
                <w:sz w:val="24"/>
              </w:rPr>
              <w:t>History</w:t>
            </w:r>
            <w:r>
              <w:rPr>
                <w:color w:val="212121"/>
                <w:spacing w:val="-4"/>
                <w:sz w:val="24"/>
              </w:rPr>
              <w:t> </w:t>
            </w:r>
            <w:r>
              <w:rPr>
                <w:color w:val="212121"/>
                <w:sz w:val="24"/>
              </w:rPr>
              <w:t>Congress,</w:t>
            </w:r>
            <w:r>
              <w:rPr>
                <w:color w:val="212121"/>
                <w:spacing w:val="-6"/>
                <w:sz w:val="24"/>
              </w:rPr>
              <w:t> </w:t>
            </w:r>
            <w:r>
              <w:rPr>
                <w:color w:val="212121"/>
                <w:sz w:val="24"/>
              </w:rPr>
              <w:t>Presidential</w:t>
            </w:r>
            <w:r>
              <w:rPr>
                <w:color w:val="212121"/>
                <w:spacing w:val="-7"/>
                <w:sz w:val="24"/>
              </w:rPr>
              <w:t> </w:t>
            </w:r>
            <w:r>
              <w:rPr>
                <w:color w:val="212121"/>
                <w:sz w:val="24"/>
              </w:rPr>
              <w:t>Session:</w:t>
            </w:r>
            <w:r>
              <w:rPr>
                <w:color w:val="212121"/>
                <w:spacing w:val="-4"/>
                <w:sz w:val="24"/>
              </w:rPr>
              <w:t> </w:t>
            </w:r>
            <w:r>
              <w:rPr>
                <w:color w:val="212121"/>
                <w:sz w:val="24"/>
              </w:rPr>
              <w:t>Industrialization</w:t>
            </w:r>
            <w:r>
              <w:rPr>
                <w:color w:val="212121"/>
                <w:spacing w:val="-10"/>
                <w:sz w:val="24"/>
              </w:rPr>
              <w:t> </w:t>
            </w:r>
            <w:r>
              <w:rPr>
                <w:color w:val="212121"/>
                <w:sz w:val="24"/>
              </w:rPr>
              <w:t>and</w:t>
            </w:r>
            <w:r>
              <w:rPr>
                <w:color w:val="212121"/>
                <w:spacing w:val="-5"/>
                <w:sz w:val="24"/>
              </w:rPr>
              <w:t> </w:t>
            </w:r>
            <w:r>
              <w:rPr>
                <w:color w:val="212121"/>
                <w:spacing w:val="-2"/>
                <w:sz w:val="24"/>
              </w:rPr>
              <w:t>Income</w:t>
            </w:r>
          </w:p>
        </w:tc>
      </w:tr>
      <w:tr>
        <w:trPr>
          <w:trHeight w:val="290" w:hRule="atLeast"/>
        </w:trPr>
        <w:tc>
          <w:tcPr>
            <w:tcW w:w="649" w:type="dxa"/>
          </w:tcPr>
          <w:p>
            <w:pPr>
              <w:pStyle w:val="TableParagraph"/>
              <w:spacing w:line="240" w:lineRule="auto"/>
              <w:ind w:left="0"/>
              <w:rPr>
                <w:rFonts w:ascii="Times New Roman"/>
                <w:sz w:val="20"/>
              </w:rPr>
            </w:pPr>
          </w:p>
        </w:tc>
        <w:tc>
          <w:tcPr>
            <w:tcW w:w="8810" w:type="dxa"/>
          </w:tcPr>
          <w:p>
            <w:pPr>
              <w:pStyle w:val="TableParagraph"/>
              <w:ind w:left="118"/>
              <w:rPr>
                <w:sz w:val="24"/>
              </w:rPr>
            </w:pPr>
            <w:r>
              <w:rPr>
                <w:color w:val="212121"/>
                <w:sz w:val="24"/>
              </w:rPr>
              <w:t>Distribution</w:t>
            </w:r>
            <w:r>
              <w:rPr>
                <w:color w:val="212121"/>
                <w:spacing w:val="-10"/>
                <w:sz w:val="24"/>
              </w:rPr>
              <w:t> </w:t>
            </w:r>
            <w:r>
              <w:rPr>
                <w:color w:val="212121"/>
                <w:sz w:val="24"/>
              </w:rPr>
              <w:t>Around</w:t>
            </w:r>
            <w:r>
              <w:rPr>
                <w:color w:val="212121"/>
                <w:spacing w:val="-4"/>
                <w:sz w:val="24"/>
              </w:rPr>
              <w:t> </w:t>
            </w:r>
            <w:r>
              <w:rPr>
                <w:color w:val="212121"/>
                <w:sz w:val="24"/>
              </w:rPr>
              <w:t>the</w:t>
            </w:r>
            <w:r>
              <w:rPr>
                <w:color w:val="212121"/>
                <w:spacing w:val="-4"/>
                <w:sz w:val="24"/>
              </w:rPr>
              <w:t> </w:t>
            </w:r>
            <w:r>
              <w:rPr>
                <w:color w:val="212121"/>
                <w:sz w:val="24"/>
              </w:rPr>
              <w:t>World:</w:t>
            </w:r>
            <w:r>
              <w:rPr>
                <w:color w:val="212121"/>
                <w:spacing w:val="-7"/>
                <w:sz w:val="24"/>
              </w:rPr>
              <w:t> </w:t>
            </w:r>
            <w:r>
              <w:rPr>
                <w:color w:val="212121"/>
                <w:sz w:val="24"/>
              </w:rPr>
              <w:t>A</w:t>
            </w:r>
            <w:r>
              <w:rPr>
                <w:color w:val="212121"/>
                <w:spacing w:val="-3"/>
                <w:sz w:val="24"/>
              </w:rPr>
              <w:t> </w:t>
            </w:r>
            <w:r>
              <w:rPr>
                <w:color w:val="212121"/>
                <w:sz w:val="24"/>
              </w:rPr>
              <w:t>Historical</w:t>
            </w:r>
            <w:r>
              <w:rPr>
                <w:color w:val="212121"/>
                <w:spacing w:val="-10"/>
                <w:sz w:val="24"/>
              </w:rPr>
              <w:t> </w:t>
            </w:r>
            <w:r>
              <w:rPr>
                <w:color w:val="212121"/>
                <w:sz w:val="24"/>
              </w:rPr>
              <w:t>and</w:t>
            </w:r>
            <w:r>
              <w:rPr>
                <w:color w:val="212121"/>
                <w:spacing w:val="-4"/>
                <w:sz w:val="24"/>
              </w:rPr>
              <w:t> </w:t>
            </w:r>
            <w:r>
              <w:rPr>
                <w:color w:val="212121"/>
                <w:sz w:val="24"/>
              </w:rPr>
              <w:t>Comparative</w:t>
            </w:r>
            <w:r>
              <w:rPr>
                <w:color w:val="212121"/>
                <w:spacing w:val="-4"/>
                <w:sz w:val="24"/>
              </w:rPr>
              <w:t> </w:t>
            </w:r>
            <w:r>
              <w:rPr>
                <w:color w:val="212121"/>
                <w:sz w:val="24"/>
              </w:rPr>
              <w:t>Perspective,</w:t>
            </w:r>
            <w:r>
              <w:rPr>
                <w:color w:val="212121"/>
                <w:spacing w:val="7"/>
                <w:sz w:val="24"/>
              </w:rPr>
              <w:t> </w:t>
            </w:r>
            <w:r>
              <w:rPr>
                <w:color w:val="212121"/>
                <w:sz w:val="24"/>
              </w:rPr>
              <w:t>Boston,</w:t>
            </w:r>
            <w:r>
              <w:rPr>
                <w:color w:val="212121"/>
                <w:spacing w:val="-7"/>
                <w:sz w:val="24"/>
              </w:rPr>
              <w:t> </w:t>
            </w:r>
            <w:r>
              <w:rPr>
                <w:color w:val="212121"/>
                <w:spacing w:val="-4"/>
                <w:sz w:val="24"/>
              </w:rPr>
              <w:t>July</w:t>
            </w:r>
          </w:p>
        </w:tc>
      </w:tr>
      <w:tr>
        <w:trPr>
          <w:trHeight w:val="290" w:hRule="atLeast"/>
        </w:trPr>
        <w:tc>
          <w:tcPr>
            <w:tcW w:w="649" w:type="dxa"/>
          </w:tcPr>
          <w:p>
            <w:pPr>
              <w:pStyle w:val="TableParagraph"/>
              <w:spacing w:line="240" w:lineRule="auto"/>
              <w:ind w:left="0"/>
              <w:rPr>
                <w:rFonts w:ascii="Times New Roman"/>
                <w:sz w:val="20"/>
              </w:rPr>
            </w:pPr>
          </w:p>
        </w:tc>
        <w:tc>
          <w:tcPr>
            <w:tcW w:w="8810" w:type="dxa"/>
          </w:tcPr>
          <w:p>
            <w:pPr>
              <w:pStyle w:val="TableParagraph"/>
              <w:spacing w:line="269" w:lineRule="exact"/>
              <w:ind w:left="118"/>
              <w:rPr>
                <w:sz w:val="24"/>
              </w:rPr>
            </w:pPr>
            <w:r>
              <w:rPr>
                <w:color w:val="212121"/>
                <w:sz w:val="24"/>
              </w:rPr>
              <w:t>30-August</w:t>
            </w:r>
            <w:r>
              <w:rPr>
                <w:color w:val="212121"/>
                <w:spacing w:val="-5"/>
                <w:sz w:val="24"/>
              </w:rPr>
              <w:t> </w:t>
            </w:r>
            <w:r>
              <w:rPr>
                <w:color w:val="212121"/>
                <w:spacing w:val="-7"/>
                <w:sz w:val="24"/>
              </w:rPr>
              <w:t>4.</w:t>
            </w:r>
          </w:p>
        </w:tc>
      </w:tr>
      <w:tr>
        <w:trPr>
          <w:trHeight w:val="288" w:hRule="atLeast"/>
        </w:trPr>
        <w:tc>
          <w:tcPr>
            <w:tcW w:w="649" w:type="dxa"/>
          </w:tcPr>
          <w:p>
            <w:pPr>
              <w:pStyle w:val="TableParagraph"/>
              <w:ind w:left="57"/>
              <w:rPr>
                <w:sz w:val="24"/>
              </w:rPr>
            </w:pPr>
            <w:r>
              <w:rPr>
                <w:color w:val="212121"/>
                <w:spacing w:val="-4"/>
                <w:sz w:val="24"/>
              </w:rPr>
              <w:t>2018</w:t>
            </w:r>
          </w:p>
        </w:tc>
        <w:tc>
          <w:tcPr>
            <w:tcW w:w="8810" w:type="dxa"/>
          </w:tcPr>
          <w:p>
            <w:pPr>
              <w:pStyle w:val="TableParagraph"/>
              <w:ind w:left="118"/>
              <w:rPr>
                <w:sz w:val="24"/>
              </w:rPr>
            </w:pPr>
            <w:r>
              <w:rPr>
                <w:color w:val="212121"/>
                <w:sz w:val="24"/>
              </w:rPr>
              <w:t>Shanghai</w:t>
            </w:r>
            <w:r>
              <w:rPr>
                <w:color w:val="212121"/>
                <w:spacing w:val="-8"/>
                <w:sz w:val="24"/>
              </w:rPr>
              <w:t> </w:t>
            </w:r>
            <w:r>
              <w:rPr>
                <w:color w:val="212121"/>
                <w:sz w:val="24"/>
              </w:rPr>
              <w:t>University</w:t>
            </w:r>
            <w:r>
              <w:rPr>
                <w:color w:val="212121"/>
                <w:spacing w:val="-5"/>
                <w:sz w:val="24"/>
              </w:rPr>
              <w:t> </w:t>
            </w:r>
            <w:r>
              <w:rPr>
                <w:color w:val="212121"/>
                <w:sz w:val="24"/>
              </w:rPr>
              <w:t>of</w:t>
            </w:r>
            <w:r>
              <w:rPr>
                <w:color w:val="212121"/>
                <w:spacing w:val="-7"/>
                <w:sz w:val="24"/>
              </w:rPr>
              <w:t> </w:t>
            </w:r>
            <w:r>
              <w:rPr>
                <w:color w:val="212121"/>
                <w:sz w:val="24"/>
              </w:rPr>
              <w:t>Finance</w:t>
            </w:r>
            <w:r>
              <w:rPr>
                <w:color w:val="212121"/>
                <w:spacing w:val="-4"/>
                <w:sz w:val="24"/>
              </w:rPr>
              <w:t> </w:t>
            </w:r>
            <w:r>
              <w:rPr>
                <w:color w:val="212121"/>
                <w:sz w:val="24"/>
              </w:rPr>
              <w:t>and</w:t>
            </w:r>
            <w:r>
              <w:rPr>
                <w:color w:val="212121"/>
                <w:spacing w:val="-8"/>
                <w:sz w:val="24"/>
              </w:rPr>
              <w:t> </w:t>
            </w:r>
            <w:r>
              <w:rPr>
                <w:color w:val="212121"/>
                <w:sz w:val="24"/>
              </w:rPr>
              <w:t>Economics,</w:t>
            </w:r>
            <w:r>
              <w:rPr>
                <w:color w:val="212121"/>
                <w:spacing w:val="-9"/>
                <w:sz w:val="24"/>
              </w:rPr>
              <w:t> </w:t>
            </w:r>
            <w:r>
              <w:rPr>
                <w:color w:val="212121"/>
                <w:sz w:val="24"/>
              </w:rPr>
              <w:t>Economic</w:t>
            </w:r>
            <w:r>
              <w:rPr>
                <w:color w:val="212121"/>
                <w:spacing w:val="-6"/>
                <w:sz w:val="24"/>
              </w:rPr>
              <w:t> </w:t>
            </w:r>
            <w:r>
              <w:rPr>
                <w:color w:val="212121"/>
                <w:sz w:val="24"/>
              </w:rPr>
              <w:t>History</w:t>
            </w:r>
            <w:r>
              <w:rPr>
                <w:color w:val="212121"/>
                <w:spacing w:val="-5"/>
                <w:sz w:val="24"/>
              </w:rPr>
              <w:t> </w:t>
            </w:r>
            <w:r>
              <w:rPr>
                <w:color w:val="212121"/>
                <w:sz w:val="24"/>
              </w:rPr>
              <w:t>Conference,</w:t>
            </w:r>
            <w:r>
              <w:rPr>
                <w:color w:val="212121"/>
                <w:spacing w:val="-4"/>
                <w:sz w:val="24"/>
              </w:rPr>
              <w:t> </w:t>
            </w:r>
            <w:r>
              <w:rPr>
                <w:color w:val="212121"/>
                <w:sz w:val="24"/>
              </w:rPr>
              <w:t>July</w:t>
            </w:r>
            <w:r>
              <w:rPr>
                <w:color w:val="212121"/>
                <w:spacing w:val="-5"/>
                <w:sz w:val="24"/>
              </w:rPr>
              <w:t> </w:t>
            </w:r>
            <w:r>
              <w:rPr>
                <w:color w:val="212121"/>
                <w:sz w:val="24"/>
              </w:rPr>
              <w:t>1-</w:t>
            </w:r>
            <w:r>
              <w:rPr>
                <w:color w:val="212121"/>
                <w:spacing w:val="-5"/>
                <w:sz w:val="24"/>
              </w:rPr>
              <w:t>2.</w:t>
            </w:r>
          </w:p>
        </w:tc>
      </w:tr>
      <w:tr>
        <w:trPr>
          <w:trHeight w:val="278" w:hRule="atLeast"/>
        </w:trPr>
        <w:tc>
          <w:tcPr>
            <w:tcW w:w="649" w:type="dxa"/>
          </w:tcPr>
          <w:p>
            <w:pPr>
              <w:pStyle w:val="TableParagraph"/>
              <w:spacing w:line="258" w:lineRule="exact"/>
              <w:ind w:left="57"/>
              <w:rPr>
                <w:sz w:val="24"/>
              </w:rPr>
            </w:pPr>
            <w:r>
              <w:rPr>
                <w:color w:val="212121"/>
                <w:spacing w:val="-4"/>
                <w:sz w:val="24"/>
              </w:rPr>
              <w:t>2018</w:t>
            </w:r>
          </w:p>
        </w:tc>
        <w:tc>
          <w:tcPr>
            <w:tcW w:w="8810" w:type="dxa"/>
          </w:tcPr>
          <w:p>
            <w:pPr>
              <w:pStyle w:val="TableParagraph"/>
              <w:spacing w:line="258" w:lineRule="exact"/>
              <w:ind w:left="118"/>
              <w:rPr>
                <w:sz w:val="24"/>
              </w:rPr>
            </w:pPr>
            <w:r>
              <w:rPr>
                <w:color w:val="212121"/>
                <w:sz w:val="24"/>
              </w:rPr>
              <w:t>Keynote</w:t>
            </w:r>
            <w:r>
              <w:rPr>
                <w:color w:val="212121"/>
                <w:spacing w:val="-3"/>
                <w:sz w:val="24"/>
              </w:rPr>
              <w:t> </w:t>
            </w:r>
            <w:r>
              <w:rPr>
                <w:color w:val="212121"/>
                <w:sz w:val="24"/>
              </w:rPr>
              <w:t>speaker:</w:t>
            </w:r>
            <w:r>
              <w:rPr>
                <w:color w:val="212121"/>
                <w:spacing w:val="-2"/>
                <w:sz w:val="24"/>
              </w:rPr>
              <w:t> </w:t>
            </w:r>
            <w:r>
              <w:rPr>
                <w:color w:val="212121"/>
                <w:sz w:val="24"/>
              </w:rPr>
              <w:t>International</w:t>
            </w:r>
            <w:r>
              <w:rPr>
                <w:color w:val="212121"/>
                <w:spacing w:val="-2"/>
                <w:sz w:val="24"/>
              </w:rPr>
              <w:t> </w:t>
            </w:r>
            <w:r>
              <w:rPr>
                <w:color w:val="212121"/>
                <w:sz w:val="24"/>
              </w:rPr>
              <w:t>Trade</w:t>
            </w:r>
            <w:r>
              <w:rPr>
                <w:color w:val="212121"/>
                <w:spacing w:val="-2"/>
                <w:sz w:val="24"/>
              </w:rPr>
              <w:t> </w:t>
            </w:r>
            <w:r>
              <w:rPr>
                <w:color w:val="212121"/>
                <w:sz w:val="24"/>
              </w:rPr>
              <w:t>and</w:t>
            </w:r>
            <w:r>
              <w:rPr>
                <w:color w:val="212121"/>
                <w:spacing w:val="-2"/>
                <w:sz w:val="24"/>
              </w:rPr>
              <w:t> </w:t>
            </w:r>
            <w:r>
              <w:rPr>
                <w:color w:val="212121"/>
                <w:sz w:val="24"/>
              </w:rPr>
              <w:t>Investment</w:t>
            </w:r>
            <w:r>
              <w:rPr>
                <w:color w:val="212121"/>
                <w:spacing w:val="-2"/>
                <w:sz w:val="24"/>
              </w:rPr>
              <w:t> </w:t>
            </w:r>
            <w:r>
              <w:rPr>
                <w:color w:val="212121"/>
                <w:sz w:val="24"/>
              </w:rPr>
              <w:t>Symposium,</w:t>
            </w:r>
            <w:r>
              <w:rPr>
                <w:color w:val="212121"/>
                <w:spacing w:val="-2"/>
                <w:sz w:val="24"/>
              </w:rPr>
              <w:t> </w:t>
            </w:r>
            <w:r>
              <w:rPr>
                <w:color w:val="212121"/>
                <w:sz w:val="24"/>
              </w:rPr>
              <w:t>University</w:t>
            </w:r>
            <w:r>
              <w:rPr>
                <w:color w:val="212121"/>
                <w:spacing w:val="-2"/>
                <w:sz w:val="24"/>
              </w:rPr>
              <w:t> </w:t>
            </w:r>
            <w:r>
              <w:rPr>
                <w:color w:val="212121"/>
                <w:spacing w:val="-5"/>
                <w:sz w:val="24"/>
              </w:rPr>
              <w:t>of</w:t>
            </w:r>
          </w:p>
        </w:tc>
      </w:tr>
      <w:tr>
        <w:trPr>
          <w:trHeight w:val="268" w:hRule="atLeast"/>
        </w:trPr>
        <w:tc>
          <w:tcPr>
            <w:tcW w:w="649" w:type="dxa"/>
          </w:tcPr>
          <w:p>
            <w:pPr>
              <w:pStyle w:val="TableParagraph"/>
              <w:spacing w:line="240" w:lineRule="auto"/>
              <w:ind w:left="0"/>
              <w:rPr>
                <w:rFonts w:ascii="Times New Roman"/>
                <w:sz w:val="18"/>
              </w:rPr>
            </w:pPr>
          </w:p>
        </w:tc>
        <w:tc>
          <w:tcPr>
            <w:tcW w:w="8810" w:type="dxa"/>
          </w:tcPr>
          <w:p>
            <w:pPr>
              <w:pStyle w:val="TableParagraph"/>
              <w:spacing w:line="249" w:lineRule="exact"/>
              <w:ind w:left="118"/>
              <w:rPr>
                <w:sz w:val="24"/>
              </w:rPr>
            </w:pPr>
            <w:r>
              <w:rPr>
                <w:color w:val="212121"/>
                <w:sz w:val="24"/>
              </w:rPr>
              <w:t>International</w:t>
            </w:r>
            <w:r>
              <w:rPr>
                <w:color w:val="212121"/>
                <w:spacing w:val="-2"/>
                <w:sz w:val="24"/>
              </w:rPr>
              <w:t> </w:t>
            </w:r>
            <w:r>
              <w:rPr>
                <w:color w:val="212121"/>
                <w:sz w:val="24"/>
              </w:rPr>
              <w:t>Business</w:t>
            </w:r>
            <w:r>
              <w:rPr>
                <w:color w:val="212121"/>
                <w:spacing w:val="-2"/>
                <w:sz w:val="24"/>
              </w:rPr>
              <w:t> </w:t>
            </w:r>
            <w:r>
              <w:rPr>
                <w:color w:val="212121"/>
                <w:sz w:val="24"/>
              </w:rPr>
              <w:t>and</w:t>
            </w:r>
            <w:r>
              <w:rPr>
                <w:color w:val="212121"/>
                <w:spacing w:val="-2"/>
                <w:sz w:val="24"/>
              </w:rPr>
              <w:t> </w:t>
            </w:r>
            <w:r>
              <w:rPr>
                <w:color w:val="212121"/>
                <w:sz w:val="24"/>
              </w:rPr>
              <w:t>Economics</w:t>
            </w:r>
            <w:r>
              <w:rPr>
                <w:color w:val="212121"/>
                <w:spacing w:val="-2"/>
                <w:sz w:val="24"/>
              </w:rPr>
              <w:t> </w:t>
            </w:r>
            <w:r>
              <w:rPr>
                <w:color w:val="212121"/>
                <w:sz w:val="24"/>
              </w:rPr>
              <w:t>(UIBE),</w:t>
            </w:r>
            <w:r>
              <w:rPr>
                <w:color w:val="212121"/>
                <w:spacing w:val="-2"/>
                <w:sz w:val="24"/>
              </w:rPr>
              <w:t> </w:t>
            </w:r>
            <w:r>
              <w:rPr>
                <w:color w:val="212121"/>
                <w:sz w:val="24"/>
              </w:rPr>
              <w:t>Beijing,</w:t>
            </w:r>
            <w:r>
              <w:rPr>
                <w:color w:val="212121"/>
                <w:spacing w:val="-2"/>
                <w:sz w:val="24"/>
              </w:rPr>
              <w:t> </w:t>
            </w:r>
            <w:r>
              <w:rPr>
                <w:color w:val="212121"/>
                <w:sz w:val="24"/>
              </w:rPr>
              <w:t>June</w:t>
            </w:r>
            <w:r>
              <w:rPr>
                <w:color w:val="212121"/>
                <w:spacing w:val="-1"/>
                <w:sz w:val="24"/>
              </w:rPr>
              <w:t> </w:t>
            </w:r>
            <w:r>
              <w:rPr>
                <w:color w:val="212121"/>
                <w:sz w:val="24"/>
              </w:rPr>
              <w:t>25-</w:t>
            </w:r>
            <w:r>
              <w:rPr>
                <w:color w:val="212121"/>
                <w:spacing w:val="-5"/>
                <w:sz w:val="24"/>
              </w:rPr>
              <w:t>26.</w:t>
            </w:r>
          </w:p>
        </w:tc>
      </w:tr>
      <w:tr>
        <w:trPr>
          <w:trHeight w:val="278" w:hRule="atLeast"/>
        </w:trPr>
        <w:tc>
          <w:tcPr>
            <w:tcW w:w="649" w:type="dxa"/>
          </w:tcPr>
          <w:p>
            <w:pPr>
              <w:pStyle w:val="TableParagraph"/>
              <w:spacing w:line="257" w:lineRule="exact"/>
              <w:ind w:left="56"/>
              <w:rPr>
                <w:sz w:val="24"/>
              </w:rPr>
            </w:pPr>
            <w:r>
              <w:rPr>
                <w:color w:val="212121"/>
                <w:spacing w:val="-4"/>
                <w:sz w:val="24"/>
              </w:rPr>
              <w:t>2018</w:t>
            </w:r>
          </w:p>
        </w:tc>
        <w:tc>
          <w:tcPr>
            <w:tcW w:w="8810" w:type="dxa"/>
          </w:tcPr>
          <w:p>
            <w:pPr>
              <w:pStyle w:val="TableParagraph"/>
              <w:spacing w:line="257" w:lineRule="exact"/>
              <w:ind w:left="116"/>
              <w:rPr>
                <w:sz w:val="24"/>
              </w:rPr>
            </w:pPr>
            <w:r>
              <w:rPr>
                <w:color w:val="212121"/>
                <w:sz w:val="24"/>
              </w:rPr>
              <w:t>Shanghai</w:t>
            </w:r>
            <w:r>
              <w:rPr>
                <w:color w:val="212121"/>
                <w:spacing w:val="-7"/>
                <w:sz w:val="24"/>
              </w:rPr>
              <w:t> </w:t>
            </w:r>
            <w:r>
              <w:rPr>
                <w:color w:val="212121"/>
                <w:sz w:val="24"/>
              </w:rPr>
              <w:t>University</w:t>
            </w:r>
            <w:r>
              <w:rPr>
                <w:color w:val="212121"/>
                <w:spacing w:val="-5"/>
                <w:sz w:val="24"/>
              </w:rPr>
              <w:t> </w:t>
            </w:r>
            <w:r>
              <w:rPr>
                <w:color w:val="212121"/>
                <w:sz w:val="24"/>
              </w:rPr>
              <w:t>of</w:t>
            </w:r>
            <w:r>
              <w:rPr>
                <w:color w:val="212121"/>
                <w:spacing w:val="-7"/>
                <w:sz w:val="24"/>
              </w:rPr>
              <w:t> </w:t>
            </w:r>
            <w:r>
              <w:rPr>
                <w:color w:val="212121"/>
                <w:sz w:val="24"/>
              </w:rPr>
              <w:t>Finance</w:t>
            </w:r>
            <w:r>
              <w:rPr>
                <w:color w:val="212121"/>
                <w:spacing w:val="-5"/>
                <w:sz w:val="24"/>
              </w:rPr>
              <w:t> </w:t>
            </w:r>
            <w:r>
              <w:rPr>
                <w:color w:val="212121"/>
                <w:sz w:val="24"/>
              </w:rPr>
              <w:t>and</w:t>
            </w:r>
            <w:r>
              <w:rPr>
                <w:color w:val="212121"/>
                <w:spacing w:val="-6"/>
                <w:sz w:val="24"/>
              </w:rPr>
              <w:t> </w:t>
            </w:r>
            <w:r>
              <w:rPr>
                <w:color w:val="212121"/>
                <w:sz w:val="24"/>
              </w:rPr>
              <w:t>Economics,</w:t>
            </w:r>
            <w:r>
              <w:rPr>
                <w:color w:val="212121"/>
                <w:spacing w:val="-5"/>
                <w:sz w:val="24"/>
              </w:rPr>
              <w:t> </w:t>
            </w:r>
            <w:r>
              <w:rPr>
                <w:color w:val="212121"/>
                <w:sz w:val="24"/>
              </w:rPr>
              <w:t>Trade</w:t>
            </w:r>
            <w:r>
              <w:rPr>
                <w:color w:val="212121"/>
                <w:spacing w:val="-5"/>
                <w:sz w:val="24"/>
              </w:rPr>
              <w:t> </w:t>
            </w:r>
            <w:r>
              <w:rPr>
                <w:color w:val="212121"/>
                <w:sz w:val="24"/>
              </w:rPr>
              <w:t>Workshop,</w:t>
            </w:r>
            <w:r>
              <w:rPr>
                <w:color w:val="212121"/>
                <w:spacing w:val="-4"/>
                <w:sz w:val="24"/>
              </w:rPr>
              <w:t> </w:t>
            </w:r>
            <w:r>
              <w:rPr>
                <w:color w:val="212121"/>
                <w:sz w:val="24"/>
              </w:rPr>
              <w:t>June</w:t>
            </w:r>
            <w:r>
              <w:rPr>
                <w:color w:val="212121"/>
                <w:spacing w:val="-7"/>
                <w:sz w:val="24"/>
              </w:rPr>
              <w:t> </w:t>
            </w:r>
            <w:r>
              <w:rPr>
                <w:color w:val="212121"/>
                <w:spacing w:val="-5"/>
                <w:sz w:val="24"/>
              </w:rPr>
              <w:t>21.</w:t>
            </w:r>
          </w:p>
        </w:tc>
      </w:tr>
      <w:tr>
        <w:trPr>
          <w:trHeight w:val="290" w:hRule="atLeast"/>
        </w:trPr>
        <w:tc>
          <w:tcPr>
            <w:tcW w:w="649" w:type="dxa"/>
          </w:tcPr>
          <w:p>
            <w:pPr>
              <w:pStyle w:val="TableParagraph"/>
              <w:ind w:left="58"/>
              <w:rPr>
                <w:sz w:val="24"/>
              </w:rPr>
            </w:pPr>
            <w:r>
              <w:rPr>
                <w:color w:val="212121"/>
                <w:spacing w:val="-4"/>
                <w:sz w:val="24"/>
              </w:rPr>
              <w:t>2016</w:t>
            </w:r>
          </w:p>
        </w:tc>
        <w:tc>
          <w:tcPr>
            <w:tcW w:w="8810" w:type="dxa"/>
          </w:tcPr>
          <w:p>
            <w:pPr>
              <w:pStyle w:val="TableParagraph"/>
              <w:ind w:left="116"/>
              <w:rPr>
                <w:sz w:val="24"/>
              </w:rPr>
            </w:pPr>
            <w:r>
              <w:rPr>
                <w:color w:val="212121"/>
                <w:sz w:val="24"/>
              </w:rPr>
              <w:t>Shanghai</w:t>
            </w:r>
            <w:r>
              <w:rPr>
                <w:color w:val="212121"/>
                <w:spacing w:val="-8"/>
                <w:sz w:val="24"/>
              </w:rPr>
              <w:t> </w:t>
            </w:r>
            <w:r>
              <w:rPr>
                <w:color w:val="212121"/>
                <w:sz w:val="24"/>
              </w:rPr>
              <w:t>University</w:t>
            </w:r>
            <w:r>
              <w:rPr>
                <w:color w:val="212121"/>
                <w:spacing w:val="-4"/>
                <w:sz w:val="24"/>
              </w:rPr>
              <w:t> </w:t>
            </w:r>
            <w:r>
              <w:rPr>
                <w:color w:val="212121"/>
                <w:sz w:val="24"/>
              </w:rPr>
              <w:t>of</w:t>
            </w:r>
            <w:r>
              <w:rPr>
                <w:color w:val="212121"/>
                <w:spacing w:val="-6"/>
                <w:sz w:val="24"/>
              </w:rPr>
              <w:t> </w:t>
            </w:r>
            <w:r>
              <w:rPr>
                <w:color w:val="212121"/>
                <w:sz w:val="24"/>
              </w:rPr>
              <w:t>Finance</w:t>
            </w:r>
            <w:r>
              <w:rPr>
                <w:color w:val="212121"/>
                <w:spacing w:val="-5"/>
                <w:sz w:val="24"/>
              </w:rPr>
              <w:t> </w:t>
            </w:r>
            <w:r>
              <w:rPr>
                <w:color w:val="212121"/>
                <w:sz w:val="24"/>
              </w:rPr>
              <w:t>and</w:t>
            </w:r>
            <w:r>
              <w:rPr>
                <w:color w:val="212121"/>
                <w:spacing w:val="-7"/>
                <w:sz w:val="24"/>
              </w:rPr>
              <w:t> </w:t>
            </w:r>
            <w:r>
              <w:rPr>
                <w:color w:val="212121"/>
                <w:sz w:val="24"/>
              </w:rPr>
              <w:t>Economics,</w:t>
            </w:r>
            <w:r>
              <w:rPr>
                <w:color w:val="212121"/>
                <w:spacing w:val="-3"/>
                <w:sz w:val="24"/>
              </w:rPr>
              <w:t> </w:t>
            </w:r>
            <w:r>
              <w:rPr>
                <w:color w:val="212121"/>
                <w:sz w:val="24"/>
              </w:rPr>
              <w:t>"Institutions,</w:t>
            </w:r>
            <w:r>
              <w:rPr>
                <w:color w:val="212121"/>
                <w:spacing w:val="-10"/>
                <w:sz w:val="24"/>
              </w:rPr>
              <w:t> </w:t>
            </w:r>
            <w:r>
              <w:rPr>
                <w:color w:val="212121"/>
                <w:sz w:val="24"/>
              </w:rPr>
              <w:t>Ideas,</w:t>
            </w:r>
            <w:r>
              <w:rPr>
                <w:color w:val="212121"/>
                <w:spacing w:val="-7"/>
                <w:sz w:val="24"/>
              </w:rPr>
              <w:t> </w:t>
            </w:r>
            <w:r>
              <w:rPr>
                <w:color w:val="212121"/>
                <w:sz w:val="24"/>
              </w:rPr>
              <w:t>and</w:t>
            </w:r>
            <w:r>
              <w:rPr>
                <w:color w:val="212121"/>
                <w:spacing w:val="-7"/>
                <w:sz w:val="24"/>
              </w:rPr>
              <w:t> </w:t>
            </w:r>
            <w:r>
              <w:rPr>
                <w:color w:val="212121"/>
                <w:sz w:val="24"/>
              </w:rPr>
              <w:t>Social</w:t>
            </w:r>
            <w:r>
              <w:rPr>
                <w:color w:val="212121"/>
                <w:spacing w:val="-3"/>
                <w:sz w:val="24"/>
              </w:rPr>
              <w:t> </w:t>
            </w:r>
            <w:r>
              <w:rPr>
                <w:color w:val="212121"/>
                <w:spacing w:val="-2"/>
                <w:sz w:val="24"/>
              </w:rPr>
              <w:t>Practices:</w:t>
            </w:r>
          </w:p>
        </w:tc>
      </w:tr>
      <w:tr>
        <w:trPr>
          <w:trHeight w:val="290" w:hRule="atLeast"/>
        </w:trPr>
        <w:tc>
          <w:tcPr>
            <w:tcW w:w="649" w:type="dxa"/>
          </w:tcPr>
          <w:p>
            <w:pPr>
              <w:pStyle w:val="TableParagraph"/>
              <w:spacing w:line="240" w:lineRule="auto"/>
              <w:ind w:left="0"/>
              <w:rPr>
                <w:rFonts w:ascii="Times New Roman"/>
                <w:sz w:val="20"/>
              </w:rPr>
            </w:pPr>
          </w:p>
        </w:tc>
        <w:tc>
          <w:tcPr>
            <w:tcW w:w="8810" w:type="dxa"/>
          </w:tcPr>
          <w:p>
            <w:pPr>
              <w:pStyle w:val="TableParagraph"/>
              <w:spacing w:line="269" w:lineRule="exact"/>
              <w:ind w:left="116"/>
              <w:rPr>
                <w:sz w:val="24"/>
              </w:rPr>
            </w:pPr>
            <w:r>
              <w:rPr>
                <w:color w:val="212121"/>
                <w:sz w:val="24"/>
              </w:rPr>
              <w:t>Exploring</w:t>
            </w:r>
            <w:r>
              <w:rPr>
                <w:color w:val="212121"/>
                <w:spacing w:val="-10"/>
                <w:sz w:val="24"/>
              </w:rPr>
              <w:t> </w:t>
            </w:r>
            <w:r>
              <w:rPr>
                <w:color w:val="212121"/>
                <w:sz w:val="24"/>
              </w:rPr>
              <w:t>New</w:t>
            </w:r>
            <w:r>
              <w:rPr>
                <w:color w:val="212121"/>
                <w:spacing w:val="-6"/>
                <w:sz w:val="24"/>
              </w:rPr>
              <w:t> </w:t>
            </w:r>
            <w:r>
              <w:rPr>
                <w:color w:val="212121"/>
                <w:sz w:val="24"/>
              </w:rPr>
              <w:t>Directions</w:t>
            </w:r>
            <w:r>
              <w:rPr>
                <w:color w:val="212121"/>
                <w:spacing w:val="-9"/>
                <w:sz w:val="24"/>
              </w:rPr>
              <w:t> </w:t>
            </w:r>
            <w:r>
              <w:rPr>
                <w:color w:val="212121"/>
                <w:sz w:val="24"/>
              </w:rPr>
              <w:t>in</w:t>
            </w:r>
            <w:r>
              <w:rPr>
                <w:color w:val="212121"/>
                <w:spacing w:val="-7"/>
                <w:sz w:val="24"/>
              </w:rPr>
              <w:t> </w:t>
            </w:r>
            <w:r>
              <w:rPr>
                <w:color w:val="212121"/>
                <w:sz w:val="24"/>
              </w:rPr>
              <w:t>Chinese</w:t>
            </w:r>
            <w:r>
              <w:rPr>
                <w:color w:val="212121"/>
                <w:spacing w:val="-6"/>
                <w:sz w:val="24"/>
              </w:rPr>
              <w:t> </w:t>
            </w:r>
            <w:r>
              <w:rPr>
                <w:color w:val="212121"/>
                <w:sz w:val="24"/>
              </w:rPr>
              <w:t>Economic</w:t>
            </w:r>
            <w:r>
              <w:rPr>
                <w:color w:val="212121"/>
                <w:spacing w:val="-8"/>
                <w:sz w:val="24"/>
              </w:rPr>
              <w:t> </w:t>
            </w:r>
            <w:r>
              <w:rPr>
                <w:color w:val="212121"/>
                <w:sz w:val="24"/>
              </w:rPr>
              <w:t>History",</w:t>
            </w:r>
            <w:r>
              <w:rPr>
                <w:color w:val="212121"/>
                <w:spacing w:val="-4"/>
                <w:sz w:val="24"/>
              </w:rPr>
              <w:t> </w:t>
            </w:r>
            <w:r>
              <w:rPr>
                <w:color w:val="212121"/>
                <w:sz w:val="24"/>
              </w:rPr>
              <w:t>September</w:t>
            </w:r>
            <w:r>
              <w:rPr>
                <w:color w:val="212121"/>
                <w:spacing w:val="-1"/>
                <w:sz w:val="24"/>
              </w:rPr>
              <w:t> </w:t>
            </w:r>
            <w:r>
              <w:rPr>
                <w:color w:val="212121"/>
                <w:sz w:val="24"/>
              </w:rPr>
              <w:t>10-</w:t>
            </w:r>
            <w:r>
              <w:rPr>
                <w:color w:val="212121"/>
                <w:spacing w:val="-5"/>
                <w:sz w:val="24"/>
              </w:rPr>
              <w:t>11.</w:t>
            </w:r>
          </w:p>
        </w:tc>
      </w:tr>
      <w:tr>
        <w:trPr>
          <w:trHeight w:val="288" w:hRule="atLeast"/>
        </w:trPr>
        <w:tc>
          <w:tcPr>
            <w:tcW w:w="649" w:type="dxa"/>
          </w:tcPr>
          <w:p>
            <w:pPr>
              <w:pStyle w:val="TableParagraph"/>
              <w:ind w:left="58"/>
              <w:rPr>
                <w:sz w:val="24"/>
              </w:rPr>
            </w:pPr>
            <w:r>
              <w:rPr>
                <w:color w:val="0E233D"/>
                <w:spacing w:val="-4"/>
                <w:sz w:val="24"/>
              </w:rPr>
              <w:t>2016</w:t>
            </w:r>
          </w:p>
        </w:tc>
        <w:tc>
          <w:tcPr>
            <w:tcW w:w="8810" w:type="dxa"/>
          </w:tcPr>
          <w:p>
            <w:pPr>
              <w:pStyle w:val="TableParagraph"/>
              <w:ind w:left="116"/>
              <w:rPr>
                <w:sz w:val="24"/>
              </w:rPr>
            </w:pPr>
            <w:r>
              <w:rPr>
                <w:color w:val="0E233D"/>
                <w:sz w:val="24"/>
              </w:rPr>
              <w:t>China-India</w:t>
            </w:r>
            <w:r>
              <w:rPr>
                <w:color w:val="0E233D"/>
                <w:spacing w:val="-6"/>
                <w:sz w:val="24"/>
              </w:rPr>
              <w:t> </w:t>
            </w:r>
            <w:r>
              <w:rPr>
                <w:color w:val="0E233D"/>
                <w:sz w:val="24"/>
              </w:rPr>
              <w:t>Conference</w:t>
            </w:r>
            <w:r>
              <w:rPr>
                <w:color w:val="0E233D"/>
                <w:spacing w:val="-8"/>
                <w:sz w:val="24"/>
              </w:rPr>
              <w:t> </w:t>
            </w:r>
            <w:r>
              <w:rPr>
                <w:color w:val="0E233D"/>
                <w:sz w:val="24"/>
              </w:rPr>
              <w:t>at</w:t>
            </w:r>
            <w:r>
              <w:rPr>
                <w:color w:val="0E233D"/>
                <w:spacing w:val="-6"/>
                <w:sz w:val="24"/>
              </w:rPr>
              <w:t> </w:t>
            </w:r>
            <w:r>
              <w:rPr>
                <w:color w:val="0E233D"/>
                <w:sz w:val="24"/>
              </w:rPr>
              <w:t>the</w:t>
            </w:r>
            <w:r>
              <w:rPr>
                <w:color w:val="0E233D"/>
                <w:spacing w:val="-7"/>
                <w:sz w:val="24"/>
              </w:rPr>
              <w:t> </w:t>
            </w:r>
            <w:r>
              <w:rPr>
                <w:color w:val="0E233D"/>
                <w:sz w:val="24"/>
              </w:rPr>
              <w:t>Paris</w:t>
            </w:r>
            <w:r>
              <w:rPr>
                <w:color w:val="0E233D"/>
                <w:spacing w:val="-5"/>
                <w:sz w:val="24"/>
              </w:rPr>
              <w:t> </w:t>
            </w:r>
            <w:r>
              <w:rPr>
                <w:color w:val="0E233D"/>
                <w:sz w:val="24"/>
              </w:rPr>
              <w:t>School</w:t>
            </w:r>
            <w:r>
              <w:rPr>
                <w:color w:val="0E233D"/>
                <w:spacing w:val="-8"/>
                <w:sz w:val="24"/>
              </w:rPr>
              <w:t> </w:t>
            </w:r>
            <w:r>
              <w:rPr>
                <w:color w:val="0E233D"/>
                <w:sz w:val="24"/>
              </w:rPr>
              <w:t>of</w:t>
            </w:r>
            <w:r>
              <w:rPr>
                <w:color w:val="0E233D"/>
                <w:spacing w:val="-9"/>
                <w:sz w:val="24"/>
              </w:rPr>
              <w:t> </w:t>
            </w:r>
            <w:r>
              <w:rPr>
                <w:color w:val="0E233D"/>
                <w:sz w:val="24"/>
              </w:rPr>
              <w:t>Economics,</w:t>
            </w:r>
            <w:r>
              <w:rPr>
                <w:color w:val="0E233D"/>
                <w:spacing w:val="-3"/>
                <w:sz w:val="24"/>
              </w:rPr>
              <w:t> </w:t>
            </w:r>
            <w:r>
              <w:rPr>
                <w:color w:val="0E233D"/>
                <w:sz w:val="24"/>
              </w:rPr>
              <w:t>Paris,</w:t>
            </w:r>
            <w:r>
              <w:rPr>
                <w:color w:val="0E233D"/>
                <w:spacing w:val="6"/>
                <w:sz w:val="24"/>
              </w:rPr>
              <w:t> </w:t>
            </w:r>
            <w:r>
              <w:rPr>
                <w:color w:val="0E233D"/>
                <w:sz w:val="24"/>
              </w:rPr>
              <w:t>France,</w:t>
            </w:r>
            <w:r>
              <w:rPr>
                <w:color w:val="0E233D"/>
                <w:spacing w:val="-7"/>
                <w:sz w:val="24"/>
              </w:rPr>
              <w:t> </w:t>
            </w:r>
            <w:r>
              <w:rPr>
                <w:color w:val="0E233D"/>
                <w:sz w:val="24"/>
              </w:rPr>
              <w:t>June</w:t>
            </w:r>
            <w:r>
              <w:rPr>
                <w:color w:val="0E233D"/>
                <w:spacing w:val="-1"/>
                <w:sz w:val="24"/>
              </w:rPr>
              <w:t> </w:t>
            </w:r>
            <w:r>
              <w:rPr>
                <w:color w:val="0E233D"/>
                <w:sz w:val="24"/>
              </w:rPr>
              <w:t>8-</w:t>
            </w:r>
            <w:r>
              <w:rPr>
                <w:color w:val="0E233D"/>
                <w:spacing w:val="-5"/>
                <w:sz w:val="24"/>
              </w:rPr>
              <w:t>9.</w:t>
            </w:r>
          </w:p>
        </w:tc>
      </w:tr>
      <w:tr>
        <w:trPr>
          <w:trHeight w:val="542" w:hRule="atLeast"/>
        </w:trPr>
        <w:tc>
          <w:tcPr>
            <w:tcW w:w="649" w:type="dxa"/>
          </w:tcPr>
          <w:p>
            <w:pPr>
              <w:pStyle w:val="TableParagraph"/>
              <w:spacing w:line="272" w:lineRule="exact"/>
              <w:ind w:left="58"/>
              <w:rPr>
                <w:sz w:val="24"/>
              </w:rPr>
            </w:pPr>
            <w:r>
              <w:rPr>
                <w:color w:val="0E233D"/>
                <w:spacing w:val="-4"/>
                <w:sz w:val="24"/>
              </w:rPr>
              <w:t>2016</w:t>
            </w:r>
          </w:p>
        </w:tc>
        <w:tc>
          <w:tcPr>
            <w:tcW w:w="8810" w:type="dxa"/>
          </w:tcPr>
          <w:p>
            <w:pPr>
              <w:pStyle w:val="TableParagraph"/>
              <w:spacing w:line="253" w:lineRule="exact"/>
              <w:ind w:left="116"/>
              <w:rPr>
                <w:sz w:val="24"/>
              </w:rPr>
            </w:pPr>
            <w:r>
              <w:rPr>
                <w:color w:val="0E233D"/>
                <w:sz w:val="24"/>
              </w:rPr>
              <w:t>Fourth</w:t>
            </w:r>
            <w:r>
              <w:rPr>
                <w:color w:val="0E233D"/>
                <w:spacing w:val="-5"/>
                <w:sz w:val="24"/>
              </w:rPr>
              <w:t> </w:t>
            </w:r>
            <w:r>
              <w:rPr>
                <w:color w:val="0E233D"/>
                <w:sz w:val="24"/>
              </w:rPr>
              <w:t>CEPR</w:t>
            </w:r>
            <w:r>
              <w:rPr>
                <w:color w:val="0E233D"/>
                <w:spacing w:val="-6"/>
                <w:sz w:val="24"/>
              </w:rPr>
              <w:t> </w:t>
            </w:r>
            <w:r>
              <w:rPr>
                <w:color w:val="0E233D"/>
                <w:sz w:val="24"/>
              </w:rPr>
              <w:t>Economic</w:t>
            </w:r>
            <w:r>
              <w:rPr>
                <w:color w:val="0E233D"/>
                <w:spacing w:val="-5"/>
                <w:sz w:val="24"/>
              </w:rPr>
              <w:t> </w:t>
            </w:r>
            <w:r>
              <w:rPr>
                <w:color w:val="0E233D"/>
                <w:sz w:val="24"/>
              </w:rPr>
              <w:t>History</w:t>
            </w:r>
            <w:r>
              <w:rPr>
                <w:color w:val="0E233D"/>
                <w:spacing w:val="-9"/>
                <w:sz w:val="24"/>
              </w:rPr>
              <w:t> </w:t>
            </w:r>
            <w:r>
              <w:rPr>
                <w:color w:val="0E233D"/>
                <w:sz w:val="24"/>
              </w:rPr>
              <w:t>Symposium,</w:t>
            </w:r>
            <w:r>
              <w:rPr>
                <w:color w:val="0E233D"/>
                <w:spacing w:val="-4"/>
                <w:sz w:val="24"/>
              </w:rPr>
              <w:t> </w:t>
            </w:r>
            <w:r>
              <w:rPr>
                <w:color w:val="0E233D"/>
                <w:sz w:val="24"/>
              </w:rPr>
              <w:t>Dublin,</w:t>
            </w:r>
            <w:r>
              <w:rPr>
                <w:color w:val="0E233D"/>
                <w:spacing w:val="-1"/>
                <w:sz w:val="24"/>
              </w:rPr>
              <w:t> </w:t>
            </w:r>
            <w:r>
              <w:rPr>
                <w:color w:val="0E233D"/>
                <w:sz w:val="24"/>
              </w:rPr>
              <w:t>Ireland,</w:t>
            </w:r>
            <w:r>
              <w:rPr>
                <w:color w:val="0E233D"/>
                <w:spacing w:val="-8"/>
                <w:sz w:val="24"/>
              </w:rPr>
              <w:t> </w:t>
            </w:r>
            <w:r>
              <w:rPr>
                <w:color w:val="0E233D"/>
                <w:sz w:val="24"/>
              </w:rPr>
              <w:t>June</w:t>
            </w:r>
            <w:r>
              <w:rPr>
                <w:color w:val="0E233D"/>
                <w:spacing w:val="-2"/>
                <w:sz w:val="24"/>
              </w:rPr>
              <w:t> </w:t>
            </w:r>
            <w:r>
              <w:rPr>
                <w:color w:val="0E233D"/>
                <w:sz w:val="24"/>
              </w:rPr>
              <w:t>9-</w:t>
            </w:r>
            <w:r>
              <w:rPr>
                <w:color w:val="0E233D"/>
                <w:spacing w:val="-5"/>
                <w:sz w:val="24"/>
              </w:rPr>
              <w:t>10.</w:t>
            </w:r>
          </w:p>
          <w:p>
            <w:pPr>
              <w:pStyle w:val="TableParagraph"/>
              <w:numPr>
                <w:ilvl w:val="0"/>
                <w:numId w:val="4"/>
              </w:numPr>
              <w:tabs>
                <w:tab w:pos="836" w:val="left" w:leader="none"/>
              </w:tabs>
              <w:spacing w:line="269" w:lineRule="exact" w:before="0" w:after="0"/>
              <w:ind w:left="836" w:right="0" w:hanging="361"/>
              <w:jc w:val="left"/>
              <w:rPr>
                <w:sz w:val="24"/>
              </w:rPr>
            </w:pPr>
            <w:r>
              <w:rPr>
                <w:color w:val="0E233D"/>
                <w:sz w:val="24"/>
              </w:rPr>
              <w:t>Two</w:t>
            </w:r>
            <w:r>
              <w:rPr>
                <w:color w:val="0E233D"/>
                <w:spacing w:val="-4"/>
                <w:sz w:val="24"/>
              </w:rPr>
              <w:t> </w:t>
            </w:r>
            <w:r>
              <w:rPr>
                <w:color w:val="0E233D"/>
                <w:sz w:val="24"/>
              </w:rPr>
              <w:t>papers, one</w:t>
            </w:r>
            <w:r>
              <w:rPr>
                <w:color w:val="0E233D"/>
                <w:spacing w:val="-7"/>
                <w:sz w:val="24"/>
              </w:rPr>
              <w:t> </w:t>
            </w:r>
            <w:r>
              <w:rPr>
                <w:color w:val="0E233D"/>
                <w:sz w:val="24"/>
              </w:rPr>
              <w:t>presented</w:t>
            </w:r>
            <w:r>
              <w:rPr>
                <w:color w:val="0E233D"/>
                <w:spacing w:val="-5"/>
                <w:sz w:val="24"/>
              </w:rPr>
              <w:t> </w:t>
            </w:r>
            <w:r>
              <w:rPr>
                <w:color w:val="0E233D"/>
                <w:sz w:val="24"/>
              </w:rPr>
              <w:t>by</w:t>
            </w:r>
            <w:r>
              <w:rPr>
                <w:color w:val="0E233D"/>
                <w:spacing w:val="-2"/>
                <w:sz w:val="24"/>
              </w:rPr>
              <w:t> </w:t>
            </w:r>
            <w:r>
              <w:rPr>
                <w:color w:val="0E233D"/>
                <w:sz w:val="24"/>
              </w:rPr>
              <w:t>co-</w:t>
            </w:r>
            <w:r>
              <w:rPr>
                <w:color w:val="0E233D"/>
                <w:spacing w:val="-2"/>
                <w:sz w:val="24"/>
              </w:rPr>
              <w:t>author</w:t>
            </w:r>
          </w:p>
        </w:tc>
      </w:tr>
      <w:tr>
        <w:trPr>
          <w:trHeight w:val="331" w:hRule="atLeast"/>
        </w:trPr>
        <w:tc>
          <w:tcPr>
            <w:tcW w:w="649" w:type="dxa"/>
          </w:tcPr>
          <w:p>
            <w:pPr>
              <w:pStyle w:val="TableParagraph"/>
              <w:spacing w:line="240" w:lineRule="auto" w:before="7"/>
              <w:ind w:left="58"/>
              <w:rPr>
                <w:sz w:val="24"/>
              </w:rPr>
            </w:pPr>
            <w:r>
              <w:rPr>
                <w:color w:val="0E233D"/>
                <w:spacing w:val="-4"/>
                <w:sz w:val="24"/>
              </w:rPr>
              <w:t>2015</w:t>
            </w:r>
          </w:p>
        </w:tc>
        <w:tc>
          <w:tcPr>
            <w:tcW w:w="8810" w:type="dxa"/>
          </w:tcPr>
          <w:p>
            <w:pPr>
              <w:pStyle w:val="TableParagraph"/>
              <w:spacing w:line="240" w:lineRule="auto" w:before="7"/>
              <w:ind w:left="116"/>
              <w:rPr>
                <w:sz w:val="24"/>
              </w:rPr>
            </w:pPr>
            <w:r>
              <w:rPr>
                <w:color w:val="0E233D"/>
                <w:sz w:val="24"/>
              </w:rPr>
              <w:t>World</w:t>
            </w:r>
            <w:r>
              <w:rPr>
                <w:color w:val="0E233D"/>
                <w:spacing w:val="-8"/>
                <w:sz w:val="24"/>
              </w:rPr>
              <w:t> </w:t>
            </w:r>
            <w:r>
              <w:rPr>
                <w:color w:val="0E233D"/>
                <w:sz w:val="24"/>
              </w:rPr>
              <w:t>Economic</w:t>
            </w:r>
            <w:r>
              <w:rPr>
                <w:color w:val="0E233D"/>
                <w:spacing w:val="-6"/>
                <w:sz w:val="24"/>
              </w:rPr>
              <w:t> </w:t>
            </w:r>
            <w:r>
              <w:rPr>
                <w:color w:val="0E233D"/>
                <w:sz w:val="24"/>
              </w:rPr>
              <w:t>History</w:t>
            </w:r>
            <w:r>
              <w:rPr>
                <w:color w:val="0E233D"/>
                <w:spacing w:val="-3"/>
                <w:sz w:val="24"/>
              </w:rPr>
              <w:t> </w:t>
            </w:r>
            <w:r>
              <w:rPr>
                <w:color w:val="0E233D"/>
                <w:sz w:val="24"/>
              </w:rPr>
              <w:t>Congress,</w:t>
            </w:r>
            <w:r>
              <w:rPr>
                <w:color w:val="0E233D"/>
                <w:spacing w:val="-4"/>
                <w:sz w:val="24"/>
              </w:rPr>
              <w:t> </w:t>
            </w:r>
            <w:r>
              <w:rPr>
                <w:color w:val="0E233D"/>
                <w:sz w:val="24"/>
              </w:rPr>
              <w:t>session</w:t>
            </w:r>
            <w:r>
              <w:rPr>
                <w:color w:val="0E233D"/>
                <w:spacing w:val="-6"/>
                <w:sz w:val="24"/>
              </w:rPr>
              <w:t> </w:t>
            </w:r>
            <w:r>
              <w:rPr>
                <w:color w:val="0E233D"/>
                <w:sz w:val="24"/>
              </w:rPr>
              <w:t>on</w:t>
            </w:r>
            <w:r>
              <w:rPr>
                <w:color w:val="0E233D"/>
                <w:spacing w:val="-4"/>
                <w:sz w:val="24"/>
              </w:rPr>
              <w:t> </w:t>
            </w:r>
            <w:r>
              <w:rPr>
                <w:color w:val="0E233D"/>
                <w:sz w:val="24"/>
              </w:rPr>
              <w:t>“Accounting</w:t>
            </w:r>
            <w:r>
              <w:rPr>
                <w:color w:val="0E233D"/>
                <w:spacing w:val="-1"/>
                <w:sz w:val="24"/>
              </w:rPr>
              <w:t> </w:t>
            </w:r>
            <w:r>
              <w:rPr>
                <w:color w:val="0E233D"/>
                <w:sz w:val="24"/>
              </w:rPr>
              <w:t>for</w:t>
            </w:r>
            <w:r>
              <w:rPr>
                <w:color w:val="0E233D"/>
                <w:spacing w:val="-8"/>
                <w:sz w:val="24"/>
              </w:rPr>
              <w:t> </w:t>
            </w:r>
            <w:r>
              <w:rPr>
                <w:color w:val="0E233D"/>
                <w:sz w:val="24"/>
              </w:rPr>
              <w:t>the</w:t>
            </w:r>
            <w:r>
              <w:rPr>
                <w:color w:val="0E233D"/>
                <w:spacing w:val="-9"/>
                <w:sz w:val="24"/>
              </w:rPr>
              <w:t> </w:t>
            </w:r>
            <w:r>
              <w:rPr>
                <w:color w:val="0E233D"/>
                <w:sz w:val="24"/>
              </w:rPr>
              <w:t>Great</w:t>
            </w:r>
            <w:r>
              <w:rPr>
                <w:color w:val="0E233D"/>
                <w:spacing w:val="-2"/>
                <w:sz w:val="24"/>
              </w:rPr>
              <w:t> Divergence”,</w:t>
            </w:r>
          </w:p>
        </w:tc>
      </w:tr>
      <w:tr>
        <w:trPr>
          <w:trHeight w:val="297" w:hRule="atLeast"/>
        </w:trPr>
        <w:tc>
          <w:tcPr>
            <w:tcW w:w="649" w:type="dxa"/>
          </w:tcPr>
          <w:p>
            <w:pPr>
              <w:pStyle w:val="TableParagraph"/>
              <w:spacing w:line="240" w:lineRule="auto"/>
              <w:ind w:left="0"/>
              <w:rPr>
                <w:rFonts w:ascii="Times New Roman"/>
                <w:sz w:val="22"/>
              </w:rPr>
            </w:pPr>
          </w:p>
        </w:tc>
        <w:tc>
          <w:tcPr>
            <w:tcW w:w="8810" w:type="dxa"/>
          </w:tcPr>
          <w:p>
            <w:pPr>
              <w:pStyle w:val="TableParagraph"/>
              <w:spacing w:line="277" w:lineRule="exact"/>
              <w:ind w:left="116"/>
              <w:rPr>
                <w:sz w:val="24"/>
              </w:rPr>
            </w:pPr>
            <w:r>
              <w:rPr>
                <w:color w:val="0E233D"/>
                <w:sz w:val="24"/>
              </w:rPr>
              <w:t>Kyoto,</w:t>
            </w:r>
            <w:r>
              <w:rPr>
                <w:color w:val="0E233D"/>
                <w:spacing w:val="-5"/>
                <w:sz w:val="24"/>
              </w:rPr>
              <w:t> </w:t>
            </w:r>
            <w:r>
              <w:rPr>
                <w:color w:val="0E233D"/>
                <w:sz w:val="24"/>
              </w:rPr>
              <w:t>Japan,</w:t>
            </w:r>
            <w:r>
              <w:rPr>
                <w:color w:val="0E233D"/>
                <w:spacing w:val="-5"/>
                <w:sz w:val="24"/>
              </w:rPr>
              <w:t> </w:t>
            </w:r>
            <w:r>
              <w:rPr>
                <w:color w:val="0E233D"/>
                <w:sz w:val="24"/>
              </w:rPr>
              <w:t>August</w:t>
            </w:r>
            <w:r>
              <w:rPr>
                <w:color w:val="0E233D"/>
                <w:spacing w:val="-4"/>
                <w:sz w:val="24"/>
              </w:rPr>
              <w:t> </w:t>
            </w:r>
            <w:r>
              <w:rPr>
                <w:color w:val="0E233D"/>
                <w:sz w:val="24"/>
              </w:rPr>
              <w:t>3-</w:t>
            </w:r>
            <w:r>
              <w:rPr>
                <w:color w:val="0E233D"/>
                <w:spacing w:val="-7"/>
                <w:sz w:val="24"/>
              </w:rPr>
              <w:t>7.</w:t>
            </w:r>
          </w:p>
        </w:tc>
      </w:tr>
      <w:tr>
        <w:trPr>
          <w:trHeight w:val="264" w:hRule="atLeast"/>
        </w:trPr>
        <w:tc>
          <w:tcPr>
            <w:tcW w:w="649" w:type="dxa"/>
          </w:tcPr>
          <w:p>
            <w:pPr>
              <w:pStyle w:val="TableParagraph"/>
              <w:spacing w:line="244" w:lineRule="exact"/>
              <w:ind w:left="58"/>
              <w:rPr>
                <w:sz w:val="24"/>
              </w:rPr>
            </w:pPr>
            <w:r>
              <w:rPr>
                <w:color w:val="0E233D"/>
                <w:spacing w:val="-4"/>
                <w:sz w:val="24"/>
              </w:rPr>
              <w:t>2015</w:t>
            </w:r>
          </w:p>
        </w:tc>
        <w:tc>
          <w:tcPr>
            <w:tcW w:w="8810" w:type="dxa"/>
          </w:tcPr>
          <w:p>
            <w:pPr>
              <w:pStyle w:val="TableParagraph"/>
              <w:spacing w:line="244" w:lineRule="exact"/>
              <w:ind w:left="116"/>
              <w:rPr>
                <w:sz w:val="24"/>
              </w:rPr>
            </w:pPr>
            <w:r>
              <w:rPr>
                <w:color w:val="0E233D"/>
                <w:sz w:val="24"/>
              </w:rPr>
              <w:t>Keynote</w:t>
            </w:r>
            <w:r>
              <w:rPr>
                <w:color w:val="0E233D"/>
                <w:spacing w:val="-8"/>
                <w:sz w:val="24"/>
              </w:rPr>
              <w:t> </w:t>
            </w:r>
            <w:r>
              <w:rPr>
                <w:color w:val="0E233D"/>
                <w:sz w:val="24"/>
              </w:rPr>
              <w:t>speech,</w:t>
            </w:r>
            <w:r>
              <w:rPr>
                <w:color w:val="0E233D"/>
                <w:spacing w:val="-5"/>
                <w:sz w:val="24"/>
              </w:rPr>
              <w:t> </w:t>
            </w:r>
            <w:r>
              <w:rPr>
                <w:color w:val="0E233D"/>
                <w:sz w:val="24"/>
              </w:rPr>
              <w:t>Third</w:t>
            </w:r>
            <w:r>
              <w:rPr>
                <w:color w:val="0E233D"/>
                <w:spacing w:val="-8"/>
                <w:sz w:val="24"/>
              </w:rPr>
              <w:t> </w:t>
            </w:r>
            <w:r>
              <w:rPr>
                <w:color w:val="0E233D"/>
                <w:sz w:val="24"/>
              </w:rPr>
              <w:t>Annual</w:t>
            </w:r>
            <w:r>
              <w:rPr>
                <w:color w:val="0E233D"/>
                <w:spacing w:val="-11"/>
                <w:sz w:val="24"/>
              </w:rPr>
              <w:t> </w:t>
            </w:r>
            <w:r>
              <w:rPr>
                <w:color w:val="0E233D"/>
                <w:sz w:val="24"/>
              </w:rPr>
              <w:t>International</w:t>
            </w:r>
            <w:r>
              <w:rPr>
                <w:color w:val="0E233D"/>
                <w:spacing w:val="-9"/>
                <w:sz w:val="24"/>
              </w:rPr>
              <w:t> </w:t>
            </w:r>
            <w:r>
              <w:rPr>
                <w:color w:val="0E233D"/>
                <w:sz w:val="24"/>
              </w:rPr>
              <w:t>Symposium</w:t>
            </w:r>
            <w:r>
              <w:rPr>
                <w:color w:val="0E233D"/>
                <w:spacing w:val="-3"/>
                <w:sz w:val="24"/>
              </w:rPr>
              <w:t> </w:t>
            </w:r>
            <w:r>
              <w:rPr>
                <w:color w:val="0E233D"/>
                <w:sz w:val="24"/>
              </w:rPr>
              <w:t>of</w:t>
            </w:r>
            <w:r>
              <w:rPr>
                <w:color w:val="0E233D"/>
                <w:spacing w:val="-2"/>
                <w:sz w:val="24"/>
              </w:rPr>
              <w:t> </w:t>
            </w:r>
            <w:r>
              <w:rPr>
                <w:color w:val="0E233D"/>
                <w:sz w:val="24"/>
              </w:rPr>
              <w:t>Quantitative</w:t>
            </w:r>
            <w:r>
              <w:rPr>
                <w:color w:val="0E233D"/>
                <w:spacing w:val="-4"/>
                <w:sz w:val="24"/>
              </w:rPr>
              <w:t> </w:t>
            </w:r>
            <w:r>
              <w:rPr>
                <w:color w:val="0E233D"/>
                <w:sz w:val="24"/>
              </w:rPr>
              <w:t>History,</w:t>
            </w:r>
            <w:r>
              <w:rPr>
                <w:color w:val="0E233D"/>
                <w:spacing w:val="-2"/>
                <w:sz w:val="24"/>
              </w:rPr>
              <w:t> Peking</w:t>
            </w:r>
          </w:p>
        </w:tc>
      </w:tr>
    </w:tbl>
    <w:p>
      <w:pPr>
        <w:pStyle w:val="TableParagraph"/>
        <w:spacing w:after="0" w:line="244" w:lineRule="exact"/>
        <w:rPr>
          <w:sz w:val="24"/>
        </w:rPr>
        <w:sectPr>
          <w:pgSz w:w="12240" w:h="15840"/>
          <w:pgMar w:header="737" w:footer="0" w:top="1020" w:bottom="280" w:left="1080" w:right="720"/>
        </w:sectPr>
      </w:pPr>
    </w:p>
    <w:p>
      <w:pPr>
        <w:pStyle w:val="BodyText"/>
        <w:spacing w:before="203"/>
        <w:ind w:left="0"/>
        <w:rPr>
          <w:rFonts w:ascii="Corbel"/>
          <w:b/>
          <w:sz w:val="20"/>
        </w:rPr>
      </w:pPr>
    </w:p>
    <w:tbl>
      <w:tblPr>
        <w:tblW w:w="0" w:type="auto"/>
        <w:jc w:val="left"/>
        <w:tblInd w:w="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4"/>
        <w:gridCol w:w="8976"/>
      </w:tblGrid>
      <w:tr>
        <w:trPr>
          <w:trHeight w:val="263" w:hRule="atLeast"/>
        </w:trPr>
        <w:tc>
          <w:tcPr>
            <w:tcW w:w="644" w:type="dxa"/>
          </w:tcPr>
          <w:p>
            <w:pPr>
              <w:pStyle w:val="TableParagraph"/>
              <w:spacing w:line="240" w:lineRule="auto"/>
              <w:ind w:left="0"/>
              <w:rPr>
                <w:rFonts w:ascii="Times New Roman"/>
                <w:sz w:val="18"/>
              </w:rPr>
            </w:pPr>
          </w:p>
        </w:tc>
        <w:tc>
          <w:tcPr>
            <w:tcW w:w="8976" w:type="dxa"/>
          </w:tcPr>
          <w:p>
            <w:pPr>
              <w:pStyle w:val="TableParagraph"/>
              <w:spacing w:line="243" w:lineRule="exact"/>
              <w:ind w:left="115"/>
              <w:rPr>
                <w:sz w:val="24"/>
              </w:rPr>
            </w:pPr>
            <w:r>
              <w:rPr>
                <w:color w:val="0E233D"/>
                <w:sz w:val="24"/>
              </w:rPr>
              <w:t>University,</w:t>
            </w:r>
            <w:r>
              <w:rPr>
                <w:color w:val="0E233D"/>
                <w:spacing w:val="-6"/>
                <w:sz w:val="24"/>
              </w:rPr>
              <w:t> </w:t>
            </w:r>
            <w:r>
              <w:rPr>
                <w:color w:val="0E233D"/>
                <w:sz w:val="24"/>
              </w:rPr>
              <w:t>July</w:t>
            </w:r>
            <w:r>
              <w:rPr>
                <w:color w:val="0E233D"/>
                <w:spacing w:val="-4"/>
                <w:sz w:val="24"/>
              </w:rPr>
              <w:t> </w:t>
            </w:r>
            <w:r>
              <w:rPr>
                <w:color w:val="0E233D"/>
                <w:sz w:val="24"/>
              </w:rPr>
              <w:t>16-</w:t>
            </w:r>
            <w:r>
              <w:rPr>
                <w:color w:val="0E233D"/>
                <w:spacing w:val="-5"/>
                <w:sz w:val="24"/>
              </w:rPr>
              <w:t>17.</w:t>
            </w:r>
          </w:p>
        </w:tc>
      </w:tr>
      <w:tr>
        <w:trPr>
          <w:trHeight w:val="288" w:hRule="atLeast"/>
        </w:trPr>
        <w:tc>
          <w:tcPr>
            <w:tcW w:w="644" w:type="dxa"/>
          </w:tcPr>
          <w:p>
            <w:pPr>
              <w:pStyle w:val="TableParagraph"/>
              <w:rPr>
                <w:sz w:val="24"/>
              </w:rPr>
            </w:pPr>
            <w:r>
              <w:rPr>
                <w:color w:val="0E233D"/>
                <w:spacing w:val="-4"/>
                <w:sz w:val="24"/>
              </w:rPr>
              <w:t>2010</w:t>
            </w:r>
          </w:p>
        </w:tc>
        <w:tc>
          <w:tcPr>
            <w:tcW w:w="8976" w:type="dxa"/>
          </w:tcPr>
          <w:p>
            <w:pPr>
              <w:pStyle w:val="TableParagraph"/>
              <w:ind w:left="115"/>
              <w:rPr>
                <w:sz w:val="24"/>
              </w:rPr>
            </w:pPr>
            <w:r>
              <w:rPr>
                <w:color w:val="0E233D"/>
                <w:sz w:val="24"/>
              </w:rPr>
              <w:t>Asian</w:t>
            </w:r>
            <w:r>
              <w:rPr>
                <w:color w:val="0E233D"/>
                <w:spacing w:val="-8"/>
                <w:sz w:val="24"/>
              </w:rPr>
              <w:t> </w:t>
            </w:r>
            <w:r>
              <w:rPr>
                <w:color w:val="0E233D"/>
                <w:sz w:val="24"/>
              </w:rPr>
              <w:t>Historical</w:t>
            </w:r>
            <w:r>
              <w:rPr>
                <w:color w:val="0E233D"/>
                <w:spacing w:val="-8"/>
                <w:sz w:val="24"/>
              </w:rPr>
              <w:t> </w:t>
            </w:r>
            <w:r>
              <w:rPr>
                <w:color w:val="0E233D"/>
                <w:sz w:val="24"/>
              </w:rPr>
              <w:t>Economics</w:t>
            </w:r>
            <w:r>
              <w:rPr>
                <w:color w:val="0E233D"/>
                <w:spacing w:val="-6"/>
                <w:sz w:val="24"/>
              </w:rPr>
              <w:t> </w:t>
            </w:r>
            <w:r>
              <w:rPr>
                <w:color w:val="0E233D"/>
                <w:sz w:val="24"/>
              </w:rPr>
              <w:t>Conference,</w:t>
            </w:r>
            <w:r>
              <w:rPr>
                <w:color w:val="0E233D"/>
                <w:spacing w:val="-2"/>
                <w:sz w:val="24"/>
              </w:rPr>
              <w:t> </w:t>
            </w:r>
            <w:r>
              <w:rPr>
                <w:color w:val="0E233D"/>
                <w:sz w:val="24"/>
              </w:rPr>
              <w:t>Beijing,</w:t>
            </w:r>
            <w:r>
              <w:rPr>
                <w:color w:val="0E233D"/>
                <w:spacing w:val="-1"/>
                <w:sz w:val="24"/>
              </w:rPr>
              <w:t> </w:t>
            </w:r>
            <w:r>
              <w:rPr>
                <w:color w:val="0E233D"/>
                <w:sz w:val="24"/>
              </w:rPr>
              <w:t>China,</w:t>
            </w:r>
            <w:r>
              <w:rPr>
                <w:color w:val="0E233D"/>
                <w:spacing w:val="-3"/>
                <w:sz w:val="24"/>
              </w:rPr>
              <w:t> </w:t>
            </w:r>
            <w:r>
              <w:rPr>
                <w:color w:val="0E233D"/>
                <w:sz w:val="24"/>
              </w:rPr>
              <w:t>May</w:t>
            </w:r>
            <w:r>
              <w:rPr>
                <w:color w:val="0E233D"/>
                <w:spacing w:val="-7"/>
                <w:sz w:val="24"/>
              </w:rPr>
              <w:t> </w:t>
            </w:r>
            <w:r>
              <w:rPr>
                <w:color w:val="0E233D"/>
                <w:sz w:val="24"/>
              </w:rPr>
              <w:t>19-</w:t>
            </w:r>
            <w:r>
              <w:rPr>
                <w:color w:val="0E233D"/>
                <w:spacing w:val="-5"/>
                <w:sz w:val="24"/>
              </w:rPr>
              <w:t>21.</w:t>
            </w:r>
          </w:p>
        </w:tc>
      </w:tr>
      <w:tr>
        <w:trPr>
          <w:trHeight w:val="290" w:hRule="atLeast"/>
        </w:trPr>
        <w:tc>
          <w:tcPr>
            <w:tcW w:w="644" w:type="dxa"/>
          </w:tcPr>
          <w:p>
            <w:pPr>
              <w:pStyle w:val="TableParagraph"/>
              <w:ind w:left="52"/>
              <w:rPr>
                <w:sz w:val="24"/>
              </w:rPr>
            </w:pPr>
            <w:r>
              <w:rPr>
                <w:color w:val="0E233D"/>
                <w:spacing w:val="-4"/>
                <w:sz w:val="24"/>
              </w:rPr>
              <w:t>2008</w:t>
            </w:r>
          </w:p>
        </w:tc>
        <w:tc>
          <w:tcPr>
            <w:tcW w:w="8976" w:type="dxa"/>
          </w:tcPr>
          <w:p>
            <w:pPr>
              <w:pStyle w:val="TableParagraph"/>
              <w:ind w:left="115"/>
              <w:rPr>
                <w:sz w:val="24"/>
              </w:rPr>
            </w:pPr>
            <w:r>
              <w:rPr>
                <w:color w:val="0E233D"/>
                <w:sz w:val="24"/>
              </w:rPr>
              <w:t>European</w:t>
            </w:r>
            <w:r>
              <w:rPr>
                <w:color w:val="0E233D"/>
                <w:spacing w:val="-7"/>
                <w:sz w:val="24"/>
              </w:rPr>
              <w:t> </w:t>
            </w:r>
            <w:r>
              <w:rPr>
                <w:color w:val="0E233D"/>
                <w:sz w:val="24"/>
              </w:rPr>
              <w:t>Research</w:t>
            </w:r>
            <w:r>
              <w:rPr>
                <w:color w:val="0E233D"/>
                <w:spacing w:val="-6"/>
                <w:sz w:val="24"/>
              </w:rPr>
              <w:t> </w:t>
            </w:r>
            <w:r>
              <w:rPr>
                <w:color w:val="0E233D"/>
                <w:sz w:val="24"/>
              </w:rPr>
              <w:t>Workshop</w:t>
            </w:r>
            <w:r>
              <w:rPr>
                <w:color w:val="0E233D"/>
                <w:spacing w:val="-6"/>
                <w:sz w:val="24"/>
              </w:rPr>
              <w:t> </w:t>
            </w:r>
            <w:r>
              <w:rPr>
                <w:color w:val="0E233D"/>
                <w:sz w:val="24"/>
              </w:rPr>
              <w:t>in</w:t>
            </w:r>
            <w:r>
              <w:rPr>
                <w:color w:val="0E233D"/>
                <w:spacing w:val="-5"/>
                <w:sz w:val="24"/>
              </w:rPr>
              <w:t> </w:t>
            </w:r>
            <w:r>
              <w:rPr>
                <w:color w:val="0E233D"/>
                <w:sz w:val="24"/>
              </w:rPr>
              <w:t>International</w:t>
            </w:r>
            <w:r>
              <w:rPr>
                <w:color w:val="0E233D"/>
                <w:spacing w:val="-7"/>
                <w:sz w:val="24"/>
              </w:rPr>
              <w:t> </w:t>
            </w:r>
            <w:r>
              <w:rPr>
                <w:color w:val="0E233D"/>
                <w:sz w:val="24"/>
              </w:rPr>
              <w:t>Trade,</w:t>
            </w:r>
            <w:r>
              <w:rPr>
                <w:color w:val="0E233D"/>
                <w:spacing w:val="-2"/>
                <w:sz w:val="24"/>
              </w:rPr>
              <w:t> </w:t>
            </w:r>
            <w:r>
              <w:rPr>
                <w:color w:val="0E233D"/>
                <w:sz w:val="24"/>
              </w:rPr>
              <w:t>CEPR,</w:t>
            </w:r>
            <w:r>
              <w:rPr>
                <w:color w:val="0E233D"/>
                <w:spacing w:val="-6"/>
                <w:sz w:val="24"/>
              </w:rPr>
              <w:t> </w:t>
            </w:r>
            <w:r>
              <w:rPr>
                <w:color w:val="0E233D"/>
                <w:sz w:val="24"/>
              </w:rPr>
              <w:t>St.</w:t>
            </w:r>
            <w:r>
              <w:rPr>
                <w:color w:val="0E233D"/>
                <w:spacing w:val="-6"/>
                <w:sz w:val="24"/>
              </w:rPr>
              <w:t> </w:t>
            </w:r>
            <w:r>
              <w:rPr>
                <w:color w:val="0E233D"/>
                <w:sz w:val="24"/>
              </w:rPr>
              <w:t>Gallen,</w:t>
            </w:r>
            <w:r>
              <w:rPr>
                <w:color w:val="0E233D"/>
                <w:spacing w:val="-6"/>
                <w:sz w:val="24"/>
              </w:rPr>
              <w:t> </w:t>
            </w:r>
            <w:r>
              <w:rPr>
                <w:color w:val="0E233D"/>
                <w:sz w:val="24"/>
              </w:rPr>
              <w:t>Switzerland,</w:t>
            </w:r>
            <w:r>
              <w:rPr>
                <w:color w:val="0E233D"/>
                <w:spacing w:val="-5"/>
                <w:sz w:val="24"/>
              </w:rPr>
              <w:t> </w:t>
            </w:r>
            <w:r>
              <w:rPr>
                <w:color w:val="0E233D"/>
                <w:spacing w:val="-2"/>
                <w:sz w:val="24"/>
              </w:rPr>
              <w:t>June.</w:t>
            </w:r>
          </w:p>
        </w:tc>
      </w:tr>
      <w:tr>
        <w:trPr>
          <w:trHeight w:val="290" w:hRule="atLeast"/>
        </w:trPr>
        <w:tc>
          <w:tcPr>
            <w:tcW w:w="644" w:type="dxa"/>
          </w:tcPr>
          <w:p>
            <w:pPr>
              <w:pStyle w:val="TableParagraph"/>
              <w:spacing w:line="269" w:lineRule="exact"/>
              <w:ind w:left="52"/>
              <w:rPr>
                <w:sz w:val="24"/>
              </w:rPr>
            </w:pPr>
            <w:r>
              <w:rPr>
                <w:color w:val="0E233D"/>
                <w:spacing w:val="-4"/>
                <w:sz w:val="24"/>
              </w:rPr>
              <w:t>2005</w:t>
            </w:r>
          </w:p>
        </w:tc>
        <w:tc>
          <w:tcPr>
            <w:tcW w:w="8976" w:type="dxa"/>
          </w:tcPr>
          <w:p>
            <w:pPr>
              <w:pStyle w:val="TableParagraph"/>
              <w:spacing w:line="269" w:lineRule="exact"/>
              <w:ind w:left="115"/>
              <w:rPr>
                <w:sz w:val="24"/>
              </w:rPr>
            </w:pPr>
            <w:r>
              <w:rPr>
                <w:color w:val="0E233D"/>
                <w:sz w:val="24"/>
              </w:rPr>
              <w:t>Global</w:t>
            </w:r>
            <w:r>
              <w:rPr>
                <w:color w:val="0E233D"/>
                <w:spacing w:val="-10"/>
                <w:sz w:val="24"/>
              </w:rPr>
              <w:t> </w:t>
            </w:r>
            <w:r>
              <w:rPr>
                <w:color w:val="0E233D"/>
                <w:sz w:val="24"/>
              </w:rPr>
              <w:t>Economic</w:t>
            </w:r>
            <w:r>
              <w:rPr>
                <w:color w:val="0E233D"/>
                <w:spacing w:val="-9"/>
                <w:sz w:val="24"/>
              </w:rPr>
              <w:t> </w:t>
            </w:r>
            <w:r>
              <w:rPr>
                <w:color w:val="0E233D"/>
                <w:sz w:val="24"/>
              </w:rPr>
              <w:t>History</w:t>
            </w:r>
            <w:r>
              <w:rPr>
                <w:color w:val="0E233D"/>
                <w:spacing w:val="-2"/>
                <w:sz w:val="24"/>
              </w:rPr>
              <w:t> </w:t>
            </w:r>
            <w:r>
              <w:rPr>
                <w:color w:val="0E233D"/>
                <w:sz w:val="24"/>
              </w:rPr>
              <w:t>Network</w:t>
            </w:r>
            <w:r>
              <w:rPr>
                <w:color w:val="0E233D"/>
                <w:spacing w:val="-5"/>
                <w:sz w:val="24"/>
              </w:rPr>
              <w:t> </w:t>
            </w:r>
            <w:r>
              <w:rPr>
                <w:color w:val="0E233D"/>
                <w:sz w:val="24"/>
              </w:rPr>
              <w:t>Conference</w:t>
            </w:r>
            <w:r>
              <w:rPr>
                <w:color w:val="0E233D"/>
                <w:spacing w:val="-7"/>
                <w:sz w:val="24"/>
              </w:rPr>
              <w:t> </w:t>
            </w:r>
            <w:r>
              <w:rPr>
                <w:color w:val="0E233D"/>
                <w:sz w:val="24"/>
              </w:rPr>
              <w:t>on</w:t>
            </w:r>
            <w:r>
              <w:rPr>
                <w:color w:val="0E233D"/>
                <w:spacing w:val="-3"/>
                <w:sz w:val="24"/>
              </w:rPr>
              <w:t> </w:t>
            </w:r>
            <w:r>
              <w:rPr>
                <w:color w:val="0E233D"/>
                <w:sz w:val="24"/>
              </w:rPr>
              <w:t>Factor</w:t>
            </w:r>
            <w:r>
              <w:rPr>
                <w:color w:val="0E233D"/>
                <w:spacing w:val="-3"/>
                <w:sz w:val="24"/>
              </w:rPr>
              <w:t> </w:t>
            </w:r>
            <w:r>
              <w:rPr>
                <w:color w:val="0E233D"/>
                <w:sz w:val="24"/>
              </w:rPr>
              <w:t>Markets,</w:t>
            </w:r>
            <w:r>
              <w:rPr>
                <w:color w:val="0E233D"/>
                <w:spacing w:val="-1"/>
                <w:sz w:val="24"/>
              </w:rPr>
              <w:t> </w:t>
            </w:r>
            <w:r>
              <w:rPr>
                <w:color w:val="0E233D"/>
                <w:sz w:val="24"/>
              </w:rPr>
              <w:t>Utrecht,</w:t>
            </w:r>
            <w:r>
              <w:rPr>
                <w:color w:val="0E233D"/>
                <w:spacing w:val="-3"/>
                <w:sz w:val="24"/>
              </w:rPr>
              <w:t> </w:t>
            </w:r>
            <w:r>
              <w:rPr>
                <w:color w:val="0E233D"/>
                <w:spacing w:val="-5"/>
                <w:sz w:val="24"/>
              </w:rPr>
              <w:t>The</w:t>
            </w:r>
          </w:p>
        </w:tc>
      </w:tr>
      <w:tr>
        <w:trPr>
          <w:trHeight w:val="290" w:hRule="atLeast"/>
        </w:trPr>
        <w:tc>
          <w:tcPr>
            <w:tcW w:w="644" w:type="dxa"/>
          </w:tcPr>
          <w:p>
            <w:pPr>
              <w:pStyle w:val="TableParagraph"/>
              <w:spacing w:line="240" w:lineRule="auto"/>
              <w:ind w:left="0"/>
              <w:rPr>
                <w:rFonts w:ascii="Times New Roman"/>
                <w:sz w:val="20"/>
              </w:rPr>
            </w:pPr>
          </w:p>
        </w:tc>
        <w:tc>
          <w:tcPr>
            <w:tcW w:w="8976" w:type="dxa"/>
          </w:tcPr>
          <w:p>
            <w:pPr>
              <w:pStyle w:val="TableParagraph"/>
              <w:ind w:left="115"/>
              <w:rPr>
                <w:sz w:val="24"/>
              </w:rPr>
            </w:pPr>
            <w:r>
              <w:rPr>
                <w:color w:val="0E233D"/>
                <w:sz w:val="24"/>
              </w:rPr>
              <w:t>Netherlands,</w:t>
            </w:r>
            <w:r>
              <w:rPr>
                <w:color w:val="0E233D"/>
                <w:spacing w:val="-4"/>
                <w:sz w:val="24"/>
              </w:rPr>
              <w:t> </w:t>
            </w:r>
            <w:r>
              <w:rPr>
                <w:color w:val="0E233D"/>
                <w:spacing w:val="-2"/>
                <w:sz w:val="24"/>
              </w:rPr>
              <w:t>June.</w:t>
            </w:r>
          </w:p>
        </w:tc>
      </w:tr>
      <w:tr>
        <w:trPr>
          <w:trHeight w:val="290" w:hRule="atLeast"/>
        </w:trPr>
        <w:tc>
          <w:tcPr>
            <w:tcW w:w="644" w:type="dxa"/>
          </w:tcPr>
          <w:p>
            <w:pPr>
              <w:pStyle w:val="TableParagraph"/>
              <w:spacing w:line="269" w:lineRule="exact"/>
              <w:ind w:left="52"/>
              <w:rPr>
                <w:sz w:val="24"/>
              </w:rPr>
            </w:pPr>
            <w:r>
              <w:rPr>
                <w:color w:val="0E233D"/>
                <w:spacing w:val="-4"/>
                <w:sz w:val="24"/>
              </w:rPr>
              <w:t>2004</w:t>
            </w:r>
          </w:p>
        </w:tc>
        <w:tc>
          <w:tcPr>
            <w:tcW w:w="8976" w:type="dxa"/>
          </w:tcPr>
          <w:p>
            <w:pPr>
              <w:pStyle w:val="TableParagraph"/>
              <w:spacing w:line="269" w:lineRule="exact"/>
              <w:ind w:left="115"/>
              <w:rPr>
                <w:sz w:val="24"/>
              </w:rPr>
            </w:pPr>
            <w:r>
              <w:rPr>
                <w:color w:val="0E233D"/>
                <w:sz w:val="24"/>
              </w:rPr>
              <w:t>Conference</w:t>
            </w:r>
            <w:r>
              <w:rPr>
                <w:color w:val="0E233D"/>
                <w:spacing w:val="-4"/>
                <w:sz w:val="24"/>
              </w:rPr>
              <w:t> </w:t>
            </w:r>
            <w:r>
              <w:rPr>
                <w:color w:val="0E233D"/>
                <w:sz w:val="24"/>
              </w:rPr>
              <w:t>on</w:t>
            </w:r>
            <w:r>
              <w:rPr>
                <w:color w:val="0E233D"/>
                <w:spacing w:val="-4"/>
                <w:sz w:val="24"/>
              </w:rPr>
              <w:t> </w:t>
            </w:r>
            <w:r>
              <w:rPr>
                <w:color w:val="0E233D"/>
                <w:sz w:val="24"/>
              </w:rPr>
              <w:t>“Market</w:t>
            </w:r>
            <w:r>
              <w:rPr>
                <w:color w:val="0E233D"/>
                <w:spacing w:val="-2"/>
                <w:sz w:val="24"/>
              </w:rPr>
              <w:t> </w:t>
            </w:r>
            <w:r>
              <w:rPr>
                <w:color w:val="0E233D"/>
                <w:sz w:val="24"/>
              </w:rPr>
              <w:t>Performance</w:t>
            </w:r>
            <w:r>
              <w:rPr>
                <w:color w:val="0E233D"/>
                <w:spacing w:val="-7"/>
                <w:sz w:val="24"/>
              </w:rPr>
              <w:t> </w:t>
            </w:r>
            <w:r>
              <w:rPr>
                <w:color w:val="0E233D"/>
                <w:sz w:val="24"/>
              </w:rPr>
              <w:t>and</w:t>
            </w:r>
            <w:r>
              <w:rPr>
                <w:color w:val="0E233D"/>
                <w:spacing w:val="-6"/>
                <w:sz w:val="24"/>
              </w:rPr>
              <w:t> </w:t>
            </w:r>
            <w:r>
              <w:rPr>
                <w:color w:val="0E233D"/>
                <w:sz w:val="24"/>
              </w:rPr>
              <w:t>the</w:t>
            </w:r>
            <w:r>
              <w:rPr>
                <w:color w:val="0E233D"/>
                <w:spacing w:val="-7"/>
                <w:sz w:val="24"/>
              </w:rPr>
              <w:t> </w:t>
            </w:r>
            <w:r>
              <w:rPr>
                <w:color w:val="0E233D"/>
                <w:sz w:val="24"/>
              </w:rPr>
              <w:t>Welfare</w:t>
            </w:r>
            <w:r>
              <w:rPr>
                <w:color w:val="0E233D"/>
                <w:spacing w:val="-5"/>
                <w:sz w:val="24"/>
              </w:rPr>
              <w:t> </w:t>
            </w:r>
            <w:r>
              <w:rPr>
                <w:color w:val="0E233D"/>
                <w:sz w:val="24"/>
              </w:rPr>
              <w:t>Gains”,</w:t>
            </w:r>
            <w:r>
              <w:rPr>
                <w:color w:val="0E233D"/>
                <w:spacing w:val="-1"/>
                <w:sz w:val="24"/>
              </w:rPr>
              <w:t> </w:t>
            </w:r>
            <w:r>
              <w:rPr>
                <w:color w:val="0E233D"/>
                <w:sz w:val="24"/>
              </w:rPr>
              <w:t>European</w:t>
            </w:r>
            <w:r>
              <w:rPr>
                <w:color w:val="0E233D"/>
                <w:spacing w:val="-4"/>
                <w:sz w:val="24"/>
              </w:rPr>
              <w:t> </w:t>
            </w:r>
            <w:r>
              <w:rPr>
                <w:color w:val="0E233D"/>
                <w:spacing w:val="-2"/>
                <w:sz w:val="24"/>
              </w:rPr>
              <w:t>University</w:t>
            </w:r>
          </w:p>
        </w:tc>
      </w:tr>
      <w:tr>
        <w:trPr>
          <w:trHeight w:val="290" w:hRule="atLeast"/>
        </w:trPr>
        <w:tc>
          <w:tcPr>
            <w:tcW w:w="644" w:type="dxa"/>
          </w:tcPr>
          <w:p>
            <w:pPr>
              <w:pStyle w:val="TableParagraph"/>
              <w:spacing w:line="240" w:lineRule="auto"/>
              <w:ind w:left="0"/>
              <w:rPr>
                <w:rFonts w:ascii="Times New Roman"/>
                <w:sz w:val="20"/>
              </w:rPr>
            </w:pPr>
          </w:p>
        </w:tc>
        <w:tc>
          <w:tcPr>
            <w:tcW w:w="8976" w:type="dxa"/>
          </w:tcPr>
          <w:p>
            <w:pPr>
              <w:pStyle w:val="TableParagraph"/>
              <w:ind w:left="115"/>
              <w:rPr>
                <w:sz w:val="24"/>
              </w:rPr>
            </w:pPr>
            <w:r>
              <w:rPr>
                <w:color w:val="0E233D"/>
                <w:sz w:val="24"/>
              </w:rPr>
              <w:t>Institute,</w:t>
            </w:r>
            <w:r>
              <w:rPr>
                <w:color w:val="0E233D"/>
                <w:spacing w:val="-4"/>
                <w:sz w:val="24"/>
              </w:rPr>
              <w:t> </w:t>
            </w:r>
            <w:r>
              <w:rPr>
                <w:color w:val="0E233D"/>
                <w:sz w:val="24"/>
              </w:rPr>
              <w:t>Florence,</w:t>
            </w:r>
            <w:r>
              <w:rPr>
                <w:color w:val="0E233D"/>
                <w:spacing w:val="-7"/>
                <w:sz w:val="24"/>
              </w:rPr>
              <w:t> </w:t>
            </w:r>
            <w:r>
              <w:rPr>
                <w:color w:val="0E233D"/>
                <w:sz w:val="24"/>
              </w:rPr>
              <w:t>Italy,</w:t>
            </w:r>
            <w:r>
              <w:rPr>
                <w:color w:val="0E233D"/>
                <w:spacing w:val="-8"/>
                <w:sz w:val="24"/>
              </w:rPr>
              <w:t> </w:t>
            </w:r>
            <w:r>
              <w:rPr>
                <w:color w:val="0E233D"/>
                <w:spacing w:val="-2"/>
                <w:sz w:val="24"/>
              </w:rPr>
              <w:t>July.</w:t>
            </w:r>
          </w:p>
        </w:tc>
      </w:tr>
      <w:tr>
        <w:trPr>
          <w:trHeight w:val="290" w:hRule="atLeast"/>
        </w:trPr>
        <w:tc>
          <w:tcPr>
            <w:tcW w:w="644" w:type="dxa"/>
          </w:tcPr>
          <w:p>
            <w:pPr>
              <w:pStyle w:val="TableParagraph"/>
              <w:spacing w:line="269" w:lineRule="exact"/>
              <w:ind w:left="52"/>
              <w:rPr>
                <w:sz w:val="24"/>
              </w:rPr>
            </w:pPr>
            <w:r>
              <w:rPr>
                <w:color w:val="0E233D"/>
                <w:spacing w:val="-4"/>
                <w:sz w:val="24"/>
              </w:rPr>
              <w:t>2003</w:t>
            </w:r>
          </w:p>
        </w:tc>
        <w:tc>
          <w:tcPr>
            <w:tcW w:w="8976" w:type="dxa"/>
          </w:tcPr>
          <w:p>
            <w:pPr>
              <w:pStyle w:val="TableParagraph"/>
              <w:spacing w:line="269" w:lineRule="exact"/>
              <w:ind w:left="115"/>
              <w:rPr>
                <w:sz w:val="24"/>
              </w:rPr>
            </w:pPr>
            <w:r>
              <w:rPr>
                <w:color w:val="0E233D"/>
                <w:sz w:val="24"/>
              </w:rPr>
              <w:t>European</w:t>
            </w:r>
            <w:r>
              <w:rPr>
                <w:color w:val="0E233D"/>
                <w:spacing w:val="-13"/>
                <w:sz w:val="24"/>
              </w:rPr>
              <w:t> </w:t>
            </w:r>
            <w:r>
              <w:rPr>
                <w:color w:val="0E233D"/>
                <w:sz w:val="24"/>
              </w:rPr>
              <w:t>Science</w:t>
            </w:r>
            <w:r>
              <w:rPr>
                <w:color w:val="0E233D"/>
                <w:spacing w:val="-5"/>
                <w:sz w:val="24"/>
              </w:rPr>
              <w:t> </w:t>
            </w:r>
            <w:r>
              <w:rPr>
                <w:color w:val="0E233D"/>
                <w:sz w:val="24"/>
              </w:rPr>
              <w:t>Foundation</w:t>
            </w:r>
            <w:r>
              <w:rPr>
                <w:color w:val="0E233D"/>
                <w:spacing w:val="-5"/>
                <w:sz w:val="24"/>
              </w:rPr>
              <w:t> </w:t>
            </w:r>
            <w:r>
              <w:rPr>
                <w:color w:val="0E233D"/>
                <w:sz w:val="24"/>
              </w:rPr>
              <w:t>Conference</w:t>
            </w:r>
            <w:r>
              <w:rPr>
                <w:color w:val="0E233D"/>
                <w:spacing w:val="-11"/>
                <w:sz w:val="24"/>
              </w:rPr>
              <w:t> </w:t>
            </w:r>
            <w:r>
              <w:rPr>
                <w:color w:val="0E233D"/>
                <w:sz w:val="24"/>
              </w:rPr>
              <w:t>on</w:t>
            </w:r>
            <w:r>
              <w:rPr>
                <w:color w:val="0E233D"/>
                <w:spacing w:val="-7"/>
                <w:sz w:val="24"/>
              </w:rPr>
              <w:t> </w:t>
            </w:r>
            <w:r>
              <w:rPr>
                <w:color w:val="0E233D"/>
                <w:sz w:val="24"/>
              </w:rPr>
              <w:t>“Famine:</w:t>
            </w:r>
            <w:r>
              <w:rPr>
                <w:color w:val="0E233D"/>
                <w:spacing w:val="-4"/>
                <w:sz w:val="24"/>
              </w:rPr>
              <w:t> </w:t>
            </w:r>
            <w:r>
              <w:rPr>
                <w:color w:val="0E233D"/>
                <w:sz w:val="24"/>
              </w:rPr>
              <w:t>Interdisciplinary</w:t>
            </w:r>
            <w:r>
              <w:rPr>
                <w:color w:val="0E233D"/>
                <w:spacing w:val="-7"/>
                <w:sz w:val="24"/>
              </w:rPr>
              <w:t> </w:t>
            </w:r>
            <w:r>
              <w:rPr>
                <w:color w:val="0E233D"/>
                <w:sz w:val="24"/>
              </w:rPr>
              <w:t>Perspectives</w:t>
            </w:r>
            <w:r>
              <w:rPr>
                <w:color w:val="0E233D"/>
                <w:spacing w:val="-6"/>
                <w:sz w:val="24"/>
              </w:rPr>
              <w:t> </w:t>
            </w:r>
            <w:r>
              <w:rPr>
                <w:color w:val="0E233D"/>
                <w:spacing w:val="-4"/>
                <w:sz w:val="24"/>
              </w:rPr>
              <w:t>from</w:t>
            </w:r>
          </w:p>
        </w:tc>
      </w:tr>
      <w:tr>
        <w:trPr>
          <w:trHeight w:val="288" w:hRule="atLeast"/>
        </w:trPr>
        <w:tc>
          <w:tcPr>
            <w:tcW w:w="644" w:type="dxa"/>
          </w:tcPr>
          <w:p>
            <w:pPr>
              <w:pStyle w:val="TableParagraph"/>
              <w:spacing w:line="240" w:lineRule="auto"/>
              <w:ind w:left="0"/>
              <w:rPr>
                <w:rFonts w:ascii="Times New Roman"/>
                <w:sz w:val="20"/>
              </w:rPr>
            </w:pPr>
          </w:p>
        </w:tc>
        <w:tc>
          <w:tcPr>
            <w:tcW w:w="8976" w:type="dxa"/>
          </w:tcPr>
          <w:p>
            <w:pPr>
              <w:pStyle w:val="TableParagraph"/>
              <w:ind w:left="115"/>
              <w:rPr>
                <w:sz w:val="24"/>
              </w:rPr>
            </w:pPr>
            <w:r>
              <w:rPr>
                <w:color w:val="0E233D"/>
                <w:sz w:val="24"/>
              </w:rPr>
              <w:t>the</w:t>
            </w:r>
            <w:r>
              <w:rPr>
                <w:color w:val="0E233D"/>
                <w:spacing w:val="-7"/>
                <w:sz w:val="24"/>
              </w:rPr>
              <w:t> </w:t>
            </w:r>
            <w:r>
              <w:rPr>
                <w:color w:val="0E233D"/>
                <w:sz w:val="24"/>
              </w:rPr>
              <w:t>Past</w:t>
            </w:r>
            <w:r>
              <w:rPr>
                <w:color w:val="0E233D"/>
                <w:spacing w:val="-8"/>
                <w:sz w:val="24"/>
              </w:rPr>
              <w:t> </w:t>
            </w:r>
            <w:r>
              <w:rPr>
                <w:color w:val="0E233D"/>
                <w:sz w:val="24"/>
              </w:rPr>
              <w:t>and</w:t>
            </w:r>
            <w:r>
              <w:rPr>
                <w:color w:val="0E233D"/>
                <w:spacing w:val="-6"/>
                <w:sz w:val="24"/>
              </w:rPr>
              <w:t> </w:t>
            </w:r>
            <w:r>
              <w:rPr>
                <w:color w:val="0E233D"/>
                <w:sz w:val="24"/>
              </w:rPr>
              <w:t>Present”,</w:t>
            </w:r>
            <w:r>
              <w:rPr>
                <w:color w:val="0E233D"/>
                <w:spacing w:val="1"/>
                <w:sz w:val="24"/>
              </w:rPr>
              <w:t> </w:t>
            </w:r>
            <w:r>
              <w:rPr>
                <w:color w:val="0E233D"/>
                <w:sz w:val="24"/>
              </w:rPr>
              <w:t>Fondation</w:t>
            </w:r>
            <w:r>
              <w:rPr>
                <w:color w:val="0E233D"/>
                <w:spacing w:val="-7"/>
                <w:sz w:val="24"/>
              </w:rPr>
              <w:t> </w:t>
            </w:r>
            <w:r>
              <w:rPr>
                <w:color w:val="0E233D"/>
                <w:sz w:val="24"/>
              </w:rPr>
              <w:t>des</w:t>
            </w:r>
            <w:r>
              <w:rPr>
                <w:color w:val="0E233D"/>
                <w:spacing w:val="-4"/>
                <w:sz w:val="24"/>
              </w:rPr>
              <w:t> </w:t>
            </w:r>
            <w:r>
              <w:rPr>
                <w:color w:val="0E233D"/>
                <w:sz w:val="24"/>
              </w:rPr>
              <w:t>Treilles,</w:t>
            </w:r>
            <w:r>
              <w:rPr>
                <w:color w:val="0E233D"/>
                <w:spacing w:val="-3"/>
                <w:sz w:val="24"/>
              </w:rPr>
              <w:t> </w:t>
            </w:r>
            <w:r>
              <w:rPr>
                <w:color w:val="0E233D"/>
                <w:sz w:val="24"/>
              </w:rPr>
              <w:t>Tourtour,</w:t>
            </w:r>
            <w:r>
              <w:rPr>
                <w:color w:val="0E233D"/>
                <w:spacing w:val="-3"/>
                <w:sz w:val="24"/>
              </w:rPr>
              <w:t> </w:t>
            </w:r>
            <w:r>
              <w:rPr>
                <w:color w:val="0E233D"/>
                <w:sz w:val="24"/>
              </w:rPr>
              <w:t>France,</w:t>
            </w:r>
            <w:r>
              <w:rPr>
                <w:color w:val="0E233D"/>
                <w:spacing w:val="-2"/>
                <w:sz w:val="24"/>
              </w:rPr>
              <w:t> </w:t>
            </w:r>
            <w:r>
              <w:rPr>
                <w:color w:val="0E233D"/>
                <w:spacing w:val="-4"/>
                <w:sz w:val="24"/>
              </w:rPr>
              <w:t>May.</w:t>
            </w:r>
          </w:p>
        </w:tc>
      </w:tr>
      <w:tr>
        <w:trPr>
          <w:trHeight w:val="290" w:hRule="atLeast"/>
        </w:trPr>
        <w:tc>
          <w:tcPr>
            <w:tcW w:w="644" w:type="dxa"/>
          </w:tcPr>
          <w:p>
            <w:pPr>
              <w:pStyle w:val="TableParagraph"/>
              <w:rPr>
                <w:sz w:val="24"/>
              </w:rPr>
            </w:pPr>
            <w:r>
              <w:rPr>
                <w:color w:val="0E233D"/>
                <w:spacing w:val="-4"/>
                <w:sz w:val="24"/>
              </w:rPr>
              <w:t>1999</w:t>
            </w:r>
          </w:p>
        </w:tc>
        <w:tc>
          <w:tcPr>
            <w:tcW w:w="8976" w:type="dxa"/>
          </w:tcPr>
          <w:p>
            <w:pPr>
              <w:pStyle w:val="TableParagraph"/>
              <w:ind w:left="115"/>
              <w:rPr>
                <w:sz w:val="24"/>
              </w:rPr>
            </w:pPr>
            <w:r>
              <w:rPr>
                <w:color w:val="0E233D"/>
                <w:sz w:val="24"/>
              </w:rPr>
              <w:t>European</w:t>
            </w:r>
            <w:r>
              <w:rPr>
                <w:color w:val="0E233D"/>
                <w:spacing w:val="-11"/>
                <w:sz w:val="24"/>
              </w:rPr>
              <w:t> </w:t>
            </w:r>
            <w:r>
              <w:rPr>
                <w:color w:val="0E233D"/>
                <w:sz w:val="24"/>
              </w:rPr>
              <w:t>Research</w:t>
            </w:r>
            <w:r>
              <w:rPr>
                <w:color w:val="0E233D"/>
                <w:spacing w:val="-9"/>
                <w:sz w:val="24"/>
              </w:rPr>
              <w:t> </w:t>
            </w:r>
            <w:r>
              <w:rPr>
                <w:color w:val="0E233D"/>
                <w:sz w:val="24"/>
              </w:rPr>
              <w:t>Conference</w:t>
            </w:r>
            <w:r>
              <w:rPr>
                <w:color w:val="0E233D"/>
                <w:spacing w:val="-6"/>
                <w:sz w:val="24"/>
              </w:rPr>
              <w:t> </w:t>
            </w:r>
            <w:r>
              <w:rPr>
                <w:color w:val="0E233D"/>
                <w:sz w:val="24"/>
              </w:rPr>
              <w:t>(EURESCO)</w:t>
            </w:r>
            <w:r>
              <w:rPr>
                <w:color w:val="0E233D"/>
                <w:spacing w:val="-7"/>
                <w:sz w:val="24"/>
              </w:rPr>
              <w:t> </w:t>
            </w:r>
            <w:r>
              <w:rPr>
                <w:color w:val="0E233D"/>
                <w:sz w:val="24"/>
              </w:rPr>
              <w:t>on</w:t>
            </w:r>
            <w:r>
              <w:rPr>
                <w:color w:val="0E233D"/>
                <w:spacing w:val="-7"/>
                <w:sz w:val="24"/>
              </w:rPr>
              <w:t> </w:t>
            </w:r>
            <w:r>
              <w:rPr>
                <w:color w:val="0E233D"/>
                <w:sz w:val="24"/>
              </w:rPr>
              <w:t>“Commercial</w:t>
            </w:r>
            <w:r>
              <w:rPr>
                <w:color w:val="0E233D"/>
                <w:spacing w:val="-7"/>
                <w:sz w:val="24"/>
              </w:rPr>
              <w:t> </w:t>
            </w:r>
            <w:r>
              <w:rPr>
                <w:color w:val="0E233D"/>
                <w:sz w:val="24"/>
              </w:rPr>
              <w:t>Networks,</w:t>
            </w:r>
            <w:r>
              <w:rPr>
                <w:color w:val="0E233D"/>
                <w:spacing w:val="-8"/>
                <w:sz w:val="24"/>
              </w:rPr>
              <w:t> </w:t>
            </w:r>
            <w:r>
              <w:rPr>
                <w:color w:val="0E233D"/>
                <w:spacing w:val="-2"/>
                <w:sz w:val="24"/>
              </w:rPr>
              <w:t>Transaction</w:t>
            </w:r>
          </w:p>
        </w:tc>
      </w:tr>
      <w:tr>
        <w:trPr>
          <w:trHeight w:val="290" w:hRule="atLeast"/>
        </w:trPr>
        <w:tc>
          <w:tcPr>
            <w:tcW w:w="644" w:type="dxa"/>
          </w:tcPr>
          <w:p>
            <w:pPr>
              <w:pStyle w:val="TableParagraph"/>
              <w:spacing w:line="240" w:lineRule="auto"/>
              <w:ind w:left="0"/>
              <w:rPr>
                <w:rFonts w:ascii="Times New Roman"/>
                <w:sz w:val="20"/>
              </w:rPr>
            </w:pPr>
          </w:p>
        </w:tc>
        <w:tc>
          <w:tcPr>
            <w:tcW w:w="8976" w:type="dxa"/>
          </w:tcPr>
          <w:p>
            <w:pPr>
              <w:pStyle w:val="TableParagraph"/>
              <w:spacing w:line="269" w:lineRule="exact"/>
              <w:ind w:left="115"/>
              <w:rPr>
                <w:sz w:val="24"/>
              </w:rPr>
            </w:pPr>
            <w:r>
              <w:rPr>
                <w:color w:val="0E233D"/>
                <w:sz w:val="24"/>
              </w:rPr>
              <w:t>Costs,</w:t>
            </w:r>
            <w:r>
              <w:rPr>
                <w:color w:val="0E233D"/>
                <w:spacing w:val="-7"/>
                <w:sz w:val="24"/>
              </w:rPr>
              <w:t> </w:t>
            </w:r>
            <w:r>
              <w:rPr>
                <w:color w:val="0E233D"/>
                <w:sz w:val="24"/>
              </w:rPr>
              <w:t>and</w:t>
            </w:r>
            <w:r>
              <w:rPr>
                <w:color w:val="0E233D"/>
                <w:spacing w:val="-3"/>
                <w:sz w:val="24"/>
              </w:rPr>
              <w:t> </w:t>
            </w:r>
            <w:r>
              <w:rPr>
                <w:color w:val="0E233D"/>
                <w:sz w:val="24"/>
              </w:rPr>
              <w:t>Market</w:t>
            </w:r>
            <w:r>
              <w:rPr>
                <w:color w:val="0E233D"/>
                <w:spacing w:val="-8"/>
                <w:sz w:val="24"/>
              </w:rPr>
              <w:t> </w:t>
            </w:r>
            <w:r>
              <w:rPr>
                <w:color w:val="0E233D"/>
                <w:sz w:val="24"/>
              </w:rPr>
              <w:t>Integration,</w:t>
            </w:r>
            <w:r>
              <w:rPr>
                <w:color w:val="0E233D"/>
                <w:spacing w:val="-3"/>
                <w:sz w:val="24"/>
              </w:rPr>
              <w:t> </w:t>
            </w:r>
            <w:r>
              <w:rPr>
                <w:color w:val="0E233D"/>
                <w:sz w:val="24"/>
              </w:rPr>
              <w:t>1250-2000”,</w:t>
            </w:r>
            <w:r>
              <w:rPr>
                <w:color w:val="0E233D"/>
                <w:spacing w:val="-8"/>
                <w:sz w:val="24"/>
              </w:rPr>
              <w:t> </w:t>
            </w:r>
            <w:r>
              <w:rPr>
                <w:color w:val="0E233D"/>
                <w:sz w:val="24"/>
              </w:rPr>
              <w:t>Venice,</w:t>
            </w:r>
            <w:r>
              <w:rPr>
                <w:color w:val="0E233D"/>
                <w:spacing w:val="-7"/>
                <w:sz w:val="24"/>
              </w:rPr>
              <w:t> </w:t>
            </w:r>
            <w:r>
              <w:rPr>
                <w:color w:val="0E233D"/>
                <w:sz w:val="24"/>
              </w:rPr>
              <w:t>Italy,</w:t>
            </w:r>
            <w:r>
              <w:rPr>
                <w:color w:val="0E233D"/>
                <w:spacing w:val="-6"/>
                <w:sz w:val="24"/>
              </w:rPr>
              <w:t> </w:t>
            </w:r>
            <w:r>
              <w:rPr>
                <w:color w:val="0E233D"/>
                <w:spacing w:val="-2"/>
                <w:sz w:val="24"/>
              </w:rPr>
              <w:t>December.</w:t>
            </w:r>
          </w:p>
        </w:tc>
      </w:tr>
      <w:tr>
        <w:trPr>
          <w:trHeight w:val="280" w:hRule="atLeast"/>
        </w:trPr>
        <w:tc>
          <w:tcPr>
            <w:tcW w:w="644" w:type="dxa"/>
          </w:tcPr>
          <w:p>
            <w:pPr>
              <w:pStyle w:val="TableParagraph"/>
              <w:spacing w:line="261" w:lineRule="exact"/>
              <w:rPr>
                <w:sz w:val="24"/>
              </w:rPr>
            </w:pPr>
            <w:r>
              <w:rPr>
                <w:color w:val="0E233D"/>
                <w:spacing w:val="-4"/>
                <w:sz w:val="24"/>
              </w:rPr>
              <w:t>1998</w:t>
            </w:r>
          </w:p>
        </w:tc>
        <w:tc>
          <w:tcPr>
            <w:tcW w:w="8976" w:type="dxa"/>
          </w:tcPr>
          <w:p>
            <w:pPr>
              <w:pStyle w:val="TableParagraph"/>
              <w:spacing w:line="261" w:lineRule="exact"/>
              <w:ind w:left="115"/>
              <w:rPr>
                <w:sz w:val="24"/>
              </w:rPr>
            </w:pPr>
            <w:r>
              <w:rPr>
                <w:color w:val="0E233D"/>
                <w:sz w:val="24"/>
              </w:rPr>
              <w:t>Econometric</w:t>
            </w:r>
            <w:r>
              <w:rPr>
                <w:color w:val="0E233D"/>
                <w:spacing w:val="-11"/>
                <w:sz w:val="24"/>
              </w:rPr>
              <w:t> </w:t>
            </w:r>
            <w:r>
              <w:rPr>
                <w:color w:val="0E233D"/>
                <w:sz w:val="24"/>
              </w:rPr>
              <w:t>Society</w:t>
            </w:r>
            <w:r>
              <w:rPr>
                <w:color w:val="0E233D"/>
                <w:spacing w:val="-10"/>
                <w:sz w:val="24"/>
              </w:rPr>
              <w:t> </w:t>
            </w:r>
            <w:r>
              <w:rPr>
                <w:color w:val="0E233D"/>
                <w:sz w:val="24"/>
              </w:rPr>
              <w:t>European</w:t>
            </w:r>
            <w:r>
              <w:rPr>
                <w:color w:val="0E233D"/>
                <w:spacing w:val="-6"/>
                <w:sz w:val="24"/>
              </w:rPr>
              <w:t> </w:t>
            </w:r>
            <w:r>
              <w:rPr>
                <w:color w:val="0E233D"/>
                <w:sz w:val="24"/>
              </w:rPr>
              <w:t>Meetings,</w:t>
            </w:r>
            <w:r>
              <w:rPr>
                <w:color w:val="0E233D"/>
                <w:spacing w:val="-9"/>
                <w:sz w:val="24"/>
              </w:rPr>
              <w:t> </w:t>
            </w:r>
            <w:r>
              <w:rPr>
                <w:color w:val="0E233D"/>
                <w:sz w:val="24"/>
              </w:rPr>
              <w:t>Berlin,</w:t>
            </w:r>
            <w:r>
              <w:rPr>
                <w:color w:val="0E233D"/>
                <w:spacing w:val="-3"/>
                <w:sz w:val="24"/>
              </w:rPr>
              <w:t> </w:t>
            </w:r>
            <w:r>
              <w:rPr>
                <w:color w:val="0E233D"/>
                <w:sz w:val="24"/>
              </w:rPr>
              <w:t>Germany,</w:t>
            </w:r>
            <w:r>
              <w:rPr>
                <w:color w:val="0E233D"/>
                <w:spacing w:val="-8"/>
                <w:sz w:val="24"/>
              </w:rPr>
              <w:t> </w:t>
            </w:r>
            <w:r>
              <w:rPr>
                <w:color w:val="0E233D"/>
                <w:spacing w:val="-2"/>
                <w:sz w:val="24"/>
              </w:rPr>
              <w:t>August.</w:t>
            </w:r>
          </w:p>
        </w:tc>
      </w:tr>
      <w:tr>
        <w:trPr>
          <w:trHeight w:val="256" w:hRule="atLeast"/>
        </w:trPr>
        <w:tc>
          <w:tcPr>
            <w:tcW w:w="644" w:type="dxa"/>
          </w:tcPr>
          <w:p>
            <w:pPr>
              <w:pStyle w:val="TableParagraph"/>
              <w:spacing w:line="237" w:lineRule="exact"/>
              <w:rPr>
                <w:sz w:val="24"/>
              </w:rPr>
            </w:pPr>
            <w:r>
              <w:rPr>
                <w:color w:val="0E233D"/>
                <w:spacing w:val="-4"/>
                <w:sz w:val="24"/>
              </w:rPr>
              <w:t>1998</w:t>
            </w:r>
          </w:p>
        </w:tc>
        <w:tc>
          <w:tcPr>
            <w:tcW w:w="8976" w:type="dxa"/>
          </w:tcPr>
          <w:p>
            <w:pPr>
              <w:pStyle w:val="TableParagraph"/>
              <w:spacing w:line="237" w:lineRule="exact"/>
              <w:ind w:left="115"/>
              <w:rPr>
                <w:sz w:val="24"/>
              </w:rPr>
            </w:pPr>
            <w:r>
              <w:rPr>
                <w:color w:val="0E233D"/>
                <w:sz w:val="24"/>
              </w:rPr>
              <w:t>European</w:t>
            </w:r>
            <w:r>
              <w:rPr>
                <w:color w:val="0E233D"/>
                <w:spacing w:val="-13"/>
                <w:sz w:val="24"/>
              </w:rPr>
              <w:t> </w:t>
            </w:r>
            <w:r>
              <w:rPr>
                <w:color w:val="0E233D"/>
                <w:sz w:val="24"/>
              </w:rPr>
              <w:t>Economic</w:t>
            </w:r>
            <w:r>
              <w:rPr>
                <w:color w:val="0E233D"/>
                <w:spacing w:val="-10"/>
                <w:sz w:val="24"/>
              </w:rPr>
              <w:t> </w:t>
            </w:r>
            <w:r>
              <w:rPr>
                <w:color w:val="0E233D"/>
                <w:sz w:val="24"/>
              </w:rPr>
              <w:t>Association</w:t>
            </w:r>
            <w:r>
              <w:rPr>
                <w:color w:val="0E233D"/>
                <w:spacing w:val="-4"/>
                <w:sz w:val="24"/>
              </w:rPr>
              <w:t> </w:t>
            </w:r>
            <w:r>
              <w:rPr>
                <w:color w:val="0E233D"/>
                <w:sz w:val="24"/>
              </w:rPr>
              <w:t>Congress,</w:t>
            </w:r>
            <w:r>
              <w:rPr>
                <w:color w:val="0E233D"/>
                <w:spacing w:val="-7"/>
                <w:sz w:val="24"/>
              </w:rPr>
              <w:t> </w:t>
            </w:r>
            <w:r>
              <w:rPr>
                <w:color w:val="0E233D"/>
                <w:sz w:val="24"/>
              </w:rPr>
              <w:t>Berlin,</w:t>
            </w:r>
            <w:r>
              <w:rPr>
                <w:color w:val="0E233D"/>
                <w:spacing w:val="-1"/>
                <w:sz w:val="24"/>
              </w:rPr>
              <w:t> </w:t>
            </w:r>
            <w:r>
              <w:rPr>
                <w:color w:val="0E233D"/>
                <w:sz w:val="24"/>
              </w:rPr>
              <w:t>Germany,</w:t>
            </w:r>
            <w:r>
              <w:rPr>
                <w:color w:val="0E233D"/>
                <w:spacing w:val="-6"/>
                <w:sz w:val="24"/>
              </w:rPr>
              <w:t> </w:t>
            </w:r>
            <w:r>
              <w:rPr>
                <w:color w:val="0E233D"/>
                <w:spacing w:val="-2"/>
                <w:sz w:val="24"/>
              </w:rPr>
              <w:t>August.</w:t>
            </w:r>
          </w:p>
        </w:tc>
      </w:tr>
    </w:tbl>
    <w:p>
      <w:pPr>
        <w:pStyle w:val="BodyText"/>
        <w:spacing w:before="8"/>
        <w:ind w:left="0"/>
        <w:rPr>
          <w:rFonts w:ascii="Corbel"/>
          <w:b/>
          <w:sz w:val="22"/>
        </w:rPr>
      </w:pPr>
    </w:p>
    <w:p>
      <w:pPr>
        <w:spacing w:before="0"/>
        <w:ind w:left="524" w:right="0" w:firstLine="0"/>
        <w:jc w:val="left"/>
        <w:rPr>
          <w:rFonts w:ascii="Corbel"/>
          <w:b/>
          <w:sz w:val="22"/>
        </w:rPr>
      </w:pPr>
      <w:r>
        <w:rPr>
          <w:rFonts w:ascii="Corbel"/>
          <w:b/>
          <w:color w:val="0E233D"/>
          <w:sz w:val="22"/>
        </w:rPr>
        <w:t>NATIONAL</w:t>
      </w:r>
      <w:r>
        <w:rPr>
          <w:rFonts w:ascii="Corbel"/>
          <w:b/>
          <w:color w:val="0E233D"/>
          <w:spacing w:val="-10"/>
          <w:sz w:val="22"/>
        </w:rPr>
        <w:t> </w:t>
      </w:r>
      <w:r>
        <w:rPr>
          <w:rFonts w:ascii="Corbel"/>
          <w:b/>
          <w:color w:val="0E233D"/>
          <w:sz w:val="22"/>
        </w:rPr>
        <w:t>CONFERENCES</w:t>
      </w:r>
      <w:r>
        <w:rPr>
          <w:rFonts w:ascii="Corbel"/>
          <w:b/>
          <w:color w:val="0E233D"/>
          <w:spacing w:val="-11"/>
          <w:sz w:val="22"/>
        </w:rPr>
        <w:t> </w:t>
      </w:r>
      <w:r>
        <w:rPr>
          <w:rFonts w:ascii="Corbel"/>
          <w:b/>
          <w:color w:val="0E233D"/>
          <w:sz w:val="22"/>
        </w:rPr>
        <w:t>AND</w:t>
      </w:r>
      <w:r>
        <w:rPr>
          <w:rFonts w:ascii="Corbel"/>
          <w:b/>
          <w:color w:val="0E233D"/>
          <w:spacing w:val="-10"/>
          <w:sz w:val="22"/>
        </w:rPr>
        <w:t> </w:t>
      </w:r>
      <w:r>
        <w:rPr>
          <w:rFonts w:ascii="Corbel"/>
          <w:b/>
          <w:color w:val="0E233D"/>
          <w:spacing w:val="-2"/>
          <w:sz w:val="22"/>
        </w:rPr>
        <w:t>MEETINGS</w:t>
      </w:r>
    </w:p>
    <w:p>
      <w:pPr>
        <w:pStyle w:val="BodyText"/>
        <w:spacing w:before="94" w:after="1"/>
        <w:ind w:left="0"/>
        <w:rPr>
          <w:rFonts w:ascii="Corbel"/>
          <w:b/>
          <w:sz w:val="20"/>
        </w:rPr>
      </w:pPr>
    </w:p>
    <w:tbl>
      <w:tblPr>
        <w:tblW w:w="0" w:type="auto"/>
        <w:jc w:val="left"/>
        <w:tblInd w:w="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3"/>
        <w:gridCol w:w="8809"/>
      </w:tblGrid>
      <w:tr>
        <w:trPr>
          <w:trHeight w:val="263" w:hRule="atLeast"/>
        </w:trPr>
        <w:tc>
          <w:tcPr>
            <w:tcW w:w="653" w:type="dxa"/>
          </w:tcPr>
          <w:p>
            <w:pPr>
              <w:pStyle w:val="TableParagraph"/>
              <w:spacing w:line="243" w:lineRule="exact"/>
              <w:ind w:left="17" w:right="75"/>
              <w:jc w:val="center"/>
              <w:rPr>
                <w:sz w:val="24"/>
              </w:rPr>
            </w:pPr>
            <w:r>
              <w:rPr>
                <w:color w:val="0E233D"/>
                <w:spacing w:val="-4"/>
                <w:sz w:val="24"/>
              </w:rPr>
              <w:t>2023</w:t>
            </w:r>
          </w:p>
        </w:tc>
        <w:tc>
          <w:tcPr>
            <w:tcW w:w="8809" w:type="dxa"/>
          </w:tcPr>
          <w:p>
            <w:pPr>
              <w:pStyle w:val="TableParagraph"/>
              <w:spacing w:line="243" w:lineRule="exact"/>
              <w:ind w:left="120"/>
              <w:rPr>
                <w:sz w:val="24"/>
              </w:rPr>
            </w:pPr>
            <w:r>
              <w:rPr>
                <w:color w:val="0E233D"/>
                <w:sz w:val="24"/>
              </w:rPr>
              <w:t>NBER</w:t>
            </w:r>
            <w:r>
              <w:rPr>
                <w:color w:val="0E233D"/>
                <w:spacing w:val="-10"/>
                <w:sz w:val="24"/>
              </w:rPr>
              <w:t> </w:t>
            </w:r>
            <w:r>
              <w:rPr>
                <w:color w:val="0E233D"/>
                <w:sz w:val="24"/>
              </w:rPr>
              <w:t>Summer</w:t>
            </w:r>
            <w:r>
              <w:rPr>
                <w:color w:val="0E233D"/>
                <w:spacing w:val="-2"/>
                <w:sz w:val="24"/>
              </w:rPr>
              <w:t> </w:t>
            </w:r>
            <w:r>
              <w:rPr>
                <w:color w:val="0E233D"/>
                <w:sz w:val="24"/>
              </w:rPr>
              <w:t>Institute,</w:t>
            </w:r>
            <w:r>
              <w:rPr>
                <w:color w:val="0E233D"/>
                <w:spacing w:val="-7"/>
                <w:sz w:val="24"/>
              </w:rPr>
              <w:t> </w:t>
            </w:r>
            <w:r>
              <w:rPr>
                <w:color w:val="0E233D"/>
                <w:sz w:val="24"/>
              </w:rPr>
              <w:t>Development</w:t>
            </w:r>
            <w:r>
              <w:rPr>
                <w:color w:val="0E233D"/>
                <w:spacing w:val="-4"/>
                <w:sz w:val="24"/>
              </w:rPr>
              <w:t> </w:t>
            </w:r>
            <w:r>
              <w:rPr>
                <w:color w:val="0E233D"/>
                <w:sz w:val="24"/>
              </w:rPr>
              <w:t>of</w:t>
            </w:r>
            <w:r>
              <w:rPr>
                <w:color w:val="0E233D"/>
                <w:spacing w:val="-11"/>
                <w:sz w:val="24"/>
              </w:rPr>
              <w:t> </w:t>
            </w:r>
            <w:r>
              <w:rPr>
                <w:color w:val="0E233D"/>
                <w:sz w:val="24"/>
              </w:rPr>
              <w:t>the</w:t>
            </w:r>
            <w:r>
              <w:rPr>
                <w:color w:val="0E233D"/>
                <w:spacing w:val="-9"/>
                <w:sz w:val="24"/>
              </w:rPr>
              <w:t> </w:t>
            </w:r>
            <w:r>
              <w:rPr>
                <w:color w:val="0E233D"/>
                <w:sz w:val="24"/>
              </w:rPr>
              <w:t>American</w:t>
            </w:r>
            <w:r>
              <w:rPr>
                <w:color w:val="0E233D"/>
                <w:spacing w:val="-6"/>
                <w:sz w:val="24"/>
              </w:rPr>
              <w:t> </w:t>
            </w:r>
            <w:r>
              <w:rPr>
                <w:color w:val="0E233D"/>
                <w:sz w:val="24"/>
              </w:rPr>
              <w:t>Economy,</w:t>
            </w:r>
            <w:r>
              <w:rPr>
                <w:color w:val="0E233D"/>
                <w:spacing w:val="-4"/>
                <w:sz w:val="24"/>
              </w:rPr>
              <w:t> </w:t>
            </w:r>
            <w:r>
              <w:rPr>
                <w:color w:val="0E233D"/>
                <w:spacing w:val="-2"/>
                <w:sz w:val="24"/>
              </w:rPr>
              <w:t>July.</w:t>
            </w:r>
          </w:p>
        </w:tc>
      </w:tr>
      <w:tr>
        <w:trPr>
          <w:trHeight w:val="287" w:hRule="atLeast"/>
        </w:trPr>
        <w:tc>
          <w:tcPr>
            <w:tcW w:w="653" w:type="dxa"/>
          </w:tcPr>
          <w:p>
            <w:pPr>
              <w:pStyle w:val="TableParagraph"/>
              <w:ind w:left="17" w:right="75"/>
              <w:jc w:val="center"/>
              <w:rPr>
                <w:sz w:val="24"/>
              </w:rPr>
            </w:pPr>
            <w:r>
              <w:rPr>
                <w:color w:val="0E233D"/>
                <w:spacing w:val="-4"/>
                <w:sz w:val="24"/>
              </w:rPr>
              <w:t>2023</w:t>
            </w:r>
          </w:p>
        </w:tc>
        <w:tc>
          <w:tcPr>
            <w:tcW w:w="8809" w:type="dxa"/>
          </w:tcPr>
          <w:p>
            <w:pPr>
              <w:pStyle w:val="TableParagraph"/>
              <w:ind w:left="120"/>
              <w:rPr>
                <w:sz w:val="24"/>
              </w:rPr>
            </w:pPr>
            <w:r>
              <w:rPr>
                <w:color w:val="0E233D"/>
                <w:sz w:val="24"/>
              </w:rPr>
              <w:t>New</w:t>
            </w:r>
            <w:r>
              <w:rPr>
                <w:color w:val="0E233D"/>
                <w:spacing w:val="-13"/>
                <w:sz w:val="24"/>
              </w:rPr>
              <w:t> </w:t>
            </w:r>
            <w:r>
              <w:rPr>
                <w:color w:val="0E233D"/>
                <w:sz w:val="24"/>
              </w:rPr>
              <w:t>Economic</w:t>
            </w:r>
            <w:r>
              <w:rPr>
                <w:color w:val="0E233D"/>
                <w:spacing w:val="-8"/>
                <w:sz w:val="24"/>
              </w:rPr>
              <w:t> </w:t>
            </w:r>
            <w:r>
              <w:rPr>
                <w:color w:val="0E233D"/>
                <w:sz w:val="24"/>
              </w:rPr>
              <w:t>History</w:t>
            </w:r>
            <w:r>
              <w:rPr>
                <w:color w:val="0E233D"/>
                <w:spacing w:val="-6"/>
                <w:sz w:val="24"/>
              </w:rPr>
              <w:t> </w:t>
            </w:r>
            <w:r>
              <w:rPr>
                <w:color w:val="0E233D"/>
                <w:sz w:val="24"/>
              </w:rPr>
              <w:t>of</w:t>
            </w:r>
            <w:r>
              <w:rPr>
                <w:color w:val="0E233D"/>
                <w:spacing w:val="-9"/>
                <w:sz w:val="24"/>
              </w:rPr>
              <w:t> </w:t>
            </w:r>
            <w:r>
              <w:rPr>
                <w:color w:val="0E233D"/>
                <w:sz w:val="24"/>
              </w:rPr>
              <w:t>China</w:t>
            </w:r>
            <w:r>
              <w:rPr>
                <w:color w:val="0E233D"/>
                <w:spacing w:val="-5"/>
                <w:sz w:val="24"/>
              </w:rPr>
              <w:t> </w:t>
            </w:r>
            <w:r>
              <w:rPr>
                <w:color w:val="0E233D"/>
                <w:sz w:val="24"/>
              </w:rPr>
              <w:t>Conference,</w:t>
            </w:r>
            <w:r>
              <w:rPr>
                <w:color w:val="0E233D"/>
                <w:spacing w:val="-2"/>
                <w:sz w:val="24"/>
              </w:rPr>
              <w:t> </w:t>
            </w:r>
            <w:r>
              <w:rPr>
                <w:color w:val="0E233D"/>
                <w:sz w:val="24"/>
              </w:rPr>
              <w:t>Northwestern</w:t>
            </w:r>
            <w:r>
              <w:rPr>
                <w:color w:val="0E233D"/>
                <w:spacing w:val="-7"/>
                <w:sz w:val="24"/>
              </w:rPr>
              <w:t> </w:t>
            </w:r>
            <w:r>
              <w:rPr>
                <w:color w:val="0E233D"/>
                <w:sz w:val="24"/>
              </w:rPr>
              <w:t>University,</w:t>
            </w:r>
            <w:r>
              <w:rPr>
                <w:color w:val="0E233D"/>
                <w:spacing w:val="-5"/>
                <w:sz w:val="24"/>
              </w:rPr>
              <w:t> </w:t>
            </w:r>
            <w:r>
              <w:rPr>
                <w:color w:val="0E233D"/>
                <w:spacing w:val="-2"/>
                <w:sz w:val="24"/>
              </w:rPr>
              <w:t>March.</w:t>
            </w:r>
          </w:p>
        </w:tc>
      </w:tr>
      <w:tr>
        <w:trPr>
          <w:trHeight w:val="288" w:hRule="atLeast"/>
        </w:trPr>
        <w:tc>
          <w:tcPr>
            <w:tcW w:w="653" w:type="dxa"/>
          </w:tcPr>
          <w:p>
            <w:pPr>
              <w:pStyle w:val="TableParagraph"/>
              <w:ind w:left="17" w:right="75"/>
              <w:jc w:val="center"/>
              <w:rPr>
                <w:sz w:val="24"/>
              </w:rPr>
            </w:pPr>
            <w:r>
              <w:rPr>
                <w:color w:val="0E233D"/>
                <w:spacing w:val="-4"/>
                <w:sz w:val="24"/>
              </w:rPr>
              <w:t>2023</w:t>
            </w:r>
          </w:p>
        </w:tc>
        <w:tc>
          <w:tcPr>
            <w:tcW w:w="8809" w:type="dxa"/>
          </w:tcPr>
          <w:p>
            <w:pPr>
              <w:pStyle w:val="TableParagraph"/>
              <w:ind w:left="120"/>
              <w:rPr>
                <w:sz w:val="24"/>
              </w:rPr>
            </w:pPr>
            <w:r>
              <w:rPr>
                <w:color w:val="0E233D"/>
                <w:sz w:val="24"/>
              </w:rPr>
              <w:t>NBER</w:t>
            </w:r>
            <w:r>
              <w:rPr>
                <w:color w:val="0E233D"/>
                <w:spacing w:val="-6"/>
                <w:sz w:val="24"/>
              </w:rPr>
              <w:t> </w:t>
            </w:r>
            <w:r>
              <w:rPr>
                <w:color w:val="0E233D"/>
                <w:sz w:val="24"/>
              </w:rPr>
              <w:t>China Workshop,</w:t>
            </w:r>
            <w:r>
              <w:rPr>
                <w:color w:val="0E233D"/>
                <w:spacing w:val="-5"/>
                <w:sz w:val="24"/>
              </w:rPr>
              <w:t> </w:t>
            </w:r>
            <w:r>
              <w:rPr>
                <w:color w:val="0E233D"/>
                <w:spacing w:val="-2"/>
                <w:sz w:val="24"/>
              </w:rPr>
              <w:t>February.</w:t>
            </w:r>
          </w:p>
        </w:tc>
      </w:tr>
      <w:tr>
        <w:trPr>
          <w:trHeight w:val="290" w:hRule="atLeast"/>
        </w:trPr>
        <w:tc>
          <w:tcPr>
            <w:tcW w:w="653" w:type="dxa"/>
          </w:tcPr>
          <w:p>
            <w:pPr>
              <w:pStyle w:val="TableParagraph"/>
              <w:ind w:left="16" w:right="75"/>
              <w:jc w:val="center"/>
              <w:rPr>
                <w:sz w:val="24"/>
              </w:rPr>
            </w:pPr>
            <w:r>
              <w:rPr>
                <w:color w:val="0E233D"/>
                <w:spacing w:val="-4"/>
                <w:sz w:val="24"/>
              </w:rPr>
              <w:t>2021</w:t>
            </w:r>
          </w:p>
        </w:tc>
        <w:tc>
          <w:tcPr>
            <w:tcW w:w="8809" w:type="dxa"/>
          </w:tcPr>
          <w:p>
            <w:pPr>
              <w:pStyle w:val="TableParagraph"/>
              <w:ind w:left="120"/>
              <w:rPr>
                <w:sz w:val="24"/>
              </w:rPr>
            </w:pPr>
            <w:r>
              <w:rPr>
                <w:color w:val="0E233D"/>
                <w:sz w:val="24"/>
              </w:rPr>
              <w:t>NBER</w:t>
            </w:r>
            <w:r>
              <w:rPr>
                <w:color w:val="0E233D"/>
                <w:spacing w:val="-6"/>
                <w:sz w:val="24"/>
              </w:rPr>
              <w:t> </w:t>
            </w:r>
            <w:r>
              <w:rPr>
                <w:color w:val="0E233D"/>
                <w:sz w:val="24"/>
              </w:rPr>
              <w:t>China Workshop,</w:t>
            </w:r>
            <w:r>
              <w:rPr>
                <w:color w:val="0E233D"/>
                <w:spacing w:val="-5"/>
                <w:sz w:val="24"/>
              </w:rPr>
              <w:t> </w:t>
            </w:r>
            <w:r>
              <w:rPr>
                <w:color w:val="0E233D"/>
                <w:spacing w:val="-2"/>
                <w:sz w:val="24"/>
              </w:rPr>
              <w:t>April.</w:t>
            </w:r>
          </w:p>
        </w:tc>
      </w:tr>
      <w:tr>
        <w:trPr>
          <w:trHeight w:val="290" w:hRule="atLeast"/>
        </w:trPr>
        <w:tc>
          <w:tcPr>
            <w:tcW w:w="653" w:type="dxa"/>
          </w:tcPr>
          <w:p>
            <w:pPr>
              <w:pStyle w:val="TableParagraph"/>
              <w:spacing w:line="269" w:lineRule="exact"/>
              <w:ind w:left="31" w:right="75"/>
              <w:jc w:val="center"/>
              <w:rPr>
                <w:sz w:val="24"/>
              </w:rPr>
            </w:pPr>
            <w:r>
              <w:rPr>
                <w:color w:val="0E233D"/>
                <w:spacing w:val="-4"/>
                <w:sz w:val="24"/>
              </w:rPr>
              <w:t>2020</w:t>
            </w:r>
          </w:p>
        </w:tc>
        <w:tc>
          <w:tcPr>
            <w:tcW w:w="8809" w:type="dxa"/>
          </w:tcPr>
          <w:p>
            <w:pPr>
              <w:pStyle w:val="TableParagraph"/>
              <w:spacing w:line="269" w:lineRule="exact"/>
              <w:ind w:left="120"/>
              <w:rPr>
                <w:sz w:val="24"/>
              </w:rPr>
            </w:pPr>
            <w:r>
              <w:rPr>
                <w:color w:val="0E233D"/>
                <w:sz w:val="24"/>
              </w:rPr>
              <w:t>NBER</w:t>
            </w:r>
            <w:r>
              <w:rPr>
                <w:color w:val="0E233D"/>
                <w:spacing w:val="-10"/>
                <w:sz w:val="24"/>
              </w:rPr>
              <w:t> </w:t>
            </w:r>
            <w:r>
              <w:rPr>
                <w:color w:val="0E233D"/>
                <w:sz w:val="24"/>
              </w:rPr>
              <w:t>Summer</w:t>
            </w:r>
            <w:r>
              <w:rPr>
                <w:color w:val="0E233D"/>
                <w:spacing w:val="-5"/>
                <w:sz w:val="24"/>
              </w:rPr>
              <w:t> </w:t>
            </w:r>
            <w:r>
              <w:rPr>
                <w:color w:val="0E233D"/>
                <w:sz w:val="24"/>
              </w:rPr>
              <w:t>Institute,</w:t>
            </w:r>
            <w:r>
              <w:rPr>
                <w:color w:val="0E233D"/>
                <w:spacing w:val="-7"/>
                <w:sz w:val="24"/>
              </w:rPr>
              <w:t> </w:t>
            </w:r>
            <w:r>
              <w:rPr>
                <w:color w:val="0E233D"/>
                <w:sz w:val="24"/>
              </w:rPr>
              <w:t>Development</w:t>
            </w:r>
            <w:r>
              <w:rPr>
                <w:color w:val="0E233D"/>
                <w:spacing w:val="-4"/>
                <w:sz w:val="24"/>
              </w:rPr>
              <w:t> </w:t>
            </w:r>
            <w:r>
              <w:rPr>
                <w:color w:val="0E233D"/>
                <w:sz w:val="24"/>
              </w:rPr>
              <w:t>of</w:t>
            </w:r>
            <w:r>
              <w:rPr>
                <w:color w:val="0E233D"/>
                <w:spacing w:val="-11"/>
                <w:sz w:val="24"/>
              </w:rPr>
              <w:t> </w:t>
            </w:r>
            <w:r>
              <w:rPr>
                <w:color w:val="0E233D"/>
                <w:sz w:val="24"/>
              </w:rPr>
              <w:t>the</w:t>
            </w:r>
            <w:r>
              <w:rPr>
                <w:color w:val="0E233D"/>
                <w:spacing w:val="-9"/>
                <w:sz w:val="24"/>
              </w:rPr>
              <w:t> </w:t>
            </w:r>
            <w:r>
              <w:rPr>
                <w:color w:val="0E233D"/>
                <w:sz w:val="24"/>
              </w:rPr>
              <w:t>American</w:t>
            </w:r>
            <w:r>
              <w:rPr>
                <w:color w:val="0E233D"/>
                <w:spacing w:val="-6"/>
                <w:sz w:val="24"/>
              </w:rPr>
              <w:t> </w:t>
            </w:r>
            <w:r>
              <w:rPr>
                <w:color w:val="0E233D"/>
                <w:sz w:val="24"/>
              </w:rPr>
              <w:t>Economy,</w:t>
            </w:r>
            <w:r>
              <w:rPr>
                <w:color w:val="0E233D"/>
                <w:spacing w:val="-4"/>
                <w:sz w:val="24"/>
              </w:rPr>
              <w:t> </w:t>
            </w:r>
            <w:r>
              <w:rPr>
                <w:color w:val="0E233D"/>
                <w:spacing w:val="-2"/>
                <w:sz w:val="24"/>
              </w:rPr>
              <w:t>July.</w:t>
            </w:r>
          </w:p>
        </w:tc>
      </w:tr>
      <w:tr>
        <w:trPr>
          <w:trHeight w:val="288" w:hRule="atLeast"/>
        </w:trPr>
        <w:tc>
          <w:tcPr>
            <w:tcW w:w="653" w:type="dxa"/>
          </w:tcPr>
          <w:p>
            <w:pPr>
              <w:pStyle w:val="TableParagraph"/>
              <w:ind w:left="0" w:right="75"/>
              <w:jc w:val="center"/>
              <w:rPr>
                <w:sz w:val="24"/>
              </w:rPr>
            </w:pPr>
            <w:r>
              <w:rPr>
                <w:color w:val="0E233D"/>
                <w:spacing w:val="-4"/>
                <w:sz w:val="24"/>
              </w:rPr>
              <w:t>2017</w:t>
            </w:r>
          </w:p>
        </w:tc>
        <w:tc>
          <w:tcPr>
            <w:tcW w:w="8809" w:type="dxa"/>
          </w:tcPr>
          <w:p>
            <w:pPr>
              <w:pStyle w:val="TableParagraph"/>
              <w:ind w:left="120"/>
              <w:rPr>
                <w:sz w:val="24"/>
              </w:rPr>
            </w:pPr>
            <w:r>
              <w:rPr>
                <w:color w:val="0E233D"/>
                <w:sz w:val="24"/>
              </w:rPr>
              <w:t>NBER</w:t>
            </w:r>
            <w:r>
              <w:rPr>
                <w:color w:val="0E233D"/>
                <w:spacing w:val="-10"/>
                <w:sz w:val="24"/>
              </w:rPr>
              <w:t> </w:t>
            </w:r>
            <w:r>
              <w:rPr>
                <w:color w:val="0E233D"/>
                <w:sz w:val="24"/>
              </w:rPr>
              <w:t>Summer</w:t>
            </w:r>
            <w:r>
              <w:rPr>
                <w:color w:val="0E233D"/>
                <w:spacing w:val="-5"/>
                <w:sz w:val="24"/>
              </w:rPr>
              <w:t> </w:t>
            </w:r>
            <w:r>
              <w:rPr>
                <w:color w:val="0E233D"/>
                <w:sz w:val="24"/>
              </w:rPr>
              <w:t>Institute,</w:t>
            </w:r>
            <w:r>
              <w:rPr>
                <w:color w:val="0E233D"/>
                <w:spacing w:val="-7"/>
                <w:sz w:val="24"/>
              </w:rPr>
              <w:t> </w:t>
            </w:r>
            <w:r>
              <w:rPr>
                <w:color w:val="0E233D"/>
                <w:sz w:val="24"/>
              </w:rPr>
              <w:t>Development</w:t>
            </w:r>
            <w:r>
              <w:rPr>
                <w:color w:val="0E233D"/>
                <w:spacing w:val="-4"/>
                <w:sz w:val="24"/>
              </w:rPr>
              <w:t> </w:t>
            </w:r>
            <w:r>
              <w:rPr>
                <w:color w:val="0E233D"/>
                <w:sz w:val="24"/>
              </w:rPr>
              <w:t>of</w:t>
            </w:r>
            <w:r>
              <w:rPr>
                <w:color w:val="0E233D"/>
                <w:spacing w:val="-11"/>
                <w:sz w:val="24"/>
              </w:rPr>
              <w:t> </w:t>
            </w:r>
            <w:r>
              <w:rPr>
                <w:color w:val="0E233D"/>
                <w:sz w:val="24"/>
              </w:rPr>
              <w:t>the</w:t>
            </w:r>
            <w:r>
              <w:rPr>
                <w:color w:val="0E233D"/>
                <w:spacing w:val="-9"/>
                <w:sz w:val="24"/>
              </w:rPr>
              <w:t> </w:t>
            </w:r>
            <w:r>
              <w:rPr>
                <w:color w:val="0E233D"/>
                <w:sz w:val="24"/>
              </w:rPr>
              <w:t>American</w:t>
            </w:r>
            <w:r>
              <w:rPr>
                <w:color w:val="0E233D"/>
                <w:spacing w:val="-6"/>
                <w:sz w:val="24"/>
              </w:rPr>
              <w:t> </w:t>
            </w:r>
            <w:r>
              <w:rPr>
                <w:color w:val="0E233D"/>
                <w:sz w:val="24"/>
              </w:rPr>
              <w:t>Economy,</w:t>
            </w:r>
            <w:r>
              <w:rPr>
                <w:color w:val="0E233D"/>
                <w:spacing w:val="-4"/>
                <w:sz w:val="24"/>
              </w:rPr>
              <w:t> </w:t>
            </w:r>
            <w:r>
              <w:rPr>
                <w:color w:val="0E233D"/>
                <w:spacing w:val="-2"/>
                <w:sz w:val="24"/>
              </w:rPr>
              <w:t>July.</w:t>
            </w:r>
          </w:p>
        </w:tc>
      </w:tr>
      <w:tr>
        <w:trPr>
          <w:trHeight w:val="290" w:hRule="atLeast"/>
        </w:trPr>
        <w:tc>
          <w:tcPr>
            <w:tcW w:w="653" w:type="dxa"/>
          </w:tcPr>
          <w:p>
            <w:pPr>
              <w:pStyle w:val="TableParagraph"/>
              <w:ind w:left="28" w:right="75"/>
              <w:jc w:val="center"/>
              <w:rPr>
                <w:sz w:val="24"/>
              </w:rPr>
            </w:pPr>
            <w:r>
              <w:rPr>
                <w:color w:val="0E233D"/>
                <w:spacing w:val="-4"/>
                <w:sz w:val="24"/>
              </w:rPr>
              <w:t>2016</w:t>
            </w:r>
          </w:p>
        </w:tc>
        <w:tc>
          <w:tcPr>
            <w:tcW w:w="8809" w:type="dxa"/>
          </w:tcPr>
          <w:p>
            <w:pPr>
              <w:pStyle w:val="TableParagraph"/>
              <w:ind w:left="120"/>
              <w:rPr>
                <w:sz w:val="24"/>
              </w:rPr>
            </w:pPr>
            <w:r>
              <w:rPr>
                <w:color w:val="0E233D"/>
                <w:sz w:val="24"/>
              </w:rPr>
              <w:t>Cliometric</w:t>
            </w:r>
            <w:r>
              <w:rPr>
                <w:color w:val="0E233D"/>
                <w:spacing w:val="-9"/>
                <w:sz w:val="24"/>
              </w:rPr>
              <w:t> </w:t>
            </w:r>
            <w:r>
              <w:rPr>
                <w:color w:val="0E233D"/>
                <w:sz w:val="24"/>
              </w:rPr>
              <w:t>Society</w:t>
            </w:r>
            <w:r>
              <w:rPr>
                <w:color w:val="0E233D"/>
                <w:spacing w:val="-4"/>
                <w:sz w:val="24"/>
              </w:rPr>
              <w:t> </w:t>
            </w:r>
            <w:r>
              <w:rPr>
                <w:color w:val="0E233D"/>
                <w:sz w:val="24"/>
              </w:rPr>
              <w:t>Conference,</w:t>
            </w:r>
            <w:r>
              <w:rPr>
                <w:color w:val="0E233D"/>
                <w:spacing w:val="-7"/>
                <w:sz w:val="24"/>
              </w:rPr>
              <w:t> </w:t>
            </w:r>
            <w:r>
              <w:rPr>
                <w:color w:val="0E233D"/>
                <w:sz w:val="24"/>
              </w:rPr>
              <w:t>Pittsburgh.</w:t>
            </w:r>
            <w:r>
              <w:rPr>
                <w:color w:val="0E233D"/>
                <w:spacing w:val="-6"/>
                <w:sz w:val="24"/>
              </w:rPr>
              <w:t> </w:t>
            </w:r>
            <w:r>
              <w:rPr>
                <w:color w:val="0E233D"/>
                <w:spacing w:val="-4"/>
                <w:sz w:val="24"/>
              </w:rPr>
              <w:t>May.</w:t>
            </w:r>
          </w:p>
        </w:tc>
      </w:tr>
      <w:tr>
        <w:trPr>
          <w:trHeight w:val="290" w:hRule="atLeast"/>
        </w:trPr>
        <w:tc>
          <w:tcPr>
            <w:tcW w:w="653" w:type="dxa"/>
          </w:tcPr>
          <w:p>
            <w:pPr>
              <w:pStyle w:val="TableParagraph"/>
              <w:spacing w:line="269" w:lineRule="exact"/>
              <w:ind w:left="20" w:right="75"/>
              <w:jc w:val="center"/>
              <w:rPr>
                <w:sz w:val="24"/>
              </w:rPr>
            </w:pPr>
            <w:r>
              <w:rPr>
                <w:color w:val="0E233D"/>
                <w:spacing w:val="-4"/>
                <w:sz w:val="24"/>
              </w:rPr>
              <w:t>2012</w:t>
            </w:r>
          </w:p>
        </w:tc>
        <w:tc>
          <w:tcPr>
            <w:tcW w:w="8809" w:type="dxa"/>
          </w:tcPr>
          <w:p>
            <w:pPr>
              <w:pStyle w:val="TableParagraph"/>
              <w:spacing w:line="269" w:lineRule="exact"/>
              <w:ind w:left="120"/>
              <w:rPr>
                <w:sz w:val="24"/>
              </w:rPr>
            </w:pPr>
            <w:r>
              <w:rPr>
                <w:color w:val="0E233D"/>
                <w:sz w:val="24"/>
              </w:rPr>
              <w:t>Economic</w:t>
            </w:r>
            <w:r>
              <w:rPr>
                <w:color w:val="0E233D"/>
                <w:spacing w:val="-9"/>
                <w:sz w:val="24"/>
              </w:rPr>
              <w:t> </w:t>
            </w:r>
            <w:r>
              <w:rPr>
                <w:color w:val="0E233D"/>
                <w:sz w:val="24"/>
              </w:rPr>
              <w:t>History</w:t>
            </w:r>
            <w:r>
              <w:rPr>
                <w:color w:val="0E233D"/>
                <w:spacing w:val="-4"/>
                <w:sz w:val="24"/>
              </w:rPr>
              <w:t> </w:t>
            </w:r>
            <w:r>
              <w:rPr>
                <w:color w:val="0E233D"/>
                <w:sz w:val="24"/>
              </w:rPr>
              <w:t>Association</w:t>
            </w:r>
            <w:r>
              <w:rPr>
                <w:color w:val="0E233D"/>
                <w:spacing w:val="-7"/>
                <w:sz w:val="24"/>
              </w:rPr>
              <w:t> </w:t>
            </w:r>
            <w:r>
              <w:rPr>
                <w:color w:val="0E233D"/>
                <w:sz w:val="24"/>
              </w:rPr>
              <w:t>Meetings,</w:t>
            </w:r>
            <w:r>
              <w:rPr>
                <w:color w:val="0E233D"/>
                <w:spacing w:val="-7"/>
                <w:sz w:val="24"/>
              </w:rPr>
              <w:t> </w:t>
            </w:r>
            <w:r>
              <w:rPr>
                <w:color w:val="0E233D"/>
                <w:sz w:val="24"/>
              </w:rPr>
              <w:t>Vancouver,</w:t>
            </w:r>
            <w:r>
              <w:rPr>
                <w:color w:val="0E233D"/>
                <w:spacing w:val="-3"/>
                <w:sz w:val="24"/>
              </w:rPr>
              <w:t> </w:t>
            </w:r>
            <w:r>
              <w:rPr>
                <w:color w:val="0E233D"/>
                <w:sz w:val="24"/>
              </w:rPr>
              <w:t>BC,</w:t>
            </w:r>
            <w:r>
              <w:rPr>
                <w:color w:val="0E233D"/>
                <w:spacing w:val="-7"/>
                <w:sz w:val="24"/>
              </w:rPr>
              <w:t> </w:t>
            </w:r>
            <w:r>
              <w:rPr>
                <w:color w:val="0E233D"/>
                <w:spacing w:val="-2"/>
                <w:sz w:val="24"/>
              </w:rPr>
              <w:t>September.</w:t>
            </w:r>
          </w:p>
        </w:tc>
      </w:tr>
      <w:tr>
        <w:trPr>
          <w:trHeight w:val="285" w:hRule="atLeast"/>
        </w:trPr>
        <w:tc>
          <w:tcPr>
            <w:tcW w:w="653" w:type="dxa"/>
          </w:tcPr>
          <w:p>
            <w:pPr>
              <w:pStyle w:val="TableParagraph"/>
              <w:spacing w:line="266" w:lineRule="exact"/>
              <w:ind w:left="0" w:right="38"/>
              <w:jc w:val="center"/>
              <w:rPr>
                <w:sz w:val="24"/>
              </w:rPr>
            </w:pPr>
            <w:r>
              <w:rPr>
                <w:color w:val="0E233D"/>
                <w:spacing w:val="-4"/>
                <w:sz w:val="24"/>
              </w:rPr>
              <w:t>2008</w:t>
            </w:r>
          </w:p>
        </w:tc>
        <w:tc>
          <w:tcPr>
            <w:tcW w:w="8809" w:type="dxa"/>
          </w:tcPr>
          <w:p>
            <w:pPr>
              <w:pStyle w:val="TableParagraph"/>
              <w:spacing w:line="266" w:lineRule="exact"/>
              <w:ind w:left="120"/>
              <w:rPr>
                <w:sz w:val="24"/>
              </w:rPr>
            </w:pPr>
            <w:r>
              <w:rPr>
                <w:color w:val="0E233D"/>
                <w:sz w:val="24"/>
              </w:rPr>
              <w:t>Stanford</w:t>
            </w:r>
            <w:r>
              <w:rPr>
                <w:color w:val="0E233D"/>
                <w:spacing w:val="-14"/>
                <w:sz w:val="24"/>
              </w:rPr>
              <w:t> </w:t>
            </w:r>
            <w:r>
              <w:rPr>
                <w:color w:val="0E233D"/>
                <w:sz w:val="24"/>
              </w:rPr>
              <w:t>SITE</w:t>
            </w:r>
            <w:r>
              <w:rPr>
                <w:color w:val="0E233D"/>
                <w:spacing w:val="-4"/>
                <w:sz w:val="24"/>
              </w:rPr>
              <w:t> </w:t>
            </w:r>
            <w:r>
              <w:rPr>
                <w:color w:val="0E233D"/>
                <w:sz w:val="24"/>
              </w:rPr>
              <w:t>Conference:</w:t>
            </w:r>
            <w:r>
              <w:rPr>
                <w:color w:val="0E233D"/>
                <w:spacing w:val="-3"/>
                <w:sz w:val="24"/>
              </w:rPr>
              <w:t> </w:t>
            </w:r>
            <w:r>
              <w:rPr>
                <w:color w:val="0E233D"/>
                <w:sz w:val="24"/>
              </w:rPr>
              <w:t>Theory</w:t>
            </w:r>
            <w:r>
              <w:rPr>
                <w:color w:val="0E233D"/>
                <w:spacing w:val="-9"/>
                <w:sz w:val="24"/>
              </w:rPr>
              <w:t> </w:t>
            </w:r>
            <w:r>
              <w:rPr>
                <w:color w:val="0E233D"/>
                <w:sz w:val="24"/>
              </w:rPr>
              <w:t>and</w:t>
            </w:r>
            <w:r>
              <w:rPr>
                <w:color w:val="0E233D"/>
                <w:spacing w:val="-4"/>
                <w:sz w:val="24"/>
              </w:rPr>
              <w:t> </w:t>
            </w:r>
            <w:r>
              <w:rPr>
                <w:color w:val="0E233D"/>
                <w:sz w:val="24"/>
              </w:rPr>
              <w:t>History, Palo</w:t>
            </w:r>
            <w:r>
              <w:rPr>
                <w:color w:val="0E233D"/>
                <w:spacing w:val="-1"/>
                <w:sz w:val="24"/>
              </w:rPr>
              <w:t> </w:t>
            </w:r>
            <w:r>
              <w:rPr>
                <w:color w:val="0E233D"/>
                <w:sz w:val="24"/>
              </w:rPr>
              <w:t>Alto,</w:t>
            </w:r>
            <w:r>
              <w:rPr>
                <w:color w:val="0E233D"/>
                <w:spacing w:val="-8"/>
                <w:sz w:val="24"/>
              </w:rPr>
              <w:t> </w:t>
            </w:r>
            <w:r>
              <w:rPr>
                <w:color w:val="0E233D"/>
                <w:sz w:val="24"/>
              </w:rPr>
              <w:t>California,</w:t>
            </w:r>
            <w:r>
              <w:rPr>
                <w:color w:val="0E233D"/>
                <w:spacing w:val="-6"/>
                <w:sz w:val="24"/>
              </w:rPr>
              <w:t> </w:t>
            </w:r>
            <w:r>
              <w:rPr>
                <w:color w:val="0E233D"/>
                <w:spacing w:val="-2"/>
                <w:sz w:val="24"/>
              </w:rPr>
              <w:t>August.</w:t>
            </w:r>
          </w:p>
        </w:tc>
      </w:tr>
      <w:tr>
        <w:trPr>
          <w:trHeight w:val="287" w:hRule="atLeast"/>
        </w:trPr>
        <w:tc>
          <w:tcPr>
            <w:tcW w:w="653" w:type="dxa"/>
          </w:tcPr>
          <w:p>
            <w:pPr>
              <w:pStyle w:val="TableParagraph"/>
              <w:spacing w:line="265" w:lineRule="exact"/>
              <w:ind w:left="0" w:right="38"/>
              <w:jc w:val="center"/>
              <w:rPr>
                <w:sz w:val="24"/>
              </w:rPr>
            </w:pPr>
            <w:r>
              <w:rPr>
                <w:color w:val="0E233D"/>
                <w:spacing w:val="-4"/>
                <w:sz w:val="24"/>
              </w:rPr>
              <w:t>2008</w:t>
            </w:r>
          </w:p>
        </w:tc>
        <w:tc>
          <w:tcPr>
            <w:tcW w:w="8809" w:type="dxa"/>
          </w:tcPr>
          <w:p>
            <w:pPr>
              <w:pStyle w:val="TableParagraph"/>
              <w:spacing w:line="265" w:lineRule="exact"/>
              <w:ind w:left="120"/>
              <w:rPr>
                <w:sz w:val="24"/>
              </w:rPr>
            </w:pPr>
            <w:r>
              <w:rPr>
                <w:color w:val="0E233D"/>
                <w:sz w:val="24"/>
              </w:rPr>
              <w:t>NBER</w:t>
            </w:r>
            <w:r>
              <w:rPr>
                <w:color w:val="0E233D"/>
                <w:spacing w:val="-13"/>
                <w:sz w:val="24"/>
              </w:rPr>
              <w:t> </w:t>
            </w:r>
            <w:r>
              <w:rPr>
                <w:color w:val="0E233D"/>
                <w:sz w:val="24"/>
              </w:rPr>
              <w:t>Economic</w:t>
            </w:r>
            <w:r>
              <w:rPr>
                <w:color w:val="0E233D"/>
                <w:spacing w:val="-8"/>
                <w:sz w:val="24"/>
              </w:rPr>
              <w:t> </w:t>
            </w:r>
            <w:r>
              <w:rPr>
                <w:color w:val="0E233D"/>
                <w:sz w:val="24"/>
              </w:rPr>
              <w:t>Fluctuations</w:t>
            </w:r>
            <w:r>
              <w:rPr>
                <w:color w:val="0E233D"/>
                <w:spacing w:val="-12"/>
                <w:sz w:val="24"/>
              </w:rPr>
              <w:t> </w:t>
            </w:r>
            <w:r>
              <w:rPr>
                <w:color w:val="0E233D"/>
                <w:sz w:val="24"/>
              </w:rPr>
              <w:t>and</w:t>
            </w:r>
            <w:r>
              <w:rPr>
                <w:color w:val="0E233D"/>
                <w:spacing w:val="-5"/>
                <w:sz w:val="24"/>
              </w:rPr>
              <w:t> </w:t>
            </w:r>
            <w:r>
              <w:rPr>
                <w:color w:val="0E233D"/>
                <w:sz w:val="24"/>
              </w:rPr>
              <w:t>Growth,</w:t>
            </w:r>
            <w:r>
              <w:rPr>
                <w:color w:val="0E233D"/>
                <w:spacing w:val="-3"/>
                <w:sz w:val="24"/>
              </w:rPr>
              <w:t> </w:t>
            </w:r>
            <w:r>
              <w:rPr>
                <w:color w:val="0E233D"/>
                <w:sz w:val="24"/>
              </w:rPr>
              <w:t>Cambridge,</w:t>
            </w:r>
            <w:r>
              <w:rPr>
                <w:color w:val="0E233D"/>
                <w:spacing w:val="-4"/>
                <w:sz w:val="24"/>
              </w:rPr>
              <w:t> </w:t>
            </w:r>
            <w:r>
              <w:rPr>
                <w:color w:val="0E233D"/>
                <w:sz w:val="24"/>
              </w:rPr>
              <w:t>Massachusetts,</w:t>
            </w:r>
            <w:r>
              <w:rPr>
                <w:color w:val="0E233D"/>
                <w:spacing w:val="1"/>
                <w:sz w:val="24"/>
              </w:rPr>
              <w:t> </w:t>
            </w:r>
            <w:r>
              <w:rPr>
                <w:color w:val="0E233D"/>
                <w:spacing w:val="-2"/>
                <w:sz w:val="24"/>
              </w:rPr>
              <w:t>July.</w:t>
            </w:r>
          </w:p>
        </w:tc>
      </w:tr>
      <w:tr>
        <w:trPr>
          <w:trHeight w:val="290" w:hRule="atLeast"/>
        </w:trPr>
        <w:tc>
          <w:tcPr>
            <w:tcW w:w="653" w:type="dxa"/>
          </w:tcPr>
          <w:p>
            <w:pPr>
              <w:pStyle w:val="TableParagraph"/>
              <w:spacing w:line="269" w:lineRule="exact"/>
              <w:ind w:left="0" w:right="38"/>
              <w:jc w:val="center"/>
              <w:rPr>
                <w:sz w:val="24"/>
              </w:rPr>
            </w:pPr>
            <w:r>
              <w:rPr>
                <w:color w:val="0E233D"/>
                <w:spacing w:val="-4"/>
                <w:sz w:val="24"/>
              </w:rPr>
              <w:t>2008</w:t>
            </w:r>
          </w:p>
        </w:tc>
        <w:tc>
          <w:tcPr>
            <w:tcW w:w="8809" w:type="dxa"/>
          </w:tcPr>
          <w:p>
            <w:pPr>
              <w:pStyle w:val="TableParagraph"/>
              <w:spacing w:line="269" w:lineRule="exact"/>
              <w:ind w:left="120"/>
              <w:rPr>
                <w:sz w:val="24"/>
              </w:rPr>
            </w:pPr>
            <w:r>
              <w:rPr>
                <w:color w:val="0E233D"/>
                <w:sz w:val="24"/>
              </w:rPr>
              <w:t>NBER</w:t>
            </w:r>
            <w:r>
              <w:rPr>
                <w:color w:val="0E233D"/>
                <w:spacing w:val="-9"/>
                <w:sz w:val="24"/>
              </w:rPr>
              <w:t> </w:t>
            </w:r>
            <w:r>
              <w:rPr>
                <w:color w:val="0E233D"/>
                <w:sz w:val="24"/>
              </w:rPr>
              <w:t>Development</w:t>
            </w:r>
            <w:r>
              <w:rPr>
                <w:color w:val="0E233D"/>
                <w:spacing w:val="-4"/>
                <w:sz w:val="24"/>
              </w:rPr>
              <w:t> </w:t>
            </w:r>
            <w:r>
              <w:rPr>
                <w:color w:val="0E233D"/>
                <w:sz w:val="24"/>
              </w:rPr>
              <w:t>of</w:t>
            </w:r>
            <w:r>
              <w:rPr>
                <w:color w:val="0E233D"/>
                <w:spacing w:val="-9"/>
                <w:sz w:val="24"/>
              </w:rPr>
              <w:t> </w:t>
            </w:r>
            <w:r>
              <w:rPr>
                <w:color w:val="0E233D"/>
                <w:sz w:val="24"/>
              </w:rPr>
              <w:t>the</w:t>
            </w:r>
            <w:r>
              <w:rPr>
                <w:color w:val="0E233D"/>
                <w:spacing w:val="-9"/>
                <w:sz w:val="24"/>
              </w:rPr>
              <w:t> </w:t>
            </w:r>
            <w:r>
              <w:rPr>
                <w:color w:val="0E233D"/>
                <w:sz w:val="24"/>
              </w:rPr>
              <w:t>American</w:t>
            </w:r>
            <w:r>
              <w:rPr>
                <w:color w:val="0E233D"/>
                <w:spacing w:val="-10"/>
                <w:sz w:val="24"/>
              </w:rPr>
              <w:t> </w:t>
            </w:r>
            <w:r>
              <w:rPr>
                <w:color w:val="0E233D"/>
                <w:sz w:val="24"/>
              </w:rPr>
              <w:t>Economy,</w:t>
            </w:r>
            <w:r>
              <w:rPr>
                <w:color w:val="0E233D"/>
                <w:spacing w:val="4"/>
                <w:sz w:val="24"/>
              </w:rPr>
              <w:t> </w:t>
            </w:r>
            <w:r>
              <w:rPr>
                <w:color w:val="0E233D"/>
                <w:sz w:val="24"/>
              </w:rPr>
              <w:t>Cambridge,</w:t>
            </w:r>
            <w:r>
              <w:rPr>
                <w:color w:val="0E233D"/>
                <w:spacing w:val="-1"/>
                <w:sz w:val="24"/>
              </w:rPr>
              <w:t> </w:t>
            </w:r>
            <w:r>
              <w:rPr>
                <w:color w:val="0E233D"/>
                <w:sz w:val="24"/>
              </w:rPr>
              <w:t>MA,</w:t>
            </w:r>
            <w:r>
              <w:rPr>
                <w:color w:val="0E233D"/>
                <w:spacing w:val="-6"/>
                <w:sz w:val="24"/>
              </w:rPr>
              <w:t> </w:t>
            </w:r>
            <w:r>
              <w:rPr>
                <w:color w:val="0E233D"/>
                <w:spacing w:val="-2"/>
                <w:sz w:val="24"/>
              </w:rPr>
              <w:t>July.</w:t>
            </w:r>
          </w:p>
        </w:tc>
      </w:tr>
      <w:tr>
        <w:trPr>
          <w:trHeight w:val="290" w:hRule="atLeast"/>
        </w:trPr>
        <w:tc>
          <w:tcPr>
            <w:tcW w:w="653" w:type="dxa"/>
          </w:tcPr>
          <w:p>
            <w:pPr>
              <w:pStyle w:val="TableParagraph"/>
              <w:ind w:left="11" w:right="75"/>
              <w:jc w:val="center"/>
              <w:rPr>
                <w:sz w:val="24"/>
              </w:rPr>
            </w:pPr>
            <w:r>
              <w:rPr>
                <w:color w:val="0E233D"/>
                <w:spacing w:val="-4"/>
                <w:sz w:val="24"/>
              </w:rPr>
              <w:t>2007</w:t>
            </w:r>
          </w:p>
        </w:tc>
        <w:tc>
          <w:tcPr>
            <w:tcW w:w="8809" w:type="dxa"/>
          </w:tcPr>
          <w:p>
            <w:pPr>
              <w:pStyle w:val="TableParagraph"/>
              <w:ind w:left="120"/>
              <w:rPr>
                <w:sz w:val="24"/>
              </w:rPr>
            </w:pPr>
            <w:r>
              <w:rPr>
                <w:color w:val="0E233D"/>
                <w:sz w:val="24"/>
              </w:rPr>
              <w:t>Cliometric</w:t>
            </w:r>
            <w:r>
              <w:rPr>
                <w:color w:val="0E233D"/>
                <w:spacing w:val="-9"/>
                <w:sz w:val="24"/>
              </w:rPr>
              <w:t> </w:t>
            </w:r>
            <w:r>
              <w:rPr>
                <w:color w:val="0E233D"/>
                <w:sz w:val="24"/>
              </w:rPr>
              <w:t>Society</w:t>
            </w:r>
            <w:r>
              <w:rPr>
                <w:color w:val="0E233D"/>
                <w:spacing w:val="-3"/>
                <w:sz w:val="24"/>
              </w:rPr>
              <w:t> </w:t>
            </w:r>
            <w:r>
              <w:rPr>
                <w:color w:val="0E233D"/>
                <w:sz w:val="24"/>
              </w:rPr>
              <w:t>Conference,</w:t>
            </w:r>
            <w:r>
              <w:rPr>
                <w:color w:val="0E233D"/>
                <w:spacing w:val="-8"/>
                <w:sz w:val="24"/>
              </w:rPr>
              <w:t> </w:t>
            </w:r>
            <w:r>
              <w:rPr>
                <w:color w:val="0E233D"/>
                <w:sz w:val="24"/>
              </w:rPr>
              <w:t>Tucson,</w:t>
            </w:r>
            <w:r>
              <w:rPr>
                <w:color w:val="0E233D"/>
                <w:spacing w:val="-9"/>
                <w:sz w:val="24"/>
              </w:rPr>
              <w:t> </w:t>
            </w:r>
            <w:r>
              <w:rPr>
                <w:color w:val="0E233D"/>
                <w:sz w:val="24"/>
              </w:rPr>
              <w:t>Arizona,</w:t>
            </w:r>
            <w:r>
              <w:rPr>
                <w:color w:val="0E233D"/>
                <w:spacing w:val="-6"/>
                <w:sz w:val="24"/>
              </w:rPr>
              <w:t> </w:t>
            </w:r>
            <w:r>
              <w:rPr>
                <w:color w:val="0E233D"/>
                <w:spacing w:val="-4"/>
                <w:sz w:val="24"/>
              </w:rPr>
              <w:t>May.</w:t>
            </w:r>
          </w:p>
        </w:tc>
      </w:tr>
      <w:tr>
        <w:trPr>
          <w:trHeight w:val="290" w:hRule="atLeast"/>
        </w:trPr>
        <w:tc>
          <w:tcPr>
            <w:tcW w:w="653" w:type="dxa"/>
          </w:tcPr>
          <w:p>
            <w:pPr>
              <w:pStyle w:val="TableParagraph"/>
              <w:spacing w:line="269" w:lineRule="exact"/>
              <w:ind w:left="0" w:right="36"/>
              <w:jc w:val="center"/>
              <w:rPr>
                <w:sz w:val="24"/>
              </w:rPr>
            </w:pPr>
            <w:r>
              <w:rPr>
                <w:color w:val="0E233D"/>
                <w:spacing w:val="-4"/>
                <w:sz w:val="24"/>
              </w:rPr>
              <w:t>2006</w:t>
            </w:r>
          </w:p>
        </w:tc>
        <w:tc>
          <w:tcPr>
            <w:tcW w:w="8809" w:type="dxa"/>
          </w:tcPr>
          <w:p>
            <w:pPr>
              <w:pStyle w:val="TableParagraph"/>
              <w:spacing w:line="269" w:lineRule="exact"/>
              <w:ind w:left="120"/>
              <w:rPr>
                <w:sz w:val="24"/>
              </w:rPr>
            </w:pPr>
            <w:r>
              <w:rPr>
                <w:color w:val="0E233D"/>
                <w:sz w:val="24"/>
              </w:rPr>
              <w:t>Economic</w:t>
            </w:r>
            <w:r>
              <w:rPr>
                <w:color w:val="0E233D"/>
                <w:spacing w:val="-11"/>
                <w:sz w:val="24"/>
              </w:rPr>
              <w:t> </w:t>
            </w:r>
            <w:r>
              <w:rPr>
                <w:color w:val="0E233D"/>
                <w:sz w:val="24"/>
              </w:rPr>
              <w:t>History</w:t>
            </w:r>
            <w:r>
              <w:rPr>
                <w:color w:val="0E233D"/>
                <w:spacing w:val="-5"/>
                <w:sz w:val="24"/>
              </w:rPr>
              <w:t> </w:t>
            </w:r>
            <w:r>
              <w:rPr>
                <w:color w:val="0E233D"/>
                <w:sz w:val="24"/>
              </w:rPr>
              <w:t>Association</w:t>
            </w:r>
            <w:r>
              <w:rPr>
                <w:color w:val="0E233D"/>
                <w:spacing w:val="-8"/>
                <w:sz w:val="24"/>
              </w:rPr>
              <w:t> </w:t>
            </w:r>
            <w:r>
              <w:rPr>
                <w:color w:val="0E233D"/>
                <w:sz w:val="24"/>
              </w:rPr>
              <w:t>meetings,</w:t>
            </w:r>
            <w:r>
              <w:rPr>
                <w:color w:val="0E233D"/>
                <w:spacing w:val="-2"/>
                <w:sz w:val="24"/>
              </w:rPr>
              <w:t> </w:t>
            </w:r>
            <w:r>
              <w:rPr>
                <w:color w:val="0E233D"/>
                <w:sz w:val="24"/>
              </w:rPr>
              <w:t>Convener,</w:t>
            </w:r>
            <w:r>
              <w:rPr>
                <w:color w:val="0E233D"/>
                <w:spacing w:val="-10"/>
                <w:sz w:val="24"/>
              </w:rPr>
              <w:t> </w:t>
            </w:r>
            <w:r>
              <w:rPr>
                <w:color w:val="0E233D"/>
                <w:sz w:val="24"/>
              </w:rPr>
              <w:t>Alexander</w:t>
            </w:r>
            <w:r>
              <w:rPr>
                <w:color w:val="0E233D"/>
                <w:spacing w:val="-10"/>
                <w:sz w:val="24"/>
              </w:rPr>
              <w:t> </w:t>
            </w:r>
            <w:r>
              <w:rPr>
                <w:color w:val="0E233D"/>
                <w:sz w:val="24"/>
              </w:rPr>
              <w:t>Gerschenkron</w:t>
            </w:r>
            <w:r>
              <w:rPr>
                <w:color w:val="0E233D"/>
                <w:spacing w:val="-6"/>
                <w:sz w:val="24"/>
              </w:rPr>
              <w:t> </w:t>
            </w:r>
            <w:r>
              <w:rPr>
                <w:color w:val="0E233D"/>
                <w:spacing w:val="-2"/>
                <w:sz w:val="24"/>
              </w:rPr>
              <w:t>Prize</w:t>
            </w:r>
          </w:p>
        </w:tc>
      </w:tr>
      <w:tr>
        <w:trPr>
          <w:trHeight w:val="295" w:hRule="atLeast"/>
        </w:trPr>
        <w:tc>
          <w:tcPr>
            <w:tcW w:w="653" w:type="dxa"/>
          </w:tcPr>
          <w:p>
            <w:pPr>
              <w:pStyle w:val="TableParagraph"/>
              <w:spacing w:line="240" w:lineRule="auto"/>
              <w:ind w:left="0"/>
              <w:rPr>
                <w:rFonts w:ascii="Times New Roman"/>
                <w:sz w:val="22"/>
              </w:rPr>
            </w:pPr>
          </w:p>
        </w:tc>
        <w:tc>
          <w:tcPr>
            <w:tcW w:w="8809" w:type="dxa"/>
          </w:tcPr>
          <w:p>
            <w:pPr>
              <w:pStyle w:val="TableParagraph"/>
              <w:ind w:left="120"/>
              <w:rPr>
                <w:sz w:val="24"/>
              </w:rPr>
            </w:pPr>
            <w:r>
              <w:rPr>
                <w:color w:val="0E233D"/>
                <w:sz w:val="24"/>
              </w:rPr>
              <w:t>session,</w:t>
            </w:r>
            <w:r>
              <w:rPr>
                <w:color w:val="0E233D"/>
                <w:spacing w:val="-7"/>
                <w:sz w:val="24"/>
              </w:rPr>
              <w:t> </w:t>
            </w:r>
            <w:r>
              <w:rPr>
                <w:color w:val="0E233D"/>
                <w:sz w:val="24"/>
              </w:rPr>
              <w:t>Economic</w:t>
            </w:r>
            <w:r>
              <w:rPr>
                <w:color w:val="0E233D"/>
                <w:spacing w:val="-6"/>
                <w:sz w:val="24"/>
              </w:rPr>
              <w:t> </w:t>
            </w:r>
            <w:r>
              <w:rPr>
                <w:color w:val="0E233D"/>
                <w:sz w:val="24"/>
              </w:rPr>
              <w:t>History</w:t>
            </w:r>
            <w:r>
              <w:rPr>
                <w:color w:val="0E233D"/>
                <w:spacing w:val="-8"/>
                <w:sz w:val="24"/>
              </w:rPr>
              <w:t> </w:t>
            </w:r>
            <w:r>
              <w:rPr>
                <w:color w:val="0E233D"/>
                <w:sz w:val="24"/>
              </w:rPr>
              <w:t>Association</w:t>
            </w:r>
            <w:r>
              <w:rPr>
                <w:color w:val="0E233D"/>
                <w:spacing w:val="-5"/>
                <w:sz w:val="24"/>
              </w:rPr>
              <w:t> </w:t>
            </w:r>
            <w:r>
              <w:rPr>
                <w:color w:val="0E233D"/>
                <w:sz w:val="24"/>
              </w:rPr>
              <w:t>meetings,</w:t>
            </w:r>
            <w:r>
              <w:rPr>
                <w:color w:val="0E233D"/>
                <w:spacing w:val="-7"/>
                <w:sz w:val="24"/>
              </w:rPr>
              <w:t> </w:t>
            </w:r>
            <w:r>
              <w:rPr>
                <w:color w:val="0E233D"/>
                <w:sz w:val="24"/>
              </w:rPr>
              <w:t>Pittsburgh,</w:t>
            </w:r>
            <w:r>
              <w:rPr>
                <w:color w:val="0E233D"/>
                <w:spacing w:val="-3"/>
                <w:sz w:val="24"/>
              </w:rPr>
              <w:t> </w:t>
            </w:r>
            <w:r>
              <w:rPr>
                <w:color w:val="0E233D"/>
                <w:sz w:val="24"/>
              </w:rPr>
              <w:t>PA,</w:t>
            </w:r>
            <w:r>
              <w:rPr>
                <w:color w:val="0E233D"/>
                <w:spacing w:val="-6"/>
                <w:sz w:val="24"/>
              </w:rPr>
              <w:t> </w:t>
            </w:r>
            <w:r>
              <w:rPr>
                <w:color w:val="0E233D"/>
                <w:spacing w:val="-2"/>
                <w:sz w:val="24"/>
              </w:rPr>
              <w:t>September.</w:t>
            </w:r>
          </w:p>
        </w:tc>
      </w:tr>
      <w:tr>
        <w:trPr>
          <w:trHeight w:val="290" w:hRule="atLeast"/>
        </w:trPr>
        <w:tc>
          <w:tcPr>
            <w:tcW w:w="653" w:type="dxa"/>
          </w:tcPr>
          <w:p>
            <w:pPr>
              <w:pStyle w:val="TableParagraph"/>
              <w:spacing w:line="270" w:lineRule="exact"/>
              <w:ind w:left="2" w:right="75"/>
              <w:jc w:val="center"/>
              <w:rPr>
                <w:sz w:val="24"/>
              </w:rPr>
            </w:pPr>
            <w:r>
              <w:rPr>
                <w:color w:val="0E233D"/>
                <w:spacing w:val="-4"/>
                <w:sz w:val="24"/>
              </w:rPr>
              <w:t>2004</w:t>
            </w:r>
          </w:p>
        </w:tc>
        <w:tc>
          <w:tcPr>
            <w:tcW w:w="8809" w:type="dxa"/>
          </w:tcPr>
          <w:p>
            <w:pPr>
              <w:pStyle w:val="TableParagraph"/>
              <w:spacing w:line="270" w:lineRule="exact"/>
              <w:ind w:left="121"/>
              <w:rPr>
                <w:sz w:val="24"/>
              </w:rPr>
            </w:pPr>
            <w:r>
              <w:rPr>
                <w:color w:val="0E233D"/>
                <w:sz w:val="24"/>
              </w:rPr>
              <w:t>NBER</w:t>
            </w:r>
            <w:r>
              <w:rPr>
                <w:color w:val="0E233D"/>
                <w:spacing w:val="-13"/>
                <w:sz w:val="24"/>
              </w:rPr>
              <w:t> </w:t>
            </w:r>
            <w:r>
              <w:rPr>
                <w:color w:val="0E233D"/>
                <w:sz w:val="24"/>
              </w:rPr>
              <w:t>Summer</w:t>
            </w:r>
            <w:r>
              <w:rPr>
                <w:color w:val="0E233D"/>
                <w:spacing w:val="-5"/>
                <w:sz w:val="24"/>
              </w:rPr>
              <w:t> </w:t>
            </w:r>
            <w:r>
              <w:rPr>
                <w:color w:val="0E233D"/>
                <w:sz w:val="24"/>
              </w:rPr>
              <w:t>Institute,</w:t>
            </w:r>
            <w:r>
              <w:rPr>
                <w:color w:val="0E233D"/>
                <w:spacing w:val="-5"/>
                <w:sz w:val="24"/>
              </w:rPr>
              <w:t> </w:t>
            </w:r>
            <w:r>
              <w:rPr>
                <w:color w:val="0E233D"/>
                <w:sz w:val="24"/>
              </w:rPr>
              <w:t>Economic</w:t>
            </w:r>
            <w:r>
              <w:rPr>
                <w:color w:val="0E233D"/>
                <w:spacing w:val="-7"/>
                <w:sz w:val="24"/>
              </w:rPr>
              <w:t> </w:t>
            </w:r>
            <w:r>
              <w:rPr>
                <w:color w:val="0E233D"/>
                <w:sz w:val="24"/>
              </w:rPr>
              <w:t>Fluctuations</w:t>
            </w:r>
            <w:r>
              <w:rPr>
                <w:color w:val="0E233D"/>
                <w:spacing w:val="-12"/>
                <w:sz w:val="24"/>
              </w:rPr>
              <w:t> </w:t>
            </w:r>
            <w:r>
              <w:rPr>
                <w:color w:val="0E233D"/>
                <w:sz w:val="24"/>
              </w:rPr>
              <w:t>and</w:t>
            </w:r>
            <w:r>
              <w:rPr>
                <w:color w:val="0E233D"/>
                <w:spacing w:val="-4"/>
                <w:sz w:val="24"/>
              </w:rPr>
              <w:t> </w:t>
            </w:r>
            <w:r>
              <w:rPr>
                <w:color w:val="0E233D"/>
                <w:sz w:val="24"/>
              </w:rPr>
              <w:t>Growth-Income</w:t>
            </w:r>
            <w:r>
              <w:rPr>
                <w:color w:val="0E233D"/>
                <w:spacing w:val="-9"/>
                <w:sz w:val="24"/>
              </w:rPr>
              <w:t> </w:t>
            </w:r>
            <w:r>
              <w:rPr>
                <w:color w:val="0E233D"/>
                <w:spacing w:val="-2"/>
                <w:sz w:val="24"/>
              </w:rPr>
              <w:t>Distribution</w:t>
            </w:r>
          </w:p>
        </w:tc>
      </w:tr>
      <w:tr>
        <w:trPr>
          <w:trHeight w:val="283" w:hRule="atLeast"/>
        </w:trPr>
        <w:tc>
          <w:tcPr>
            <w:tcW w:w="653" w:type="dxa"/>
          </w:tcPr>
          <w:p>
            <w:pPr>
              <w:pStyle w:val="TableParagraph"/>
              <w:spacing w:line="240" w:lineRule="auto"/>
              <w:ind w:left="0"/>
              <w:rPr>
                <w:rFonts w:ascii="Times New Roman"/>
                <w:sz w:val="20"/>
              </w:rPr>
            </w:pPr>
          </w:p>
        </w:tc>
        <w:tc>
          <w:tcPr>
            <w:tcW w:w="8809" w:type="dxa"/>
          </w:tcPr>
          <w:p>
            <w:pPr>
              <w:pStyle w:val="TableParagraph"/>
              <w:spacing w:line="262" w:lineRule="exact"/>
              <w:ind w:left="121"/>
              <w:rPr>
                <w:sz w:val="24"/>
              </w:rPr>
            </w:pPr>
            <w:r>
              <w:rPr>
                <w:color w:val="0E233D"/>
                <w:sz w:val="24"/>
              </w:rPr>
              <w:t>program,</w:t>
            </w:r>
            <w:r>
              <w:rPr>
                <w:color w:val="0E233D"/>
                <w:spacing w:val="-7"/>
                <w:sz w:val="24"/>
              </w:rPr>
              <w:t> </w:t>
            </w:r>
            <w:r>
              <w:rPr>
                <w:color w:val="0E233D"/>
                <w:sz w:val="24"/>
              </w:rPr>
              <w:t>Cambridge,</w:t>
            </w:r>
            <w:r>
              <w:rPr>
                <w:color w:val="0E233D"/>
                <w:spacing w:val="-1"/>
                <w:sz w:val="24"/>
              </w:rPr>
              <w:t> </w:t>
            </w:r>
            <w:r>
              <w:rPr>
                <w:color w:val="0E233D"/>
                <w:sz w:val="24"/>
              </w:rPr>
              <w:t>MA,</w:t>
            </w:r>
            <w:r>
              <w:rPr>
                <w:color w:val="0E233D"/>
                <w:spacing w:val="-5"/>
                <w:sz w:val="24"/>
              </w:rPr>
              <w:t> </w:t>
            </w:r>
            <w:r>
              <w:rPr>
                <w:color w:val="0E233D"/>
                <w:spacing w:val="-2"/>
                <w:sz w:val="24"/>
              </w:rPr>
              <w:t>July.</w:t>
            </w:r>
          </w:p>
        </w:tc>
      </w:tr>
      <w:tr>
        <w:trPr>
          <w:trHeight w:val="290" w:hRule="atLeast"/>
        </w:trPr>
        <w:tc>
          <w:tcPr>
            <w:tcW w:w="653" w:type="dxa"/>
          </w:tcPr>
          <w:p>
            <w:pPr>
              <w:pStyle w:val="TableParagraph"/>
              <w:ind w:left="0" w:right="36"/>
              <w:jc w:val="center"/>
              <w:rPr>
                <w:sz w:val="24"/>
              </w:rPr>
            </w:pPr>
            <w:r>
              <w:rPr>
                <w:color w:val="0E233D"/>
                <w:spacing w:val="-4"/>
                <w:sz w:val="24"/>
              </w:rPr>
              <w:t>2004</w:t>
            </w:r>
          </w:p>
        </w:tc>
        <w:tc>
          <w:tcPr>
            <w:tcW w:w="8809" w:type="dxa"/>
          </w:tcPr>
          <w:p>
            <w:pPr>
              <w:pStyle w:val="TableParagraph"/>
              <w:ind w:left="106"/>
              <w:rPr>
                <w:sz w:val="24"/>
              </w:rPr>
            </w:pPr>
            <w:r>
              <w:rPr>
                <w:color w:val="0E233D"/>
                <w:sz w:val="24"/>
              </w:rPr>
              <w:t>NBER</w:t>
            </w:r>
            <w:r>
              <w:rPr>
                <w:color w:val="0E233D"/>
                <w:spacing w:val="-11"/>
                <w:sz w:val="24"/>
              </w:rPr>
              <w:t> </w:t>
            </w:r>
            <w:r>
              <w:rPr>
                <w:color w:val="0E233D"/>
                <w:sz w:val="24"/>
              </w:rPr>
              <w:t>Summer</w:t>
            </w:r>
            <w:r>
              <w:rPr>
                <w:color w:val="0E233D"/>
                <w:spacing w:val="-4"/>
                <w:sz w:val="24"/>
              </w:rPr>
              <w:t> </w:t>
            </w:r>
            <w:r>
              <w:rPr>
                <w:color w:val="0E233D"/>
                <w:sz w:val="24"/>
              </w:rPr>
              <w:t>Institute,</w:t>
            </w:r>
            <w:r>
              <w:rPr>
                <w:color w:val="0E233D"/>
                <w:spacing w:val="-6"/>
                <w:sz w:val="24"/>
              </w:rPr>
              <w:t> </w:t>
            </w:r>
            <w:r>
              <w:rPr>
                <w:color w:val="0E233D"/>
                <w:sz w:val="24"/>
              </w:rPr>
              <w:t>Development</w:t>
            </w:r>
            <w:r>
              <w:rPr>
                <w:color w:val="0E233D"/>
                <w:spacing w:val="-2"/>
                <w:sz w:val="24"/>
              </w:rPr>
              <w:t> </w:t>
            </w:r>
            <w:r>
              <w:rPr>
                <w:color w:val="0E233D"/>
                <w:sz w:val="24"/>
              </w:rPr>
              <w:t>of</w:t>
            </w:r>
            <w:r>
              <w:rPr>
                <w:color w:val="0E233D"/>
                <w:spacing w:val="-9"/>
                <w:sz w:val="24"/>
              </w:rPr>
              <w:t> </w:t>
            </w:r>
            <w:r>
              <w:rPr>
                <w:color w:val="0E233D"/>
                <w:sz w:val="24"/>
              </w:rPr>
              <w:t>the</w:t>
            </w:r>
            <w:r>
              <w:rPr>
                <w:color w:val="0E233D"/>
                <w:spacing w:val="-9"/>
                <w:sz w:val="24"/>
              </w:rPr>
              <w:t> </w:t>
            </w:r>
            <w:r>
              <w:rPr>
                <w:color w:val="0E233D"/>
                <w:sz w:val="24"/>
              </w:rPr>
              <w:t>American</w:t>
            </w:r>
            <w:r>
              <w:rPr>
                <w:color w:val="0E233D"/>
                <w:spacing w:val="-1"/>
                <w:sz w:val="24"/>
              </w:rPr>
              <w:t> </w:t>
            </w:r>
            <w:r>
              <w:rPr>
                <w:color w:val="0E233D"/>
                <w:sz w:val="24"/>
              </w:rPr>
              <w:t>Economy</w:t>
            </w:r>
            <w:r>
              <w:rPr>
                <w:color w:val="0E233D"/>
                <w:spacing w:val="-8"/>
                <w:sz w:val="24"/>
              </w:rPr>
              <w:t> </w:t>
            </w:r>
            <w:r>
              <w:rPr>
                <w:color w:val="0E233D"/>
                <w:sz w:val="24"/>
              </w:rPr>
              <w:t>program,</w:t>
            </w:r>
            <w:r>
              <w:rPr>
                <w:color w:val="0E233D"/>
                <w:spacing w:val="-6"/>
                <w:sz w:val="24"/>
              </w:rPr>
              <w:t> </w:t>
            </w:r>
            <w:r>
              <w:rPr>
                <w:color w:val="0E233D"/>
                <w:spacing w:val="-2"/>
                <w:sz w:val="24"/>
              </w:rPr>
              <w:t>Cambridge,</w:t>
            </w:r>
          </w:p>
        </w:tc>
      </w:tr>
      <w:tr>
        <w:trPr>
          <w:trHeight w:val="290" w:hRule="atLeast"/>
        </w:trPr>
        <w:tc>
          <w:tcPr>
            <w:tcW w:w="653" w:type="dxa"/>
          </w:tcPr>
          <w:p>
            <w:pPr>
              <w:pStyle w:val="TableParagraph"/>
              <w:spacing w:line="240" w:lineRule="auto"/>
              <w:ind w:left="0"/>
              <w:rPr>
                <w:rFonts w:ascii="Times New Roman"/>
                <w:sz w:val="20"/>
              </w:rPr>
            </w:pPr>
          </w:p>
        </w:tc>
        <w:tc>
          <w:tcPr>
            <w:tcW w:w="8809" w:type="dxa"/>
          </w:tcPr>
          <w:p>
            <w:pPr>
              <w:pStyle w:val="TableParagraph"/>
              <w:spacing w:line="269" w:lineRule="exact"/>
              <w:ind w:left="121"/>
              <w:rPr>
                <w:sz w:val="24"/>
              </w:rPr>
            </w:pPr>
            <w:r>
              <w:rPr>
                <w:color w:val="0E233D"/>
                <w:sz w:val="24"/>
              </w:rPr>
              <w:t>MA,</w:t>
            </w:r>
            <w:r>
              <w:rPr>
                <w:color w:val="0E233D"/>
                <w:spacing w:val="1"/>
                <w:sz w:val="24"/>
              </w:rPr>
              <w:t> </w:t>
            </w:r>
            <w:r>
              <w:rPr>
                <w:color w:val="0E233D"/>
                <w:spacing w:val="-2"/>
                <w:sz w:val="24"/>
              </w:rPr>
              <w:t>July.</w:t>
            </w:r>
          </w:p>
        </w:tc>
      </w:tr>
      <w:tr>
        <w:trPr>
          <w:trHeight w:val="290" w:hRule="atLeast"/>
        </w:trPr>
        <w:tc>
          <w:tcPr>
            <w:tcW w:w="653" w:type="dxa"/>
          </w:tcPr>
          <w:p>
            <w:pPr>
              <w:pStyle w:val="TableParagraph"/>
              <w:ind w:left="0" w:right="36"/>
              <w:jc w:val="center"/>
              <w:rPr>
                <w:sz w:val="24"/>
              </w:rPr>
            </w:pPr>
            <w:r>
              <w:rPr>
                <w:color w:val="0E233D"/>
                <w:spacing w:val="-4"/>
                <w:sz w:val="24"/>
              </w:rPr>
              <w:t>2004</w:t>
            </w:r>
          </w:p>
        </w:tc>
        <w:tc>
          <w:tcPr>
            <w:tcW w:w="8809" w:type="dxa"/>
          </w:tcPr>
          <w:p>
            <w:pPr>
              <w:pStyle w:val="TableParagraph"/>
              <w:ind w:left="121"/>
              <w:rPr>
                <w:sz w:val="24"/>
              </w:rPr>
            </w:pPr>
            <w:r>
              <w:rPr>
                <w:color w:val="0E233D"/>
                <w:sz w:val="24"/>
              </w:rPr>
              <w:t>Allied</w:t>
            </w:r>
            <w:r>
              <w:rPr>
                <w:color w:val="0E233D"/>
                <w:spacing w:val="-8"/>
                <w:sz w:val="24"/>
              </w:rPr>
              <w:t> </w:t>
            </w:r>
            <w:r>
              <w:rPr>
                <w:color w:val="0E233D"/>
                <w:sz w:val="24"/>
              </w:rPr>
              <w:t>Social</w:t>
            </w:r>
            <w:r>
              <w:rPr>
                <w:color w:val="0E233D"/>
                <w:spacing w:val="-10"/>
                <w:sz w:val="24"/>
              </w:rPr>
              <w:t> </w:t>
            </w:r>
            <w:r>
              <w:rPr>
                <w:color w:val="0E233D"/>
                <w:sz w:val="24"/>
              </w:rPr>
              <w:t>Science</w:t>
            </w:r>
            <w:r>
              <w:rPr>
                <w:color w:val="0E233D"/>
                <w:spacing w:val="-9"/>
                <w:sz w:val="24"/>
              </w:rPr>
              <w:t> </w:t>
            </w:r>
            <w:r>
              <w:rPr>
                <w:color w:val="0E233D"/>
                <w:sz w:val="24"/>
              </w:rPr>
              <w:t>Association</w:t>
            </w:r>
            <w:r>
              <w:rPr>
                <w:color w:val="0E233D"/>
                <w:spacing w:val="-7"/>
                <w:sz w:val="24"/>
              </w:rPr>
              <w:t> </w:t>
            </w:r>
            <w:r>
              <w:rPr>
                <w:color w:val="0E233D"/>
                <w:sz w:val="24"/>
              </w:rPr>
              <w:t>conference,</w:t>
            </w:r>
            <w:r>
              <w:rPr>
                <w:color w:val="0E233D"/>
                <w:spacing w:val="-4"/>
                <w:sz w:val="24"/>
              </w:rPr>
              <w:t> </w:t>
            </w:r>
            <w:r>
              <w:rPr>
                <w:color w:val="0E233D"/>
                <w:sz w:val="24"/>
              </w:rPr>
              <w:t>Economic</w:t>
            </w:r>
            <w:r>
              <w:rPr>
                <w:color w:val="0E233D"/>
                <w:spacing w:val="-8"/>
                <w:sz w:val="24"/>
              </w:rPr>
              <w:t> </w:t>
            </w:r>
            <w:r>
              <w:rPr>
                <w:color w:val="0E233D"/>
                <w:sz w:val="24"/>
              </w:rPr>
              <w:t>History</w:t>
            </w:r>
            <w:r>
              <w:rPr>
                <w:color w:val="0E233D"/>
                <w:spacing w:val="-4"/>
                <w:sz w:val="24"/>
              </w:rPr>
              <w:t> </w:t>
            </w:r>
            <w:r>
              <w:rPr>
                <w:color w:val="0E233D"/>
                <w:sz w:val="24"/>
              </w:rPr>
              <w:t>Association</w:t>
            </w:r>
            <w:r>
              <w:rPr>
                <w:color w:val="0E233D"/>
                <w:spacing w:val="-5"/>
                <w:sz w:val="24"/>
              </w:rPr>
              <w:t> </w:t>
            </w:r>
            <w:r>
              <w:rPr>
                <w:color w:val="0E233D"/>
                <w:sz w:val="24"/>
              </w:rPr>
              <w:t>session,</w:t>
            </w:r>
            <w:r>
              <w:rPr>
                <w:color w:val="0E233D"/>
                <w:spacing w:val="-3"/>
                <w:sz w:val="24"/>
              </w:rPr>
              <w:t> </w:t>
            </w:r>
            <w:r>
              <w:rPr>
                <w:color w:val="0E233D"/>
                <w:spacing w:val="-5"/>
                <w:sz w:val="24"/>
              </w:rPr>
              <w:t>San</w:t>
            </w:r>
          </w:p>
        </w:tc>
      </w:tr>
      <w:tr>
        <w:trPr>
          <w:trHeight w:val="290" w:hRule="atLeast"/>
        </w:trPr>
        <w:tc>
          <w:tcPr>
            <w:tcW w:w="653" w:type="dxa"/>
          </w:tcPr>
          <w:p>
            <w:pPr>
              <w:pStyle w:val="TableParagraph"/>
              <w:spacing w:line="240" w:lineRule="auto"/>
              <w:ind w:left="0"/>
              <w:rPr>
                <w:rFonts w:ascii="Times New Roman"/>
                <w:sz w:val="20"/>
              </w:rPr>
            </w:pPr>
          </w:p>
        </w:tc>
        <w:tc>
          <w:tcPr>
            <w:tcW w:w="8809" w:type="dxa"/>
          </w:tcPr>
          <w:p>
            <w:pPr>
              <w:pStyle w:val="TableParagraph"/>
              <w:spacing w:line="269" w:lineRule="exact"/>
              <w:ind w:left="121"/>
              <w:rPr>
                <w:sz w:val="24"/>
              </w:rPr>
            </w:pPr>
            <w:r>
              <w:rPr>
                <w:color w:val="0E233D"/>
                <w:sz w:val="24"/>
              </w:rPr>
              <w:t>Diego,</w:t>
            </w:r>
            <w:r>
              <w:rPr>
                <w:color w:val="0E233D"/>
                <w:spacing w:val="2"/>
                <w:sz w:val="24"/>
              </w:rPr>
              <w:t> </w:t>
            </w:r>
            <w:r>
              <w:rPr>
                <w:color w:val="0E233D"/>
                <w:spacing w:val="-5"/>
                <w:sz w:val="24"/>
              </w:rPr>
              <w:t>CA.</w:t>
            </w:r>
          </w:p>
        </w:tc>
      </w:tr>
      <w:tr>
        <w:trPr>
          <w:trHeight w:val="288" w:hRule="atLeast"/>
        </w:trPr>
        <w:tc>
          <w:tcPr>
            <w:tcW w:w="653" w:type="dxa"/>
          </w:tcPr>
          <w:p>
            <w:pPr>
              <w:pStyle w:val="TableParagraph"/>
              <w:ind w:left="0" w:right="43"/>
              <w:jc w:val="center"/>
              <w:rPr>
                <w:sz w:val="24"/>
              </w:rPr>
            </w:pPr>
            <w:r>
              <w:rPr>
                <w:color w:val="0E233D"/>
                <w:spacing w:val="-4"/>
                <w:sz w:val="24"/>
              </w:rPr>
              <w:t>2002</w:t>
            </w:r>
          </w:p>
        </w:tc>
        <w:tc>
          <w:tcPr>
            <w:tcW w:w="8809" w:type="dxa"/>
          </w:tcPr>
          <w:p>
            <w:pPr>
              <w:pStyle w:val="TableParagraph"/>
              <w:ind w:left="121"/>
              <w:rPr>
                <w:sz w:val="24"/>
              </w:rPr>
            </w:pPr>
            <w:r>
              <w:rPr>
                <w:color w:val="0E233D"/>
                <w:sz w:val="24"/>
              </w:rPr>
              <w:t>Economic</w:t>
            </w:r>
            <w:r>
              <w:rPr>
                <w:color w:val="0E233D"/>
                <w:spacing w:val="-10"/>
                <w:sz w:val="24"/>
              </w:rPr>
              <w:t> </w:t>
            </w:r>
            <w:r>
              <w:rPr>
                <w:color w:val="0E233D"/>
                <w:sz w:val="24"/>
              </w:rPr>
              <w:t>History</w:t>
            </w:r>
            <w:r>
              <w:rPr>
                <w:color w:val="0E233D"/>
                <w:spacing w:val="-4"/>
                <w:sz w:val="24"/>
              </w:rPr>
              <w:t> </w:t>
            </w:r>
            <w:r>
              <w:rPr>
                <w:color w:val="0E233D"/>
                <w:sz w:val="24"/>
              </w:rPr>
              <w:t>Association</w:t>
            </w:r>
            <w:r>
              <w:rPr>
                <w:color w:val="0E233D"/>
                <w:spacing w:val="-7"/>
                <w:sz w:val="24"/>
              </w:rPr>
              <w:t> </w:t>
            </w:r>
            <w:r>
              <w:rPr>
                <w:color w:val="0E233D"/>
                <w:sz w:val="24"/>
              </w:rPr>
              <w:t>meetings,</w:t>
            </w:r>
            <w:r>
              <w:rPr>
                <w:color w:val="0E233D"/>
                <w:spacing w:val="-7"/>
                <w:sz w:val="24"/>
              </w:rPr>
              <w:t> </w:t>
            </w:r>
            <w:r>
              <w:rPr>
                <w:color w:val="0E233D"/>
                <w:sz w:val="24"/>
              </w:rPr>
              <w:t>St.</w:t>
            </w:r>
            <w:r>
              <w:rPr>
                <w:color w:val="0E233D"/>
                <w:spacing w:val="-8"/>
                <w:sz w:val="24"/>
              </w:rPr>
              <w:t> </w:t>
            </w:r>
            <w:r>
              <w:rPr>
                <w:color w:val="0E233D"/>
                <w:sz w:val="24"/>
              </w:rPr>
              <w:t>Louis,</w:t>
            </w:r>
            <w:r>
              <w:rPr>
                <w:color w:val="0E233D"/>
                <w:spacing w:val="-11"/>
                <w:sz w:val="24"/>
              </w:rPr>
              <w:t> </w:t>
            </w:r>
            <w:r>
              <w:rPr>
                <w:color w:val="0E233D"/>
                <w:sz w:val="24"/>
              </w:rPr>
              <w:t>Missouri,</w:t>
            </w:r>
            <w:r>
              <w:rPr>
                <w:color w:val="0E233D"/>
                <w:spacing w:val="-4"/>
                <w:sz w:val="24"/>
              </w:rPr>
              <w:t> </w:t>
            </w:r>
            <w:r>
              <w:rPr>
                <w:color w:val="0E233D"/>
                <w:spacing w:val="-2"/>
                <w:sz w:val="24"/>
              </w:rPr>
              <w:t>October.</w:t>
            </w:r>
          </w:p>
        </w:tc>
      </w:tr>
      <w:tr>
        <w:trPr>
          <w:trHeight w:val="290" w:hRule="atLeast"/>
        </w:trPr>
        <w:tc>
          <w:tcPr>
            <w:tcW w:w="653" w:type="dxa"/>
          </w:tcPr>
          <w:p>
            <w:pPr>
              <w:pStyle w:val="TableParagraph"/>
              <w:ind w:left="0" w:right="43"/>
              <w:jc w:val="center"/>
              <w:rPr>
                <w:sz w:val="24"/>
              </w:rPr>
            </w:pPr>
            <w:r>
              <w:rPr>
                <w:color w:val="0E233D"/>
                <w:spacing w:val="-4"/>
                <w:sz w:val="24"/>
              </w:rPr>
              <w:t>2000</w:t>
            </w:r>
          </w:p>
        </w:tc>
        <w:tc>
          <w:tcPr>
            <w:tcW w:w="8809" w:type="dxa"/>
          </w:tcPr>
          <w:p>
            <w:pPr>
              <w:pStyle w:val="TableParagraph"/>
              <w:ind w:left="121"/>
              <w:rPr>
                <w:sz w:val="24"/>
              </w:rPr>
            </w:pPr>
            <w:r>
              <w:rPr>
                <w:color w:val="0E233D"/>
                <w:sz w:val="24"/>
              </w:rPr>
              <w:t>Econometric</w:t>
            </w:r>
            <w:r>
              <w:rPr>
                <w:color w:val="0E233D"/>
                <w:spacing w:val="-13"/>
                <w:sz w:val="24"/>
              </w:rPr>
              <w:t> </w:t>
            </w:r>
            <w:r>
              <w:rPr>
                <w:color w:val="0E233D"/>
                <w:sz w:val="24"/>
              </w:rPr>
              <w:t>Society</w:t>
            </w:r>
            <w:r>
              <w:rPr>
                <w:color w:val="0E233D"/>
                <w:spacing w:val="-8"/>
                <w:sz w:val="24"/>
              </w:rPr>
              <w:t> </w:t>
            </w:r>
            <w:r>
              <w:rPr>
                <w:color w:val="0E233D"/>
                <w:sz w:val="24"/>
              </w:rPr>
              <w:t>Winter</w:t>
            </w:r>
            <w:r>
              <w:rPr>
                <w:color w:val="0E233D"/>
                <w:spacing w:val="-11"/>
                <w:sz w:val="24"/>
              </w:rPr>
              <w:t> </w:t>
            </w:r>
            <w:r>
              <w:rPr>
                <w:color w:val="0E233D"/>
                <w:sz w:val="24"/>
              </w:rPr>
              <w:t>meetings,</w:t>
            </w:r>
            <w:r>
              <w:rPr>
                <w:color w:val="0E233D"/>
                <w:spacing w:val="-9"/>
                <w:sz w:val="24"/>
              </w:rPr>
              <w:t> </w:t>
            </w:r>
            <w:r>
              <w:rPr>
                <w:color w:val="0E233D"/>
                <w:sz w:val="24"/>
              </w:rPr>
              <w:t>Boston,</w:t>
            </w:r>
            <w:r>
              <w:rPr>
                <w:color w:val="0E233D"/>
                <w:spacing w:val="-7"/>
                <w:sz w:val="24"/>
              </w:rPr>
              <w:t> </w:t>
            </w:r>
            <w:r>
              <w:rPr>
                <w:color w:val="0E233D"/>
                <w:sz w:val="24"/>
              </w:rPr>
              <w:t>Massachusetts,</w:t>
            </w:r>
            <w:r>
              <w:rPr>
                <w:color w:val="0E233D"/>
                <w:spacing w:val="-5"/>
                <w:sz w:val="24"/>
              </w:rPr>
              <w:t> </w:t>
            </w:r>
            <w:r>
              <w:rPr>
                <w:color w:val="0E233D"/>
                <w:spacing w:val="-2"/>
                <w:sz w:val="24"/>
              </w:rPr>
              <w:t>January.</w:t>
            </w:r>
          </w:p>
        </w:tc>
      </w:tr>
      <w:tr>
        <w:trPr>
          <w:trHeight w:val="290" w:hRule="atLeast"/>
        </w:trPr>
        <w:tc>
          <w:tcPr>
            <w:tcW w:w="653" w:type="dxa"/>
          </w:tcPr>
          <w:p>
            <w:pPr>
              <w:pStyle w:val="TableParagraph"/>
              <w:spacing w:line="269" w:lineRule="exact"/>
              <w:ind w:left="25" w:right="75"/>
              <w:jc w:val="center"/>
              <w:rPr>
                <w:sz w:val="24"/>
              </w:rPr>
            </w:pPr>
            <w:r>
              <w:rPr>
                <w:color w:val="0E233D"/>
                <w:spacing w:val="-4"/>
                <w:sz w:val="24"/>
              </w:rPr>
              <w:t>1999</w:t>
            </w:r>
          </w:p>
        </w:tc>
        <w:tc>
          <w:tcPr>
            <w:tcW w:w="8809" w:type="dxa"/>
          </w:tcPr>
          <w:p>
            <w:pPr>
              <w:pStyle w:val="TableParagraph"/>
              <w:spacing w:line="269" w:lineRule="exact"/>
              <w:ind w:left="121"/>
              <w:rPr>
                <w:sz w:val="24"/>
              </w:rPr>
            </w:pPr>
            <w:r>
              <w:rPr>
                <w:color w:val="0E233D"/>
                <w:sz w:val="24"/>
              </w:rPr>
              <w:t>Economic</w:t>
            </w:r>
            <w:r>
              <w:rPr>
                <w:color w:val="0E233D"/>
                <w:spacing w:val="-9"/>
                <w:sz w:val="24"/>
              </w:rPr>
              <w:t> </w:t>
            </w:r>
            <w:r>
              <w:rPr>
                <w:color w:val="0E233D"/>
                <w:sz w:val="24"/>
              </w:rPr>
              <w:t>History</w:t>
            </w:r>
            <w:r>
              <w:rPr>
                <w:color w:val="0E233D"/>
                <w:spacing w:val="-5"/>
                <w:sz w:val="24"/>
              </w:rPr>
              <w:t> </w:t>
            </w:r>
            <w:r>
              <w:rPr>
                <w:color w:val="0E233D"/>
                <w:sz w:val="24"/>
              </w:rPr>
              <w:t>Association</w:t>
            </w:r>
            <w:r>
              <w:rPr>
                <w:color w:val="0E233D"/>
                <w:spacing w:val="-7"/>
                <w:sz w:val="24"/>
              </w:rPr>
              <w:t> </w:t>
            </w:r>
            <w:r>
              <w:rPr>
                <w:color w:val="0E233D"/>
                <w:sz w:val="24"/>
              </w:rPr>
              <w:t>meetings,</w:t>
            </w:r>
            <w:r>
              <w:rPr>
                <w:color w:val="0E233D"/>
                <w:spacing w:val="-7"/>
                <w:sz w:val="24"/>
              </w:rPr>
              <w:t> </w:t>
            </w:r>
            <w:r>
              <w:rPr>
                <w:color w:val="0E233D"/>
                <w:sz w:val="24"/>
              </w:rPr>
              <w:t>Baltimore,</w:t>
            </w:r>
            <w:r>
              <w:rPr>
                <w:color w:val="0E233D"/>
                <w:spacing w:val="-9"/>
                <w:sz w:val="24"/>
              </w:rPr>
              <w:t> </w:t>
            </w:r>
            <w:r>
              <w:rPr>
                <w:color w:val="0E233D"/>
                <w:sz w:val="24"/>
              </w:rPr>
              <w:t>Maryland,</w:t>
            </w:r>
            <w:r>
              <w:rPr>
                <w:color w:val="0E233D"/>
                <w:spacing w:val="-2"/>
                <w:sz w:val="24"/>
              </w:rPr>
              <w:t> October.</w:t>
            </w:r>
          </w:p>
        </w:tc>
      </w:tr>
      <w:tr>
        <w:trPr>
          <w:trHeight w:val="290" w:hRule="atLeast"/>
        </w:trPr>
        <w:tc>
          <w:tcPr>
            <w:tcW w:w="653" w:type="dxa"/>
          </w:tcPr>
          <w:p>
            <w:pPr>
              <w:pStyle w:val="TableParagraph"/>
              <w:ind w:left="25" w:right="75"/>
              <w:jc w:val="center"/>
              <w:rPr>
                <w:sz w:val="24"/>
              </w:rPr>
            </w:pPr>
            <w:r>
              <w:rPr>
                <w:color w:val="0E233D"/>
                <w:spacing w:val="-4"/>
                <w:sz w:val="24"/>
              </w:rPr>
              <w:t>1999</w:t>
            </w:r>
          </w:p>
        </w:tc>
        <w:tc>
          <w:tcPr>
            <w:tcW w:w="8809" w:type="dxa"/>
          </w:tcPr>
          <w:p>
            <w:pPr>
              <w:pStyle w:val="TableParagraph"/>
              <w:ind w:left="121"/>
              <w:rPr>
                <w:sz w:val="24"/>
              </w:rPr>
            </w:pPr>
            <w:r>
              <w:rPr>
                <w:color w:val="0E233D"/>
                <w:sz w:val="24"/>
              </w:rPr>
              <w:t>Tenth</w:t>
            </w:r>
            <w:r>
              <w:rPr>
                <w:color w:val="0E233D"/>
                <w:spacing w:val="-6"/>
                <w:sz w:val="24"/>
              </w:rPr>
              <w:t> </w:t>
            </w:r>
            <w:r>
              <w:rPr>
                <w:color w:val="0E233D"/>
                <w:sz w:val="24"/>
              </w:rPr>
              <w:t>Lonestars</w:t>
            </w:r>
            <w:r>
              <w:rPr>
                <w:color w:val="0E233D"/>
                <w:spacing w:val="-6"/>
                <w:sz w:val="24"/>
              </w:rPr>
              <w:t> </w:t>
            </w:r>
            <w:r>
              <w:rPr>
                <w:color w:val="0E233D"/>
                <w:sz w:val="24"/>
              </w:rPr>
              <w:t>Conference,</w:t>
            </w:r>
            <w:r>
              <w:rPr>
                <w:color w:val="0E233D"/>
                <w:spacing w:val="-2"/>
                <w:sz w:val="24"/>
              </w:rPr>
              <w:t> </w:t>
            </w:r>
            <w:r>
              <w:rPr>
                <w:color w:val="0E233D"/>
                <w:sz w:val="24"/>
              </w:rPr>
              <w:t>Texas</w:t>
            </w:r>
            <w:r>
              <w:rPr>
                <w:color w:val="0E233D"/>
                <w:spacing w:val="-11"/>
                <w:sz w:val="24"/>
              </w:rPr>
              <w:t> </w:t>
            </w:r>
            <w:r>
              <w:rPr>
                <w:color w:val="0E233D"/>
                <w:sz w:val="24"/>
              </w:rPr>
              <w:t>A</w:t>
            </w:r>
            <w:r>
              <w:rPr>
                <w:color w:val="0E233D"/>
                <w:spacing w:val="-3"/>
                <w:sz w:val="24"/>
              </w:rPr>
              <w:t> </w:t>
            </w:r>
            <w:r>
              <w:rPr>
                <w:color w:val="0E233D"/>
                <w:sz w:val="24"/>
              </w:rPr>
              <w:t>&amp;</w:t>
            </w:r>
            <w:r>
              <w:rPr>
                <w:color w:val="0E233D"/>
                <w:spacing w:val="-4"/>
                <w:sz w:val="24"/>
              </w:rPr>
              <w:t> </w:t>
            </w:r>
            <w:r>
              <w:rPr>
                <w:color w:val="0E233D"/>
                <w:sz w:val="24"/>
              </w:rPr>
              <w:t>M</w:t>
            </w:r>
            <w:r>
              <w:rPr>
                <w:color w:val="0E233D"/>
                <w:spacing w:val="-6"/>
                <w:sz w:val="24"/>
              </w:rPr>
              <w:t> </w:t>
            </w:r>
            <w:r>
              <w:rPr>
                <w:color w:val="0E233D"/>
                <w:sz w:val="24"/>
              </w:rPr>
              <w:t>University,</w:t>
            </w:r>
            <w:r>
              <w:rPr>
                <w:color w:val="0E233D"/>
                <w:spacing w:val="-3"/>
                <w:sz w:val="24"/>
              </w:rPr>
              <w:t> </w:t>
            </w:r>
            <w:r>
              <w:rPr>
                <w:color w:val="0E233D"/>
                <w:sz w:val="24"/>
              </w:rPr>
              <w:t>College</w:t>
            </w:r>
            <w:r>
              <w:rPr>
                <w:color w:val="0E233D"/>
                <w:spacing w:val="-7"/>
                <w:sz w:val="24"/>
              </w:rPr>
              <w:t> </w:t>
            </w:r>
            <w:r>
              <w:rPr>
                <w:color w:val="0E233D"/>
                <w:sz w:val="24"/>
              </w:rPr>
              <w:t>Station,</w:t>
            </w:r>
            <w:r>
              <w:rPr>
                <w:color w:val="0E233D"/>
                <w:spacing w:val="-3"/>
                <w:sz w:val="24"/>
              </w:rPr>
              <w:t> </w:t>
            </w:r>
            <w:r>
              <w:rPr>
                <w:color w:val="0E233D"/>
                <w:sz w:val="24"/>
              </w:rPr>
              <w:t>Texas,</w:t>
            </w:r>
            <w:r>
              <w:rPr>
                <w:color w:val="0E233D"/>
                <w:spacing w:val="-6"/>
                <w:sz w:val="24"/>
              </w:rPr>
              <w:t> </w:t>
            </w:r>
            <w:r>
              <w:rPr>
                <w:color w:val="0E233D"/>
                <w:spacing w:val="-2"/>
                <w:sz w:val="24"/>
              </w:rPr>
              <w:t>October.</w:t>
            </w:r>
          </w:p>
        </w:tc>
      </w:tr>
      <w:tr>
        <w:trPr>
          <w:trHeight w:val="290" w:hRule="atLeast"/>
        </w:trPr>
        <w:tc>
          <w:tcPr>
            <w:tcW w:w="653" w:type="dxa"/>
          </w:tcPr>
          <w:p>
            <w:pPr>
              <w:pStyle w:val="TableParagraph"/>
              <w:spacing w:line="269" w:lineRule="exact"/>
              <w:ind w:left="25" w:right="75"/>
              <w:jc w:val="center"/>
              <w:rPr>
                <w:sz w:val="24"/>
              </w:rPr>
            </w:pPr>
            <w:r>
              <w:rPr>
                <w:color w:val="0E233D"/>
                <w:spacing w:val="-4"/>
                <w:sz w:val="24"/>
              </w:rPr>
              <w:t>1999</w:t>
            </w:r>
          </w:p>
        </w:tc>
        <w:tc>
          <w:tcPr>
            <w:tcW w:w="8809" w:type="dxa"/>
          </w:tcPr>
          <w:p>
            <w:pPr>
              <w:pStyle w:val="TableParagraph"/>
              <w:spacing w:line="269" w:lineRule="exact"/>
              <w:ind w:left="121"/>
              <w:rPr>
                <w:sz w:val="24"/>
              </w:rPr>
            </w:pPr>
            <w:r>
              <w:rPr>
                <w:color w:val="0E233D"/>
                <w:sz w:val="24"/>
              </w:rPr>
              <w:t>Econometric</w:t>
            </w:r>
            <w:r>
              <w:rPr>
                <w:color w:val="0E233D"/>
                <w:spacing w:val="-10"/>
                <w:sz w:val="24"/>
              </w:rPr>
              <w:t> </w:t>
            </w:r>
            <w:r>
              <w:rPr>
                <w:color w:val="0E233D"/>
                <w:sz w:val="24"/>
              </w:rPr>
              <w:t>Society</w:t>
            </w:r>
            <w:r>
              <w:rPr>
                <w:color w:val="0E233D"/>
                <w:spacing w:val="-3"/>
                <w:sz w:val="24"/>
              </w:rPr>
              <w:t> </w:t>
            </w:r>
            <w:r>
              <w:rPr>
                <w:color w:val="0E233D"/>
                <w:sz w:val="24"/>
              </w:rPr>
              <w:t>Winter</w:t>
            </w:r>
            <w:r>
              <w:rPr>
                <w:color w:val="0E233D"/>
                <w:spacing w:val="-8"/>
                <w:sz w:val="24"/>
              </w:rPr>
              <w:t> </w:t>
            </w:r>
            <w:r>
              <w:rPr>
                <w:color w:val="0E233D"/>
                <w:sz w:val="24"/>
              </w:rPr>
              <w:t>meetings,</w:t>
            </w:r>
            <w:r>
              <w:rPr>
                <w:color w:val="0E233D"/>
                <w:spacing w:val="-7"/>
                <w:sz w:val="24"/>
              </w:rPr>
              <w:t> </w:t>
            </w:r>
            <w:r>
              <w:rPr>
                <w:color w:val="0E233D"/>
                <w:sz w:val="24"/>
              </w:rPr>
              <w:t>New</w:t>
            </w:r>
            <w:r>
              <w:rPr>
                <w:color w:val="0E233D"/>
                <w:spacing w:val="-5"/>
                <w:sz w:val="24"/>
              </w:rPr>
              <w:t> </w:t>
            </w:r>
            <w:r>
              <w:rPr>
                <w:color w:val="0E233D"/>
                <w:sz w:val="24"/>
              </w:rPr>
              <w:t>York</w:t>
            </w:r>
            <w:r>
              <w:rPr>
                <w:color w:val="0E233D"/>
                <w:spacing w:val="-6"/>
                <w:sz w:val="24"/>
              </w:rPr>
              <w:t> </w:t>
            </w:r>
            <w:r>
              <w:rPr>
                <w:color w:val="0E233D"/>
                <w:sz w:val="24"/>
              </w:rPr>
              <w:t>City,</w:t>
            </w:r>
            <w:r>
              <w:rPr>
                <w:color w:val="0E233D"/>
                <w:spacing w:val="-3"/>
                <w:sz w:val="24"/>
              </w:rPr>
              <w:t> </w:t>
            </w:r>
            <w:r>
              <w:rPr>
                <w:color w:val="0E233D"/>
                <w:spacing w:val="-2"/>
                <w:sz w:val="24"/>
              </w:rPr>
              <w:t>January.</w:t>
            </w:r>
          </w:p>
        </w:tc>
      </w:tr>
      <w:tr>
        <w:trPr>
          <w:trHeight w:val="285" w:hRule="atLeast"/>
        </w:trPr>
        <w:tc>
          <w:tcPr>
            <w:tcW w:w="653" w:type="dxa"/>
          </w:tcPr>
          <w:p>
            <w:pPr>
              <w:pStyle w:val="TableParagraph"/>
              <w:spacing w:line="266" w:lineRule="exact"/>
              <w:ind w:left="25" w:right="75"/>
              <w:jc w:val="center"/>
              <w:rPr>
                <w:sz w:val="24"/>
              </w:rPr>
            </w:pPr>
            <w:r>
              <w:rPr>
                <w:color w:val="0E233D"/>
                <w:spacing w:val="-4"/>
                <w:sz w:val="24"/>
              </w:rPr>
              <w:t>1999</w:t>
            </w:r>
          </w:p>
        </w:tc>
        <w:tc>
          <w:tcPr>
            <w:tcW w:w="8809" w:type="dxa"/>
          </w:tcPr>
          <w:p>
            <w:pPr>
              <w:pStyle w:val="TableParagraph"/>
              <w:spacing w:line="266" w:lineRule="exact"/>
              <w:ind w:left="121"/>
              <w:rPr>
                <w:sz w:val="24"/>
              </w:rPr>
            </w:pPr>
            <w:r>
              <w:rPr>
                <w:color w:val="0E233D"/>
                <w:sz w:val="24"/>
              </w:rPr>
              <w:t>Allied</w:t>
            </w:r>
            <w:r>
              <w:rPr>
                <w:color w:val="0E233D"/>
                <w:spacing w:val="-6"/>
                <w:sz w:val="24"/>
              </w:rPr>
              <w:t> </w:t>
            </w:r>
            <w:r>
              <w:rPr>
                <w:color w:val="0E233D"/>
                <w:sz w:val="24"/>
              </w:rPr>
              <w:t>Social</w:t>
            </w:r>
            <w:r>
              <w:rPr>
                <w:color w:val="0E233D"/>
                <w:spacing w:val="-10"/>
                <w:sz w:val="24"/>
              </w:rPr>
              <w:t> </w:t>
            </w:r>
            <w:r>
              <w:rPr>
                <w:color w:val="0E233D"/>
                <w:sz w:val="24"/>
              </w:rPr>
              <w:t>Science</w:t>
            </w:r>
            <w:r>
              <w:rPr>
                <w:color w:val="0E233D"/>
                <w:spacing w:val="-8"/>
                <w:sz w:val="24"/>
              </w:rPr>
              <w:t> </w:t>
            </w:r>
            <w:r>
              <w:rPr>
                <w:color w:val="0E233D"/>
                <w:sz w:val="24"/>
              </w:rPr>
              <w:t>Association</w:t>
            </w:r>
            <w:r>
              <w:rPr>
                <w:color w:val="0E233D"/>
                <w:spacing w:val="-7"/>
                <w:sz w:val="24"/>
              </w:rPr>
              <w:t> </w:t>
            </w:r>
            <w:r>
              <w:rPr>
                <w:color w:val="0E233D"/>
                <w:sz w:val="24"/>
              </w:rPr>
              <w:t>conference,</w:t>
            </w:r>
            <w:r>
              <w:rPr>
                <w:color w:val="0E233D"/>
                <w:spacing w:val="-9"/>
                <w:sz w:val="24"/>
              </w:rPr>
              <w:t> </w:t>
            </w:r>
            <w:r>
              <w:rPr>
                <w:color w:val="0E233D"/>
                <w:sz w:val="24"/>
              </w:rPr>
              <w:t>Cliometric</w:t>
            </w:r>
            <w:r>
              <w:rPr>
                <w:color w:val="0E233D"/>
                <w:spacing w:val="-5"/>
                <w:sz w:val="24"/>
              </w:rPr>
              <w:t> </w:t>
            </w:r>
            <w:r>
              <w:rPr>
                <w:color w:val="0E233D"/>
                <w:sz w:val="24"/>
              </w:rPr>
              <w:t>Society</w:t>
            </w:r>
            <w:r>
              <w:rPr>
                <w:color w:val="0E233D"/>
                <w:spacing w:val="-1"/>
                <w:sz w:val="24"/>
              </w:rPr>
              <w:t> </w:t>
            </w:r>
            <w:r>
              <w:rPr>
                <w:color w:val="0E233D"/>
                <w:sz w:val="24"/>
              </w:rPr>
              <w:t>session,</w:t>
            </w:r>
            <w:r>
              <w:rPr>
                <w:color w:val="0E233D"/>
                <w:spacing w:val="-4"/>
                <w:sz w:val="24"/>
              </w:rPr>
              <w:t> </w:t>
            </w:r>
            <w:r>
              <w:rPr>
                <w:color w:val="0E233D"/>
                <w:sz w:val="24"/>
              </w:rPr>
              <w:t>New</w:t>
            </w:r>
            <w:r>
              <w:rPr>
                <w:color w:val="0E233D"/>
                <w:spacing w:val="-6"/>
                <w:sz w:val="24"/>
              </w:rPr>
              <w:t> </w:t>
            </w:r>
            <w:r>
              <w:rPr>
                <w:color w:val="0E233D"/>
                <w:sz w:val="24"/>
              </w:rPr>
              <w:t>York,</w:t>
            </w:r>
            <w:r>
              <w:rPr>
                <w:color w:val="0E233D"/>
                <w:spacing w:val="-3"/>
                <w:sz w:val="24"/>
              </w:rPr>
              <w:t> </w:t>
            </w:r>
            <w:r>
              <w:rPr>
                <w:color w:val="0E233D"/>
                <w:spacing w:val="-5"/>
                <w:sz w:val="24"/>
              </w:rPr>
              <w:t>NY,</w:t>
            </w:r>
          </w:p>
        </w:tc>
      </w:tr>
      <w:tr>
        <w:trPr>
          <w:trHeight w:val="535" w:hRule="atLeast"/>
        </w:trPr>
        <w:tc>
          <w:tcPr>
            <w:tcW w:w="653" w:type="dxa"/>
          </w:tcPr>
          <w:p>
            <w:pPr>
              <w:pStyle w:val="TableParagraph"/>
              <w:spacing w:line="270" w:lineRule="exact" w:before="245"/>
              <w:ind w:left="24" w:right="75"/>
              <w:jc w:val="center"/>
              <w:rPr>
                <w:sz w:val="24"/>
              </w:rPr>
            </w:pPr>
            <w:r>
              <w:rPr>
                <w:color w:val="0E233D"/>
                <w:spacing w:val="-4"/>
                <w:sz w:val="24"/>
              </w:rPr>
              <w:t>1998</w:t>
            </w:r>
          </w:p>
        </w:tc>
        <w:tc>
          <w:tcPr>
            <w:tcW w:w="8809" w:type="dxa"/>
          </w:tcPr>
          <w:p>
            <w:pPr>
              <w:pStyle w:val="TableParagraph"/>
              <w:spacing w:line="255" w:lineRule="exact"/>
              <w:ind w:left="121"/>
              <w:rPr>
                <w:sz w:val="24"/>
              </w:rPr>
            </w:pPr>
            <w:r>
              <w:rPr>
                <w:color w:val="0E233D"/>
                <w:spacing w:val="-2"/>
                <w:sz w:val="24"/>
              </w:rPr>
              <w:t>January.</w:t>
            </w:r>
          </w:p>
          <w:p>
            <w:pPr>
              <w:pStyle w:val="TableParagraph"/>
              <w:spacing w:line="260" w:lineRule="exact"/>
              <w:ind w:left="121"/>
              <w:rPr>
                <w:sz w:val="24"/>
              </w:rPr>
            </w:pPr>
            <w:r>
              <w:rPr>
                <w:color w:val="0E233D"/>
                <w:sz w:val="24"/>
              </w:rPr>
              <w:t>Ninth</w:t>
            </w:r>
            <w:r>
              <w:rPr>
                <w:color w:val="0E233D"/>
                <w:spacing w:val="-5"/>
                <w:sz w:val="24"/>
              </w:rPr>
              <w:t> </w:t>
            </w:r>
            <w:r>
              <w:rPr>
                <w:color w:val="0E233D"/>
                <w:sz w:val="24"/>
              </w:rPr>
              <w:t>Lonestars</w:t>
            </w:r>
            <w:r>
              <w:rPr>
                <w:color w:val="0E233D"/>
                <w:spacing w:val="-7"/>
                <w:sz w:val="24"/>
              </w:rPr>
              <w:t> </w:t>
            </w:r>
            <w:r>
              <w:rPr>
                <w:color w:val="0E233D"/>
                <w:sz w:val="24"/>
              </w:rPr>
              <w:t>Conference,</w:t>
            </w:r>
            <w:r>
              <w:rPr>
                <w:color w:val="0E233D"/>
                <w:spacing w:val="-3"/>
                <w:sz w:val="24"/>
              </w:rPr>
              <w:t> </w:t>
            </w:r>
            <w:r>
              <w:rPr>
                <w:color w:val="0E233D"/>
                <w:sz w:val="24"/>
              </w:rPr>
              <w:t>University</w:t>
            </w:r>
            <w:r>
              <w:rPr>
                <w:color w:val="0E233D"/>
                <w:spacing w:val="-5"/>
                <w:sz w:val="24"/>
              </w:rPr>
              <w:t> </w:t>
            </w:r>
            <w:r>
              <w:rPr>
                <w:color w:val="0E233D"/>
                <w:sz w:val="24"/>
              </w:rPr>
              <w:t>of</w:t>
            </w:r>
            <w:r>
              <w:rPr>
                <w:color w:val="0E233D"/>
                <w:spacing w:val="-6"/>
                <w:sz w:val="24"/>
              </w:rPr>
              <w:t> </w:t>
            </w:r>
            <w:r>
              <w:rPr>
                <w:color w:val="0E233D"/>
                <w:sz w:val="24"/>
              </w:rPr>
              <w:t>Texas,</w:t>
            </w:r>
            <w:r>
              <w:rPr>
                <w:color w:val="0E233D"/>
                <w:spacing w:val="-9"/>
                <w:sz w:val="24"/>
              </w:rPr>
              <w:t> </w:t>
            </w:r>
            <w:r>
              <w:rPr>
                <w:color w:val="0E233D"/>
                <w:sz w:val="24"/>
              </w:rPr>
              <w:t>Austin,</w:t>
            </w:r>
            <w:r>
              <w:rPr>
                <w:color w:val="0E233D"/>
                <w:spacing w:val="-4"/>
                <w:sz w:val="24"/>
              </w:rPr>
              <w:t> </w:t>
            </w:r>
            <w:r>
              <w:rPr>
                <w:color w:val="0E233D"/>
                <w:sz w:val="24"/>
              </w:rPr>
              <w:t>Texas,</w:t>
            </w:r>
            <w:r>
              <w:rPr>
                <w:color w:val="0E233D"/>
                <w:spacing w:val="-7"/>
                <w:sz w:val="24"/>
              </w:rPr>
              <w:t> </w:t>
            </w:r>
            <w:r>
              <w:rPr>
                <w:color w:val="0E233D"/>
                <w:spacing w:val="-2"/>
                <w:sz w:val="24"/>
              </w:rPr>
              <w:t>October.</w:t>
            </w:r>
          </w:p>
        </w:tc>
      </w:tr>
    </w:tbl>
    <w:p>
      <w:pPr>
        <w:pStyle w:val="TableParagraph"/>
        <w:spacing w:after="0" w:line="260" w:lineRule="exact"/>
        <w:rPr>
          <w:sz w:val="24"/>
        </w:rPr>
        <w:sectPr>
          <w:pgSz w:w="12240" w:h="15840"/>
          <w:pgMar w:header="737" w:footer="0" w:top="1020" w:bottom="280" w:left="1080" w:right="720"/>
        </w:sectPr>
      </w:pPr>
    </w:p>
    <w:p>
      <w:pPr>
        <w:pStyle w:val="BodyText"/>
        <w:ind w:left="0"/>
        <w:rPr>
          <w:rFonts w:ascii="Corbel"/>
          <w:b/>
          <w:sz w:val="22"/>
        </w:rPr>
      </w:pPr>
    </w:p>
    <w:p>
      <w:pPr>
        <w:pStyle w:val="BodyText"/>
        <w:spacing w:before="138"/>
        <w:ind w:left="0"/>
        <w:rPr>
          <w:rFonts w:ascii="Corbel"/>
          <w:b/>
          <w:sz w:val="22"/>
        </w:rPr>
      </w:pPr>
    </w:p>
    <w:p>
      <w:pPr>
        <w:spacing w:before="0"/>
        <w:ind w:left="524" w:right="0" w:firstLine="0"/>
        <w:jc w:val="left"/>
        <w:rPr>
          <w:rFonts w:ascii="Corbel"/>
          <w:b/>
          <w:sz w:val="22"/>
        </w:rPr>
      </w:pPr>
      <w:r>
        <w:rPr>
          <w:rFonts w:ascii="Corbel"/>
          <w:b/>
          <w:color w:val="0E233D"/>
          <w:spacing w:val="-2"/>
          <w:sz w:val="22"/>
        </w:rPr>
        <w:t>DISCUSSANT</w:t>
      </w:r>
      <w:r>
        <w:rPr>
          <w:rFonts w:ascii="Corbel"/>
          <w:b/>
          <w:color w:val="0E233D"/>
          <w:spacing w:val="-1"/>
          <w:sz w:val="22"/>
        </w:rPr>
        <w:t> </w:t>
      </w:r>
      <w:r>
        <w:rPr>
          <w:rFonts w:ascii="Corbel"/>
          <w:b/>
          <w:color w:val="0E233D"/>
          <w:spacing w:val="-2"/>
          <w:sz w:val="22"/>
        </w:rPr>
        <w:t>and</w:t>
      </w:r>
      <w:r>
        <w:rPr>
          <w:rFonts w:ascii="Corbel"/>
          <w:b/>
          <w:color w:val="0E233D"/>
          <w:spacing w:val="2"/>
          <w:sz w:val="22"/>
        </w:rPr>
        <w:t> </w:t>
      </w:r>
      <w:r>
        <w:rPr>
          <w:rFonts w:ascii="Corbel"/>
          <w:b/>
          <w:color w:val="0E233D"/>
          <w:spacing w:val="-2"/>
          <w:sz w:val="22"/>
        </w:rPr>
        <w:t>SESSION</w:t>
      </w:r>
      <w:r>
        <w:rPr>
          <w:rFonts w:ascii="Corbel"/>
          <w:b/>
          <w:color w:val="0E233D"/>
          <w:spacing w:val="1"/>
          <w:sz w:val="22"/>
        </w:rPr>
        <w:t> </w:t>
      </w:r>
      <w:r>
        <w:rPr>
          <w:rFonts w:ascii="Corbel"/>
          <w:b/>
          <w:color w:val="0E233D"/>
          <w:spacing w:val="-2"/>
          <w:sz w:val="22"/>
        </w:rPr>
        <w:t>CHAIR</w:t>
      </w:r>
    </w:p>
    <w:p>
      <w:pPr>
        <w:pStyle w:val="BodyText"/>
        <w:spacing w:before="15"/>
        <w:ind w:left="0"/>
        <w:rPr>
          <w:rFonts w:ascii="Corbel"/>
          <w:b/>
          <w:sz w:val="22"/>
        </w:rPr>
      </w:pPr>
    </w:p>
    <w:p>
      <w:pPr>
        <w:pStyle w:val="BodyText"/>
        <w:ind w:left="524"/>
        <w:rPr>
          <w:rFonts w:ascii="Corbel"/>
        </w:rPr>
      </w:pPr>
      <w:r>
        <w:rPr>
          <w:rFonts w:ascii="Corbel"/>
          <w:color w:val="0E233D"/>
        </w:rPr>
        <w:t>HKU</w:t>
      </w:r>
      <w:r>
        <w:rPr>
          <w:rFonts w:ascii="Corbel"/>
          <w:color w:val="0E233D"/>
          <w:spacing w:val="-3"/>
        </w:rPr>
        <w:t> </w:t>
      </w:r>
      <w:r>
        <w:rPr>
          <w:rFonts w:ascii="Corbel"/>
          <w:color w:val="0E233D"/>
        </w:rPr>
        <w:t>Quantitative</w:t>
      </w:r>
      <w:r>
        <w:rPr>
          <w:rFonts w:ascii="Corbel"/>
          <w:color w:val="0E233D"/>
          <w:spacing w:val="-2"/>
        </w:rPr>
        <w:t> </w:t>
      </w:r>
      <w:r>
        <w:rPr>
          <w:rFonts w:ascii="Corbel"/>
          <w:color w:val="0E233D"/>
        </w:rPr>
        <w:t>History</w:t>
      </w:r>
      <w:r>
        <w:rPr>
          <w:rFonts w:ascii="Corbel"/>
          <w:color w:val="0E233D"/>
          <w:spacing w:val="-2"/>
        </w:rPr>
        <w:t> </w:t>
      </w:r>
      <w:r>
        <w:rPr>
          <w:rFonts w:ascii="Corbel"/>
          <w:color w:val="0E233D"/>
        </w:rPr>
        <w:t>Webinar,</w:t>
      </w:r>
      <w:r>
        <w:rPr>
          <w:rFonts w:ascii="Corbel"/>
          <w:color w:val="0E233D"/>
          <w:spacing w:val="-2"/>
        </w:rPr>
        <w:t> </w:t>
      </w:r>
      <w:r>
        <w:rPr>
          <w:rFonts w:ascii="Corbel"/>
          <w:color w:val="0E233D"/>
        </w:rPr>
        <w:t>May</w:t>
      </w:r>
      <w:r>
        <w:rPr>
          <w:rFonts w:ascii="Corbel"/>
          <w:color w:val="0E233D"/>
          <w:spacing w:val="-1"/>
        </w:rPr>
        <w:t> </w:t>
      </w:r>
      <w:r>
        <w:rPr>
          <w:rFonts w:ascii="Corbel"/>
          <w:color w:val="0E233D"/>
          <w:spacing w:val="-4"/>
        </w:rPr>
        <w:t>2024.</w:t>
      </w:r>
    </w:p>
    <w:p>
      <w:pPr>
        <w:pStyle w:val="BodyText"/>
        <w:spacing w:before="288"/>
        <w:ind w:left="524"/>
        <w:rPr>
          <w:rFonts w:ascii="Corbel"/>
        </w:rPr>
      </w:pPr>
      <w:r>
        <w:rPr>
          <w:rFonts w:ascii="Corbel"/>
          <w:color w:val="0E233D"/>
        </w:rPr>
        <w:t>International</w:t>
      </w:r>
      <w:r>
        <w:rPr>
          <w:rFonts w:ascii="Corbel"/>
          <w:color w:val="0E233D"/>
          <w:spacing w:val="-7"/>
        </w:rPr>
        <w:t> </w:t>
      </w:r>
      <w:r>
        <w:rPr>
          <w:rFonts w:ascii="Corbel"/>
          <w:color w:val="0E233D"/>
        </w:rPr>
        <w:t>Macro</w:t>
      </w:r>
      <w:r>
        <w:rPr>
          <w:rFonts w:ascii="Corbel"/>
          <w:color w:val="0E233D"/>
          <w:spacing w:val="-3"/>
        </w:rPr>
        <w:t> </w:t>
      </w:r>
      <w:r>
        <w:rPr>
          <w:rFonts w:ascii="Corbel"/>
          <w:color w:val="0E233D"/>
        </w:rPr>
        <w:t>History</w:t>
      </w:r>
      <w:r>
        <w:rPr>
          <w:rFonts w:ascii="Corbel"/>
          <w:color w:val="0E233D"/>
          <w:spacing w:val="-10"/>
        </w:rPr>
        <w:t> </w:t>
      </w:r>
      <w:r>
        <w:rPr>
          <w:rFonts w:ascii="Corbel"/>
          <w:color w:val="0E233D"/>
        </w:rPr>
        <w:t>Online</w:t>
      </w:r>
      <w:r>
        <w:rPr>
          <w:rFonts w:ascii="Corbel"/>
          <w:color w:val="0E233D"/>
          <w:spacing w:val="-3"/>
        </w:rPr>
        <w:t> </w:t>
      </w:r>
      <w:r>
        <w:rPr>
          <w:rFonts w:ascii="Corbel"/>
          <w:color w:val="0E233D"/>
        </w:rPr>
        <w:t>Seminar-CEPR,</w:t>
      </w:r>
      <w:r>
        <w:rPr>
          <w:rFonts w:ascii="Corbel"/>
          <w:color w:val="0E233D"/>
          <w:spacing w:val="-8"/>
        </w:rPr>
        <w:t> </w:t>
      </w:r>
      <w:r>
        <w:rPr>
          <w:rFonts w:ascii="Corbel"/>
          <w:color w:val="0E233D"/>
        </w:rPr>
        <w:t>April</w:t>
      </w:r>
      <w:r>
        <w:rPr>
          <w:rFonts w:ascii="Corbel"/>
          <w:color w:val="0E233D"/>
          <w:spacing w:val="-9"/>
        </w:rPr>
        <w:t> </w:t>
      </w:r>
      <w:r>
        <w:rPr>
          <w:rFonts w:ascii="Corbel"/>
          <w:color w:val="0E233D"/>
          <w:spacing w:val="-2"/>
        </w:rPr>
        <w:t>2023.</w:t>
      </w:r>
    </w:p>
    <w:p>
      <w:pPr>
        <w:pStyle w:val="BodyText"/>
        <w:spacing w:line="235" w:lineRule="auto" w:before="293"/>
        <w:ind w:left="524" w:right="809"/>
        <w:rPr>
          <w:rFonts w:ascii="Corbel" w:hAnsi="Corbel"/>
        </w:rPr>
      </w:pPr>
      <w:r>
        <w:rPr>
          <w:rFonts w:ascii="Corbel" w:hAnsi="Corbel"/>
          <w:color w:val="0E233D"/>
        </w:rPr>
        <w:t>Economic</w:t>
      </w:r>
      <w:r>
        <w:rPr>
          <w:rFonts w:ascii="Corbel" w:hAnsi="Corbel"/>
          <w:color w:val="0E233D"/>
          <w:spacing w:val="-9"/>
        </w:rPr>
        <w:t> </w:t>
      </w:r>
      <w:r>
        <w:rPr>
          <w:rFonts w:ascii="Corbel" w:hAnsi="Corbel"/>
          <w:color w:val="0E233D"/>
        </w:rPr>
        <w:t>History</w:t>
      </w:r>
      <w:r>
        <w:rPr>
          <w:rFonts w:ascii="Corbel" w:hAnsi="Corbel"/>
          <w:color w:val="0E233D"/>
          <w:spacing w:val="-7"/>
        </w:rPr>
        <w:t> </w:t>
      </w:r>
      <w:r>
        <w:rPr>
          <w:rFonts w:ascii="Corbel" w:hAnsi="Corbel"/>
          <w:color w:val="0E233D"/>
        </w:rPr>
        <w:t>Association</w:t>
      </w:r>
      <w:r>
        <w:rPr>
          <w:rFonts w:ascii="Corbel" w:hAnsi="Corbel"/>
          <w:color w:val="0E233D"/>
          <w:spacing w:val="-9"/>
        </w:rPr>
        <w:t> </w:t>
      </w:r>
      <w:r>
        <w:rPr>
          <w:rFonts w:ascii="Corbel" w:hAnsi="Corbel"/>
          <w:color w:val="0E233D"/>
        </w:rPr>
        <w:t>Meetings,</w:t>
      </w:r>
      <w:r>
        <w:rPr>
          <w:rFonts w:ascii="Corbel" w:hAnsi="Corbel"/>
          <w:color w:val="0E233D"/>
          <w:spacing w:val="-10"/>
        </w:rPr>
        <w:t> </w:t>
      </w:r>
      <w:r>
        <w:rPr>
          <w:rFonts w:ascii="Corbel" w:hAnsi="Corbel"/>
          <w:color w:val="0E233D"/>
        </w:rPr>
        <w:t>“Economic</w:t>
      </w:r>
      <w:r>
        <w:rPr>
          <w:rFonts w:ascii="Corbel" w:hAnsi="Corbel"/>
          <w:color w:val="0E233D"/>
          <w:spacing w:val="-12"/>
        </w:rPr>
        <w:t> </w:t>
      </w:r>
      <w:r>
        <w:rPr>
          <w:rFonts w:ascii="Corbel" w:hAnsi="Corbel"/>
          <w:color w:val="0E233D"/>
        </w:rPr>
        <w:t>Development</w:t>
      </w:r>
      <w:r>
        <w:rPr>
          <w:rFonts w:ascii="Corbel" w:hAnsi="Corbel"/>
          <w:color w:val="0E233D"/>
          <w:spacing w:val="-10"/>
        </w:rPr>
        <w:t> </w:t>
      </w:r>
      <w:r>
        <w:rPr>
          <w:rFonts w:ascii="Corbel" w:hAnsi="Corbel"/>
          <w:color w:val="0E233D"/>
        </w:rPr>
        <w:t>in</w:t>
      </w:r>
      <w:r>
        <w:rPr>
          <w:rFonts w:ascii="Corbel" w:hAnsi="Corbel"/>
          <w:color w:val="0E233D"/>
          <w:spacing w:val="-9"/>
        </w:rPr>
        <w:t> </w:t>
      </w:r>
      <w:r>
        <w:rPr>
          <w:rFonts w:ascii="Corbel" w:hAnsi="Corbel"/>
          <w:color w:val="0E233D"/>
        </w:rPr>
        <w:t>Asia”,</w:t>
      </w:r>
      <w:r>
        <w:rPr>
          <w:rFonts w:ascii="Corbel" w:hAnsi="Corbel"/>
          <w:color w:val="0E233D"/>
          <w:spacing w:val="-7"/>
        </w:rPr>
        <w:t> </w:t>
      </w:r>
      <w:r>
        <w:rPr>
          <w:rFonts w:ascii="Corbel" w:hAnsi="Corbel"/>
          <w:color w:val="0E233D"/>
        </w:rPr>
        <w:t>September</w:t>
      </w:r>
      <w:r>
        <w:rPr>
          <w:rFonts w:ascii="Corbel" w:hAnsi="Corbel"/>
          <w:color w:val="0E233D"/>
          <w:spacing w:val="-11"/>
        </w:rPr>
        <w:t> </w:t>
      </w:r>
      <w:r>
        <w:rPr>
          <w:rFonts w:ascii="Corbel" w:hAnsi="Corbel"/>
          <w:color w:val="0E233D"/>
        </w:rPr>
        <w:t>2022, La Crosse, WI.</w:t>
      </w:r>
    </w:p>
    <w:p>
      <w:pPr>
        <w:pStyle w:val="BodyText"/>
        <w:spacing w:before="280"/>
        <w:ind w:left="524"/>
        <w:rPr>
          <w:rFonts w:ascii="Corbel"/>
        </w:rPr>
      </w:pPr>
      <w:r>
        <w:rPr>
          <w:rFonts w:ascii="Corbel"/>
          <w:color w:val="0E233D"/>
        </w:rPr>
        <w:t>Economic</w:t>
      </w:r>
      <w:r>
        <w:rPr>
          <w:rFonts w:ascii="Corbel"/>
          <w:color w:val="0E233D"/>
          <w:spacing w:val="-13"/>
        </w:rPr>
        <w:t> </w:t>
      </w:r>
      <w:r>
        <w:rPr>
          <w:rFonts w:ascii="Corbel"/>
          <w:color w:val="0E233D"/>
        </w:rPr>
        <w:t>History</w:t>
      </w:r>
      <w:r>
        <w:rPr>
          <w:rFonts w:ascii="Corbel"/>
          <w:color w:val="0E233D"/>
          <w:spacing w:val="-6"/>
        </w:rPr>
        <w:t> </w:t>
      </w:r>
      <w:r>
        <w:rPr>
          <w:rFonts w:ascii="Corbel"/>
          <w:color w:val="0E233D"/>
        </w:rPr>
        <w:t>Association</w:t>
      </w:r>
      <w:r>
        <w:rPr>
          <w:rFonts w:ascii="Corbel"/>
          <w:color w:val="0E233D"/>
          <w:spacing w:val="-7"/>
        </w:rPr>
        <w:t> </w:t>
      </w:r>
      <w:r>
        <w:rPr>
          <w:rFonts w:ascii="Corbel"/>
          <w:color w:val="0E233D"/>
        </w:rPr>
        <w:t>Meetings,</w:t>
      </w:r>
      <w:r>
        <w:rPr>
          <w:rFonts w:ascii="Corbel"/>
          <w:color w:val="0E233D"/>
          <w:spacing w:val="-5"/>
        </w:rPr>
        <w:t> </w:t>
      </w:r>
      <w:r>
        <w:rPr>
          <w:rFonts w:ascii="Corbel"/>
          <w:color w:val="0E233D"/>
        </w:rPr>
        <w:t>October</w:t>
      </w:r>
      <w:r>
        <w:rPr>
          <w:rFonts w:ascii="Corbel"/>
          <w:color w:val="0E233D"/>
          <w:spacing w:val="-6"/>
        </w:rPr>
        <w:t> </w:t>
      </w:r>
      <w:r>
        <w:rPr>
          <w:rFonts w:ascii="Corbel"/>
          <w:color w:val="0E233D"/>
        </w:rPr>
        <w:t>2021,</w:t>
      </w:r>
      <w:r>
        <w:rPr>
          <w:rFonts w:ascii="Corbel"/>
          <w:color w:val="0E233D"/>
          <w:spacing w:val="-5"/>
        </w:rPr>
        <w:t> </w:t>
      </w:r>
      <w:r>
        <w:rPr>
          <w:rFonts w:ascii="Corbel"/>
          <w:color w:val="0E233D"/>
        </w:rPr>
        <w:t>Tucson,</w:t>
      </w:r>
      <w:r>
        <w:rPr>
          <w:rFonts w:ascii="Corbel"/>
          <w:color w:val="0E233D"/>
          <w:spacing w:val="-4"/>
        </w:rPr>
        <w:t> </w:t>
      </w:r>
      <w:r>
        <w:rPr>
          <w:rFonts w:ascii="Corbel"/>
          <w:color w:val="0E233D"/>
          <w:spacing w:val="-2"/>
        </w:rPr>
        <w:t>Arizona.</w:t>
      </w:r>
    </w:p>
    <w:p>
      <w:pPr>
        <w:pStyle w:val="BodyText"/>
        <w:spacing w:line="235" w:lineRule="auto" w:before="288"/>
        <w:ind w:left="524" w:right="809"/>
        <w:rPr>
          <w:rFonts w:ascii="Corbel" w:hAnsi="Corbel"/>
        </w:rPr>
      </w:pPr>
      <w:r>
        <w:rPr>
          <w:rFonts w:ascii="Corbel" w:hAnsi="Corbel"/>
          <w:color w:val="0E233D"/>
        </w:rPr>
        <w:t>American</w:t>
      </w:r>
      <w:r>
        <w:rPr>
          <w:rFonts w:ascii="Corbel" w:hAnsi="Corbel"/>
          <w:color w:val="0E233D"/>
          <w:spacing w:val="-2"/>
        </w:rPr>
        <w:t> </w:t>
      </w:r>
      <w:r>
        <w:rPr>
          <w:rFonts w:ascii="Corbel" w:hAnsi="Corbel"/>
          <w:color w:val="0E233D"/>
        </w:rPr>
        <w:t>Economic</w:t>
      </w:r>
      <w:r>
        <w:rPr>
          <w:rFonts w:ascii="Corbel" w:hAnsi="Corbel"/>
          <w:color w:val="0E233D"/>
          <w:spacing w:val="-2"/>
        </w:rPr>
        <w:t> </w:t>
      </w:r>
      <w:r>
        <w:rPr>
          <w:rFonts w:ascii="Corbel" w:hAnsi="Corbel"/>
          <w:color w:val="0E233D"/>
        </w:rPr>
        <w:t>Association Annual Meetings, January 6, 2011, Comments on “Cultural and</w:t>
      </w:r>
      <w:r>
        <w:rPr>
          <w:rFonts w:ascii="Corbel" w:hAnsi="Corbel"/>
          <w:color w:val="0E233D"/>
          <w:spacing w:val="-4"/>
        </w:rPr>
        <w:t> </w:t>
      </w:r>
      <w:r>
        <w:rPr>
          <w:rFonts w:ascii="Corbel" w:hAnsi="Corbel"/>
          <w:color w:val="0E233D"/>
        </w:rPr>
        <w:t>Institutional</w:t>
      </w:r>
      <w:r>
        <w:rPr>
          <w:rFonts w:ascii="Corbel" w:hAnsi="Corbel"/>
          <w:color w:val="0E233D"/>
          <w:spacing w:val="-4"/>
        </w:rPr>
        <w:t> </w:t>
      </w:r>
      <w:r>
        <w:rPr>
          <w:rFonts w:ascii="Corbel" w:hAnsi="Corbel"/>
          <w:color w:val="0E233D"/>
        </w:rPr>
        <w:t>Bifurcation:</w:t>
      </w:r>
      <w:r>
        <w:rPr>
          <w:rFonts w:ascii="Corbel" w:hAnsi="Corbel"/>
          <w:color w:val="0E233D"/>
          <w:spacing w:val="-4"/>
        </w:rPr>
        <w:t> </w:t>
      </w:r>
      <w:r>
        <w:rPr>
          <w:rFonts w:ascii="Corbel" w:hAnsi="Corbel"/>
          <w:color w:val="0E233D"/>
        </w:rPr>
        <w:t>China</w:t>
      </w:r>
      <w:r>
        <w:rPr>
          <w:rFonts w:ascii="Corbel" w:hAnsi="Corbel"/>
          <w:color w:val="0E233D"/>
          <w:spacing w:val="-4"/>
        </w:rPr>
        <w:t> </w:t>
      </w:r>
      <w:r>
        <w:rPr>
          <w:rFonts w:ascii="Corbel" w:hAnsi="Corbel"/>
          <w:color w:val="0E233D"/>
        </w:rPr>
        <w:t>and</w:t>
      </w:r>
      <w:r>
        <w:rPr>
          <w:rFonts w:ascii="Corbel" w:hAnsi="Corbel"/>
          <w:color w:val="0E233D"/>
          <w:spacing w:val="-4"/>
        </w:rPr>
        <w:t> </w:t>
      </w:r>
      <w:r>
        <w:rPr>
          <w:rFonts w:ascii="Corbel" w:hAnsi="Corbel"/>
          <w:color w:val="0E233D"/>
        </w:rPr>
        <w:t>Europe</w:t>
      </w:r>
      <w:r>
        <w:rPr>
          <w:rFonts w:ascii="Corbel" w:hAnsi="Corbel"/>
          <w:color w:val="0E233D"/>
          <w:spacing w:val="-4"/>
        </w:rPr>
        <w:t> </w:t>
      </w:r>
      <w:r>
        <w:rPr>
          <w:rFonts w:ascii="Corbel" w:hAnsi="Corbel"/>
          <w:color w:val="0E233D"/>
        </w:rPr>
        <w:t>compared”,</w:t>
      </w:r>
      <w:r>
        <w:rPr>
          <w:rFonts w:ascii="Corbel" w:hAnsi="Corbel"/>
          <w:color w:val="0E233D"/>
          <w:spacing w:val="-4"/>
        </w:rPr>
        <w:t> </w:t>
      </w:r>
      <w:r>
        <w:rPr>
          <w:rFonts w:ascii="Corbel" w:hAnsi="Corbel"/>
          <w:color w:val="0E233D"/>
        </w:rPr>
        <w:t>Avner</w:t>
      </w:r>
      <w:r>
        <w:rPr>
          <w:rFonts w:ascii="Corbel" w:hAnsi="Corbel"/>
          <w:color w:val="0E233D"/>
          <w:spacing w:val="-4"/>
        </w:rPr>
        <w:t> </w:t>
      </w:r>
      <w:r>
        <w:rPr>
          <w:rFonts w:ascii="Corbel" w:hAnsi="Corbel"/>
          <w:color w:val="0E233D"/>
        </w:rPr>
        <w:t>Greif</w:t>
      </w:r>
      <w:r>
        <w:rPr>
          <w:rFonts w:ascii="Corbel" w:hAnsi="Corbel"/>
          <w:color w:val="0E233D"/>
          <w:spacing w:val="-4"/>
        </w:rPr>
        <w:t> </w:t>
      </w:r>
      <w:r>
        <w:rPr>
          <w:rFonts w:ascii="Corbel" w:hAnsi="Corbel"/>
          <w:color w:val="0E233D"/>
        </w:rPr>
        <w:t>and</w:t>
      </w:r>
      <w:r>
        <w:rPr>
          <w:rFonts w:ascii="Corbel" w:hAnsi="Corbel"/>
          <w:color w:val="0E233D"/>
          <w:spacing w:val="-4"/>
        </w:rPr>
        <w:t> </w:t>
      </w:r>
      <w:r>
        <w:rPr>
          <w:rFonts w:ascii="Corbel" w:hAnsi="Corbel"/>
          <w:color w:val="0E233D"/>
        </w:rPr>
        <w:t>Guido</w:t>
      </w:r>
      <w:r>
        <w:rPr>
          <w:rFonts w:ascii="Corbel" w:hAnsi="Corbel"/>
          <w:color w:val="0E233D"/>
          <w:spacing w:val="-4"/>
        </w:rPr>
        <w:t> </w:t>
      </w:r>
      <w:r>
        <w:rPr>
          <w:rFonts w:ascii="Corbel" w:hAnsi="Corbel"/>
          <w:color w:val="0E233D"/>
        </w:rPr>
        <w:t>Tabellini.</w:t>
      </w:r>
    </w:p>
    <w:p>
      <w:pPr>
        <w:pStyle w:val="BodyText"/>
        <w:spacing w:line="232" w:lineRule="auto" w:before="292"/>
        <w:ind w:left="524" w:right="809"/>
        <w:rPr>
          <w:rFonts w:ascii="Corbel" w:hAnsi="Corbel"/>
        </w:rPr>
      </w:pPr>
      <w:r>
        <w:rPr>
          <w:rFonts w:ascii="Corbel" w:hAnsi="Corbel"/>
          <w:color w:val="0E233D"/>
        </w:rPr>
        <w:t>American Economic Association Annual Meetings, January 9, 2011, Comments on “Institutions,</w:t>
      </w:r>
      <w:r>
        <w:rPr>
          <w:rFonts w:ascii="Corbel" w:hAnsi="Corbel"/>
          <w:color w:val="0E233D"/>
          <w:spacing w:val="-4"/>
        </w:rPr>
        <w:t> </w:t>
      </w:r>
      <w:r>
        <w:rPr>
          <w:rFonts w:ascii="Corbel" w:hAnsi="Corbel"/>
          <w:color w:val="0E233D"/>
        </w:rPr>
        <w:t>Property</w:t>
      </w:r>
      <w:r>
        <w:rPr>
          <w:rFonts w:ascii="Corbel" w:hAnsi="Corbel"/>
          <w:color w:val="0E233D"/>
          <w:spacing w:val="-4"/>
        </w:rPr>
        <w:t> </w:t>
      </w:r>
      <w:r>
        <w:rPr>
          <w:rFonts w:ascii="Corbel" w:hAnsi="Corbel"/>
          <w:color w:val="0E233D"/>
        </w:rPr>
        <w:t>Rights,</w:t>
      </w:r>
      <w:r>
        <w:rPr>
          <w:rFonts w:ascii="Corbel" w:hAnsi="Corbel"/>
          <w:color w:val="0E233D"/>
          <w:spacing w:val="-4"/>
        </w:rPr>
        <w:t> </w:t>
      </w:r>
      <w:r>
        <w:rPr>
          <w:rFonts w:ascii="Corbel" w:hAnsi="Corbel"/>
          <w:color w:val="0E233D"/>
        </w:rPr>
        <w:t>and</w:t>
      </w:r>
      <w:r>
        <w:rPr>
          <w:rFonts w:ascii="Corbel" w:hAnsi="Corbel"/>
          <w:color w:val="0E233D"/>
          <w:spacing w:val="-4"/>
        </w:rPr>
        <w:t> </w:t>
      </w:r>
      <w:r>
        <w:rPr>
          <w:rFonts w:ascii="Corbel" w:hAnsi="Corbel"/>
          <w:color w:val="0E233D"/>
        </w:rPr>
        <w:t>Economic</w:t>
      </w:r>
      <w:r>
        <w:rPr>
          <w:rFonts w:ascii="Corbel" w:hAnsi="Corbel"/>
          <w:color w:val="0E233D"/>
          <w:spacing w:val="-4"/>
        </w:rPr>
        <w:t> </w:t>
      </w:r>
      <w:r>
        <w:rPr>
          <w:rFonts w:ascii="Corbel" w:hAnsi="Corbel"/>
          <w:color w:val="0E233D"/>
        </w:rPr>
        <w:t>Growth</w:t>
      </w:r>
      <w:r>
        <w:rPr>
          <w:rFonts w:ascii="Corbel" w:hAnsi="Corbel"/>
          <w:color w:val="0E233D"/>
          <w:spacing w:val="-4"/>
        </w:rPr>
        <w:t> </w:t>
      </w:r>
      <w:r>
        <w:rPr>
          <w:rFonts w:ascii="Corbel" w:hAnsi="Corbel"/>
          <w:color w:val="0E233D"/>
        </w:rPr>
        <w:t>in</w:t>
      </w:r>
      <w:r>
        <w:rPr>
          <w:rFonts w:ascii="Corbel" w:hAnsi="Corbel"/>
          <w:color w:val="0E233D"/>
          <w:spacing w:val="-4"/>
        </w:rPr>
        <w:t> </w:t>
      </w:r>
      <w:r>
        <w:rPr>
          <w:rFonts w:ascii="Corbel" w:hAnsi="Corbel"/>
          <w:color w:val="0E233D"/>
        </w:rPr>
        <w:t>Asia”,</w:t>
      </w:r>
      <w:r>
        <w:rPr>
          <w:rFonts w:ascii="Corbel" w:hAnsi="Corbel"/>
          <w:color w:val="0E233D"/>
          <w:spacing w:val="-4"/>
        </w:rPr>
        <w:t> </w:t>
      </w:r>
      <w:r>
        <w:rPr>
          <w:rFonts w:ascii="Corbel" w:hAnsi="Corbel"/>
          <w:color w:val="0E233D"/>
        </w:rPr>
        <w:t>Dongwoo</w:t>
      </w:r>
      <w:r>
        <w:rPr>
          <w:rFonts w:ascii="Corbel" w:hAnsi="Corbel"/>
          <w:color w:val="0E233D"/>
          <w:spacing w:val="-4"/>
        </w:rPr>
        <w:t> </w:t>
      </w:r>
      <w:r>
        <w:rPr>
          <w:rFonts w:ascii="Corbel" w:hAnsi="Corbel"/>
          <w:color w:val="0E233D"/>
        </w:rPr>
        <w:t>Yoo</w:t>
      </w:r>
      <w:r>
        <w:rPr>
          <w:rFonts w:ascii="Corbel" w:hAnsi="Corbel"/>
          <w:color w:val="0E233D"/>
          <w:spacing w:val="-4"/>
        </w:rPr>
        <w:t> </w:t>
      </w:r>
      <w:r>
        <w:rPr>
          <w:rFonts w:ascii="Corbel" w:hAnsi="Corbel"/>
          <w:color w:val="0E233D"/>
        </w:rPr>
        <w:t>and</w:t>
      </w:r>
      <w:r>
        <w:rPr>
          <w:rFonts w:ascii="Corbel" w:hAnsi="Corbel"/>
          <w:color w:val="0E233D"/>
          <w:spacing w:val="-4"/>
        </w:rPr>
        <w:t> </w:t>
      </w:r>
      <w:r>
        <w:rPr>
          <w:rFonts w:ascii="Corbel" w:hAnsi="Corbel"/>
          <w:color w:val="0E233D"/>
        </w:rPr>
        <w:t>Richard </w:t>
      </w:r>
      <w:r>
        <w:rPr>
          <w:rFonts w:ascii="Corbel" w:hAnsi="Corbel"/>
          <w:color w:val="0E233D"/>
          <w:spacing w:val="-2"/>
        </w:rPr>
        <w:t>Steckel.</w:t>
      </w:r>
    </w:p>
    <w:p>
      <w:pPr>
        <w:pStyle w:val="BodyText"/>
        <w:spacing w:before="4"/>
        <w:ind w:left="0"/>
        <w:rPr>
          <w:rFonts w:ascii="Corbel"/>
        </w:rPr>
      </w:pPr>
    </w:p>
    <w:p>
      <w:pPr>
        <w:pStyle w:val="BodyText"/>
        <w:ind w:left="524" w:right="809"/>
        <w:rPr>
          <w:rFonts w:ascii="Corbel" w:hAnsi="Corbel"/>
        </w:rPr>
      </w:pPr>
      <w:r>
        <w:rPr>
          <w:rFonts w:ascii="Corbel" w:hAnsi="Corbel"/>
          <w:color w:val="0E233D"/>
        </w:rPr>
        <w:t>Economic</w:t>
      </w:r>
      <w:r>
        <w:rPr>
          <w:rFonts w:ascii="Corbel" w:hAnsi="Corbel"/>
          <w:color w:val="0E233D"/>
          <w:spacing w:val="-9"/>
        </w:rPr>
        <w:t> </w:t>
      </w:r>
      <w:r>
        <w:rPr>
          <w:rFonts w:ascii="Corbel" w:hAnsi="Corbel"/>
          <w:color w:val="0E233D"/>
        </w:rPr>
        <w:t>History</w:t>
      </w:r>
      <w:r>
        <w:rPr>
          <w:rFonts w:ascii="Corbel" w:hAnsi="Corbel"/>
          <w:color w:val="0E233D"/>
          <w:spacing w:val="-7"/>
        </w:rPr>
        <w:t> </w:t>
      </w:r>
      <w:r>
        <w:rPr>
          <w:rFonts w:ascii="Corbel" w:hAnsi="Corbel"/>
          <w:color w:val="0E233D"/>
        </w:rPr>
        <w:t>Association</w:t>
      </w:r>
      <w:r>
        <w:rPr>
          <w:rFonts w:ascii="Corbel" w:hAnsi="Corbel"/>
          <w:color w:val="0E233D"/>
          <w:spacing w:val="-9"/>
        </w:rPr>
        <w:t> </w:t>
      </w:r>
      <w:r>
        <w:rPr>
          <w:rFonts w:ascii="Corbel" w:hAnsi="Corbel"/>
          <w:color w:val="0E233D"/>
        </w:rPr>
        <w:t>Annual</w:t>
      </w:r>
      <w:r>
        <w:rPr>
          <w:rFonts w:ascii="Corbel" w:hAnsi="Corbel"/>
          <w:color w:val="0E233D"/>
          <w:spacing w:val="-8"/>
        </w:rPr>
        <w:t> </w:t>
      </w:r>
      <w:r>
        <w:rPr>
          <w:rFonts w:ascii="Corbel" w:hAnsi="Corbel"/>
          <w:color w:val="0E233D"/>
        </w:rPr>
        <w:t>Meeting,</w:t>
      </w:r>
      <w:r>
        <w:rPr>
          <w:rFonts w:ascii="Corbel" w:hAnsi="Corbel"/>
          <w:color w:val="0E233D"/>
          <w:spacing w:val="-10"/>
        </w:rPr>
        <w:t> </w:t>
      </w:r>
      <w:r>
        <w:rPr>
          <w:rFonts w:ascii="Corbel" w:hAnsi="Corbel"/>
          <w:color w:val="0E233D"/>
        </w:rPr>
        <w:t>September</w:t>
      </w:r>
      <w:r>
        <w:rPr>
          <w:rFonts w:ascii="Corbel" w:hAnsi="Corbel"/>
          <w:color w:val="0E233D"/>
          <w:spacing w:val="-11"/>
        </w:rPr>
        <w:t> </w:t>
      </w:r>
      <w:r>
        <w:rPr>
          <w:rFonts w:ascii="Corbel" w:hAnsi="Corbel"/>
          <w:color w:val="0E233D"/>
        </w:rPr>
        <w:t>19,</w:t>
      </w:r>
      <w:r>
        <w:rPr>
          <w:rFonts w:ascii="Corbel" w:hAnsi="Corbel"/>
          <w:color w:val="0E233D"/>
          <w:spacing w:val="-11"/>
        </w:rPr>
        <w:t> </w:t>
      </w:r>
      <w:r>
        <w:rPr>
          <w:rFonts w:ascii="Corbel" w:hAnsi="Corbel"/>
          <w:color w:val="0E233D"/>
        </w:rPr>
        <w:t>2006,</w:t>
      </w:r>
      <w:r>
        <w:rPr>
          <w:rFonts w:ascii="Corbel" w:hAnsi="Corbel"/>
          <w:color w:val="0E233D"/>
          <w:spacing w:val="-6"/>
        </w:rPr>
        <w:t> </w:t>
      </w:r>
      <w:r>
        <w:rPr>
          <w:rFonts w:ascii="Corbel" w:hAnsi="Corbel"/>
          <w:color w:val="0E233D"/>
        </w:rPr>
        <w:t>Comments</w:t>
      </w:r>
      <w:r>
        <w:rPr>
          <w:rFonts w:ascii="Corbel" w:hAnsi="Corbel"/>
          <w:color w:val="0E233D"/>
          <w:spacing w:val="-9"/>
        </w:rPr>
        <w:t> </w:t>
      </w:r>
      <w:r>
        <w:rPr>
          <w:rFonts w:ascii="Corbel" w:hAnsi="Corbel"/>
          <w:color w:val="0E233D"/>
        </w:rPr>
        <w:t>on</w:t>
      </w:r>
      <w:r>
        <w:rPr>
          <w:rFonts w:ascii="Corbel" w:hAnsi="Corbel"/>
          <w:color w:val="0E233D"/>
          <w:spacing w:val="-7"/>
        </w:rPr>
        <w:t> </w:t>
      </w:r>
      <w:r>
        <w:rPr>
          <w:rFonts w:ascii="Corbel" w:hAnsi="Corbel"/>
          <w:color w:val="0E233D"/>
        </w:rPr>
        <w:t>“The Organization</w:t>
      </w:r>
      <w:r>
        <w:rPr>
          <w:rFonts w:ascii="Corbel" w:hAnsi="Corbel"/>
          <w:color w:val="0E233D"/>
          <w:spacing w:val="-8"/>
        </w:rPr>
        <w:t> </w:t>
      </w:r>
      <w:r>
        <w:rPr>
          <w:rFonts w:ascii="Corbel" w:hAnsi="Corbel"/>
          <w:color w:val="0E233D"/>
        </w:rPr>
        <w:t>of</w:t>
      </w:r>
      <w:r>
        <w:rPr>
          <w:rFonts w:ascii="Corbel" w:hAnsi="Corbel"/>
          <w:color w:val="0E233D"/>
          <w:spacing w:val="-2"/>
        </w:rPr>
        <w:t> </w:t>
      </w:r>
      <w:r>
        <w:rPr>
          <w:rFonts w:ascii="Corbel" w:hAnsi="Corbel"/>
          <w:color w:val="0E233D"/>
        </w:rPr>
        <w:t>Merchant</w:t>
      </w:r>
      <w:r>
        <w:rPr>
          <w:rFonts w:ascii="Corbel" w:hAnsi="Corbel"/>
          <w:color w:val="0E233D"/>
          <w:spacing w:val="-3"/>
        </w:rPr>
        <w:t> </w:t>
      </w:r>
      <w:r>
        <w:rPr>
          <w:rFonts w:ascii="Corbel" w:hAnsi="Corbel"/>
          <w:color w:val="0E233D"/>
        </w:rPr>
        <w:t>Empires:</w:t>
      </w:r>
      <w:r>
        <w:rPr>
          <w:rFonts w:ascii="Corbel" w:hAnsi="Corbel"/>
          <w:color w:val="0E233D"/>
          <w:spacing w:val="-5"/>
        </w:rPr>
        <w:t> </w:t>
      </w:r>
      <w:r>
        <w:rPr>
          <w:rFonts w:ascii="Corbel" w:hAnsi="Corbel"/>
          <w:color w:val="0E233D"/>
        </w:rPr>
        <w:t>A Case</w:t>
      </w:r>
      <w:r>
        <w:rPr>
          <w:rFonts w:ascii="Corbel" w:hAnsi="Corbel"/>
          <w:color w:val="0E233D"/>
          <w:spacing w:val="-5"/>
        </w:rPr>
        <w:t> </w:t>
      </w:r>
      <w:r>
        <w:rPr>
          <w:rFonts w:ascii="Corbel" w:hAnsi="Corbel"/>
          <w:color w:val="0E233D"/>
        </w:rPr>
        <w:t>Study</w:t>
      </w:r>
      <w:r>
        <w:rPr>
          <w:rFonts w:ascii="Corbel" w:hAnsi="Corbel"/>
          <w:color w:val="0E233D"/>
          <w:spacing w:val="-6"/>
        </w:rPr>
        <w:t> </w:t>
      </w:r>
      <w:r>
        <w:rPr>
          <w:rFonts w:ascii="Corbel" w:hAnsi="Corbel"/>
          <w:color w:val="0E233D"/>
        </w:rPr>
        <w:t>of</w:t>
      </w:r>
      <w:r>
        <w:rPr>
          <w:rFonts w:ascii="Corbel" w:hAnsi="Corbel"/>
          <w:color w:val="0E233D"/>
          <w:spacing w:val="-2"/>
        </w:rPr>
        <w:t> </w:t>
      </w:r>
      <w:r>
        <w:rPr>
          <w:rFonts w:ascii="Corbel" w:hAnsi="Corbel"/>
          <w:color w:val="0E233D"/>
        </w:rPr>
        <w:t>Portugal</w:t>
      </w:r>
      <w:r>
        <w:rPr>
          <w:rFonts w:ascii="Corbel" w:hAnsi="Corbel"/>
          <w:color w:val="0E233D"/>
          <w:spacing w:val="-5"/>
        </w:rPr>
        <w:t> </w:t>
      </w:r>
      <w:r>
        <w:rPr>
          <w:rFonts w:ascii="Corbel" w:hAnsi="Corbel"/>
          <w:color w:val="0E233D"/>
        </w:rPr>
        <w:t>and England”,</w:t>
      </w:r>
      <w:r>
        <w:rPr>
          <w:rFonts w:ascii="Corbel" w:hAnsi="Corbel"/>
          <w:color w:val="0E233D"/>
          <w:spacing w:val="-4"/>
        </w:rPr>
        <w:t> </w:t>
      </w:r>
      <w:r>
        <w:rPr>
          <w:rFonts w:ascii="Corbel" w:hAnsi="Corbel"/>
          <w:color w:val="0E233D"/>
        </w:rPr>
        <w:t>Claudia Rei.</w:t>
      </w:r>
    </w:p>
    <w:p>
      <w:pPr>
        <w:spacing w:before="249"/>
        <w:ind w:left="524" w:right="0" w:firstLine="0"/>
        <w:jc w:val="left"/>
        <w:rPr>
          <w:rFonts w:ascii="Corbel" w:hAnsi="Corbel"/>
          <w:b/>
          <w:sz w:val="22"/>
        </w:rPr>
      </w:pPr>
      <w:r>
        <w:rPr>
          <w:rFonts w:ascii="Corbel" w:hAnsi="Corbel"/>
          <w:b/>
          <w:color w:val="0E233D"/>
          <w:sz w:val="22"/>
        </w:rPr>
        <w:t>GRADUATE</w:t>
      </w:r>
      <w:r>
        <w:rPr>
          <w:rFonts w:ascii="Corbel" w:hAnsi="Corbel"/>
          <w:b/>
          <w:color w:val="0E233D"/>
          <w:spacing w:val="-12"/>
          <w:sz w:val="22"/>
        </w:rPr>
        <w:t> </w:t>
      </w:r>
      <w:r>
        <w:rPr>
          <w:rFonts w:ascii="Corbel" w:hAnsi="Corbel"/>
          <w:b/>
          <w:color w:val="0E233D"/>
          <w:sz w:val="22"/>
        </w:rPr>
        <w:t>STUDENT</w:t>
      </w:r>
      <w:r>
        <w:rPr>
          <w:rFonts w:ascii="Corbel" w:hAnsi="Corbel"/>
          <w:b/>
          <w:color w:val="0E233D"/>
          <w:spacing w:val="-11"/>
          <w:sz w:val="22"/>
        </w:rPr>
        <w:t> </w:t>
      </w:r>
      <w:r>
        <w:rPr>
          <w:rFonts w:ascii="Corbel" w:hAnsi="Corbel"/>
          <w:b/>
          <w:color w:val="0E233D"/>
          <w:sz w:val="22"/>
        </w:rPr>
        <w:t>ADVISING—CU</w:t>
      </w:r>
      <w:r>
        <w:rPr>
          <w:rFonts w:ascii="Corbel" w:hAnsi="Corbel"/>
          <w:b/>
          <w:color w:val="0E233D"/>
          <w:spacing w:val="-10"/>
          <w:sz w:val="22"/>
        </w:rPr>
        <w:t> </w:t>
      </w:r>
      <w:r>
        <w:rPr>
          <w:rFonts w:ascii="Corbel" w:hAnsi="Corbel"/>
          <w:b/>
          <w:color w:val="0E233D"/>
          <w:sz w:val="22"/>
        </w:rPr>
        <w:t>and</w:t>
      </w:r>
      <w:r>
        <w:rPr>
          <w:rFonts w:ascii="Corbel" w:hAnsi="Corbel"/>
          <w:b/>
          <w:color w:val="0E233D"/>
          <w:spacing w:val="-9"/>
          <w:sz w:val="22"/>
        </w:rPr>
        <w:t> </w:t>
      </w:r>
      <w:r>
        <w:rPr>
          <w:rFonts w:ascii="Corbel" w:hAnsi="Corbel"/>
          <w:b/>
          <w:color w:val="0E233D"/>
          <w:sz w:val="22"/>
        </w:rPr>
        <w:t>EXTERNAL</w:t>
      </w:r>
      <w:r>
        <w:rPr>
          <w:rFonts w:ascii="Corbel" w:hAnsi="Corbel"/>
          <w:b/>
          <w:color w:val="0E233D"/>
          <w:spacing w:val="-9"/>
          <w:sz w:val="22"/>
        </w:rPr>
        <w:t> </w:t>
      </w:r>
      <w:r>
        <w:rPr>
          <w:rFonts w:ascii="Corbel" w:hAnsi="Corbel"/>
          <w:b/>
          <w:color w:val="0E233D"/>
          <w:spacing w:val="-2"/>
          <w:sz w:val="22"/>
        </w:rPr>
        <w:t>COMMITTEES</w:t>
      </w:r>
    </w:p>
    <w:p>
      <w:pPr>
        <w:pStyle w:val="BodyText"/>
        <w:spacing w:before="25"/>
        <w:ind w:left="0"/>
        <w:rPr>
          <w:rFonts w:ascii="Corbel"/>
          <w:b/>
          <w:sz w:val="22"/>
        </w:rPr>
      </w:pPr>
    </w:p>
    <w:p>
      <w:pPr>
        <w:pStyle w:val="BodyText"/>
        <w:ind w:left="524"/>
        <w:rPr>
          <w:rFonts w:ascii="Corbel"/>
        </w:rPr>
      </w:pPr>
      <w:r>
        <w:rPr>
          <w:rFonts w:ascii="Corbel"/>
          <w:color w:val="0E233D"/>
        </w:rPr>
        <w:t>Chi-bo</w:t>
      </w:r>
      <w:r>
        <w:rPr>
          <w:rFonts w:ascii="Corbel"/>
          <w:color w:val="0E233D"/>
          <w:spacing w:val="-2"/>
        </w:rPr>
        <w:t> </w:t>
      </w:r>
      <w:r>
        <w:rPr>
          <w:rFonts w:ascii="Corbel"/>
          <w:color w:val="0E233D"/>
        </w:rPr>
        <w:t>(Bob)</w:t>
      </w:r>
      <w:r>
        <w:rPr>
          <w:rFonts w:ascii="Corbel"/>
          <w:color w:val="0E233D"/>
          <w:spacing w:val="-2"/>
        </w:rPr>
        <w:t> </w:t>
      </w:r>
      <w:r>
        <w:rPr>
          <w:rFonts w:ascii="Corbel"/>
          <w:color w:val="0E233D"/>
        </w:rPr>
        <w:t>Lin</w:t>
      </w:r>
      <w:r>
        <w:rPr>
          <w:rFonts w:ascii="Corbel"/>
          <w:color w:val="0E233D"/>
          <w:spacing w:val="-1"/>
        </w:rPr>
        <w:t> </w:t>
      </w:r>
      <w:r>
        <w:rPr>
          <w:rFonts w:ascii="Corbel"/>
          <w:color w:val="0E233D"/>
          <w:spacing w:val="-2"/>
        </w:rPr>
        <w:t>(ongoing)</w:t>
      </w:r>
    </w:p>
    <w:p>
      <w:pPr>
        <w:pStyle w:val="BodyText"/>
        <w:spacing w:line="228" w:lineRule="auto" w:before="11"/>
        <w:ind w:left="524" w:right="2725"/>
        <w:rPr>
          <w:rFonts w:ascii="Corbel"/>
        </w:rPr>
      </w:pPr>
      <w:r>
        <w:rPr>
          <w:rFonts w:ascii="Corbel"/>
          <w:color w:val="0E233D"/>
          <w:spacing w:val="-2"/>
        </w:rPr>
        <w:t>Xizi</w:t>
      </w:r>
      <w:r>
        <w:rPr>
          <w:rFonts w:ascii="Corbel"/>
          <w:color w:val="0E233D"/>
          <w:spacing w:val="-11"/>
        </w:rPr>
        <w:t> </w:t>
      </w:r>
      <w:r>
        <w:rPr>
          <w:rFonts w:ascii="Corbel"/>
          <w:color w:val="0E233D"/>
          <w:spacing w:val="-2"/>
        </w:rPr>
        <w:t>Luo,</w:t>
      </w:r>
      <w:r>
        <w:rPr>
          <w:rFonts w:ascii="Corbel"/>
          <w:color w:val="0E233D"/>
          <w:spacing w:val="-6"/>
        </w:rPr>
        <w:t> </w:t>
      </w:r>
      <w:r>
        <w:rPr>
          <w:rFonts w:ascii="Corbel"/>
          <w:color w:val="0E233D"/>
          <w:spacing w:val="-2"/>
        </w:rPr>
        <w:t>LSE</w:t>
      </w:r>
      <w:r>
        <w:rPr>
          <w:rFonts w:ascii="Corbel"/>
          <w:color w:val="0E233D"/>
          <w:spacing w:val="-7"/>
        </w:rPr>
        <w:t> </w:t>
      </w:r>
      <w:r>
        <w:rPr>
          <w:rFonts w:ascii="Corbel"/>
          <w:color w:val="0E233D"/>
          <w:spacing w:val="-2"/>
        </w:rPr>
        <w:t>Ph.D.</w:t>
      </w:r>
      <w:r>
        <w:rPr>
          <w:rFonts w:ascii="Corbel"/>
          <w:color w:val="0E233D"/>
          <w:spacing w:val="-4"/>
        </w:rPr>
        <w:t> </w:t>
      </w:r>
      <w:r>
        <w:rPr>
          <w:rFonts w:ascii="Corbel"/>
          <w:color w:val="0E233D"/>
          <w:spacing w:val="-2"/>
        </w:rPr>
        <w:t>(external,</w:t>
      </w:r>
      <w:r>
        <w:rPr>
          <w:rFonts w:ascii="Corbel"/>
          <w:color w:val="0E233D"/>
          <w:spacing w:val="-9"/>
        </w:rPr>
        <w:t> </w:t>
      </w:r>
      <w:r>
        <w:rPr>
          <w:rFonts w:ascii="Corbel"/>
          <w:color w:val="0E233D"/>
          <w:spacing w:val="-2"/>
        </w:rPr>
        <w:t>2024;</w:t>
      </w:r>
      <w:r>
        <w:rPr>
          <w:rFonts w:ascii="Corbel"/>
          <w:color w:val="0E233D"/>
          <w:spacing w:val="-11"/>
        </w:rPr>
        <w:t> </w:t>
      </w:r>
      <w:r>
        <w:rPr>
          <w:rFonts w:ascii="Corbel"/>
          <w:color w:val="0E233D"/>
          <w:spacing w:val="-2"/>
        </w:rPr>
        <w:t>first</w:t>
      </w:r>
      <w:r>
        <w:rPr>
          <w:rFonts w:ascii="Corbel"/>
          <w:color w:val="0E233D"/>
          <w:spacing w:val="-10"/>
        </w:rPr>
        <w:t> </w:t>
      </w:r>
      <w:r>
        <w:rPr>
          <w:rFonts w:ascii="Corbel"/>
          <w:color w:val="0E233D"/>
          <w:spacing w:val="-2"/>
        </w:rPr>
        <w:t>position</w:t>
      </w:r>
      <w:r>
        <w:rPr>
          <w:rFonts w:ascii="Corbel"/>
          <w:color w:val="0E233D"/>
          <w:spacing w:val="-10"/>
        </w:rPr>
        <w:t> </w:t>
      </w:r>
      <w:r>
        <w:rPr>
          <w:rFonts w:ascii="Corbel"/>
          <w:color w:val="0E233D"/>
          <w:spacing w:val="-2"/>
        </w:rPr>
        <w:t>fellowship</w:t>
      </w:r>
      <w:r>
        <w:rPr>
          <w:rFonts w:ascii="Corbel"/>
          <w:color w:val="0E233D"/>
          <w:spacing w:val="-10"/>
        </w:rPr>
        <w:t> </w:t>
      </w:r>
      <w:r>
        <w:rPr>
          <w:rFonts w:ascii="Corbel"/>
          <w:color w:val="0E233D"/>
          <w:spacing w:val="-2"/>
        </w:rPr>
        <w:t>at</w:t>
      </w:r>
      <w:r>
        <w:rPr>
          <w:rFonts w:ascii="Corbel"/>
          <w:color w:val="0E233D"/>
          <w:spacing w:val="-10"/>
        </w:rPr>
        <w:t> </w:t>
      </w:r>
      <w:r>
        <w:rPr>
          <w:rFonts w:ascii="Corbel"/>
          <w:color w:val="0E233D"/>
          <w:spacing w:val="-2"/>
        </w:rPr>
        <w:t>Oxford) </w:t>
      </w:r>
      <w:r>
        <w:rPr>
          <w:rFonts w:ascii="Corbel"/>
          <w:color w:val="0E233D"/>
        </w:rPr>
        <w:t>Peiyuan Li (Chair, 2023; first position Duke Kunshan)</w:t>
      </w:r>
    </w:p>
    <w:p>
      <w:pPr>
        <w:pStyle w:val="BodyText"/>
        <w:spacing w:line="289" w:lineRule="exact"/>
        <w:ind w:left="524"/>
        <w:rPr>
          <w:rFonts w:ascii="Corbel"/>
        </w:rPr>
      </w:pPr>
      <w:r>
        <w:rPr>
          <w:rFonts w:ascii="Corbel"/>
          <w:color w:val="0E233D"/>
        </w:rPr>
        <w:t>Laura</w:t>
      </w:r>
      <w:r>
        <w:rPr>
          <w:rFonts w:ascii="Corbel"/>
          <w:color w:val="0E233D"/>
          <w:spacing w:val="-2"/>
        </w:rPr>
        <w:t> </w:t>
      </w:r>
      <w:r>
        <w:rPr>
          <w:rFonts w:ascii="Corbel"/>
          <w:color w:val="0E233D"/>
        </w:rPr>
        <w:t>Anne</w:t>
      </w:r>
      <w:r>
        <w:rPr>
          <w:rFonts w:ascii="Corbel"/>
          <w:color w:val="0E233D"/>
          <w:spacing w:val="-1"/>
        </w:rPr>
        <w:t> </w:t>
      </w:r>
      <w:r>
        <w:rPr>
          <w:rFonts w:ascii="Corbel"/>
          <w:color w:val="0E233D"/>
        </w:rPr>
        <w:t>Wreschnig</w:t>
      </w:r>
      <w:r>
        <w:rPr>
          <w:rFonts w:ascii="Corbel"/>
          <w:color w:val="0E233D"/>
          <w:spacing w:val="-1"/>
        </w:rPr>
        <w:t> </w:t>
      </w:r>
      <w:r>
        <w:rPr>
          <w:rFonts w:ascii="Corbel"/>
          <w:color w:val="0E233D"/>
          <w:spacing w:val="-2"/>
        </w:rPr>
        <w:t>(2022)</w:t>
      </w:r>
    </w:p>
    <w:p>
      <w:pPr>
        <w:pStyle w:val="BodyText"/>
        <w:spacing w:line="288" w:lineRule="exact"/>
        <w:ind w:left="524"/>
        <w:rPr>
          <w:rFonts w:ascii="Corbel"/>
        </w:rPr>
      </w:pPr>
      <w:r>
        <w:rPr>
          <w:rFonts w:ascii="Corbel"/>
          <w:color w:val="0E233D"/>
        </w:rPr>
        <w:t>Brian</w:t>
      </w:r>
      <w:r>
        <w:rPr>
          <w:rFonts w:ascii="Corbel"/>
          <w:color w:val="0E233D"/>
          <w:spacing w:val="-12"/>
        </w:rPr>
        <w:t> </w:t>
      </w:r>
      <w:r>
        <w:rPr>
          <w:rFonts w:ascii="Corbel"/>
          <w:color w:val="0E233D"/>
        </w:rPr>
        <w:t>Marein</w:t>
      </w:r>
      <w:r>
        <w:rPr>
          <w:rFonts w:ascii="Corbel"/>
          <w:color w:val="0E233D"/>
          <w:spacing w:val="-10"/>
        </w:rPr>
        <w:t> </w:t>
      </w:r>
      <w:r>
        <w:rPr>
          <w:rFonts w:ascii="Corbel"/>
          <w:color w:val="0E233D"/>
        </w:rPr>
        <w:t>(Co-chair;</w:t>
      </w:r>
      <w:r>
        <w:rPr>
          <w:rFonts w:ascii="Corbel"/>
          <w:color w:val="0E233D"/>
          <w:spacing w:val="-7"/>
        </w:rPr>
        <w:t> </w:t>
      </w:r>
      <w:r>
        <w:rPr>
          <w:rFonts w:ascii="Corbel"/>
          <w:color w:val="0E233D"/>
        </w:rPr>
        <w:t>first</w:t>
      </w:r>
      <w:r>
        <w:rPr>
          <w:rFonts w:ascii="Corbel"/>
          <w:color w:val="0E233D"/>
          <w:spacing w:val="-6"/>
        </w:rPr>
        <w:t> </w:t>
      </w:r>
      <w:r>
        <w:rPr>
          <w:rFonts w:ascii="Corbel"/>
          <w:color w:val="0E233D"/>
        </w:rPr>
        <w:t>position:</w:t>
      </w:r>
      <w:r>
        <w:rPr>
          <w:rFonts w:ascii="Corbel"/>
          <w:color w:val="0E233D"/>
          <w:spacing w:val="-3"/>
        </w:rPr>
        <w:t> </w:t>
      </w:r>
      <w:r>
        <w:rPr>
          <w:rFonts w:ascii="Corbel"/>
          <w:color w:val="0E233D"/>
        </w:rPr>
        <w:t>University</w:t>
      </w:r>
      <w:r>
        <w:rPr>
          <w:rFonts w:ascii="Corbel"/>
          <w:color w:val="0E233D"/>
          <w:spacing w:val="-6"/>
        </w:rPr>
        <w:t> </w:t>
      </w:r>
      <w:r>
        <w:rPr>
          <w:rFonts w:ascii="Corbel"/>
          <w:color w:val="0E233D"/>
        </w:rPr>
        <w:t>of</w:t>
      </w:r>
      <w:r>
        <w:rPr>
          <w:rFonts w:ascii="Corbel"/>
          <w:color w:val="0E233D"/>
          <w:spacing w:val="-12"/>
        </w:rPr>
        <w:t> </w:t>
      </w:r>
      <w:r>
        <w:rPr>
          <w:rFonts w:ascii="Corbel"/>
          <w:color w:val="0E233D"/>
          <w:spacing w:val="-2"/>
        </w:rPr>
        <w:t>Toronto)</w:t>
      </w:r>
    </w:p>
    <w:p>
      <w:pPr>
        <w:pStyle w:val="BodyText"/>
        <w:spacing w:line="232" w:lineRule="auto" w:before="4"/>
        <w:ind w:right="809" w:hanging="721"/>
        <w:rPr>
          <w:rFonts w:ascii="Corbel"/>
        </w:rPr>
      </w:pPr>
      <w:r>
        <w:rPr>
          <w:rFonts w:ascii="Corbel"/>
          <w:color w:val="0E233D"/>
        </w:rPr>
        <w:t>Cong</w:t>
      </w:r>
      <w:r>
        <w:rPr>
          <w:rFonts w:ascii="Corbel"/>
          <w:color w:val="0E233D"/>
          <w:spacing w:val="-5"/>
        </w:rPr>
        <w:t> </w:t>
      </w:r>
      <w:r>
        <w:rPr>
          <w:rFonts w:ascii="Corbel"/>
          <w:color w:val="0E233D"/>
        </w:rPr>
        <w:t>Liu,</w:t>
      </w:r>
      <w:r>
        <w:rPr>
          <w:rFonts w:ascii="Corbel"/>
          <w:color w:val="0E233D"/>
          <w:spacing w:val="-6"/>
        </w:rPr>
        <w:t> </w:t>
      </w:r>
      <w:r>
        <w:rPr>
          <w:rFonts w:ascii="Corbel"/>
          <w:color w:val="0E233D"/>
        </w:rPr>
        <w:t>University</w:t>
      </w:r>
      <w:r>
        <w:rPr>
          <w:rFonts w:ascii="Corbel"/>
          <w:color w:val="0E233D"/>
          <w:spacing w:val="-7"/>
        </w:rPr>
        <w:t> </w:t>
      </w:r>
      <w:r>
        <w:rPr>
          <w:rFonts w:ascii="Corbel"/>
          <w:color w:val="0E233D"/>
        </w:rPr>
        <w:t>of</w:t>
      </w:r>
      <w:r>
        <w:rPr>
          <w:rFonts w:ascii="Corbel"/>
          <w:color w:val="0E233D"/>
          <w:spacing w:val="-9"/>
        </w:rPr>
        <w:t> </w:t>
      </w:r>
      <w:r>
        <w:rPr>
          <w:rFonts w:ascii="Corbel"/>
          <w:color w:val="0E233D"/>
        </w:rPr>
        <w:t>Arizona,</w:t>
      </w:r>
      <w:r>
        <w:rPr>
          <w:rFonts w:ascii="Corbel"/>
          <w:color w:val="0E233D"/>
          <w:spacing w:val="-9"/>
        </w:rPr>
        <w:t> </w:t>
      </w:r>
      <w:r>
        <w:rPr>
          <w:rFonts w:ascii="Corbel"/>
          <w:color w:val="0E233D"/>
        </w:rPr>
        <w:t>Economics</w:t>
      </w:r>
      <w:r>
        <w:rPr>
          <w:rFonts w:ascii="Corbel"/>
          <w:color w:val="0E233D"/>
          <w:spacing w:val="-9"/>
        </w:rPr>
        <w:t> </w:t>
      </w:r>
      <w:r>
        <w:rPr>
          <w:rFonts w:ascii="Corbel"/>
          <w:color w:val="0E233D"/>
        </w:rPr>
        <w:t>Ph.D</w:t>
      </w:r>
      <w:r>
        <w:rPr>
          <w:rFonts w:ascii="Corbel"/>
          <w:color w:val="0E233D"/>
          <w:spacing w:val="-4"/>
        </w:rPr>
        <w:t> </w:t>
      </w:r>
      <w:r>
        <w:rPr>
          <w:rFonts w:ascii="Corbel"/>
          <w:color w:val="0E233D"/>
        </w:rPr>
        <w:t>(External,</w:t>
      </w:r>
      <w:r>
        <w:rPr>
          <w:rFonts w:ascii="Corbel"/>
          <w:color w:val="0E233D"/>
          <w:spacing w:val="-8"/>
        </w:rPr>
        <w:t> </w:t>
      </w:r>
      <w:r>
        <w:rPr>
          <w:rFonts w:ascii="Corbel"/>
          <w:color w:val="0E233D"/>
        </w:rPr>
        <w:t>2016;</w:t>
      </w:r>
      <w:r>
        <w:rPr>
          <w:rFonts w:ascii="Corbel"/>
          <w:color w:val="0E233D"/>
          <w:spacing w:val="-6"/>
        </w:rPr>
        <w:t> </w:t>
      </w:r>
      <w:r>
        <w:rPr>
          <w:rFonts w:ascii="Corbel"/>
          <w:color w:val="0E233D"/>
        </w:rPr>
        <w:t>first</w:t>
      </w:r>
      <w:r>
        <w:rPr>
          <w:rFonts w:ascii="Corbel"/>
          <w:color w:val="0E233D"/>
          <w:spacing w:val="-5"/>
        </w:rPr>
        <w:t> </w:t>
      </w:r>
      <w:r>
        <w:rPr>
          <w:rFonts w:ascii="Corbel"/>
          <w:color w:val="0E233D"/>
        </w:rPr>
        <w:t>position:</w:t>
      </w:r>
      <w:r>
        <w:rPr>
          <w:rFonts w:ascii="Corbel"/>
          <w:color w:val="0E233D"/>
          <w:spacing w:val="-9"/>
        </w:rPr>
        <w:t> </w:t>
      </w:r>
      <w:r>
        <w:rPr>
          <w:rFonts w:ascii="Corbel"/>
          <w:color w:val="0E233D"/>
        </w:rPr>
        <w:t>Shanghai University of Finance and Economics)</w:t>
      </w:r>
    </w:p>
    <w:p>
      <w:pPr>
        <w:pStyle w:val="BodyText"/>
        <w:spacing w:line="288" w:lineRule="exact" w:before="1"/>
        <w:ind w:left="524"/>
        <w:rPr>
          <w:rFonts w:ascii="Corbel"/>
        </w:rPr>
      </w:pPr>
      <w:r>
        <w:rPr>
          <w:rFonts w:ascii="Corbel"/>
          <w:color w:val="0E233D"/>
        </w:rPr>
        <w:t>Xin</w:t>
      </w:r>
      <w:r>
        <w:rPr>
          <w:rFonts w:ascii="Corbel"/>
          <w:color w:val="0E233D"/>
          <w:spacing w:val="-7"/>
        </w:rPr>
        <w:t> </w:t>
      </w:r>
      <w:r>
        <w:rPr>
          <w:rFonts w:ascii="Corbel"/>
          <w:color w:val="0E233D"/>
        </w:rPr>
        <w:t>Wang</w:t>
      </w:r>
      <w:r>
        <w:rPr>
          <w:rFonts w:ascii="Corbel"/>
          <w:color w:val="0E233D"/>
          <w:spacing w:val="-3"/>
        </w:rPr>
        <w:t> </w:t>
      </w:r>
      <w:r>
        <w:rPr>
          <w:rFonts w:ascii="Corbel"/>
          <w:color w:val="0E233D"/>
        </w:rPr>
        <w:t>(2016;</w:t>
      </w:r>
      <w:r>
        <w:rPr>
          <w:rFonts w:ascii="Corbel"/>
          <w:color w:val="0E233D"/>
          <w:spacing w:val="-5"/>
        </w:rPr>
        <w:t> </w:t>
      </w:r>
      <w:r>
        <w:rPr>
          <w:rFonts w:ascii="Corbel"/>
          <w:color w:val="0E233D"/>
        </w:rPr>
        <w:t>first</w:t>
      </w:r>
      <w:r>
        <w:rPr>
          <w:rFonts w:ascii="Corbel"/>
          <w:color w:val="0E233D"/>
          <w:spacing w:val="-3"/>
        </w:rPr>
        <w:t> </w:t>
      </w:r>
      <w:r>
        <w:rPr>
          <w:rFonts w:ascii="Corbel"/>
          <w:color w:val="0E233D"/>
        </w:rPr>
        <w:t>position:</w:t>
      </w:r>
      <w:r>
        <w:rPr>
          <w:rFonts w:ascii="Corbel"/>
          <w:color w:val="0E233D"/>
          <w:spacing w:val="-4"/>
        </w:rPr>
        <w:t> </w:t>
      </w:r>
      <w:r>
        <w:rPr>
          <w:rFonts w:ascii="Corbel"/>
          <w:color w:val="0E233D"/>
        </w:rPr>
        <w:t>Peking</w:t>
      </w:r>
      <w:r>
        <w:rPr>
          <w:rFonts w:ascii="Corbel"/>
          <w:color w:val="0E233D"/>
          <w:spacing w:val="-3"/>
        </w:rPr>
        <w:t> </w:t>
      </w:r>
      <w:r>
        <w:rPr>
          <w:rFonts w:ascii="Corbel"/>
          <w:color w:val="0E233D"/>
          <w:spacing w:val="-2"/>
        </w:rPr>
        <w:t>University)</w:t>
      </w:r>
    </w:p>
    <w:p>
      <w:pPr>
        <w:pStyle w:val="BodyText"/>
        <w:spacing w:line="235" w:lineRule="auto"/>
        <w:ind w:right="1200" w:hanging="721"/>
        <w:rPr>
          <w:rFonts w:ascii="Corbel"/>
        </w:rPr>
      </w:pPr>
      <w:r>
        <w:rPr>
          <w:rFonts w:ascii="Corbel"/>
          <w:color w:val="0E233D"/>
        </w:rPr>
        <w:t>Ying</w:t>
      </w:r>
      <w:r>
        <w:rPr>
          <w:rFonts w:ascii="Corbel"/>
          <w:color w:val="0E233D"/>
          <w:spacing w:val="-3"/>
        </w:rPr>
        <w:t> </w:t>
      </w:r>
      <w:r>
        <w:rPr>
          <w:rFonts w:ascii="Corbel"/>
          <w:color w:val="0E233D"/>
        </w:rPr>
        <w:t>Bai,</w:t>
      </w:r>
      <w:r>
        <w:rPr>
          <w:rFonts w:ascii="Corbel"/>
          <w:color w:val="0E233D"/>
          <w:spacing w:val="-8"/>
        </w:rPr>
        <w:t> </w:t>
      </w:r>
      <w:r>
        <w:rPr>
          <w:rFonts w:ascii="Corbel"/>
          <w:color w:val="0E233D"/>
        </w:rPr>
        <w:t>Hong</w:t>
      </w:r>
      <w:r>
        <w:rPr>
          <w:rFonts w:ascii="Corbel"/>
          <w:color w:val="0E233D"/>
          <w:spacing w:val="-8"/>
        </w:rPr>
        <w:t> </w:t>
      </w:r>
      <w:r>
        <w:rPr>
          <w:rFonts w:ascii="Corbel"/>
          <w:color w:val="0E233D"/>
        </w:rPr>
        <w:t>Kong</w:t>
      </w:r>
      <w:r>
        <w:rPr>
          <w:rFonts w:ascii="Corbel"/>
          <w:color w:val="0E233D"/>
          <w:spacing w:val="-3"/>
        </w:rPr>
        <w:t> </w:t>
      </w:r>
      <w:r>
        <w:rPr>
          <w:rFonts w:ascii="Corbel"/>
          <w:color w:val="0E233D"/>
        </w:rPr>
        <w:t>University</w:t>
      </w:r>
      <w:r>
        <w:rPr>
          <w:rFonts w:ascii="Corbel"/>
          <w:color w:val="0E233D"/>
          <w:spacing w:val="-5"/>
        </w:rPr>
        <w:t> </w:t>
      </w:r>
      <w:r>
        <w:rPr>
          <w:rFonts w:ascii="Corbel"/>
          <w:color w:val="0E233D"/>
        </w:rPr>
        <w:t>of</w:t>
      </w:r>
      <w:r>
        <w:rPr>
          <w:rFonts w:ascii="Corbel"/>
          <w:color w:val="0E233D"/>
          <w:spacing w:val="-8"/>
        </w:rPr>
        <w:t> </w:t>
      </w:r>
      <w:r>
        <w:rPr>
          <w:rFonts w:ascii="Corbel"/>
          <w:color w:val="0E233D"/>
        </w:rPr>
        <w:t>Science</w:t>
      </w:r>
      <w:r>
        <w:rPr>
          <w:rFonts w:ascii="Corbel"/>
          <w:color w:val="0E233D"/>
          <w:spacing w:val="-9"/>
        </w:rPr>
        <w:t> </w:t>
      </w:r>
      <w:r>
        <w:rPr>
          <w:rFonts w:ascii="Corbel"/>
          <w:color w:val="0E233D"/>
        </w:rPr>
        <w:t>and</w:t>
      </w:r>
      <w:r>
        <w:rPr>
          <w:rFonts w:ascii="Corbel"/>
          <w:color w:val="0E233D"/>
          <w:spacing w:val="-4"/>
        </w:rPr>
        <w:t> </w:t>
      </w:r>
      <w:r>
        <w:rPr>
          <w:rFonts w:ascii="Corbel"/>
          <w:color w:val="0E233D"/>
        </w:rPr>
        <w:t>Technology,</w:t>
      </w:r>
      <w:r>
        <w:rPr>
          <w:rFonts w:ascii="Corbel"/>
          <w:color w:val="0E233D"/>
          <w:spacing w:val="-10"/>
        </w:rPr>
        <w:t> </w:t>
      </w:r>
      <w:r>
        <w:rPr>
          <w:rFonts w:ascii="Corbel"/>
          <w:color w:val="0E233D"/>
        </w:rPr>
        <w:t>Economics</w:t>
      </w:r>
      <w:r>
        <w:rPr>
          <w:rFonts w:ascii="Corbel"/>
          <w:color w:val="0E233D"/>
          <w:spacing w:val="-8"/>
        </w:rPr>
        <w:t> </w:t>
      </w:r>
      <w:r>
        <w:rPr>
          <w:rFonts w:ascii="Corbel"/>
          <w:color w:val="0E233D"/>
        </w:rPr>
        <w:t>PhD,</w:t>
      </w:r>
      <w:r>
        <w:rPr>
          <w:rFonts w:ascii="Corbel"/>
          <w:color w:val="0E233D"/>
          <w:spacing w:val="-3"/>
        </w:rPr>
        <w:t> </w:t>
      </w:r>
      <w:r>
        <w:rPr>
          <w:rFonts w:ascii="Corbel"/>
          <w:color w:val="0E233D"/>
        </w:rPr>
        <w:t>(External, 2015; first position: The Chinese University of Hong Kong)</w:t>
      </w:r>
    </w:p>
    <w:p>
      <w:pPr>
        <w:pStyle w:val="BodyText"/>
        <w:spacing w:line="288" w:lineRule="exact" w:before="2"/>
        <w:ind w:left="524"/>
        <w:rPr>
          <w:rFonts w:ascii="Corbel"/>
        </w:rPr>
      </w:pPr>
      <w:r>
        <w:rPr>
          <w:rFonts w:ascii="Corbel"/>
          <w:color w:val="0E233D"/>
        </w:rPr>
        <w:t>Dustin</w:t>
      </w:r>
      <w:r>
        <w:rPr>
          <w:rFonts w:ascii="Corbel"/>
          <w:color w:val="0E233D"/>
          <w:spacing w:val="-6"/>
        </w:rPr>
        <w:t> </w:t>
      </w:r>
      <w:r>
        <w:rPr>
          <w:rFonts w:ascii="Corbel"/>
          <w:color w:val="0E233D"/>
        </w:rPr>
        <w:t>Frye</w:t>
      </w:r>
      <w:r>
        <w:rPr>
          <w:rFonts w:ascii="Corbel"/>
          <w:color w:val="0E233D"/>
          <w:spacing w:val="-4"/>
        </w:rPr>
        <w:t> </w:t>
      </w:r>
      <w:r>
        <w:rPr>
          <w:rFonts w:ascii="Corbel"/>
          <w:color w:val="0E233D"/>
        </w:rPr>
        <w:t>(2015;</w:t>
      </w:r>
      <w:r>
        <w:rPr>
          <w:rFonts w:ascii="Corbel"/>
          <w:color w:val="0E233D"/>
          <w:spacing w:val="-8"/>
        </w:rPr>
        <w:t> </w:t>
      </w:r>
      <w:r>
        <w:rPr>
          <w:rFonts w:ascii="Corbel"/>
          <w:color w:val="0E233D"/>
        </w:rPr>
        <w:t>first</w:t>
      </w:r>
      <w:r>
        <w:rPr>
          <w:rFonts w:ascii="Corbel"/>
          <w:color w:val="0E233D"/>
          <w:spacing w:val="-2"/>
        </w:rPr>
        <w:t> </w:t>
      </w:r>
      <w:r>
        <w:rPr>
          <w:rFonts w:ascii="Corbel"/>
          <w:color w:val="0E233D"/>
        </w:rPr>
        <w:t>position:</w:t>
      </w:r>
      <w:r>
        <w:rPr>
          <w:rFonts w:ascii="Corbel"/>
          <w:color w:val="0E233D"/>
          <w:spacing w:val="-7"/>
        </w:rPr>
        <w:t> </w:t>
      </w:r>
      <w:r>
        <w:rPr>
          <w:rFonts w:ascii="Corbel"/>
          <w:color w:val="0E233D"/>
        </w:rPr>
        <w:t>Vassar</w:t>
      </w:r>
      <w:r>
        <w:rPr>
          <w:rFonts w:ascii="Corbel"/>
          <w:color w:val="0E233D"/>
          <w:spacing w:val="-2"/>
        </w:rPr>
        <w:t> College)</w:t>
      </w:r>
    </w:p>
    <w:p>
      <w:pPr>
        <w:pStyle w:val="BodyText"/>
        <w:spacing w:line="235" w:lineRule="auto"/>
        <w:ind w:left="524" w:right="3381"/>
        <w:rPr>
          <w:rFonts w:ascii="Corbel"/>
        </w:rPr>
      </w:pPr>
      <w:r>
        <w:rPr>
          <w:rFonts w:ascii="Corbel"/>
          <w:color w:val="0E233D"/>
        </w:rPr>
        <w:t>Zach</w:t>
      </w:r>
      <w:r>
        <w:rPr>
          <w:rFonts w:ascii="Corbel"/>
          <w:color w:val="0E233D"/>
          <w:spacing w:val="-13"/>
        </w:rPr>
        <w:t> </w:t>
      </w:r>
      <w:r>
        <w:rPr>
          <w:rFonts w:ascii="Corbel"/>
          <w:color w:val="0E233D"/>
        </w:rPr>
        <w:t>Ward</w:t>
      </w:r>
      <w:r>
        <w:rPr>
          <w:rFonts w:ascii="Corbel"/>
          <w:color w:val="0E233D"/>
          <w:spacing w:val="-12"/>
        </w:rPr>
        <w:t> </w:t>
      </w:r>
      <w:r>
        <w:rPr>
          <w:rFonts w:ascii="Corbel"/>
          <w:color w:val="0E233D"/>
        </w:rPr>
        <w:t>(2014;</w:t>
      </w:r>
      <w:r>
        <w:rPr>
          <w:rFonts w:ascii="Corbel"/>
          <w:color w:val="0E233D"/>
          <w:spacing w:val="-12"/>
        </w:rPr>
        <w:t> </w:t>
      </w:r>
      <w:r>
        <w:rPr>
          <w:rFonts w:ascii="Corbel"/>
          <w:color w:val="0E233D"/>
        </w:rPr>
        <w:t>first</w:t>
      </w:r>
      <w:r>
        <w:rPr>
          <w:rFonts w:ascii="Corbel"/>
          <w:color w:val="0E233D"/>
          <w:spacing w:val="-12"/>
        </w:rPr>
        <w:t> </w:t>
      </w:r>
      <w:r>
        <w:rPr>
          <w:rFonts w:ascii="Corbel"/>
          <w:color w:val="0E233D"/>
        </w:rPr>
        <w:t>position:</w:t>
      </w:r>
      <w:r>
        <w:rPr>
          <w:rFonts w:ascii="Corbel"/>
          <w:color w:val="0E233D"/>
          <w:spacing w:val="-12"/>
        </w:rPr>
        <w:t> </w:t>
      </w:r>
      <w:r>
        <w:rPr>
          <w:rFonts w:ascii="Corbel"/>
          <w:color w:val="0E233D"/>
        </w:rPr>
        <w:t>Australian</w:t>
      </w:r>
      <w:r>
        <w:rPr>
          <w:rFonts w:ascii="Corbel"/>
          <w:color w:val="0E233D"/>
          <w:spacing w:val="-12"/>
        </w:rPr>
        <w:t> </w:t>
      </w:r>
      <w:r>
        <w:rPr>
          <w:rFonts w:ascii="Corbel"/>
          <w:color w:val="0E233D"/>
        </w:rPr>
        <w:t>National</w:t>
      </w:r>
      <w:r>
        <w:rPr>
          <w:rFonts w:ascii="Corbel"/>
          <w:color w:val="0E233D"/>
          <w:spacing w:val="-12"/>
        </w:rPr>
        <w:t> </w:t>
      </w:r>
      <w:r>
        <w:rPr>
          <w:rFonts w:ascii="Corbel"/>
          <w:color w:val="0E233D"/>
        </w:rPr>
        <w:t>University) Ross William Knippenberg (2013)</w:t>
      </w:r>
    </w:p>
    <w:p>
      <w:pPr>
        <w:pStyle w:val="BodyText"/>
        <w:spacing w:line="290" w:lineRule="exact" w:before="2"/>
        <w:ind w:left="524"/>
        <w:rPr>
          <w:rFonts w:ascii="Corbel"/>
        </w:rPr>
      </w:pPr>
      <w:r>
        <w:rPr>
          <w:rFonts w:ascii="Corbel"/>
          <w:color w:val="0E233D"/>
        </w:rPr>
        <w:t>Youngho</w:t>
      </w:r>
      <w:r>
        <w:rPr>
          <w:rFonts w:ascii="Corbel"/>
          <w:color w:val="0E233D"/>
          <w:spacing w:val="-4"/>
        </w:rPr>
        <w:t> </w:t>
      </w:r>
      <w:r>
        <w:rPr>
          <w:rFonts w:ascii="Corbel"/>
          <w:color w:val="0E233D"/>
        </w:rPr>
        <w:t>Kang</w:t>
      </w:r>
      <w:r>
        <w:rPr>
          <w:rFonts w:ascii="Corbel"/>
          <w:color w:val="0E233D"/>
          <w:spacing w:val="-5"/>
        </w:rPr>
        <w:t> </w:t>
      </w:r>
      <w:r>
        <w:rPr>
          <w:rFonts w:ascii="Corbel"/>
          <w:color w:val="0E233D"/>
        </w:rPr>
        <w:t>(2011;</w:t>
      </w:r>
      <w:r>
        <w:rPr>
          <w:rFonts w:ascii="Corbel"/>
          <w:color w:val="0E233D"/>
          <w:spacing w:val="-6"/>
        </w:rPr>
        <w:t> </w:t>
      </w:r>
      <w:r>
        <w:rPr>
          <w:rFonts w:ascii="Corbel"/>
          <w:color w:val="0E233D"/>
        </w:rPr>
        <w:t>Soongsil</w:t>
      </w:r>
      <w:r>
        <w:rPr>
          <w:rFonts w:ascii="Corbel"/>
          <w:color w:val="0E233D"/>
          <w:spacing w:val="-2"/>
        </w:rPr>
        <w:t> University)</w:t>
      </w:r>
    </w:p>
    <w:p>
      <w:pPr>
        <w:pStyle w:val="BodyText"/>
        <w:spacing w:line="232" w:lineRule="auto" w:before="4"/>
        <w:ind w:left="524" w:right="2725"/>
        <w:rPr>
          <w:rFonts w:ascii="Corbel"/>
        </w:rPr>
      </w:pPr>
      <w:r>
        <w:rPr>
          <w:rFonts w:ascii="Corbel"/>
          <w:color w:val="0E233D"/>
        </w:rPr>
        <w:t>Justin</w:t>
      </w:r>
      <w:r>
        <w:rPr>
          <w:rFonts w:ascii="Corbel"/>
          <w:color w:val="0E233D"/>
          <w:spacing w:val="-1"/>
        </w:rPr>
        <w:t> </w:t>
      </w:r>
      <w:r>
        <w:rPr>
          <w:rFonts w:ascii="Corbel"/>
          <w:color w:val="0E233D"/>
        </w:rPr>
        <w:t>Bucciferro (2011; first position: Eastern Washington University) Jessica</w:t>
      </w:r>
      <w:r>
        <w:rPr>
          <w:rFonts w:ascii="Corbel"/>
          <w:color w:val="0E233D"/>
          <w:spacing w:val="-13"/>
        </w:rPr>
        <w:t> </w:t>
      </w:r>
      <w:r>
        <w:rPr>
          <w:rFonts w:ascii="Corbel"/>
          <w:color w:val="0E233D"/>
        </w:rPr>
        <w:t>Vechbanyongratana</w:t>
      </w:r>
      <w:r>
        <w:rPr>
          <w:rFonts w:ascii="Corbel"/>
          <w:color w:val="0E233D"/>
          <w:spacing w:val="-12"/>
        </w:rPr>
        <w:t> </w:t>
      </w:r>
      <w:r>
        <w:rPr>
          <w:rFonts w:ascii="Corbel"/>
          <w:color w:val="0E233D"/>
        </w:rPr>
        <w:t>(Chair,</w:t>
      </w:r>
      <w:r>
        <w:rPr>
          <w:rFonts w:ascii="Corbel"/>
          <w:color w:val="0E233D"/>
          <w:spacing w:val="-12"/>
        </w:rPr>
        <w:t> </w:t>
      </w:r>
      <w:r>
        <w:rPr>
          <w:rFonts w:ascii="Corbel"/>
          <w:color w:val="0E233D"/>
        </w:rPr>
        <w:t>2009;</w:t>
      </w:r>
      <w:r>
        <w:rPr>
          <w:rFonts w:ascii="Corbel"/>
          <w:color w:val="0E233D"/>
          <w:spacing w:val="-12"/>
        </w:rPr>
        <w:t> </w:t>
      </w:r>
      <w:r>
        <w:rPr>
          <w:rFonts w:ascii="Corbel"/>
          <w:color w:val="0E233D"/>
        </w:rPr>
        <w:t>first</w:t>
      </w:r>
      <w:r>
        <w:rPr>
          <w:rFonts w:ascii="Corbel"/>
          <w:color w:val="0E233D"/>
          <w:spacing w:val="-10"/>
        </w:rPr>
        <w:t> </w:t>
      </w:r>
      <w:r>
        <w:rPr>
          <w:rFonts w:ascii="Corbel"/>
          <w:color w:val="0E233D"/>
        </w:rPr>
        <w:t>position:</w:t>
      </w:r>
      <w:r>
        <w:rPr>
          <w:rFonts w:ascii="Corbel"/>
          <w:color w:val="0E233D"/>
          <w:spacing w:val="-9"/>
        </w:rPr>
        <w:t> </w:t>
      </w:r>
      <w:r>
        <w:rPr>
          <w:rFonts w:ascii="Corbel"/>
          <w:color w:val="0E233D"/>
        </w:rPr>
        <w:t>Chulalongkorn University) Jirapa Inthisang (2005)</w:t>
      </w:r>
    </w:p>
    <w:p>
      <w:pPr>
        <w:spacing w:before="288"/>
        <w:ind w:left="524" w:right="0" w:firstLine="0"/>
        <w:jc w:val="left"/>
        <w:rPr>
          <w:rFonts w:ascii="Corbel"/>
          <w:b/>
          <w:sz w:val="22"/>
        </w:rPr>
      </w:pPr>
      <w:r>
        <w:rPr>
          <w:rFonts w:ascii="Corbel"/>
          <w:b/>
          <w:color w:val="0E233D"/>
          <w:spacing w:val="-2"/>
          <w:sz w:val="22"/>
        </w:rPr>
        <w:t>SPONSORSHIP</w:t>
      </w:r>
      <w:r>
        <w:rPr>
          <w:rFonts w:ascii="Corbel"/>
          <w:b/>
          <w:color w:val="0E233D"/>
          <w:sz w:val="22"/>
        </w:rPr>
        <w:t> </w:t>
      </w:r>
      <w:r>
        <w:rPr>
          <w:rFonts w:ascii="Corbel"/>
          <w:b/>
          <w:color w:val="0E233D"/>
          <w:spacing w:val="-2"/>
          <w:sz w:val="22"/>
        </w:rPr>
        <w:t>OF</w:t>
      </w:r>
      <w:r>
        <w:rPr>
          <w:rFonts w:ascii="Corbel"/>
          <w:b/>
          <w:color w:val="0E233D"/>
          <w:sz w:val="22"/>
        </w:rPr>
        <w:t> </w:t>
      </w:r>
      <w:r>
        <w:rPr>
          <w:rFonts w:ascii="Corbel"/>
          <w:b/>
          <w:color w:val="0E233D"/>
          <w:spacing w:val="-2"/>
          <w:sz w:val="22"/>
        </w:rPr>
        <w:t>NSF</w:t>
      </w:r>
      <w:r>
        <w:rPr>
          <w:rFonts w:ascii="Corbel"/>
          <w:b/>
          <w:color w:val="0E233D"/>
          <w:spacing w:val="4"/>
          <w:sz w:val="22"/>
        </w:rPr>
        <w:t> </w:t>
      </w:r>
      <w:r>
        <w:rPr>
          <w:rFonts w:ascii="Corbel"/>
          <w:b/>
          <w:color w:val="0E233D"/>
          <w:spacing w:val="-2"/>
          <w:sz w:val="22"/>
        </w:rPr>
        <w:t>DISSERTATION</w:t>
      </w:r>
      <w:r>
        <w:rPr>
          <w:rFonts w:ascii="Corbel"/>
          <w:b/>
          <w:color w:val="0E233D"/>
          <w:spacing w:val="1"/>
          <w:sz w:val="22"/>
        </w:rPr>
        <w:t> </w:t>
      </w:r>
      <w:r>
        <w:rPr>
          <w:rFonts w:ascii="Corbel"/>
          <w:b/>
          <w:color w:val="0E233D"/>
          <w:spacing w:val="-2"/>
          <w:sz w:val="22"/>
        </w:rPr>
        <w:t>GRANTS</w:t>
      </w:r>
    </w:p>
    <w:p>
      <w:pPr>
        <w:spacing w:after="0"/>
        <w:jc w:val="left"/>
        <w:rPr>
          <w:rFonts w:ascii="Corbel"/>
          <w:b/>
          <w:sz w:val="22"/>
        </w:rPr>
        <w:sectPr>
          <w:pgSz w:w="12240" w:h="15840"/>
          <w:pgMar w:header="737" w:footer="0" w:top="1020" w:bottom="280" w:left="1080" w:right="720"/>
        </w:sectPr>
      </w:pPr>
    </w:p>
    <w:p>
      <w:pPr>
        <w:pStyle w:val="BodyText"/>
        <w:spacing w:before="163"/>
        <w:ind w:left="0"/>
        <w:rPr>
          <w:rFonts w:ascii="Corbel"/>
          <w:b/>
          <w:sz w:val="20"/>
        </w:rPr>
      </w:pPr>
    </w:p>
    <w:tbl>
      <w:tblPr>
        <w:tblW w:w="0" w:type="auto"/>
        <w:jc w:val="left"/>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5"/>
        <w:gridCol w:w="8390"/>
      </w:tblGrid>
      <w:tr>
        <w:trPr>
          <w:trHeight w:val="460" w:hRule="atLeast"/>
        </w:trPr>
        <w:tc>
          <w:tcPr>
            <w:tcW w:w="1295" w:type="dxa"/>
          </w:tcPr>
          <w:p>
            <w:pPr>
              <w:pStyle w:val="TableParagraph"/>
              <w:spacing w:line="293" w:lineRule="exact"/>
              <w:rPr>
                <w:sz w:val="24"/>
              </w:rPr>
            </w:pPr>
            <w:r>
              <w:rPr>
                <w:color w:val="0E233D"/>
                <w:spacing w:val="-2"/>
                <w:sz w:val="24"/>
              </w:rPr>
              <w:t>2022-</w:t>
            </w:r>
            <w:r>
              <w:rPr>
                <w:color w:val="0E233D"/>
                <w:spacing w:val="-4"/>
                <w:sz w:val="24"/>
              </w:rPr>
              <w:t>2025</w:t>
            </w:r>
          </w:p>
        </w:tc>
        <w:tc>
          <w:tcPr>
            <w:tcW w:w="8390" w:type="dxa"/>
          </w:tcPr>
          <w:p>
            <w:pPr>
              <w:pStyle w:val="TableParagraph"/>
              <w:spacing w:line="293" w:lineRule="exact"/>
              <w:ind w:left="194"/>
              <w:rPr>
                <w:sz w:val="24"/>
              </w:rPr>
            </w:pPr>
            <w:r>
              <w:rPr>
                <w:color w:val="0E233D"/>
                <w:sz w:val="24"/>
              </w:rPr>
              <w:t>Peiyuan</w:t>
            </w:r>
            <w:r>
              <w:rPr>
                <w:color w:val="0E233D"/>
                <w:spacing w:val="-7"/>
                <w:sz w:val="24"/>
              </w:rPr>
              <w:t> </w:t>
            </w:r>
            <w:r>
              <w:rPr>
                <w:color w:val="0E233D"/>
                <w:sz w:val="24"/>
              </w:rPr>
              <w:t>Li.</w:t>
            </w:r>
            <w:r>
              <w:rPr>
                <w:color w:val="0E233D"/>
                <w:spacing w:val="1"/>
                <w:sz w:val="24"/>
              </w:rPr>
              <w:t> </w:t>
            </w:r>
            <w:r>
              <w:rPr>
                <w:color w:val="0E233D"/>
                <w:sz w:val="24"/>
              </w:rPr>
              <w:t>“Collective</w:t>
            </w:r>
            <w:r>
              <w:rPr>
                <w:color w:val="0E233D"/>
                <w:spacing w:val="-5"/>
                <w:sz w:val="24"/>
              </w:rPr>
              <w:t> </w:t>
            </w:r>
            <w:r>
              <w:rPr>
                <w:color w:val="0E233D"/>
                <w:sz w:val="24"/>
              </w:rPr>
              <w:t>Action</w:t>
            </w:r>
            <w:r>
              <w:rPr>
                <w:color w:val="0E233D"/>
                <w:spacing w:val="-9"/>
                <w:sz w:val="24"/>
              </w:rPr>
              <w:t> </w:t>
            </w:r>
            <w:r>
              <w:rPr>
                <w:color w:val="0E233D"/>
                <w:sz w:val="24"/>
              </w:rPr>
              <w:t>in</w:t>
            </w:r>
            <w:r>
              <w:rPr>
                <w:color w:val="0E233D"/>
                <w:spacing w:val="-3"/>
                <w:sz w:val="24"/>
              </w:rPr>
              <w:t> </w:t>
            </w:r>
            <w:r>
              <w:rPr>
                <w:color w:val="0E233D"/>
                <w:sz w:val="24"/>
              </w:rPr>
              <w:t>State</w:t>
            </w:r>
            <w:r>
              <w:rPr>
                <w:color w:val="0E233D"/>
                <w:spacing w:val="-7"/>
                <w:sz w:val="24"/>
              </w:rPr>
              <w:t> </w:t>
            </w:r>
            <w:r>
              <w:rPr>
                <w:color w:val="0E233D"/>
                <w:sz w:val="24"/>
              </w:rPr>
              <w:t>and</w:t>
            </w:r>
            <w:r>
              <w:rPr>
                <w:color w:val="0E233D"/>
                <w:spacing w:val="-5"/>
                <w:sz w:val="24"/>
              </w:rPr>
              <w:t> </w:t>
            </w:r>
            <w:r>
              <w:rPr>
                <w:color w:val="0E233D"/>
                <w:sz w:val="24"/>
              </w:rPr>
              <w:t>Society:</w:t>
            </w:r>
            <w:r>
              <w:rPr>
                <w:color w:val="0E233D"/>
                <w:spacing w:val="-5"/>
                <w:sz w:val="24"/>
              </w:rPr>
              <w:t> </w:t>
            </w:r>
            <w:r>
              <w:rPr>
                <w:color w:val="0E233D"/>
                <w:sz w:val="24"/>
              </w:rPr>
              <w:t>19</w:t>
            </w:r>
            <w:r>
              <w:rPr>
                <w:color w:val="0E233D"/>
                <w:sz w:val="24"/>
                <w:vertAlign w:val="superscript"/>
              </w:rPr>
              <w:t>th</w:t>
            </w:r>
            <w:r>
              <w:rPr>
                <w:color w:val="0E233D"/>
                <w:spacing w:val="-2"/>
                <w:sz w:val="24"/>
                <w:vertAlign w:val="baseline"/>
              </w:rPr>
              <w:t> </w:t>
            </w:r>
            <w:r>
              <w:rPr>
                <w:color w:val="0E233D"/>
                <w:sz w:val="24"/>
                <w:vertAlign w:val="baseline"/>
              </w:rPr>
              <w:t>and</w:t>
            </w:r>
            <w:r>
              <w:rPr>
                <w:color w:val="0E233D"/>
                <w:spacing w:val="-4"/>
                <w:sz w:val="24"/>
                <w:vertAlign w:val="baseline"/>
              </w:rPr>
              <w:t> </w:t>
            </w:r>
            <w:r>
              <w:rPr>
                <w:color w:val="0E233D"/>
                <w:sz w:val="24"/>
                <w:vertAlign w:val="baseline"/>
              </w:rPr>
              <w:t>20</w:t>
            </w:r>
            <w:r>
              <w:rPr>
                <w:color w:val="0E233D"/>
                <w:sz w:val="24"/>
                <w:vertAlign w:val="superscript"/>
              </w:rPr>
              <w:t>th</w:t>
            </w:r>
            <w:r>
              <w:rPr>
                <w:color w:val="0E233D"/>
                <w:spacing w:val="-3"/>
                <w:sz w:val="24"/>
                <w:vertAlign w:val="baseline"/>
              </w:rPr>
              <w:t> </w:t>
            </w:r>
            <w:r>
              <w:rPr>
                <w:color w:val="0E233D"/>
                <w:sz w:val="24"/>
                <w:vertAlign w:val="baseline"/>
              </w:rPr>
              <w:t>Century </w:t>
            </w:r>
            <w:r>
              <w:rPr>
                <w:color w:val="0E233D"/>
                <w:spacing w:val="-2"/>
                <w:sz w:val="24"/>
                <w:vertAlign w:val="baseline"/>
              </w:rPr>
              <w:t>China.”</w:t>
            </w:r>
          </w:p>
        </w:tc>
      </w:tr>
      <w:tr>
        <w:trPr>
          <w:trHeight w:val="856" w:hRule="atLeast"/>
        </w:trPr>
        <w:tc>
          <w:tcPr>
            <w:tcW w:w="1295" w:type="dxa"/>
          </w:tcPr>
          <w:p>
            <w:pPr>
              <w:pStyle w:val="TableParagraph"/>
              <w:spacing w:line="240" w:lineRule="auto" w:before="120"/>
              <w:rPr>
                <w:sz w:val="24"/>
              </w:rPr>
            </w:pPr>
            <w:r>
              <w:rPr>
                <w:color w:val="0E233D"/>
                <w:spacing w:val="-2"/>
                <w:sz w:val="24"/>
              </w:rPr>
              <w:t>2018-</w:t>
            </w:r>
            <w:r>
              <w:rPr>
                <w:color w:val="0E233D"/>
                <w:spacing w:val="-4"/>
                <w:sz w:val="24"/>
              </w:rPr>
              <w:t>2023</w:t>
            </w:r>
          </w:p>
        </w:tc>
        <w:tc>
          <w:tcPr>
            <w:tcW w:w="8390" w:type="dxa"/>
          </w:tcPr>
          <w:p>
            <w:pPr>
              <w:pStyle w:val="TableParagraph"/>
              <w:spacing w:line="232" w:lineRule="auto" w:before="127"/>
              <w:ind w:left="194"/>
              <w:rPr>
                <w:sz w:val="24"/>
              </w:rPr>
            </w:pPr>
            <w:r>
              <w:rPr>
                <w:color w:val="0E233D"/>
                <w:sz w:val="24"/>
              </w:rPr>
              <w:t>Brian</w:t>
            </w:r>
            <w:r>
              <w:rPr>
                <w:color w:val="0E233D"/>
                <w:spacing w:val="-8"/>
                <w:sz w:val="24"/>
              </w:rPr>
              <w:t> </w:t>
            </w:r>
            <w:r>
              <w:rPr>
                <w:color w:val="0E233D"/>
                <w:sz w:val="24"/>
              </w:rPr>
              <w:t>Marein.</w:t>
            </w:r>
            <w:r>
              <w:rPr>
                <w:color w:val="0E233D"/>
                <w:spacing w:val="-4"/>
                <w:sz w:val="24"/>
              </w:rPr>
              <w:t> </w:t>
            </w:r>
            <w:r>
              <w:rPr>
                <w:color w:val="0E233D"/>
                <w:sz w:val="24"/>
              </w:rPr>
              <w:t>“An</w:t>
            </w:r>
            <w:r>
              <w:rPr>
                <w:color w:val="0E233D"/>
                <w:spacing w:val="-9"/>
                <w:sz w:val="24"/>
              </w:rPr>
              <w:t> </w:t>
            </w:r>
            <w:r>
              <w:rPr>
                <w:color w:val="0E233D"/>
                <w:sz w:val="24"/>
              </w:rPr>
              <w:t>Economic</w:t>
            </w:r>
            <w:r>
              <w:rPr>
                <w:color w:val="0E233D"/>
                <w:spacing w:val="-9"/>
                <w:sz w:val="24"/>
              </w:rPr>
              <w:t> </w:t>
            </w:r>
            <w:r>
              <w:rPr>
                <w:color w:val="0E233D"/>
                <w:sz w:val="24"/>
              </w:rPr>
              <w:t>History</w:t>
            </w:r>
            <w:r>
              <w:rPr>
                <w:color w:val="0E233D"/>
                <w:spacing w:val="-12"/>
                <w:sz w:val="24"/>
              </w:rPr>
              <w:t> </w:t>
            </w:r>
            <w:r>
              <w:rPr>
                <w:color w:val="0E233D"/>
                <w:sz w:val="24"/>
              </w:rPr>
              <w:t>of</w:t>
            </w:r>
            <w:r>
              <w:rPr>
                <w:color w:val="0E233D"/>
                <w:spacing w:val="-9"/>
                <w:sz w:val="24"/>
              </w:rPr>
              <w:t> </w:t>
            </w:r>
            <w:r>
              <w:rPr>
                <w:color w:val="0E233D"/>
                <w:sz w:val="24"/>
              </w:rPr>
              <w:t>Hispanic</w:t>
            </w:r>
            <w:r>
              <w:rPr>
                <w:color w:val="0E233D"/>
                <w:spacing w:val="-9"/>
                <w:sz w:val="24"/>
              </w:rPr>
              <w:t> </w:t>
            </w:r>
            <w:r>
              <w:rPr>
                <w:color w:val="0E233D"/>
                <w:sz w:val="24"/>
              </w:rPr>
              <w:t>Migration</w:t>
            </w:r>
            <w:r>
              <w:rPr>
                <w:color w:val="0E233D"/>
                <w:spacing w:val="-9"/>
                <w:sz w:val="24"/>
              </w:rPr>
              <w:t> </w:t>
            </w:r>
            <w:r>
              <w:rPr>
                <w:color w:val="0E233D"/>
                <w:sz w:val="24"/>
              </w:rPr>
              <w:t>and</w:t>
            </w:r>
            <w:r>
              <w:rPr>
                <w:color w:val="0E233D"/>
                <w:spacing w:val="-10"/>
                <w:sz w:val="24"/>
              </w:rPr>
              <w:t> </w:t>
            </w:r>
            <w:r>
              <w:rPr>
                <w:color w:val="0E233D"/>
                <w:sz w:val="24"/>
              </w:rPr>
              <w:t>Assimilation:</w:t>
            </w:r>
            <w:r>
              <w:rPr>
                <w:color w:val="0E233D"/>
                <w:spacing w:val="-11"/>
                <w:sz w:val="24"/>
              </w:rPr>
              <w:t> </w:t>
            </w:r>
            <w:r>
              <w:rPr>
                <w:color w:val="0E233D"/>
                <w:sz w:val="24"/>
              </w:rPr>
              <w:t>Puerto Ricans in the US.”</w:t>
            </w:r>
          </w:p>
        </w:tc>
      </w:tr>
      <w:tr>
        <w:trPr>
          <w:trHeight w:val="403" w:hRule="atLeast"/>
        </w:trPr>
        <w:tc>
          <w:tcPr>
            <w:tcW w:w="1295" w:type="dxa"/>
          </w:tcPr>
          <w:p>
            <w:pPr>
              <w:pStyle w:val="TableParagraph"/>
              <w:spacing w:line="270" w:lineRule="exact" w:before="113"/>
              <w:rPr>
                <w:sz w:val="24"/>
              </w:rPr>
            </w:pPr>
            <w:r>
              <w:rPr>
                <w:color w:val="0E233D"/>
                <w:spacing w:val="-2"/>
                <w:sz w:val="24"/>
              </w:rPr>
              <w:t>2008-</w:t>
            </w:r>
            <w:r>
              <w:rPr>
                <w:color w:val="0E233D"/>
                <w:spacing w:val="-4"/>
                <w:sz w:val="24"/>
              </w:rPr>
              <w:t>2009</w:t>
            </w:r>
          </w:p>
        </w:tc>
        <w:tc>
          <w:tcPr>
            <w:tcW w:w="8390" w:type="dxa"/>
          </w:tcPr>
          <w:p>
            <w:pPr>
              <w:pStyle w:val="TableParagraph"/>
              <w:spacing w:line="270" w:lineRule="exact" w:before="113"/>
              <w:ind w:left="194"/>
              <w:rPr>
                <w:sz w:val="24"/>
              </w:rPr>
            </w:pPr>
            <w:r>
              <w:rPr>
                <w:color w:val="0E233D"/>
                <w:sz w:val="24"/>
              </w:rPr>
              <w:t>Jessica</w:t>
            </w:r>
            <w:r>
              <w:rPr>
                <w:color w:val="0E233D"/>
                <w:spacing w:val="-8"/>
                <w:sz w:val="24"/>
              </w:rPr>
              <w:t> </w:t>
            </w:r>
            <w:r>
              <w:rPr>
                <w:color w:val="0E233D"/>
                <w:sz w:val="24"/>
              </w:rPr>
              <w:t>Vechbanyongratana.</w:t>
            </w:r>
            <w:r>
              <w:rPr>
                <w:color w:val="0E233D"/>
                <w:spacing w:val="-8"/>
                <w:sz w:val="24"/>
              </w:rPr>
              <w:t> </w:t>
            </w:r>
            <w:r>
              <w:rPr>
                <w:color w:val="0E233D"/>
                <w:sz w:val="24"/>
              </w:rPr>
              <w:t>“Savings</w:t>
            </w:r>
            <w:r>
              <w:rPr>
                <w:color w:val="0E233D"/>
                <w:spacing w:val="-7"/>
                <w:sz w:val="24"/>
              </w:rPr>
              <w:t> </w:t>
            </w:r>
            <w:r>
              <w:rPr>
                <w:color w:val="0E233D"/>
                <w:sz w:val="24"/>
              </w:rPr>
              <w:t>in</w:t>
            </w:r>
            <w:r>
              <w:rPr>
                <w:color w:val="0E233D"/>
                <w:spacing w:val="-7"/>
                <w:sz w:val="24"/>
              </w:rPr>
              <w:t> </w:t>
            </w:r>
            <w:r>
              <w:rPr>
                <w:color w:val="0E233D"/>
                <w:sz w:val="24"/>
              </w:rPr>
              <w:t>the</w:t>
            </w:r>
            <w:r>
              <w:rPr>
                <w:color w:val="0E233D"/>
                <w:spacing w:val="-7"/>
                <w:sz w:val="24"/>
              </w:rPr>
              <w:t> </w:t>
            </w:r>
            <w:r>
              <w:rPr>
                <w:color w:val="0E233D"/>
                <w:sz w:val="24"/>
              </w:rPr>
              <w:t>United</w:t>
            </w:r>
            <w:r>
              <w:rPr>
                <w:color w:val="0E233D"/>
                <w:spacing w:val="-8"/>
                <w:sz w:val="24"/>
              </w:rPr>
              <w:t> </w:t>
            </w:r>
            <w:r>
              <w:rPr>
                <w:color w:val="0E233D"/>
                <w:sz w:val="24"/>
              </w:rPr>
              <w:t>States,</w:t>
            </w:r>
            <w:r>
              <w:rPr>
                <w:color w:val="0E233D"/>
                <w:spacing w:val="-7"/>
                <w:sz w:val="24"/>
              </w:rPr>
              <w:t> </w:t>
            </w:r>
            <w:r>
              <w:rPr>
                <w:color w:val="0E233D"/>
                <w:sz w:val="24"/>
              </w:rPr>
              <w:t>1835-</w:t>
            </w:r>
            <w:r>
              <w:rPr>
                <w:color w:val="0E233D"/>
                <w:spacing w:val="-2"/>
                <w:sz w:val="24"/>
              </w:rPr>
              <w:t>1853.”</w:t>
            </w:r>
          </w:p>
        </w:tc>
      </w:tr>
    </w:tbl>
    <w:p>
      <w:pPr>
        <w:pStyle w:val="BodyText"/>
        <w:ind w:left="0"/>
        <w:rPr>
          <w:rFonts w:ascii="Corbel"/>
          <w:b/>
          <w:sz w:val="22"/>
        </w:rPr>
      </w:pPr>
    </w:p>
    <w:p>
      <w:pPr>
        <w:pStyle w:val="BodyText"/>
        <w:spacing w:before="3"/>
        <w:ind w:left="0"/>
        <w:rPr>
          <w:rFonts w:ascii="Corbel"/>
          <w:b/>
          <w:sz w:val="22"/>
        </w:rPr>
      </w:pPr>
    </w:p>
    <w:p>
      <w:pPr>
        <w:spacing w:line="235" w:lineRule="auto" w:before="0"/>
        <w:ind w:left="524" w:right="809" w:firstLine="0"/>
        <w:jc w:val="left"/>
        <w:rPr>
          <w:rFonts w:ascii="Corbel"/>
          <w:b/>
          <w:sz w:val="22"/>
        </w:rPr>
      </w:pPr>
      <w:r>
        <w:rPr>
          <w:rFonts w:ascii="Corbel"/>
          <w:b/>
          <w:color w:val="0E233D"/>
          <w:sz w:val="22"/>
        </w:rPr>
        <w:t>SPONSORSHIP</w:t>
      </w:r>
      <w:r>
        <w:rPr>
          <w:rFonts w:ascii="Corbel"/>
          <w:b/>
          <w:color w:val="0E233D"/>
          <w:spacing w:val="-12"/>
          <w:sz w:val="22"/>
        </w:rPr>
        <w:t> </w:t>
      </w:r>
      <w:r>
        <w:rPr>
          <w:rFonts w:ascii="Corbel"/>
          <w:b/>
          <w:color w:val="0E233D"/>
          <w:sz w:val="22"/>
        </w:rPr>
        <w:t>OF</w:t>
      </w:r>
      <w:r>
        <w:rPr>
          <w:rFonts w:ascii="Corbel"/>
          <w:b/>
          <w:color w:val="0E233D"/>
          <w:spacing w:val="-11"/>
          <w:sz w:val="22"/>
        </w:rPr>
        <w:t> </w:t>
      </w:r>
      <w:r>
        <w:rPr>
          <w:rFonts w:ascii="Corbel"/>
          <w:b/>
          <w:color w:val="0E233D"/>
          <w:sz w:val="22"/>
        </w:rPr>
        <w:t>UNDERGRADUATE</w:t>
      </w:r>
      <w:r>
        <w:rPr>
          <w:rFonts w:ascii="Corbel"/>
          <w:b/>
          <w:color w:val="0E233D"/>
          <w:spacing w:val="-11"/>
          <w:sz w:val="22"/>
        </w:rPr>
        <w:t> </w:t>
      </w:r>
      <w:r>
        <w:rPr>
          <w:rFonts w:ascii="Corbel"/>
          <w:b/>
          <w:color w:val="0E233D"/>
          <w:sz w:val="22"/>
        </w:rPr>
        <w:t>RESEARCH</w:t>
      </w:r>
      <w:r>
        <w:rPr>
          <w:rFonts w:ascii="Corbel"/>
          <w:b/>
          <w:color w:val="0E233D"/>
          <w:spacing w:val="-12"/>
          <w:sz w:val="22"/>
        </w:rPr>
        <w:t> </w:t>
      </w:r>
      <w:r>
        <w:rPr>
          <w:rFonts w:ascii="Corbel"/>
          <w:b/>
          <w:color w:val="0E233D"/>
          <w:sz w:val="22"/>
        </w:rPr>
        <w:t>OPPORTUNITY</w:t>
      </w:r>
      <w:r>
        <w:rPr>
          <w:rFonts w:ascii="Corbel"/>
          <w:b/>
          <w:color w:val="0E233D"/>
          <w:spacing w:val="-11"/>
          <w:sz w:val="22"/>
        </w:rPr>
        <w:t> </w:t>
      </w:r>
      <w:r>
        <w:rPr>
          <w:rFonts w:ascii="Corbel"/>
          <w:b/>
          <w:color w:val="0E233D"/>
          <w:sz w:val="22"/>
        </w:rPr>
        <w:t>PROGRAM</w:t>
      </w:r>
      <w:r>
        <w:rPr>
          <w:rFonts w:ascii="Corbel"/>
          <w:b/>
          <w:color w:val="0E233D"/>
          <w:spacing w:val="-11"/>
          <w:sz w:val="22"/>
        </w:rPr>
        <w:t> </w:t>
      </w:r>
      <w:r>
        <w:rPr>
          <w:rFonts w:ascii="Corbel"/>
          <w:b/>
          <w:color w:val="0E233D"/>
          <w:sz w:val="22"/>
        </w:rPr>
        <w:t>(UROP) RESEARCH ASSISTANTSHIP GRANT</w:t>
      </w:r>
    </w:p>
    <w:p>
      <w:pPr>
        <w:pStyle w:val="BodyText"/>
        <w:tabs>
          <w:tab w:pos="1964" w:val="left" w:leader="none"/>
        </w:tabs>
        <w:spacing w:before="267"/>
        <w:ind w:left="1965" w:right="771" w:hanging="1441"/>
        <w:rPr>
          <w:rFonts w:ascii="Corbel" w:hAnsi="Corbel"/>
        </w:rPr>
      </w:pPr>
      <w:r>
        <w:rPr>
          <w:rFonts w:ascii="Corbel" w:hAnsi="Corbel"/>
          <w:color w:val="0E233D"/>
          <w:spacing w:val="-4"/>
        </w:rPr>
        <w:t>2017</w:t>
      </w:r>
      <w:r>
        <w:rPr>
          <w:rFonts w:ascii="Corbel" w:hAnsi="Corbel"/>
          <w:color w:val="0E233D"/>
        </w:rPr>
        <w:tab/>
        <w:t>Rebecca</w:t>
      </w:r>
      <w:r>
        <w:rPr>
          <w:rFonts w:ascii="Corbel" w:hAnsi="Corbel"/>
          <w:color w:val="0E233D"/>
          <w:spacing w:val="-7"/>
        </w:rPr>
        <w:t> </w:t>
      </w:r>
      <w:r>
        <w:rPr>
          <w:rFonts w:ascii="Corbel" w:hAnsi="Corbel"/>
          <w:color w:val="0E233D"/>
        </w:rPr>
        <w:t>Jane</w:t>
      </w:r>
      <w:r>
        <w:rPr>
          <w:rFonts w:ascii="Corbel" w:hAnsi="Corbel"/>
          <w:color w:val="0E233D"/>
          <w:spacing w:val="-12"/>
        </w:rPr>
        <w:t> </w:t>
      </w:r>
      <w:r>
        <w:rPr>
          <w:rFonts w:ascii="Corbel" w:hAnsi="Corbel"/>
          <w:color w:val="0E233D"/>
        </w:rPr>
        <w:t>Howarth.</w:t>
      </w:r>
      <w:r>
        <w:rPr>
          <w:rFonts w:ascii="Corbel" w:hAnsi="Corbel"/>
          <w:color w:val="0E233D"/>
          <w:spacing w:val="-10"/>
        </w:rPr>
        <w:t> </w:t>
      </w:r>
      <w:r>
        <w:rPr>
          <w:rFonts w:ascii="Corbel" w:hAnsi="Corbel"/>
          <w:color w:val="0E233D"/>
        </w:rPr>
        <w:t>“The</w:t>
      </w:r>
      <w:r>
        <w:rPr>
          <w:rFonts w:ascii="Corbel" w:hAnsi="Corbel"/>
          <w:color w:val="0E233D"/>
          <w:spacing w:val="-7"/>
        </w:rPr>
        <w:t> </w:t>
      </w:r>
      <w:r>
        <w:rPr>
          <w:rFonts w:ascii="Corbel" w:hAnsi="Corbel"/>
          <w:color w:val="0E233D"/>
        </w:rPr>
        <w:t>Impact</w:t>
      </w:r>
      <w:r>
        <w:rPr>
          <w:rFonts w:ascii="Corbel" w:hAnsi="Corbel"/>
          <w:color w:val="0E233D"/>
          <w:spacing w:val="-11"/>
        </w:rPr>
        <w:t> </w:t>
      </w:r>
      <w:r>
        <w:rPr>
          <w:rFonts w:ascii="Corbel" w:hAnsi="Corbel"/>
          <w:color w:val="0E233D"/>
        </w:rPr>
        <w:t>of</w:t>
      </w:r>
      <w:r>
        <w:rPr>
          <w:rFonts w:ascii="Corbel" w:hAnsi="Corbel"/>
          <w:color w:val="0E233D"/>
          <w:spacing w:val="-9"/>
        </w:rPr>
        <w:t> </w:t>
      </w:r>
      <w:r>
        <w:rPr>
          <w:rFonts w:ascii="Corbel" w:hAnsi="Corbel"/>
          <w:color w:val="0E233D"/>
        </w:rPr>
        <w:t>Western</w:t>
      </w:r>
      <w:r>
        <w:rPr>
          <w:rFonts w:ascii="Corbel" w:hAnsi="Corbel"/>
          <w:color w:val="0E233D"/>
          <w:spacing w:val="-9"/>
        </w:rPr>
        <w:t> </w:t>
      </w:r>
      <w:r>
        <w:rPr>
          <w:rFonts w:ascii="Corbel" w:hAnsi="Corbel"/>
          <w:color w:val="0E233D"/>
        </w:rPr>
        <w:t>Colonial</w:t>
      </w:r>
      <w:r>
        <w:rPr>
          <w:rFonts w:ascii="Corbel" w:hAnsi="Corbel"/>
          <w:color w:val="0E233D"/>
          <w:spacing w:val="-3"/>
        </w:rPr>
        <w:t> </w:t>
      </w:r>
      <w:r>
        <w:rPr>
          <w:rFonts w:ascii="Corbel" w:hAnsi="Corbel"/>
          <w:color w:val="0E233D"/>
        </w:rPr>
        <w:t>Institutions</w:t>
      </w:r>
      <w:r>
        <w:rPr>
          <w:rFonts w:ascii="Corbel" w:hAnsi="Corbel"/>
          <w:color w:val="0E233D"/>
          <w:spacing w:val="-10"/>
        </w:rPr>
        <w:t> </w:t>
      </w:r>
      <w:r>
        <w:rPr>
          <w:rFonts w:ascii="Corbel" w:hAnsi="Corbel"/>
          <w:color w:val="0E233D"/>
        </w:rPr>
        <w:t>in</w:t>
      </w:r>
      <w:r>
        <w:rPr>
          <w:rFonts w:ascii="Corbel" w:hAnsi="Corbel"/>
          <w:color w:val="0E233D"/>
          <w:spacing w:val="-9"/>
        </w:rPr>
        <w:t> </w:t>
      </w:r>
      <w:r>
        <w:rPr>
          <w:rFonts w:ascii="Corbel" w:hAnsi="Corbel"/>
          <w:color w:val="0E233D"/>
        </w:rPr>
        <w:t>China.” University of Colorado, $800.</w:t>
      </w:r>
    </w:p>
    <w:p>
      <w:pPr>
        <w:spacing w:before="254"/>
        <w:ind w:left="524" w:right="0" w:firstLine="0"/>
        <w:jc w:val="left"/>
        <w:rPr>
          <w:rFonts w:ascii="Corbel"/>
          <w:b/>
          <w:sz w:val="22"/>
        </w:rPr>
      </w:pPr>
      <w:r>
        <w:rPr>
          <w:rFonts w:ascii="Corbel"/>
          <w:b/>
          <w:color w:val="0E233D"/>
          <w:spacing w:val="-2"/>
          <w:sz w:val="22"/>
        </w:rPr>
        <w:t>SPONSORSHIP</w:t>
      </w:r>
      <w:r>
        <w:rPr>
          <w:rFonts w:ascii="Corbel"/>
          <w:b/>
          <w:color w:val="0E233D"/>
          <w:spacing w:val="2"/>
          <w:sz w:val="22"/>
        </w:rPr>
        <w:t> </w:t>
      </w:r>
      <w:r>
        <w:rPr>
          <w:rFonts w:ascii="Corbel"/>
          <w:b/>
          <w:color w:val="0E233D"/>
          <w:spacing w:val="-2"/>
          <w:sz w:val="22"/>
        </w:rPr>
        <w:t>OF</w:t>
      </w:r>
      <w:r>
        <w:rPr>
          <w:rFonts w:ascii="Corbel"/>
          <w:b/>
          <w:color w:val="0E233D"/>
          <w:spacing w:val="2"/>
          <w:sz w:val="22"/>
        </w:rPr>
        <w:t> </w:t>
      </w:r>
      <w:r>
        <w:rPr>
          <w:rFonts w:ascii="Corbel"/>
          <w:b/>
          <w:color w:val="0E233D"/>
          <w:spacing w:val="-2"/>
          <w:sz w:val="22"/>
        </w:rPr>
        <w:t>CONFERENCES,</w:t>
      </w:r>
      <w:r>
        <w:rPr>
          <w:rFonts w:ascii="Corbel"/>
          <w:b/>
          <w:color w:val="0E233D"/>
          <w:spacing w:val="3"/>
          <w:sz w:val="22"/>
        </w:rPr>
        <w:t> </w:t>
      </w:r>
      <w:r>
        <w:rPr>
          <w:rFonts w:ascii="Corbel"/>
          <w:b/>
          <w:color w:val="0E233D"/>
          <w:spacing w:val="-2"/>
          <w:sz w:val="22"/>
        </w:rPr>
        <w:t>FUNDING</w:t>
      </w:r>
      <w:r>
        <w:rPr>
          <w:rFonts w:ascii="Corbel"/>
          <w:b/>
          <w:color w:val="0E233D"/>
          <w:spacing w:val="7"/>
          <w:sz w:val="22"/>
        </w:rPr>
        <w:t> </w:t>
      </w:r>
      <w:r>
        <w:rPr>
          <w:rFonts w:ascii="Corbel"/>
          <w:b/>
          <w:color w:val="0E233D"/>
          <w:spacing w:val="-2"/>
          <w:sz w:val="22"/>
        </w:rPr>
        <w:t>AWARDS</w:t>
      </w:r>
    </w:p>
    <w:p>
      <w:pPr>
        <w:pStyle w:val="BodyText"/>
        <w:spacing w:before="103" w:after="1"/>
        <w:ind w:left="0"/>
        <w:rPr>
          <w:rFonts w:ascii="Corbel"/>
          <w:b/>
          <w:sz w:val="20"/>
        </w:rPr>
      </w:pPr>
    </w:p>
    <w:tbl>
      <w:tblPr>
        <w:tblW w:w="0" w:type="auto"/>
        <w:jc w:val="left"/>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0"/>
        <w:gridCol w:w="7556"/>
      </w:tblGrid>
      <w:tr>
        <w:trPr>
          <w:trHeight w:val="264" w:hRule="atLeast"/>
        </w:trPr>
        <w:tc>
          <w:tcPr>
            <w:tcW w:w="1270" w:type="dxa"/>
          </w:tcPr>
          <w:p>
            <w:pPr>
              <w:pStyle w:val="TableParagraph"/>
              <w:spacing w:line="243" w:lineRule="exact"/>
              <w:rPr>
                <w:sz w:val="24"/>
              </w:rPr>
            </w:pPr>
            <w:r>
              <w:rPr>
                <w:color w:val="0E233D"/>
                <w:spacing w:val="-2"/>
                <w:sz w:val="24"/>
              </w:rPr>
              <w:t>2015-</w:t>
            </w:r>
            <w:r>
              <w:rPr>
                <w:color w:val="0E233D"/>
                <w:spacing w:val="-4"/>
                <w:sz w:val="24"/>
              </w:rPr>
              <w:t>2016</w:t>
            </w:r>
          </w:p>
        </w:tc>
        <w:tc>
          <w:tcPr>
            <w:tcW w:w="7556" w:type="dxa"/>
          </w:tcPr>
          <w:p>
            <w:pPr>
              <w:pStyle w:val="TableParagraph"/>
              <w:spacing w:line="243" w:lineRule="exact"/>
              <w:ind w:left="204"/>
              <w:rPr>
                <w:sz w:val="24"/>
              </w:rPr>
            </w:pPr>
            <w:r>
              <w:rPr>
                <w:color w:val="0E233D"/>
                <w:sz w:val="24"/>
              </w:rPr>
              <w:t>Center</w:t>
            </w:r>
            <w:r>
              <w:rPr>
                <w:color w:val="0E233D"/>
                <w:spacing w:val="-10"/>
                <w:sz w:val="24"/>
              </w:rPr>
              <w:t> </w:t>
            </w:r>
            <w:r>
              <w:rPr>
                <w:color w:val="0E233D"/>
                <w:sz w:val="24"/>
              </w:rPr>
              <w:t>of</w:t>
            </w:r>
            <w:r>
              <w:rPr>
                <w:color w:val="0E233D"/>
                <w:spacing w:val="-5"/>
                <w:sz w:val="24"/>
              </w:rPr>
              <w:t> </w:t>
            </w:r>
            <w:r>
              <w:rPr>
                <w:color w:val="0E233D"/>
                <w:sz w:val="24"/>
              </w:rPr>
              <w:t>Western</w:t>
            </w:r>
            <w:r>
              <w:rPr>
                <w:color w:val="0E233D"/>
                <w:spacing w:val="-5"/>
                <w:sz w:val="24"/>
              </w:rPr>
              <w:t> </w:t>
            </w:r>
            <w:r>
              <w:rPr>
                <w:color w:val="0E233D"/>
                <w:sz w:val="24"/>
              </w:rPr>
              <w:t>Civilization</w:t>
            </w:r>
            <w:r>
              <w:rPr>
                <w:color w:val="0E233D"/>
                <w:spacing w:val="-1"/>
                <w:sz w:val="24"/>
              </w:rPr>
              <w:t> </w:t>
            </w:r>
            <w:r>
              <w:rPr>
                <w:color w:val="0E233D"/>
                <w:sz w:val="24"/>
              </w:rPr>
              <w:t>Award</w:t>
            </w:r>
            <w:r>
              <w:rPr>
                <w:color w:val="0E233D"/>
                <w:spacing w:val="-2"/>
                <w:sz w:val="24"/>
              </w:rPr>
              <w:t> </w:t>
            </w:r>
            <w:r>
              <w:rPr>
                <w:color w:val="0E233D"/>
                <w:sz w:val="24"/>
              </w:rPr>
              <w:t>for</w:t>
            </w:r>
            <w:r>
              <w:rPr>
                <w:color w:val="0E233D"/>
                <w:spacing w:val="-8"/>
                <w:sz w:val="24"/>
              </w:rPr>
              <w:t> </w:t>
            </w:r>
            <w:r>
              <w:rPr>
                <w:color w:val="0E233D"/>
                <w:sz w:val="24"/>
              </w:rPr>
              <w:t>the</w:t>
            </w:r>
            <w:r>
              <w:rPr>
                <w:color w:val="0E233D"/>
                <w:spacing w:val="-8"/>
                <w:sz w:val="24"/>
              </w:rPr>
              <w:t> </w:t>
            </w:r>
            <w:r>
              <w:rPr>
                <w:color w:val="0E233D"/>
                <w:sz w:val="24"/>
              </w:rPr>
              <w:t>Economic</w:t>
            </w:r>
            <w:r>
              <w:rPr>
                <w:color w:val="0E233D"/>
                <w:spacing w:val="-6"/>
                <w:sz w:val="24"/>
              </w:rPr>
              <w:t> </w:t>
            </w:r>
            <w:r>
              <w:rPr>
                <w:color w:val="0E233D"/>
                <w:sz w:val="24"/>
              </w:rPr>
              <w:t>History</w:t>
            </w:r>
            <w:r>
              <w:rPr>
                <w:color w:val="0E233D"/>
                <w:spacing w:val="-3"/>
                <w:sz w:val="24"/>
              </w:rPr>
              <w:t> </w:t>
            </w:r>
            <w:r>
              <w:rPr>
                <w:color w:val="0E233D"/>
                <w:spacing w:val="-2"/>
                <w:sz w:val="24"/>
              </w:rPr>
              <w:t>Association</w:t>
            </w:r>
          </w:p>
        </w:tc>
      </w:tr>
      <w:tr>
        <w:trPr>
          <w:trHeight w:val="287" w:hRule="atLeast"/>
        </w:trPr>
        <w:tc>
          <w:tcPr>
            <w:tcW w:w="1270" w:type="dxa"/>
          </w:tcPr>
          <w:p>
            <w:pPr>
              <w:pStyle w:val="TableParagraph"/>
              <w:spacing w:line="240" w:lineRule="auto"/>
              <w:ind w:left="0"/>
              <w:rPr>
                <w:rFonts w:ascii="Times New Roman"/>
                <w:sz w:val="20"/>
              </w:rPr>
            </w:pPr>
          </w:p>
        </w:tc>
        <w:tc>
          <w:tcPr>
            <w:tcW w:w="7556" w:type="dxa"/>
          </w:tcPr>
          <w:p>
            <w:pPr>
              <w:pStyle w:val="TableParagraph"/>
              <w:ind w:left="204"/>
              <w:rPr>
                <w:sz w:val="24"/>
              </w:rPr>
            </w:pPr>
            <w:r>
              <w:rPr>
                <w:color w:val="0E233D"/>
                <w:sz w:val="24"/>
              </w:rPr>
              <w:t>Meetings,</w:t>
            </w:r>
            <w:r>
              <w:rPr>
                <w:color w:val="0E233D"/>
                <w:spacing w:val="-8"/>
                <w:sz w:val="24"/>
              </w:rPr>
              <w:t> </w:t>
            </w:r>
            <w:r>
              <w:rPr>
                <w:color w:val="0E233D"/>
                <w:spacing w:val="-2"/>
                <w:sz w:val="24"/>
              </w:rPr>
              <w:t>$1500.</w:t>
            </w:r>
          </w:p>
        </w:tc>
      </w:tr>
      <w:tr>
        <w:trPr>
          <w:trHeight w:val="537" w:hRule="atLeast"/>
        </w:trPr>
        <w:tc>
          <w:tcPr>
            <w:tcW w:w="1270" w:type="dxa"/>
          </w:tcPr>
          <w:p>
            <w:pPr>
              <w:pStyle w:val="TableParagraph"/>
              <w:rPr>
                <w:sz w:val="24"/>
              </w:rPr>
            </w:pPr>
            <w:r>
              <w:rPr>
                <w:color w:val="0E233D"/>
                <w:spacing w:val="-2"/>
                <w:sz w:val="24"/>
              </w:rPr>
              <w:t>2015-</w:t>
            </w:r>
            <w:r>
              <w:rPr>
                <w:color w:val="0E233D"/>
                <w:spacing w:val="-4"/>
                <w:sz w:val="24"/>
              </w:rPr>
              <w:t>2016</w:t>
            </w:r>
          </w:p>
        </w:tc>
        <w:tc>
          <w:tcPr>
            <w:tcW w:w="7556" w:type="dxa"/>
          </w:tcPr>
          <w:p>
            <w:pPr>
              <w:pStyle w:val="TableParagraph"/>
              <w:spacing w:line="257" w:lineRule="exact"/>
              <w:ind w:left="204"/>
              <w:rPr>
                <w:sz w:val="24"/>
              </w:rPr>
            </w:pPr>
            <w:r>
              <w:rPr>
                <w:color w:val="0E233D"/>
                <w:sz w:val="24"/>
              </w:rPr>
              <w:t>Arts</w:t>
            </w:r>
            <w:r>
              <w:rPr>
                <w:color w:val="0E233D"/>
                <w:spacing w:val="-7"/>
                <w:sz w:val="24"/>
              </w:rPr>
              <w:t> </w:t>
            </w:r>
            <w:r>
              <w:rPr>
                <w:color w:val="0E233D"/>
                <w:sz w:val="24"/>
              </w:rPr>
              <w:t>and</w:t>
            </w:r>
            <w:r>
              <w:rPr>
                <w:color w:val="0E233D"/>
                <w:spacing w:val="-5"/>
                <w:sz w:val="24"/>
              </w:rPr>
              <w:t> </w:t>
            </w:r>
            <w:r>
              <w:rPr>
                <w:color w:val="0E233D"/>
                <w:sz w:val="24"/>
              </w:rPr>
              <w:t>Sciences</w:t>
            </w:r>
            <w:r>
              <w:rPr>
                <w:color w:val="0E233D"/>
                <w:spacing w:val="-5"/>
                <w:sz w:val="24"/>
              </w:rPr>
              <w:t> </w:t>
            </w:r>
            <w:r>
              <w:rPr>
                <w:color w:val="0E233D"/>
                <w:sz w:val="24"/>
              </w:rPr>
              <w:t>Dean’s</w:t>
            </w:r>
            <w:r>
              <w:rPr>
                <w:color w:val="0E233D"/>
                <w:spacing w:val="-4"/>
                <w:sz w:val="24"/>
              </w:rPr>
              <w:t> </w:t>
            </w:r>
            <w:r>
              <w:rPr>
                <w:color w:val="0E233D"/>
                <w:sz w:val="24"/>
              </w:rPr>
              <w:t>Fund</w:t>
            </w:r>
            <w:r>
              <w:rPr>
                <w:color w:val="0E233D"/>
                <w:spacing w:val="-6"/>
                <w:sz w:val="24"/>
              </w:rPr>
              <w:t> </w:t>
            </w:r>
            <w:r>
              <w:rPr>
                <w:color w:val="0E233D"/>
                <w:sz w:val="24"/>
              </w:rPr>
              <w:t>for</w:t>
            </w:r>
            <w:r>
              <w:rPr>
                <w:color w:val="0E233D"/>
                <w:spacing w:val="-8"/>
                <w:sz w:val="24"/>
              </w:rPr>
              <w:t> </w:t>
            </w:r>
            <w:r>
              <w:rPr>
                <w:color w:val="0E233D"/>
                <w:sz w:val="24"/>
              </w:rPr>
              <w:t>Excellence</w:t>
            </w:r>
            <w:r>
              <w:rPr>
                <w:color w:val="0E233D"/>
                <w:spacing w:val="-1"/>
                <w:sz w:val="24"/>
              </w:rPr>
              <w:t> </w:t>
            </w:r>
            <w:r>
              <w:rPr>
                <w:color w:val="0E233D"/>
                <w:sz w:val="24"/>
              </w:rPr>
              <w:t>for</w:t>
            </w:r>
            <w:r>
              <w:rPr>
                <w:color w:val="0E233D"/>
                <w:spacing w:val="-8"/>
                <w:sz w:val="24"/>
              </w:rPr>
              <w:t> </w:t>
            </w:r>
            <w:r>
              <w:rPr>
                <w:color w:val="0E233D"/>
                <w:sz w:val="24"/>
              </w:rPr>
              <w:t>the</w:t>
            </w:r>
            <w:r>
              <w:rPr>
                <w:color w:val="0E233D"/>
                <w:spacing w:val="-2"/>
                <w:sz w:val="24"/>
              </w:rPr>
              <w:t> </w:t>
            </w:r>
            <w:r>
              <w:rPr>
                <w:color w:val="0E233D"/>
                <w:sz w:val="24"/>
              </w:rPr>
              <w:t>Economic</w:t>
            </w:r>
            <w:r>
              <w:rPr>
                <w:color w:val="0E233D"/>
                <w:spacing w:val="-4"/>
                <w:sz w:val="24"/>
              </w:rPr>
              <w:t> </w:t>
            </w:r>
            <w:r>
              <w:rPr>
                <w:color w:val="0E233D"/>
                <w:spacing w:val="-2"/>
                <w:sz w:val="24"/>
              </w:rPr>
              <w:t>History</w:t>
            </w:r>
          </w:p>
          <w:p>
            <w:pPr>
              <w:pStyle w:val="TableParagraph"/>
              <w:spacing w:line="260" w:lineRule="exact"/>
              <w:ind w:left="204"/>
              <w:rPr>
                <w:sz w:val="24"/>
              </w:rPr>
            </w:pPr>
            <w:r>
              <w:rPr>
                <w:color w:val="0E233D"/>
                <w:sz w:val="24"/>
              </w:rPr>
              <w:t>Association,</w:t>
            </w:r>
            <w:r>
              <w:rPr>
                <w:color w:val="0E233D"/>
                <w:spacing w:val="-7"/>
                <w:sz w:val="24"/>
              </w:rPr>
              <w:t> </w:t>
            </w:r>
            <w:r>
              <w:rPr>
                <w:color w:val="0E233D"/>
                <w:sz w:val="24"/>
              </w:rPr>
              <w:t>$1000,</w:t>
            </w:r>
            <w:r>
              <w:rPr>
                <w:color w:val="0E233D"/>
                <w:spacing w:val="-5"/>
                <w:sz w:val="24"/>
              </w:rPr>
              <w:t> </w:t>
            </w:r>
            <w:r>
              <w:rPr>
                <w:color w:val="0E233D"/>
                <w:sz w:val="24"/>
              </w:rPr>
              <w:t>2015-</w:t>
            </w:r>
            <w:r>
              <w:rPr>
                <w:color w:val="0E233D"/>
                <w:spacing w:val="-4"/>
                <w:sz w:val="24"/>
              </w:rPr>
              <w:t>2016.</w:t>
            </w:r>
          </w:p>
        </w:tc>
      </w:tr>
    </w:tbl>
    <w:p>
      <w:pPr>
        <w:pStyle w:val="BodyText"/>
        <w:spacing w:before="14"/>
        <w:ind w:left="0"/>
        <w:rPr>
          <w:rFonts w:ascii="Corbel"/>
          <w:b/>
          <w:sz w:val="22"/>
        </w:rPr>
      </w:pPr>
    </w:p>
    <w:p>
      <w:pPr>
        <w:spacing w:before="0"/>
        <w:ind w:left="524" w:right="0" w:firstLine="0"/>
        <w:jc w:val="left"/>
        <w:rPr>
          <w:rFonts w:ascii="Corbel"/>
          <w:b/>
          <w:sz w:val="22"/>
        </w:rPr>
      </w:pPr>
      <w:r>
        <w:rPr>
          <w:rFonts w:ascii="Corbel"/>
          <w:b/>
          <w:color w:val="0E233D"/>
          <w:spacing w:val="-2"/>
          <w:sz w:val="22"/>
        </w:rPr>
        <w:t>PROFESSIONAL</w:t>
      </w:r>
      <w:r>
        <w:rPr>
          <w:rFonts w:ascii="Corbel"/>
          <w:b/>
          <w:color w:val="0E233D"/>
          <w:spacing w:val="3"/>
          <w:sz w:val="22"/>
        </w:rPr>
        <w:t> </w:t>
      </w:r>
      <w:r>
        <w:rPr>
          <w:rFonts w:ascii="Corbel"/>
          <w:b/>
          <w:color w:val="0E233D"/>
          <w:spacing w:val="-2"/>
          <w:sz w:val="22"/>
        </w:rPr>
        <w:t>SERVICE</w:t>
      </w:r>
    </w:p>
    <w:p>
      <w:pPr>
        <w:pStyle w:val="BodyText"/>
        <w:spacing w:before="103" w:after="1"/>
        <w:ind w:left="0"/>
        <w:rPr>
          <w:rFonts w:ascii="Corbel"/>
          <w:b/>
          <w:sz w:val="20"/>
        </w:rPr>
      </w:pPr>
    </w:p>
    <w:tbl>
      <w:tblPr>
        <w:tblW w:w="0" w:type="auto"/>
        <w:jc w:val="left"/>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7073"/>
      </w:tblGrid>
      <w:tr>
        <w:trPr>
          <w:trHeight w:val="261" w:hRule="atLeast"/>
        </w:trPr>
        <w:tc>
          <w:tcPr>
            <w:tcW w:w="1291" w:type="dxa"/>
          </w:tcPr>
          <w:p>
            <w:pPr>
              <w:pStyle w:val="TableParagraph"/>
              <w:spacing w:line="242" w:lineRule="exact"/>
              <w:rPr>
                <w:sz w:val="24"/>
              </w:rPr>
            </w:pPr>
            <w:r>
              <w:rPr>
                <w:color w:val="0E233D"/>
                <w:spacing w:val="-2"/>
                <w:sz w:val="24"/>
              </w:rPr>
              <w:t>2025-</w:t>
            </w:r>
            <w:r>
              <w:rPr>
                <w:color w:val="0E233D"/>
                <w:spacing w:val="-4"/>
                <w:sz w:val="24"/>
              </w:rPr>
              <w:t>2028</w:t>
            </w:r>
          </w:p>
        </w:tc>
        <w:tc>
          <w:tcPr>
            <w:tcW w:w="7073" w:type="dxa"/>
          </w:tcPr>
          <w:p>
            <w:pPr>
              <w:pStyle w:val="TableParagraph"/>
              <w:spacing w:line="242" w:lineRule="exact"/>
              <w:ind w:left="197"/>
              <w:rPr>
                <w:sz w:val="24"/>
              </w:rPr>
            </w:pPr>
            <w:r>
              <w:rPr>
                <w:color w:val="0E233D"/>
                <w:sz w:val="24"/>
              </w:rPr>
              <w:t>Bezanson</w:t>
            </w:r>
            <w:r>
              <w:rPr>
                <w:color w:val="0E233D"/>
                <w:spacing w:val="-5"/>
                <w:sz w:val="24"/>
              </w:rPr>
              <w:t> </w:t>
            </w:r>
            <w:r>
              <w:rPr>
                <w:color w:val="0E233D"/>
                <w:sz w:val="24"/>
              </w:rPr>
              <w:t>Prize</w:t>
            </w:r>
            <w:r>
              <w:rPr>
                <w:color w:val="0E233D"/>
                <w:spacing w:val="-2"/>
                <w:sz w:val="24"/>
              </w:rPr>
              <w:t> </w:t>
            </w:r>
            <w:r>
              <w:rPr>
                <w:color w:val="0E233D"/>
                <w:sz w:val="24"/>
              </w:rPr>
              <w:t>Committee,</w:t>
            </w:r>
            <w:r>
              <w:rPr>
                <w:color w:val="0E233D"/>
                <w:spacing w:val="-3"/>
                <w:sz w:val="24"/>
              </w:rPr>
              <w:t> </w:t>
            </w:r>
            <w:r>
              <w:rPr>
                <w:color w:val="0E233D"/>
                <w:sz w:val="24"/>
              </w:rPr>
              <w:t>Economic</w:t>
            </w:r>
            <w:r>
              <w:rPr>
                <w:color w:val="0E233D"/>
                <w:spacing w:val="-2"/>
                <w:sz w:val="24"/>
              </w:rPr>
              <w:t> </w:t>
            </w:r>
            <w:r>
              <w:rPr>
                <w:color w:val="0E233D"/>
                <w:sz w:val="24"/>
              </w:rPr>
              <w:t>History</w:t>
            </w:r>
            <w:r>
              <w:rPr>
                <w:color w:val="0E233D"/>
                <w:spacing w:val="-2"/>
                <w:sz w:val="24"/>
              </w:rPr>
              <w:t> Association</w:t>
            </w:r>
          </w:p>
        </w:tc>
      </w:tr>
      <w:tr>
        <w:trPr>
          <w:trHeight w:val="288" w:hRule="atLeast"/>
        </w:trPr>
        <w:tc>
          <w:tcPr>
            <w:tcW w:w="1291" w:type="dxa"/>
          </w:tcPr>
          <w:p>
            <w:pPr>
              <w:pStyle w:val="TableParagraph"/>
              <w:spacing w:line="265" w:lineRule="exact"/>
              <w:rPr>
                <w:sz w:val="24"/>
              </w:rPr>
            </w:pPr>
            <w:r>
              <w:rPr>
                <w:color w:val="0E233D"/>
                <w:spacing w:val="-2"/>
                <w:sz w:val="24"/>
              </w:rPr>
              <w:t>2025-</w:t>
            </w:r>
            <w:r>
              <w:rPr>
                <w:color w:val="0E233D"/>
                <w:spacing w:val="-4"/>
                <w:sz w:val="24"/>
              </w:rPr>
              <w:t>2026</w:t>
            </w:r>
          </w:p>
        </w:tc>
        <w:tc>
          <w:tcPr>
            <w:tcW w:w="7073" w:type="dxa"/>
          </w:tcPr>
          <w:p>
            <w:pPr>
              <w:pStyle w:val="TableParagraph"/>
              <w:spacing w:line="265" w:lineRule="exact"/>
              <w:ind w:left="197"/>
              <w:rPr>
                <w:sz w:val="24"/>
              </w:rPr>
            </w:pPr>
            <w:r>
              <w:rPr>
                <w:color w:val="0E233D"/>
                <w:spacing w:val="-2"/>
                <w:sz w:val="24"/>
              </w:rPr>
              <w:t>Committee</w:t>
            </w:r>
            <w:r>
              <w:rPr>
                <w:color w:val="0E233D"/>
                <w:spacing w:val="-5"/>
                <w:sz w:val="24"/>
              </w:rPr>
              <w:t> </w:t>
            </w:r>
            <w:r>
              <w:rPr>
                <w:color w:val="0E233D"/>
                <w:spacing w:val="-2"/>
                <w:sz w:val="24"/>
              </w:rPr>
              <w:t>on</w:t>
            </w:r>
            <w:r>
              <w:rPr>
                <w:color w:val="0E233D"/>
                <w:spacing w:val="1"/>
                <w:sz w:val="24"/>
              </w:rPr>
              <w:t> </w:t>
            </w:r>
            <w:r>
              <w:rPr>
                <w:color w:val="0E233D"/>
                <w:spacing w:val="-2"/>
                <w:sz w:val="24"/>
              </w:rPr>
              <w:t>the Journal of Economic</w:t>
            </w:r>
            <w:r>
              <w:rPr>
                <w:color w:val="0E233D"/>
                <w:spacing w:val="-1"/>
                <w:sz w:val="24"/>
              </w:rPr>
              <w:t> </w:t>
            </w:r>
            <w:r>
              <w:rPr>
                <w:color w:val="0E233D"/>
                <w:spacing w:val="-2"/>
                <w:sz w:val="24"/>
              </w:rPr>
              <w:t>History</w:t>
            </w:r>
          </w:p>
        </w:tc>
      </w:tr>
      <w:tr>
        <w:trPr>
          <w:trHeight w:val="290" w:hRule="atLeast"/>
        </w:trPr>
        <w:tc>
          <w:tcPr>
            <w:tcW w:w="1291" w:type="dxa"/>
          </w:tcPr>
          <w:p>
            <w:pPr>
              <w:pStyle w:val="TableParagraph"/>
              <w:spacing w:line="269" w:lineRule="exact"/>
              <w:rPr>
                <w:sz w:val="24"/>
              </w:rPr>
            </w:pPr>
            <w:r>
              <w:rPr>
                <w:color w:val="0E233D"/>
                <w:spacing w:val="-2"/>
                <w:sz w:val="24"/>
              </w:rPr>
              <w:t>2015-</w:t>
            </w:r>
            <w:r>
              <w:rPr>
                <w:color w:val="0E233D"/>
                <w:spacing w:val="-4"/>
                <w:sz w:val="24"/>
              </w:rPr>
              <w:t>2016</w:t>
            </w:r>
          </w:p>
        </w:tc>
        <w:tc>
          <w:tcPr>
            <w:tcW w:w="7073" w:type="dxa"/>
          </w:tcPr>
          <w:p>
            <w:pPr>
              <w:pStyle w:val="TableParagraph"/>
              <w:spacing w:line="269" w:lineRule="exact"/>
              <w:ind w:left="197"/>
              <w:rPr>
                <w:sz w:val="24"/>
              </w:rPr>
            </w:pPr>
            <w:r>
              <w:rPr>
                <w:color w:val="0E233D"/>
                <w:sz w:val="24"/>
              </w:rPr>
              <w:t>Local</w:t>
            </w:r>
            <w:r>
              <w:rPr>
                <w:color w:val="0E233D"/>
                <w:spacing w:val="-13"/>
                <w:sz w:val="24"/>
              </w:rPr>
              <w:t> </w:t>
            </w:r>
            <w:r>
              <w:rPr>
                <w:color w:val="0E233D"/>
                <w:sz w:val="24"/>
              </w:rPr>
              <w:t>Arrangements</w:t>
            </w:r>
            <w:r>
              <w:rPr>
                <w:color w:val="0E233D"/>
                <w:spacing w:val="-8"/>
                <w:sz w:val="24"/>
              </w:rPr>
              <w:t> </w:t>
            </w:r>
            <w:r>
              <w:rPr>
                <w:color w:val="0E233D"/>
                <w:sz w:val="24"/>
              </w:rPr>
              <w:t>Committee,</w:t>
            </w:r>
            <w:r>
              <w:rPr>
                <w:color w:val="0E233D"/>
                <w:spacing w:val="-8"/>
                <w:sz w:val="24"/>
              </w:rPr>
              <w:t> </w:t>
            </w:r>
            <w:r>
              <w:rPr>
                <w:color w:val="0E233D"/>
                <w:sz w:val="24"/>
              </w:rPr>
              <w:t>Economic</w:t>
            </w:r>
            <w:r>
              <w:rPr>
                <w:color w:val="0E233D"/>
                <w:spacing w:val="-6"/>
                <w:sz w:val="24"/>
              </w:rPr>
              <w:t> </w:t>
            </w:r>
            <w:r>
              <w:rPr>
                <w:color w:val="0E233D"/>
                <w:sz w:val="24"/>
              </w:rPr>
              <w:t>History</w:t>
            </w:r>
            <w:r>
              <w:rPr>
                <w:color w:val="0E233D"/>
                <w:spacing w:val="-12"/>
                <w:sz w:val="24"/>
              </w:rPr>
              <w:t> </w:t>
            </w:r>
            <w:r>
              <w:rPr>
                <w:color w:val="0E233D"/>
                <w:spacing w:val="-2"/>
                <w:sz w:val="24"/>
              </w:rPr>
              <w:t>Association</w:t>
            </w:r>
          </w:p>
        </w:tc>
      </w:tr>
      <w:tr>
        <w:trPr>
          <w:trHeight w:val="290" w:hRule="atLeast"/>
        </w:trPr>
        <w:tc>
          <w:tcPr>
            <w:tcW w:w="1291" w:type="dxa"/>
          </w:tcPr>
          <w:p>
            <w:pPr>
              <w:pStyle w:val="TableParagraph"/>
              <w:rPr>
                <w:sz w:val="24"/>
              </w:rPr>
            </w:pPr>
            <w:r>
              <w:rPr>
                <w:color w:val="0E233D"/>
                <w:spacing w:val="-2"/>
                <w:sz w:val="24"/>
              </w:rPr>
              <w:t>2012-</w:t>
            </w:r>
            <w:r>
              <w:rPr>
                <w:color w:val="0E233D"/>
                <w:spacing w:val="-4"/>
                <w:sz w:val="24"/>
              </w:rPr>
              <w:t>2013</w:t>
            </w:r>
          </w:p>
        </w:tc>
        <w:tc>
          <w:tcPr>
            <w:tcW w:w="7073" w:type="dxa"/>
          </w:tcPr>
          <w:p>
            <w:pPr>
              <w:pStyle w:val="TableParagraph"/>
              <w:ind w:left="197"/>
              <w:rPr>
                <w:sz w:val="24"/>
              </w:rPr>
            </w:pPr>
            <w:r>
              <w:rPr>
                <w:color w:val="0E233D"/>
                <w:sz w:val="24"/>
              </w:rPr>
              <w:t>Program</w:t>
            </w:r>
            <w:r>
              <w:rPr>
                <w:color w:val="0E233D"/>
                <w:spacing w:val="-8"/>
                <w:sz w:val="24"/>
              </w:rPr>
              <w:t> </w:t>
            </w:r>
            <w:r>
              <w:rPr>
                <w:color w:val="0E233D"/>
                <w:sz w:val="24"/>
              </w:rPr>
              <w:t>Committee,</w:t>
            </w:r>
            <w:r>
              <w:rPr>
                <w:color w:val="0E233D"/>
                <w:spacing w:val="-7"/>
                <w:sz w:val="24"/>
              </w:rPr>
              <w:t> </w:t>
            </w:r>
            <w:r>
              <w:rPr>
                <w:color w:val="0E233D"/>
                <w:sz w:val="24"/>
              </w:rPr>
              <w:t>Economic</w:t>
            </w:r>
            <w:r>
              <w:rPr>
                <w:color w:val="0E233D"/>
                <w:spacing w:val="-5"/>
                <w:sz w:val="24"/>
              </w:rPr>
              <w:t> </w:t>
            </w:r>
            <w:r>
              <w:rPr>
                <w:color w:val="0E233D"/>
                <w:sz w:val="24"/>
              </w:rPr>
              <w:t>History</w:t>
            </w:r>
            <w:r>
              <w:rPr>
                <w:color w:val="0E233D"/>
                <w:spacing w:val="-7"/>
                <w:sz w:val="24"/>
              </w:rPr>
              <w:t> </w:t>
            </w:r>
            <w:r>
              <w:rPr>
                <w:color w:val="0E233D"/>
                <w:spacing w:val="-2"/>
                <w:sz w:val="24"/>
              </w:rPr>
              <w:t>Association</w:t>
            </w:r>
          </w:p>
        </w:tc>
      </w:tr>
      <w:tr>
        <w:trPr>
          <w:trHeight w:val="290" w:hRule="atLeast"/>
        </w:trPr>
        <w:tc>
          <w:tcPr>
            <w:tcW w:w="1291" w:type="dxa"/>
          </w:tcPr>
          <w:p>
            <w:pPr>
              <w:pStyle w:val="TableParagraph"/>
              <w:spacing w:line="269" w:lineRule="exact"/>
              <w:rPr>
                <w:sz w:val="24"/>
              </w:rPr>
            </w:pPr>
            <w:r>
              <w:rPr>
                <w:color w:val="0E233D"/>
                <w:spacing w:val="-2"/>
                <w:sz w:val="24"/>
              </w:rPr>
              <w:t>2011-</w:t>
            </w:r>
            <w:r>
              <w:rPr>
                <w:color w:val="0E233D"/>
                <w:spacing w:val="-4"/>
                <w:sz w:val="24"/>
              </w:rPr>
              <w:t>2012</w:t>
            </w:r>
          </w:p>
        </w:tc>
        <w:tc>
          <w:tcPr>
            <w:tcW w:w="7073" w:type="dxa"/>
          </w:tcPr>
          <w:p>
            <w:pPr>
              <w:pStyle w:val="TableParagraph"/>
              <w:spacing w:line="269" w:lineRule="exact"/>
              <w:ind w:left="197"/>
              <w:rPr>
                <w:sz w:val="24"/>
              </w:rPr>
            </w:pPr>
            <w:r>
              <w:rPr>
                <w:color w:val="0E233D"/>
                <w:sz w:val="24"/>
              </w:rPr>
              <w:t>Program</w:t>
            </w:r>
            <w:r>
              <w:rPr>
                <w:color w:val="0E233D"/>
                <w:spacing w:val="-9"/>
                <w:sz w:val="24"/>
              </w:rPr>
              <w:t> </w:t>
            </w:r>
            <w:r>
              <w:rPr>
                <w:color w:val="0E233D"/>
                <w:sz w:val="24"/>
              </w:rPr>
              <w:t>Committee,</w:t>
            </w:r>
            <w:r>
              <w:rPr>
                <w:color w:val="0E233D"/>
                <w:spacing w:val="-8"/>
                <w:sz w:val="24"/>
              </w:rPr>
              <w:t> </w:t>
            </w:r>
            <w:r>
              <w:rPr>
                <w:color w:val="0E233D"/>
                <w:sz w:val="24"/>
              </w:rPr>
              <w:t>Cliometrics</w:t>
            </w:r>
            <w:r>
              <w:rPr>
                <w:color w:val="0E233D"/>
                <w:spacing w:val="-7"/>
                <w:sz w:val="24"/>
              </w:rPr>
              <w:t> </w:t>
            </w:r>
            <w:r>
              <w:rPr>
                <w:color w:val="0E233D"/>
                <w:sz w:val="24"/>
              </w:rPr>
              <w:t>Society</w:t>
            </w:r>
            <w:r>
              <w:rPr>
                <w:color w:val="0E233D"/>
                <w:spacing w:val="-9"/>
                <w:sz w:val="24"/>
              </w:rPr>
              <w:t> </w:t>
            </w:r>
            <w:r>
              <w:rPr>
                <w:color w:val="0E233D"/>
                <w:sz w:val="24"/>
              </w:rPr>
              <w:t>Annual</w:t>
            </w:r>
            <w:r>
              <w:rPr>
                <w:color w:val="0E233D"/>
                <w:spacing w:val="-4"/>
                <w:sz w:val="24"/>
              </w:rPr>
              <w:t> </w:t>
            </w:r>
            <w:r>
              <w:rPr>
                <w:color w:val="0E233D"/>
                <w:spacing w:val="-2"/>
                <w:sz w:val="24"/>
              </w:rPr>
              <w:t>Conference</w:t>
            </w:r>
          </w:p>
        </w:tc>
      </w:tr>
      <w:tr>
        <w:trPr>
          <w:trHeight w:val="290" w:hRule="atLeast"/>
        </w:trPr>
        <w:tc>
          <w:tcPr>
            <w:tcW w:w="1291" w:type="dxa"/>
          </w:tcPr>
          <w:p>
            <w:pPr>
              <w:pStyle w:val="TableParagraph"/>
              <w:rPr>
                <w:sz w:val="24"/>
              </w:rPr>
            </w:pPr>
            <w:r>
              <w:rPr>
                <w:color w:val="0E233D"/>
                <w:spacing w:val="-2"/>
                <w:sz w:val="24"/>
              </w:rPr>
              <w:t>2010-</w:t>
            </w:r>
            <w:r>
              <w:rPr>
                <w:color w:val="0E233D"/>
                <w:spacing w:val="-4"/>
                <w:sz w:val="24"/>
              </w:rPr>
              <w:t>2011</w:t>
            </w:r>
          </w:p>
        </w:tc>
        <w:tc>
          <w:tcPr>
            <w:tcW w:w="7073" w:type="dxa"/>
          </w:tcPr>
          <w:p>
            <w:pPr>
              <w:pStyle w:val="TableParagraph"/>
              <w:ind w:left="197"/>
              <w:rPr>
                <w:sz w:val="24"/>
              </w:rPr>
            </w:pPr>
            <w:r>
              <w:rPr>
                <w:color w:val="0E233D"/>
                <w:sz w:val="24"/>
              </w:rPr>
              <w:t>Chair,</w:t>
            </w:r>
            <w:r>
              <w:rPr>
                <w:color w:val="0E233D"/>
                <w:spacing w:val="-6"/>
                <w:sz w:val="24"/>
              </w:rPr>
              <w:t> </w:t>
            </w:r>
            <w:r>
              <w:rPr>
                <w:color w:val="0E233D"/>
                <w:sz w:val="24"/>
              </w:rPr>
              <w:t>Hughes</w:t>
            </w:r>
            <w:r>
              <w:rPr>
                <w:color w:val="0E233D"/>
                <w:spacing w:val="-6"/>
                <w:sz w:val="24"/>
              </w:rPr>
              <w:t> </w:t>
            </w:r>
            <w:r>
              <w:rPr>
                <w:color w:val="0E233D"/>
                <w:sz w:val="24"/>
              </w:rPr>
              <w:t>Prize</w:t>
            </w:r>
            <w:r>
              <w:rPr>
                <w:color w:val="0E233D"/>
                <w:spacing w:val="-4"/>
                <w:sz w:val="24"/>
              </w:rPr>
              <w:t> </w:t>
            </w:r>
            <w:r>
              <w:rPr>
                <w:color w:val="0E233D"/>
                <w:sz w:val="24"/>
              </w:rPr>
              <w:t>Committee,</w:t>
            </w:r>
            <w:r>
              <w:rPr>
                <w:color w:val="0E233D"/>
                <w:spacing w:val="-8"/>
                <w:sz w:val="24"/>
              </w:rPr>
              <w:t> </w:t>
            </w:r>
            <w:r>
              <w:rPr>
                <w:color w:val="0E233D"/>
                <w:sz w:val="24"/>
              </w:rPr>
              <w:t>Economic</w:t>
            </w:r>
            <w:r>
              <w:rPr>
                <w:color w:val="0E233D"/>
                <w:spacing w:val="-6"/>
                <w:sz w:val="24"/>
              </w:rPr>
              <w:t> </w:t>
            </w:r>
            <w:r>
              <w:rPr>
                <w:color w:val="0E233D"/>
                <w:sz w:val="24"/>
              </w:rPr>
              <w:t>History</w:t>
            </w:r>
            <w:r>
              <w:rPr>
                <w:color w:val="0E233D"/>
                <w:spacing w:val="-8"/>
                <w:sz w:val="24"/>
              </w:rPr>
              <w:t> </w:t>
            </w:r>
            <w:r>
              <w:rPr>
                <w:color w:val="0E233D"/>
                <w:spacing w:val="-2"/>
                <w:sz w:val="24"/>
              </w:rPr>
              <w:t>Association</w:t>
            </w:r>
          </w:p>
        </w:tc>
      </w:tr>
      <w:tr>
        <w:trPr>
          <w:trHeight w:val="280" w:hRule="atLeast"/>
        </w:trPr>
        <w:tc>
          <w:tcPr>
            <w:tcW w:w="1291" w:type="dxa"/>
          </w:tcPr>
          <w:p>
            <w:pPr>
              <w:pStyle w:val="TableParagraph"/>
              <w:spacing w:line="261" w:lineRule="exact"/>
              <w:rPr>
                <w:sz w:val="24"/>
              </w:rPr>
            </w:pPr>
            <w:r>
              <w:rPr>
                <w:color w:val="0E233D"/>
                <w:spacing w:val="-4"/>
                <w:sz w:val="24"/>
              </w:rPr>
              <w:t>2009-2011</w:t>
            </w:r>
          </w:p>
        </w:tc>
        <w:tc>
          <w:tcPr>
            <w:tcW w:w="7073" w:type="dxa"/>
          </w:tcPr>
          <w:p>
            <w:pPr>
              <w:pStyle w:val="TableParagraph"/>
              <w:spacing w:line="261" w:lineRule="exact"/>
              <w:ind w:left="197"/>
              <w:rPr>
                <w:sz w:val="24"/>
              </w:rPr>
            </w:pPr>
            <w:r>
              <w:rPr>
                <w:color w:val="0E233D"/>
                <w:sz w:val="24"/>
              </w:rPr>
              <w:t>Organizer,</w:t>
            </w:r>
            <w:r>
              <w:rPr>
                <w:color w:val="0E233D"/>
                <w:spacing w:val="-8"/>
                <w:sz w:val="24"/>
              </w:rPr>
              <w:t> </w:t>
            </w:r>
            <w:r>
              <w:rPr>
                <w:color w:val="0E233D"/>
                <w:sz w:val="24"/>
              </w:rPr>
              <w:t>Teaching</w:t>
            </w:r>
            <w:r>
              <w:rPr>
                <w:color w:val="0E233D"/>
                <w:spacing w:val="-9"/>
                <w:sz w:val="24"/>
              </w:rPr>
              <w:t> </w:t>
            </w:r>
            <w:r>
              <w:rPr>
                <w:color w:val="0E233D"/>
                <w:sz w:val="24"/>
              </w:rPr>
              <w:t>Breakfast</w:t>
            </w:r>
            <w:r>
              <w:rPr>
                <w:color w:val="0E233D"/>
                <w:spacing w:val="-5"/>
                <w:sz w:val="24"/>
              </w:rPr>
              <w:t> </w:t>
            </w:r>
            <w:r>
              <w:rPr>
                <w:color w:val="0E233D"/>
                <w:sz w:val="24"/>
              </w:rPr>
              <w:t>Session,</w:t>
            </w:r>
            <w:r>
              <w:rPr>
                <w:color w:val="0E233D"/>
                <w:spacing w:val="-4"/>
                <w:sz w:val="24"/>
              </w:rPr>
              <w:t> </w:t>
            </w:r>
            <w:r>
              <w:rPr>
                <w:color w:val="0E233D"/>
                <w:sz w:val="24"/>
              </w:rPr>
              <w:t>Economic</w:t>
            </w:r>
            <w:r>
              <w:rPr>
                <w:color w:val="0E233D"/>
                <w:spacing w:val="-8"/>
                <w:sz w:val="24"/>
              </w:rPr>
              <w:t> </w:t>
            </w:r>
            <w:r>
              <w:rPr>
                <w:color w:val="0E233D"/>
                <w:sz w:val="24"/>
              </w:rPr>
              <w:t>History</w:t>
            </w:r>
            <w:r>
              <w:rPr>
                <w:color w:val="0E233D"/>
                <w:spacing w:val="-6"/>
                <w:sz w:val="24"/>
              </w:rPr>
              <w:t> </w:t>
            </w:r>
            <w:r>
              <w:rPr>
                <w:color w:val="0E233D"/>
                <w:spacing w:val="-2"/>
                <w:sz w:val="24"/>
              </w:rPr>
              <w:t>Association</w:t>
            </w:r>
          </w:p>
        </w:tc>
      </w:tr>
      <w:tr>
        <w:trPr>
          <w:trHeight w:val="254" w:hRule="atLeast"/>
        </w:trPr>
        <w:tc>
          <w:tcPr>
            <w:tcW w:w="1291" w:type="dxa"/>
          </w:tcPr>
          <w:p>
            <w:pPr>
              <w:pStyle w:val="TableParagraph"/>
              <w:spacing w:line="234" w:lineRule="exact"/>
              <w:rPr>
                <w:sz w:val="24"/>
              </w:rPr>
            </w:pPr>
            <w:r>
              <w:rPr>
                <w:color w:val="0E233D"/>
                <w:spacing w:val="-4"/>
                <w:sz w:val="24"/>
              </w:rPr>
              <w:t>2009-2010</w:t>
            </w:r>
          </w:p>
        </w:tc>
        <w:tc>
          <w:tcPr>
            <w:tcW w:w="7073" w:type="dxa"/>
          </w:tcPr>
          <w:p>
            <w:pPr>
              <w:pStyle w:val="TableParagraph"/>
              <w:spacing w:line="234" w:lineRule="exact"/>
              <w:ind w:left="197"/>
              <w:rPr>
                <w:sz w:val="24"/>
              </w:rPr>
            </w:pPr>
            <w:r>
              <w:rPr>
                <w:color w:val="0E233D"/>
                <w:sz w:val="24"/>
              </w:rPr>
              <w:t>Hughes</w:t>
            </w:r>
            <w:r>
              <w:rPr>
                <w:color w:val="0E233D"/>
                <w:spacing w:val="-8"/>
                <w:sz w:val="24"/>
              </w:rPr>
              <w:t> </w:t>
            </w:r>
            <w:r>
              <w:rPr>
                <w:color w:val="0E233D"/>
                <w:sz w:val="24"/>
              </w:rPr>
              <w:t>Prize</w:t>
            </w:r>
            <w:r>
              <w:rPr>
                <w:color w:val="0E233D"/>
                <w:spacing w:val="-1"/>
                <w:sz w:val="24"/>
              </w:rPr>
              <w:t> </w:t>
            </w:r>
            <w:r>
              <w:rPr>
                <w:color w:val="0E233D"/>
                <w:sz w:val="24"/>
              </w:rPr>
              <w:t>Committee,</w:t>
            </w:r>
            <w:r>
              <w:rPr>
                <w:color w:val="0E233D"/>
                <w:spacing w:val="-6"/>
                <w:sz w:val="24"/>
              </w:rPr>
              <w:t> </w:t>
            </w:r>
            <w:r>
              <w:rPr>
                <w:color w:val="0E233D"/>
                <w:sz w:val="24"/>
              </w:rPr>
              <w:t>Economic</w:t>
            </w:r>
            <w:r>
              <w:rPr>
                <w:color w:val="0E233D"/>
                <w:spacing w:val="-4"/>
                <w:sz w:val="24"/>
              </w:rPr>
              <w:t> </w:t>
            </w:r>
            <w:r>
              <w:rPr>
                <w:color w:val="0E233D"/>
                <w:sz w:val="24"/>
              </w:rPr>
              <w:t>History</w:t>
            </w:r>
            <w:r>
              <w:rPr>
                <w:color w:val="0E233D"/>
                <w:spacing w:val="-6"/>
                <w:sz w:val="24"/>
              </w:rPr>
              <w:t> </w:t>
            </w:r>
            <w:r>
              <w:rPr>
                <w:color w:val="0E233D"/>
                <w:spacing w:val="-2"/>
                <w:sz w:val="24"/>
              </w:rPr>
              <w:t>Association</w:t>
            </w:r>
          </w:p>
        </w:tc>
      </w:tr>
    </w:tbl>
    <w:p>
      <w:pPr>
        <w:pStyle w:val="BodyText"/>
        <w:spacing w:before="6"/>
        <w:ind w:left="0"/>
        <w:rPr>
          <w:rFonts w:ascii="Corbel"/>
          <w:b/>
          <w:sz w:val="22"/>
        </w:rPr>
      </w:pPr>
    </w:p>
    <w:p>
      <w:pPr>
        <w:spacing w:before="0"/>
        <w:ind w:left="524" w:right="0" w:firstLine="0"/>
        <w:jc w:val="left"/>
        <w:rPr>
          <w:rFonts w:ascii="Corbel"/>
          <w:b/>
          <w:sz w:val="22"/>
        </w:rPr>
      </w:pPr>
      <w:r>
        <w:rPr>
          <w:rFonts w:ascii="Corbel"/>
          <w:b/>
          <w:color w:val="212121"/>
          <w:sz w:val="22"/>
        </w:rPr>
        <w:t>UNIVERSITY</w:t>
      </w:r>
      <w:r>
        <w:rPr>
          <w:rFonts w:ascii="Corbel"/>
          <w:b/>
          <w:color w:val="212121"/>
          <w:spacing w:val="-12"/>
          <w:sz w:val="22"/>
        </w:rPr>
        <w:t> </w:t>
      </w:r>
      <w:r>
        <w:rPr>
          <w:rFonts w:ascii="Corbel"/>
          <w:b/>
          <w:color w:val="212121"/>
          <w:sz w:val="22"/>
        </w:rPr>
        <w:t>AND</w:t>
      </w:r>
      <w:r>
        <w:rPr>
          <w:rFonts w:ascii="Corbel"/>
          <w:b/>
          <w:color w:val="212121"/>
          <w:spacing w:val="-11"/>
          <w:sz w:val="22"/>
        </w:rPr>
        <w:t> </w:t>
      </w:r>
      <w:r>
        <w:rPr>
          <w:rFonts w:ascii="Corbel"/>
          <w:b/>
          <w:color w:val="212121"/>
          <w:sz w:val="22"/>
        </w:rPr>
        <w:t>CAMPUS</w:t>
      </w:r>
      <w:r>
        <w:rPr>
          <w:rFonts w:ascii="Corbel"/>
          <w:b/>
          <w:color w:val="212121"/>
          <w:spacing w:val="-6"/>
          <w:sz w:val="22"/>
        </w:rPr>
        <w:t> </w:t>
      </w:r>
      <w:r>
        <w:rPr>
          <w:rFonts w:ascii="Corbel"/>
          <w:b/>
          <w:color w:val="212121"/>
          <w:spacing w:val="-2"/>
          <w:sz w:val="22"/>
        </w:rPr>
        <w:t>SERVICE</w:t>
      </w:r>
    </w:p>
    <w:p>
      <w:pPr>
        <w:pStyle w:val="BodyText"/>
        <w:spacing w:before="75"/>
        <w:ind w:left="0"/>
        <w:rPr>
          <w:rFonts w:ascii="Corbel"/>
          <w:b/>
          <w:sz w:val="20"/>
        </w:rPr>
      </w:pP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5"/>
        <w:gridCol w:w="7612"/>
      </w:tblGrid>
      <w:tr>
        <w:trPr>
          <w:trHeight w:val="266" w:hRule="atLeast"/>
        </w:trPr>
        <w:tc>
          <w:tcPr>
            <w:tcW w:w="1295" w:type="dxa"/>
          </w:tcPr>
          <w:p>
            <w:pPr>
              <w:pStyle w:val="TableParagraph"/>
              <w:spacing w:line="243" w:lineRule="exact"/>
              <w:rPr>
                <w:sz w:val="24"/>
              </w:rPr>
            </w:pPr>
            <w:r>
              <w:rPr>
                <w:spacing w:val="-2"/>
                <w:sz w:val="24"/>
              </w:rPr>
              <w:t>2020-</w:t>
            </w:r>
            <w:r>
              <w:rPr>
                <w:spacing w:val="-4"/>
                <w:sz w:val="24"/>
              </w:rPr>
              <w:t>2021</w:t>
            </w:r>
          </w:p>
        </w:tc>
        <w:tc>
          <w:tcPr>
            <w:tcW w:w="7612" w:type="dxa"/>
          </w:tcPr>
          <w:p>
            <w:pPr>
              <w:pStyle w:val="TableParagraph"/>
              <w:spacing w:line="243" w:lineRule="exact"/>
              <w:ind w:left="194"/>
              <w:rPr>
                <w:sz w:val="24"/>
              </w:rPr>
            </w:pPr>
            <w:r>
              <w:rPr>
                <w:sz w:val="24"/>
              </w:rPr>
              <w:t>Arts</w:t>
            </w:r>
            <w:r>
              <w:rPr>
                <w:spacing w:val="-5"/>
                <w:sz w:val="24"/>
              </w:rPr>
              <w:t> </w:t>
            </w:r>
            <w:r>
              <w:rPr>
                <w:sz w:val="24"/>
              </w:rPr>
              <w:t>and</w:t>
            </w:r>
            <w:r>
              <w:rPr>
                <w:spacing w:val="-4"/>
                <w:sz w:val="24"/>
              </w:rPr>
              <w:t> </w:t>
            </w:r>
            <w:r>
              <w:rPr>
                <w:sz w:val="24"/>
              </w:rPr>
              <w:t>Sciences</w:t>
            </w:r>
            <w:r>
              <w:rPr>
                <w:spacing w:val="-4"/>
                <w:sz w:val="24"/>
              </w:rPr>
              <w:t> </w:t>
            </w:r>
            <w:r>
              <w:rPr>
                <w:sz w:val="24"/>
              </w:rPr>
              <w:t>Council</w:t>
            </w:r>
            <w:r>
              <w:rPr>
                <w:spacing w:val="-3"/>
                <w:sz w:val="24"/>
              </w:rPr>
              <w:t> </w:t>
            </w:r>
            <w:r>
              <w:rPr>
                <w:sz w:val="24"/>
              </w:rPr>
              <w:t>Executive</w:t>
            </w:r>
            <w:r>
              <w:rPr>
                <w:spacing w:val="-6"/>
                <w:sz w:val="24"/>
              </w:rPr>
              <w:t> </w:t>
            </w:r>
            <w:r>
              <w:rPr>
                <w:spacing w:val="-2"/>
                <w:sz w:val="24"/>
              </w:rPr>
              <w:t>Committee</w:t>
            </w:r>
          </w:p>
        </w:tc>
      </w:tr>
      <w:tr>
        <w:trPr>
          <w:trHeight w:val="290" w:hRule="atLeast"/>
        </w:trPr>
        <w:tc>
          <w:tcPr>
            <w:tcW w:w="1295" w:type="dxa"/>
          </w:tcPr>
          <w:p>
            <w:pPr>
              <w:pStyle w:val="TableParagraph"/>
              <w:spacing w:line="269" w:lineRule="exact"/>
              <w:rPr>
                <w:sz w:val="24"/>
              </w:rPr>
            </w:pPr>
            <w:r>
              <w:rPr>
                <w:spacing w:val="-4"/>
                <w:sz w:val="24"/>
              </w:rPr>
              <w:t>2018-2021</w:t>
            </w:r>
          </w:p>
        </w:tc>
        <w:tc>
          <w:tcPr>
            <w:tcW w:w="7612" w:type="dxa"/>
          </w:tcPr>
          <w:p>
            <w:pPr>
              <w:pStyle w:val="TableParagraph"/>
              <w:spacing w:line="269" w:lineRule="exact"/>
              <w:ind w:left="194"/>
              <w:rPr>
                <w:sz w:val="24"/>
              </w:rPr>
            </w:pPr>
            <w:r>
              <w:rPr>
                <w:spacing w:val="-2"/>
                <w:sz w:val="24"/>
              </w:rPr>
              <w:t>College</w:t>
            </w:r>
            <w:r>
              <w:rPr>
                <w:spacing w:val="-8"/>
                <w:sz w:val="24"/>
              </w:rPr>
              <w:t> </w:t>
            </w:r>
            <w:r>
              <w:rPr>
                <w:spacing w:val="-2"/>
                <w:sz w:val="24"/>
              </w:rPr>
              <w:t>of</w:t>
            </w:r>
            <w:r>
              <w:rPr>
                <w:spacing w:val="-5"/>
                <w:sz w:val="24"/>
              </w:rPr>
              <w:t> </w:t>
            </w:r>
            <w:r>
              <w:rPr>
                <w:spacing w:val="-2"/>
                <w:sz w:val="24"/>
              </w:rPr>
              <w:t>Arts</w:t>
            </w:r>
            <w:r>
              <w:rPr>
                <w:spacing w:val="-4"/>
                <w:sz w:val="24"/>
              </w:rPr>
              <w:t> </w:t>
            </w:r>
            <w:r>
              <w:rPr>
                <w:spacing w:val="-2"/>
                <w:sz w:val="24"/>
              </w:rPr>
              <w:t>and</w:t>
            </w:r>
            <w:r>
              <w:rPr>
                <w:spacing w:val="-5"/>
                <w:sz w:val="24"/>
              </w:rPr>
              <w:t> </w:t>
            </w:r>
            <w:r>
              <w:rPr>
                <w:spacing w:val="-2"/>
                <w:sz w:val="24"/>
              </w:rPr>
              <w:t>Sciences,</w:t>
            </w:r>
            <w:r>
              <w:rPr>
                <w:spacing w:val="-6"/>
                <w:sz w:val="24"/>
              </w:rPr>
              <w:t> </w:t>
            </w:r>
            <w:r>
              <w:rPr>
                <w:spacing w:val="-2"/>
                <w:sz w:val="24"/>
              </w:rPr>
              <w:t>Personnel</w:t>
            </w:r>
            <w:r>
              <w:rPr>
                <w:spacing w:val="-4"/>
                <w:sz w:val="24"/>
              </w:rPr>
              <w:t> </w:t>
            </w:r>
            <w:r>
              <w:rPr>
                <w:spacing w:val="-2"/>
                <w:sz w:val="24"/>
              </w:rPr>
              <w:t>Committee,</w:t>
            </w:r>
            <w:r>
              <w:rPr>
                <w:spacing w:val="-5"/>
                <w:sz w:val="24"/>
              </w:rPr>
              <w:t> </w:t>
            </w:r>
            <w:r>
              <w:rPr>
                <w:spacing w:val="-2"/>
                <w:sz w:val="24"/>
              </w:rPr>
              <w:t>Chair</w:t>
            </w:r>
            <w:r>
              <w:rPr>
                <w:spacing w:val="-4"/>
                <w:sz w:val="24"/>
              </w:rPr>
              <w:t> </w:t>
            </w:r>
            <w:r>
              <w:rPr>
                <w:spacing w:val="-2"/>
                <w:sz w:val="24"/>
              </w:rPr>
              <w:t>in</w:t>
            </w:r>
            <w:r>
              <w:rPr>
                <w:spacing w:val="-4"/>
                <w:sz w:val="24"/>
              </w:rPr>
              <w:t> </w:t>
            </w:r>
            <w:r>
              <w:rPr>
                <w:spacing w:val="-2"/>
                <w:sz w:val="24"/>
              </w:rPr>
              <w:t>2020-</w:t>
            </w:r>
            <w:r>
              <w:rPr>
                <w:spacing w:val="-5"/>
                <w:sz w:val="24"/>
              </w:rPr>
              <w:t>21</w:t>
            </w:r>
          </w:p>
        </w:tc>
      </w:tr>
      <w:tr>
        <w:trPr>
          <w:trHeight w:val="287" w:hRule="atLeast"/>
        </w:trPr>
        <w:tc>
          <w:tcPr>
            <w:tcW w:w="1295" w:type="dxa"/>
          </w:tcPr>
          <w:p>
            <w:pPr>
              <w:pStyle w:val="TableParagraph"/>
              <w:rPr>
                <w:sz w:val="24"/>
              </w:rPr>
            </w:pPr>
            <w:r>
              <w:rPr>
                <w:spacing w:val="-4"/>
                <w:sz w:val="24"/>
              </w:rPr>
              <w:t>2016</w:t>
            </w:r>
          </w:p>
        </w:tc>
        <w:tc>
          <w:tcPr>
            <w:tcW w:w="7612" w:type="dxa"/>
          </w:tcPr>
          <w:p>
            <w:pPr>
              <w:pStyle w:val="TableParagraph"/>
              <w:ind w:left="194"/>
              <w:rPr>
                <w:sz w:val="24"/>
              </w:rPr>
            </w:pPr>
            <w:r>
              <w:rPr>
                <w:sz w:val="24"/>
              </w:rPr>
              <w:t>Co-Organizer</w:t>
            </w:r>
            <w:r>
              <w:rPr>
                <w:spacing w:val="-10"/>
                <w:sz w:val="24"/>
              </w:rPr>
              <w:t> </w:t>
            </w:r>
            <w:r>
              <w:rPr>
                <w:sz w:val="24"/>
              </w:rPr>
              <w:t>Digital</w:t>
            </w:r>
            <w:r>
              <w:rPr>
                <w:spacing w:val="-5"/>
                <w:sz w:val="24"/>
              </w:rPr>
              <w:t> </w:t>
            </w:r>
            <w:r>
              <w:rPr>
                <w:sz w:val="24"/>
              </w:rPr>
              <w:t>Humanities</w:t>
            </w:r>
            <w:r>
              <w:rPr>
                <w:spacing w:val="-8"/>
                <w:sz w:val="24"/>
              </w:rPr>
              <w:t> </w:t>
            </w:r>
            <w:r>
              <w:rPr>
                <w:sz w:val="24"/>
              </w:rPr>
              <w:t>Series</w:t>
            </w:r>
            <w:r>
              <w:rPr>
                <w:spacing w:val="-4"/>
                <w:sz w:val="24"/>
              </w:rPr>
              <w:t> </w:t>
            </w:r>
            <w:r>
              <w:rPr>
                <w:spacing w:val="-2"/>
                <w:sz w:val="24"/>
              </w:rPr>
              <w:t>Lecture</w:t>
            </w:r>
          </w:p>
        </w:tc>
      </w:tr>
      <w:tr>
        <w:trPr>
          <w:trHeight w:val="290" w:hRule="atLeast"/>
        </w:trPr>
        <w:tc>
          <w:tcPr>
            <w:tcW w:w="1295" w:type="dxa"/>
          </w:tcPr>
          <w:p>
            <w:pPr>
              <w:pStyle w:val="TableParagraph"/>
              <w:rPr>
                <w:sz w:val="24"/>
              </w:rPr>
            </w:pPr>
            <w:r>
              <w:rPr>
                <w:spacing w:val="-4"/>
                <w:sz w:val="24"/>
              </w:rPr>
              <w:t>2015</w:t>
            </w:r>
          </w:p>
        </w:tc>
        <w:tc>
          <w:tcPr>
            <w:tcW w:w="7612" w:type="dxa"/>
          </w:tcPr>
          <w:p>
            <w:pPr>
              <w:pStyle w:val="TableParagraph"/>
              <w:ind w:left="194"/>
              <w:rPr>
                <w:sz w:val="24"/>
              </w:rPr>
            </w:pPr>
            <w:r>
              <w:rPr>
                <w:color w:val="212121"/>
                <w:sz w:val="24"/>
              </w:rPr>
              <w:t>Chancellor's</w:t>
            </w:r>
            <w:r>
              <w:rPr>
                <w:color w:val="212121"/>
                <w:spacing w:val="-14"/>
                <w:sz w:val="24"/>
              </w:rPr>
              <w:t> </w:t>
            </w:r>
            <w:r>
              <w:rPr>
                <w:color w:val="212121"/>
                <w:sz w:val="24"/>
              </w:rPr>
              <w:t>Postdoctoral</w:t>
            </w:r>
            <w:r>
              <w:rPr>
                <w:color w:val="212121"/>
                <w:spacing w:val="-8"/>
                <w:sz w:val="24"/>
              </w:rPr>
              <w:t> </w:t>
            </w:r>
            <w:r>
              <w:rPr>
                <w:color w:val="212121"/>
                <w:sz w:val="24"/>
              </w:rPr>
              <w:t>Fellow</w:t>
            </w:r>
            <w:r>
              <w:rPr>
                <w:color w:val="212121"/>
                <w:spacing w:val="-9"/>
                <w:sz w:val="24"/>
              </w:rPr>
              <w:t> </w:t>
            </w:r>
            <w:r>
              <w:rPr>
                <w:color w:val="212121"/>
                <w:sz w:val="24"/>
              </w:rPr>
              <w:t>Recommendation</w:t>
            </w:r>
            <w:r>
              <w:rPr>
                <w:color w:val="212121"/>
                <w:spacing w:val="-12"/>
                <w:sz w:val="24"/>
              </w:rPr>
              <w:t> </w:t>
            </w:r>
            <w:r>
              <w:rPr>
                <w:color w:val="212121"/>
                <w:sz w:val="24"/>
              </w:rPr>
              <w:t>and</w:t>
            </w:r>
            <w:r>
              <w:rPr>
                <w:color w:val="212121"/>
                <w:spacing w:val="-6"/>
                <w:sz w:val="24"/>
              </w:rPr>
              <w:t> </w:t>
            </w:r>
            <w:r>
              <w:rPr>
                <w:color w:val="212121"/>
                <w:sz w:val="24"/>
              </w:rPr>
              <w:t>Review</w:t>
            </w:r>
            <w:r>
              <w:rPr>
                <w:color w:val="212121"/>
                <w:spacing w:val="-7"/>
                <w:sz w:val="24"/>
              </w:rPr>
              <w:t> </w:t>
            </w:r>
            <w:r>
              <w:rPr>
                <w:color w:val="212121"/>
                <w:spacing w:val="-2"/>
                <w:sz w:val="24"/>
              </w:rPr>
              <w:t>Committee</w:t>
            </w:r>
          </w:p>
        </w:tc>
      </w:tr>
      <w:tr>
        <w:trPr>
          <w:trHeight w:val="290" w:hRule="atLeast"/>
        </w:trPr>
        <w:tc>
          <w:tcPr>
            <w:tcW w:w="1295" w:type="dxa"/>
          </w:tcPr>
          <w:p>
            <w:pPr>
              <w:pStyle w:val="TableParagraph"/>
              <w:spacing w:line="269" w:lineRule="exact"/>
              <w:rPr>
                <w:sz w:val="24"/>
              </w:rPr>
            </w:pPr>
            <w:r>
              <w:rPr>
                <w:spacing w:val="-4"/>
                <w:sz w:val="24"/>
              </w:rPr>
              <w:t>2013</w:t>
            </w:r>
          </w:p>
        </w:tc>
        <w:tc>
          <w:tcPr>
            <w:tcW w:w="7612" w:type="dxa"/>
          </w:tcPr>
          <w:p>
            <w:pPr>
              <w:pStyle w:val="TableParagraph"/>
              <w:spacing w:line="269" w:lineRule="exact"/>
              <w:ind w:left="194"/>
              <w:rPr>
                <w:sz w:val="24"/>
              </w:rPr>
            </w:pPr>
            <w:r>
              <w:rPr>
                <w:color w:val="212121"/>
                <w:sz w:val="24"/>
              </w:rPr>
              <w:t>Arts</w:t>
            </w:r>
            <w:r>
              <w:rPr>
                <w:color w:val="212121"/>
                <w:spacing w:val="-4"/>
                <w:sz w:val="24"/>
              </w:rPr>
              <w:t> </w:t>
            </w:r>
            <w:r>
              <w:rPr>
                <w:color w:val="212121"/>
                <w:sz w:val="24"/>
              </w:rPr>
              <w:t>and</w:t>
            </w:r>
            <w:r>
              <w:rPr>
                <w:color w:val="212121"/>
                <w:spacing w:val="-5"/>
                <w:sz w:val="24"/>
              </w:rPr>
              <w:t> </w:t>
            </w:r>
            <w:r>
              <w:rPr>
                <w:color w:val="212121"/>
                <w:sz w:val="24"/>
              </w:rPr>
              <w:t>Sciences</w:t>
            </w:r>
            <w:r>
              <w:rPr>
                <w:color w:val="212121"/>
                <w:spacing w:val="-3"/>
                <w:sz w:val="24"/>
              </w:rPr>
              <w:t> </w:t>
            </w:r>
            <w:r>
              <w:rPr>
                <w:color w:val="212121"/>
                <w:sz w:val="24"/>
              </w:rPr>
              <w:t>Council</w:t>
            </w:r>
            <w:r>
              <w:rPr>
                <w:color w:val="212121"/>
                <w:spacing w:val="-2"/>
                <w:sz w:val="24"/>
              </w:rPr>
              <w:t> Representative</w:t>
            </w:r>
          </w:p>
        </w:tc>
      </w:tr>
      <w:tr>
        <w:trPr>
          <w:trHeight w:val="290" w:hRule="atLeast"/>
        </w:trPr>
        <w:tc>
          <w:tcPr>
            <w:tcW w:w="1295" w:type="dxa"/>
          </w:tcPr>
          <w:p>
            <w:pPr>
              <w:pStyle w:val="TableParagraph"/>
              <w:rPr>
                <w:sz w:val="24"/>
              </w:rPr>
            </w:pPr>
            <w:r>
              <w:rPr>
                <w:spacing w:val="-4"/>
                <w:sz w:val="24"/>
              </w:rPr>
              <w:t>2009-2010</w:t>
            </w:r>
          </w:p>
        </w:tc>
        <w:tc>
          <w:tcPr>
            <w:tcW w:w="7612" w:type="dxa"/>
          </w:tcPr>
          <w:p>
            <w:pPr>
              <w:pStyle w:val="TableParagraph"/>
              <w:ind w:left="194"/>
              <w:rPr>
                <w:sz w:val="24"/>
              </w:rPr>
            </w:pPr>
            <w:r>
              <w:rPr>
                <w:sz w:val="24"/>
              </w:rPr>
              <w:t>Executive</w:t>
            </w:r>
            <w:r>
              <w:rPr>
                <w:spacing w:val="-4"/>
                <w:sz w:val="24"/>
              </w:rPr>
              <w:t> </w:t>
            </w:r>
            <w:r>
              <w:rPr>
                <w:sz w:val="24"/>
              </w:rPr>
              <w:t>Committee,</w:t>
            </w:r>
            <w:r>
              <w:rPr>
                <w:spacing w:val="-8"/>
                <w:sz w:val="24"/>
              </w:rPr>
              <w:t> </w:t>
            </w:r>
            <w:r>
              <w:rPr>
                <w:sz w:val="24"/>
              </w:rPr>
              <w:t>Center</w:t>
            </w:r>
            <w:r>
              <w:rPr>
                <w:spacing w:val="-4"/>
                <w:sz w:val="24"/>
              </w:rPr>
              <w:t> </w:t>
            </w:r>
            <w:r>
              <w:rPr>
                <w:sz w:val="24"/>
              </w:rPr>
              <w:t>for</w:t>
            </w:r>
            <w:r>
              <w:rPr>
                <w:spacing w:val="-8"/>
                <w:sz w:val="24"/>
              </w:rPr>
              <w:t> </w:t>
            </w:r>
            <w:r>
              <w:rPr>
                <w:sz w:val="24"/>
              </w:rPr>
              <w:t>Asian</w:t>
            </w:r>
            <w:r>
              <w:rPr>
                <w:spacing w:val="-4"/>
                <w:sz w:val="24"/>
              </w:rPr>
              <w:t> </w:t>
            </w:r>
            <w:r>
              <w:rPr>
                <w:spacing w:val="-2"/>
                <w:sz w:val="24"/>
              </w:rPr>
              <w:t>Studies</w:t>
            </w:r>
          </w:p>
        </w:tc>
      </w:tr>
      <w:tr>
        <w:trPr>
          <w:trHeight w:val="290" w:hRule="atLeast"/>
        </w:trPr>
        <w:tc>
          <w:tcPr>
            <w:tcW w:w="1295" w:type="dxa"/>
          </w:tcPr>
          <w:p>
            <w:pPr>
              <w:pStyle w:val="TableParagraph"/>
              <w:spacing w:line="269" w:lineRule="exact"/>
              <w:rPr>
                <w:sz w:val="24"/>
              </w:rPr>
            </w:pPr>
            <w:r>
              <w:rPr>
                <w:spacing w:val="-4"/>
                <w:sz w:val="24"/>
              </w:rPr>
              <w:t>2009-2010</w:t>
            </w:r>
          </w:p>
        </w:tc>
        <w:tc>
          <w:tcPr>
            <w:tcW w:w="7612" w:type="dxa"/>
          </w:tcPr>
          <w:p>
            <w:pPr>
              <w:pStyle w:val="TableParagraph"/>
              <w:spacing w:line="269" w:lineRule="exact"/>
              <w:ind w:left="194"/>
              <w:rPr>
                <w:sz w:val="24"/>
              </w:rPr>
            </w:pPr>
            <w:r>
              <w:rPr>
                <w:sz w:val="24"/>
              </w:rPr>
              <w:t>Faculty</w:t>
            </w:r>
            <w:r>
              <w:rPr>
                <w:spacing w:val="-8"/>
                <w:sz w:val="24"/>
              </w:rPr>
              <w:t> </w:t>
            </w:r>
            <w:r>
              <w:rPr>
                <w:sz w:val="24"/>
              </w:rPr>
              <w:t>Affairs</w:t>
            </w:r>
            <w:r>
              <w:rPr>
                <w:spacing w:val="-6"/>
                <w:sz w:val="24"/>
              </w:rPr>
              <w:t> </w:t>
            </w:r>
            <w:r>
              <w:rPr>
                <w:sz w:val="24"/>
              </w:rPr>
              <w:t>Committee,</w:t>
            </w:r>
            <w:r>
              <w:rPr>
                <w:spacing w:val="-3"/>
                <w:sz w:val="24"/>
              </w:rPr>
              <w:t> </w:t>
            </w:r>
            <w:r>
              <w:rPr>
                <w:sz w:val="24"/>
              </w:rPr>
              <w:t>Center</w:t>
            </w:r>
            <w:r>
              <w:rPr>
                <w:spacing w:val="-9"/>
                <w:sz w:val="24"/>
              </w:rPr>
              <w:t> </w:t>
            </w:r>
            <w:r>
              <w:rPr>
                <w:sz w:val="24"/>
              </w:rPr>
              <w:t>for</w:t>
            </w:r>
            <w:r>
              <w:rPr>
                <w:spacing w:val="-9"/>
                <w:sz w:val="24"/>
              </w:rPr>
              <w:t> </w:t>
            </w:r>
            <w:r>
              <w:rPr>
                <w:sz w:val="24"/>
              </w:rPr>
              <w:t>Asian</w:t>
            </w:r>
            <w:r>
              <w:rPr>
                <w:spacing w:val="-5"/>
                <w:sz w:val="24"/>
              </w:rPr>
              <w:t> </w:t>
            </w:r>
            <w:r>
              <w:rPr>
                <w:spacing w:val="-2"/>
                <w:sz w:val="24"/>
              </w:rPr>
              <w:t>Studies</w:t>
            </w:r>
          </w:p>
        </w:tc>
      </w:tr>
      <w:tr>
        <w:trPr>
          <w:trHeight w:val="288" w:hRule="atLeast"/>
        </w:trPr>
        <w:tc>
          <w:tcPr>
            <w:tcW w:w="1295" w:type="dxa"/>
          </w:tcPr>
          <w:p>
            <w:pPr>
              <w:pStyle w:val="TableParagraph"/>
              <w:rPr>
                <w:sz w:val="24"/>
              </w:rPr>
            </w:pPr>
            <w:r>
              <w:rPr>
                <w:spacing w:val="-4"/>
                <w:sz w:val="24"/>
              </w:rPr>
              <w:t>2009-2010</w:t>
            </w:r>
          </w:p>
        </w:tc>
        <w:tc>
          <w:tcPr>
            <w:tcW w:w="7612" w:type="dxa"/>
          </w:tcPr>
          <w:p>
            <w:pPr>
              <w:pStyle w:val="TableParagraph"/>
              <w:ind w:left="194"/>
              <w:rPr>
                <w:sz w:val="24"/>
              </w:rPr>
            </w:pPr>
            <w:r>
              <w:rPr>
                <w:sz w:val="24"/>
              </w:rPr>
              <w:t>Events</w:t>
            </w:r>
            <w:r>
              <w:rPr>
                <w:spacing w:val="-8"/>
                <w:sz w:val="24"/>
              </w:rPr>
              <w:t> </w:t>
            </w:r>
            <w:r>
              <w:rPr>
                <w:sz w:val="24"/>
              </w:rPr>
              <w:t>Planning</w:t>
            </w:r>
            <w:r>
              <w:rPr>
                <w:spacing w:val="-2"/>
                <w:sz w:val="24"/>
              </w:rPr>
              <w:t> </w:t>
            </w:r>
            <w:r>
              <w:rPr>
                <w:sz w:val="24"/>
              </w:rPr>
              <w:t>Committee,</w:t>
            </w:r>
            <w:r>
              <w:rPr>
                <w:spacing w:val="-3"/>
                <w:sz w:val="24"/>
              </w:rPr>
              <w:t> </w:t>
            </w:r>
            <w:r>
              <w:rPr>
                <w:sz w:val="24"/>
              </w:rPr>
              <w:t>Center</w:t>
            </w:r>
            <w:r>
              <w:rPr>
                <w:spacing w:val="-9"/>
                <w:sz w:val="24"/>
              </w:rPr>
              <w:t> </w:t>
            </w:r>
            <w:r>
              <w:rPr>
                <w:sz w:val="24"/>
              </w:rPr>
              <w:t>for</w:t>
            </w:r>
            <w:r>
              <w:rPr>
                <w:spacing w:val="-8"/>
                <w:sz w:val="24"/>
              </w:rPr>
              <w:t> </w:t>
            </w:r>
            <w:r>
              <w:rPr>
                <w:sz w:val="24"/>
              </w:rPr>
              <w:t>Asian</w:t>
            </w:r>
            <w:r>
              <w:rPr>
                <w:spacing w:val="-5"/>
                <w:sz w:val="24"/>
              </w:rPr>
              <w:t> </w:t>
            </w:r>
            <w:r>
              <w:rPr>
                <w:spacing w:val="-2"/>
                <w:sz w:val="24"/>
              </w:rPr>
              <w:t>Studies</w:t>
            </w:r>
          </w:p>
        </w:tc>
      </w:tr>
      <w:tr>
        <w:trPr>
          <w:trHeight w:val="263" w:hRule="atLeast"/>
        </w:trPr>
        <w:tc>
          <w:tcPr>
            <w:tcW w:w="1295" w:type="dxa"/>
          </w:tcPr>
          <w:p>
            <w:pPr>
              <w:pStyle w:val="TableParagraph"/>
              <w:spacing w:line="244" w:lineRule="exact"/>
              <w:rPr>
                <w:sz w:val="24"/>
              </w:rPr>
            </w:pPr>
            <w:r>
              <w:rPr>
                <w:spacing w:val="-4"/>
                <w:sz w:val="24"/>
              </w:rPr>
              <w:t>2006-2008</w:t>
            </w:r>
          </w:p>
        </w:tc>
        <w:tc>
          <w:tcPr>
            <w:tcW w:w="7612" w:type="dxa"/>
          </w:tcPr>
          <w:p>
            <w:pPr>
              <w:pStyle w:val="TableParagraph"/>
              <w:spacing w:line="244" w:lineRule="exact"/>
              <w:ind w:left="194"/>
              <w:rPr>
                <w:sz w:val="24"/>
              </w:rPr>
            </w:pPr>
            <w:r>
              <w:rPr>
                <w:sz w:val="24"/>
              </w:rPr>
              <w:t>Provost’s</w:t>
            </w:r>
            <w:r>
              <w:rPr>
                <w:spacing w:val="-8"/>
                <w:sz w:val="24"/>
              </w:rPr>
              <w:t> </w:t>
            </w:r>
            <w:r>
              <w:rPr>
                <w:sz w:val="24"/>
              </w:rPr>
              <w:t>Licensing</w:t>
            </w:r>
            <w:r>
              <w:rPr>
                <w:spacing w:val="-2"/>
                <w:sz w:val="24"/>
              </w:rPr>
              <w:t> </w:t>
            </w:r>
            <w:r>
              <w:rPr>
                <w:sz w:val="24"/>
              </w:rPr>
              <w:t>Advisory</w:t>
            </w:r>
            <w:r>
              <w:rPr>
                <w:spacing w:val="-4"/>
                <w:sz w:val="24"/>
              </w:rPr>
              <w:t> </w:t>
            </w:r>
            <w:r>
              <w:rPr>
                <w:spacing w:val="-2"/>
                <w:sz w:val="24"/>
              </w:rPr>
              <w:t>Committee</w:t>
            </w:r>
          </w:p>
        </w:tc>
      </w:tr>
    </w:tbl>
    <w:p>
      <w:pPr>
        <w:pStyle w:val="BodyText"/>
        <w:spacing w:before="2"/>
        <w:ind w:left="0"/>
        <w:rPr>
          <w:rFonts w:ascii="Corbel"/>
          <w:b/>
          <w:sz w:val="22"/>
        </w:rPr>
      </w:pPr>
    </w:p>
    <w:p>
      <w:pPr>
        <w:spacing w:before="0"/>
        <w:ind w:left="500" w:right="0" w:firstLine="0"/>
        <w:jc w:val="left"/>
        <w:rPr>
          <w:rFonts w:ascii="Corbel"/>
          <w:b/>
          <w:sz w:val="22"/>
        </w:rPr>
      </w:pPr>
      <w:r>
        <w:rPr>
          <w:rFonts w:ascii="Corbel"/>
          <w:b/>
          <w:color w:val="0E233D"/>
          <w:spacing w:val="-2"/>
          <w:sz w:val="22"/>
        </w:rPr>
        <w:t>ECONOMICS</w:t>
      </w:r>
      <w:r>
        <w:rPr>
          <w:rFonts w:ascii="Corbel"/>
          <w:b/>
          <w:color w:val="0E233D"/>
          <w:spacing w:val="1"/>
          <w:sz w:val="22"/>
        </w:rPr>
        <w:t> </w:t>
      </w:r>
      <w:r>
        <w:rPr>
          <w:rFonts w:ascii="Corbel"/>
          <w:b/>
          <w:color w:val="0E233D"/>
          <w:spacing w:val="-2"/>
          <w:sz w:val="22"/>
        </w:rPr>
        <w:t>DEPARTMENT</w:t>
      </w:r>
      <w:r>
        <w:rPr>
          <w:rFonts w:ascii="Corbel"/>
          <w:b/>
          <w:color w:val="0E233D"/>
          <w:spacing w:val="3"/>
          <w:sz w:val="22"/>
        </w:rPr>
        <w:t> </w:t>
      </w:r>
      <w:r>
        <w:rPr>
          <w:rFonts w:ascii="Corbel"/>
          <w:b/>
          <w:color w:val="0E233D"/>
          <w:spacing w:val="-2"/>
          <w:sz w:val="22"/>
        </w:rPr>
        <w:t>SERVICE</w:t>
      </w:r>
    </w:p>
    <w:p>
      <w:pPr>
        <w:spacing w:after="0"/>
        <w:jc w:val="left"/>
        <w:rPr>
          <w:rFonts w:ascii="Corbel"/>
          <w:b/>
          <w:sz w:val="22"/>
        </w:rPr>
        <w:sectPr>
          <w:pgSz w:w="12240" w:h="15840"/>
          <w:pgMar w:header="737" w:footer="0" w:top="1020" w:bottom="280" w:left="1080" w:right="720"/>
        </w:sectPr>
      </w:pPr>
    </w:p>
    <w:p>
      <w:pPr>
        <w:pStyle w:val="BodyText"/>
        <w:ind w:left="0"/>
        <w:rPr>
          <w:rFonts w:ascii="Corbel"/>
          <w:b/>
          <w:sz w:val="20"/>
        </w:rPr>
      </w:pPr>
    </w:p>
    <w:p>
      <w:pPr>
        <w:pStyle w:val="BodyText"/>
        <w:spacing w:before="182" w:after="1"/>
        <w:ind w:left="0"/>
        <w:rPr>
          <w:rFonts w:ascii="Corbel"/>
          <w:b/>
          <w:sz w:val="20"/>
        </w:rPr>
      </w:pP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6043"/>
      </w:tblGrid>
      <w:tr>
        <w:trPr>
          <w:trHeight w:val="292" w:hRule="atLeast"/>
        </w:trPr>
        <w:tc>
          <w:tcPr>
            <w:tcW w:w="1293" w:type="dxa"/>
          </w:tcPr>
          <w:p>
            <w:pPr>
              <w:pStyle w:val="TableParagraph"/>
              <w:spacing w:line="273" w:lineRule="exact"/>
              <w:rPr>
                <w:rFonts w:ascii="Calibri"/>
                <w:sz w:val="24"/>
              </w:rPr>
            </w:pPr>
            <w:r>
              <w:rPr>
                <w:rFonts w:ascii="Calibri"/>
                <w:color w:val="212121"/>
                <w:spacing w:val="-2"/>
                <w:sz w:val="24"/>
              </w:rPr>
              <w:t>2024-</w:t>
            </w:r>
            <w:r>
              <w:rPr>
                <w:rFonts w:ascii="Calibri"/>
                <w:color w:val="212121"/>
                <w:spacing w:val="-4"/>
                <w:sz w:val="24"/>
              </w:rPr>
              <w:t>2025</w:t>
            </w:r>
          </w:p>
        </w:tc>
        <w:tc>
          <w:tcPr>
            <w:tcW w:w="6043" w:type="dxa"/>
          </w:tcPr>
          <w:p>
            <w:pPr>
              <w:pStyle w:val="TableParagraph"/>
              <w:spacing w:line="273" w:lineRule="exact"/>
              <w:ind w:left="196"/>
              <w:rPr>
                <w:rFonts w:ascii="Calibri"/>
                <w:sz w:val="24"/>
              </w:rPr>
            </w:pPr>
            <w:r>
              <w:rPr>
                <w:rFonts w:ascii="Calibri"/>
                <w:color w:val="212121"/>
                <w:spacing w:val="-2"/>
                <w:sz w:val="24"/>
              </w:rPr>
              <w:t>Primary</w:t>
            </w:r>
            <w:r>
              <w:rPr>
                <w:rFonts w:ascii="Calibri"/>
                <w:color w:val="212121"/>
                <w:spacing w:val="-7"/>
                <w:sz w:val="24"/>
              </w:rPr>
              <w:t> </w:t>
            </w:r>
            <w:r>
              <w:rPr>
                <w:rFonts w:ascii="Calibri"/>
                <w:color w:val="212121"/>
                <w:spacing w:val="-2"/>
                <w:sz w:val="24"/>
              </w:rPr>
              <w:t>Unit</w:t>
            </w:r>
            <w:r>
              <w:rPr>
                <w:rFonts w:ascii="Calibri"/>
                <w:color w:val="212121"/>
                <w:spacing w:val="-5"/>
                <w:sz w:val="24"/>
              </w:rPr>
              <w:t> </w:t>
            </w:r>
            <w:r>
              <w:rPr>
                <w:rFonts w:ascii="Calibri"/>
                <w:color w:val="212121"/>
                <w:spacing w:val="-2"/>
                <w:sz w:val="24"/>
              </w:rPr>
              <w:t>Evaluation</w:t>
            </w:r>
            <w:r>
              <w:rPr>
                <w:rFonts w:ascii="Calibri"/>
                <w:color w:val="212121"/>
                <w:spacing w:val="-4"/>
                <w:sz w:val="24"/>
              </w:rPr>
              <w:t> </w:t>
            </w:r>
            <w:r>
              <w:rPr>
                <w:rFonts w:ascii="Calibri"/>
                <w:color w:val="212121"/>
                <w:spacing w:val="-2"/>
                <w:sz w:val="24"/>
              </w:rPr>
              <w:t>Committee</w:t>
            </w:r>
            <w:r>
              <w:rPr>
                <w:rFonts w:ascii="Calibri"/>
                <w:color w:val="212121"/>
                <w:spacing w:val="-3"/>
                <w:sz w:val="24"/>
              </w:rPr>
              <w:t> </w:t>
            </w:r>
            <w:r>
              <w:rPr>
                <w:rFonts w:ascii="Calibri"/>
                <w:color w:val="212121"/>
                <w:spacing w:val="-2"/>
                <w:sz w:val="24"/>
              </w:rPr>
              <w:t>for</w:t>
            </w:r>
            <w:r>
              <w:rPr>
                <w:rFonts w:ascii="Calibri"/>
                <w:color w:val="212121"/>
                <w:spacing w:val="-4"/>
                <w:sz w:val="24"/>
              </w:rPr>
              <w:t> </w:t>
            </w:r>
            <w:r>
              <w:rPr>
                <w:rFonts w:ascii="Calibri"/>
                <w:color w:val="212121"/>
                <w:spacing w:val="-2"/>
                <w:sz w:val="24"/>
              </w:rPr>
              <w:t>Tenure</w:t>
            </w:r>
            <w:r>
              <w:rPr>
                <w:rFonts w:ascii="Calibri"/>
                <w:color w:val="212121"/>
                <w:spacing w:val="-5"/>
                <w:sz w:val="24"/>
              </w:rPr>
              <w:t> </w:t>
            </w:r>
            <w:r>
              <w:rPr>
                <w:rFonts w:ascii="Calibri"/>
                <w:color w:val="212121"/>
                <w:spacing w:val="-2"/>
                <w:sz w:val="24"/>
              </w:rPr>
              <w:t>&amp;</w:t>
            </w:r>
            <w:r>
              <w:rPr>
                <w:rFonts w:ascii="Calibri"/>
                <w:color w:val="212121"/>
                <w:spacing w:val="-3"/>
                <w:sz w:val="24"/>
              </w:rPr>
              <w:t> </w:t>
            </w:r>
            <w:r>
              <w:rPr>
                <w:rFonts w:ascii="Calibri"/>
                <w:color w:val="212121"/>
                <w:spacing w:val="-2"/>
                <w:sz w:val="24"/>
              </w:rPr>
              <w:t>Promotion</w:t>
            </w:r>
          </w:p>
        </w:tc>
      </w:tr>
      <w:tr>
        <w:trPr>
          <w:trHeight w:val="290" w:hRule="atLeast"/>
        </w:trPr>
        <w:tc>
          <w:tcPr>
            <w:tcW w:w="1293" w:type="dxa"/>
          </w:tcPr>
          <w:p>
            <w:pPr>
              <w:pStyle w:val="TableParagraph"/>
              <w:spacing w:line="270" w:lineRule="exact"/>
              <w:rPr>
                <w:rFonts w:ascii="Calibri"/>
                <w:sz w:val="24"/>
              </w:rPr>
            </w:pPr>
            <w:r>
              <w:rPr>
                <w:rFonts w:ascii="Calibri"/>
                <w:color w:val="212121"/>
                <w:spacing w:val="-2"/>
                <w:sz w:val="24"/>
              </w:rPr>
              <w:t>2019-</w:t>
            </w:r>
            <w:r>
              <w:rPr>
                <w:rFonts w:ascii="Calibri"/>
                <w:color w:val="212121"/>
                <w:spacing w:val="-4"/>
                <w:sz w:val="24"/>
              </w:rPr>
              <w:t>2020</w:t>
            </w:r>
          </w:p>
        </w:tc>
        <w:tc>
          <w:tcPr>
            <w:tcW w:w="6043" w:type="dxa"/>
          </w:tcPr>
          <w:p>
            <w:pPr>
              <w:pStyle w:val="TableParagraph"/>
              <w:spacing w:line="270" w:lineRule="exact"/>
              <w:ind w:left="196"/>
              <w:rPr>
                <w:rFonts w:ascii="Calibri"/>
                <w:sz w:val="24"/>
              </w:rPr>
            </w:pPr>
            <w:r>
              <w:rPr>
                <w:rFonts w:ascii="Calibri"/>
                <w:color w:val="212121"/>
                <w:sz w:val="24"/>
              </w:rPr>
              <w:t>Interdisciplinary</w:t>
            </w:r>
            <w:r>
              <w:rPr>
                <w:rFonts w:ascii="Calibri"/>
                <w:color w:val="212121"/>
                <w:spacing w:val="-2"/>
                <w:sz w:val="24"/>
              </w:rPr>
              <w:t> </w:t>
            </w:r>
            <w:r>
              <w:rPr>
                <w:rFonts w:ascii="Calibri"/>
                <w:color w:val="212121"/>
                <w:sz w:val="24"/>
              </w:rPr>
              <w:t>Academic</w:t>
            </w:r>
            <w:r>
              <w:rPr>
                <w:rFonts w:ascii="Calibri"/>
                <w:color w:val="212121"/>
                <w:spacing w:val="-1"/>
                <w:sz w:val="24"/>
              </w:rPr>
              <w:t> </w:t>
            </w:r>
            <w:r>
              <w:rPr>
                <w:rFonts w:ascii="Calibri"/>
                <w:color w:val="212121"/>
                <w:sz w:val="24"/>
              </w:rPr>
              <w:t>Review</w:t>
            </w:r>
            <w:r>
              <w:rPr>
                <w:rFonts w:ascii="Calibri"/>
                <w:color w:val="212121"/>
                <w:spacing w:val="-1"/>
                <w:sz w:val="24"/>
              </w:rPr>
              <w:t> </w:t>
            </w:r>
            <w:r>
              <w:rPr>
                <w:rFonts w:ascii="Calibri"/>
                <w:color w:val="212121"/>
                <w:sz w:val="24"/>
              </w:rPr>
              <w:t>and</w:t>
            </w:r>
            <w:r>
              <w:rPr>
                <w:rFonts w:ascii="Calibri"/>
                <w:color w:val="212121"/>
                <w:spacing w:val="-1"/>
                <w:sz w:val="24"/>
              </w:rPr>
              <w:t> </w:t>
            </w:r>
            <w:r>
              <w:rPr>
                <w:rFonts w:ascii="Calibri"/>
                <w:color w:val="212121"/>
                <w:sz w:val="24"/>
              </w:rPr>
              <w:t>Planning </w:t>
            </w:r>
            <w:r>
              <w:rPr>
                <w:rFonts w:ascii="Calibri"/>
                <w:color w:val="212121"/>
                <w:spacing w:val="-2"/>
                <w:sz w:val="24"/>
              </w:rPr>
              <w:t>Committee</w:t>
            </w:r>
          </w:p>
        </w:tc>
      </w:tr>
      <w:tr>
        <w:trPr>
          <w:trHeight w:val="288" w:hRule="atLeast"/>
        </w:trPr>
        <w:tc>
          <w:tcPr>
            <w:tcW w:w="1293" w:type="dxa"/>
          </w:tcPr>
          <w:p>
            <w:pPr>
              <w:pStyle w:val="TableParagraph"/>
              <w:spacing w:line="268" w:lineRule="exact"/>
              <w:rPr>
                <w:rFonts w:ascii="Calibri"/>
                <w:sz w:val="24"/>
              </w:rPr>
            </w:pPr>
            <w:r>
              <w:rPr>
                <w:rFonts w:ascii="Calibri"/>
                <w:color w:val="212121"/>
                <w:spacing w:val="-2"/>
                <w:sz w:val="24"/>
              </w:rPr>
              <w:t>2019-</w:t>
            </w:r>
            <w:r>
              <w:rPr>
                <w:rFonts w:ascii="Calibri"/>
                <w:color w:val="212121"/>
                <w:spacing w:val="-4"/>
                <w:sz w:val="24"/>
              </w:rPr>
              <w:t>2021</w:t>
            </w:r>
          </w:p>
        </w:tc>
        <w:tc>
          <w:tcPr>
            <w:tcW w:w="6043" w:type="dxa"/>
          </w:tcPr>
          <w:p>
            <w:pPr>
              <w:pStyle w:val="TableParagraph"/>
              <w:spacing w:line="268" w:lineRule="exact"/>
              <w:ind w:left="196"/>
              <w:rPr>
                <w:rFonts w:ascii="Calibri" w:hAnsi="Calibri"/>
                <w:sz w:val="24"/>
              </w:rPr>
            </w:pPr>
            <w:r>
              <w:rPr>
                <w:rFonts w:ascii="Calibri" w:hAnsi="Calibri"/>
                <w:spacing w:val="-2"/>
                <w:sz w:val="24"/>
              </w:rPr>
              <w:t>Chair,</w:t>
            </w:r>
            <w:r>
              <w:rPr>
                <w:rFonts w:ascii="Calibri" w:hAnsi="Calibri"/>
                <w:spacing w:val="-1"/>
                <w:sz w:val="24"/>
              </w:rPr>
              <w:t> </w:t>
            </w:r>
            <w:r>
              <w:rPr>
                <w:rFonts w:ascii="Calibri" w:hAnsi="Calibri"/>
                <w:spacing w:val="-2"/>
                <w:sz w:val="24"/>
              </w:rPr>
              <w:t>Economics</w:t>
            </w:r>
            <w:r>
              <w:rPr>
                <w:rFonts w:ascii="Calibri" w:hAnsi="Calibri"/>
                <w:spacing w:val="-1"/>
                <w:sz w:val="24"/>
              </w:rPr>
              <w:t> </w:t>
            </w:r>
            <w:r>
              <w:rPr>
                <w:rFonts w:ascii="Calibri" w:hAnsi="Calibri"/>
                <w:spacing w:val="-2"/>
                <w:sz w:val="24"/>
              </w:rPr>
              <w:t>Women’s</w:t>
            </w:r>
            <w:r>
              <w:rPr>
                <w:rFonts w:ascii="Calibri" w:hAnsi="Calibri"/>
                <w:spacing w:val="4"/>
                <w:sz w:val="24"/>
              </w:rPr>
              <w:t> </w:t>
            </w:r>
            <w:r>
              <w:rPr>
                <w:rFonts w:ascii="Calibri" w:hAnsi="Calibri"/>
                <w:spacing w:val="-2"/>
                <w:sz w:val="24"/>
              </w:rPr>
              <w:t>Group</w:t>
            </w:r>
          </w:p>
        </w:tc>
      </w:tr>
      <w:tr>
        <w:trPr>
          <w:trHeight w:val="290" w:hRule="atLeast"/>
        </w:trPr>
        <w:tc>
          <w:tcPr>
            <w:tcW w:w="1293" w:type="dxa"/>
          </w:tcPr>
          <w:p>
            <w:pPr>
              <w:pStyle w:val="TableParagraph"/>
              <w:spacing w:line="270" w:lineRule="exact"/>
              <w:rPr>
                <w:rFonts w:ascii="Calibri"/>
                <w:sz w:val="24"/>
              </w:rPr>
            </w:pPr>
            <w:r>
              <w:rPr>
                <w:rFonts w:ascii="Calibri"/>
                <w:color w:val="212121"/>
                <w:spacing w:val="-2"/>
                <w:sz w:val="24"/>
              </w:rPr>
              <w:t>2017-</w:t>
            </w:r>
            <w:r>
              <w:rPr>
                <w:rFonts w:ascii="Calibri"/>
                <w:color w:val="212121"/>
                <w:spacing w:val="-4"/>
                <w:sz w:val="24"/>
              </w:rPr>
              <w:t>2018</w:t>
            </w:r>
          </w:p>
        </w:tc>
        <w:tc>
          <w:tcPr>
            <w:tcW w:w="6043" w:type="dxa"/>
          </w:tcPr>
          <w:p>
            <w:pPr>
              <w:pStyle w:val="TableParagraph"/>
              <w:spacing w:line="270" w:lineRule="exact"/>
              <w:ind w:left="196"/>
              <w:rPr>
                <w:rFonts w:ascii="Calibri"/>
                <w:sz w:val="24"/>
              </w:rPr>
            </w:pPr>
            <w:r>
              <w:rPr>
                <w:rFonts w:ascii="Calibri"/>
                <w:color w:val="212121"/>
                <w:sz w:val="24"/>
              </w:rPr>
              <w:t>Faculty</w:t>
            </w:r>
            <w:r>
              <w:rPr>
                <w:rFonts w:ascii="Calibri"/>
                <w:color w:val="212121"/>
                <w:spacing w:val="-1"/>
                <w:sz w:val="24"/>
              </w:rPr>
              <w:t> </w:t>
            </w:r>
            <w:r>
              <w:rPr>
                <w:rFonts w:ascii="Calibri"/>
                <w:color w:val="212121"/>
                <w:sz w:val="24"/>
              </w:rPr>
              <w:t>Mentoring</w:t>
            </w:r>
            <w:r>
              <w:rPr>
                <w:rFonts w:ascii="Calibri"/>
                <w:color w:val="212121"/>
                <w:spacing w:val="-1"/>
                <w:sz w:val="24"/>
              </w:rPr>
              <w:t> </w:t>
            </w:r>
            <w:r>
              <w:rPr>
                <w:rFonts w:ascii="Calibri"/>
                <w:color w:val="212121"/>
                <w:spacing w:val="-2"/>
                <w:sz w:val="24"/>
              </w:rPr>
              <w:t>Committee</w:t>
            </w:r>
          </w:p>
        </w:tc>
      </w:tr>
      <w:tr>
        <w:trPr>
          <w:trHeight w:val="290" w:hRule="atLeast"/>
        </w:trPr>
        <w:tc>
          <w:tcPr>
            <w:tcW w:w="1293" w:type="dxa"/>
          </w:tcPr>
          <w:p>
            <w:pPr>
              <w:pStyle w:val="TableParagraph"/>
              <w:spacing w:line="270" w:lineRule="exact"/>
              <w:rPr>
                <w:rFonts w:ascii="Calibri"/>
                <w:sz w:val="24"/>
              </w:rPr>
            </w:pPr>
            <w:r>
              <w:rPr>
                <w:rFonts w:ascii="Calibri"/>
                <w:color w:val="212121"/>
                <w:sz w:val="24"/>
              </w:rPr>
              <w:t>2016-</w:t>
            </w:r>
            <w:r>
              <w:rPr>
                <w:rFonts w:ascii="Calibri"/>
                <w:color w:val="212121"/>
                <w:spacing w:val="-4"/>
                <w:sz w:val="24"/>
              </w:rPr>
              <w:t>2018</w:t>
            </w:r>
          </w:p>
        </w:tc>
        <w:tc>
          <w:tcPr>
            <w:tcW w:w="6043" w:type="dxa"/>
          </w:tcPr>
          <w:p>
            <w:pPr>
              <w:pStyle w:val="TableParagraph"/>
              <w:spacing w:line="270" w:lineRule="exact"/>
              <w:ind w:left="196"/>
              <w:rPr>
                <w:rFonts w:ascii="Calibri"/>
                <w:sz w:val="24"/>
              </w:rPr>
            </w:pPr>
            <w:r>
              <w:rPr>
                <w:rFonts w:ascii="Calibri"/>
                <w:color w:val="212121"/>
                <w:sz w:val="24"/>
              </w:rPr>
              <w:t>Awards</w:t>
            </w:r>
            <w:r>
              <w:rPr>
                <w:rFonts w:ascii="Calibri"/>
                <w:color w:val="212121"/>
                <w:spacing w:val="-11"/>
                <w:sz w:val="24"/>
              </w:rPr>
              <w:t> </w:t>
            </w:r>
            <w:r>
              <w:rPr>
                <w:rFonts w:ascii="Calibri"/>
                <w:color w:val="212121"/>
                <w:sz w:val="24"/>
              </w:rPr>
              <w:t>and</w:t>
            </w:r>
            <w:r>
              <w:rPr>
                <w:rFonts w:ascii="Calibri"/>
                <w:color w:val="212121"/>
                <w:spacing w:val="-1"/>
                <w:sz w:val="24"/>
              </w:rPr>
              <w:t> </w:t>
            </w:r>
            <w:r>
              <w:rPr>
                <w:rFonts w:ascii="Calibri"/>
                <w:color w:val="212121"/>
                <w:sz w:val="24"/>
              </w:rPr>
              <w:t>Nomination</w:t>
            </w:r>
            <w:r>
              <w:rPr>
                <w:rFonts w:ascii="Calibri"/>
                <w:color w:val="212121"/>
                <w:spacing w:val="-3"/>
                <w:sz w:val="24"/>
              </w:rPr>
              <w:t> </w:t>
            </w:r>
            <w:r>
              <w:rPr>
                <w:rFonts w:ascii="Calibri"/>
                <w:color w:val="212121"/>
                <w:spacing w:val="-2"/>
                <w:sz w:val="24"/>
              </w:rPr>
              <w:t>Committee</w:t>
            </w:r>
          </w:p>
        </w:tc>
      </w:tr>
      <w:tr>
        <w:trPr>
          <w:trHeight w:val="288" w:hRule="atLeast"/>
        </w:trPr>
        <w:tc>
          <w:tcPr>
            <w:tcW w:w="1293" w:type="dxa"/>
          </w:tcPr>
          <w:p>
            <w:pPr>
              <w:pStyle w:val="TableParagraph"/>
              <w:spacing w:line="268" w:lineRule="exact"/>
              <w:rPr>
                <w:rFonts w:ascii="Calibri"/>
                <w:sz w:val="24"/>
              </w:rPr>
            </w:pPr>
            <w:r>
              <w:rPr>
                <w:rFonts w:ascii="Calibri"/>
                <w:color w:val="212121"/>
                <w:spacing w:val="-4"/>
                <w:sz w:val="24"/>
              </w:rPr>
              <w:t>2016</w:t>
            </w:r>
          </w:p>
        </w:tc>
        <w:tc>
          <w:tcPr>
            <w:tcW w:w="6043" w:type="dxa"/>
          </w:tcPr>
          <w:p>
            <w:pPr>
              <w:pStyle w:val="TableParagraph"/>
              <w:spacing w:line="268" w:lineRule="exact"/>
              <w:ind w:left="196"/>
              <w:rPr>
                <w:rFonts w:ascii="Calibri"/>
                <w:sz w:val="24"/>
              </w:rPr>
            </w:pPr>
            <w:r>
              <w:rPr>
                <w:rFonts w:ascii="Calibri"/>
                <w:color w:val="212121"/>
                <w:sz w:val="24"/>
              </w:rPr>
              <w:t>Graduate</w:t>
            </w:r>
            <w:r>
              <w:rPr>
                <w:rFonts w:ascii="Calibri"/>
                <w:color w:val="212121"/>
                <w:spacing w:val="-14"/>
                <w:sz w:val="24"/>
              </w:rPr>
              <w:t> </w:t>
            </w:r>
            <w:r>
              <w:rPr>
                <w:rFonts w:ascii="Calibri"/>
                <w:color w:val="212121"/>
                <w:sz w:val="24"/>
              </w:rPr>
              <w:t>Student</w:t>
            </w:r>
            <w:r>
              <w:rPr>
                <w:rFonts w:ascii="Calibri"/>
                <w:color w:val="212121"/>
                <w:spacing w:val="-8"/>
                <w:sz w:val="24"/>
              </w:rPr>
              <w:t> </w:t>
            </w:r>
            <w:r>
              <w:rPr>
                <w:rFonts w:ascii="Calibri"/>
                <w:color w:val="212121"/>
                <w:sz w:val="24"/>
              </w:rPr>
              <w:t>Recruitment</w:t>
            </w:r>
            <w:r>
              <w:rPr>
                <w:rFonts w:ascii="Calibri"/>
                <w:color w:val="212121"/>
                <w:spacing w:val="-13"/>
                <w:sz w:val="24"/>
              </w:rPr>
              <w:t> </w:t>
            </w:r>
            <w:r>
              <w:rPr>
                <w:rFonts w:ascii="Calibri"/>
                <w:color w:val="212121"/>
                <w:sz w:val="24"/>
              </w:rPr>
              <w:t>Field</w:t>
            </w:r>
            <w:r>
              <w:rPr>
                <w:rFonts w:ascii="Calibri"/>
                <w:color w:val="212121"/>
                <w:spacing w:val="-9"/>
                <w:sz w:val="24"/>
              </w:rPr>
              <w:t> </w:t>
            </w:r>
            <w:r>
              <w:rPr>
                <w:rFonts w:ascii="Calibri"/>
                <w:color w:val="212121"/>
                <w:spacing w:val="-2"/>
                <w:sz w:val="24"/>
              </w:rPr>
              <w:t>Presentations</w:t>
            </w:r>
          </w:p>
        </w:tc>
      </w:tr>
      <w:tr>
        <w:trPr>
          <w:trHeight w:val="287" w:hRule="atLeast"/>
        </w:trPr>
        <w:tc>
          <w:tcPr>
            <w:tcW w:w="1293" w:type="dxa"/>
          </w:tcPr>
          <w:p>
            <w:pPr>
              <w:pStyle w:val="TableParagraph"/>
              <w:spacing w:line="268" w:lineRule="exact"/>
              <w:rPr>
                <w:rFonts w:ascii="Calibri"/>
                <w:sz w:val="24"/>
              </w:rPr>
            </w:pPr>
            <w:r>
              <w:rPr>
                <w:rFonts w:ascii="Calibri"/>
                <w:color w:val="212121"/>
                <w:spacing w:val="-2"/>
                <w:sz w:val="24"/>
              </w:rPr>
              <w:t>2016-</w:t>
            </w:r>
            <w:r>
              <w:rPr>
                <w:rFonts w:ascii="Calibri"/>
                <w:color w:val="212121"/>
                <w:spacing w:val="-4"/>
                <w:sz w:val="24"/>
              </w:rPr>
              <w:t>2017</w:t>
            </w:r>
          </w:p>
        </w:tc>
        <w:tc>
          <w:tcPr>
            <w:tcW w:w="6043" w:type="dxa"/>
          </w:tcPr>
          <w:p>
            <w:pPr>
              <w:pStyle w:val="TableParagraph"/>
              <w:spacing w:line="268" w:lineRule="exact"/>
              <w:ind w:left="196"/>
              <w:rPr>
                <w:rFonts w:ascii="Calibri"/>
                <w:sz w:val="24"/>
              </w:rPr>
            </w:pPr>
            <w:r>
              <w:rPr>
                <w:rFonts w:ascii="Calibri"/>
                <w:color w:val="212121"/>
                <w:sz w:val="24"/>
              </w:rPr>
              <w:t>Chair,</w:t>
            </w:r>
            <w:r>
              <w:rPr>
                <w:rFonts w:ascii="Calibri"/>
                <w:color w:val="212121"/>
                <w:spacing w:val="-2"/>
                <w:sz w:val="24"/>
              </w:rPr>
              <w:t> </w:t>
            </w:r>
            <w:r>
              <w:rPr>
                <w:rFonts w:ascii="Calibri"/>
                <w:color w:val="212121"/>
                <w:sz w:val="24"/>
              </w:rPr>
              <w:t>Economic</w:t>
            </w:r>
            <w:r>
              <w:rPr>
                <w:rFonts w:ascii="Calibri"/>
                <w:color w:val="212121"/>
                <w:spacing w:val="-1"/>
                <w:sz w:val="24"/>
              </w:rPr>
              <w:t> </w:t>
            </w:r>
            <w:r>
              <w:rPr>
                <w:rFonts w:ascii="Calibri"/>
                <w:color w:val="212121"/>
                <w:sz w:val="24"/>
              </w:rPr>
              <w:t>History</w:t>
            </w:r>
            <w:r>
              <w:rPr>
                <w:rFonts w:ascii="Calibri"/>
                <w:color w:val="212121"/>
                <w:spacing w:val="-2"/>
                <w:sz w:val="24"/>
              </w:rPr>
              <w:t> </w:t>
            </w:r>
            <w:r>
              <w:rPr>
                <w:rFonts w:ascii="Calibri"/>
                <w:color w:val="212121"/>
                <w:sz w:val="24"/>
              </w:rPr>
              <w:t>Recruitment</w:t>
            </w:r>
            <w:r>
              <w:rPr>
                <w:rFonts w:ascii="Calibri"/>
                <w:color w:val="212121"/>
                <w:spacing w:val="-1"/>
                <w:sz w:val="24"/>
              </w:rPr>
              <w:t> </w:t>
            </w:r>
            <w:r>
              <w:rPr>
                <w:rFonts w:ascii="Calibri"/>
                <w:color w:val="212121"/>
                <w:spacing w:val="-2"/>
                <w:sz w:val="24"/>
              </w:rPr>
              <w:t>Committee</w:t>
            </w:r>
          </w:p>
        </w:tc>
      </w:tr>
      <w:tr>
        <w:trPr>
          <w:trHeight w:val="290" w:hRule="atLeast"/>
        </w:trPr>
        <w:tc>
          <w:tcPr>
            <w:tcW w:w="1293" w:type="dxa"/>
          </w:tcPr>
          <w:p>
            <w:pPr>
              <w:pStyle w:val="TableParagraph"/>
              <w:spacing w:line="270" w:lineRule="exact"/>
              <w:rPr>
                <w:rFonts w:ascii="Calibri"/>
                <w:sz w:val="24"/>
              </w:rPr>
            </w:pPr>
            <w:r>
              <w:rPr>
                <w:rFonts w:ascii="Calibri"/>
                <w:spacing w:val="-2"/>
                <w:sz w:val="24"/>
              </w:rPr>
              <w:t>2016-</w:t>
            </w:r>
            <w:r>
              <w:rPr>
                <w:rFonts w:ascii="Calibri"/>
                <w:spacing w:val="-4"/>
                <w:sz w:val="24"/>
              </w:rPr>
              <w:t>2017</w:t>
            </w:r>
          </w:p>
        </w:tc>
        <w:tc>
          <w:tcPr>
            <w:tcW w:w="6043" w:type="dxa"/>
          </w:tcPr>
          <w:p>
            <w:pPr>
              <w:pStyle w:val="TableParagraph"/>
              <w:spacing w:line="270" w:lineRule="exact"/>
              <w:ind w:left="196"/>
              <w:rPr>
                <w:rFonts w:ascii="Calibri" w:hAnsi="Calibri"/>
                <w:sz w:val="24"/>
              </w:rPr>
            </w:pPr>
            <w:r>
              <w:rPr>
                <w:rFonts w:ascii="Calibri" w:hAnsi="Calibri"/>
                <w:sz w:val="24"/>
              </w:rPr>
              <w:t>Chair,</w:t>
            </w:r>
            <w:r>
              <w:rPr>
                <w:rFonts w:ascii="Calibri" w:hAnsi="Calibri"/>
                <w:spacing w:val="-2"/>
                <w:sz w:val="24"/>
              </w:rPr>
              <w:t> </w:t>
            </w:r>
            <w:r>
              <w:rPr>
                <w:rFonts w:ascii="Calibri" w:hAnsi="Calibri"/>
                <w:sz w:val="24"/>
              </w:rPr>
              <w:t>Economics</w:t>
            </w:r>
            <w:r>
              <w:rPr>
                <w:rFonts w:ascii="Calibri" w:hAnsi="Calibri"/>
                <w:spacing w:val="-2"/>
                <w:sz w:val="24"/>
              </w:rPr>
              <w:t> </w:t>
            </w:r>
            <w:r>
              <w:rPr>
                <w:rFonts w:ascii="Calibri" w:hAnsi="Calibri"/>
                <w:sz w:val="24"/>
              </w:rPr>
              <w:t>Women’s</w:t>
            </w:r>
            <w:r>
              <w:rPr>
                <w:rFonts w:ascii="Calibri" w:hAnsi="Calibri"/>
                <w:spacing w:val="-1"/>
                <w:sz w:val="24"/>
              </w:rPr>
              <w:t> </w:t>
            </w:r>
            <w:r>
              <w:rPr>
                <w:rFonts w:ascii="Calibri" w:hAnsi="Calibri"/>
                <w:spacing w:val="-4"/>
                <w:sz w:val="24"/>
              </w:rPr>
              <w:t>Group</w:t>
            </w:r>
          </w:p>
        </w:tc>
      </w:tr>
      <w:tr>
        <w:trPr>
          <w:trHeight w:val="290" w:hRule="atLeast"/>
        </w:trPr>
        <w:tc>
          <w:tcPr>
            <w:tcW w:w="1293" w:type="dxa"/>
          </w:tcPr>
          <w:p>
            <w:pPr>
              <w:pStyle w:val="TableParagraph"/>
              <w:spacing w:line="270" w:lineRule="exact"/>
              <w:rPr>
                <w:rFonts w:ascii="Calibri"/>
                <w:sz w:val="24"/>
              </w:rPr>
            </w:pPr>
            <w:r>
              <w:rPr>
                <w:rFonts w:ascii="Calibri"/>
                <w:color w:val="212121"/>
                <w:spacing w:val="-2"/>
                <w:sz w:val="24"/>
              </w:rPr>
              <w:t>2015-</w:t>
            </w:r>
            <w:r>
              <w:rPr>
                <w:rFonts w:ascii="Calibri"/>
                <w:color w:val="212121"/>
                <w:spacing w:val="-4"/>
                <w:sz w:val="24"/>
              </w:rPr>
              <w:t>2016</w:t>
            </w:r>
          </w:p>
        </w:tc>
        <w:tc>
          <w:tcPr>
            <w:tcW w:w="6043" w:type="dxa"/>
          </w:tcPr>
          <w:p>
            <w:pPr>
              <w:pStyle w:val="TableParagraph"/>
              <w:spacing w:line="270" w:lineRule="exact"/>
              <w:ind w:left="196"/>
              <w:rPr>
                <w:rFonts w:ascii="Calibri"/>
                <w:sz w:val="24"/>
              </w:rPr>
            </w:pPr>
            <w:r>
              <w:rPr>
                <w:rFonts w:ascii="Calibri"/>
                <w:color w:val="212121"/>
                <w:sz w:val="24"/>
              </w:rPr>
              <w:t>Economic</w:t>
            </w:r>
            <w:r>
              <w:rPr>
                <w:rFonts w:ascii="Calibri"/>
                <w:color w:val="212121"/>
                <w:spacing w:val="-14"/>
                <w:sz w:val="24"/>
              </w:rPr>
              <w:t> </w:t>
            </w:r>
            <w:r>
              <w:rPr>
                <w:rFonts w:ascii="Calibri"/>
                <w:color w:val="212121"/>
                <w:sz w:val="24"/>
              </w:rPr>
              <w:t>History</w:t>
            </w:r>
            <w:r>
              <w:rPr>
                <w:rFonts w:ascii="Calibri"/>
                <w:color w:val="212121"/>
                <w:spacing w:val="-14"/>
                <w:sz w:val="24"/>
              </w:rPr>
              <w:t> </w:t>
            </w:r>
            <w:r>
              <w:rPr>
                <w:rFonts w:ascii="Calibri"/>
                <w:color w:val="212121"/>
                <w:sz w:val="24"/>
              </w:rPr>
              <w:t>Brownbag</w:t>
            </w:r>
            <w:r>
              <w:rPr>
                <w:rFonts w:ascii="Calibri"/>
                <w:color w:val="212121"/>
                <w:spacing w:val="-10"/>
                <w:sz w:val="24"/>
              </w:rPr>
              <w:t> </w:t>
            </w:r>
            <w:r>
              <w:rPr>
                <w:rFonts w:ascii="Calibri"/>
                <w:color w:val="212121"/>
                <w:sz w:val="24"/>
              </w:rPr>
              <w:t>Participation,</w:t>
            </w:r>
            <w:r>
              <w:rPr>
                <w:rFonts w:ascii="Calibri"/>
                <w:color w:val="212121"/>
                <w:spacing w:val="-10"/>
                <w:sz w:val="24"/>
              </w:rPr>
              <w:t> </w:t>
            </w:r>
            <w:r>
              <w:rPr>
                <w:rFonts w:ascii="Calibri"/>
                <w:color w:val="212121"/>
                <w:sz w:val="24"/>
              </w:rPr>
              <w:t>Hosting</w:t>
            </w:r>
            <w:r>
              <w:rPr>
                <w:rFonts w:ascii="Calibri"/>
                <w:color w:val="212121"/>
                <w:spacing w:val="-13"/>
                <w:sz w:val="24"/>
              </w:rPr>
              <w:t> </w:t>
            </w:r>
            <w:r>
              <w:rPr>
                <w:rFonts w:ascii="Calibri"/>
                <w:color w:val="212121"/>
                <w:spacing w:val="-2"/>
                <w:sz w:val="24"/>
              </w:rPr>
              <w:t>Speaker</w:t>
            </w:r>
          </w:p>
        </w:tc>
      </w:tr>
      <w:tr>
        <w:trPr>
          <w:trHeight w:val="292" w:hRule="atLeast"/>
        </w:trPr>
        <w:tc>
          <w:tcPr>
            <w:tcW w:w="1293" w:type="dxa"/>
          </w:tcPr>
          <w:p>
            <w:pPr>
              <w:pStyle w:val="TableParagraph"/>
              <w:spacing w:line="273" w:lineRule="exact"/>
              <w:rPr>
                <w:rFonts w:ascii="Calibri"/>
                <w:sz w:val="24"/>
              </w:rPr>
            </w:pPr>
            <w:r>
              <w:rPr>
                <w:rFonts w:ascii="Calibri"/>
                <w:color w:val="212121"/>
                <w:spacing w:val="-2"/>
                <w:sz w:val="24"/>
              </w:rPr>
              <w:t>2015-</w:t>
            </w:r>
            <w:r>
              <w:rPr>
                <w:rFonts w:ascii="Calibri"/>
                <w:color w:val="212121"/>
                <w:spacing w:val="-4"/>
                <w:sz w:val="24"/>
              </w:rPr>
              <w:t>2016</w:t>
            </w:r>
          </w:p>
        </w:tc>
        <w:tc>
          <w:tcPr>
            <w:tcW w:w="6043" w:type="dxa"/>
          </w:tcPr>
          <w:p>
            <w:pPr>
              <w:pStyle w:val="TableParagraph"/>
              <w:spacing w:line="273" w:lineRule="exact"/>
              <w:ind w:left="196"/>
              <w:rPr>
                <w:rFonts w:ascii="Calibri"/>
                <w:sz w:val="24"/>
              </w:rPr>
            </w:pPr>
            <w:r>
              <w:rPr>
                <w:rFonts w:ascii="Calibri"/>
                <w:color w:val="212121"/>
                <w:sz w:val="24"/>
              </w:rPr>
              <w:t>Chair,</w:t>
            </w:r>
            <w:r>
              <w:rPr>
                <w:rFonts w:ascii="Calibri"/>
                <w:color w:val="212121"/>
                <w:spacing w:val="-2"/>
                <w:sz w:val="24"/>
              </w:rPr>
              <w:t> </w:t>
            </w:r>
            <w:r>
              <w:rPr>
                <w:rFonts w:ascii="Calibri"/>
                <w:color w:val="212121"/>
                <w:sz w:val="24"/>
              </w:rPr>
              <w:t>Economic</w:t>
            </w:r>
            <w:r>
              <w:rPr>
                <w:rFonts w:ascii="Calibri"/>
                <w:color w:val="212121"/>
                <w:spacing w:val="-1"/>
                <w:sz w:val="24"/>
              </w:rPr>
              <w:t> </w:t>
            </w:r>
            <w:r>
              <w:rPr>
                <w:rFonts w:ascii="Calibri"/>
                <w:color w:val="212121"/>
                <w:sz w:val="24"/>
              </w:rPr>
              <w:t>History</w:t>
            </w:r>
            <w:r>
              <w:rPr>
                <w:rFonts w:ascii="Calibri"/>
                <w:color w:val="212121"/>
                <w:spacing w:val="-2"/>
                <w:sz w:val="24"/>
              </w:rPr>
              <w:t> </w:t>
            </w:r>
            <w:r>
              <w:rPr>
                <w:rFonts w:ascii="Calibri"/>
                <w:color w:val="212121"/>
                <w:sz w:val="24"/>
              </w:rPr>
              <w:t>Recruitment</w:t>
            </w:r>
            <w:r>
              <w:rPr>
                <w:rFonts w:ascii="Calibri"/>
                <w:color w:val="212121"/>
                <w:spacing w:val="-1"/>
                <w:sz w:val="24"/>
              </w:rPr>
              <w:t> </w:t>
            </w:r>
            <w:r>
              <w:rPr>
                <w:rFonts w:ascii="Calibri"/>
                <w:color w:val="212121"/>
                <w:spacing w:val="-2"/>
                <w:sz w:val="24"/>
              </w:rPr>
              <w:t>Committee</w:t>
            </w:r>
          </w:p>
        </w:tc>
      </w:tr>
      <w:tr>
        <w:trPr>
          <w:trHeight w:val="290" w:hRule="atLeast"/>
        </w:trPr>
        <w:tc>
          <w:tcPr>
            <w:tcW w:w="1293" w:type="dxa"/>
          </w:tcPr>
          <w:p>
            <w:pPr>
              <w:pStyle w:val="TableParagraph"/>
              <w:spacing w:line="268" w:lineRule="exact" w:before="2"/>
              <w:rPr>
                <w:rFonts w:ascii="Calibri"/>
                <w:sz w:val="24"/>
              </w:rPr>
            </w:pPr>
            <w:r>
              <w:rPr>
                <w:rFonts w:ascii="Calibri"/>
                <w:sz w:val="24"/>
              </w:rPr>
              <w:t>2015-</w:t>
            </w:r>
            <w:r>
              <w:rPr>
                <w:rFonts w:ascii="Calibri"/>
                <w:spacing w:val="-4"/>
                <w:sz w:val="24"/>
              </w:rPr>
              <w:t>2016</w:t>
            </w:r>
          </w:p>
        </w:tc>
        <w:tc>
          <w:tcPr>
            <w:tcW w:w="6043" w:type="dxa"/>
          </w:tcPr>
          <w:p>
            <w:pPr>
              <w:pStyle w:val="TableParagraph"/>
              <w:spacing w:line="268" w:lineRule="exact" w:before="2"/>
              <w:ind w:left="196"/>
              <w:rPr>
                <w:rFonts w:ascii="Calibri" w:hAnsi="Calibri"/>
                <w:sz w:val="24"/>
              </w:rPr>
            </w:pPr>
            <w:r>
              <w:rPr>
                <w:rFonts w:ascii="Calibri" w:hAnsi="Calibri"/>
                <w:sz w:val="24"/>
              </w:rPr>
              <w:t>Chair,</w:t>
            </w:r>
            <w:r>
              <w:rPr>
                <w:rFonts w:ascii="Calibri" w:hAnsi="Calibri"/>
                <w:spacing w:val="-6"/>
                <w:sz w:val="24"/>
              </w:rPr>
              <w:t> </w:t>
            </w:r>
            <w:r>
              <w:rPr>
                <w:rFonts w:ascii="Calibri" w:hAnsi="Calibri"/>
                <w:sz w:val="24"/>
              </w:rPr>
              <w:t>Economics</w:t>
            </w:r>
            <w:r>
              <w:rPr>
                <w:rFonts w:ascii="Calibri" w:hAnsi="Calibri"/>
                <w:spacing w:val="-6"/>
                <w:sz w:val="24"/>
              </w:rPr>
              <w:t> </w:t>
            </w:r>
            <w:r>
              <w:rPr>
                <w:rFonts w:ascii="Calibri" w:hAnsi="Calibri"/>
                <w:sz w:val="24"/>
              </w:rPr>
              <w:t>Women’s</w:t>
            </w:r>
            <w:r>
              <w:rPr>
                <w:rFonts w:ascii="Calibri" w:hAnsi="Calibri"/>
                <w:spacing w:val="-2"/>
                <w:sz w:val="24"/>
              </w:rPr>
              <w:t> </w:t>
            </w:r>
            <w:r>
              <w:rPr>
                <w:rFonts w:ascii="Calibri" w:hAnsi="Calibri"/>
                <w:spacing w:val="-4"/>
                <w:sz w:val="24"/>
              </w:rPr>
              <w:t>Group</w:t>
            </w:r>
          </w:p>
        </w:tc>
      </w:tr>
      <w:tr>
        <w:trPr>
          <w:trHeight w:val="285" w:hRule="atLeast"/>
        </w:trPr>
        <w:tc>
          <w:tcPr>
            <w:tcW w:w="1293" w:type="dxa"/>
          </w:tcPr>
          <w:p>
            <w:pPr>
              <w:pStyle w:val="TableParagraph"/>
              <w:spacing w:line="266" w:lineRule="exact"/>
              <w:rPr>
                <w:rFonts w:ascii="Calibri"/>
                <w:sz w:val="24"/>
              </w:rPr>
            </w:pPr>
            <w:r>
              <w:rPr>
                <w:rFonts w:ascii="Calibri"/>
                <w:color w:val="212121"/>
                <w:spacing w:val="-4"/>
                <w:sz w:val="24"/>
              </w:rPr>
              <w:t>2015</w:t>
            </w:r>
          </w:p>
        </w:tc>
        <w:tc>
          <w:tcPr>
            <w:tcW w:w="6043" w:type="dxa"/>
          </w:tcPr>
          <w:p>
            <w:pPr>
              <w:pStyle w:val="TableParagraph"/>
              <w:spacing w:line="266" w:lineRule="exact"/>
              <w:ind w:left="196"/>
              <w:rPr>
                <w:rFonts w:ascii="Calibri"/>
                <w:sz w:val="24"/>
              </w:rPr>
            </w:pPr>
            <w:r>
              <w:rPr>
                <w:rFonts w:ascii="Calibri"/>
                <w:color w:val="212121"/>
                <w:sz w:val="24"/>
              </w:rPr>
              <w:t>Graduate</w:t>
            </w:r>
            <w:r>
              <w:rPr>
                <w:rFonts w:ascii="Calibri"/>
                <w:color w:val="212121"/>
                <w:spacing w:val="-12"/>
                <w:sz w:val="24"/>
              </w:rPr>
              <w:t> </w:t>
            </w:r>
            <w:r>
              <w:rPr>
                <w:rFonts w:ascii="Calibri"/>
                <w:color w:val="212121"/>
                <w:sz w:val="24"/>
              </w:rPr>
              <w:t>Student</w:t>
            </w:r>
            <w:r>
              <w:rPr>
                <w:rFonts w:ascii="Calibri"/>
                <w:color w:val="212121"/>
                <w:spacing w:val="-4"/>
                <w:sz w:val="24"/>
              </w:rPr>
              <w:t> </w:t>
            </w:r>
            <w:r>
              <w:rPr>
                <w:rFonts w:ascii="Calibri"/>
                <w:color w:val="212121"/>
                <w:sz w:val="24"/>
              </w:rPr>
              <w:t>Recruitment</w:t>
            </w:r>
            <w:r>
              <w:rPr>
                <w:rFonts w:ascii="Calibri"/>
                <w:color w:val="212121"/>
                <w:spacing w:val="-10"/>
                <w:sz w:val="24"/>
              </w:rPr>
              <w:t> </w:t>
            </w:r>
            <w:r>
              <w:rPr>
                <w:rFonts w:ascii="Calibri"/>
                <w:color w:val="212121"/>
                <w:sz w:val="24"/>
              </w:rPr>
              <w:t>Field</w:t>
            </w:r>
            <w:r>
              <w:rPr>
                <w:rFonts w:ascii="Calibri"/>
                <w:color w:val="212121"/>
                <w:spacing w:val="-7"/>
                <w:sz w:val="24"/>
              </w:rPr>
              <w:t> </w:t>
            </w:r>
            <w:r>
              <w:rPr>
                <w:rFonts w:ascii="Calibri"/>
                <w:color w:val="212121"/>
                <w:spacing w:val="-2"/>
                <w:sz w:val="24"/>
              </w:rPr>
              <w:t>Presentations</w:t>
            </w:r>
          </w:p>
        </w:tc>
      </w:tr>
      <w:tr>
        <w:trPr>
          <w:trHeight w:val="290" w:hRule="atLeast"/>
        </w:trPr>
        <w:tc>
          <w:tcPr>
            <w:tcW w:w="1293" w:type="dxa"/>
          </w:tcPr>
          <w:p>
            <w:pPr>
              <w:pStyle w:val="TableParagraph"/>
              <w:spacing w:line="270" w:lineRule="exact"/>
              <w:rPr>
                <w:rFonts w:ascii="Calibri"/>
                <w:sz w:val="24"/>
              </w:rPr>
            </w:pPr>
            <w:r>
              <w:rPr>
                <w:rFonts w:ascii="Calibri"/>
                <w:color w:val="212121"/>
                <w:sz w:val="24"/>
              </w:rPr>
              <w:t>2014-</w:t>
            </w:r>
            <w:r>
              <w:rPr>
                <w:rFonts w:ascii="Calibri"/>
                <w:color w:val="212121"/>
                <w:spacing w:val="-4"/>
                <w:sz w:val="24"/>
              </w:rPr>
              <w:t>2015</w:t>
            </w:r>
          </w:p>
        </w:tc>
        <w:tc>
          <w:tcPr>
            <w:tcW w:w="6043" w:type="dxa"/>
          </w:tcPr>
          <w:p>
            <w:pPr>
              <w:pStyle w:val="TableParagraph"/>
              <w:spacing w:line="270" w:lineRule="exact"/>
              <w:ind w:left="196"/>
              <w:rPr>
                <w:rFonts w:ascii="Calibri"/>
                <w:sz w:val="24"/>
              </w:rPr>
            </w:pPr>
            <w:r>
              <w:rPr>
                <w:rFonts w:ascii="Calibri"/>
                <w:color w:val="212121"/>
                <w:sz w:val="24"/>
              </w:rPr>
              <w:t>Economic</w:t>
            </w:r>
            <w:r>
              <w:rPr>
                <w:rFonts w:ascii="Calibri"/>
                <w:color w:val="212121"/>
                <w:spacing w:val="-6"/>
                <w:sz w:val="24"/>
              </w:rPr>
              <w:t> </w:t>
            </w:r>
            <w:r>
              <w:rPr>
                <w:rFonts w:ascii="Calibri"/>
                <w:color w:val="212121"/>
                <w:sz w:val="24"/>
              </w:rPr>
              <w:t>History</w:t>
            </w:r>
            <w:r>
              <w:rPr>
                <w:rFonts w:ascii="Calibri"/>
                <w:color w:val="212121"/>
                <w:spacing w:val="-4"/>
                <w:sz w:val="24"/>
              </w:rPr>
              <w:t> </w:t>
            </w:r>
            <w:r>
              <w:rPr>
                <w:rFonts w:ascii="Calibri"/>
                <w:color w:val="212121"/>
                <w:sz w:val="24"/>
              </w:rPr>
              <w:t>Brownbag</w:t>
            </w:r>
            <w:r>
              <w:rPr>
                <w:rFonts w:ascii="Calibri"/>
                <w:color w:val="212121"/>
                <w:spacing w:val="-3"/>
                <w:sz w:val="24"/>
              </w:rPr>
              <w:t> </w:t>
            </w:r>
            <w:r>
              <w:rPr>
                <w:rFonts w:ascii="Calibri"/>
                <w:color w:val="212121"/>
                <w:sz w:val="24"/>
              </w:rPr>
              <w:t>Seminar</w:t>
            </w:r>
            <w:r>
              <w:rPr>
                <w:rFonts w:ascii="Calibri"/>
                <w:color w:val="212121"/>
                <w:spacing w:val="-1"/>
                <w:sz w:val="24"/>
              </w:rPr>
              <w:t> </w:t>
            </w:r>
            <w:r>
              <w:rPr>
                <w:rFonts w:ascii="Calibri"/>
                <w:color w:val="212121"/>
                <w:spacing w:val="-2"/>
                <w:sz w:val="24"/>
              </w:rPr>
              <w:t>Presentation</w:t>
            </w:r>
          </w:p>
        </w:tc>
      </w:tr>
      <w:tr>
        <w:trPr>
          <w:trHeight w:val="290" w:hRule="atLeast"/>
        </w:trPr>
        <w:tc>
          <w:tcPr>
            <w:tcW w:w="1293" w:type="dxa"/>
          </w:tcPr>
          <w:p>
            <w:pPr>
              <w:pStyle w:val="TableParagraph"/>
              <w:spacing w:line="270" w:lineRule="exact"/>
              <w:rPr>
                <w:rFonts w:ascii="Calibri"/>
                <w:sz w:val="24"/>
              </w:rPr>
            </w:pPr>
            <w:r>
              <w:rPr>
                <w:rFonts w:ascii="Calibri"/>
                <w:color w:val="212121"/>
                <w:spacing w:val="-4"/>
                <w:sz w:val="24"/>
              </w:rPr>
              <w:t>2013</w:t>
            </w:r>
          </w:p>
        </w:tc>
        <w:tc>
          <w:tcPr>
            <w:tcW w:w="6043" w:type="dxa"/>
          </w:tcPr>
          <w:p>
            <w:pPr>
              <w:pStyle w:val="TableParagraph"/>
              <w:spacing w:line="270" w:lineRule="exact"/>
              <w:ind w:left="196"/>
              <w:rPr>
                <w:rFonts w:ascii="Calibri"/>
                <w:sz w:val="24"/>
              </w:rPr>
            </w:pPr>
            <w:r>
              <w:rPr>
                <w:rFonts w:ascii="Calibri"/>
                <w:color w:val="212121"/>
                <w:sz w:val="24"/>
              </w:rPr>
              <w:t>Graduate</w:t>
            </w:r>
            <w:r>
              <w:rPr>
                <w:rFonts w:ascii="Calibri"/>
                <w:color w:val="212121"/>
                <w:spacing w:val="-3"/>
                <w:sz w:val="24"/>
              </w:rPr>
              <w:t> </w:t>
            </w:r>
            <w:r>
              <w:rPr>
                <w:rFonts w:ascii="Calibri"/>
                <w:color w:val="212121"/>
                <w:sz w:val="24"/>
              </w:rPr>
              <w:t>Student</w:t>
            </w:r>
            <w:r>
              <w:rPr>
                <w:rFonts w:ascii="Calibri"/>
                <w:color w:val="212121"/>
                <w:spacing w:val="-1"/>
                <w:sz w:val="24"/>
              </w:rPr>
              <w:t> </w:t>
            </w:r>
            <w:r>
              <w:rPr>
                <w:rFonts w:ascii="Calibri"/>
                <w:color w:val="212121"/>
                <w:sz w:val="24"/>
              </w:rPr>
              <w:t>Recruitment </w:t>
            </w:r>
            <w:r>
              <w:rPr>
                <w:rFonts w:ascii="Calibri"/>
                <w:color w:val="212121"/>
                <w:spacing w:val="-2"/>
                <w:sz w:val="24"/>
              </w:rPr>
              <w:t>Meetings</w:t>
            </w:r>
          </w:p>
        </w:tc>
      </w:tr>
      <w:tr>
        <w:trPr>
          <w:trHeight w:val="290" w:hRule="atLeast"/>
        </w:trPr>
        <w:tc>
          <w:tcPr>
            <w:tcW w:w="1293" w:type="dxa"/>
          </w:tcPr>
          <w:p>
            <w:pPr>
              <w:pStyle w:val="TableParagraph"/>
              <w:spacing w:line="270" w:lineRule="exact"/>
              <w:rPr>
                <w:rFonts w:ascii="Calibri"/>
                <w:sz w:val="24"/>
              </w:rPr>
            </w:pPr>
            <w:r>
              <w:rPr>
                <w:rFonts w:ascii="Calibri"/>
                <w:spacing w:val="-2"/>
                <w:sz w:val="24"/>
              </w:rPr>
              <w:t>2012-</w:t>
            </w:r>
            <w:r>
              <w:rPr>
                <w:rFonts w:ascii="Calibri"/>
                <w:spacing w:val="-4"/>
                <w:sz w:val="24"/>
              </w:rPr>
              <w:t>2013</w:t>
            </w:r>
          </w:p>
        </w:tc>
        <w:tc>
          <w:tcPr>
            <w:tcW w:w="6043" w:type="dxa"/>
          </w:tcPr>
          <w:p>
            <w:pPr>
              <w:pStyle w:val="TableParagraph"/>
              <w:spacing w:line="270" w:lineRule="exact"/>
              <w:ind w:left="196"/>
              <w:rPr>
                <w:rFonts w:ascii="Calibri"/>
                <w:sz w:val="24"/>
              </w:rPr>
            </w:pPr>
            <w:r>
              <w:rPr>
                <w:rFonts w:ascii="Calibri"/>
                <w:sz w:val="24"/>
              </w:rPr>
              <w:t>Research</w:t>
            </w:r>
            <w:r>
              <w:rPr>
                <w:rFonts w:ascii="Calibri"/>
                <w:spacing w:val="-1"/>
                <w:sz w:val="24"/>
              </w:rPr>
              <w:t> </w:t>
            </w:r>
            <w:r>
              <w:rPr>
                <w:rFonts w:ascii="Calibri"/>
                <w:sz w:val="24"/>
              </w:rPr>
              <w:t>Committee/Awards</w:t>
            </w:r>
            <w:r>
              <w:rPr>
                <w:rFonts w:ascii="Calibri"/>
                <w:spacing w:val="-1"/>
                <w:sz w:val="24"/>
              </w:rPr>
              <w:t> </w:t>
            </w:r>
            <w:r>
              <w:rPr>
                <w:rFonts w:ascii="Calibri"/>
                <w:spacing w:val="-2"/>
                <w:sz w:val="24"/>
              </w:rPr>
              <w:t>Committee</w:t>
            </w:r>
          </w:p>
        </w:tc>
      </w:tr>
      <w:tr>
        <w:trPr>
          <w:trHeight w:val="290" w:hRule="atLeast"/>
        </w:trPr>
        <w:tc>
          <w:tcPr>
            <w:tcW w:w="1293" w:type="dxa"/>
          </w:tcPr>
          <w:p>
            <w:pPr>
              <w:pStyle w:val="TableParagraph"/>
              <w:spacing w:line="270" w:lineRule="exact"/>
              <w:rPr>
                <w:rFonts w:ascii="Calibri"/>
                <w:sz w:val="24"/>
              </w:rPr>
            </w:pPr>
            <w:r>
              <w:rPr>
                <w:rFonts w:ascii="Calibri"/>
                <w:spacing w:val="-2"/>
                <w:sz w:val="24"/>
              </w:rPr>
              <w:t>2012-</w:t>
            </w:r>
            <w:r>
              <w:rPr>
                <w:rFonts w:ascii="Calibri"/>
                <w:spacing w:val="-4"/>
                <w:sz w:val="24"/>
              </w:rPr>
              <w:t>2013</w:t>
            </w:r>
          </w:p>
        </w:tc>
        <w:tc>
          <w:tcPr>
            <w:tcW w:w="6043" w:type="dxa"/>
          </w:tcPr>
          <w:p>
            <w:pPr>
              <w:pStyle w:val="TableParagraph"/>
              <w:spacing w:line="270" w:lineRule="exact"/>
              <w:ind w:left="196"/>
              <w:rPr>
                <w:rFonts w:ascii="Calibri"/>
                <w:sz w:val="24"/>
              </w:rPr>
            </w:pPr>
            <w:r>
              <w:rPr>
                <w:rFonts w:ascii="Calibri"/>
                <w:sz w:val="24"/>
              </w:rPr>
              <w:t>Teaching</w:t>
            </w:r>
            <w:r>
              <w:rPr>
                <w:rFonts w:ascii="Calibri"/>
                <w:spacing w:val="-11"/>
                <w:sz w:val="24"/>
              </w:rPr>
              <w:t> </w:t>
            </w:r>
            <w:r>
              <w:rPr>
                <w:rFonts w:ascii="Calibri"/>
                <w:sz w:val="24"/>
              </w:rPr>
              <w:t>Committee</w:t>
            </w:r>
            <w:r>
              <w:rPr>
                <w:rFonts w:ascii="Calibri"/>
                <w:spacing w:val="-12"/>
                <w:sz w:val="24"/>
              </w:rPr>
              <w:t> </w:t>
            </w:r>
            <w:r>
              <w:rPr>
                <w:rFonts w:ascii="Calibri"/>
                <w:sz w:val="24"/>
              </w:rPr>
              <w:t>(2)</w:t>
            </w:r>
            <w:r>
              <w:rPr>
                <w:rFonts w:ascii="Calibri"/>
                <w:spacing w:val="-9"/>
                <w:sz w:val="24"/>
              </w:rPr>
              <w:t> </w:t>
            </w:r>
            <w:r>
              <w:rPr>
                <w:rFonts w:ascii="Calibri"/>
                <w:sz w:val="24"/>
              </w:rPr>
              <w:t>for</w:t>
            </w:r>
            <w:r>
              <w:rPr>
                <w:rFonts w:ascii="Calibri"/>
                <w:spacing w:val="-9"/>
                <w:sz w:val="24"/>
              </w:rPr>
              <w:t> </w:t>
            </w:r>
            <w:r>
              <w:rPr>
                <w:rFonts w:ascii="Calibri"/>
                <w:spacing w:val="-2"/>
                <w:sz w:val="24"/>
              </w:rPr>
              <w:t>Reappointment</w:t>
            </w:r>
          </w:p>
        </w:tc>
      </w:tr>
      <w:tr>
        <w:trPr>
          <w:trHeight w:val="288" w:hRule="atLeast"/>
        </w:trPr>
        <w:tc>
          <w:tcPr>
            <w:tcW w:w="1293" w:type="dxa"/>
          </w:tcPr>
          <w:p>
            <w:pPr>
              <w:pStyle w:val="TableParagraph"/>
              <w:spacing w:line="268" w:lineRule="exact"/>
              <w:rPr>
                <w:rFonts w:ascii="Calibri"/>
                <w:sz w:val="24"/>
              </w:rPr>
            </w:pPr>
            <w:r>
              <w:rPr>
                <w:rFonts w:ascii="Calibri"/>
                <w:color w:val="212121"/>
                <w:spacing w:val="-2"/>
                <w:sz w:val="24"/>
              </w:rPr>
              <w:t>2009-</w:t>
            </w:r>
            <w:r>
              <w:rPr>
                <w:rFonts w:ascii="Calibri"/>
                <w:color w:val="212121"/>
                <w:spacing w:val="-4"/>
                <w:sz w:val="24"/>
              </w:rPr>
              <w:t>2010</w:t>
            </w:r>
          </w:p>
        </w:tc>
        <w:tc>
          <w:tcPr>
            <w:tcW w:w="6043" w:type="dxa"/>
          </w:tcPr>
          <w:p>
            <w:pPr>
              <w:pStyle w:val="TableParagraph"/>
              <w:spacing w:line="268" w:lineRule="exact"/>
              <w:ind w:left="196"/>
              <w:rPr>
                <w:rFonts w:ascii="Calibri" w:hAnsi="Calibri"/>
                <w:sz w:val="24"/>
              </w:rPr>
            </w:pPr>
            <w:r>
              <w:rPr>
                <w:rFonts w:ascii="Calibri" w:hAnsi="Calibri"/>
                <w:color w:val="212121"/>
                <w:sz w:val="24"/>
              </w:rPr>
              <w:t>Economics</w:t>
            </w:r>
            <w:r>
              <w:rPr>
                <w:rFonts w:ascii="Calibri" w:hAnsi="Calibri"/>
                <w:color w:val="212121"/>
                <w:spacing w:val="-4"/>
                <w:sz w:val="24"/>
              </w:rPr>
              <w:t> </w:t>
            </w:r>
            <w:r>
              <w:rPr>
                <w:rFonts w:ascii="Calibri" w:hAnsi="Calibri"/>
                <w:color w:val="212121"/>
                <w:sz w:val="24"/>
              </w:rPr>
              <w:t>Women’s</w:t>
            </w:r>
            <w:r>
              <w:rPr>
                <w:rFonts w:ascii="Calibri" w:hAnsi="Calibri"/>
                <w:color w:val="212121"/>
                <w:spacing w:val="-3"/>
                <w:sz w:val="24"/>
              </w:rPr>
              <w:t> </w:t>
            </w:r>
            <w:r>
              <w:rPr>
                <w:rFonts w:ascii="Calibri" w:hAnsi="Calibri"/>
                <w:color w:val="212121"/>
                <w:sz w:val="24"/>
              </w:rPr>
              <w:t>Group</w:t>
            </w:r>
            <w:r>
              <w:rPr>
                <w:rFonts w:ascii="Calibri" w:hAnsi="Calibri"/>
                <w:color w:val="212121"/>
                <w:spacing w:val="-3"/>
                <w:sz w:val="24"/>
              </w:rPr>
              <w:t> </w:t>
            </w:r>
            <w:r>
              <w:rPr>
                <w:rFonts w:ascii="Calibri" w:hAnsi="Calibri"/>
                <w:color w:val="212121"/>
                <w:sz w:val="24"/>
              </w:rPr>
              <w:t>Co-</w:t>
            </w:r>
            <w:r>
              <w:rPr>
                <w:rFonts w:ascii="Calibri" w:hAnsi="Calibri"/>
                <w:color w:val="212121"/>
                <w:spacing w:val="-2"/>
                <w:sz w:val="24"/>
              </w:rPr>
              <w:t>Organizer</w:t>
            </w:r>
          </w:p>
        </w:tc>
      </w:tr>
      <w:tr>
        <w:trPr>
          <w:trHeight w:val="292" w:hRule="atLeast"/>
        </w:trPr>
        <w:tc>
          <w:tcPr>
            <w:tcW w:w="1293" w:type="dxa"/>
          </w:tcPr>
          <w:p>
            <w:pPr>
              <w:pStyle w:val="TableParagraph"/>
              <w:spacing w:line="273" w:lineRule="exact"/>
              <w:rPr>
                <w:rFonts w:ascii="Calibri"/>
                <w:sz w:val="24"/>
              </w:rPr>
            </w:pPr>
            <w:r>
              <w:rPr>
                <w:rFonts w:ascii="Calibri"/>
                <w:color w:val="212121"/>
                <w:spacing w:val="-2"/>
                <w:sz w:val="24"/>
              </w:rPr>
              <w:t>2009-</w:t>
            </w:r>
            <w:r>
              <w:rPr>
                <w:rFonts w:ascii="Calibri"/>
                <w:color w:val="212121"/>
                <w:spacing w:val="-4"/>
                <w:sz w:val="24"/>
              </w:rPr>
              <w:t>2010</w:t>
            </w:r>
          </w:p>
        </w:tc>
        <w:tc>
          <w:tcPr>
            <w:tcW w:w="6043" w:type="dxa"/>
          </w:tcPr>
          <w:p>
            <w:pPr>
              <w:pStyle w:val="TableParagraph"/>
              <w:spacing w:line="273" w:lineRule="exact"/>
              <w:ind w:left="196"/>
              <w:rPr>
                <w:rFonts w:ascii="Calibri"/>
                <w:sz w:val="24"/>
              </w:rPr>
            </w:pPr>
            <w:r>
              <w:rPr>
                <w:rFonts w:ascii="Calibri"/>
                <w:color w:val="212121"/>
                <w:sz w:val="24"/>
              </w:rPr>
              <w:t>Awards</w:t>
            </w:r>
            <w:r>
              <w:rPr>
                <w:rFonts w:ascii="Calibri"/>
                <w:color w:val="212121"/>
                <w:spacing w:val="-1"/>
                <w:sz w:val="24"/>
              </w:rPr>
              <w:t> </w:t>
            </w:r>
            <w:r>
              <w:rPr>
                <w:rFonts w:ascii="Calibri"/>
                <w:color w:val="212121"/>
                <w:spacing w:val="-2"/>
                <w:sz w:val="24"/>
              </w:rPr>
              <w:t>Committee</w:t>
            </w:r>
          </w:p>
        </w:tc>
      </w:tr>
      <w:tr>
        <w:trPr>
          <w:trHeight w:val="290" w:hRule="atLeast"/>
        </w:trPr>
        <w:tc>
          <w:tcPr>
            <w:tcW w:w="1293" w:type="dxa"/>
          </w:tcPr>
          <w:p>
            <w:pPr>
              <w:pStyle w:val="TableParagraph"/>
              <w:spacing w:line="268" w:lineRule="exact" w:before="2"/>
              <w:rPr>
                <w:rFonts w:ascii="Calibri"/>
                <w:sz w:val="24"/>
              </w:rPr>
            </w:pPr>
            <w:r>
              <w:rPr>
                <w:rFonts w:ascii="Calibri"/>
                <w:color w:val="212121"/>
                <w:spacing w:val="-2"/>
                <w:sz w:val="24"/>
              </w:rPr>
              <w:t>2009-</w:t>
            </w:r>
            <w:r>
              <w:rPr>
                <w:rFonts w:ascii="Calibri"/>
                <w:color w:val="212121"/>
                <w:spacing w:val="-4"/>
                <w:sz w:val="24"/>
              </w:rPr>
              <w:t>2010</w:t>
            </w:r>
          </w:p>
        </w:tc>
        <w:tc>
          <w:tcPr>
            <w:tcW w:w="6043" w:type="dxa"/>
          </w:tcPr>
          <w:p>
            <w:pPr>
              <w:pStyle w:val="TableParagraph"/>
              <w:spacing w:line="268" w:lineRule="exact" w:before="2"/>
              <w:ind w:left="196"/>
              <w:rPr>
                <w:rFonts w:ascii="Calibri"/>
                <w:sz w:val="24"/>
              </w:rPr>
            </w:pPr>
            <w:r>
              <w:rPr>
                <w:rFonts w:ascii="Calibri"/>
                <w:color w:val="212121"/>
                <w:sz w:val="24"/>
              </w:rPr>
              <w:t>Ad</w:t>
            </w:r>
            <w:r>
              <w:rPr>
                <w:rFonts w:ascii="Calibri"/>
                <w:color w:val="212121"/>
                <w:spacing w:val="-5"/>
                <w:sz w:val="24"/>
              </w:rPr>
              <w:t> </w:t>
            </w:r>
            <w:r>
              <w:rPr>
                <w:rFonts w:ascii="Calibri"/>
                <w:color w:val="212121"/>
                <w:sz w:val="24"/>
              </w:rPr>
              <w:t>Hoc</w:t>
            </w:r>
            <w:r>
              <w:rPr>
                <w:rFonts w:ascii="Calibri"/>
                <w:color w:val="212121"/>
                <w:spacing w:val="-4"/>
                <w:sz w:val="24"/>
              </w:rPr>
              <w:t> </w:t>
            </w:r>
            <w:r>
              <w:rPr>
                <w:rFonts w:ascii="Calibri"/>
                <w:color w:val="212121"/>
                <w:sz w:val="24"/>
              </w:rPr>
              <w:t>Plagiarism</w:t>
            </w:r>
            <w:r>
              <w:rPr>
                <w:rFonts w:ascii="Calibri"/>
                <w:color w:val="212121"/>
                <w:spacing w:val="-4"/>
                <w:sz w:val="24"/>
              </w:rPr>
              <w:t> </w:t>
            </w:r>
            <w:r>
              <w:rPr>
                <w:rFonts w:ascii="Calibri"/>
                <w:color w:val="212121"/>
                <w:sz w:val="24"/>
              </w:rPr>
              <w:t>Review</w:t>
            </w:r>
            <w:r>
              <w:rPr>
                <w:rFonts w:ascii="Calibri"/>
                <w:color w:val="212121"/>
                <w:spacing w:val="-3"/>
                <w:sz w:val="24"/>
              </w:rPr>
              <w:t> </w:t>
            </w:r>
            <w:r>
              <w:rPr>
                <w:rFonts w:ascii="Calibri"/>
                <w:color w:val="212121"/>
                <w:spacing w:val="-2"/>
                <w:sz w:val="24"/>
              </w:rPr>
              <w:t>Committee</w:t>
            </w:r>
          </w:p>
        </w:tc>
      </w:tr>
      <w:tr>
        <w:trPr>
          <w:trHeight w:val="285" w:hRule="atLeast"/>
        </w:trPr>
        <w:tc>
          <w:tcPr>
            <w:tcW w:w="1293" w:type="dxa"/>
          </w:tcPr>
          <w:p>
            <w:pPr>
              <w:pStyle w:val="TableParagraph"/>
              <w:spacing w:line="266" w:lineRule="exact"/>
              <w:rPr>
                <w:rFonts w:ascii="Calibri"/>
                <w:sz w:val="24"/>
              </w:rPr>
            </w:pPr>
            <w:r>
              <w:rPr>
                <w:rFonts w:ascii="Calibri"/>
                <w:color w:val="212121"/>
                <w:spacing w:val="-4"/>
                <w:sz w:val="24"/>
              </w:rPr>
              <w:t>2009</w:t>
            </w:r>
          </w:p>
        </w:tc>
        <w:tc>
          <w:tcPr>
            <w:tcW w:w="6043" w:type="dxa"/>
          </w:tcPr>
          <w:p>
            <w:pPr>
              <w:pStyle w:val="TableParagraph"/>
              <w:spacing w:line="266" w:lineRule="exact"/>
              <w:ind w:left="196"/>
              <w:rPr>
                <w:rFonts w:ascii="Calibri"/>
                <w:sz w:val="24"/>
              </w:rPr>
            </w:pPr>
            <w:r>
              <w:rPr>
                <w:rFonts w:ascii="Calibri"/>
                <w:color w:val="212121"/>
                <w:sz w:val="24"/>
              </w:rPr>
              <w:t>Graduate</w:t>
            </w:r>
            <w:r>
              <w:rPr>
                <w:rFonts w:ascii="Calibri"/>
                <w:color w:val="212121"/>
                <w:spacing w:val="-13"/>
                <w:sz w:val="24"/>
              </w:rPr>
              <w:t> </w:t>
            </w:r>
            <w:r>
              <w:rPr>
                <w:rFonts w:ascii="Calibri"/>
                <w:color w:val="212121"/>
                <w:sz w:val="24"/>
              </w:rPr>
              <w:t>Student</w:t>
            </w:r>
            <w:r>
              <w:rPr>
                <w:rFonts w:ascii="Calibri"/>
                <w:color w:val="212121"/>
                <w:spacing w:val="-7"/>
                <w:sz w:val="24"/>
              </w:rPr>
              <w:t> </w:t>
            </w:r>
            <w:r>
              <w:rPr>
                <w:rFonts w:ascii="Calibri"/>
                <w:color w:val="212121"/>
                <w:sz w:val="24"/>
              </w:rPr>
              <w:t>Recruitment</w:t>
            </w:r>
            <w:r>
              <w:rPr>
                <w:rFonts w:ascii="Calibri"/>
                <w:color w:val="212121"/>
                <w:spacing w:val="-8"/>
                <w:sz w:val="24"/>
              </w:rPr>
              <w:t> </w:t>
            </w:r>
            <w:r>
              <w:rPr>
                <w:rFonts w:ascii="Calibri"/>
                <w:color w:val="212121"/>
                <w:sz w:val="24"/>
              </w:rPr>
              <w:t>Field</w:t>
            </w:r>
            <w:r>
              <w:rPr>
                <w:rFonts w:ascii="Calibri"/>
                <w:color w:val="212121"/>
                <w:spacing w:val="-8"/>
                <w:sz w:val="24"/>
              </w:rPr>
              <w:t> </w:t>
            </w:r>
            <w:r>
              <w:rPr>
                <w:rFonts w:ascii="Calibri"/>
                <w:color w:val="212121"/>
                <w:spacing w:val="-2"/>
                <w:sz w:val="24"/>
              </w:rPr>
              <w:t>Presentation</w:t>
            </w:r>
          </w:p>
        </w:tc>
      </w:tr>
      <w:tr>
        <w:trPr>
          <w:trHeight w:val="292" w:hRule="atLeast"/>
        </w:trPr>
        <w:tc>
          <w:tcPr>
            <w:tcW w:w="1293" w:type="dxa"/>
          </w:tcPr>
          <w:p>
            <w:pPr>
              <w:pStyle w:val="TableParagraph"/>
              <w:spacing w:line="273" w:lineRule="exact"/>
              <w:rPr>
                <w:rFonts w:ascii="Calibri"/>
                <w:sz w:val="24"/>
              </w:rPr>
            </w:pPr>
            <w:r>
              <w:rPr>
                <w:rFonts w:ascii="Calibri"/>
                <w:color w:val="212121"/>
                <w:spacing w:val="-2"/>
                <w:sz w:val="24"/>
              </w:rPr>
              <w:t>2008-</w:t>
            </w:r>
            <w:r>
              <w:rPr>
                <w:rFonts w:ascii="Calibri"/>
                <w:color w:val="212121"/>
                <w:spacing w:val="-4"/>
                <w:sz w:val="24"/>
              </w:rPr>
              <w:t>2009</w:t>
            </w:r>
          </w:p>
        </w:tc>
        <w:tc>
          <w:tcPr>
            <w:tcW w:w="6043" w:type="dxa"/>
          </w:tcPr>
          <w:p>
            <w:pPr>
              <w:pStyle w:val="TableParagraph"/>
              <w:spacing w:line="273" w:lineRule="exact"/>
              <w:ind w:left="196"/>
              <w:rPr>
                <w:rFonts w:ascii="Calibri" w:hAnsi="Calibri"/>
                <w:sz w:val="24"/>
              </w:rPr>
            </w:pPr>
            <w:r>
              <w:rPr>
                <w:rFonts w:ascii="Calibri" w:hAnsi="Calibri"/>
                <w:color w:val="212121"/>
                <w:sz w:val="24"/>
              </w:rPr>
              <w:t>Economics</w:t>
            </w:r>
            <w:r>
              <w:rPr>
                <w:rFonts w:ascii="Calibri" w:hAnsi="Calibri"/>
                <w:color w:val="212121"/>
                <w:spacing w:val="-4"/>
                <w:sz w:val="24"/>
              </w:rPr>
              <w:t> </w:t>
            </w:r>
            <w:r>
              <w:rPr>
                <w:rFonts w:ascii="Calibri" w:hAnsi="Calibri"/>
                <w:color w:val="212121"/>
                <w:sz w:val="24"/>
              </w:rPr>
              <w:t>Women’s</w:t>
            </w:r>
            <w:r>
              <w:rPr>
                <w:rFonts w:ascii="Calibri" w:hAnsi="Calibri"/>
                <w:color w:val="212121"/>
                <w:spacing w:val="-3"/>
                <w:sz w:val="24"/>
              </w:rPr>
              <w:t> </w:t>
            </w:r>
            <w:r>
              <w:rPr>
                <w:rFonts w:ascii="Calibri" w:hAnsi="Calibri"/>
                <w:color w:val="212121"/>
                <w:sz w:val="24"/>
              </w:rPr>
              <w:t>Group</w:t>
            </w:r>
            <w:r>
              <w:rPr>
                <w:rFonts w:ascii="Calibri" w:hAnsi="Calibri"/>
                <w:color w:val="212121"/>
                <w:spacing w:val="-3"/>
                <w:sz w:val="24"/>
              </w:rPr>
              <w:t> </w:t>
            </w:r>
            <w:r>
              <w:rPr>
                <w:rFonts w:ascii="Calibri" w:hAnsi="Calibri"/>
                <w:color w:val="212121"/>
                <w:sz w:val="24"/>
              </w:rPr>
              <w:t>Co-</w:t>
            </w:r>
            <w:r>
              <w:rPr>
                <w:rFonts w:ascii="Calibri" w:hAnsi="Calibri"/>
                <w:color w:val="212121"/>
                <w:spacing w:val="-2"/>
                <w:sz w:val="24"/>
              </w:rPr>
              <w:t>Organizer</w:t>
            </w:r>
          </w:p>
        </w:tc>
      </w:tr>
      <w:tr>
        <w:trPr>
          <w:trHeight w:val="290" w:hRule="atLeast"/>
        </w:trPr>
        <w:tc>
          <w:tcPr>
            <w:tcW w:w="1293" w:type="dxa"/>
          </w:tcPr>
          <w:p>
            <w:pPr>
              <w:pStyle w:val="TableParagraph"/>
              <w:spacing w:line="268" w:lineRule="exact" w:before="2"/>
              <w:rPr>
                <w:rFonts w:ascii="Calibri"/>
                <w:sz w:val="24"/>
              </w:rPr>
            </w:pPr>
            <w:r>
              <w:rPr>
                <w:rFonts w:ascii="Calibri"/>
                <w:color w:val="212121"/>
                <w:sz w:val="24"/>
              </w:rPr>
              <w:t>2007-</w:t>
            </w:r>
            <w:r>
              <w:rPr>
                <w:rFonts w:ascii="Calibri"/>
                <w:color w:val="212121"/>
                <w:spacing w:val="-4"/>
                <w:sz w:val="24"/>
              </w:rPr>
              <w:t>2008</w:t>
            </w:r>
          </w:p>
        </w:tc>
        <w:tc>
          <w:tcPr>
            <w:tcW w:w="6043" w:type="dxa"/>
          </w:tcPr>
          <w:p>
            <w:pPr>
              <w:pStyle w:val="TableParagraph"/>
              <w:spacing w:line="268" w:lineRule="exact" w:before="2"/>
              <w:ind w:left="196"/>
              <w:rPr>
                <w:rFonts w:ascii="Calibri"/>
                <w:sz w:val="24"/>
              </w:rPr>
            </w:pPr>
            <w:r>
              <w:rPr>
                <w:rFonts w:ascii="Calibri"/>
                <w:color w:val="212121"/>
                <w:sz w:val="24"/>
              </w:rPr>
              <w:t>Awards </w:t>
            </w:r>
            <w:r>
              <w:rPr>
                <w:rFonts w:ascii="Calibri"/>
                <w:color w:val="212121"/>
                <w:spacing w:val="-2"/>
                <w:sz w:val="24"/>
              </w:rPr>
              <w:t>Committee</w:t>
            </w:r>
          </w:p>
        </w:tc>
      </w:tr>
      <w:tr>
        <w:trPr>
          <w:trHeight w:val="285" w:hRule="atLeast"/>
        </w:trPr>
        <w:tc>
          <w:tcPr>
            <w:tcW w:w="1293" w:type="dxa"/>
          </w:tcPr>
          <w:p>
            <w:pPr>
              <w:pStyle w:val="TableParagraph"/>
              <w:spacing w:line="266" w:lineRule="exact"/>
              <w:rPr>
                <w:rFonts w:ascii="Calibri"/>
                <w:sz w:val="24"/>
              </w:rPr>
            </w:pPr>
            <w:r>
              <w:rPr>
                <w:rFonts w:ascii="Calibri"/>
                <w:color w:val="212121"/>
                <w:spacing w:val="-2"/>
                <w:sz w:val="24"/>
              </w:rPr>
              <w:t>2006-</w:t>
            </w:r>
            <w:r>
              <w:rPr>
                <w:rFonts w:ascii="Calibri"/>
                <w:color w:val="212121"/>
                <w:spacing w:val="-4"/>
                <w:sz w:val="24"/>
              </w:rPr>
              <w:t>2007</w:t>
            </w:r>
          </w:p>
        </w:tc>
        <w:tc>
          <w:tcPr>
            <w:tcW w:w="6043" w:type="dxa"/>
          </w:tcPr>
          <w:p>
            <w:pPr>
              <w:pStyle w:val="TableParagraph"/>
              <w:spacing w:line="266" w:lineRule="exact"/>
              <w:ind w:left="234"/>
              <w:rPr>
                <w:rFonts w:ascii="Calibri" w:hAnsi="Calibri"/>
                <w:sz w:val="24"/>
              </w:rPr>
            </w:pPr>
            <w:r>
              <w:rPr>
                <w:rFonts w:ascii="Calibri" w:hAnsi="Calibri"/>
                <w:color w:val="212121"/>
                <w:spacing w:val="-2"/>
                <w:sz w:val="24"/>
              </w:rPr>
              <w:t>Economics Women’s</w:t>
            </w:r>
            <w:r>
              <w:rPr>
                <w:rFonts w:ascii="Calibri" w:hAnsi="Calibri"/>
                <w:color w:val="212121"/>
                <w:spacing w:val="1"/>
                <w:sz w:val="24"/>
              </w:rPr>
              <w:t> </w:t>
            </w:r>
            <w:r>
              <w:rPr>
                <w:rFonts w:ascii="Calibri" w:hAnsi="Calibri"/>
                <w:color w:val="212121"/>
                <w:spacing w:val="-2"/>
                <w:sz w:val="24"/>
              </w:rPr>
              <w:t>Group</w:t>
            </w:r>
            <w:r>
              <w:rPr>
                <w:rFonts w:ascii="Calibri" w:hAnsi="Calibri"/>
                <w:color w:val="212121"/>
                <w:spacing w:val="2"/>
                <w:sz w:val="24"/>
              </w:rPr>
              <w:t> </w:t>
            </w:r>
            <w:r>
              <w:rPr>
                <w:rFonts w:ascii="Calibri" w:hAnsi="Calibri"/>
                <w:color w:val="212121"/>
                <w:spacing w:val="-2"/>
                <w:sz w:val="24"/>
              </w:rPr>
              <w:t>Co-Organizer</w:t>
            </w:r>
          </w:p>
        </w:tc>
      </w:tr>
      <w:tr>
        <w:trPr>
          <w:trHeight w:val="290" w:hRule="atLeast"/>
        </w:trPr>
        <w:tc>
          <w:tcPr>
            <w:tcW w:w="1293" w:type="dxa"/>
          </w:tcPr>
          <w:p>
            <w:pPr>
              <w:pStyle w:val="TableParagraph"/>
              <w:spacing w:line="270" w:lineRule="exact"/>
              <w:rPr>
                <w:rFonts w:ascii="Calibri"/>
                <w:sz w:val="24"/>
              </w:rPr>
            </w:pPr>
            <w:r>
              <w:rPr>
                <w:rFonts w:ascii="Calibri"/>
                <w:color w:val="212121"/>
                <w:spacing w:val="-2"/>
                <w:sz w:val="24"/>
              </w:rPr>
              <w:t>2006-</w:t>
            </w:r>
            <w:r>
              <w:rPr>
                <w:rFonts w:ascii="Calibri"/>
                <w:color w:val="212121"/>
                <w:spacing w:val="-4"/>
                <w:sz w:val="24"/>
              </w:rPr>
              <w:t>2007</w:t>
            </w:r>
          </w:p>
        </w:tc>
        <w:tc>
          <w:tcPr>
            <w:tcW w:w="6043" w:type="dxa"/>
          </w:tcPr>
          <w:p>
            <w:pPr>
              <w:pStyle w:val="TableParagraph"/>
              <w:spacing w:line="270" w:lineRule="exact"/>
              <w:ind w:left="196"/>
              <w:rPr>
                <w:rFonts w:ascii="Calibri"/>
                <w:sz w:val="24"/>
              </w:rPr>
            </w:pPr>
            <w:r>
              <w:rPr>
                <w:rFonts w:ascii="Calibri"/>
                <w:color w:val="212121"/>
                <w:sz w:val="24"/>
              </w:rPr>
              <w:t>Junior</w:t>
            </w:r>
            <w:r>
              <w:rPr>
                <w:rFonts w:ascii="Calibri"/>
                <w:color w:val="212121"/>
                <w:spacing w:val="-2"/>
                <w:sz w:val="24"/>
              </w:rPr>
              <w:t> </w:t>
            </w:r>
            <w:r>
              <w:rPr>
                <w:rFonts w:ascii="Calibri"/>
                <w:color w:val="212121"/>
                <w:sz w:val="24"/>
              </w:rPr>
              <w:t>Faculty</w:t>
            </w:r>
            <w:r>
              <w:rPr>
                <w:rFonts w:ascii="Calibri"/>
                <w:color w:val="212121"/>
                <w:spacing w:val="-1"/>
                <w:sz w:val="24"/>
              </w:rPr>
              <w:t> </w:t>
            </w:r>
            <w:r>
              <w:rPr>
                <w:rFonts w:ascii="Calibri"/>
                <w:color w:val="212121"/>
                <w:sz w:val="24"/>
              </w:rPr>
              <w:t>Mentoring</w:t>
            </w:r>
            <w:r>
              <w:rPr>
                <w:rFonts w:ascii="Calibri"/>
                <w:color w:val="212121"/>
                <w:spacing w:val="-1"/>
                <w:sz w:val="24"/>
              </w:rPr>
              <w:t> </w:t>
            </w:r>
            <w:r>
              <w:rPr>
                <w:rFonts w:ascii="Calibri"/>
                <w:color w:val="212121"/>
                <w:spacing w:val="-2"/>
                <w:sz w:val="24"/>
              </w:rPr>
              <w:t>Committee</w:t>
            </w:r>
          </w:p>
        </w:tc>
      </w:tr>
      <w:tr>
        <w:trPr>
          <w:trHeight w:val="290" w:hRule="atLeast"/>
        </w:trPr>
        <w:tc>
          <w:tcPr>
            <w:tcW w:w="1293" w:type="dxa"/>
          </w:tcPr>
          <w:p>
            <w:pPr>
              <w:pStyle w:val="TableParagraph"/>
              <w:spacing w:line="270" w:lineRule="exact"/>
              <w:rPr>
                <w:rFonts w:ascii="Calibri"/>
                <w:sz w:val="24"/>
              </w:rPr>
            </w:pPr>
            <w:r>
              <w:rPr>
                <w:rFonts w:ascii="Calibri"/>
                <w:color w:val="212121"/>
                <w:spacing w:val="-4"/>
                <w:sz w:val="24"/>
              </w:rPr>
              <w:t>2006</w:t>
            </w:r>
          </w:p>
        </w:tc>
        <w:tc>
          <w:tcPr>
            <w:tcW w:w="6043" w:type="dxa"/>
          </w:tcPr>
          <w:p>
            <w:pPr>
              <w:pStyle w:val="TableParagraph"/>
              <w:spacing w:line="270" w:lineRule="exact"/>
              <w:ind w:left="196"/>
              <w:rPr>
                <w:rFonts w:ascii="Calibri"/>
                <w:sz w:val="24"/>
              </w:rPr>
            </w:pPr>
            <w:r>
              <w:rPr>
                <w:rFonts w:ascii="Calibri"/>
                <w:color w:val="212121"/>
                <w:sz w:val="24"/>
              </w:rPr>
              <w:t>Tenure</w:t>
            </w:r>
            <w:r>
              <w:rPr>
                <w:rFonts w:ascii="Calibri"/>
                <w:color w:val="212121"/>
                <w:spacing w:val="-11"/>
                <w:sz w:val="24"/>
              </w:rPr>
              <w:t> </w:t>
            </w:r>
            <w:r>
              <w:rPr>
                <w:rFonts w:ascii="Calibri"/>
                <w:color w:val="212121"/>
                <w:sz w:val="24"/>
              </w:rPr>
              <w:t>and</w:t>
            </w:r>
            <w:r>
              <w:rPr>
                <w:rFonts w:ascii="Calibri"/>
                <w:color w:val="212121"/>
                <w:spacing w:val="-12"/>
                <w:sz w:val="24"/>
              </w:rPr>
              <w:t> </w:t>
            </w:r>
            <w:r>
              <w:rPr>
                <w:rFonts w:ascii="Calibri"/>
                <w:color w:val="212121"/>
                <w:sz w:val="24"/>
              </w:rPr>
              <w:t>Promotion</w:t>
            </w:r>
            <w:r>
              <w:rPr>
                <w:rFonts w:ascii="Calibri"/>
                <w:color w:val="212121"/>
                <w:spacing w:val="-11"/>
                <w:sz w:val="24"/>
              </w:rPr>
              <w:t> </w:t>
            </w:r>
            <w:r>
              <w:rPr>
                <w:rFonts w:ascii="Calibri"/>
                <w:color w:val="212121"/>
                <w:sz w:val="24"/>
              </w:rPr>
              <w:t>Teaching</w:t>
            </w:r>
            <w:r>
              <w:rPr>
                <w:rFonts w:ascii="Calibri"/>
                <w:color w:val="212121"/>
                <w:spacing w:val="-12"/>
                <w:sz w:val="24"/>
              </w:rPr>
              <w:t> </w:t>
            </w:r>
            <w:r>
              <w:rPr>
                <w:rFonts w:ascii="Calibri"/>
                <w:color w:val="212121"/>
                <w:sz w:val="24"/>
              </w:rPr>
              <w:t>Review</w:t>
            </w:r>
            <w:r>
              <w:rPr>
                <w:rFonts w:ascii="Calibri"/>
                <w:color w:val="212121"/>
                <w:spacing w:val="-11"/>
                <w:sz w:val="24"/>
              </w:rPr>
              <w:t> </w:t>
            </w:r>
            <w:r>
              <w:rPr>
                <w:rFonts w:ascii="Calibri"/>
                <w:color w:val="212121"/>
                <w:spacing w:val="-2"/>
                <w:sz w:val="24"/>
              </w:rPr>
              <w:t>Committee</w:t>
            </w:r>
          </w:p>
        </w:tc>
      </w:tr>
      <w:tr>
        <w:trPr>
          <w:trHeight w:val="290" w:hRule="atLeast"/>
        </w:trPr>
        <w:tc>
          <w:tcPr>
            <w:tcW w:w="1293" w:type="dxa"/>
          </w:tcPr>
          <w:p>
            <w:pPr>
              <w:pStyle w:val="TableParagraph"/>
              <w:spacing w:line="270" w:lineRule="exact"/>
              <w:rPr>
                <w:rFonts w:ascii="Calibri"/>
                <w:sz w:val="24"/>
              </w:rPr>
            </w:pPr>
            <w:r>
              <w:rPr>
                <w:rFonts w:ascii="Calibri"/>
                <w:color w:val="212121"/>
                <w:spacing w:val="-2"/>
                <w:sz w:val="24"/>
              </w:rPr>
              <w:t>2005-</w:t>
            </w:r>
            <w:r>
              <w:rPr>
                <w:rFonts w:ascii="Calibri"/>
                <w:color w:val="212121"/>
                <w:spacing w:val="-4"/>
                <w:sz w:val="24"/>
              </w:rPr>
              <w:t>2006</w:t>
            </w:r>
          </w:p>
        </w:tc>
        <w:tc>
          <w:tcPr>
            <w:tcW w:w="6043" w:type="dxa"/>
          </w:tcPr>
          <w:p>
            <w:pPr>
              <w:pStyle w:val="TableParagraph"/>
              <w:spacing w:line="270" w:lineRule="exact"/>
              <w:ind w:left="196"/>
              <w:rPr>
                <w:rFonts w:ascii="Calibri"/>
                <w:sz w:val="24"/>
              </w:rPr>
            </w:pPr>
            <w:r>
              <w:rPr>
                <w:rFonts w:ascii="Calibri"/>
                <w:color w:val="212121"/>
                <w:sz w:val="24"/>
              </w:rPr>
              <w:t>Junior</w:t>
            </w:r>
            <w:r>
              <w:rPr>
                <w:rFonts w:ascii="Calibri"/>
                <w:color w:val="212121"/>
                <w:spacing w:val="-2"/>
                <w:sz w:val="24"/>
              </w:rPr>
              <w:t> </w:t>
            </w:r>
            <w:r>
              <w:rPr>
                <w:rFonts w:ascii="Calibri"/>
                <w:color w:val="212121"/>
                <w:sz w:val="24"/>
              </w:rPr>
              <w:t>Faculty</w:t>
            </w:r>
            <w:r>
              <w:rPr>
                <w:rFonts w:ascii="Calibri"/>
                <w:color w:val="212121"/>
                <w:spacing w:val="-1"/>
                <w:sz w:val="24"/>
              </w:rPr>
              <w:t> </w:t>
            </w:r>
            <w:r>
              <w:rPr>
                <w:rFonts w:ascii="Calibri"/>
                <w:color w:val="212121"/>
                <w:sz w:val="24"/>
              </w:rPr>
              <w:t>Mentoring</w:t>
            </w:r>
            <w:r>
              <w:rPr>
                <w:rFonts w:ascii="Calibri"/>
                <w:color w:val="212121"/>
                <w:spacing w:val="-1"/>
                <w:sz w:val="24"/>
              </w:rPr>
              <w:t> </w:t>
            </w:r>
            <w:r>
              <w:rPr>
                <w:rFonts w:ascii="Calibri"/>
                <w:color w:val="212121"/>
                <w:spacing w:val="-2"/>
                <w:sz w:val="24"/>
              </w:rPr>
              <w:t>Committee</w:t>
            </w:r>
          </w:p>
        </w:tc>
      </w:tr>
      <w:tr>
        <w:trPr>
          <w:trHeight w:val="290" w:hRule="atLeast"/>
        </w:trPr>
        <w:tc>
          <w:tcPr>
            <w:tcW w:w="1293" w:type="dxa"/>
          </w:tcPr>
          <w:p>
            <w:pPr>
              <w:pStyle w:val="TableParagraph"/>
              <w:spacing w:line="270" w:lineRule="exact"/>
              <w:rPr>
                <w:rFonts w:ascii="Calibri"/>
                <w:sz w:val="24"/>
              </w:rPr>
            </w:pPr>
            <w:r>
              <w:rPr>
                <w:rFonts w:ascii="Calibri"/>
                <w:color w:val="212121"/>
                <w:spacing w:val="-2"/>
                <w:sz w:val="24"/>
              </w:rPr>
              <w:t>2005-</w:t>
            </w:r>
            <w:r>
              <w:rPr>
                <w:rFonts w:ascii="Calibri"/>
                <w:color w:val="212121"/>
                <w:spacing w:val="-4"/>
                <w:sz w:val="24"/>
              </w:rPr>
              <w:t>2006</w:t>
            </w:r>
          </w:p>
        </w:tc>
        <w:tc>
          <w:tcPr>
            <w:tcW w:w="6043" w:type="dxa"/>
          </w:tcPr>
          <w:p>
            <w:pPr>
              <w:pStyle w:val="TableParagraph"/>
              <w:spacing w:line="270" w:lineRule="exact"/>
              <w:ind w:left="196"/>
              <w:rPr>
                <w:rFonts w:ascii="Calibri"/>
                <w:sz w:val="24"/>
              </w:rPr>
            </w:pPr>
            <w:r>
              <w:rPr>
                <w:rFonts w:ascii="Calibri"/>
                <w:color w:val="212121"/>
                <w:spacing w:val="-2"/>
                <w:sz w:val="24"/>
              </w:rPr>
              <w:t>Graduate</w:t>
            </w:r>
            <w:r>
              <w:rPr>
                <w:rFonts w:ascii="Calibri"/>
                <w:color w:val="212121"/>
                <w:sz w:val="24"/>
              </w:rPr>
              <w:t> </w:t>
            </w:r>
            <w:r>
              <w:rPr>
                <w:rFonts w:ascii="Calibri"/>
                <w:color w:val="212121"/>
                <w:spacing w:val="-2"/>
                <w:sz w:val="24"/>
              </w:rPr>
              <w:t>Curriculum</w:t>
            </w:r>
            <w:r>
              <w:rPr>
                <w:rFonts w:ascii="Calibri"/>
                <w:color w:val="212121"/>
                <w:spacing w:val="4"/>
                <w:sz w:val="24"/>
              </w:rPr>
              <w:t> </w:t>
            </w:r>
            <w:r>
              <w:rPr>
                <w:rFonts w:ascii="Calibri"/>
                <w:color w:val="212121"/>
                <w:spacing w:val="-2"/>
                <w:sz w:val="24"/>
              </w:rPr>
              <w:t>Committee</w:t>
            </w:r>
          </w:p>
        </w:tc>
      </w:tr>
      <w:tr>
        <w:trPr>
          <w:trHeight w:val="292" w:hRule="atLeast"/>
        </w:trPr>
        <w:tc>
          <w:tcPr>
            <w:tcW w:w="1293" w:type="dxa"/>
          </w:tcPr>
          <w:p>
            <w:pPr>
              <w:pStyle w:val="TableParagraph"/>
              <w:spacing w:line="273" w:lineRule="exact"/>
              <w:rPr>
                <w:rFonts w:ascii="Calibri"/>
                <w:sz w:val="24"/>
              </w:rPr>
            </w:pPr>
            <w:r>
              <w:rPr>
                <w:rFonts w:ascii="Calibri"/>
                <w:color w:val="212121"/>
                <w:spacing w:val="-2"/>
                <w:sz w:val="24"/>
              </w:rPr>
              <w:t>2005-</w:t>
            </w:r>
            <w:r>
              <w:rPr>
                <w:rFonts w:ascii="Calibri"/>
                <w:color w:val="212121"/>
                <w:spacing w:val="-4"/>
                <w:sz w:val="24"/>
              </w:rPr>
              <w:t>2006</w:t>
            </w:r>
          </w:p>
        </w:tc>
        <w:tc>
          <w:tcPr>
            <w:tcW w:w="6043" w:type="dxa"/>
          </w:tcPr>
          <w:p>
            <w:pPr>
              <w:pStyle w:val="TableParagraph"/>
              <w:spacing w:line="273" w:lineRule="exact"/>
              <w:ind w:left="196"/>
              <w:rPr>
                <w:rFonts w:ascii="Calibri"/>
                <w:sz w:val="24"/>
              </w:rPr>
            </w:pPr>
            <w:r>
              <w:rPr>
                <w:rFonts w:ascii="Calibri"/>
                <w:color w:val="212121"/>
                <w:sz w:val="24"/>
              </w:rPr>
              <w:t>Research </w:t>
            </w:r>
            <w:r>
              <w:rPr>
                <w:rFonts w:ascii="Calibri"/>
                <w:color w:val="212121"/>
                <w:spacing w:val="-2"/>
                <w:sz w:val="24"/>
              </w:rPr>
              <w:t>Committee</w:t>
            </w:r>
          </w:p>
        </w:tc>
      </w:tr>
      <w:tr>
        <w:trPr>
          <w:trHeight w:val="295" w:hRule="atLeast"/>
        </w:trPr>
        <w:tc>
          <w:tcPr>
            <w:tcW w:w="1293" w:type="dxa"/>
          </w:tcPr>
          <w:p>
            <w:pPr>
              <w:pStyle w:val="TableParagraph"/>
              <w:spacing w:line="273" w:lineRule="exact" w:before="2"/>
              <w:rPr>
                <w:rFonts w:ascii="Calibri"/>
                <w:sz w:val="24"/>
              </w:rPr>
            </w:pPr>
            <w:r>
              <w:rPr>
                <w:rFonts w:ascii="Calibri"/>
                <w:color w:val="212121"/>
                <w:spacing w:val="-4"/>
                <w:sz w:val="24"/>
              </w:rPr>
              <w:t>2005</w:t>
            </w:r>
          </w:p>
        </w:tc>
        <w:tc>
          <w:tcPr>
            <w:tcW w:w="6043" w:type="dxa"/>
          </w:tcPr>
          <w:p>
            <w:pPr>
              <w:pStyle w:val="TableParagraph"/>
              <w:spacing w:line="273" w:lineRule="exact" w:before="2"/>
              <w:ind w:left="196"/>
              <w:rPr>
                <w:rFonts w:ascii="Calibri"/>
                <w:sz w:val="24"/>
              </w:rPr>
            </w:pPr>
            <w:r>
              <w:rPr>
                <w:rFonts w:ascii="Calibri"/>
                <w:color w:val="212121"/>
                <w:sz w:val="24"/>
              </w:rPr>
              <w:t>Third-Year</w:t>
            </w:r>
            <w:r>
              <w:rPr>
                <w:rFonts w:ascii="Calibri"/>
                <w:color w:val="212121"/>
                <w:spacing w:val="-6"/>
                <w:sz w:val="24"/>
              </w:rPr>
              <w:t> </w:t>
            </w:r>
            <w:r>
              <w:rPr>
                <w:rFonts w:ascii="Calibri"/>
                <w:color w:val="212121"/>
                <w:sz w:val="24"/>
              </w:rPr>
              <w:t>Research</w:t>
            </w:r>
            <w:r>
              <w:rPr>
                <w:rFonts w:ascii="Calibri"/>
                <w:color w:val="212121"/>
                <w:spacing w:val="-4"/>
                <w:sz w:val="24"/>
              </w:rPr>
              <w:t> </w:t>
            </w:r>
            <w:r>
              <w:rPr>
                <w:rFonts w:ascii="Calibri"/>
                <w:color w:val="212121"/>
                <w:sz w:val="24"/>
              </w:rPr>
              <w:t>Review</w:t>
            </w:r>
            <w:r>
              <w:rPr>
                <w:rFonts w:ascii="Calibri"/>
                <w:color w:val="212121"/>
                <w:spacing w:val="-4"/>
                <w:sz w:val="24"/>
              </w:rPr>
              <w:t> </w:t>
            </w:r>
            <w:r>
              <w:rPr>
                <w:rFonts w:ascii="Calibri"/>
                <w:color w:val="212121"/>
                <w:spacing w:val="-2"/>
                <w:sz w:val="24"/>
              </w:rPr>
              <w:t>Committee</w:t>
            </w:r>
          </w:p>
        </w:tc>
      </w:tr>
    </w:tbl>
    <w:p>
      <w:pPr>
        <w:pStyle w:val="BodyText"/>
        <w:spacing w:before="23"/>
        <w:ind w:left="0"/>
        <w:rPr>
          <w:rFonts w:ascii="Corbel"/>
          <w:b/>
          <w:sz w:val="22"/>
        </w:rPr>
      </w:pPr>
    </w:p>
    <w:p>
      <w:pPr>
        <w:spacing w:before="0"/>
        <w:ind w:left="524" w:right="0" w:firstLine="0"/>
        <w:jc w:val="left"/>
        <w:rPr>
          <w:rFonts w:ascii="Corbel"/>
          <w:b/>
          <w:sz w:val="22"/>
        </w:rPr>
      </w:pPr>
      <w:r>
        <w:rPr>
          <w:rFonts w:ascii="Corbel"/>
          <w:b/>
          <w:color w:val="0E233D"/>
          <w:spacing w:val="-2"/>
          <w:sz w:val="22"/>
        </w:rPr>
        <w:t>REFEREEING</w:t>
      </w:r>
    </w:p>
    <w:p>
      <w:pPr>
        <w:spacing w:before="0"/>
        <w:ind w:left="524" w:right="915" w:firstLine="0"/>
        <w:jc w:val="left"/>
        <w:rPr>
          <w:rFonts w:ascii="Corbel"/>
          <w:sz w:val="24"/>
        </w:rPr>
      </w:pPr>
      <w:r>
        <w:rPr>
          <w:i/>
          <w:color w:val="0E233D"/>
          <w:sz w:val="24"/>
        </w:rPr>
        <w:t>The American Economic Review</w:t>
      </w:r>
      <w:r>
        <w:rPr>
          <w:color w:val="0E233D"/>
          <w:sz w:val="24"/>
        </w:rPr>
        <w:t>, </w:t>
      </w:r>
      <w:r>
        <w:rPr>
          <w:i/>
          <w:color w:val="0E233D"/>
          <w:sz w:val="24"/>
        </w:rPr>
        <w:t>China Economic Review, Econometrica, Economic History Review, Economic Inquiry, Economic Letters, European Economic Review, European Review of Economic History, Explorations in Economic History, Journal of Development Economics, Journal of Econometrics, Journal of Economic Behavior and Organization, Journal of Economic Growth, Journal of Economic History</w:t>
      </w:r>
      <w:r>
        <w:rPr>
          <w:color w:val="0E233D"/>
          <w:sz w:val="24"/>
        </w:rPr>
        <w:t>, </w:t>
      </w:r>
      <w:r>
        <w:rPr>
          <w:i/>
          <w:color w:val="0E233D"/>
          <w:sz w:val="24"/>
        </w:rPr>
        <w:t>Journal of International Economics</w:t>
      </w:r>
      <w:r>
        <w:rPr>
          <w:color w:val="0E233D"/>
          <w:sz w:val="24"/>
        </w:rPr>
        <w:t>, </w:t>
      </w:r>
      <w:r>
        <w:rPr>
          <w:i/>
          <w:color w:val="0E233D"/>
          <w:sz w:val="24"/>
        </w:rPr>
        <w:t>Journal of Political Economy, Journal of Population Economics, Journal of Urban Economics, International Regional Science Review</w:t>
      </w:r>
      <w:r>
        <w:rPr>
          <w:color w:val="0E233D"/>
          <w:sz w:val="24"/>
        </w:rPr>
        <w:t>, </w:t>
      </w:r>
      <w:r>
        <w:rPr>
          <w:i/>
          <w:color w:val="0E233D"/>
          <w:sz w:val="24"/>
        </w:rPr>
        <w:t>Modern China, Population Studies, Quarterly Journal of</w:t>
      </w:r>
      <w:r>
        <w:rPr>
          <w:i/>
          <w:color w:val="0E233D"/>
          <w:spacing w:val="-4"/>
          <w:sz w:val="24"/>
        </w:rPr>
        <w:t> </w:t>
      </w:r>
      <w:r>
        <w:rPr>
          <w:i/>
          <w:color w:val="0E233D"/>
          <w:sz w:val="24"/>
        </w:rPr>
        <w:t>Economics,</w:t>
      </w:r>
      <w:r>
        <w:rPr>
          <w:i/>
          <w:color w:val="0E233D"/>
          <w:spacing w:val="-4"/>
          <w:sz w:val="24"/>
        </w:rPr>
        <w:t> </w:t>
      </w:r>
      <w:r>
        <w:rPr>
          <w:i/>
          <w:color w:val="0E233D"/>
          <w:sz w:val="24"/>
        </w:rPr>
        <w:t>Review</w:t>
      </w:r>
      <w:r>
        <w:rPr>
          <w:i/>
          <w:color w:val="0E233D"/>
          <w:spacing w:val="-4"/>
          <w:sz w:val="24"/>
        </w:rPr>
        <w:t> </w:t>
      </w:r>
      <w:r>
        <w:rPr>
          <w:i/>
          <w:color w:val="0E233D"/>
          <w:sz w:val="24"/>
        </w:rPr>
        <w:t>of</w:t>
      </w:r>
      <w:r>
        <w:rPr>
          <w:i/>
          <w:color w:val="0E233D"/>
          <w:spacing w:val="-4"/>
          <w:sz w:val="24"/>
        </w:rPr>
        <w:t> </w:t>
      </w:r>
      <w:r>
        <w:rPr>
          <w:i/>
          <w:color w:val="0E233D"/>
          <w:sz w:val="24"/>
        </w:rPr>
        <w:t>Economics</w:t>
      </w:r>
      <w:r>
        <w:rPr>
          <w:i/>
          <w:color w:val="0E233D"/>
          <w:spacing w:val="-4"/>
          <w:sz w:val="24"/>
        </w:rPr>
        <w:t> </w:t>
      </w:r>
      <w:r>
        <w:rPr>
          <w:i/>
          <w:color w:val="0E233D"/>
          <w:sz w:val="24"/>
        </w:rPr>
        <w:t>and</w:t>
      </w:r>
      <w:r>
        <w:rPr>
          <w:i/>
          <w:color w:val="0E233D"/>
          <w:spacing w:val="-4"/>
          <w:sz w:val="24"/>
        </w:rPr>
        <w:t> </w:t>
      </w:r>
      <w:r>
        <w:rPr>
          <w:i/>
          <w:color w:val="0E233D"/>
          <w:sz w:val="24"/>
        </w:rPr>
        <w:t>Statistics,</w:t>
      </w:r>
      <w:r>
        <w:rPr>
          <w:i/>
          <w:color w:val="0E233D"/>
          <w:spacing w:val="-4"/>
          <w:sz w:val="24"/>
        </w:rPr>
        <w:t> </w:t>
      </w:r>
      <w:r>
        <w:rPr>
          <w:i/>
          <w:color w:val="0E233D"/>
          <w:sz w:val="24"/>
        </w:rPr>
        <w:t>Review</w:t>
      </w:r>
      <w:r>
        <w:rPr>
          <w:i/>
          <w:color w:val="0E233D"/>
          <w:spacing w:val="-4"/>
          <w:sz w:val="24"/>
        </w:rPr>
        <w:t> </w:t>
      </w:r>
      <w:r>
        <w:rPr>
          <w:i/>
          <w:color w:val="0E233D"/>
          <w:sz w:val="24"/>
        </w:rPr>
        <w:t>of</w:t>
      </w:r>
      <w:r>
        <w:rPr>
          <w:i/>
          <w:color w:val="0E233D"/>
          <w:spacing w:val="-4"/>
          <w:sz w:val="24"/>
        </w:rPr>
        <w:t> </w:t>
      </w:r>
      <w:r>
        <w:rPr>
          <w:i/>
          <w:color w:val="0E233D"/>
          <w:sz w:val="24"/>
        </w:rPr>
        <w:t>Economic</w:t>
      </w:r>
      <w:r>
        <w:rPr>
          <w:i/>
          <w:color w:val="0E233D"/>
          <w:spacing w:val="-4"/>
          <w:sz w:val="24"/>
        </w:rPr>
        <w:t> </w:t>
      </w:r>
      <w:r>
        <w:rPr>
          <w:i/>
          <w:color w:val="0E233D"/>
          <w:sz w:val="24"/>
        </w:rPr>
        <w:t>Studies,</w:t>
      </w:r>
      <w:r>
        <w:rPr>
          <w:i/>
          <w:color w:val="0E233D"/>
          <w:spacing w:val="-4"/>
          <w:sz w:val="24"/>
        </w:rPr>
        <w:t> </w:t>
      </w:r>
      <w:r>
        <w:rPr>
          <w:i/>
          <w:color w:val="0E233D"/>
          <w:sz w:val="24"/>
        </w:rPr>
        <w:t>Social</w:t>
      </w:r>
      <w:r>
        <w:rPr>
          <w:i/>
          <w:color w:val="0E233D"/>
          <w:spacing w:val="-4"/>
          <w:sz w:val="24"/>
        </w:rPr>
        <w:t> </w:t>
      </w:r>
      <w:r>
        <w:rPr>
          <w:i/>
          <w:color w:val="0E233D"/>
          <w:sz w:val="24"/>
        </w:rPr>
        <w:t>Science History, </w:t>
      </w:r>
      <w:r>
        <w:rPr>
          <w:rFonts w:ascii="Corbel"/>
          <w:color w:val="0E233D"/>
          <w:sz w:val="24"/>
        </w:rPr>
        <w:t>and other journals.</w:t>
      </w:r>
    </w:p>
    <w:p>
      <w:pPr>
        <w:pStyle w:val="BodyText"/>
        <w:spacing w:line="232" w:lineRule="auto" w:before="289"/>
        <w:ind w:left="524" w:right="809"/>
        <w:rPr>
          <w:rFonts w:ascii="Corbel"/>
        </w:rPr>
      </w:pPr>
      <w:r>
        <w:rPr>
          <w:rFonts w:ascii="Corbel"/>
          <w:color w:val="0E233D"/>
        </w:rPr>
        <w:t>Reviewer</w:t>
      </w:r>
      <w:r>
        <w:rPr>
          <w:rFonts w:ascii="Corbel"/>
          <w:color w:val="0E233D"/>
          <w:spacing w:val="-9"/>
        </w:rPr>
        <w:t> </w:t>
      </w:r>
      <w:r>
        <w:rPr>
          <w:rFonts w:ascii="Corbel"/>
          <w:color w:val="0E233D"/>
        </w:rPr>
        <w:t>for:</w:t>
      </w:r>
      <w:r>
        <w:rPr>
          <w:rFonts w:ascii="Corbel"/>
          <w:color w:val="0E233D"/>
          <w:spacing w:val="-8"/>
        </w:rPr>
        <w:t> </w:t>
      </w:r>
      <w:r>
        <w:rPr>
          <w:rFonts w:ascii="Corbel"/>
          <w:color w:val="0E233D"/>
        </w:rPr>
        <w:t>U.S.</w:t>
      </w:r>
      <w:r>
        <w:rPr>
          <w:rFonts w:ascii="Corbel"/>
          <w:color w:val="0E233D"/>
          <w:spacing w:val="-7"/>
        </w:rPr>
        <w:t> </w:t>
      </w:r>
      <w:r>
        <w:rPr>
          <w:rFonts w:ascii="Corbel"/>
          <w:color w:val="0E233D"/>
        </w:rPr>
        <w:t>National</w:t>
      </w:r>
      <w:r>
        <w:rPr>
          <w:rFonts w:ascii="Corbel"/>
          <w:color w:val="0E233D"/>
          <w:spacing w:val="-13"/>
        </w:rPr>
        <w:t> </w:t>
      </w:r>
      <w:r>
        <w:rPr>
          <w:rFonts w:ascii="Corbel"/>
          <w:color w:val="0E233D"/>
        </w:rPr>
        <w:t>Science</w:t>
      </w:r>
      <w:r>
        <w:rPr>
          <w:rFonts w:ascii="Corbel"/>
          <w:color w:val="0E233D"/>
          <w:spacing w:val="-7"/>
        </w:rPr>
        <w:t> </w:t>
      </w:r>
      <w:r>
        <w:rPr>
          <w:rFonts w:ascii="Corbel"/>
          <w:color w:val="0E233D"/>
        </w:rPr>
        <w:t>Foundation,</w:t>
      </w:r>
      <w:r>
        <w:rPr>
          <w:rFonts w:ascii="Corbel"/>
          <w:color w:val="0E233D"/>
          <w:spacing w:val="-8"/>
        </w:rPr>
        <w:t> </w:t>
      </w:r>
      <w:r>
        <w:rPr>
          <w:rFonts w:ascii="Corbel"/>
          <w:color w:val="0E233D"/>
        </w:rPr>
        <w:t>Hong</w:t>
      </w:r>
      <w:r>
        <w:rPr>
          <w:rFonts w:ascii="Corbel"/>
          <w:color w:val="0E233D"/>
          <w:spacing w:val="-7"/>
        </w:rPr>
        <w:t> </w:t>
      </w:r>
      <w:r>
        <w:rPr>
          <w:rFonts w:ascii="Corbel"/>
          <w:color w:val="0E233D"/>
        </w:rPr>
        <w:t>Kong</w:t>
      </w:r>
      <w:r>
        <w:rPr>
          <w:rFonts w:ascii="Corbel"/>
          <w:color w:val="0E233D"/>
          <w:spacing w:val="-10"/>
        </w:rPr>
        <w:t> </w:t>
      </w:r>
      <w:r>
        <w:rPr>
          <w:rFonts w:ascii="Corbel"/>
          <w:color w:val="0E233D"/>
        </w:rPr>
        <w:t>Research</w:t>
      </w:r>
      <w:r>
        <w:rPr>
          <w:rFonts w:ascii="Corbel"/>
          <w:color w:val="0E233D"/>
          <w:spacing w:val="-7"/>
        </w:rPr>
        <w:t> </w:t>
      </w:r>
      <w:r>
        <w:rPr>
          <w:rFonts w:ascii="Corbel"/>
          <w:color w:val="0E233D"/>
        </w:rPr>
        <w:t>Grants</w:t>
      </w:r>
      <w:r>
        <w:rPr>
          <w:rFonts w:ascii="Corbel"/>
          <w:color w:val="0E233D"/>
          <w:spacing w:val="-11"/>
        </w:rPr>
        <w:t> </w:t>
      </w:r>
      <w:r>
        <w:rPr>
          <w:rFonts w:ascii="Corbel"/>
          <w:color w:val="0E233D"/>
        </w:rPr>
        <w:t>Council, European Research Council.</w:t>
      </w:r>
    </w:p>
    <w:sectPr>
      <w:pgSz w:w="12240" w:h="15840"/>
      <w:pgMar w:header="737" w:footer="0" w:top="10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rbel">
    <w:altName w:val="Corbe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82496">
              <wp:simplePos x="0" y="0"/>
              <wp:positionH relativeFrom="page">
                <wp:posOffset>898470</wp:posOffset>
              </wp:positionH>
              <wp:positionV relativeFrom="page">
                <wp:posOffset>647645</wp:posOffset>
              </wp:positionV>
              <wp:extent cx="531431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314315" cy="9525"/>
                      </a:xfrm>
                      <a:custGeom>
                        <a:avLst/>
                        <a:gdLst/>
                        <a:ahLst/>
                        <a:cxnLst/>
                        <a:rect l="l" t="t" r="r" b="b"/>
                        <a:pathLst>
                          <a:path w="5314315" h="9525">
                            <a:moveTo>
                              <a:pt x="5314061" y="0"/>
                            </a:moveTo>
                            <a:lnTo>
                              <a:pt x="0" y="0"/>
                            </a:lnTo>
                            <a:lnTo>
                              <a:pt x="0" y="9525"/>
                            </a:lnTo>
                            <a:lnTo>
                              <a:pt x="5314061" y="9525"/>
                            </a:lnTo>
                            <a:lnTo>
                              <a:pt x="53140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745697pt;margin-top:50.995701pt;width:418.43pt;height:.75pt;mso-position-horizontal-relative:page;mso-position-vertical-relative:page;z-index:-16233984"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083008">
              <wp:simplePos x="0" y="0"/>
              <wp:positionH relativeFrom="page">
                <wp:posOffset>905328</wp:posOffset>
              </wp:positionH>
              <wp:positionV relativeFrom="page">
                <wp:posOffset>455070</wp:posOffset>
              </wp:positionV>
              <wp:extent cx="120205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02055" cy="194310"/>
                      </a:xfrm>
                      <a:prstGeom prst="rect">
                        <a:avLst/>
                      </a:prstGeom>
                    </wps:spPr>
                    <wps:txbx>
                      <w:txbxContent>
                        <w:p>
                          <w:pPr>
                            <w:pStyle w:val="BodyText"/>
                            <w:spacing w:before="10"/>
                            <w:ind w:left="20"/>
                            <w:rPr>
                              <w:rFonts w:ascii="Times New Roman"/>
                            </w:rPr>
                          </w:pPr>
                          <w:r>
                            <w:rPr>
                              <w:rFonts w:ascii="Times New Roman"/>
                            </w:rPr>
                            <w:t>CAROL</w:t>
                          </w:r>
                          <w:r>
                            <w:rPr>
                              <w:rFonts w:ascii="Times New Roman"/>
                              <w:spacing w:val="-4"/>
                            </w:rPr>
                            <w:t> </w:t>
                          </w:r>
                          <w:r>
                            <w:rPr>
                              <w:rFonts w:ascii="Times New Roman"/>
                            </w:rPr>
                            <w:t>H. </w:t>
                          </w:r>
                          <w:r>
                            <w:rPr>
                              <w:rFonts w:ascii="Times New Roman"/>
                              <w:spacing w:val="-2"/>
                            </w:rPr>
                            <w:t>SHIUE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285728pt;margin-top:35.83234pt;width:94.65pt;height:15.3pt;mso-position-horizontal-relative:page;mso-position-vertical-relative:page;z-index:-16233472" type="#_x0000_t202" id="docshape3" filled="false" stroked="false">
              <v:textbox inset="0,0,0,0">
                <w:txbxContent>
                  <w:p>
                    <w:pPr>
                      <w:pStyle w:val="BodyText"/>
                      <w:spacing w:before="10"/>
                      <w:ind w:left="20"/>
                      <w:rPr>
                        <w:rFonts w:ascii="Times New Roman"/>
                      </w:rPr>
                    </w:pPr>
                    <w:r>
                      <w:rPr>
                        <w:rFonts w:ascii="Times New Roman"/>
                      </w:rPr>
                      <w:t>CAROL</w:t>
                    </w:r>
                    <w:r>
                      <w:rPr>
                        <w:rFonts w:ascii="Times New Roman"/>
                        <w:spacing w:val="-4"/>
                      </w:rPr>
                      <w:t> </w:t>
                    </w:r>
                    <w:r>
                      <w:rPr>
                        <w:rFonts w:ascii="Times New Roman"/>
                      </w:rPr>
                      <w:t>H. </w:t>
                    </w:r>
                    <w:r>
                      <w:rPr>
                        <w:rFonts w:ascii="Times New Roman"/>
                        <w:spacing w:val="-2"/>
                      </w:rPr>
                      <w:t>SHIUE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3520">
              <wp:simplePos x="0" y="0"/>
              <wp:positionH relativeFrom="page">
                <wp:posOffset>6181417</wp:posOffset>
              </wp:positionH>
              <wp:positionV relativeFrom="page">
                <wp:posOffset>455070</wp:posOffset>
              </wp:positionV>
              <wp:extent cx="86042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60425" cy="194310"/>
                      </a:xfrm>
                      <a:prstGeom prst="rect">
                        <a:avLst/>
                      </a:prstGeom>
                    </wps:spPr>
                    <wps:txbx>
                      <w:txbxContent>
                        <w:p>
                          <w:pPr>
                            <w:pStyle w:val="BodyText"/>
                            <w:spacing w:before="10"/>
                            <w:ind w:left="20"/>
                            <w:rPr>
                              <w:rFonts w:ascii="Times New Roman"/>
                            </w:rPr>
                          </w:pPr>
                          <w:r>
                            <w:rPr>
                              <w:rFonts w:ascii="Times New Roman"/>
                            </w:rPr>
                            <w:t>Page</w:t>
                          </w:r>
                          <w:r>
                            <w:rPr>
                              <w:rFonts w:ascii="Times New Roman"/>
                              <w:spacing w:val="-4"/>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10</w:t>
                          </w:r>
                          <w:r>
                            <w:rPr>
                              <w:rFonts w:ascii="Times New Roman"/>
                            </w:rPr>
                            <w:fldChar w:fldCharType="end"/>
                          </w:r>
                          <w:r>
                            <w:rPr>
                              <w:rFonts w:ascii="Times New Roman"/>
                            </w:rPr>
                            <w:t> of </w:t>
                          </w:r>
                          <w:r>
                            <w:rPr>
                              <w:rFonts w:ascii="Times New Roman"/>
                              <w:spacing w:val="-5"/>
                            </w:rPr>
                            <w:fldChar w:fldCharType="begin"/>
                          </w:r>
                          <w:r>
                            <w:rPr>
                              <w:rFonts w:ascii="Times New Roman"/>
                              <w:spacing w:val="-5"/>
                            </w:rPr>
                            <w:instrText> NUMPAGES </w:instrText>
                          </w:r>
                          <w:r>
                            <w:rPr>
                              <w:rFonts w:ascii="Times New Roman"/>
                              <w:spacing w:val="-5"/>
                            </w:rPr>
                            <w:fldChar w:fldCharType="separate"/>
                          </w:r>
                          <w:r>
                            <w:rPr>
                              <w:rFonts w:ascii="Times New Roman"/>
                              <w:spacing w:val="-5"/>
                            </w:rPr>
                            <w:t>12</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486.725769pt;margin-top:35.83234pt;width:67.75pt;height:15.3pt;mso-position-horizontal-relative:page;mso-position-vertical-relative:page;z-index:-16232960" type="#_x0000_t202" id="docshape4" filled="false" stroked="false">
              <v:textbox inset="0,0,0,0">
                <w:txbxContent>
                  <w:p>
                    <w:pPr>
                      <w:pStyle w:val="BodyText"/>
                      <w:spacing w:before="10"/>
                      <w:ind w:left="20"/>
                      <w:rPr>
                        <w:rFonts w:ascii="Times New Roman"/>
                      </w:rPr>
                    </w:pPr>
                    <w:r>
                      <w:rPr>
                        <w:rFonts w:ascii="Times New Roman"/>
                      </w:rPr>
                      <w:t>Page</w:t>
                    </w:r>
                    <w:r>
                      <w:rPr>
                        <w:rFonts w:ascii="Times New Roman"/>
                        <w:spacing w:val="-4"/>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10</w:t>
                    </w:r>
                    <w:r>
                      <w:rPr>
                        <w:rFonts w:ascii="Times New Roman"/>
                      </w:rPr>
                      <w:fldChar w:fldCharType="end"/>
                    </w:r>
                    <w:r>
                      <w:rPr>
                        <w:rFonts w:ascii="Times New Roman"/>
                      </w:rPr>
                      <w:t> of </w:t>
                    </w:r>
                    <w:r>
                      <w:rPr>
                        <w:rFonts w:ascii="Times New Roman"/>
                        <w:spacing w:val="-5"/>
                      </w:rPr>
                      <w:fldChar w:fldCharType="begin"/>
                    </w:r>
                    <w:r>
                      <w:rPr>
                        <w:rFonts w:ascii="Times New Roman"/>
                        <w:spacing w:val="-5"/>
                      </w:rPr>
                      <w:instrText> NUMPAGES </w:instrText>
                    </w:r>
                    <w:r>
                      <w:rPr>
                        <w:rFonts w:ascii="Times New Roman"/>
                        <w:spacing w:val="-5"/>
                      </w:rPr>
                      <w:fldChar w:fldCharType="separate"/>
                    </w:r>
                    <w:r>
                      <w:rPr>
                        <w:rFonts w:ascii="Times New Roman"/>
                        <w:spacing w:val="-5"/>
                      </w:rPr>
                      <w:t>12</w:t>
                    </w:r>
                    <w:r>
                      <w:rPr>
                        <w:rFonts w:ascii="Times New Roman"/>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36" w:hanging="361"/>
      </w:pPr>
      <w:rPr>
        <w:rFonts w:hint="default" w:ascii="Symbol" w:hAnsi="Symbol" w:eastAsia="Symbol" w:cs="Symbol"/>
        <w:b w:val="0"/>
        <w:bCs w:val="0"/>
        <w:i w:val="0"/>
        <w:iCs w:val="0"/>
        <w:color w:val="0E233D"/>
        <w:spacing w:val="0"/>
        <w:w w:val="100"/>
        <w:sz w:val="24"/>
        <w:szCs w:val="24"/>
        <w:lang w:val="en-US" w:eastAsia="en-US" w:bidi="ar-SA"/>
      </w:rPr>
    </w:lvl>
    <w:lvl w:ilvl="1">
      <w:start w:val="0"/>
      <w:numFmt w:val="bullet"/>
      <w:lvlText w:val="•"/>
      <w:lvlJc w:val="left"/>
      <w:pPr>
        <w:ind w:left="1637" w:hanging="361"/>
      </w:pPr>
      <w:rPr>
        <w:rFonts w:hint="default"/>
        <w:lang w:val="en-US" w:eastAsia="en-US" w:bidi="ar-SA"/>
      </w:rPr>
    </w:lvl>
    <w:lvl w:ilvl="2">
      <w:start w:val="0"/>
      <w:numFmt w:val="bullet"/>
      <w:lvlText w:val="•"/>
      <w:lvlJc w:val="left"/>
      <w:pPr>
        <w:ind w:left="2434" w:hanging="361"/>
      </w:pPr>
      <w:rPr>
        <w:rFonts w:hint="default"/>
        <w:lang w:val="en-US" w:eastAsia="en-US" w:bidi="ar-SA"/>
      </w:rPr>
    </w:lvl>
    <w:lvl w:ilvl="3">
      <w:start w:val="0"/>
      <w:numFmt w:val="bullet"/>
      <w:lvlText w:val="•"/>
      <w:lvlJc w:val="left"/>
      <w:pPr>
        <w:ind w:left="3231" w:hanging="361"/>
      </w:pPr>
      <w:rPr>
        <w:rFonts w:hint="default"/>
        <w:lang w:val="en-US" w:eastAsia="en-US" w:bidi="ar-SA"/>
      </w:rPr>
    </w:lvl>
    <w:lvl w:ilvl="4">
      <w:start w:val="0"/>
      <w:numFmt w:val="bullet"/>
      <w:lvlText w:val="•"/>
      <w:lvlJc w:val="left"/>
      <w:pPr>
        <w:ind w:left="4028" w:hanging="361"/>
      </w:pPr>
      <w:rPr>
        <w:rFonts w:hint="default"/>
        <w:lang w:val="en-US" w:eastAsia="en-US" w:bidi="ar-SA"/>
      </w:rPr>
    </w:lvl>
    <w:lvl w:ilvl="5">
      <w:start w:val="0"/>
      <w:numFmt w:val="bullet"/>
      <w:lvlText w:val="•"/>
      <w:lvlJc w:val="left"/>
      <w:pPr>
        <w:ind w:left="4825" w:hanging="361"/>
      </w:pPr>
      <w:rPr>
        <w:rFonts w:hint="default"/>
        <w:lang w:val="en-US" w:eastAsia="en-US" w:bidi="ar-SA"/>
      </w:rPr>
    </w:lvl>
    <w:lvl w:ilvl="6">
      <w:start w:val="0"/>
      <w:numFmt w:val="bullet"/>
      <w:lvlText w:val="•"/>
      <w:lvlJc w:val="left"/>
      <w:pPr>
        <w:ind w:left="5622" w:hanging="361"/>
      </w:pPr>
      <w:rPr>
        <w:rFonts w:hint="default"/>
        <w:lang w:val="en-US" w:eastAsia="en-US" w:bidi="ar-SA"/>
      </w:rPr>
    </w:lvl>
    <w:lvl w:ilvl="7">
      <w:start w:val="0"/>
      <w:numFmt w:val="bullet"/>
      <w:lvlText w:val="•"/>
      <w:lvlJc w:val="left"/>
      <w:pPr>
        <w:ind w:left="6419" w:hanging="361"/>
      </w:pPr>
      <w:rPr>
        <w:rFonts w:hint="default"/>
        <w:lang w:val="en-US" w:eastAsia="en-US" w:bidi="ar-SA"/>
      </w:rPr>
    </w:lvl>
    <w:lvl w:ilvl="8">
      <w:start w:val="0"/>
      <w:numFmt w:val="bullet"/>
      <w:lvlText w:val="•"/>
      <w:lvlJc w:val="left"/>
      <w:pPr>
        <w:ind w:left="7216" w:hanging="361"/>
      </w:pPr>
      <w:rPr>
        <w:rFonts w:hint="default"/>
        <w:lang w:val="en-US" w:eastAsia="en-US" w:bidi="ar-SA"/>
      </w:rPr>
    </w:lvl>
  </w:abstractNum>
  <w:abstractNum w:abstractNumId="2">
    <w:multiLevelType w:val="hybridMultilevel"/>
    <w:lvl w:ilvl="0">
      <w:start w:val="0"/>
      <w:numFmt w:val="bullet"/>
      <w:lvlText w:val="-"/>
      <w:lvlJc w:val="left"/>
      <w:pPr>
        <w:ind w:left="1605" w:hanging="360"/>
      </w:pPr>
      <w:rPr>
        <w:rFonts w:hint="default" w:ascii="Corbel" w:hAnsi="Corbel" w:eastAsia="Corbel" w:cs="Corbel"/>
        <w:b w:val="0"/>
        <w:bCs w:val="0"/>
        <w:i w:val="0"/>
        <w:iCs w:val="0"/>
        <w:color w:val="0F233D"/>
        <w:spacing w:val="0"/>
        <w:w w:val="100"/>
        <w:sz w:val="24"/>
        <w:szCs w:val="24"/>
        <w:lang w:val="en-US" w:eastAsia="en-US" w:bidi="ar-SA"/>
      </w:rPr>
    </w:lvl>
    <w:lvl w:ilvl="1">
      <w:start w:val="0"/>
      <w:numFmt w:val="bullet"/>
      <w:lvlText w:val="•"/>
      <w:lvlJc w:val="left"/>
      <w:pPr>
        <w:ind w:left="2484" w:hanging="360"/>
      </w:pPr>
      <w:rPr>
        <w:rFonts w:hint="default"/>
        <w:lang w:val="en-US" w:eastAsia="en-US" w:bidi="ar-SA"/>
      </w:rPr>
    </w:lvl>
    <w:lvl w:ilvl="2">
      <w:start w:val="0"/>
      <w:numFmt w:val="bullet"/>
      <w:lvlText w:val="•"/>
      <w:lvlJc w:val="left"/>
      <w:pPr>
        <w:ind w:left="3368" w:hanging="360"/>
      </w:pPr>
      <w:rPr>
        <w:rFonts w:hint="default"/>
        <w:lang w:val="en-US" w:eastAsia="en-US" w:bidi="ar-SA"/>
      </w:rPr>
    </w:lvl>
    <w:lvl w:ilvl="3">
      <w:start w:val="0"/>
      <w:numFmt w:val="bullet"/>
      <w:lvlText w:val="•"/>
      <w:lvlJc w:val="left"/>
      <w:pPr>
        <w:ind w:left="4252" w:hanging="360"/>
      </w:pPr>
      <w:rPr>
        <w:rFonts w:hint="default"/>
        <w:lang w:val="en-US" w:eastAsia="en-US" w:bidi="ar-SA"/>
      </w:rPr>
    </w:lvl>
    <w:lvl w:ilvl="4">
      <w:start w:val="0"/>
      <w:numFmt w:val="bullet"/>
      <w:lvlText w:val="•"/>
      <w:lvlJc w:val="left"/>
      <w:pPr>
        <w:ind w:left="5136"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788" w:hanging="360"/>
      </w:pPr>
      <w:rPr>
        <w:rFonts w:hint="default"/>
        <w:lang w:val="en-US" w:eastAsia="en-US" w:bidi="ar-SA"/>
      </w:rPr>
    </w:lvl>
    <w:lvl w:ilvl="8">
      <w:start w:val="0"/>
      <w:numFmt w:val="bullet"/>
      <w:lvlText w:val="•"/>
      <w:lvlJc w:val="left"/>
      <w:pPr>
        <w:ind w:left="8672" w:hanging="360"/>
      </w:pPr>
      <w:rPr>
        <w:rFonts w:hint="default"/>
        <w:lang w:val="en-US" w:eastAsia="en-US" w:bidi="ar-SA"/>
      </w:rPr>
    </w:lvl>
  </w:abstractNum>
  <w:abstractNum w:abstractNumId="1">
    <w:multiLevelType w:val="hybridMultilevel"/>
    <w:lvl w:ilvl="0">
      <w:start w:val="0"/>
      <w:numFmt w:val="bullet"/>
      <w:lvlText w:val=""/>
      <w:lvlJc w:val="left"/>
      <w:pPr>
        <w:ind w:left="1964" w:hanging="357"/>
      </w:pPr>
      <w:rPr>
        <w:rFonts w:hint="default" w:ascii="Symbol" w:hAnsi="Symbol" w:eastAsia="Symbol" w:cs="Symbol"/>
        <w:b w:val="0"/>
        <w:bCs w:val="0"/>
        <w:i w:val="0"/>
        <w:iCs w:val="0"/>
        <w:color w:val="0F233D"/>
        <w:spacing w:val="0"/>
        <w:w w:val="100"/>
        <w:sz w:val="24"/>
        <w:szCs w:val="24"/>
        <w:lang w:val="en-US" w:eastAsia="en-US" w:bidi="ar-SA"/>
      </w:rPr>
    </w:lvl>
    <w:lvl w:ilvl="1">
      <w:start w:val="0"/>
      <w:numFmt w:val="bullet"/>
      <w:lvlText w:val="•"/>
      <w:lvlJc w:val="left"/>
      <w:pPr>
        <w:ind w:left="2808" w:hanging="357"/>
      </w:pPr>
      <w:rPr>
        <w:rFonts w:hint="default"/>
        <w:lang w:val="en-US" w:eastAsia="en-US" w:bidi="ar-SA"/>
      </w:rPr>
    </w:lvl>
    <w:lvl w:ilvl="2">
      <w:start w:val="0"/>
      <w:numFmt w:val="bullet"/>
      <w:lvlText w:val="•"/>
      <w:lvlJc w:val="left"/>
      <w:pPr>
        <w:ind w:left="3656" w:hanging="357"/>
      </w:pPr>
      <w:rPr>
        <w:rFonts w:hint="default"/>
        <w:lang w:val="en-US" w:eastAsia="en-US" w:bidi="ar-SA"/>
      </w:rPr>
    </w:lvl>
    <w:lvl w:ilvl="3">
      <w:start w:val="0"/>
      <w:numFmt w:val="bullet"/>
      <w:lvlText w:val="•"/>
      <w:lvlJc w:val="left"/>
      <w:pPr>
        <w:ind w:left="4504" w:hanging="357"/>
      </w:pPr>
      <w:rPr>
        <w:rFonts w:hint="default"/>
        <w:lang w:val="en-US" w:eastAsia="en-US" w:bidi="ar-SA"/>
      </w:rPr>
    </w:lvl>
    <w:lvl w:ilvl="4">
      <w:start w:val="0"/>
      <w:numFmt w:val="bullet"/>
      <w:lvlText w:val="•"/>
      <w:lvlJc w:val="left"/>
      <w:pPr>
        <w:ind w:left="5352" w:hanging="357"/>
      </w:pPr>
      <w:rPr>
        <w:rFonts w:hint="default"/>
        <w:lang w:val="en-US" w:eastAsia="en-US" w:bidi="ar-SA"/>
      </w:rPr>
    </w:lvl>
    <w:lvl w:ilvl="5">
      <w:start w:val="0"/>
      <w:numFmt w:val="bullet"/>
      <w:lvlText w:val="•"/>
      <w:lvlJc w:val="left"/>
      <w:pPr>
        <w:ind w:left="6200" w:hanging="357"/>
      </w:pPr>
      <w:rPr>
        <w:rFonts w:hint="default"/>
        <w:lang w:val="en-US" w:eastAsia="en-US" w:bidi="ar-SA"/>
      </w:rPr>
    </w:lvl>
    <w:lvl w:ilvl="6">
      <w:start w:val="0"/>
      <w:numFmt w:val="bullet"/>
      <w:lvlText w:val="•"/>
      <w:lvlJc w:val="left"/>
      <w:pPr>
        <w:ind w:left="7048" w:hanging="357"/>
      </w:pPr>
      <w:rPr>
        <w:rFonts w:hint="default"/>
        <w:lang w:val="en-US" w:eastAsia="en-US" w:bidi="ar-SA"/>
      </w:rPr>
    </w:lvl>
    <w:lvl w:ilvl="7">
      <w:start w:val="0"/>
      <w:numFmt w:val="bullet"/>
      <w:lvlText w:val="•"/>
      <w:lvlJc w:val="left"/>
      <w:pPr>
        <w:ind w:left="7896" w:hanging="357"/>
      </w:pPr>
      <w:rPr>
        <w:rFonts w:hint="default"/>
        <w:lang w:val="en-US" w:eastAsia="en-US" w:bidi="ar-SA"/>
      </w:rPr>
    </w:lvl>
    <w:lvl w:ilvl="8">
      <w:start w:val="0"/>
      <w:numFmt w:val="bullet"/>
      <w:lvlText w:val="•"/>
      <w:lvlJc w:val="left"/>
      <w:pPr>
        <w:ind w:left="8744" w:hanging="357"/>
      </w:pPr>
      <w:rPr>
        <w:rFonts w:hint="default"/>
        <w:lang w:val="en-US" w:eastAsia="en-US" w:bidi="ar-SA"/>
      </w:rPr>
    </w:lvl>
  </w:abstractNum>
  <w:abstractNum w:abstractNumId="0">
    <w:multiLevelType w:val="hybridMultilevel"/>
    <w:lvl w:ilvl="0">
      <w:start w:val="0"/>
      <w:numFmt w:val="bullet"/>
      <w:lvlText w:val=""/>
      <w:lvlJc w:val="left"/>
      <w:pPr>
        <w:ind w:left="1965" w:hanging="358"/>
      </w:pPr>
      <w:rPr>
        <w:rFonts w:hint="default" w:ascii="Symbol" w:hAnsi="Symbol" w:eastAsia="Symbol" w:cs="Symbol"/>
        <w:b w:val="0"/>
        <w:bCs w:val="0"/>
        <w:i w:val="0"/>
        <w:iCs w:val="0"/>
        <w:color w:val="0F233D"/>
        <w:spacing w:val="0"/>
        <w:w w:val="100"/>
        <w:sz w:val="24"/>
        <w:szCs w:val="24"/>
        <w:lang w:val="en-US" w:eastAsia="en-US" w:bidi="ar-SA"/>
      </w:rPr>
    </w:lvl>
    <w:lvl w:ilvl="1">
      <w:start w:val="0"/>
      <w:numFmt w:val="bullet"/>
      <w:lvlText w:val="•"/>
      <w:lvlJc w:val="left"/>
      <w:pPr>
        <w:ind w:left="2808" w:hanging="358"/>
      </w:pPr>
      <w:rPr>
        <w:rFonts w:hint="default"/>
        <w:lang w:val="en-US" w:eastAsia="en-US" w:bidi="ar-SA"/>
      </w:rPr>
    </w:lvl>
    <w:lvl w:ilvl="2">
      <w:start w:val="0"/>
      <w:numFmt w:val="bullet"/>
      <w:lvlText w:val="•"/>
      <w:lvlJc w:val="left"/>
      <w:pPr>
        <w:ind w:left="3656" w:hanging="358"/>
      </w:pPr>
      <w:rPr>
        <w:rFonts w:hint="default"/>
        <w:lang w:val="en-US" w:eastAsia="en-US" w:bidi="ar-SA"/>
      </w:rPr>
    </w:lvl>
    <w:lvl w:ilvl="3">
      <w:start w:val="0"/>
      <w:numFmt w:val="bullet"/>
      <w:lvlText w:val="•"/>
      <w:lvlJc w:val="left"/>
      <w:pPr>
        <w:ind w:left="4504" w:hanging="358"/>
      </w:pPr>
      <w:rPr>
        <w:rFonts w:hint="default"/>
        <w:lang w:val="en-US" w:eastAsia="en-US" w:bidi="ar-SA"/>
      </w:rPr>
    </w:lvl>
    <w:lvl w:ilvl="4">
      <w:start w:val="0"/>
      <w:numFmt w:val="bullet"/>
      <w:lvlText w:val="•"/>
      <w:lvlJc w:val="left"/>
      <w:pPr>
        <w:ind w:left="5352" w:hanging="358"/>
      </w:pPr>
      <w:rPr>
        <w:rFonts w:hint="default"/>
        <w:lang w:val="en-US" w:eastAsia="en-US" w:bidi="ar-SA"/>
      </w:rPr>
    </w:lvl>
    <w:lvl w:ilvl="5">
      <w:start w:val="0"/>
      <w:numFmt w:val="bullet"/>
      <w:lvlText w:val="•"/>
      <w:lvlJc w:val="left"/>
      <w:pPr>
        <w:ind w:left="6200" w:hanging="358"/>
      </w:pPr>
      <w:rPr>
        <w:rFonts w:hint="default"/>
        <w:lang w:val="en-US" w:eastAsia="en-US" w:bidi="ar-SA"/>
      </w:rPr>
    </w:lvl>
    <w:lvl w:ilvl="6">
      <w:start w:val="0"/>
      <w:numFmt w:val="bullet"/>
      <w:lvlText w:val="•"/>
      <w:lvlJc w:val="left"/>
      <w:pPr>
        <w:ind w:left="7048" w:hanging="358"/>
      </w:pPr>
      <w:rPr>
        <w:rFonts w:hint="default"/>
        <w:lang w:val="en-US" w:eastAsia="en-US" w:bidi="ar-SA"/>
      </w:rPr>
    </w:lvl>
    <w:lvl w:ilvl="7">
      <w:start w:val="0"/>
      <w:numFmt w:val="bullet"/>
      <w:lvlText w:val="•"/>
      <w:lvlJc w:val="left"/>
      <w:pPr>
        <w:ind w:left="7896" w:hanging="358"/>
      </w:pPr>
      <w:rPr>
        <w:rFonts w:hint="default"/>
        <w:lang w:val="en-US" w:eastAsia="en-US" w:bidi="ar-SA"/>
      </w:rPr>
    </w:lvl>
    <w:lvl w:ilvl="8">
      <w:start w:val="0"/>
      <w:numFmt w:val="bullet"/>
      <w:lvlText w:val="•"/>
      <w:lvlJc w:val="left"/>
      <w:pPr>
        <w:ind w:left="8744" w:hanging="35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245"/>
    </w:pPr>
    <w:rPr>
      <w:rFonts w:ascii="Calibri" w:hAnsi="Calibri" w:eastAsia="Calibri" w:cs="Calibri"/>
      <w:sz w:val="24"/>
      <w:szCs w:val="24"/>
      <w:lang w:val="en-US" w:eastAsia="en-US" w:bidi="ar-SA"/>
    </w:rPr>
  </w:style>
  <w:style w:styleId="Title" w:type="paragraph">
    <w:name w:val="Title"/>
    <w:basedOn w:val="Normal"/>
    <w:uiPriority w:val="1"/>
    <w:qFormat/>
    <w:pPr>
      <w:spacing w:before="26"/>
      <w:ind w:left="3992" w:right="4063" w:hanging="1"/>
      <w:jc w:val="center"/>
    </w:pPr>
    <w:rPr>
      <w:rFonts w:ascii="Corbel" w:hAnsi="Corbel" w:eastAsia="Corbel" w:cs="Corbel"/>
      <w:b/>
      <w:bCs/>
      <w:sz w:val="24"/>
      <w:szCs w:val="24"/>
      <w:lang w:val="en-US" w:eastAsia="en-US" w:bidi="ar-SA"/>
    </w:rPr>
  </w:style>
  <w:style w:styleId="ListParagraph" w:type="paragraph">
    <w:name w:val="List Paragraph"/>
    <w:basedOn w:val="Normal"/>
    <w:uiPriority w:val="1"/>
    <w:qFormat/>
    <w:pPr>
      <w:ind w:left="1605" w:hanging="360"/>
    </w:pPr>
    <w:rPr>
      <w:rFonts w:ascii="Calibri" w:hAnsi="Calibri" w:eastAsia="Calibri" w:cs="Calibri"/>
      <w:lang w:val="en-US" w:eastAsia="en-US" w:bidi="ar-SA"/>
    </w:rPr>
  </w:style>
  <w:style w:styleId="TableParagraph" w:type="paragraph">
    <w:name w:val="Table Paragraph"/>
    <w:basedOn w:val="Normal"/>
    <w:uiPriority w:val="1"/>
    <w:qFormat/>
    <w:pPr>
      <w:spacing w:line="267" w:lineRule="exact"/>
      <w:ind w:left="50"/>
    </w:pPr>
    <w:rPr>
      <w:rFonts w:ascii="Corbel" w:hAnsi="Corbel" w:eastAsia="Corbel" w:cs="Corbe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voxeu.org/article/how-domestic-trade-frictions-shape-welfare-gains" TargetMode="External"/><Relationship Id="rId7" Type="http://schemas.openxmlformats.org/officeDocument/2006/relationships/hyperlink" Target="http://www.voxeu.org/article/do-trade-agreements-increase-trade-" TargetMode="External"/><Relationship Id="rId8" Type="http://schemas.openxmlformats.org/officeDocument/2006/relationships/hyperlink" Target="http://www.voxeu.org/index.php?q=node/5942"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H. Shiue</dc:creator>
  <dc:title>CV Carol H Shiue long Sept_2025</dc:title>
  <dcterms:created xsi:type="dcterms:W3CDTF">2026-01-29T04:43:00Z</dcterms:created>
  <dcterms:modified xsi:type="dcterms:W3CDTF">2026-01-29T04:43:00Z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14.4.1 (Build 23E224) Quartz PDFContext</vt:lpwstr>
  </property>
</Properties>
</file>