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WOLFGANG</w:t>
      </w:r>
      <w:r>
        <w:rPr>
          <w:spacing w:val="-11"/>
        </w:rPr>
        <w:t> </w:t>
      </w:r>
      <w:r>
        <w:rPr>
          <w:spacing w:val="-2"/>
        </w:rPr>
        <w:t>KELLER</w:t>
      </w:r>
    </w:p>
    <w:p>
      <w:pPr>
        <w:pStyle w:val="BodyText"/>
        <w:spacing w:before="3"/>
        <w:ind w:left="360"/>
      </w:pPr>
      <w:r>
        <w:rPr>
          <w:spacing w:val="-2"/>
        </w:rPr>
        <w:t>April</w:t>
      </w:r>
      <w:r>
        <w:rPr>
          <w:spacing w:val="-10"/>
        </w:rPr>
        <w:t> </w:t>
      </w:r>
      <w:r>
        <w:rPr>
          <w:spacing w:val="-4"/>
        </w:rPr>
        <w:t>2025</w:t>
      </w:r>
    </w:p>
    <w:p>
      <w:pPr>
        <w:pStyle w:val="BodyText"/>
        <w:spacing w:before="274"/>
        <w:ind w:left="0"/>
      </w:pPr>
    </w:p>
    <w:p>
      <w:pPr>
        <w:pStyle w:val="BodyText"/>
        <w:tabs>
          <w:tab w:pos="5687" w:val="left" w:leader="none"/>
        </w:tabs>
        <w:spacing w:line="274" w:lineRule="exact"/>
        <w:ind w:left="465"/>
      </w:pPr>
      <w:r>
        <w:rPr/>
        <mc:AlternateContent>
          <mc:Choice Requires="wps">
            <w:drawing>
              <wp:anchor distT="0" distB="0" distL="0" distR="0" allowOverlap="1" layoutInCell="1" locked="0" behindDoc="0" simplePos="0" relativeHeight="15728640">
                <wp:simplePos x="0" y="0"/>
                <wp:positionH relativeFrom="page">
                  <wp:posOffset>940436</wp:posOffset>
                </wp:positionH>
                <wp:positionV relativeFrom="paragraph">
                  <wp:posOffset>-92328</wp:posOffset>
                </wp:positionV>
                <wp:extent cx="621093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210935" cy="1270"/>
                        </a:xfrm>
                        <a:custGeom>
                          <a:avLst/>
                          <a:gdLst/>
                          <a:ahLst/>
                          <a:cxnLst/>
                          <a:rect l="l" t="t" r="r" b="b"/>
                          <a:pathLst>
                            <a:path w="6210935" h="0">
                              <a:moveTo>
                                <a:pt x="0" y="0"/>
                              </a:moveTo>
                              <a:lnTo>
                                <a:pt x="6210935" y="1"/>
                              </a:lnTo>
                            </a:path>
                          </a:pathLst>
                        </a:custGeom>
                        <a:ln w="9525">
                          <a:solidFill>
                            <a:srgbClr val="4A7EB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74.050079pt,-7.269989pt" to="563.100087pt,-7.26991pt" stroked="true" strokeweight=".75pt" strokecolor="#4a7ebb">
                <v:stroke dashstyle="solid"/>
                <w10:wrap type="none"/>
              </v:line>
            </w:pict>
          </mc:Fallback>
        </mc:AlternateContent>
      </w:r>
      <w:r>
        <w:rPr/>
        <w:t>Phone:</w:t>
      </w:r>
      <w:r>
        <w:rPr>
          <w:spacing w:val="9"/>
        </w:rPr>
        <w:t> </w:t>
      </w:r>
      <w:r>
        <w:rPr/>
        <w:t>+1</w:t>
      </w:r>
      <w:r>
        <w:rPr>
          <w:spacing w:val="9"/>
        </w:rPr>
        <w:t> </w:t>
      </w:r>
      <w:r>
        <w:rPr/>
        <w:t>303-735-</w:t>
      </w:r>
      <w:r>
        <w:rPr>
          <w:spacing w:val="-4"/>
        </w:rPr>
        <w:t>5507</w:t>
      </w:r>
      <w:r>
        <w:rPr/>
        <w:tab/>
        <w:t>Department</w:t>
      </w:r>
      <w:r>
        <w:rPr>
          <w:spacing w:val="9"/>
        </w:rPr>
        <w:t> </w:t>
      </w:r>
      <w:r>
        <w:rPr/>
        <w:t>of</w:t>
      </w:r>
      <w:r>
        <w:rPr>
          <w:spacing w:val="10"/>
        </w:rPr>
        <w:t> </w:t>
      </w:r>
      <w:r>
        <w:rPr>
          <w:spacing w:val="-2"/>
        </w:rPr>
        <w:t>Economics</w:t>
      </w:r>
    </w:p>
    <w:p>
      <w:pPr>
        <w:tabs>
          <w:tab w:pos="5687" w:val="left" w:leader="none"/>
        </w:tabs>
        <w:spacing w:line="275" w:lineRule="exact" w:before="0"/>
        <w:ind w:left="465" w:right="0" w:firstLine="0"/>
        <w:jc w:val="left"/>
        <w:rPr>
          <w:sz w:val="24"/>
        </w:rPr>
      </w:pPr>
      <w:hyperlink r:id="rId5">
        <w:r>
          <w:rPr>
            <w:spacing w:val="-2"/>
            <w:position w:val="2"/>
            <w:sz w:val="22"/>
            <w:u w:val="single"/>
          </w:rPr>
          <w:t>Wolfgang.Keller@colorado.edu</w:t>
        </w:r>
      </w:hyperlink>
      <w:r>
        <w:rPr>
          <w:position w:val="2"/>
          <w:sz w:val="22"/>
        </w:rPr>
        <w:tab/>
      </w:r>
      <w:r>
        <w:rPr>
          <w:sz w:val="24"/>
        </w:rPr>
        <w:t>University</w:t>
      </w:r>
      <w:r>
        <w:rPr>
          <w:spacing w:val="-6"/>
          <w:sz w:val="24"/>
        </w:rPr>
        <w:t> </w:t>
      </w:r>
      <w:r>
        <w:rPr>
          <w:sz w:val="24"/>
        </w:rPr>
        <w:t>of</w:t>
      </w:r>
      <w:r>
        <w:rPr>
          <w:spacing w:val="-5"/>
          <w:sz w:val="24"/>
        </w:rPr>
        <w:t> </w:t>
      </w:r>
      <w:r>
        <w:rPr>
          <w:sz w:val="24"/>
        </w:rPr>
        <w:t>Colorado,</w:t>
      </w:r>
      <w:r>
        <w:rPr>
          <w:spacing w:val="-5"/>
          <w:sz w:val="24"/>
        </w:rPr>
        <w:t> </w:t>
      </w:r>
      <w:r>
        <w:rPr>
          <w:sz w:val="24"/>
        </w:rPr>
        <w:t>UCB</w:t>
      </w:r>
      <w:r>
        <w:rPr>
          <w:spacing w:val="-6"/>
          <w:sz w:val="24"/>
        </w:rPr>
        <w:t> </w:t>
      </w:r>
      <w:r>
        <w:rPr>
          <w:spacing w:val="-5"/>
          <w:sz w:val="24"/>
        </w:rPr>
        <w:t>256</w:t>
      </w:r>
    </w:p>
    <w:p>
      <w:pPr>
        <w:tabs>
          <w:tab w:pos="5687" w:val="left" w:leader="none"/>
        </w:tabs>
        <w:spacing w:before="1"/>
        <w:ind w:left="465" w:right="0" w:firstLine="0"/>
        <w:jc w:val="left"/>
        <w:rPr>
          <w:sz w:val="24"/>
        </w:rPr>
      </w:pPr>
      <w:r>
        <w:rPr>
          <w:sz w:val="24"/>
        </w:rPr>
        <mc:AlternateContent>
          <mc:Choice Requires="wps">
            <w:drawing>
              <wp:anchor distT="0" distB="0" distL="0" distR="0" allowOverlap="1" layoutInCell="1" locked="0" behindDoc="0" simplePos="0" relativeHeight="15729152">
                <wp:simplePos x="0" y="0"/>
                <wp:positionH relativeFrom="page">
                  <wp:posOffset>940436</wp:posOffset>
                </wp:positionH>
                <wp:positionV relativeFrom="paragraph">
                  <wp:posOffset>257213</wp:posOffset>
                </wp:positionV>
                <wp:extent cx="621093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210935" cy="1270"/>
                        </a:xfrm>
                        <a:custGeom>
                          <a:avLst/>
                          <a:gdLst/>
                          <a:ahLst/>
                          <a:cxnLst/>
                          <a:rect l="l" t="t" r="r" b="b"/>
                          <a:pathLst>
                            <a:path w="6210935" h="0">
                              <a:moveTo>
                                <a:pt x="0" y="0"/>
                              </a:moveTo>
                              <a:lnTo>
                                <a:pt x="6210935" y="1"/>
                              </a:lnTo>
                            </a:path>
                          </a:pathLst>
                        </a:custGeom>
                        <a:ln w="9525">
                          <a:solidFill>
                            <a:srgbClr val="4A7EB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74.050079pt,20.253029pt" to="563.100087pt,20.253108pt" stroked="true" strokeweight=".75pt" strokecolor="#4a7ebb">
                <v:stroke dashstyle="solid"/>
                <w10:wrap type="none"/>
              </v:line>
            </w:pict>
          </mc:Fallback>
        </mc:AlternateContent>
      </w:r>
      <w:r>
        <w:rPr>
          <w:spacing w:val="-2"/>
          <w:position w:val="2"/>
          <w:sz w:val="22"/>
          <w:u w:val="single"/>
        </w:rPr>
        <w:t>https://sites.google.com/view/wolfgangkeller/home</w:t>
      </w:r>
      <w:r>
        <w:rPr>
          <w:position w:val="2"/>
          <w:sz w:val="22"/>
        </w:rPr>
        <w:tab/>
      </w:r>
      <w:r>
        <w:rPr>
          <w:sz w:val="24"/>
        </w:rPr>
        <w:t>Boulder,</w:t>
      </w:r>
      <w:r>
        <w:rPr>
          <w:spacing w:val="6"/>
          <w:sz w:val="24"/>
        </w:rPr>
        <w:t> </w:t>
      </w:r>
      <w:r>
        <w:rPr>
          <w:sz w:val="24"/>
        </w:rPr>
        <w:t>CO</w:t>
      </w:r>
      <w:r>
        <w:rPr>
          <w:spacing w:val="6"/>
          <w:sz w:val="24"/>
        </w:rPr>
        <w:t> </w:t>
      </w:r>
      <w:r>
        <w:rPr>
          <w:sz w:val="24"/>
        </w:rPr>
        <w:t>80309,</w:t>
      </w:r>
      <w:r>
        <w:rPr>
          <w:spacing w:val="7"/>
          <w:sz w:val="24"/>
        </w:rPr>
        <w:t> </w:t>
      </w:r>
      <w:r>
        <w:rPr>
          <w:spacing w:val="-5"/>
          <w:sz w:val="24"/>
        </w:rPr>
        <w:t>USA</w:t>
      </w:r>
    </w:p>
    <w:p>
      <w:pPr>
        <w:pStyle w:val="BodyText"/>
        <w:ind w:left="0"/>
        <w:rPr>
          <w:sz w:val="22"/>
        </w:rPr>
      </w:pPr>
    </w:p>
    <w:p>
      <w:pPr>
        <w:pStyle w:val="BodyText"/>
        <w:spacing w:before="39"/>
        <w:ind w:left="0"/>
        <w:rPr>
          <w:sz w:val="22"/>
        </w:rPr>
      </w:pPr>
    </w:p>
    <w:p>
      <w:pPr>
        <w:pStyle w:val="Heading1"/>
      </w:pPr>
      <w:r>
        <w:rPr/>
        <w:t>RESEARCH</w:t>
      </w:r>
      <w:r>
        <w:rPr>
          <w:spacing w:val="6"/>
        </w:rPr>
        <w:t> </w:t>
      </w:r>
      <w:r>
        <w:rPr>
          <w:spacing w:val="-2"/>
        </w:rPr>
        <w:t>IMPACT</w:t>
      </w:r>
    </w:p>
    <w:p>
      <w:pPr>
        <w:pStyle w:val="BodyText"/>
        <w:spacing w:before="7"/>
        <w:ind w:left="0"/>
        <w:rPr>
          <w:b/>
        </w:rPr>
      </w:pPr>
    </w:p>
    <w:p>
      <w:pPr>
        <w:pStyle w:val="BodyText"/>
        <w:tabs>
          <w:tab w:pos="1079" w:val="left" w:leader="none"/>
        </w:tabs>
        <w:spacing w:line="237" w:lineRule="auto"/>
        <w:ind w:left="360" w:right="1909"/>
      </w:pPr>
      <w:r>
        <w:rPr>
          <w:spacing w:val="-4"/>
        </w:rPr>
        <w:t>2023</w:t>
      </w:r>
      <w:r>
        <w:rPr/>
        <w:tab/>
        <w:t>Top</w:t>
      </w:r>
      <w:r>
        <w:rPr>
          <w:spacing w:val="-1"/>
        </w:rPr>
        <w:t> </w:t>
      </w:r>
      <w:r>
        <w:rPr/>
        <w:t>0.5%</w:t>
      </w:r>
      <w:r>
        <w:rPr>
          <w:spacing w:val="-1"/>
        </w:rPr>
        <w:t> </w:t>
      </w:r>
      <w:r>
        <w:rPr/>
        <w:t>of</w:t>
      </w:r>
      <w:r>
        <w:rPr>
          <w:spacing w:val="-1"/>
        </w:rPr>
        <w:t> </w:t>
      </w:r>
      <w:r>
        <w:rPr/>
        <w:t>all</w:t>
      </w:r>
      <w:r>
        <w:rPr>
          <w:spacing w:val="-2"/>
        </w:rPr>
        <w:t> </w:t>
      </w:r>
      <w:r>
        <w:rPr/>
        <w:t>authors</w:t>
      </w:r>
      <w:r>
        <w:rPr>
          <w:spacing w:val="-1"/>
        </w:rPr>
        <w:t> </w:t>
      </w:r>
      <w:r>
        <w:rPr/>
        <w:t>in</w:t>
      </w:r>
      <w:r>
        <w:rPr>
          <w:spacing w:val="-1"/>
        </w:rPr>
        <w:t> </w:t>
      </w:r>
      <w:r>
        <w:rPr/>
        <w:t>terms</w:t>
      </w:r>
      <w:r>
        <w:rPr>
          <w:spacing w:val="-1"/>
        </w:rPr>
        <w:t> </w:t>
      </w:r>
      <w:r>
        <w:rPr/>
        <w:t>of</w:t>
      </w:r>
      <w:r>
        <w:rPr>
          <w:spacing w:val="-1"/>
        </w:rPr>
        <w:t> </w:t>
      </w:r>
      <w:r>
        <w:rPr/>
        <w:t>weighted</w:t>
      </w:r>
      <w:r>
        <w:rPr>
          <w:spacing w:val="-1"/>
        </w:rPr>
        <w:t> </w:t>
      </w:r>
      <w:r>
        <w:rPr/>
        <w:t>citations,</w:t>
      </w:r>
      <w:r>
        <w:rPr>
          <w:spacing w:val="-1"/>
        </w:rPr>
        <w:t> </w:t>
      </w:r>
      <w:r>
        <w:rPr/>
        <w:t>RePEc,</w:t>
      </w:r>
      <w:r>
        <w:rPr>
          <w:spacing w:val="-2"/>
        </w:rPr>
        <w:t> </w:t>
      </w:r>
      <w:r>
        <w:rPr/>
        <w:t>December </w:t>
      </w:r>
      <w:r>
        <w:rPr>
          <w:spacing w:val="-4"/>
        </w:rPr>
        <w:t>2025</w:t>
      </w:r>
      <w:r>
        <w:rPr/>
        <w:tab/>
        <w:t>18,572 Google Scholar citations, February</w:t>
      </w:r>
    </w:p>
    <w:p>
      <w:pPr>
        <w:pStyle w:val="BodyText"/>
        <w:spacing w:before="274"/>
        <w:ind w:left="0"/>
      </w:pPr>
    </w:p>
    <w:p>
      <w:pPr>
        <w:pStyle w:val="Heading1"/>
        <w:spacing w:before="1"/>
      </w:pPr>
      <w:r>
        <w:rPr/>
        <w:t>FIELDS</w:t>
      </w:r>
      <w:r>
        <w:rPr>
          <w:spacing w:val="5"/>
        </w:rPr>
        <w:t> </w:t>
      </w:r>
      <w:r>
        <w:rPr/>
        <w:t>OF</w:t>
      </w:r>
      <w:r>
        <w:rPr>
          <w:spacing w:val="6"/>
        </w:rPr>
        <w:t> </w:t>
      </w:r>
      <w:r>
        <w:rPr>
          <w:spacing w:val="-2"/>
        </w:rPr>
        <w:t>CONCENTRATION</w:t>
      </w:r>
    </w:p>
    <w:p>
      <w:pPr>
        <w:pStyle w:val="BodyText"/>
        <w:spacing w:before="2"/>
        <w:ind w:left="0"/>
        <w:rPr>
          <w:b/>
        </w:rPr>
      </w:pPr>
    </w:p>
    <w:p>
      <w:pPr>
        <w:pStyle w:val="BodyText"/>
        <w:spacing w:line="237" w:lineRule="auto"/>
        <w:ind w:left="360" w:right="602"/>
      </w:pPr>
      <w:r>
        <w:rPr/>
        <w:t>Primary: International Trade and Investment, Innovation &amp; Economic Development Secondary: Economic History, Family Economics</w:t>
      </w:r>
    </w:p>
    <w:p>
      <w:pPr>
        <w:pStyle w:val="BodyText"/>
        <w:spacing w:before="274"/>
        <w:ind w:left="0"/>
      </w:pPr>
    </w:p>
    <w:p>
      <w:pPr>
        <w:pStyle w:val="Heading1"/>
      </w:pPr>
      <w:r>
        <w:rPr>
          <w:spacing w:val="-2"/>
          <w:w w:val="105"/>
        </w:rPr>
        <w:t>POSITIONS</w:t>
      </w:r>
    </w:p>
    <w:p>
      <w:pPr>
        <w:pStyle w:val="BodyText"/>
        <w:ind w:left="0"/>
        <w:rPr>
          <w:b/>
        </w:rPr>
      </w:pPr>
    </w:p>
    <w:p>
      <w:pPr>
        <w:pStyle w:val="BodyText"/>
        <w:tabs>
          <w:tab w:pos="2519" w:val="left" w:leader="none"/>
        </w:tabs>
        <w:spacing w:line="275" w:lineRule="exact"/>
        <w:ind w:left="360"/>
      </w:pPr>
      <w:r>
        <w:rPr/>
        <w:t>2008 – </w:t>
      </w:r>
      <w:r>
        <w:rPr>
          <w:spacing w:val="-2"/>
        </w:rPr>
        <w:t>present</w:t>
      </w:r>
      <w:r>
        <w:rPr/>
        <w:tab/>
      </w:r>
      <w:r>
        <w:rPr>
          <w:spacing w:val="-2"/>
        </w:rPr>
        <w:t>University</w:t>
      </w:r>
      <w:r>
        <w:rPr/>
        <w:t> </w:t>
      </w:r>
      <w:r>
        <w:rPr>
          <w:spacing w:val="-2"/>
        </w:rPr>
        <w:t>of</w:t>
      </w:r>
      <w:r>
        <w:rPr/>
        <w:t> </w:t>
      </w:r>
      <w:r>
        <w:rPr>
          <w:spacing w:val="-2"/>
        </w:rPr>
        <w:t>Colorado-Boulder,</w:t>
      </w:r>
      <w:r>
        <w:rPr/>
        <w:t> </w:t>
      </w:r>
      <w:r>
        <w:rPr>
          <w:spacing w:val="-2"/>
        </w:rPr>
        <w:t>Full</w:t>
      </w:r>
      <w:r>
        <w:rPr>
          <w:spacing w:val="-1"/>
        </w:rPr>
        <w:t> </w:t>
      </w:r>
      <w:r>
        <w:rPr>
          <w:spacing w:val="-2"/>
        </w:rPr>
        <w:t>Professor</w:t>
      </w:r>
    </w:p>
    <w:p>
      <w:pPr>
        <w:pStyle w:val="BodyText"/>
        <w:spacing w:line="242" w:lineRule="auto"/>
        <w:ind w:left="2520" w:right="3074"/>
      </w:pPr>
      <w:r>
        <w:rPr/>
        <w:t>McGuire Center, Director 2010 – present Stanford</w:t>
      </w:r>
      <w:r>
        <w:rPr>
          <w:spacing w:val="5"/>
        </w:rPr>
        <w:t> </w:t>
      </w:r>
      <w:r>
        <w:rPr/>
        <w:t>Calderwood</w:t>
      </w:r>
      <w:r>
        <w:rPr>
          <w:spacing w:val="6"/>
        </w:rPr>
        <w:t> </w:t>
      </w:r>
      <w:r>
        <w:rPr/>
        <w:t>Chair,</w:t>
      </w:r>
      <w:r>
        <w:rPr>
          <w:spacing w:val="6"/>
        </w:rPr>
        <w:t> </w:t>
      </w:r>
      <w:r>
        <w:rPr/>
        <w:t>2011</w:t>
      </w:r>
      <w:r>
        <w:rPr>
          <w:spacing w:val="5"/>
        </w:rPr>
        <w:t> </w:t>
      </w:r>
      <w:r>
        <w:rPr/>
        <w:t>–</w:t>
      </w:r>
      <w:r>
        <w:rPr>
          <w:spacing w:val="6"/>
        </w:rPr>
        <w:t> </w:t>
      </w:r>
      <w:r>
        <w:rPr>
          <w:spacing w:val="-4"/>
        </w:rPr>
        <w:t>2014</w:t>
      </w:r>
    </w:p>
    <w:p>
      <w:pPr>
        <w:pStyle w:val="BodyText"/>
        <w:tabs>
          <w:tab w:pos="2519" w:val="left" w:leader="none"/>
        </w:tabs>
        <w:spacing w:line="237" w:lineRule="auto"/>
        <w:ind w:left="360" w:right="1969"/>
      </w:pPr>
      <w:r>
        <w:rPr>
          <w:spacing w:val="-4"/>
        </w:rPr>
        <w:t>2014</w:t>
      </w:r>
      <w:r>
        <w:rPr/>
        <w:tab/>
      </w:r>
      <w:r>
        <w:rPr>
          <w:spacing w:val="-2"/>
        </w:rPr>
        <w:t>University</w:t>
      </w:r>
      <w:r>
        <w:rPr>
          <w:spacing w:val="-8"/>
        </w:rPr>
        <w:t> </w:t>
      </w:r>
      <w:r>
        <w:rPr>
          <w:spacing w:val="-2"/>
        </w:rPr>
        <w:t>of</w:t>
      </w:r>
      <w:r>
        <w:rPr>
          <w:spacing w:val="-8"/>
        </w:rPr>
        <w:t> </w:t>
      </w:r>
      <w:r>
        <w:rPr>
          <w:spacing w:val="-2"/>
        </w:rPr>
        <w:t>Munich</w:t>
      </w:r>
      <w:r>
        <w:rPr>
          <w:spacing w:val="-8"/>
        </w:rPr>
        <w:t> </w:t>
      </w:r>
      <w:r>
        <w:rPr>
          <w:spacing w:val="-2"/>
        </w:rPr>
        <w:t>and</w:t>
      </w:r>
      <w:r>
        <w:rPr>
          <w:spacing w:val="-8"/>
        </w:rPr>
        <w:t> </w:t>
      </w:r>
      <w:r>
        <w:rPr>
          <w:spacing w:val="-2"/>
        </w:rPr>
        <w:t>CESifo,</w:t>
      </w:r>
      <w:r>
        <w:rPr>
          <w:spacing w:val="-8"/>
        </w:rPr>
        <w:t> </w:t>
      </w:r>
      <w:r>
        <w:rPr>
          <w:spacing w:val="-2"/>
        </w:rPr>
        <w:t>Visiting</w:t>
      </w:r>
      <w:r>
        <w:rPr>
          <w:spacing w:val="-9"/>
        </w:rPr>
        <w:t> </w:t>
      </w:r>
      <w:r>
        <w:rPr>
          <w:spacing w:val="-2"/>
        </w:rPr>
        <w:t>Professor</w:t>
      </w:r>
      <w:r>
        <w:rPr>
          <w:spacing w:val="-9"/>
        </w:rPr>
        <w:t> </w:t>
      </w:r>
      <w:r>
        <w:rPr>
          <w:spacing w:val="-2"/>
        </w:rPr>
        <w:t>(Fall) </w:t>
      </w:r>
      <w:r>
        <w:rPr/>
        <w:t>2013 – 2014</w:t>
        <w:tab/>
        <w:t>Hoover National Fellow, Stanford University</w:t>
      </w:r>
    </w:p>
    <w:p>
      <w:pPr>
        <w:pStyle w:val="BodyText"/>
        <w:tabs>
          <w:tab w:pos="2519" w:val="left" w:leader="none"/>
        </w:tabs>
        <w:spacing w:line="273" w:lineRule="exact"/>
        <w:ind w:left="360"/>
      </w:pPr>
      <w:r>
        <w:rPr/>
        <w:t>2013 – </w:t>
      </w:r>
      <w:r>
        <w:rPr>
          <w:spacing w:val="-4"/>
        </w:rPr>
        <w:t>2014</w:t>
      </w:r>
      <w:r>
        <w:rPr/>
        <w:tab/>
      </w:r>
      <w:r>
        <w:rPr>
          <w:spacing w:val="-2"/>
        </w:rPr>
        <w:t>Stanford</w:t>
      </w:r>
      <w:r>
        <w:rPr>
          <w:spacing w:val="-1"/>
        </w:rPr>
        <w:t> </w:t>
      </w:r>
      <w:r>
        <w:rPr>
          <w:spacing w:val="-2"/>
        </w:rPr>
        <w:t>University,</w:t>
      </w:r>
      <w:r>
        <w:rPr>
          <w:spacing w:val="-1"/>
        </w:rPr>
        <w:t> </w:t>
      </w:r>
      <w:r>
        <w:rPr>
          <w:spacing w:val="-2"/>
        </w:rPr>
        <w:t>Visiting</w:t>
      </w:r>
      <w:r>
        <w:rPr>
          <w:spacing w:val="-1"/>
        </w:rPr>
        <w:t> </w:t>
      </w:r>
      <w:r>
        <w:rPr>
          <w:spacing w:val="-2"/>
        </w:rPr>
        <w:t>Professor</w:t>
      </w:r>
    </w:p>
    <w:p>
      <w:pPr>
        <w:pStyle w:val="BodyText"/>
        <w:tabs>
          <w:tab w:pos="2519" w:val="left" w:leader="none"/>
        </w:tabs>
        <w:spacing w:line="242" w:lineRule="auto"/>
        <w:ind w:left="360" w:right="1930"/>
      </w:pPr>
      <w:r>
        <w:rPr/>
        <w:t>2010 – 2011</w:t>
        <w:tab/>
        <w:t>Princeton</w:t>
      </w:r>
      <w:r>
        <w:rPr>
          <w:spacing w:val="-14"/>
        </w:rPr>
        <w:t> </w:t>
      </w:r>
      <w:r>
        <w:rPr/>
        <w:t>University,</w:t>
      </w:r>
      <w:r>
        <w:rPr>
          <w:spacing w:val="-14"/>
        </w:rPr>
        <w:t> </w:t>
      </w:r>
      <w:r>
        <w:rPr/>
        <w:t>Visiting</w:t>
      </w:r>
      <w:r>
        <w:rPr>
          <w:spacing w:val="-15"/>
        </w:rPr>
        <w:t> </w:t>
      </w:r>
      <w:r>
        <w:rPr/>
        <w:t>Professor</w:t>
      </w:r>
      <w:r>
        <w:rPr>
          <w:spacing w:val="-15"/>
        </w:rPr>
        <w:t> </w:t>
      </w:r>
      <w:r>
        <w:rPr/>
        <w:t>and</w:t>
      </w:r>
      <w:r>
        <w:rPr>
          <w:spacing w:val="-14"/>
        </w:rPr>
        <w:t> </w:t>
      </w:r>
      <w:r>
        <w:rPr/>
        <w:t>Kenen</w:t>
      </w:r>
      <w:r>
        <w:rPr>
          <w:spacing w:val="-14"/>
        </w:rPr>
        <w:t> </w:t>
      </w:r>
      <w:r>
        <w:rPr/>
        <w:t>Fellow 2005 – 2008</w:t>
        <w:tab/>
        <w:t>Associate Professor, University of Colorado-Boulder</w:t>
      </w:r>
    </w:p>
    <w:p>
      <w:pPr>
        <w:pStyle w:val="BodyText"/>
        <w:tabs>
          <w:tab w:pos="2519" w:val="left" w:leader="none"/>
        </w:tabs>
        <w:spacing w:line="237" w:lineRule="auto"/>
        <w:ind w:left="360" w:right="1749"/>
      </w:pPr>
      <w:r>
        <w:rPr/>
        <w:t>2003 – 2005</w:t>
        <w:tab/>
      </w:r>
      <w:r>
        <w:rPr>
          <w:spacing w:val="-2"/>
        </w:rPr>
        <w:t>University</w:t>
      </w:r>
      <w:r>
        <w:rPr>
          <w:spacing w:val="-12"/>
        </w:rPr>
        <w:t> </w:t>
      </w:r>
      <w:r>
        <w:rPr>
          <w:spacing w:val="-2"/>
        </w:rPr>
        <w:t>of</w:t>
      </w:r>
      <w:r>
        <w:rPr>
          <w:spacing w:val="-12"/>
        </w:rPr>
        <w:t> </w:t>
      </w:r>
      <w:r>
        <w:rPr>
          <w:spacing w:val="-2"/>
        </w:rPr>
        <w:t>Texas-Austin,</w:t>
      </w:r>
      <w:r>
        <w:rPr>
          <w:spacing w:val="-12"/>
        </w:rPr>
        <w:t> </w:t>
      </w:r>
      <w:r>
        <w:rPr>
          <w:spacing w:val="-2"/>
        </w:rPr>
        <w:t>Associate</w:t>
      </w:r>
      <w:r>
        <w:rPr>
          <w:spacing w:val="-12"/>
        </w:rPr>
        <w:t> </w:t>
      </w:r>
      <w:r>
        <w:rPr>
          <w:spacing w:val="-2"/>
        </w:rPr>
        <w:t>Professor</w:t>
      </w:r>
      <w:r>
        <w:rPr>
          <w:spacing w:val="-13"/>
        </w:rPr>
        <w:t> </w:t>
      </w:r>
      <w:r>
        <w:rPr>
          <w:spacing w:val="-2"/>
        </w:rPr>
        <w:t>(with</w:t>
      </w:r>
      <w:r>
        <w:rPr>
          <w:spacing w:val="-12"/>
        </w:rPr>
        <w:t> </w:t>
      </w:r>
      <w:r>
        <w:rPr>
          <w:spacing w:val="-2"/>
        </w:rPr>
        <w:t>tenure) </w:t>
      </w:r>
      <w:r>
        <w:rPr>
          <w:spacing w:val="-4"/>
        </w:rPr>
        <w:t>2003</w:t>
      </w:r>
      <w:r>
        <w:rPr/>
        <w:tab/>
        <w:t>International Monetary Fund, Research Scholar (Fall)</w:t>
      </w:r>
    </w:p>
    <w:p>
      <w:pPr>
        <w:pStyle w:val="BodyText"/>
        <w:tabs>
          <w:tab w:pos="2519" w:val="left" w:leader="none"/>
        </w:tabs>
        <w:spacing w:line="273" w:lineRule="exact"/>
        <w:ind w:left="360"/>
      </w:pPr>
      <w:r>
        <w:rPr/>
        <w:t>2002 – </w:t>
      </w:r>
      <w:r>
        <w:rPr>
          <w:spacing w:val="-4"/>
        </w:rPr>
        <w:t>2003</w:t>
      </w:r>
      <w:r>
        <w:rPr/>
        <w:tab/>
      </w:r>
      <w:r>
        <w:rPr>
          <w:spacing w:val="-2"/>
        </w:rPr>
        <w:t>Brown</w:t>
      </w:r>
      <w:r>
        <w:rPr>
          <w:spacing w:val="-10"/>
        </w:rPr>
        <w:t> </w:t>
      </w:r>
      <w:r>
        <w:rPr>
          <w:spacing w:val="-2"/>
        </w:rPr>
        <w:t>University,</w:t>
      </w:r>
      <w:r>
        <w:rPr>
          <w:spacing w:val="-9"/>
        </w:rPr>
        <w:t> </w:t>
      </w:r>
      <w:r>
        <w:rPr>
          <w:spacing w:val="-2"/>
        </w:rPr>
        <w:t>Visiting</w:t>
      </w:r>
      <w:r>
        <w:rPr>
          <w:spacing w:val="-10"/>
        </w:rPr>
        <w:t> </w:t>
      </w:r>
      <w:r>
        <w:rPr>
          <w:spacing w:val="-2"/>
        </w:rPr>
        <w:t>Professor</w:t>
      </w:r>
    </w:p>
    <w:p>
      <w:pPr>
        <w:pStyle w:val="BodyText"/>
        <w:tabs>
          <w:tab w:pos="2519" w:val="left" w:leader="none"/>
        </w:tabs>
        <w:spacing w:line="242" w:lineRule="auto"/>
        <w:ind w:left="360" w:right="3074"/>
      </w:pPr>
      <w:r>
        <w:rPr/>
        <w:t>1998 – 2003</w:t>
        <w:tab/>
      </w:r>
      <w:r>
        <w:rPr>
          <w:spacing w:val="-2"/>
        </w:rPr>
        <w:t>University</w:t>
      </w:r>
      <w:r>
        <w:rPr>
          <w:spacing w:val="-13"/>
        </w:rPr>
        <w:t> </w:t>
      </w:r>
      <w:r>
        <w:rPr>
          <w:spacing w:val="-2"/>
        </w:rPr>
        <w:t>of</w:t>
      </w:r>
      <w:r>
        <w:rPr>
          <w:spacing w:val="-13"/>
        </w:rPr>
        <w:t> </w:t>
      </w:r>
      <w:r>
        <w:rPr>
          <w:spacing w:val="-2"/>
        </w:rPr>
        <w:t>Texas-Austin,</w:t>
      </w:r>
      <w:r>
        <w:rPr>
          <w:spacing w:val="-13"/>
        </w:rPr>
        <w:t> </w:t>
      </w:r>
      <w:r>
        <w:rPr>
          <w:spacing w:val="-2"/>
        </w:rPr>
        <w:t>Assistant</w:t>
      </w:r>
      <w:r>
        <w:rPr>
          <w:spacing w:val="-13"/>
        </w:rPr>
        <w:t> </w:t>
      </w:r>
      <w:r>
        <w:rPr>
          <w:spacing w:val="-2"/>
        </w:rPr>
        <w:t>Professor </w:t>
      </w:r>
      <w:r>
        <w:rPr>
          <w:spacing w:val="-4"/>
        </w:rPr>
        <w:t>1998</w:t>
      </w:r>
      <w:r>
        <w:rPr/>
        <w:tab/>
      </w:r>
      <w:r>
        <w:rPr>
          <w:spacing w:val="-2"/>
        </w:rPr>
        <w:t>University</w:t>
      </w:r>
      <w:r>
        <w:rPr>
          <w:spacing w:val="-1"/>
        </w:rPr>
        <w:t> </w:t>
      </w:r>
      <w:r>
        <w:rPr>
          <w:spacing w:val="-2"/>
        </w:rPr>
        <w:t>of</w:t>
      </w:r>
      <w:r>
        <w:rPr/>
        <w:t> </w:t>
      </w:r>
      <w:r>
        <w:rPr>
          <w:spacing w:val="-2"/>
        </w:rPr>
        <w:t>Toronto,</w:t>
      </w:r>
      <w:r>
        <w:rPr>
          <w:spacing w:val="-1"/>
        </w:rPr>
        <w:t> </w:t>
      </w:r>
      <w:r>
        <w:rPr>
          <w:spacing w:val="-2"/>
        </w:rPr>
        <w:t>Visiting</w:t>
      </w:r>
      <w:r>
        <w:rPr>
          <w:spacing w:val="-1"/>
        </w:rPr>
        <w:t> </w:t>
      </w:r>
      <w:r>
        <w:rPr>
          <w:spacing w:val="-2"/>
        </w:rPr>
        <w:t>Professor</w:t>
      </w:r>
      <w:r>
        <w:rPr>
          <w:spacing w:val="-1"/>
        </w:rPr>
        <w:t> </w:t>
      </w:r>
      <w:r>
        <w:rPr>
          <w:spacing w:val="-2"/>
        </w:rPr>
        <w:t>(Fall)</w:t>
      </w:r>
    </w:p>
    <w:p>
      <w:pPr>
        <w:pStyle w:val="BodyText"/>
        <w:tabs>
          <w:tab w:pos="2519" w:val="left" w:leader="none"/>
        </w:tabs>
        <w:spacing w:line="271" w:lineRule="exact"/>
        <w:ind w:left="360"/>
      </w:pPr>
      <w:r>
        <w:rPr/>
        <w:t>1995 – </w:t>
      </w:r>
      <w:r>
        <w:rPr>
          <w:spacing w:val="-4"/>
        </w:rPr>
        <w:t>1998</w:t>
      </w:r>
      <w:r>
        <w:rPr/>
        <w:tab/>
      </w:r>
      <w:r>
        <w:rPr>
          <w:spacing w:val="-4"/>
        </w:rPr>
        <w:t>University</w:t>
      </w:r>
      <w:r>
        <w:rPr>
          <w:spacing w:val="6"/>
        </w:rPr>
        <w:t> </w:t>
      </w:r>
      <w:r>
        <w:rPr>
          <w:spacing w:val="-4"/>
        </w:rPr>
        <w:t>of</w:t>
      </w:r>
      <w:r>
        <w:rPr>
          <w:spacing w:val="6"/>
        </w:rPr>
        <w:t> </w:t>
      </w:r>
      <w:r>
        <w:rPr>
          <w:spacing w:val="-4"/>
        </w:rPr>
        <w:t>Wisconsin-Madison,</w:t>
      </w:r>
      <w:r>
        <w:rPr>
          <w:spacing w:val="7"/>
        </w:rPr>
        <w:t> </w:t>
      </w:r>
      <w:r>
        <w:rPr>
          <w:spacing w:val="-4"/>
        </w:rPr>
        <w:t>Assistant</w:t>
      </w:r>
      <w:r>
        <w:rPr>
          <w:spacing w:val="6"/>
        </w:rPr>
        <w:t> </w:t>
      </w:r>
      <w:r>
        <w:rPr>
          <w:spacing w:val="-4"/>
        </w:rPr>
        <w:t>Professor</w:t>
      </w:r>
    </w:p>
    <w:p>
      <w:pPr>
        <w:pStyle w:val="BodyText"/>
        <w:spacing w:before="264"/>
        <w:ind w:left="0"/>
      </w:pPr>
    </w:p>
    <w:p>
      <w:pPr>
        <w:pStyle w:val="Heading1"/>
      </w:pPr>
      <w:r>
        <w:rPr/>
        <w:t>CURRENT</w:t>
      </w:r>
      <w:r>
        <w:rPr>
          <w:spacing w:val="31"/>
        </w:rPr>
        <w:t> </w:t>
      </w:r>
      <w:r>
        <w:rPr/>
        <w:t>PROFESSIONAL</w:t>
      </w:r>
      <w:r>
        <w:rPr>
          <w:spacing w:val="33"/>
        </w:rPr>
        <w:t> </w:t>
      </w:r>
      <w:r>
        <w:rPr>
          <w:spacing w:val="-2"/>
        </w:rPr>
        <w:t>AFFILIATIONS</w:t>
      </w:r>
    </w:p>
    <w:p>
      <w:pPr>
        <w:pStyle w:val="BodyText"/>
        <w:spacing w:before="54" w:after="1"/>
        <w:ind w:left="0"/>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8"/>
        <w:gridCol w:w="8114"/>
      </w:tblGrid>
      <w:tr>
        <w:trPr>
          <w:trHeight w:val="274" w:hRule="atLeast"/>
        </w:trPr>
        <w:tc>
          <w:tcPr>
            <w:tcW w:w="1438" w:type="dxa"/>
          </w:tcPr>
          <w:p>
            <w:pPr>
              <w:pStyle w:val="TableParagraph"/>
              <w:rPr>
                <w:sz w:val="24"/>
              </w:rPr>
            </w:pPr>
            <w:r>
              <w:rPr>
                <w:sz w:val="24"/>
              </w:rPr>
              <w:t>2017 </w:t>
            </w:r>
            <w:r>
              <w:rPr>
                <w:spacing w:val="-10"/>
                <w:sz w:val="24"/>
              </w:rPr>
              <w:t>-</w:t>
            </w:r>
          </w:p>
        </w:tc>
        <w:tc>
          <w:tcPr>
            <w:tcW w:w="8114" w:type="dxa"/>
          </w:tcPr>
          <w:p>
            <w:pPr>
              <w:pStyle w:val="TableParagraph"/>
              <w:ind w:left="771"/>
              <w:rPr>
                <w:sz w:val="24"/>
              </w:rPr>
            </w:pPr>
            <w:r>
              <w:rPr>
                <w:sz w:val="24"/>
              </w:rPr>
              <w:t>U.S.</w:t>
            </w:r>
            <w:r>
              <w:rPr>
                <w:spacing w:val="6"/>
                <w:sz w:val="24"/>
              </w:rPr>
              <w:t> </w:t>
            </w:r>
            <w:r>
              <w:rPr>
                <w:sz w:val="24"/>
              </w:rPr>
              <w:t>Census</w:t>
            </w:r>
            <w:r>
              <w:rPr>
                <w:spacing w:val="7"/>
                <w:sz w:val="24"/>
              </w:rPr>
              <w:t> </w:t>
            </w:r>
            <w:r>
              <w:rPr>
                <w:sz w:val="24"/>
              </w:rPr>
              <w:t>Data</w:t>
            </w:r>
            <w:r>
              <w:rPr>
                <w:spacing w:val="7"/>
                <w:sz w:val="24"/>
              </w:rPr>
              <w:t> </w:t>
            </w:r>
            <w:r>
              <w:rPr>
                <w:sz w:val="24"/>
              </w:rPr>
              <w:t>Centre,</w:t>
            </w:r>
            <w:r>
              <w:rPr>
                <w:spacing w:val="7"/>
                <w:sz w:val="24"/>
              </w:rPr>
              <w:t> </w:t>
            </w:r>
            <w:r>
              <w:rPr>
                <w:sz w:val="24"/>
              </w:rPr>
              <w:t>Boulder,</w:t>
            </w:r>
            <w:r>
              <w:rPr>
                <w:spacing w:val="8"/>
                <w:sz w:val="24"/>
              </w:rPr>
              <w:t> </w:t>
            </w:r>
            <w:r>
              <w:rPr>
                <w:sz w:val="24"/>
              </w:rPr>
              <w:t>CO,</w:t>
            </w:r>
            <w:r>
              <w:rPr>
                <w:spacing w:val="8"/>
                <w:sz w:val="24"/>
              </w:rPr>
              <w:t> </w:t>
            </w:r>
            <w:r>
              <w:rPr>
                <w:sz w:val="24"/>
              </w:rPr>
              <w:t>Steering</w:t>
            </w:r>
            <w:r>
              <w:rPr>
                <w:spacing w:val="6"/>
                <w:sz w:val="24"/>
              </w:rPr>
              <w:t> </w:t>
            </w:r>
            <w:r>
              <w:rPr>
                <w:spacing w:val="-2"/>
                <w:sz w:val="24"/>
              </w:rPr>
              <w:t>Committee</w:t>
            </w:r>
          </w:p>
        </w:tc>
      </w:tr>
      <w:tr>
        <w:trPr>
          <w:trHeight w:val="273" w:hRule="atLeast"/>
        </w:trPr>
        <w:tc>
          <w:tcPr>
            <w:tcW w:w="1438" w:type="dxa"/>
          </w:tcPr>
          <w:p>
            <w:pPr>
              <w:pStyle w:val="TableParagraph"/>
              <w:rPr>
                <w:sz w:val="24"/>
              </w:rPr>
            </w:pPr>
            <w:r>
              <w:rPr>
                <w:sz w:val="24"/>
              </w:rPr>
              <w:t>2016 </w:t>
            </w:r>
            <w:r>
              <w:rPr>
                <w:spacing w:val="-10"/>
                <w:sz w:val="24"/>
              </w:rPr>
              <w:t>-</w:t>
            </w:r>
          </w:p>
        </w:tc>
        <w:tc>
          <w:tcPr>
            <w:tcW w:w="8114" w:type="dxa"/>
          </w:tcPr>
          <w:p>
            <w:pPr>
              <w:pStyle w:val="TableParagraph"/>
              <w:ind w:left="771"/>
              <w:rPr>
                <w:sz w:val="24"/>
              </w:rPr>
            </w:pPr>
            <w:r>
              <w:rPr>
                <w:sz w:val="24"/>
              </w:rPr>
              <w:t>Institute</w:t>
            </w:r>
            <w:r>
              <w:rPr>
                <w:spacing w:val="-11"/>
                <w:sz w:val="24"/>
              </w:rPr>
              <w:t> </w:t>
            </w:r>
            <w:r>
              <w:rPr>
                <w:sz w:val="24"/>
              </w:rPr>
              <w:t>of</w:t>
            </w:r>
            <w:r>
              <w:rPr>
                <w:spacing w:val="-11"/>
                <w:sz w:val="24"/>
              </w:rPr>
              <w:t> </w:t>
            </w:r>
            <w:r>
              <w:rPr>
                <w:sz w:val="24"/>
              </w:rPr>
              <w:t>Behavioral</w:t>
            </w:r>
            <w:r>
              <w:rPr>
                <w:spacing w:val="-12"/>
                <w:sz w:val="24"/>
              </w:rPr>
              <w:t> </w:t>
            </w:r>
            <w:r>
              <w:rPr>
                <w:sz w:val="24"/>
              </w:rPr>
              <w:t>Science,</w:t>
            </w:r>
            <w:r>
              <w:rPr>
                <w:spacing w:val="-11"/>
                <w:sz w:val="24"/>
              </w:rPr>
              <w:t> </w:t>
            </w:r>
            <w:r>
              <w:rPr>
                <w:sz w:val="24"/>
              </w:rPr>
              <w:t>U</w:t>
            </w:r>
            <w:r>
              <w:rPr>
                <w:spacing w:val="-11"/>
                <w:sz w:val="24"/>
              </w:rPr>
              <w:t> </w:t>
            </w:r>
            <w:r>
              <w:rPr>
                <w:sz w:val="24"/>
              </w:rPr>
              <w:t>Colorado,</w:t>
            </w:r>
            <w:r>
              <w:rPr>
                <w:spacing w:val="-11"/>
                <w:sz w:val="24"/>
              </w:rPr>
              <w:t> </w:t>
            </w:r>
            <w:r>
              <w:rPr>
                <w:sz w:val="24"/>
              </w:rPr>
              <w:t>Associate</w:t>
            </w:r>
            <w:r>
              <w:rPr>
                <w:spacing w:val="-11"/>
                <w:sz w:val="24"/>
              </w:rPr>
              <w:t> </w:t>
            </w:r>
            <w:r>
              <w:rPr>
                <w:sz w:val="24"/>
              </w:rPr>
              <w:t>in</w:t>
            </w:r>
            <w:r>
              <w:rPr>
                <w:spacing w:val="-11"/>
                <w:sz w:val="24"/>
              </w:rPr>
              <w:t> </w:t>
            </w:r>
            <w:r>
              <w:rPr>
                <w:sz w:val="24"/>
              </w:rPr>
              <w:t>Int’l</w:t>
            </w:r>
            <w:r>
              <w:rPr>
                <w:spacing w:val="-12"/>
                <w:sz w:val="24"/>
              </w:rPr>
              <w:t> </w:t>
            </w:r>
            <w:r>
              <w:rPr>
                <w:spacing w:val="-2"/>
                <w:sz w:val="24"/>
              </w:rPr>
              <w:t>Development</w:t>
            </w:r>
          </w:p>
        </w:tc>
      </w:tr>
      <w:tr>
        <w:trPr>
          <w:trHeight w:val="276" w:hRule="atLeast"/>
        </w:trPr>
        <w:tc>
          <w:tcPr>
            <w:tcW w:w="1438" w:type="dxa"/>
          </w:tcPr>
          <w:p>
            <w:pPr>
              <w:pStyle w:val="TableParagraph"/>
              <w:spacing w:line="256" w:lineRule="exact"/>
              <w:rPr>
                <w:sz w:val="24"/>
              </w:rPr>
            </w:pPr>
            <w:r>
              <w:rPr>
                <w:sz w:val="24"/>
              </w:rPr>
              <w:t>2016 </w:t>
            </w:r>
            <w:r>
              <w:rPr>
                <w:spacing w:val="-10"/>
                <w:sz w:val="24"/>
              </w:rPr>
              <w:t>-</w:t>
            </w:r>
          </w:p>
        </w:tc>
        <w:tc>
          <w:tcPr>
            <w:tcW w:w="8114" w:type="dxa"/>
          </w:tcPr>
          <w:p>
            <w:pPr>
              <w:pStyle w:val="TableParagraph"/>
              <w:spacing w:line="256" w:lineRule="exact"/>
              <w:ind w:left="771"/>
              <w:rPr>
                <w:sz w:val="24"/>
              </w:rPr>
            </w:pPr>
            <w:r>
              <w:rPr>
                <w:sz w:val="24"/>
              </w:rPr>
              <w:t>U.S.</w:t>
            </w:r>
            <w:r>
              <w:rPr>
                <w:spacing w:val="-5"/>
                <w:sz w:val="24"/>
              </w:rPr>
              <w:t> </w:t>
            </w:r>
            <w:r>
              <w:rPr>
                <w:sz w:val="24"/>
              </w:rPr>
              <w:t>Census</w:t>
            </w:r>
            <w:r>
              <w:rPr>
                <w:spacing w:val="-4"/>
                <w:sz w:val="24"/>
              </w:rPr>
              <w:t> </w:t>
            </w:r>
            <w:r>
              <w:rPr>
                <w:sz w:val="24"/>
              </w:rPr>
              <w:t>Bureau,</w:t>
            </w:r>
            <w:r>
              <w:rPr>
                <w:spacing w:val="-5"/>
                <w:sz w:val="24"/>
              </w:rPr>
              <w:t> </w:t>
            </w:r>
            <w:r>
              <w:rPr>
                <w:sz w:val="24"/>
              </w:rPr>
              <w:t>Special</w:t>
            </w:r>
            <w:r>
              <w:rPr>
                <w:spacing w:val="-5"/>
                <w:sz w:val="24"/>
              </w:rPr>
              <w:t> </w:t>
            </w:r>
            <w:r>
              <w:rPr>
                <w:sz w:val="24"/>
              </w:rPr>
              <w:t>Sworn</w:t>
            </w:r>
            <w:r>
              <w:rPr>
                <w:spacing w:val="-4"/>
                <w:sz w:val="24"/>
              </w:rPr>
              <w:t> </w:t>
            </w:r>
            <w:r>
              <w:rPr>
                <w:spacing w:val="-2"/>
                <w:sz w:val="24"/>
              </w:rPr>
              <w:t>Employee</w:t>
            </w:r>
          </w:p>
        </w:tc>
      </w:tr>
      <w:tr>
        <w:trPr>
          <w:trHeight w:val="275" w:hRule="atLeast"/>
        </w:trPr>
        <w:tc>
          <w:tcPr>
            <w:tcW w:w="1438" w:type="dxa"/>
          </w:tcPr>
          <w:p>
            <w:pPr>
              <w:pStyle w:val="TableParagraph"/>
              <w:spacing w:line="256" w:lineRule="exact"/>
              <w:rPr>
                <w:sz w:val="24"/>
              </w:rPr>
            </w:pPr>
            <w:r>
              <w:rPr>
                <w:sz w:val="24"/>
              </w:rPr>
              <w:t>2015 </w:t>
            </w:r>
            <w:r>
              <w:rPr>
                <w:spacing w:val="-10"/>
                <w:sz w:val="24"/>
              </w:rPr>
              <w:t>-</w:t>
            </w:r>
          </w:p>
        </w:tc>
        <w:tc>
          <w:tcPr>
            <w:tcW w:w="8114" w:type="dxa"/>
          </w:tcPr>
          <w:p>
            <w:pPr>
              <w:pStyle w:val="TableParagraph"/>
              <w:spacing w:line="256" w:lineRule="exact"/>
              <w:ind w:left="771"/>
              <w:rPr>
                <w:sz w:val="24"/>
              </w:rPr>
            </w:pPr>
            <w:r>
              <w:rPr>
                <w:sz w:val="24"/>
              </w:rPr>
              <w:t>University</w:t>
            </w:r>
            <w:r>
              <w:rPr>
                <w:spacing w:val="-11"/>
                <w:sz w:val="24"/>
              </w:rPr>
              <w:t> </w:t>
            </w:r>
            <w:r>
              <w:rPr>
                <w:sz w:val="24"/>
              </w:rPr>
              <w:t>of</w:t>
            </w:r>
            <w:r>
              <w:rPr>
                <w:spacing w:val="-10"/>
                <w:sz w:val="24"/>
              </w:rPr>
              <w:t> </w:t>
            </w:r>
            <w:r>
              <w:rPr>
                <w:sz w:val="24"/>
              </w:rPr>
              <w:t>Munich-CESifo,</w:t>
            </w:r>
            <w:r>
              <w:rPr>
                <w:spacing w:val="-11"/>
                <w:sz w:val="24"/>
              </w:rPr>
              <w:t> </w:t>
            </w:r>
            <w:r>
              <w:rPr>
                <w:sz w:val="24"/>
              </w:rPr>
              <w:t>Research</w:t>
            </w:r>
            <w:r>
              <w:rPr>
                <w:spacing w:val="-10"/>
                <w:sz w:val="24"/>
              </w:rPr>
              <w:t> </w:t>
            </w:r>
            <w:r>
              <w:rPr>
                <w:spacing w:val="-2"/>
                <w:sz w:val="24"/>
              </w:rPr>
              <w:t>Professor</w:t>
            </w:r>
          </w:p>
        </w:tc>
      </w:tr>
      <w:tr>
        <w:trPr>
          <w:trHeight w:val="274" w:hRule="atLeast"/>
        </w:trPr>
        <w:tc>
          <w:tcPr>
            <w:tcW w:w="1438" w:type="dxa"/>
          </w:tcPr>
          <w:p>
            <w:pPr>
              <w:pStyle w:val="TableParagraph"/>
              <w:rPr>
                <w:sz w:val="24"/>
              </w:rPr>
            </w:pPr>
            <w:r>
              <w:rPr>
                <w:sz w:val="24"/>
              </w:rPr>
              <w:t>2012 </w:t>
            </w:r>
            <w:r>
              <w:rPr>
                <w:spacing w:val="-10"/>
                <w:sz w:val="24"/>
              </w:rPr>
              <w:t>-</w:t>
            </w:r>
          </w:p>
        </w:tc>
        <w:tc>
          <w:tcPr>
            <w:tcW w:w="8114" w:type="dxa"/>
          </w:tcPr>
          <w:p>
            <w:pPr>
              <w:pStyle w:val="TableParagraph"/>
              <w:ind w:left="771"/>
              <w:rPr>
                <w:sz w:val="24"/>
              </w:rPr>
            </w:pPr>
            <w:r>
              <w:rPr>
                <w:sz w:val="24"/>
              </w:rPr>
              <w:t>CEPR,</w:t>
            </w:r>
            <w:r>
              <w:rPr>
                <w:spacing w:val="-6"/>
                <w:sz w:val="24"/>
              </w:rPr>
              <w:t> </w:t>
            </w:r>
            <w:r>
              <w:rPr>
                <w:sz w:val="24"/>
              </w:rPr>
              <w:t>Research</w:t>
            </w:r>
            <w:r>
              <w:rPr>
                <w:spacing w:val="-5"/>
                <w:sz w:val="24"/>
              </w:rPr>
              <w:t> </w:t>
            </w:r>
            <w:r>
              <w:rPr>
                <w:sz w:val="24"/>
              </w:rPr>
              <w:t>Fellow,</w:t>
            </w:r>
            <w:r>
              <w:rPr>
                <w:spacing w:val="-4"/>
                <w:sz w:val="24"/>
              </w:rPr>
              <w:t> </w:t>
            </w:r>
            <w:r>
              <w:rPr>
                <w:sz w:val="24"/>
              </w:rPr>
              <w:t>Economic</w:t>
            </w:r>
            <w:r>
              <w:rPr>
                <w:spacing w:val="-5"/>
                <w:sz w:val="24"/>
              </w:rPr>
              <w:t> </w:t>
            </w:r>
            <w:r>
              <w:rPr>
                <w:sz w:val="24"/>
              </w:rPr>
              <w:t>History</w:t>
            </w:r>
            <w:r>
              <w:rPr>
                <w:spacing w:val="-4"/>
                <w:sz w:val="24"/>
              </w:rPr>
              <w:t> </w:t>
            </w:r>
            <w:r>
              <w:rPr>
                <w:spacing w:val="-2"/>
                <w:sz w:val="24"/>
              </w:rPr>
              <w:t>program</w:t>
            </w:r>
          </w:p>
        </w:tc>
      </w:tr>
    </w:tbl>
    <w:p>
      <w:pPr>
        <w:pStyle w:val="TableParagraph"/>
        <w:spacing w:after="0"/>
        <w:rPr>
          <w:sz w:val="24"/>
        </w:rPr>
        <w:sectPr>
          <w:type w:val="continuous"/>
          <w:pgSz w:w="12240" w:h="15840"/>
          <w:pgMar w:top="1360" w:bottom="280" w:left="1080" w:right="1080"/>
        </w:sectPr>
      </w:pPr>
    </w:p>
    <w:p>
      <w:pPr>
        <w:pStyle w:val="BodyText"/>
        <w:spacing w:before="183"/>
        <w:ind w:left="0"/>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8"/>
        <w:gridCol w:w="8006"/>
      </w:tblGrid>
      <w:tr>
        <w:trPr>
          <w:trHeight w:val="274" w:hRule="atLeast"/>
        </w:trPr>
        <w:tc>
          <w:tcPr>
            <w:tcW w:w="1438" w:type="dxa"/>
          </w:tcPr>
          <w:p>
            <w:pPr>
              <w:pStyle w:val="TableParagraph"/>
              <w:rPr>
                <w:sz w:val="24"/>
              </w:rPr>
            </w:pPr>
            <w:r>
              <w:rPr>
                <w:sz w:val="24"/>
              </w:rPr>
              <w:t>2011 </w:t>
            </w:r>
            <w:r>
              <w:rPr>
                <w:spacing w:val="-10"/>
                <w:sz w:val="24"/>
              </w:rPr>
              <w:t>-</w:t>
            </w:r>
          </w:p>
        </w:tc>
        <w:tc>
          <w:tcPr>
            <w:tcW w:w="8006" w:type="dxa"/>
          </w:tcPr>
          <w:p>
            <w:pPr>
              <w:pStyle w:val="TableParagraph"/>
              <w:ind w:left="771"/>
              <w:rPr>
                <w:sz w:val="24"/>
              </w:rPr>
            </w:pPr>
            <w:r>
              <w:rPr>
                <w:sz w:val="24"/>
              </w:rPr>
              <w:t>Institute</w:t>
            </w:r>
            <w:r>
              <w:rPr>
                <w:spacing w:val="-11"/>
                <w:sz w:val="24"/>
              </w:rPr>
              <w:t> </w:t>
            </w:r>
            <w:r>
              <w:rPr>
                <w:sz w:val="24"/>
              </w:rPr>
              <w:t>of</w:t>
            </w:r>
            <w:r>
              <w:rPr>
                <w:spacing w:val="-10"/>
                <w:sz w:val="24"/>
              </w:rPr>
              <w:t> </w:t>
            </w:r>
            <w:r>
              <w:rPr>
                <w:sz w:val="24"/>
              </w:rPr>
              <w:t>Behavioral</w:t>
            </w:r>
            <w:r>
              <w:rPr>
                <w:spacing w:val="-11"/>
                <w:sz w:val="24"/>
              </w:rPr>
              <w:t> </w:t>
            </w:r>
            <w:r>
              <w:rPr>
                <w:sz w:val="24"/>
              </w:rPr>
              <w:t>Science,</w:t>
            </w:r>
            <w:r>
              <w:rPr>
                <w:spacing w:val="-11"/>
                <w:sz w:val="24"/>
              </w:rPr>
              <w:t> </w:t>
            </w:r>
            <w:r>
              <w:rPr>
                <w:sz w:val="24"/>
              </w:rPr>
              <w:t>U</w:t>
            </w:r>
            <w:r>
              <w:rPr>
                <w:spacing w:val="-10"/>
                <w:sz w:val="24"/>
              </w:rPr>
              <w:t> </w:t>
            </w:r>
            <w:r>
              <w:rPr>
                <w:sz w:val="24"/>
              </w:rPr>
              <w:t>Colorado,</w:t>
            </w:r>
            <w:r>
              <w:rPr>
                <w:spacing w:val="-10"/>
                <w:sz w:val="24"/>
              </w:rPr>
              <w:t> </w:t>
            </w:r>
            <w:r>
              <w:rPr>
                <w:sz w:val="24"/>
              </w:rPr>
              <w:t>Associate</w:t>
            </w:r>
            <w:r>
              <w:rPr>
                <w:spacing w:val="-11"/>
                <w:sz w:val="24"/>
              </w:rPr>
              <w:t> </w:t>
            </w:r>
            <w:r>
              <w:rPr>
                <w:sz w:val="24"/>
              </w:rPr>
              <w:t>in</w:t>
            </w:r>
            <w:r>
              <w:rPr>
                <w:spacing w:val="-10"/>
                <w:sz w:val="24"/>
              </w:rPr>
              <w:t> </w:t>
            </w:r>
            <w:r>
              <w:rPr>
                <w:spacing w:val="-2"/>
                <w:sz w:val="24"/>
              </w:rPr>
              <w:t>Institutions</w:t>
            </w:r>
          </w:p>
        </w:tc>
      </w:tr>
      <w:tr>
        <w:trPr>
          <w:trHeight w:val="273" w:hRule="atLeast"/>
        </w:trPr>
        <w:tc>
          <w:tcPr>
            <w:tcW w:w="1438" w:type="dxa"/>
          </w:tcPr>
          <w:p>
            <w:pPr>
              <w:pStyle w:val="TableParagraph"/>
              <w:rPr>
                <w:sz w:val="24"/>
              </w:rPr>
            </w:pPr>
            <w:r>
              <w:rPr>
                <w:sz w:val="24"/>
              </w:rPr>
              <w:t>2008 </w:t>
            </w:r>
            <w:r>
              <w:rPr>
                <w:spacing w:val="-10"/>
                <w:sz w:val="24"/>
              </w:rPr>
              <w:t>-</w:t>
            </w:r>
          </w:p>
        </w:tc>
        <w:tc>
          <w:tcPr>
            <w:tcW w:w="8006" w:type="dxa"/>
          </w:tcPr>
          <w:p>
            <w:pPr>
              <w:pStyle w:val="TableParagraph"/>
              <w:ind w:left="771"/>
              <w:rPr>
                <w:sz w:val="24"/>
              </w:rPr>
            </w:pPr>
            <w:r>
              <w:rPr>
                <w:sz w:val="24"/>
              </w:rPr>
              <w:t>U.S.</w:t>
            </w:r>
            <w:r>
              <w:rPr>
                <w:spacing w:val="2"/>
                <w:sz w:val="24"/>
              </w:rPr>
              <w:t> </w:t>
            </w:r>
            <w:r>
              <w:rPr>
                <w:sz w:val="24"/>
              </w:rPr>
              <w:t>Department</w:t>
            </w:r>
            <w:r>
              <w:rPr>
                <w:spacing w:val="3"/>
                <w:sz w:val="24"/>
              </w:rPr>
              <w:t> </w:t>
            </w:r>
            <w:r>
              <w:rPr>
                <w:sz w:val="24"/>
              </w:rPr>
              <w:t>of</w:t>
            </w:r>
            <w:r>
              <w:rPr>
                <w:spacing w:val="2"/>
                <w:sz w:val="24"/>
              </w:rPr>
              <w:t> </w:t>
            </w:r>
            <w:r>
              <w:rPr>
                <w:sz w:val="24"/>
              </w:rPr>
              <w:t>Commerce,</w:t>
            </w:r>
            <w:r>
              <w:rPr>
                <w:spacing w:val="3"/>
                <w:sz w:val="24"/>
              </w:rPr>
              <w:t> </w:t>
            </w:r>
            <w:r>
              <w:rPr>
                <w:sz w:val="24"/>
              </w:rPr>
              <w:t>Special</w:t>
            </w:r>
            <w:r>
              <w:rPr>
                <w:spacing w:val="2"/>
                <w:sz w:val="24"/>
              </w:rPr>
              <w:t> </w:t>
            </w:r>
            <w:r>
              <w:rPr>
                <w:sz w:val="24"/>
              </w:rPr>
              <w:t>Sworn</w:t>
            </w:r>
            <w:r>
              <w:rPr>
                <w:spacing w:val="2"/>
                <w:sz w:val="24"/>
              </w:rPr>
              <w:t> </w:t>
            </w:r>
            <w:r>
              <w:rPr>
                <w:spacing w:val="-2"/>
                <w:sz w:val="24"/>
              </w:rPr>
              <w:t>Employee</w:t>
            </w:r>
          </w:p>
        </w:tc>
      </w:tr>
      <w:tr>
        <w:trPr>
          <w:trHeight w:val="276" w:hRule="atLeast"/>
        </w:trPr>
        <w:tc>
          <w:tcPr>
            <w:tcW w:w="1438" w:type="dxa"/>
          </w:tcPr>
          <w:p>
            <w:pPr>
              <w:pStyle w:val="TableParagraph"/>
              <w:spacing w:line="256" w:lineRule="exact"/>
              <w:rPr>
                <w:sz w:val="24"/>
              </w:rPr>
            </w:pPr>
            <w:r>
              <w:rPr>
                <w:sz w:val="24"/>
              </w:rPr>
              <w:t>2003 </w:t>
            </w:r>
            <w:r>
              <w:rPr>
                <w:spacing w:val="-10"/>
                <w:sz w:val="24"/>
              </w:rPr>
              <w:t>-</w:t>
            </w:r>
          </w:p>
        </w:tc>
        <w:tc>
          <w:tcPr>
            <w:tcW w:w="8006" w:type="dxa"/>
          </w:tcPr>
          <w:p>
            <w:pPr>
              <w:pStyle w:val="TableParagraph"/>
              <w:spacing w:line="256" w:lineRule="exact"/>
              <w:ind w:left="771"/>
              <w:rPr>
                <w:sz w:val="24"/>
              </w:rPr>
            </w:pPr>
            <w:r>
              <w:rPr>
                <w:sz w:val="24"/>
              </w:rPr>
              <w:t>NBER,</w:t>
            </w:r>
            <w:r>
              <w:rPr>
                <w:spacing w:val="7"/>
                <w:sz w:val="24"/>
              </w:rPr>
              <w:t> </w:t>
            </w:r>
            <w:r>
              <w:rPr>
                <w:sz w:val="24"/>
              </w:rPr>
              <w:t>Research</w:t>
            </w:r>
            <w:r>
              <w:rPr>
                <w:spacing w:val="7"/>
                <w:sz w:val="24"/>
              </w:rPr>
              <w:t> </w:t>
            </w:r>
            <w:r>
              <w:rPr>
                <w:sz w:val="24"/>
              </w:rPr>
              <w:t>Associate,</w:t>
            </w:r>
            <w:r>
              <w:rPr>
                <w:spacing w:val="7"/>
                <w:sz w:val="24"/>
              </w:rPr>
              <w:t> </w:t>
            </w:r>
            <w:r>
              <w:rPr>
                <w:sz w:val="24"/>
              </w:rPr>
              <w:t>Innovation</w:t>
            </w:r>
            <w:r>
              <w:rPr>
                <w:spacing w:val="7"/>
                <w:sz w:val="24"/>
              </w:rPr>
              <w:t> </w:t>
            </w:r>
            <w:r>
              <w:rPr>
                <w:sz w:val="24"/>
              </w:rPr>
              <w:t>and</w:t>
            </w:r>
            <w:r>
              <w:rPr>
                <w:spacing w:val="7"/>
                <w:sz w:val="24"/>
              </w:rPr>
              <w:t> </w:t>
            </w:r>
            <w:r>
              <w:rPr>
                <w:sz w:val="24"/>
              </w:rPr>
              <w:t>International</w:t>
            </w:r>
            <w:r>
              <w:rPr>
                <w:spacing w:val="7"/>
                <w:sz w:val="24"/>
              </w:rPr>
              <w:t> </w:t>
            </w:r>
            <w:r>
              <w:rPr>
                <w:sz w:val="24"/>
              </w:rPr>
              <w:t>Trade</w:t>
            </w:r>
            <w:r>
              <w:rPr>
                <w:spacing w:val="7"/>
                <w:sz w:val="24"/>
              </w:rPr>
              <w:t> </w:t>
            </w:r>
            <w:r>
              <w:rPr>
                <w:spacing w:val="-2"/>
                <w:sz w:val="24"/>
              </w:rPr>
              <w:t>programs</w:t>
            </w:r>
          </w:p>
        </w:tc>
      </w:tr>
      <w:tr>
        <w:trPr>
          <w:trHeight w:val="276" w:hRule="atLeast"/>
        </w:trPr>
        <w:tc>
          <w:tcPr>
            <w:tcW w:w="1438" w:type="dxa"/>
          </w:tcPr>
          <w:p>
            <w:pPr>
              <w:pStyle w:val="TableParagraph"/>
              <w:spacing w:line="256" w:lineRule="exact"/>
              <w:rPr>
                <w:sz w:val="24"/>
              </w:rPr>
            </w:pPr>
            <w:r>
              <w:rPr>
                <w:sz w:val="24"/>
              </w:rPr>
              <w:t>2003 </w:t>
            </w:r>
            <w:r>
              <w:rPr>
                <w:spacing w:val="-10"/>
                <w:sz w:val="24"/>
              </w:rPr>
              <w:t>-</w:t>
            </w:r>
          </w:p>
        </w:tc>
        <w:tc>
          <w:tcPr>
            <w:tcW w:w="8006" w:type="dxa"/>
          </w:tcPr>
          <w:p>
            <w:pPr>
              <w:pStyle w:val="TableParagraph"/>
              <w:spacing w:line="256" w:lineRule="exact"/>
              <w:ind w:left="771"/>
              <w:rPr>
                <w:sz w:val="24"/>
              </w:rPr>
            </w:pPr>
            <w:r>
              <w:rPr>
                <w:sz w:val="24"/>
              </w:rPr>
              <w:t>CEPR,</w:t>
            </w:r>
            <w:r>
              <w:rPr>
                <w:spacing w:val="9"/>
                <w:sz w:val="24"/>
              </w:rPr>
              <w:t> </w:t>
            </w:r>
            <w:r>
              <w:rPr>
                <w:sz w:val="24"/>
              </w:rPr>
              <w:t>Research</w:t>
            </w:r>
            <w:r>
              <w:rPr>
                <w:spacing w:val="10"/>
                <w:sz w:val="24"/>
              </w:rPr>
              <w:t> </w:t>
            </w:r>
            <w:r>
              <w:rPr>
                <w:sz w:val="24"/>
              </w:rPr>
              <w:t>Fellow,</w:t>
            </w:r>
            <w:r>
              <w:rPr>
                <w:spacing w:val="10"/>
                <w:sz w:val="24"/>
              </w:rPr>
              <w:t> </w:t>
            </w:r>
            <w:r>
              <w:rPr>
                <w:sz w:val="24"/>
              </w:rPr>
              <w:t>International</w:t>
            </w:r>
            <w:r>
              <w:rPr>
                <w:spacing w:val="9"/>
                <w:sz w:val="24"/>
              </w:rPr>
              <w:t> </w:t>
            </w:r>
            <w:r>
              <w:rPr>
                <w:sz w:val="24"/>
              </w:rPr>
              <w:t>Trade</w:t>
            </w:r>
            <w:r>
              <w:rPr>
                <w:spacing w:val="9"/>
                <w:sz w:val="24"/>
              </w:rPr>
              <w:t> </w:t>
            </w:r>
            <w:r>
              <w:rPr>
                <w:sz w:val="24"/>
              </w:rPr>
              <w:t>and</w:t>
            </w:r>
            <w:r>
              <w:rPr>
                <w:spacing w:val="10"/>
                <w:sz w:val="24"/>
              </w:rPr>
              <w:t> </w:t>
            </w:r>
            <w:r>
              <w:rPr>
                <w:sz w:val="24"/>
              </w:rPr>
              <w:t>Regional</w:t>
            </w:r>
            <w:r>
              <w:rPr>
                <w:spacing w:val="9"/>
                <w:sz w:val="24"/>
              </w:rPr>
              <w:t> </w:t>
            </w:r>
            <w:r>
              <w:rPr>
                <w:spacing w:val="-2"/>
                <w:sz w:val="24"/>
              </w:rPr>
              <w:t>program</w:t>
            </w:r>
          </w:p>
        </w:tc>
      </w:tr>
    </w:tbl>
    <w:p>
      <w:pPr>
        <w:pStyle w:val="BodyText"/>
        <w:spacing w:before="262"/>
        <w:ind w:left="0"/>
        <w:rPr>
          <w:b/>
        </w:rPr>
      </w:pPr>
    </w:p>
    <w:p>
      <w:pPr>
        <w:spacing w:before="1"/>
        <w:ind w:left="360" w:right="0" w:firstLine="0"/>
        <w:jc w:val="left"/>
        <w:rPr>
          <w:b/>
          <w:sz w:val="24"/>
        </w:rPr>
      </w:pPr>
      <w:r>
        <w:rPr>
          <w:b/>
          <w:sz w:val="24"/>
        </w:rPr>
        <w:t>PAST</w:t>
      </w:r>
      <w:r>
        <w:rPr>
          <w:b/>
          <w:spacing w:val="-8"/>
          <w:sz w:val="24"/>
        </w:rPr>
        <w:t> </w:t>
      </w:r>
      <w:r>
        <w:rPr>
          <w:b/>
          <w:sz w:val="24"/>
        </w:rPr>
        <w:t>PROFESSIONAL</w:t>
      </w:r>
      <w:r>
        <w:rPr>
          <w:b/>
          <w:spacing w:val="-6"/>
          <w:sz w:val="24"/>
        </w:rPr>
        <w:t> </w:t>
      </w:r>
      <w:r>
        <w:rPr>
          <w:b/>
          <w:sz w:val="24"/>
        </w:rPr>
        <w:t>AFFILIATIONS</w:t>
      </w:r>
      <w:r>
        <w:rPr>
          <w:b/>
          <w:spacing w:val="-7"/>
          <w:sz w:val="24"/>
        </w:rPr>
        <w:t> </w:t>
      </w:r>
      <w:r>
        <w:rPr>
          <w:b/>
          <w:sz w:val="24"/>
        </w:rPr>
        <w:t>&amp;</w:t>
      </w:r>
      <w:r>
        <w:rPr>
          <w:b/>
          <w:spacing w:val="-6"/>
          <w:sz w:val="24"/>
        </w:rPr>
        <w:t> </w:t>
      </w:r>
      <w:r>
        <w:rPr>
          <w:b/>
          <w:spacing w:val="-2"/>
          <w:sz w:val="24"/>
        </w:rPr>
        <w:t>ACTIVITIES</w:t>
      </w:r>
    </w:p>
    <w:p>
      <w:pPr>
        <w:pStyle w:val="BodyText"/>
        <w:spacing w:before="2"/>
        <w:ind w:left="0"/>
        <w:rPr>
          <w:b/>
        </w:rPr>
      </w:pPr>
    </w:p>
    <w:p>
      <w:pPr>
        <w:pStyle w:val="BodyText"/>
        <w:tabs>
          <w:tab w:pos="2519" w:val="left" w:leader="none"/>
        </w:tabs>
        <w:spacing w:line="237" w:lineRule="auto"/>
        <w:ind w:left="360" w:right="602"/>
      </w:pPr>
      <w:r>
        <w:rPr/>
        <w:t>2019 – 2020</w:t>
        <w:tab/>
        <w:t>U.S.</w:t>
      </w:r>
      <w:r>
        <w:rPr>
          <w:spacing w:val="-1"/>
        </w:rPr>
        <w:t> </w:t>
      </w:r>
      <w:r>
        <w:rPr/>
        <w:t>National</w:t>
      </w:r>
      <w:r>
        <w:rPr>
          <w:spacing w:val="-2"/>
        </w:rPr>
        <w:t> </w:t>
      </w:r>
      <w:r>
        <w:rPr/>
        <w:t>Academy</w:t>
      </w:r>
      <w:r>
        <w:rPr>
          <w:spacing w:val="-1"/>
        </w:rPr>
        <w:t> </w:t>
      </w:r>
      <w:r>
        <w:rPr/>
        <w:t>of</w:t>
      </w:r>
      <w:r>
        <w:rPr>
          <w:spacing w:val="-1"/>
        </w:rPr>
        <w:t> </w:t>
      </w:r>
      <w:r>
        <w:rPr/>
        <w:t>Sciences</w:t>
      </w:r>
      <w:r>
        <w:rPr>
          <w:spacing w:val="-1"/>
        </w:rPr>
        <w:t> </w:t>
      </w:r>
      <w:r>
        <w:rPr/>
        <w:t>Workshop</w:t>
      </w:r>
      <w:r>
        <w:rPr>
          <w:spacing w:val="-1"/>
        </w:rPr>
        <w:t> </w:t>
      </w:r>
      <w:r>
        <w:rPr/>
        <w:t>on</w:t>
      </w:r>
      <w:r>
        <w:rPr>
          <w:spacing w:val="-1"/>
        </w:rPr>
        <w:t> </w:t>
      </w:r>
      <w:r>
        <w:rPr/>
        <w:t>Innovation,</w:t>
      </w:r>
      <w:r>
        <w:rPr>
          <w:spacing w:val="-1"/>
        </w:rPr>
        <w:t> </w:t>
      </w:r>
      <w:r>
        <w:rPr/>
        <w:t>Co-Chair </w:t>
      </w:r>
      <w:r>
        <w:rPr>
          <w:spacing w:val="-4"/>
        </w:rPr>
        <w:t>2012</w:t>
      </w:r>
      <w:r>
        <w:rPr/>
        <w:tab/>
        <w:t>World Trade Organization, Research Advisor</w:t>
      </w:r>
    </w:p>
    <w:p>
      <w:pPr>
        <w:pStyle w:val="BodyText"/>
        <w:tabs>
          <w:tab w:pos="2519" w:val="left" w:leader="none"/>
        </w:tabs>
        <w:spacing w:line="275" w:lineRule="exact"/>
        <w:ind w:left="360"/>
      </w:pPr>
      <w:r>
        <w:rPr>
          <w:spacing w:val="-4"/>
        </w:rPr>
        <w:t>2009</w:t>
      </w:r>
      <w:r>
        <w:rPr/>
        <w:tab/>
        <w:t>External</w:t>
      </w:r>
      <w:r>
        <w:rPr>
          <w:spacing w:val="12"/>
        </w:rPr>
        <w:t> </w:t>
      </w:r>
      <w:r>
        <w:rPr/>
        <w:t>Expert,</w:t>
      </w:r>
      <w:r>
        <w:rPr>
          <w:spacing w:val="13"/>
        </w:rPr>
        <w:t> </w:t>
      </w:r>
      <w:r>
        <w:rPr/>
        <w:t>Industry</w:t>
      </w:r>
      <w:r>
        <w:rPr>
          <w:spacing w:val="13"/>
        </w:rPr>
        <w:t> </w:t>
      </w:r>
      <w:r>
        <w:rPr/>
        <w:t>Canada,</w:t>
      </w:r>
      <w:r>
        <w:rPr>
          <w:spacing w:val="13"/>
        </w:rPr>
        <w:t> </w:t>
      </w:r>
      <w:r>
        <w:rPr>
          <w:spacing w:val="-2"/>
        </w:rPr>
        <w:t>Ottawa</w:t>
      </w:r>
    </w:p>
    <w:p>
      <w:pPr>
        <w:pStyle w:val="BodyText"/>
        <w:tabs>
          <w:tab w:pos="2519" w:val="left" w:leader="none"/>
        </w:tabs>
        <w:spacing w:line="275" w:lineRule="exact" w:before="2"/>
        <w:ind w:left="360"/>
      </w:pPr>
      <w:r>
        <w:rPr>
          <w:spacing w:val="-4"/>
        </w:rPr>
        <w:t>2008</w:t>
      </w:r>
      <w:r>
        <w:rPr/>
        <w:tab/>
        <w:t>European</w:t>
      </w:r>
      <w:r>
        <w:rPr>
          <w:spacing w:val="10"/>
        </w:rPr>
        <w:t> </w:t>
      </w:r>
      <w:r>
        <w:rPr/>
        <w:t>Central</w:t>
      </w:r>
      <w:r>
        <w:rPr>
          <w:spacing w:val="10"/>
        </w:rPr>
        <w:t> </w:t>
      </w:r>
      <w:r>
        <w:rPr/>
        <w:t>Bank,</w:t>
      </w:r>
      <w:r>
        <w:rPr>
          <w:spacing w:val="11"/>
        </w:rPr>
        <w:t> </w:t>
      </w:r>
      <w:r>
        <w:rPr/>
        <w:t>Research</w:t>
      </w:r>
      <w:r>
        <w:rPr>
          <w:spacing w:val="11"/>
        </w:rPr>
        <w:t> </w:t>
      </w:r>
      <w:r>
        <w:rPr>
          <w:spacing w:val="-2"/>
        </w:rPr>
        <w:t>Advisor</w:t>
      </w:r>
    </w:p>
    <w:p>
      <w:pPr>
        <w:pStyle w:val="BodyText"/>
        <w:tabs>
          <w:tab w:pos="2519" w:val="left" w:leader="none"/>
        </w:tabs>
        <w:spacing w:line="274" w:lineRule="exact"/>
        <w:ind w:left="360"/>
      </w:pPr>
      <w:r>
        <w:rPr>
          <w:spacing w:val="-4"/>
        </w:rPr>
        <w:t>2008</w:t>
      </w:r>
      <w:r>
        <w:rPr/>
        <w:tab/>
        <w:t>The</w:t>
      </w:r>
      <w:r>
        <w:rPr>
          <w:spacing w:val="5"/>
        </w:rPr>
        <w:t> </w:t>
      </w:r>
      <w:r>
        <w:rPr/>
        <w:t>World</w:t>
      </w:r>
      <w:r>
        <w:rPr>
          <w:spacing w:val="5"/>
        </w:rPr>
        <w:t> </w:t>
      </w:r>
      <w:r>
        <w:rPr/>
        <w:t>Bank,</w:t>
      </w:r>
      <w:r>
        <w:rPr>
          <w:spacing w:val="6"/>
        </w:rPr>
        <w:t> </w:t>
      </w:r>
      <w:r>
        <w:rPr/>
        <w:t>Research</w:t>
      </w:r>
      <w:r>
        <w:rPr>
          <w:spacing w:val="5"/>
        </w:rPr>
        <w:t> </w:t>
      </w:r>
      <w:r>
        <w:rPr>
          <w:spacing w:val="-2"/>
        </w:rPr>
        <w:t>Advisor</w:t>
      </w:r>
    </w:p>
    <w:p>
      <w:pPr>
        <w:pStyle w:val="BodyText"/>
        <w:tabs>
          <w:tab w:pos="2519" w:val="left" w:leader="none"/>
        </w:tabs>
        <w:spacing w:line="237" w:lineRule="auto" w:before="1"/>
        <w:ind w:left="360" w:right="1301"/>
      </w:pPr>
      <w:r>
        <w:rPr>
          <w:spacing w:val="-4"/>
        </w:rPr>
        <w:t>2004</w:t>
      </w:r>
      <w:r>
        <w:rPr/>
        <w:tab/>
        <w:t>University</w:t>
      </w:r>
      <w:r>
        <w:rPr>
          <w:spacing w:val="-7"/>
        </w:rPr>
        <w:t> </w:t>
      </w:r>
      <w:r>
        <w:rPr/>
        <w:t>of</w:t>
      </w:r>
      <w:r>
        <w:rPr>
          <w:spacing w:val="-7"/>
        </w:rPr>
        <w:t> </w:t>
      </w:r>
      <w:r>
        <w:rPr/>
        <w:t>Nottingham</w:t>
      </w:r>
      <w:r>
        <w:rPr>
          <w:spacing w:val="-8"/>
        </w:rPr>
        <w:t> </w:t>
      </w:r>
      <w:r>
        <w:rPr/>
        <w:t>Globalisation</w:t>
      </w:r>
      <w:r>
        <w:rPr>
          <w:spacing w:val="-7"/>
        </w:rPr>
        <w:t> </w:t>
      </w:r>
      <w:r>
        <w:rPr/>
        <w:t>Centre,</w:t>
      </w:r>
      <w:r>
        <w:rPr>
          <w:spacing w:val="-7"/>
        </w:rPr>
        <w:t> </w:t>
      </w:r>
      <w:r>
        <w:rPr/>
        <w:t>Research</w:t>
      </w:r>
      <w:r>
        <w:rPr>
          <w:spacing w:val="-7"/>
        </w:rPr>
        <w:t> </w:t>
      </w:r>
      <w:r>
        <w:rPr/>
        <w:t>Fellow </w:t>
      </w:r>
      <w:r>
        <w:rPr>
          <w:spacing w:val="-4"/>
        </w:rPr>
        <w:t>2003</w:t>
      </w:r>
      <w:r>
        <w:rPr/>
        <w:tab/>
        <w:t>International Monetary Fund, Resident Research Scholar</w:t>
      </w:r>
    </w:p>
    <w:p>
      <w:pPr>
        <w:tabs>
          <w:tab w:pos="2519" w:val="left" w:leader="none"/>
        </w:tabs>
        <w:spacing w:line="275" w:lineRule="exact" w:before="0"/>
        <w:ind w:left="360" w:right="0" w:firstLine="0"/>
        <w:jc w:val="left"/>
        <w:rPr>
          <w:sz w:val="24"/>
        </w:rPr>
      </w:pPr>
      <w:r>
        <w:rPr>
          <w:w w:val="95"/>
          <w:sz w:val="24"/>
        </w:rPr>
        <w:t>2002</w:t>
      </w:r>
      <w:r>
        <w:rPr>
          <w:spacing w:val="15"/>
          <w:sz w:val="24"/>
        </w:rPr>
        <w:t> </w:t>
      </w:r>
      <w:r>
        <w:rPr>
          <w:w w:val="95"/>
          <w:sz w:val="24"/>
        </w:rPr>
        <w:t>–</w:t>
      </w:r>
      <w:r>
        <w:rPr>
          <w:spacing w:val="15"/>
          <w:sz w:val="24"/>
        </w:rPr>
        <w:t> </w:t>
      </w:r>
      <w:r>
        <w:rPr>
          <w:spacing w:val="-4"/>
          <w:w w:val="95"/>
          <w:sz w:val="24"/>
        </w:rPr>
        <w:t>2008</w:t>
      </w:r>
      <w:r>
        <w:rPr>
          <w:sz w:val="24"/>
        </w:rPr>
        <w:tab/>
      </w:r>
      <w:r>
        <w:rPr>
          <w:rFonts w:ascii="Georgia" w:hAnsi="Georgia"/>
          <w:i/>
          <w:w w:val="75"/>
          <w:sz w:val="24"/>
        </w:rPr>
        <w:t>Journal</w:t>
      </w:r>
      <w:r>
        <w:rPr>
          <w:rFonts w:ascii="Georgia" w:hAnsi="Georgia"/>
          <w:i/>
          <w:spacing w:val="23"/>
          <w:sz w:val="24"/>
        </w:rPr>
        <w:t> </w:t>
      </w:r>
      <w:r>
        <w:rPr>
          <w:rFonts w:ascii="Georgia" w:hAnsi="Georgia"/>
          <w:i/>
          <w:w w:val="75"/>
          <w:sz w:val="24"/>
        </w:rPr>
        <w:t>of</w:t>
      </w:r>
      <w:r>
        <w:rPr>
          <w:rFonts w:ascii="Georgia" w:hAnsi="Georgia"/>
          <w:i/>
          <w:spacing w:val="23"/>
          <w:sz w:val="24"/>
        </w:rPr>
        <w:t> </w:t>
      </w:r>
      <w:r>
        <w:rPr>
          <w:rFonts w:ascii="Georgia" w:hAnsi="Georgia"/>
          <w:i/>
          <w:w w:val="75"/>
          <w:sz w:val="24"/>
        </w:rPr>
        <w:t>International</w:t>
      </w:r>
      <w:r>
        <w:rPr>
          <w:rFonts w:ascii="Georgia" w:hAnsi="Georgia"/>
          <w:i/>
          <w:spacing w:val="23"/>
          <w:sz w:val="24"/>
        </w:rPr>
        <w:t> </w:t>
      </w:r>
      <w:r>
        <w:rPr>
          <w:rFonts w:ascii="Georgia" w:hAnsi="Georgia"/>
          <w:i/>
          <w:w w:val="75"/>
          <w:sz w:val="24"/>
        </w:rPr>
        <w:t>Economics</w:t>
      </w:r>
      <w:r>
        <w:rPr>
          <w:w w:val="75"/>
          <w:sz w:val="24"/>
        </w:rPr>
        <w:t>,</w:t>
      </w:r>
      <w:r>
        <w:rPr>
          <w:spacing w:val="22"/>
          <w:sz w:val="24"/>
        </w:rPr>
        <w:t> </w:t>
      </w:r>
      <w:r>
        <w:rPr>
          <w:w w:val="75"/>
          <w:sz w:val="24"/>
        </w:rPr>
        <w:t>Associate</w:t>
      </w:r>
      <w:r>
        <w:rPr>
          <w:spacing w:val="21"/>
          <w:sz w:val="24"/>
        </w:rPr>
        <w:t> </w:t>
      </w:r>
      <w:r>
        <w:rPr>
          <w:spacing w:val="-2"/>
          <w:w w:val="75"/>
          <w:sz w:val="24"/>
        </w:rPr>
        <w:t>Editor</w:t>
      </w:r>
    </w:p>
    <w:p>
      <w:pPr>
        <w:pStyle w:val="BodyText"/>
        <w:tabs>
          <w:tab w:pos="2519" w:val="left" w:leader="none"/>
        </w:tabs>
        <w:spacing w:before="2"/>
        <w:ind w:left="360"/>
      </w:pPr>
      <w:r>
        <w:rPr/>
        <w:t>1998</w:t>
      </w:r>
      <w:r>
        <w:rPr>
          <w:spacing w:val="-3"/>
        </w:rPr>
        <w:t> </w:t>
      </w:r>
      <w:r>
        <w:rPr/>
        <w:t>-</w:t>
      </w:r>
      <w:r>
        <w:rPr>
          <w:spacing w:val="42"/>
        </w:rPr>
        <w:t> </w:t>
      </w:r>
      <w:r>
        <w:rPr>
          <w:spacing w:val="-4"/>
        </w:rPr>
        <w:t>2003</w:t>
      </w:r>
      <w:r>
        <w:rPr/>
        <w:tab/>
        <w:t>NBER,</w:t>
      </w:r>
      <w:r>
        <w:rPr>
          <w:spacing w:val="4"/>
        </w:rPr>
        <w:t> </w:t>
      </w:r>
      <w:r>
        <w:rPr/>
        <w:t>Research</w:t>
      </w:r>
      <w:r>
        <w:rPr>
          <w:spacing w:val="4"/>
        </w:rPr>
        <w:t> </w:t>
      </w:r>
      <w:r>
        <w:rPr/>
        <w:t>Fellow,</w:t>
      </w:r>
      <w:r>
        <w:rPr>
          <w:spacing w:val="5"/>
        </w:rPr>
        <w:t> </w:t>
      </w:r>
      <w:r>
        <w:rPr/>
        <w:t>Productivity</w:t>
      </w:r>
      <w:r>
        <w:rPr>
          <w:spacing w:val="4"/>
        </w:rPr>
        <w:t> </w:t>
      </w:r>
      <w:r>
        <w:rPr/>
        <w:t>and</w:t>
      </w:r>
      <w:r>
        <w:rPr>
          <w:spacing w:val="4"/>
        </w:rPr>
        <w:t> </w:t>
      </w:r>
      <w:r>
        <w:rPr/>
        <w:t>International</w:t>
      </w:r>
      <w:r>
        <w:rPr>
          <w:spacing w:val="4"/>
        </w:rPr>
        <w:t> </w:t>
      </w:r>
      <w:r>
        <w:rPr/>
        <w:t>Trade</w:t>
      </w:r>
      <w:r>
        <w:rPr>
          <w:spacing w:val="4"/>
        </w:rPr>
        <w:t> </w:t>
      </w:r>
      <w:r>
        <w:rPr>
          <w:spacing w:val="-2"/>
        </w:rPr>
        <w:t>programs</w:t>
      </w:r>
    </w:p>
    <w:p>
      <w:pPr>
        <w:pStyle w:val="BodyText"/>
        <w:spacing w:before="269"/>
        <w:ind w:left="0"/>
      </w:pPr>
    </w:p>
    <w:p>
      <w:pPr>
        <w:pStyle w:val="Heading1"/>
      </w:pPr>
      <w:r>
        <w:rPr>
          <w:spacing w:val="-2"/>
          <w:w w:val="105"/>
        </w:rPr>
        <w:t>EDUCATION</w:t>
      </w:r>
    </w:p>
    <w:p>
      <w:pPr>
        <w:pStyle w:val="BodyText"/>
        <w:ind w:left="0"/>
        <w:rPr>
          <w:b/>
        </w:rPr>
      </w:pPr>
    </w:p>
    <w:p>
      <w:pPr>
        <w:pStyle w:val="BodyText"/>
        <w:tabs>
          <w:tab w:pos="2519" w:val="left" w:leader="none"/>
        </w:tabs>
        <w:spacing w:line="275" w:lineRule="exact"/>
        <w:ind w:left="360"/>
      </w:pPr>
      <w:r>
        <w:rPr>
          <w:spacing w:val="-4"/>
        </w:rPr>
        <w:t>1995</w:t>
      </w:r>
      <w:r>
        <w:rPr/>
        <w:tab/>
        <w:t>Ph.D.,</w:t>
      </w:r>
      <w:r>
        <w:rPr>
          <w:spacing w:val="-11"/>
        </w:rPr>
        <w:t> </w:t>
      </w:r>
      <w:r>
        <w:rPr/>
        <w:t>Economics,</w:t>
      </w:r>
      <w:r>
        <w:rPr>
          <w:spacing w:val="-11"/>
        </w:rPr>
        <w:t> </w:t>
      </w:r>
      <w:r>
        <w:rPr/>
        <w:t>Yale</w:t>
      </w:r>
      <w:r>
        <w:rPr>
          <w:spacing w:val="-11"/>
        </w:rPr>
        <w:t> </w:t>
      </w:r>
      <w:r>
        <w:rPr>
          <w:spacing w:val="-2"/>
        </w:rPr>
        <w:t>University</w:t>
      </w:r>
    </w:p>
    <w:p>
      <w:pPr>
        <w:pStyle w:val="BodyText"/>
        <w:tabs>
          <w:tab w:pos="2519" w:val="left" w:leader="none"/>
        </w:tabs>
        <w:spacing w:line="275" w:lineRule="exact"/>
        <w:ind w:left="360"/>
      </w:pPr>
      <w:r>
        <w:rPr>
          <w:spacing w:val="-4"/>
        </w:rPr>
        <w:t>1990</w:t>
      </w:r>
      <w:r>
        <w:rPr/>
        <w:tab/>
        <w:t>Diploma,</w:t>
      </w:r>
      <w:r>
        <w:rPr>
          <w:spacing w:val="-15"/>
        </w:rPr>
        <w:t> </w:t>
      </w:r>
      <w:r>
        <w:rPr/>
        <w:t>Economics,</w:t>
      </w:r>
      <w:r>
        <w:rPr>
          <w:spacing w:val="-14"/>
        </w:rPr>
        <w:t> </w:t>
      </w:r>
      <w:r>
        <w:rPr/>
        <w:t>University</w:t>
      </w:r>
      <w:r>
        <w:rPr>
          <w:spacing w:val="-13"/>
        </w:rPr>
        <w:t> </w:t>
      </w:r>
      <w:r>
        <w:rPr/>
        <w:t>of</w:t>
      </w:r>
      <w:r>
        <w:rPr>
          <w:spacing w:val="-14"/>
        </w:rPr>
        <w:t> </w:t>
      </w:r>
      <w:r>
        <w:rPr/>
        <w:t>Freiburg,</w:t>
      </w:r>
      <w:r>
        <w:rPr>
          <w:spacing w:val="-13"/>
        </w:rPr>
        <w:t> </w:t>
      </w:r>
      <w:r>
        <w:rPr>
          <w:spacing w:val="-2"/>
        </w:rPr>
        <w:t>Germany</w:t>
      </w:r>
    </w:p>
    <w:p>
      <w:pPr>
        <w:pStyle w:val="BodyText"/>
        <w:spacing w:before="269"/>
        <w:ind w:left="0"/>
      </w:pPr>
    </w:p>
    <w:p>
      <w:pPr>
        <w:pStyle w:val="Heading1"/>
      </w:pPr>
      <w:r>
        <w:rPr>
          <w:spacing w:val="-2"/>
        </w:rPr>
        <w:t>TEACHING</w:t>
      </w:r>
    </w:p>
    <w:p>
      <w:pPr>
        <w:pStyle w:val="BodyText"/>
        <w:spacing w:before="7"/>
        <w:ind w:left="0"/>
        <w:rPr>
          <w:b/>
        </w:rPr>
      </w:pPr>
    </w:p>
    <w:p>
      <w:pPr>
        <w:pStyle w:val="BodyText"/>
        <w:tabs>
          <w:tab w:pos="2519" w:val="left" w:leader="none"/>
        </w:tabs>
        <w:spacing w:line="237" w:lineRule="auto"/>
        <w:ind w:left="2520" w:right="447" w:hanging="2160"/>
      </w:pPr>
      <w:r>
        <w:rPr/>
        <w:t>Ph.D. Trade</w:t>
        <w:tab/>
        <w:t>University of Colorado-Boulder, Brown University, University of Texas- Austin,</w:t>
      </w:r>
      <w:r>
        <w:rPr>
          <w:spacing w:val="-15"/>
        </w:rPr>
        <w:t> </w:t>
      </w:r>
      <w:r>
        <w:rPr/>
        <w:t>University</w:t>
      </w:r>
      <w:r>
        <w:rPr>
          <w:spacing w:val="-15"/>
        </w:rPr>
        <w:t> </w:t>
      </w:r>
      <w:r>
        <w:rPr/>
        <w:t>of</w:t>
      </w:r>
      <w:r>
        <w:rPr>
          <w:spacing w:val="-15"/>
        </w:rPr>
        <w:t> </w:t>
      </w:r>
      <w:r>
        <w:rPr/>
        <w:t>Wisconsin-Madison,</w:t>
      </w:r>
      <w:r>
        <w:rPr>
          <w:spacing w:val="-15"/>
        </w:rPr>
        <w:t> </w:t>
      </w:r>
      <w:r>
        <w:rPr/>
        <w:t>Shanghai</w:t>
      </w:r>
      <w:r>
        <w:rPr>
          <w:spacing w:val="-15"/>
        </w:rPr>
        <w:t> </w:t>
      </w:r>
      <w:r>
        <w:rPr/>
        <w:t>University</w:t>
      </w:r>
      <w:r>
        <w:rPr>
          <w:spacing w:val="-15"/>
        </w:rPr>
        <w:t> </w:t>
      </w:r>
      <w:r>
        <w:rPr/>
        <w:t>of</w:t>
      </w:r>
      <w:r>
        <w:rPr>
          <w:spacing w:val="-15"/>
        </w:rPr>
        <w:t> </w:t>
      </w:r>
      <w:r>
        <w:rPr/>
        <w:t>Finance and Economics</w:t>
      </w:r>
    </w:p>
    <w:p>
      <w:pPr>
        <w:pStyle w:val="BodyText"/>
        <w:tabs>
          <w:tab w:pos="2519" w:val="left" w:leader="none"/>
        </w:tabs>
        <w:spacing w:line="237" w:lineRule="auto" w:before="1"/>
        <w:ind w:left="360" w:right="4499"/>
      </w:pPr>
      <w:r>
        <w:rPr/>
        <w:t>Ph.D. Macro</w:t>
        <w:tab/>
        <w:t>University</w:t>
      </w:r>
      <w:r>
        <w:rPr>
          <w:spacing w:val="-15"/>
        </w:rPr>
        <w:t> </w:t>
      </w:r>
      <w:r>
        <w:rPr/>
        <w:t>of</w:t>
      </w:r>
      <w:r>
        <w:rPr>
          <w:spacing w:val="-15"/>
        </w:rPr>
        <w:t> </w:t>
      </w:r>
      <w:r>
        <w:rPr/>
        <w:t>Colorado-Boulder Masters Trade</w:t>
        <w:tab/>
        <w:t>University of Toronto</w:t>
      </w:r>
    </w:p>
    <w:p>
      <w:pPr>
        <w:pStyle w:val="BodyText"/>
        <w:spacing w:before="3"/>
        <w:ind w:left="0"/>
      </w:pPr>
    </w:p>
    <w:p>
      <w:pPr>
        <w:pStyle w:val="BodyText"/>
        <w:tabs>
          <w:tab w:pos="2519" w:val="left" w:leader="none"/>
        </w:tabs>
        <w:spacing w:line="237" w:lineRule="auto"/>
        <w:ind w:left="2520" w:right="314" w:hanging="2160"/>
      </w:pPr>
      <w:r>
        <w:rPr/>
        <w:t>Undergrad Trade</w:t>
        <w:tab/>
        <w:t>Princeton</w:t>
      </w:r>
      <w:r>
        <w:rPr>
          <w:spacing w:val="-14"/>
        </w:rPr>
        <w:t> </w:t>
      </w:r>
      <w:r>
        <w:rPr/>
        <w:t>University,</w:t>
      </w:r>
      <w:r>
        <w:rPr>
          <w:spacing w:val="-14"/>
        </w:rPr>
        <w:t> </w:t>
      </w:r>
      <w:r>
        <w:rPr/>
        <w:t>University</w:t>
      </w:r>
      <w:r>
        <w:rPr>
          <w:spacing w:val="-14"/>
        </w:rPr>
        <w:t> </w:t>
      </w:r>
      <w:r>
        <w:rPr/>
        <w:t>of</w:t>
      </w:r>
      <w:r>
        <w:rPr>
          <w:spacing w:val="-14"/>
        </w:rPr>
        <w:t> </w:t>
      </w:r>
      <w:r>
        <w:rPr/>
        <w:t>Colorado-Boulder,</w:t>
      </w:r>
      <w:r>
        <w:rPr>
          <w:spacing w:val="-14"/>
        </w:rPr>
        <w:t> </w:t>
      </w:r>
      <w:r>
        <w:rPr/>
        <w:t>University</w:t>
      </w:r>
      <w:r>
        <w:rPr>
          <w:spacing w:val="-14"/>
        </w:rPr>
        <w:t> </w:t>
      </w:r>
      <w:r>
        <w:rPr/>
        <w:t>of</w:t>
      </w:r>
      <w:r>
        <w:rPr>
          <w:spacing w:val="-14"/>
        </w:rPr>
        <w:t> </w:t>
      </w:r>
      <w:r>
        <w:rPr/>
        <w:t>Texas- Austin, University of Wisconsin-Madison</w:t>
      </w:r>
    </w:p>
    <w:p>
      <w:pPr>
        <w:pStyle w:val="BodyText"/>
        <w:tabs>
          <w:tab w:pos="2519" w:val="left" w:leader="none"/>
        </w:tabs>
        <w:spacing w:line="273" w:lineRule="exact"/>
        <w:ind w:left="360"/>
      </w:pPr>
      <w:r>
        <w:rPr/>
        <w:t>Undergrad</w:t>
      </w:r>
      <w:r>
        <w:rPr>
          <w:spacing w:val="29"/>
        </w:rPr>
        <w:t> </w:t>
      </w:r>
      <w:r>
        <w:rPr>
          <w:spacing w:val="-2"/>
        </w:rPr>
        <w:t>Ecmts</w:t>
      </w:r>
      <w:r>
        <w:rPr/>
        <w:tab/>
      </w:r>
      <w:r>
        <w:rPr>
          <w:spacing w:val="-2"/>
        </w:rPr>
        <w:t>University</w:t>
      </w:r>
      <w:r>
        <w:rPr>
          <w:spacing w:val="3"/>
        </w:rPr>
        <w:t> </w:t>
      </w:r>
      <w:r>
        <w:rPr>
          <w:spacing w:val="-2"/>
        </w:rPr>
        <w:t>of</w:t>
      </w:r>
      <w:r>
        <w:rPr>
          <w:spacing w:val="4"/>
        </w:rPr>
        <w:t> </w:t>
      </w:r>
      <w:r>
        <w:rPr>
          <w:spacing w:val="-2"/>
        </w:rPr>
        <w:t>Colorado-Boulder</w:t>
      </w:r>
    </w:p>
    <w:p>
      <w:pPr>
        <w:pStyle w:val="BodyText"/>
        <w:tabs>
          <w:tab w:pos="2519" w:val="left" w:leader="none"/>
        </w:tabs>
        <w:spacing w:line="242" w:lineRule="auto"/>
        <w:ind w:left="360" w:right="1799"/>
      </w:pPr>
      <w:r>
        <w:rPr/>
        <w:t>Undergrad Micro</w:t>
        <w:tab/>
        <w:t>University</w:t>
      </w:r>
      <w:r>
        <w:rPr>
          <w:spacing w:val="-15"/>
        </w:rPr>
        <w:t> </w:t>
      </w:r>
      <w:r>
        <w:rPr/>
        <w:t>of</w:t>
      </w:r>
      <w:r>
        <w:rPr>
          <w:spacing w:val="-15"/>
        </w:rPr>
        <w:t> </w:t>
      </w:r>
      <w:r>
        <w:rPr/>
        <w:t>Texas-Austin,</w:t>
      </w:r>
      <w:r>
        <w:rPr>
          <w:spacing w:val="-15"/>
        </w:rPr>
        <w:t> </w:t>
      </w:r>
      <w:r>
        <w:rPr/>
        <w:t>University</w:t>
      </w:r>
      <w:r>
        <w:rPr>
          <w:spacing w:val="-15"/>
        </w:rPr>
        <w:t> </w:t>
      </w:r>
      <w:r>
        <w:rPr/>
        <w:t>of</w:t>
      </w:r>
      <w:r>
        <w:rPr>
          <w:spacing w:val="-15"/>
        </w:rPr>
        <w:t> </w:t>
      </w:r>
      <w:r>
        <w:rPr/>
        <w:t>Colorado-Boulder Undergrad Growth</w:t>
        <w:tab/>
        <w:t>University of Colorado-Boulder</w:t>
      </w:r>
    </w:p>
    <w:p>
      <w:pPr>
        <w:pStyle w:val="BodyText"/>
        <w:tabs>
          <w:tab w:pos="2519" w:val="left" w:leader="none"/>
        </w:tabs>
        <w:spacing w:line="237" w:lineRule="auto"/>
        <w:ind w:left="2520" w:right="289" w:hanging="2160"/>
      </w:pPr>
      <w:r>
        <w:rPr/>
        <w:t>Undergrad Finance</w:t>
        <w:tab/>
      </w:r>
      <w:r>
        <w:rPr>
          <w:spacing w:val="-2"/>
        </w:rPr>
        <w:t>University</w:t>
      </w:r>
      <w:r>
        <w:rPr>
          <w:spacing w:val="-6"/>
        </w:rPr>
        <w:t> </w:t>
      </w:r>
      <w:r>
        <w:rPr>
          <w:spacing w:val="-2"/>
        </w:rPr>
        <w:t>of</w:t>
      </w:r>
      <w:r>
        <w:rPr>
          <w:spacing w:val="-6"/>
        </w:rPr>
        <w:t> </w:t>
      </w:r>
      <w:r>
        <w:rPr>
          <w:spacing w:val="-2"/>
        </w:rPr>
        <w:t>Wisconsin-Madison,</w:t>
      </w:r>
      <w:r>
        <w:rPr>
          <w:spacing w:val="-6"/>
        </w:rPr>
        <w:t> </w:t>
      </w:r>
      <w:r>
        <w:rPr>
          <w:spacing w:val="-2"/>
        </w:rPr>
        <w:t>University</w:t>
      </w:r>
      <w:r>
        <w:rPr>
          <w:spacing w:val="-6"/>
        </w:rPr>
        <w:t> </w:t>
      </w:r>
      <w:r>
        <w:rPr>
          <w:spacing w:val="-2"/>
        </w:rPr>
        <w:t>of</w:t>
      </w:r>
      <w:r>
        <w:rPr>
          <w:spacing w:val="-6"/>
        </w:rPr>
        <w:t> </w:t>
      </w:r>
      <w:r>
        <w:rPr>
          <w:spacing w:val="-2"/>
        </w:rPr>
        <w:t>Texas-Austin,</w:t>
      </w:r>
      <w:r>
        <w:rPr>
          <w:spacing w:val="-6"/>
        </w:rPr>
        <w:t> </w:t>
      </w:r>
      <w:r>
        <w:rPr>
          <w:spacing w:val="-2"/>
        </w:rPr>
        <w:t>University</w:t>
      </w:r>
      <w:r>
        <w:rPr>
          <w:spacing w:val="-6"/>
        </w:rPr>
        <w:t> </w:t>
      </w:r>
      <w:r>
        <w:rPr>
          <w:spacing w:val="-2"/>
        </w:rPr>
        <w:t>of Colorado-Boulder</w:t>
      </w:r>
    </w:p>
    <w:p>
      <w:pPr>
        <w:pStyle w:val="BodyText"/>
        <w:tabs>
          <w:tab w:pos="2519" w:val="left" w:leader="none"/>
        </w:tabs>
        <w:spacing w:line="242" w:lineRule="auto" w:before="268"/>
        <w:ind w:left="360" w:right="2283"/>
      </w:pPr>
      <w:r>
        <w:rPr/>
        <w:t>Int’l Tech Transfer</w:t>
        <w:tab/>
        <w:t>International Monetary Fund, Training Institute, 2021 Job</w:t>
      </w:r>
      <w:r>
        <w:rPr>
          <w:spacing w:val="-7"/>
        </w:rPr>
        <w:t> </w:t>
      </w:r>
      <w:r>
        <w:rPr>
          <w:spacing w:val="-2"/>
        </w:rPr>
        <w:t>Polarization</w:t>
      </w:r>
      <w:r>
        <w:rPr/>
        <w:tab/>
        <w:t>International</w:t>
      </w:r>
      <w:r>
        <w:rPr>
          <w:spacing w:val="13"/>
        </w:rPr>
        <w:t> </w:t>
      </w:r>
      <w:r>
        <w:rPr/>
        <w:t>Monetary</w:t>
      </w:r>
      <w:r>
        <w:rPr>
          <w:spacing w:val="15"/>
        </w:rPr>
        <w:t> </w:t>
      </w:r>
      <w:r>
        <w:rPr/>
        <w:t>Fund,</w:t>
      </w:r>
      <w:r>
        <w:rPr>
          <w:spacing w:val="14"/>
        </w:rPr>
        <w:t> </w:t>
      </w:r>
      <w:r>
        <w:rPr/>
        <w:t>Training</w:t>
      </w:r>
      <w:r>
        <w:rPr>
          <w:spacing w:val="14"/>
        </w:rPr>
        <w:t> </w:t>
      </w:r>
      <w:r>
        <w:rPr/>
        <w:t>Institute,</w:t>
      </w:r>
      <w:r>
        <w:rPr>
          <w:spacing w:val="14"/>
        </w:rPr>
        <w:t> </w:t>
      </w:r>
      <w:r>
        <w:rPr>
          <w:spacing w:val="-4"/>
        </w:rPr>
        <w:t>2017</w:t>
      </w:r>
    </w:p>
    <w:p>
      <w:pPr>
        <w:pStyle w:val="BodyText"/>
        <w:spacing w:after="0" w:line="242" w:lineRule="auto"/>
        <w:sectPr>
          <w:headerReference w:type="default" r:id="rId6"/>
          <w:pgSz w:w="12240" w:h="15840"/>
          <w:pgMar w:header="720" w:footer="0" w:top="1020" w:bottom="280" w:left="1080" w:right="1080"/>
          <w:pgNumType w:start="2"/>
        </w:sectPr>
      </w:pPr>
    </w:p>
    <w:p>
      <w:pPr>
        <w:pStyle w:val="BodyText"/>
        <w:spacing w:before="128"/>
        <w:ind w:left="0"/>
      </w:pPr>
    </w:p>
    <w:p>
      <w:pPr>
        <w:pStyle w:val="Heading1"/>
      </w:pPr>
      <w:r>
        <w:rPr/>
        <w:t>RESEARCH</w:t>
      </w:r>
      <w:r>
        <w:rPr>
          <w:spacing w:val="6"/>
        </w:rPr>
        <w:t> </w:t>
      </w:r>
      <w:r>
        <w:rPr>
          <w:spacing w:val="-2"/>
        </w:rPr>
        <w:t>GRANTS</w:t>
      </w:r>
    </w:p>
    <w:p>
      <w:pPr>
        <w:pStyle w:val="BodyText"/>
        <w:spacing w:before="3"/>
        <w:ind w:left="0"/>
        <w:rPr>
          <w:b/>
        </w:rPr>
      </w:pPr>
    </w:p>
    <w:p>
      <w:pPr>
        <w:pStyle w:val="BodyText"/>
        <w:tabs>
          <w:tab w:pos="1799" w:val="left" w:leader="none"/>
        </w:tabs>
        <w:spacing w:line="237" w:lineRule="auto"/>
        <w:ind w:left="1800" w:right="419" w:hanging="1440"/>
      </w:pPr>
      <w:r>
        <w:rPr/>
        <w:t>2014 - 2020</w:t>
        <w:tab/>
        <w:t>U.S. National Science Foundation, “The Private and Social Return to R&amp;D in the Age of Offshoring”, Co-Principal Investigator</w:t>
      </w:r>
    </w:p>
    <w:p>
      <w:pPr>
        <w:pStyle w:val="BodyText"/>
        <w:tabs>
          <w:tab w:pos="1859" w:val="left" w:leader="none"/>
        </w:tabs>
        <w:spacing w:line="237" w:lineRule="auto" w:before="1"/>
        <w:ind w:left="1800" w:right="204" w:hanging="1440"/>
      </w:pPr>
      <w:r>
        <w:rPr/>
        <w:t>2011 – 2017</w:t>
        <w:tab/>
        <w:tab/>
        <w:t>U.S. National Science Foundation, “Trading, Institutions, Product Innovation, and Entrepreneurship”, Co-Principal Investigator</w:t>
      </w:r>
    </w:p>
    <w:p>
      <w:pPr>
        <w:pStyle w:val="BodyText"/>
        <w:tabs>
          <w:tab w:pos="1799" w:val="left" w:leader="none"/>
        </w:tabs>
        <w:spacing w:line="237" w:lineRule="auto" w:before="5"/>
        <w:ind w:left="360" w:right="149"/>
      </w:pPr>
      <w:r>
        <w:rPr>
          <w:spacing w:val="-4"/>
        </w:rPr>
        <w:t>2005</w:t>
      </w:r>
      <w:r>
        <w:rPr/>
        <w:tab/>
        <w:t>The World Bank, “Trade, Multinationals, and Spillovers”, Co-Principal Investigator 2005 - 2009</w:t>
        <w:tab/>
        <w:t>U.S. National Science Foundation, “What Explains Modern Economic Growth?</w:t>
      </w:r>
    </w:p>
    <w:p>
      <w:pPr>
        <w:pStyle w:val="BodyText"/>
        <w:spacing w:line="237" w:lineRule="auto" w:before="1"/>
        <w:ind w:left="1800" w:right="149"/>
      </w:pPr>
      <w:r>
        <w:rPr/>
        <w:t>New Evidence from a Comparison of China and Europe in the 18th Century”, Co- Principal Investigator</w:t>
      </w:r>
    </w:p>
    <w:p>
      <w:pPr>
        <w:pStyle w:val="BodyText"/>
        <w:tabs>
          <w:tab w:pos="1799" w:val="left" w:leader="none"/>
        </w:tabs>
        <w:spacing w:line="242" w:lineRule="auto"/>
        <w:ind w:left="1800" w:right="919" w:hanging="1440"/>
      </w:pPr>
      <w:r>
        <w:rPr>
          <w:spacing w:val="-4"/>
        </w:rPr>
        <w:t>1999</w:t>
      </w:r>
      <w:r>
        <w:rPr/>
        <w:tab/>
        <w:t>U.S.</w:t>
      </w:r>
      <w:r>
        <w:rPr>
          <w:spacing w:val="-2"/>
        </w:rPr>
        <w:t> </w:t>
      </w:r>
      <w:r>
        <w:rPr/>
        <w:t>National</w:t>
      </w:r>
      <w:r>
        <w:rPr>
          <w:spacing w:val="-3"/>
        </w:rPr>
        <w:t> </w:t>
      </w:r>
      <w:r>
        <w:rPr/>
        <w:t>Science</w:t>
      </w:r>
      <w:r>
        <w:rPr>
          <w:spacing w:val="-2"/>
        </w:rPr>
        <w:t> </w:t>
      </w:r>
      <w:r>
        <w:rPr/>
        <w:t>Foundation,</w:t>
      </w:r>
      <w:r>
        <w:rPr>
          <w:spacing w:val="-2"/>
        </w:rPr>
        <w:t> </w:t>
      </w:r>
      <w:r>
        <w:rPr/>
        <w:t>“How</w:t>
      </w:r>
      <w:r>
        <w:rPr>
          <w:spacing w:val="-3"/>
        </w:rPr>
        <w:t> </w:t>
      </w:r>
      <w:r>
        <w:rPr/>
        <w:t>Does</w:t>
      </w:r>
      <w:r>
        <w:rPr>
          <w:spacing w:val="-2"/>
        </w:rPr>
        <w:t> </w:t>
      </w:r>
      <w:r>
        <w:rPr/>
        <w:t>Economic</w:t>
      </w:r>
      <w:r>
        <w:rPr>
          <w:spacing w:val="-3"/>
        </w:rPr>
        <w:t> </w:t>
      </w:r>
      <w:r>
        <w:rPr/>
        <w:t>Integration</w:t>
      </w:r>
      <w:r>
        <w:rPr>
          <w:spacing w:val="-2"/>
        </w:rPr>
        <w:t> </w:t>
      </w:r>
      <w:r>
        <w:rPr/>
        <w:t>Affect Technology</w:t>
      </w:r>
      <w:r>
        <w:rPr>
          <w:spacing w:val="-9"/>
        </w:rPr>
        <w:t> </w:t>
      </w:r>
      <w:r>
        <w:rPr/>
        <w:t>Diffusion</w:t>
      </w:r>
      <w:r>
        <w:rPr>
          <w:spacing w:val="-9"/>
        </w:rPr>
        <w:t> </w:t>
      </w:r>
      <w:r>
        <w:rPr/>
        <w:t>and</w:t>
      </w:r>
      <w:r>
        <w:rPr>
          <w:spacing w:val="-9"/>
        </w:rPr>
        <w:t> </w:t>
      </w:r>
      <w:r>
        <w:rPr/>
        <w:t>the</w:t>
      </w:r>
      <w:r>
        <w:rPr>
          <w:spacing w:val="-9"/>
        </w:rPr>
        <w:t> </w:t>
      </w:r>
      <w:r>
        <w:rPr/>
        <w:t>Spatial</w:t>
      </w:r>
      <w:r>
        <w:rPr>
          <w:spacing w:val="-10"/>
        </w:rPr>
        <w:t> </w:t>
      </w:r>
      <w:r>
        <w:rPr/>
        <w:t>Distribution</w:t>
      </w:r>
      <w:r>
        <w:rPr>
          <w:spacing w:val="-9"/>
        </w:rPr>
        <w:t> </w:t>
      </w:r>
      <w:r>
        <w:rPr/>
        <w:t>of</w:t>
      </w:r>
      <w:r>
        <w:rPr>
          <w:spacing w:val="-9"/>
        </w:rPr>
        <w:t> </w:t>
      </w:r>
      <w:r>
        <w:rPr/>
        <w:t>Productivity</w:t>
      </w:r>
      <w:r>
        <w:rPr>
          <w:spacing w:val="-9"/>
        </w:rPr>
        <w:t> </w:t>
      </w:r>
      <w:r>
        <w:rPr>
          <w:spacing w:val="-2"/>
        </w:rPr>
        <w:t>Growth?”</w:t>
      </w:r>
    </w:p>
    <w:p>
      <w:pPr>
        <w:pStyle w:val="BodyText"/>
        <w:tabs>
          <w:tab w:pos="1799" w:val="left" w:leader="none"/>
        </w:tabs>
        <w:spacing w:line="271" w:lineRule="exact"/>
        <w:ind w:left="360"/>
      </w:pPr>
      <w:r>
        <w:rPr>
          <w:spacing w:val="-4"/>
        </w:rPr>
        <w:t>1996</w:t>
      </w:r>
      <w:r>
        <w:rPr/>
        <w:tab/>
        <w:t>University</w:t>
      </w:r>
      <w:r>
        <w:rPr>
          <w:spacing w:val="-7"/>
        </w:rPr>
        <w:t> </w:t>
      </w:r>
      <w:r>
        <w:rPr/>
        <w:t>of</w:t>
      </w:r>
      <w:r>
        <w:rPr>
          <w:spacing w:val="-7"/>
        </w:rPr>
        <w:t> </w:t>
      </w:r>
      <w:r>
        <w:rPr/>
        <w:t>Wisconsin-Madison,</w:t>
      </w:r>
      <w:r>
        <w:rPr>
          <w:spacing w:val="-6"/>
        </w:rPr>
        <w:t> </w:t>
      </w:r>
      <w:r>
        <w:rPr/>
        <w:t>“Bilateral</w:t>
      </w:r>
      <w:r>
        <w:rPr>
          <w:spacing w:val="-8"/>
        </w:rPr>
        <w:t> </w:t>
      </w:r>
      <w:r>
        <w:rPr/>
        <w:t>Trade</w:t>
      </w:r>
      <w:r>
        <w:rPr>
          <w:spacing w:val="-7"/>
        </w:rPr>
        <w:t> </w:t>
      </w:r>
      <w:r>
        <w:rPr/>
        <w:t>and</w:t>
      </w:r>
      <w:r>
        <w:rPr>
          <w:spacing w:val="-6"/>
        </w:rPr>
        <w:t> </w:t>
      </w:r>
      <w:r>
        <w:rPr/>
        <w:t>the</w:t>
      </w:r>
      <w:r>
        <w:rPr>
          <w:spacing w:val="-7"/>
        </w:rPr>
        <w:t> </w:t>
      </w:r>
      <w:r>
        <w:rPr/>
        <w:t>Gravity</w:t>
      </w:r>
      <w:r>
        <w:rPr>
          <w:spacing w:val="-6"/>
        </w:rPr>
        <w:t> </w:t>
      </w:r>
      <w:r>
        <w:rPr>
          <w:spacing w:val="-2"/>
        </w:rPr>
        <w:t>Equation”</w:t>
      </w:r>
    </w:p>
    <w:p>
      <w:pPr>
        <w:pStyle w:val="BodyText"/>
        <w:ind w:left="0"/>
      </w:pPr>
    </w:p>
    <w:p>
      <w:pPr>
        <w:pStyle w:val="BodyText"/>
        <w:ind w:left="0"/>
      </w:pPr>
    </w:p>
    <w:p>
      <w:pPr>
        <w:pStyle w:val="BodyText"/>
        <w:spacing w:before="8"/>
        <w:ind w:left="0"/>
      </w:pPr>
    </w:p>
    <w:p>
      <w:pPr>
        <w:pStyle w:val="Heading1"/>
      </w:pPr>
      <w:r>
        <w:rPr/>
        <w:t>ACADEMIC</w:t>
      </w:r>
      <w:r>
        <w:rPr>
          <w:spacing w:val="12"/>
        </w:rPr>
        <w:t> </w:t>
      </w:r>
      <w:r>
        <w:rPr/>
        <w:t>HONORS</w:t>
      </w:r>
      <w:r>
        <w:rPr>
          <w:spacing w:val="11"/>
        </w:rPr>
        <w:t> </w:t>
      </w:r>
      <w:r>
        <w:rPr/>
        <w:t>&amp;</w:t>
      </w:r>
      <w:r>
        <w:rPr>
          <w:spacing w:val="12"/>
        </w:rPr>
        <w:t> </w:t>
      </w:r>
      <w:r>
        <w:rPr>
          <w:spacing w:val="-2"/>
        </w:rPr>
        <w:t>AWARDS</w:t>
      </w:r>
    </w:p>
    <w:p>
      <w:pPr>
        <w:pStyle w:val="BodyText"/>
        <w:spacing w:before="2"/>
        <w:ind w:left="0"/>
        <w:rPr>
          <w:b/>
        </w:rPr>
      </w:pPr>
    </w:p>
    <w:p>
      <w:pPr>
        <w:pStyle w:val="BodyText"/>
        <w:tabs>
          <w:tab w:pos="1799" w:val="left" w:leader="none"/>
        </w:tabs>
        <w:spacing w:line="237" w:lineRule="auto"/>
        <w:ind w:left="360" w:right="2226"/>
      </w:pPr>
      <w:r>
        <w:rPr>
          <w:spacing w:val="-4"/>
        </w:rPr>
        <w:t>2022</w:t>
      </w:r>
      <w:r>
        <w:rPr/>
        <w:tab/>
        <w:t>Calderwood</w:t>
      </w:r>
      <w:r>
        <w:rPr>
          <w:spacing w:val="-5"/>
        </w:rPr>
        <w:t> </w:t>
      </w:r>
      <w:r>
        <w:rPr/>
        <w:t>Teaching</w:t>
      </w:r>
      <w:r>
        <w:rPr>
          <w:spacing w:val="-6"/>
        </w:rPr>
        <w:t> </w:t>
      </w:r>
      <w:r>
        <w:rPr/>
        <w:t>Award,</w:t>
      </w:r>
      <w:r>
        <w:rPr>
          <w:spacing w:val="-5"/>
        </w:rPr>
        <w:t> </w:t>
      </w:r>
      <w:r>
        <w:rPr/>
        <w:t>University</w:t>
      </w:r>
      <w:r>
        <w:rPr>
          <w:spacing w:val="-5"/>
        </w:rPr>
        <w:t> </w:t>
      </w:r>
      <w:r>
        <w:rPr/>
        <w:t>of</w:t>
      </w:r>
      <w:r>
        <w:rPr>
          <w:spacing w:val="-5"/>
        </w:rPr>
        <w:t> </w:t>
      </w:r>
      <w:r>
        <w:rPr/>
        <w:t>Colorado-Boulder </w:t>
      </w:r>
      <w:r>
        <w:rPr>
          <w:spacing w:val="-4"/>
        </w:rPr>
        <w:t>2014</w:t>
      </w:r>
      <w:r>
        <w:rPr/>
        <w:tab/>
        <w:t>Humboldt Prize, Alexander von Humboldt Foundation</w:t>
      </w:r>
    </w:p>
    <w:p>
      <w:pPr>
        <w:pStyle w:val="BodyText"/>
        <w:tabs>
          <w:tab w:pos="1799" w:val="left" w:leader="none"/>
        </w:tabs>
        <w:spacing w:line="242" w:lineRule="auto"/>
        <w:ind w:left="360" w:right="3934"/>
      </w:pPr>
      <w:r>
        <w:rPr/>
        <w:t>2013 – 2014</w:t>
        <w:tab/>
        <w:t>Hoover</w:t>
      </w:r>
      <w:r>
        <w:rPr>
          <w:spacing w:val="-12"/>
        </w:rPr>
        <w:t> </w:t>
      </w:r>
      <w:r>
        <w:rPr/>
        <w:t>National</w:t>
      </w:r>
      <w:r>
        <w:rPr>
          <w:spacing w:val="-13"/>
        </w:rPr>
        <w:t> </w:t>
      </w:r>
      <w:r>
        <w:rPr/>
        <w:t>Fellow,</w:t>
      </w:r>
      <w:r>
        <w:rPr>
          <w:spacing w:val="-12"/>
        </w:rPr>
        <w:t> </w:t>
      </w:r>
      <w:r>
        <w:rPr/>
        <w:t>Stanford</w:t>
      </w:r>
      <w:r>
        <w:rPr>
          <w:spacing w:val="-12"/>
        </w:rPr>
        <w:t> </w:t>
      </w:r>
      <w:r>
        <w:rPr/>
        <w:t>University 2011 – 2012</w:t>
        <w:tab/>
        <w:t>Peter B. Kenen Fellow, Princeton University</w:t>
      </w:r>
    </w:p>
    <w:p>
      <w:pPr>
        <w:pStyle w:val="BodyText"/>
        <w:tabs>
          <w:tab w:pos="1799" w:val="left" w:leader="none"/>
        </w:tabs>
        <w:spacing w:line="237" w:lineRule="auto"/>
        <w:ind w:left="360" w:right="3177"/>
      </w:pPr>
      <w:r>
        <w:rPr>
          <w:spacing w:val="-4"/>
        </w:rPr>
        <w:t>2005</w:t>
      </w:r>
      <w:r>
        <w:rPr/>
        <w:tab/>
        <w:t>Co-organizer,</w:t>
      </w:r>
      <w:r>
        <w:rPr>
          <w:spacing w:val="-6"/>
        </w:rPr>
        <w:t> </w:t>
      </w:r>
      <w:r>
        <w:rPr/>
        <w:t>NBER</w:t>
      </w:r>
      <w:r>
        <w:rPr>
          <w:spacing w:val="-6"/>
        </w:rPr>
        <w:t> </w:t>
      </w:r>
      <w:r>
        <w:rPr/>
        <w:t>Productivity</w:t>
      </w:r>
      <w:r>
        <w:rPr>
          <w:spacing w:val="-6"/>
        </w:rPr>
        <w:t> </w:t>
      </w:r>
      <w:r>
        <w:rPr/>
        <w:t>Spring</w:t>
      </w:r>
      <w:r>
        <w:rPr>
          <w:spacing w:val="-7"/>
        </w:rPr>
        <w:t> </w:t>
      </w:r>
      <w:r>
        <w:rPr/>
        <w:t>conference 1990 – 1995</w:t>
        <w:tab/>
        <w:t>Doctoral Fellowships, Yale University</w:t>
      </w:r>
    </w:p>
    <w:p>
      <w:pPr>
        <w:pStyle w:val="BodyText"/>
        <w:tabs>
          <w:tab w:pos="1799" w:val="left" w:leader="none"/>
        </w:tabs>
        <w:spacing w:line="273" w:lineRule="exact"/>
        <w:ind w:left="360"/>
      </w:pPr>
      <w:r>
        <w:rPr/>
        <w:t>1992 – </w:t>
      </w:r>
      <w:r>
        <w:rPr>
          <w:spacing w:val="-4"/>
        </w:rPr>
        <w:t>1994</w:t>
      </w:r>
      <w:r>
        <w:rPr/>
        <w:tab/>
        <w:t>Ph.D.</w:t>
      </w:r>
      <w:r>
        <w:rPr>
          <w:spacing w:val="2"/>
        </w:rPr>
        <w:t> </w:t>
      </w:r>
      <w:r>
        <w:rPr/>
        <w:t>Fellowship,</w:t>
      </w:r>
      <w:r>
        <w:rPr>
          <w:spacing w:val="2"/>
        </w:rPr>
        <w:t> </w:t>
      </w:r>
      <w:r>
        <w:rPr/>
        <w:t>German</w:t>
      </w:r>
      <w:r>
        <w:rPr>
          <w:spacing w:val="2"/>
        </w:rPr>
        <w:t> </w:t>
      </w:r>
      <w:r>
        <w:rPr/>
        <w:t>National</w:t>
      </w:r>
      <w:r>
        <w:rPr>
          <w:spacing w:val="1"/>
        </w:rPr>
        <w:t> </w:t>
      </w:r>
      <w:r>
        <w:rPr/>
        <w:t>Merit</w:t>
      </w:r>
      <w:r>
        <w:rPr>
          <w:spacing w:val="2"/>
        </w:rPr>
        <w:t> </w:t>
      </w:r>
      <w:r>
        <w:rPr>
          <w:spacing w:val="-2"/>
        </w:rPr>
        <w:t>Foundation</w:t>
      </w:r>
    </w:p>
    <w:p>
      <w:pPr>
        <w:pStyle w:val="BodyText"/>
        <w:tabs>
          <w:tab w:pos="1799" w:val="left" w:leader="none"/>
        </w:tabs>
        <w:spacing w:line="242" w:lineRule="auto"/>
        <w:ind w:left="360" w:right="457"/>
      </w:pPr>
      <w:r>
        <w:rPr>
          <w:spacing w:val="-4"/>
        </w:rPr>
        <w:t>1991</w:t>
      </w:r>
      <w:r>
        <w:rPr/>
        <w:tab/>
        <w:t>Aurelio</w:t>
      </w:r>
      <w:r>
        <w:rPr>
          <w:spacing w:val="-15"/>
        </w:rPr>
        <w:t> </w:t>
      </w:r>
      <w:r>
        <w:rPr/>
        <w:t>Peccei</w:t>
      </w:r>
      <w:r>
        <w:rPr>
          <w:spacing w:val="-15"/>
        </w:rPr>
        <w:t> </w:t>
      </w:r>
      <w:r>
        <w:rPr/>
        <w:t>Prize,</w:t>
      </w:r>
      <w:r>
        <w:rPr>
          <w:spacing w:val="-15"/>
        </w:rPr>
        <w:t> </w:t>
      </w:r>
      <w:r>
        <w:rPr/>
        <w:t>International</w:t>
      </w:r>
      <w:r>
        <w:rPr>
          <w:spacing w:val="-15"/>
        </w:rPr>
        <w:t> </w:t>
      </w:r>
      <w:r>
        <w:rPr/>
        <w:t>Institute</w:t>
      </w:r>
      <w:r>
        <w:rPr>
          <w:spacing w:val="-15"/>
        </w:rPr>
        <w:t> </w:t>
      </w:r>
      <w:r>
        <w:rPr/>
        <w:t>for</w:t>
      </w:r>
      <w:r>
        <w:rPr>
          <w:spacing w:val="-15"/>
        </w:rPr>
        <w:t> </w:t>
      </w:r>
      <w:r>
        <w:rPr/>
        <w:t>Applied</w:t>
      </w:r>
      <w:r>
        <w:rPr>
          <w:spacing w:val="-15"/>
        </w:rPr>
        <w:t> </w:t>
      </w:r>
      <w:r>
        <w:rPr/>
        <w:t>Systems</w:t>
      </w:r>
      <w:r>
        <w:rPr>
          <w:spacing w:val="-15"/>
        </w:rPr>
        <w:t> </w:t>
      </w:r>
      <w:r>
        <w:rPr/>
        <w:t>Analysis,</w:t>
      </w:r>
      <w:r>
        <w:rPr>
          <w:spacing w:val="-15"/>
        </w:rPr>
        <w:t> </w:t>
      </w:r>
      <w:r>
        <w:rPr/>
        <w:t>Austria </w:t>
      </w:r>
      <w:r>
        <w:rPr>
          <w:spacing w:val="-4"/>
        </w:rPr>
        <w:t>1990</w:t>
      </w:r>
      <w:r>
        <w:rPr/>
        <w:tab/>
        <w:t>Best Diploma Award, University of Freiburg</w:t>
      </w:r>
    </w:p>
    <w:p>
      <w:pPr>
        <w:pStyle w:val="BodyText"/>
        <w:tabs>
          <w:tab w:pos="1799" w:val="left" w:leader="none"/>
        </w:tabs>
        <w:spacing w:line="237" w:lineRule="auto"/>
        <w:ind w:left="360" w:right="3194"/>
      </w:pPr>
      <w:r>
        <w:rPr>
          <w:spacing w:val="-4"/>
        </w:rPr>
        <w:t>1990</w:t>
      </w:r>
      <w:r>
        <w:rPr/>
        <w:tab/>
        <w:t>Scholarship, German Academic Exchange Service </w:t>
      </w:r>
      <w:r>
        <w:rPr>
          <w:spacing w:val="-4"/>
        </w:rPr>
        <w:t>1990</w:t>
      </w:r>
      <w:r>
        <w:rPr/>
        <w:tab/>
        <w:t>Friedrich</w:t>
      </w:r>
      <w:r>
        <w:rPr>
          <w:spacing w:val="-10"/>
        </w:rPr>
        <w:t> </w:t>
      </w:r>
      <w:r>
        <w:rPr/>
        <w:t>A.</w:t>
      </w:r>
      <w:r>
        <w:rPr>
          <w:spacing w:val="-10"/>
        </w:rPr>
        <w:t> </w:t>
      </w:r>
      <w:r>
        <w:rPr/>
        <w:t>von</w:t>
      </w:r>
      <w:r>
        <w:rPr>
          <w:spacing w:val="-10"/>
        </w:rPr>
        <w:t> </w:t>
      </w:r>
      <w:r>
        <w:rPr/>
        <w:t>Hayek</w:t>
      </w:r>
      <w:r>
        <w:rPr>
          <w:spacing w:val="-10"/>
        </w:rPr>
        <w:t> </w:t>
      </w:r>
      <w:r>
        <w:rPr/>
        <w:t>Prize,</w:t>
      </w:r>
      <w:r>
        <w:rPr>
          <w:spacing w:val="-10"/>
        </w:rPr>
        <w:t> </w:t>
      </w:r>
      <w:r>
        <w:rPr/>
        <w:t>University</w:t>
      </w:r>
      <w:r>
        <w:rPr>
          <w:spacing w:val="-10"/>
        </w:rPr>
        <w:t> </w:t>
      </w:r>
      <w:r>
        <w:rPr/>
        <w:t>of</w:t>
      </w:r>
      <w:r>
        <w:rPr>
          <w:spacing w:val="-10"/>
        </w:rPr>
        <w:t> </w:t>
      </w:r>
      <w:r>
        <w:rPr/>
        <w:t>Freiburg 1988 – 1990</w:t>
        <w:tab/>
        <w:t>Fellowship, German National Merit Foundation</w:t>
      </w:r>
    </w:p>
    <w:p>
      <w:pPr>
        <w:pStyle w:val="BodyText"/>
        <w:spacing w:before="271"/>
        <w:ind w:left="0"/>
      </w:pPr>
    </w:p>
    <w:p>
      <w:pPr>
        <w:pStyle w:val="Heading1"/>
      </w:pPr>
      <w:r>
        <w:rPr/>
        <w:t>INVITED</w:t>
      </w:r>
      <w:r>
        <w:rPr>
          <w:spacing w:val="20"/>
        </w:rPr>
        <w:t> </w:t>
      </w:r>
      <w:r>
        <w:rPr/>
        <w:t>KEYNOTE</w:t>
      </w:r>
      <w:r>
        <w:rPr>
          <w:spacing w:val="22"/>
        </w:rPr>
        <w:t> </w:t>
      </w:r>
      <w:r>
        <w:rPr/>
        <w:t>ADDRESSES</w:t>
      </w:r>
      <w:r>
        <w:rPr>
          <w:spacing w:val="22"/>
        </w:rPr>
        <w:t> </w:t>
      </w:r>
      <w:r>
        <w:rPr/>
        <w:t>AND</w:t>
      </w:r>
      <w:r>
        <w:rPr>
          <w:spacing w:val="20"/>
        </w:rPr>
        <w:t> </w:t>
      </w:r>
      <w:r>
        <w:rPr/>
        <w:t>NAMED</w:t>
      </w:r>
      <w:r>
        <w:rPr>
          <w:spacing w:val="21"/>
        </w:rPr>
        <w:t> </w:t>
      </w:r>
      <w:r>
        <w:rPr>
          <w:spacing w:val="-2"/>
        </w:rPr>
        <w:t>LECTURES</w:t>
      </w:r>
    </w:p>
    <w:p>
      <w:pPr>
        <w:pStyle w:val="BodyText"/>
        <w:spacing w:before="54" w:after="1"/>
        <w:ind w:left="0"/>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0"/>
        <w:gridCol w:w="7825"/>
      </w:tblGrid>
      <w:tr>
        <w:trPr>
          <w:trHeight w:val="276" w:hRule="atLeast"/>
        </w:trPr>
        <w:tc>
          <w:tcPr>
            <w:tcW w:w="1010" w:type="dxa"/>
          </w:tcPr>
          <w:p>
            <w:pPr>
              <w:pStyle w:val="TableParagraph"/>
              <w:spacing w:line="256" w:lineRule="exact"/>
              <w:rPr>
                <w:sz w:val="24"/>
              </w:rPr>
            </w:pPr>
            <w:r>
              <w:rPr>
                <w:spacing w:val="-4"/>
                <w:sz w:val="24"/>
              </w:rPr>
              <w:t>2019</w:t>
            </w:r>
          </w:p>
        </w:tc>
        <w:tc>
          <w:tcPr>
            <w:tcW w:w="7825" w:type="dxa"/>
          </w:tcPr>
          <w:p>
            <w:pPr>
              <w:pStyle w:val="TableParagraph"/>
              <w:spacing w:line="256" w:lineRule="exact"/>
              <w:ind w:left="480"/>
              <w:rPr>
                <w:sz w:val="24"/>
              </w:rPr>
            </w:pPr>
            <w:r>
              <w:rPr>
                <w:sz w:val="24"/>
              </w:rPr>
              <w:t>Nankai</w:t>
            </w:r>
            <w:r>
              <w:rPr>
                <w:spacing w:val="13"/>
                <w:sz w:val="24"/>
              </w:rPr>
              <w:t> </w:t>
            </w:r>
            <w:r>
              <w:rPr>
                <w:sz w:val="24"/>
              </w:rPr>
              <w:t>Trade</w:t>
            </w:r>
            <w:r>
              <w:rPr>
                <w:spacing w:val="14"/>
                <w:sz w:val="24"/>
              </w:rPr>
              <w:t> </w:t>
            </w:r>
            <w:r>
              <w:rPr>
                <w:sz w:val="24"/>
              </w:rPr>
              <w:t>Conference,</w:t>
            </w:r>
            <w:r>
              <w:rPr>
                <w:spacing w:val="14"/>
                <w:sz w:val="24"/>
              </w:rPr>
              <w:t> </w:t>
            </w:r>
            <w:r>
              <w:rPr>
                <w:sz w:val="24"/>
              </w:rPr>
              <w:t>Tianjin</w:t>
            </w:r>
            <w:r>
              <w:rPr>
                <w:spacing w:val="14"/>
                <w:sz w:val="24"/>
              </w:rPr>
              <w:t> </w:t>
            </w:r>
            <w:r>
              <w:rPr>
                <w:spacing w:val="-2"/>
                <w:sz w:val="24"/>
              </w:rPr>
              <w:t>(June)</w:t>
            </w:r>
          </w:p>
        </w:tc>
      </w:tr>
      <w:tr>
        <w:trPr>
          <w:trHeight w:val="276" w:hRule="atLeast"/>
        </w:trPr>
        <w:tc>
          <w:tcPr>
            <w:tcW w:w="1010" w:type="dxa"/>
          </w:tcPr>
          <w:p>
            <w:pPr>
              <w:pStyle w:val="TableParagraph"/>
              <w:spacing w:line="256" w:lineRule="exact"/>
              <w:rPr>
                <w:sz w:val="24"/>
              </w:rPr>
            </w:pPr>
            <w:r>
              <w:rPr>
                <w:spacing w:val="-4"/>
                <w:sz w:val="24"/>
              </w:rPr>
              <w:t>2017</w:t>
            </w:r>
          </w:p>
        </w:tc>
        <w:tc>
          <w:tcPr>
            <w:tcW w:w="7825" w:type="dxa"/>
          </w:tcPr>
          <w:p>
            <w:pPr>
              <w:pStyle w:val="TableParagraph"/>
              <w:spacing w:line="256" w:lineRule="exact"/>
              <w:ind w:left="480"/>
              <w:rPr>
                <w:sz w:val="24"/>
              </w:rPr>
            </w:pPr>
            <w:r>
              <w:rPr>
                <w:sz w:val="24"/>
              </w:rPr>
              <w:t>Economics</w:t>
            </w:r>
            <w:r>
              <w:rPr>
                <w:spacing w:val="-4"/>
                <w:sz w:val="24"/>
              </w:rPr>
              <w:t> </w:t>
            </w:r>
            <w:r>
              <w:rPr>
                <w:sz w:val="24"/>
              </w:rPr>
              <w:t>of</w:t>
            </w:r>
            <w:r>
              <w:rPr>
                <w:spacing w:val="-4"/>
                <w:sz w:val="24"/>
              </w:rPr>
              <w:t> </w:t>
            </w:r>
            <w:r>
              <w:rPr>
                <w:sz w:val="24"/>
              </w:rPr>
              <w:t>Innovation</w:t>
            </w:r>
            <w:r>
              <w:rPr>
                <w:spacing w:val="-4"/>
                <w:sz w:val="24"/>
              </w:rPr>
              <w:t> </w:t>
            </w:r>
            <w:r>
              <w:rPr>
                <w:sz w:val="24"/>
              </w:rPr>
              <w:t>Conference,</w:t>
            </w:r>
            <w:r>
              <w:rPr>
                <w:spacing w:val="-4"/>
                <w:sz w:val="24"/>
              </w:rPr>
              <w:t> </w:t>
            </w:r>
            <w:r>
              <w:rPr>
                <w:sz w:val="24"/>
              </w:rPr>
              <w:t>Geneva</w:t>
            </w:r>
            <w:r>
              <w:rPr>
                <w:spacing w:val="-5"/>
                <w:sz w:val="24"/>
              </w:rPr>
              <w:t> </w:t>
            </w:r>
            <w:r>
              <w:rPr>
                <w:spacing w:val="-2"/>
                <w:sz w:val="24"/>
              </w:rPr>
              <w:t>(September)</w:t>
            </w:r>
          </w:p>
        </w:tc>
      </w:tr>
      <w:tr>
        <w:trPr>
          <w:trHeight w:val="273" w:hRule="atLeast"/>
        </w:trPr>
        <w:tc>
          <w:tcPr>
            <w:tcW w:w="1010" w:type="dxa"/>
          </w:tcPr>
          <w:p>
            <w:pPr>
              <w:pStyle w:val="TableParagraph"/>
              <w:rPr>
                <w:sz w:val="24"/>
              </w:rPr>
            </w:pPr>
            <w:r>
              <w:rPr>
                <w:spacing w:val="-4"/>
                <w:sz w:val="24"/>
              </w:rPr>
              <w:t>2016</w:t>
            </w:r>
          </w:p>
        </w:tc>
        <w:tc>
          <w:tcPr>
            <w:tcW w:w="7825" w:type="dxa"/>
          </w:tcPr>
          <w:p>
            <w:pPr>
              <w:pStyle w:val="TableParagraph"/>
              <w:ind w:left="480"/>
              <w:rPr>
                <w:sz w:val="24"/>
              </w:rPr>
            </w:pPr>
            <w:r>
              <w:rPr>
                <w:sz w:val="24"/>
              </w:rPr>
              <w:t>First</w:t>
            </w:r>
            <w:r>
              <w:rPr>
                <w:spacing w:val="13"/>
                <w:sz w:val="24"/>
              </w:rPr>
              <w:t> </w:t>
            </w:r>
            <w:r>
              <w:rPr>
                <w:sz w:val="24"/>
              </w:rPr>
              <w:t>CCER</w:t>
            </w:r>
            <w:r>
              <w:rPr>
                <w:spacing w:val="13"/>
                <w:sz w:val="24"/>
              </w:rPr>
              <w:t> </w:t>
            </w:r>
            <w:r>
              <w:rPr>
                <w:sz w:val="24"/>
              </w:rPr>
              <w:t>Summer</w:t>
            </w:r>
            <w:r>
              <w:rPr>
                <w:spacing w:val="12"/>
                <w:sz w:val="24"/>
              </w:rPr>
              <w:t> </w:t>
            </w:r>
            <w:r>
              <w:rPr>
                <w:sz w:val="24"/>
              </w:rPr>
              <w:t>Institute</w:t>
            </w:r>
            <w:r>
              <w:rPr>
                <w:spacing w:val="13"/>
                <w:sz w:val="24"/>
              </w:rPr>
              <w:t> </w:t>
            </w:r>
            <w:r>
              <w:rPr>
                <w:sz w:val="24"/>
              </w:rPr>
              <w:t>on</w:t>
            </w:r>
            <w:r>
              <w:rPr>
                <w:spacing w:val="14"/>
                <w:sz w:val="24"/>
              </w:rPr>
              <w:t> </w:t>
            </w:r>
            <w:r>
              <w:rPr>
                <w:sz w:val="24"/>
              </w:rPr>
              <w:t>International</w:t>
            </w:r>
            <w:r>
              <w:rPr>
                <w:spacing w:val="12"/>
                <w:sz w:val="24"/>
              </w:rPr>
              <w:t> </w:t>
            </w:r>
            <w:r>
              <w:rPr>
                <w:sz w:val="24"/>
              </w:rPr>
              <w:t>Trade,</w:t>
            </w:r>
            <w:r>
              <w:rPr>
                <w:spacing w:val="13"/>
                <w:sz w:val="24"/>
              </w:rPr>
              <w:t> </w:t>
            </w:r>
            <w:r>
              <w:rPr>
                <w:sz w:val="24"/>
              </w:rPr>
              <w:t>Yantai,</w:t>
            </w:r>
            <w:r>
              <w:rPr>
                <w:spacing w:val="13"/>
                <w:sz w:val="24"/>
              </w:rPr>
              <w:t> </w:t>
            </w:r>
            <w:r>
              <w:rPr>
                <w:sz w:val="24"/>
              </w:rPr>
              <w:t>China</w:t>
            </w:r>
            <w:r>
              <w:rPr>
                <w:spacing w:val="12"/>
                <w:sz w:val="24"/>
              </w:rPr>
              <w:t> </w:t>
            </w:r>
            <w:r>
              <w:rPr>
                <w:spacing w:val="-2"/>
                <w:sz w:val="24"/>
              </w:rPr>
              <w:t>(June)</w:t>
            </w:r>
          </w:p>
        </w:tc>
      </w:tr>
      <w:tr>
        <w:trPr>
          <w:trHeight w:val="273" w:hRule="atLeast"/>
        </w:trPr>
        <w:tc>
          <w:tcPr>
            <w:tcW w:w="1010" w:type="dxa"/>
          </w:tcPr>
          <w:p>
            <w:pPr>
              <w:pStyle w:val="TableParagraph"/>
              <w:rPr>
                <w:sz w:val="24"/>
              </w:rPr>
            </w:pPr>
            <w:r>
              <w:rPr>
                <w:spacing w:val="-4"/>
                <w:sz w:val="24"/>
              </w:rPr>
              <w:t>2016</w:t>
            </w:r>
          </w:p>
        </w:tc>
        <w:tc>
          <w:tcPr>
            <w:tcW w:w="7825" w:type="dxa"/>
          </w:tcPr>
          <w:p>
            <w:pPr>
              <w:pStyle w:val="TableParagraph"/>
              <w:ind w:left="480"/>
              <w:rPr>
                <w:sz w:val="24"/>
              </w:rPr>
            </w:pPr>
            <w:r>
              <w:rPr>
                <w:sz w:val="24"/>
              </w:rPr>
              <w:t>Asian</w:t>
            </w:r>
            <w:r>
              <w:rPr>
                <w:spacing w:val="-3"/>
                <w:sz w:val="24"/>
              </w:rPr>
              <w:t> </w:t>
            </w:r>
            <w:r>
              <w:rPr>
                <w:sz w:val="24"/>
              </w:rPr>
              <w:t>Development</w:t>
            </w:r>
            <w:r>
              <w:rPr>
                <w:spacing w:val="-2"/>
                <w:sz w:val="24"/>
              </w:rPr>
              <w:t> </w:t>
            </w:r>
            <w:r>
              <w:rPr>
                <w:sz w:val="24"/>
              </w:rPr>
              <w:t>Bank,</w:t>
            </w:r>
            <w:r>
              <w:rPr>
                <w:spacing w:val="-3"/>
                <w:sz w:val="24"/>
              </w:rPr>
              <w:t> </w:t>
            </w:r>
            <w:r>
              <w:rPr>
                <w:sz w:val="24"/>
              </w:rPr>
              <w:t>Hong</w:t>
            </w:r>
            <w:r>
              <w:rPr>
                <w:spacing w:val="-3"/>
                <w:sz w:val="24"/>
              </w:rPr>
              <w:t> </w:t>
            </w:r>
            <w:r>
              <w:rPr>
                <w:sz w:val="24"/>
              </w:rPr>
              <w:t>Kong</w:t>
            </w:r>
            <w:r>
              <w:rPr>
                <w:spacing w:val="-3"/>
                <w:sz w:val="24"/>
              </w:rPr>
              <w:t> </w:t>
            </w:r>
            <w:r>
              <w:rPr>
                <w:spacing w:val="-2"/>
                <w:sz w:val="24"/>
              </w:rPr>
              <w:t>(June)</w:t>
            </w:r>
          </w:p>
        </w:tc>
      </w:tr>
      <w:tr>
        <w:trPr>
          <w:trHeight w:val="273" w:hRule="atLeast"/>
        </w:trPr>
        <w:tc>
          <w:tcPr>
            <w:tcW w:w="1010" w:type="dxa"/>
          </w:tcPr>
          <w:p>
            <w:pPr>
              <w:pStyle w:val="TableParagraph"/>
              <w:rPr>
                <w:sz w:val="24"/>
              </w:rPr>
            </w:pPr>
            <w:r>
              <w:rPr>
                <w:spacing w:val="-4"/>
                <w:sz w:val="24"/>
              </w:rPr>
              <w:t>2015</w:t>
            </w:r>
          </w:p>
        </w:tc>
        <w:tc>
          <w:tcPr>
            <w:tcW w:w="7825" w:type="dxa"/>
          </w:tcPr>
          <w:p>
            <w:pPr>
              <w:pStyle w:val="TableParagraph"/>
              <w:ind w:left="480"/>
              <w:rPr>
                <w:sz w:val="24"/>
              </w:rPr>
            </w:pPr>
            <w:r>
              <w:rPr>
                <w:sz w:val="24"/>
              </w:rPr>
              <w:t>International</w:t>
            </w:r>
            <w:r>
              <w:rPr>
                <w:spacing w:val="-10"/>
                <w:sz w:val="24"/>
              </w:rPr>
              <w:t> </w:t>
            </w:r>
            <w:r>
              <w:rPr>
                <w:sz w:val="24"/>
              </w:rPr>
              <w:t>Economics</w:t>
            </w:r>
            <w:r>
              <w:rPr>
                <w:spacing w:val="-8"/>
                <w:sz w:val="24"/>
              </w:rPr>
              <w:t> </w:t>
            </w:r>
            <w:r>
              <w:rPr>
                <w:sz w:val="24"/>
              </w:rPr>
              <w:t>and</w:t>
            </w:r>
            <w:r>
              <w:rPr>
                <w:spacing w:val="-9"/>
                <w:sz w:val="24"/>
              </w:rPr>
              <w:t> </w:t>
            </w:r>
            <w:r>
              <w:rPr>
                <w:sz w:val="24"/>
              </w:rPr>
              <w:t>Finance</w:t>
            </w:r>
            <w:r>
              <w:rPr>
                <w:spacing w:val="-8"/>
                <w:sz w:val="24"/>
              </w:rPr>
              <w:t> </w:t>
            </w:r>
            <w:r>
              <w:rPr>
                <w:sz w:val="24"/>
              </w:rPr>
              <w:t>Society,</w:t>
            </w:r>
            <w:r>
              <w:rPr>
                <w:spacing w:val="-9"/>
                <w:sz w:val="24"/>
              </w:rPr>
              <w:t> </w:t>
            </w:r>
            <w:r>
              <w:rPr>
                <w:sz w:val="24"/>
              </w:rPr>
              <w:t>Beijing</w:t>
            </w:r>
            <w:r>
              <w:rPr>
                <w:spacing w:val="-9"/>
                <w:sz w:val="24"/>
              </w:rPr>
              <w:t> </w:t>
            </w:r>
            <w:r>
              <w:rPr>
                <w:spacing w:val="-2"/>
                <w:sz w:val="24"/>
              </w:rPr>
              <w:t>(July)</w:t>
            </w:r>
          </w:p>
        </w:tc>
      </w:tr>
      <w:tr>
        <w:trPr>
          <w:trHeight w:val="276" w:hRule="atLeast"/>
        </w:trPr>
        <w:tc>
          <w:tcPr>
            <w:tcW w:w="1010" w:type="dxa"/>
          </w:tcPr>
          <w:p>
            <w:pPr>
              <w:pStyle w:val="TableParagraph"/>
              <w:spacing w:line="256" w:lineRule="exact"/>
              <w:rPr>
                <w:sz w:val="24"/>
              </w:rPr>
            </w:pPr>
            <w:r>
              <w:rPr>
                <w:spacing w:val="-4"/>
                <w:sz w:val="24"/>
              </w:rPr>
              <w:t>2014</w:t>
            </w:r>
          </w:p>
        </w:tc>
        <w:tc>
          <w:tcPr>
            <w:tcW w:w="7825" w:type="dxa"/>
          </w:tcPr>
          <w:p>
            <w:pPr>
              <w:pStyle w:val="TableParagraph"/>
              <w:spacing w:line="256" w:lineRule="exact"/>
              <w:ind w:left="480"/>
              <w:rPr>
                <w:sz w:val="24"/>
              </w:rPr>
            </w:pPr>
            <w:r>
              <w:rPr>
                <w:sz w:val="24"/>
              </w:rPr>
              <w:t>European</w:t>
            </w:r>
            <w:r>
              <w:rPr>
                <w:spacing w:val="18"/>
                <w:sz w:val="24"/>
              </w:rPr>
              <w:t> </w:t>
            </w:r>
            <w:r>
              <w:rPr>
                <w:sz w:val="24"/>
              </w:rPr>
              <w:t>Trade</w:t>
            </w:r>
            <w:r>
              <w:rPr>
                <w:spacing w:val="19"/>
                <w:sz w:val="24"/>
              </w:rPr>
              <w:t> </w:t>
            </w:r>
            <w:r>
              <w:rPr>
                <w:sz w:val="24"/>
              </w:rPr>
              <w:t>Study</w:t>
            </w:r>
            <w:r>
              <w:rPr>
                <w:spacing w:val="19"/>
                <w:sz w:val="24"/>
              </w:rPr>
              <w:t> </w:t>
            </w:r>
            <w:r>
              <w:rPr>
                <w:sz w:val="24"/>
              </w:rPr>
              <w:t>Group,</w:t>
            </w:r>
            <w:r>
              <w:rPr>
                <w:spacing w:val="19"/>
                <w:sz w:val="24"/>
              </w:rPr>
              <w:t> </w:t>
            </w:r>
            <w:r>
              <w:rPr>
                <w:sz w:val="24"/>
              </w:rPr>
              <w:t>Munich</w:t>
            </w:r>
            <w:r>
              <w:rPr>
                <w:spacing w:val="19"/>
                <w:sz w:val="24"/>
              </w:rPr>
              <w:t> </w:t>
            </w:r>
            <w:r>
              <w:rPr>
                <w:spacing w:val="-2"/>
                <w:sz w:val="24"/>
              </w:rPr>
              <w:t>(September)</w:t>
            </w:r>
          </w:p>
        </w:tc>
      </w:tr>
      <w:tr>
        <w:trPr>
          <w:trHeight w:val="276" w:hRule="atLeast"/>
        </w:trPr>
        <w:tc>
          <w:tcPr>
            <w:tcW w:w="1010" w:type="dxa"/>
          </w:tcPr>
          <w:p>
            <w:pPr>
              <w:pStyle w:val="TableParagraph"/>
              <w:spacing w:line="256" w:lineRule="exact"/>
              <w:rPr>
                <w:sz w:val="24"/>
              </w:rPr>
            </w:pPr>
            <w:r>
              <w:rPr>
                <w:spacing w:val="-4"/>
                <w:sz w:val="24"/>
              </w:rPr>
              <w:t>2012</w:t>
            </w:r>
          </w:p>
        </w:tc>
        <w:tc>
          <w:tcPr>
            <w:tcW w:w="7825" w:type="dxa"/>
          </w:tcPr>
          <w:p>
            <w:pPr>
              <w:pStyle w:val="TableParagraph"/>
              <w:spacing w:line="256" w:lineRule="exact"/>
              <w:ind w:left="480"/>
              <w:rPr>
                <w:sz w:val="24"/>
              </w:rPr>
            </w:pPr>
            <w:r>
              <w:rPr>
                <w:sz w:val="24"/>
              </w:rPr>
              <w:t>Asia</w:t>
            </w:r>
            <w:r>
              <w:rPr>
                <w:spacing w:val="-7"/>
                <w:sz w:val="24"/>
              </w:rPr>
              <w:t> </w:t>
            </w:r>
            <w:r>
              <w:rPr>
                <w:sz w:val="24"/>
              </w:rPr>
              <w:t>Pacific</w:t>
            </w:r>
            <w:r>
              <w:rPr>
                <w:spacing w:val="-7"/>
                <w:sz w:val="24"/>
              </w:rPr>
              <w:t> </w:t>
            </w:r>
            <w:r>
              <w:rPr>
                <w:sz w:val="24"/>
              </w:rPr>
              <w:t>Trade</w:t>
            </w:r>
            <w:r>
              <w:rPr>
                <w:spacing w:val="-6"/>
                <w:sz w:val="24"/>
              </w:rPr>
              <w:t> </w:t>
            </w:r>
            <w:r>
              <w:rPr>
                <w:sz w:val="24"/>
              </w:rPr>
              <w:t>Seminar,</w:t>
            </w:r>
            <w:r>
              <w:rPr>
                <w:spacing w:val="-6"/>
                <w:sz w:val="24"/>
              </w:rPr>
              <w:t> </w:t>
            </w:r>
            <w:r>
              <w:rPr>
                <w:sz w:val="24"/>
              </w:rPr>
              <w:t>Singapore</w:t>
            </w:r>
            <w:r>
              <w:rPr>
                <w:spacing w:val="-5"/>
                <w:sz w:val="24"/>
              </w:rPr>
              <w:t> </w:t>
            </w:r>
            <w:r>
              <w:rPr>
                <w:spacing w:val="-2"/>
                <w:sz w:val="24"/>
              </w:rPr>
              <w:t>(July)</w:t>
            </w:r>
          </w:p>
        </w:tc>
      </w:tr>
      <w:tr>
        <w:trPr>
          <w:trHeight w:val="273" w:hRule="atLeast"/>
        </w:trPr>
        <w:tc>
          <w:tcPr>
            <w:tcW w:w="1010" w:type="dxa"/>
          </w:tcPr>
          <w:p>
            <w:pPr>
              <w:pStyle w:val="TableParagraph"/>
              <w:rPr>
                <w:sz w:val="24"/>
              </w:rPr>
            </w:pPr>
            <w:r>
              <w:rPr>
                <w:spacing w:val="-4"/>
                <w:sz w:val="24"/>
              </w:rPr>
              <w:t>2009</w:t>
            </w:r>
          </w:p>
        </w:tc>
        <w:tc>
          <w:tcPr>
            <w:tcW w:w="7825" w:type="dxa"/>
          </w:tcPr>
          <w:p>
            <w:pPr>
              <w:pStyle w:val="TableParagraph"/>
              <w:ind w:left="480"/>
              <w:rPr>
                <w:sz w:val="24"/>
              </w:rPr>
            </w:pPr>
            <w:r>
              <w:rPr>
                <w:rFonts w:ascii="Georgia"/>
                <w:i/>
                <w:w w:val="90"/>
                <w:sz w:val="24"/>
              </w:rPr>
              <w:t>Lustrum</w:t>
            </w:r>
            <w:r>
              <w:rPr>
                <w:w w:val="90"/>
                <w:sz w:val="24"/>
              </w:rPr>
              <w:t>,</w:t>
            </w:r>
            <w:r>
              <w:rPr>
                <w:spacing w:val="18"/>
                <w:sz w:val="24"/>
              </w:rPr>
              <w:t> </w:t>
            </w:r>
            <w:r>
              <w:rPr>
                <w:w w:val="90"/>
                <w:sz w:val="24"/>
              </w:rPr>
              <w:t>Utrecht</w:t>
            </w:r>
            <w:r>
              <w:rPr>
                <w:spacing w:val="18"/>
                <w:sz w:val="24"/>
              </w:rPr>
              <w:t> </w:t>
            </w:r>
            <w:r>
              <w:rPr>
                <w:w w:val="90"/>
                <w:sz w:val="24"/>
              </w:rPr>
              <w:t>School</w:t>
            </w:r>
            <w:r>
              <w:rPr>
                <w:spacing w:val="16"/>
                <w:sz w:val="24"/>
              </w:rPr>
              <w:t> </w:t>
            </w:r>
            <w:r>
              <w:rPr>
                <w:w w:val="90"/>
                <w:sz w:val="24"/>
              </w:rPr>
              <w:t>of</w:t>
            </w:r>
            <w:r>
              <w:rPr>
                <w:spacing w:val="18"/>
                <w:sz w:val="24"/>
              </w:rPr>
              <w:t> </w:t>
            </w:r>
            <w:r>
              <w:rPr>
                <w:w w:val="90"/>
                <w:sz w:val="24"/>
              </w:rPr>
              <w:t>Economics</w:t>
            </w:r>
            <w:r>
              <w:rPr>
                <w:spacing w:val="18"/>
                <w:sz w:val="24"/>
              </w:rPr>
              <w:t> </w:t>
            </w:r>
            <w:r>
              <w:rPr>
                <w:spacing w:val="-2"/>
                <w:w w:val="90"/>
                <w:sz w:val="24"/>
              </w:rPr>
              <w:t>(November)</w:t>
            </w:r>
          </w:p>
        </w:tc>
      </w:tr>
      <w:tr>
        <w:trPr>
          <w:trHeight w:val="274" w:hRule="atLeast"/>
        </w:trPr>
        <w:tc>
          <w:tcPr>
            <w:tcW w:w="1010" w:type="dxa"/>
          </w:tcPr>
          <w:p>
            <w:pPr>
              <w:pStyle w:val="TableParagraph"/>
              <w:rPr>
                <w:sz w:val="24"/>
              </w:rPr>
            </w:pPr>
            <w:r>
              <w:rPr>
                <w:spacing w:val="-4"/>
                <w:sz w:val="24"/>
              </w:rPr>
              <w:t>2004</w:t>
            </w:r>
          </w:p>
        </w:tc>
        <w:tc>
          <w:tcPr>
            <w:tcW w:w="7825" w:type="dxa"/>
          </w:tcPr>
          <w:p>
            <w:pPr>
              <w:pStyle w:val="TableParagraph"/>
              <w:ind w:left="480"/>
              <w:rPr>
                <w:sz w:val="24"/>
              </w:rPr>
            </w:pPr>
            <w:r>
              <w:rPr>
                <w:sz w:val="24"/>
              </w:rPr>
              <w:t>Industry</w:t>
            </w:r>
            <w:r>
              <w:rPr>
                <w:spacing w:val="20"/>
                <w:sz w:val="24"/>
              </w:rPr>
              <w:t> </w:t>
            </w:r>
            <w:r>
              <w:rPr>
                <w:sz w:val="24"/>
              </w:rPr>
              <w:t>Canada,</w:t>
            </w:r>
            <w:r>
              <w:rPr>
                <w:spacing w:val="21"/>
                <w:sz w:val="24"/>
              </w:rPr>
              <w:t> </w:t>
            </w:r>
            <w:r>
              <w:rPr>
                <w:sz w:val="24"/>
              </w:rPr>
              <w:t>Ottawa</w:t>
            </w:r>
            <w:r>
              <w:rPr>
                <w:spacing w:val="20"/>
                <w:sz w:val="24"/>
              </w:rPr>
              <w:t> </w:t>
            </w:r>
            <w:r>
              <w:rPr>
                <w:spacing w:val="-4"/>
                <w:sz w:val="24"/>
              </w:rPr>
              <w:t>(May)</w:t>
            </w:r>
          </w:p>
        </w:tc>
      </w:tr>
    </w:tbl>
    <w:p>
      <w:pPr>
        <w:pStyle w:val="TableParagraph"/>
        <w:spacing w:after="0"/>
        <w:rPr>
          <w:sz w:val="24"/>
        </w:rPr>
        <w:sectPr>
          <w:pgSz w:w="12240" w:h="15840"/>
          <w:pgMar w:header="720" w:footer="0" w:top="1020" w:bottom="280" w:left="1080" w:right="1080"/>
        </w:sectPr>
      </w:pPr>
    </w:p>
    <w:p>
      <w:pPr>
        <w:pStyle w:val="BodyText"/>
        <w:spacing w:before="128"/>
        <w:ind w:left="0"/>
        <w:rPr>
          <w:b/>
        </w:rPr>
      </w:pPr>
    </w:p>
    <w:p>
      <w:pPr>
        <w:spacing w:before="0"/>
        <w:ind w:left="360" w:right="0" w:firstLine="0"/>
        <w:jc w:val="left"/>
        <w:rPr>
          <w:b/>
          <w:sz w:val="24"/>
        </w:rPr>
      </w:pPr>
      <w:r>
        <w:rPr>
          <w:b/>
          <w:sz w:val="24"/>
        </w:rPr>
        <w:t>SCHOLARLY</w:t>
      </w:r>
      <w:r>
        <w:rPr>
          <w:b/>
          <w:spacing w:val="-9"/>
          <w:sz w:val="24"/>
        </w:rPr>
        <w:t> </w:t>
      </w:r>
      <w:r>
        <w:rPr>
          <w:b/>
          <w:spacing w:val="-2"/>
          <w:sz w:val="24"/>
        </w:rPr>
        <w:t>PUBLICATIONS</w:t>
      </w:r>
    </w:p>
    <w:p>
      <w:pPr>
        <w:pStyle w:val="BodyText"/>
        <w:spacing w:before="5"/>
        <w:ind w:left="0"/>
        <w:rPr>
          <w:b/>
        </w:rPr>
      </w:pPr>
    </w:p>
    <w:p>
      <w:pPr>
        <w:pStyle w:val="BodyText"/>
        <w:ind w:right="314" w:hanging="720"/>
      </w:pPr>
      <w:r>
        <w:rPr/>
        <w:t>“International Joint Ventures and Internal vs. External Technology Transfer: Evidence from China”, </w:t>
      </w:r>
      <w:r>
        <w:rPr>
          <w:u w:val="single"/>
        </w:rPr>
        <w:t>Journal of International Economics</w:t>
      </w:r>
      <w:r>
        <w:rPr/>
        <w:t> Vol. 150 (July 2024), </w:t>
      </w:r>
      <w:r>
        <w:rPr>
          <w:color w:val="0000FF"/>
          <w:u w:val="single" w:color="0000FF"/>
        </w:rPr>
        <w:t>https://doi.org/10.1016/j.jinteco.2024.103939</w:t>
      </w:r>
      <w:r>
        <w:rPr>
          <w:color w:val="0000FF"/>
        </w:rPr>
        <w:t> </w:t>
      </w:r>
      <w:r>
        <w:rPr/>
        <w:t>(with Kun Jiang, Larry Qiu, and William </w:t>
      </w:r>
      <w:r>
        <w:rPr>
          <w:spacing w:val="-2"/>
          <w:w w:val="105"/>
        </w:rPr>
        <w:t>Ridley).</w:t>
      </w:r>
    </w:p>
    <w:p>
      <w:pPr>
        <w:pStyle w:val="BodyText"/>
        <w:spacing w:line="237" w:lineRule="auto"/>
        <w:ind w:right="129" w:hanging="720"/>
        <w:jc w:val="both"/>
      </w:pPr>
      <w:r>
        <w:rPr/>
        <w:t>“International Trade and Job Polarization: Evidence at the Worker Level”, </w:t>
      </w:r>
      <w:r>
        <w:rPr>
          <w:u w:val="single"/>
        </w:rPr>
        <w:t>Journal of International</w:t>
      </w:r>
      <w:r>
        <w:rPr/>
        <w:t> </w:t>
      </w:r>
      <w:r>
        <w:rPr>
          <w:u w:val="single"/>
        </w:rPr>
        <w:t>Economics</w:t>
      </w:r>
      <w:r>
        <w:rPr/>
        <w:t> Vol. 145 (November 2023) https://doi.org/10.1016/j.jinteco.2023.103810 (with </w:t>
      </w:r>
      <w:r>
        <w:rPr>
          <w:w w:val="105"/>
        </w:rPr>
        <w:t>Hâle Utar)</w:t>
      </w:r>
    </w:p>
    <w:p>
      <w:pPr>
        <w:pStyle w:val="BodyText"/>
        <w:ind w:right="602" w:hanging="720"/>
      </w:pPr>
      <w:r>
        <w:rPr/>
        <w:t>“The Gender Gap Among Top Business Executives”, </w:t>
      </w:r>
      <w:r>
        <w:rPr>
          <w:u w:val="single"/>
        </w:rPr>
        <w:t>Journal of Economic Behavior and</w:t>
      </w:r>
      <w:r>
        <w:rPr/>
        <w:t> </w:t>
      </w:r>
      <w:r>
        <w:rPr>
          <w:u w:val="single"/>
        </w:rPr>
        <w:t>Organization</w:t>
      </w:r>
      <w:r>
        <w:rPr/>
        <w:t> Vol. 211 (July 2023), https://doi.org/10.1016/j.jebo.2023.04.017 (with </w:t>
      </w:r>
      <w:r>
        <w:rPr>
          <w:w w:val="105"/>
        </w:rPr>
        <w:t>Teresa Molina and Will Olney)</w:t>
      </w:r>
    </w:p>
    <w:p>
      <w:pPr>
        <w:pStyle w:val="BodyText"/>
        <w:spacing w:line="237" w:lineRule="auto"/>
        <w:ind w:hanging="720"/>
      </w:pPr>
      <w:r>
        <w:rPr/>
        <w:t>“Globalization, Gender, and the Family”,</w:t>
      </w:r>
      <w:r>
        <w:rPr>
          <w:spacing w:val="-1"/>
        </w:rPr>
        <w:t> </w:t>
      </w:r>
      <w:r>
        <w:rPr>
          <w:u w:val="single"/>
        </w:rPr>
        <w:t>Review</w:t>
      </w:r>
      <w:r>
        <w:rPr>
          <w:spacing w:val="-1"/>
          <w:u w:val="single"/>
        </w:rPr>
        <w:t> </w:t>
      </w:r>
      <w:r>
        <w:rPr>
          <w:u w:val="single"/>
        </w:rPr>
        <w:t>of Economic</w:t>
      </w:r>
      <w:r>
        <w:rPr>
          <w:spacing w:val="-1"/>
          <w:u w:val="single"/>
        </w:rPr>
        <w:t> </w:t>
      </w:r>
      <w:r>
        <w:rPr>
          <w:u w:val="single"/>
        </w:rPr>
        <w:t>Studies</w:t>
      </w:r>
      <w:r>
        <w:rPr/>
        <w:t>, March 2022 </w:t>
      </w:r>
      <w:r>
        <w:rPr>
          <w:u w:val="single"/>
        </w:rPr>
        <w:t>https://doi.org/10.1093/restud/rdac012</w:t>
      </w:r>
      <w:r>
        <w:rPr>
          <w:spacing w:val="40"/>
        </w:rPr>
        <w:t> </w:t>
      </w:r>
      <w:r>
        <w:rPr/>
        <w:t>(with</w:t>
      </w:r>
      <w:r>
        <w:rPr>
          <w:spacing w:val="40"/>
        </w:rPr>
        <w:t> </w:t>
      </w:r>
      <w:r>
        <w:rPr/>
        <w:t>Hâle</w:t>
      </w:r>
      <w:r>
        <w:rPr>
          <w:spacing w:val="40"/>
        </w:rPr>
        <w:t> </w:t>
      </w:r>
      <w:r>
        <w:rPr/>
        <w:t>Utar)</w:t>
      </w:r>
    </w:p>
    <w:p>
      <w:pPr>
        <w:pStyle w:val="BodyText"/>
        <w:spacing w:line="242" w:lineRule="auto"/>
        <w:ind w:right="602" w:hanging="720"/>
      </w:pPr>
      <w:r>
        <w:rPr/>
        <w:t>“Knowledge Spillovers, Trade, and FDI”, </w:t>
      </w:r>
      <w:r>
        <w:rPr>
          <w:u w:val="single"/>
        </w:rPr>
        <w:t>Oxford Research Encyclopedia of Economics and</w:t>
      </w:r>
      <w:r>
        <w:rPr/>
        <w:t> </w:t>
      </w:r>
      <w:r>
        <w:rPr>
          <w:w w:val="105"/>
          <w:u w:val="single"/>
        </w:rPr>
        <w:t>Finance</w:t>
      </w:r>
      <w:r>
        <w:rPr>
          <w:w w:val="105"/>
        </w:rPr>
        <w:t>; April 2022; </w:t>
      </w:r>
      <w:r>
        <w:rPr>
          <w:w w:val="105"/>
          <w:u w:val="single"/>
        </w:rPr>
        <w:t>https://doi.org/10.1093/acrefore/9780190625979.013.705</w:t>
      </w:r>
    </w:p>
    <w:p>
      <w:pPr>
        <w:pStyle w:val="BodyText"/>
        <w:spacing w:line="237" w:lineRule="auto"/>
        <w:ind w:hanging="720"/>
      </w:pPr>
      <w:r>
        <w:rPr>
          <w:w w:val="90"/>
        </w:rPr>
        <w:t>“Foreign</w:t>
      </w:r>
      <w:r>
        <w:rPr>
          <w:spacing w:val="-1"/>
          <w:w w:val="90"/>
        </w:rPr>
        <w:t> </w:t>
      </w:r>
      <w:r>
        <w:rPr>
          <w:w w:val="90"/>
        </w:rPr>
        <w:t>Trade</w:t>
      </w:r>
      <w:r>
        <w:rPr>
          <w:spacing w:val="-1"/>
          <w:w w:val="90"/>
        </w:rPr>
        <w:t> </w:t>
      </w:r>
      <w:r>
        <w:rPr>
          <w:w w:val="90"/>
        </w:rPr>
        <w:t>and</w:t>
      </w:r>
      <w:r>
        <w:rPr>
          <w:spacing w:val="-1"/>
          <w:w w:val="90"/>
        </w:rPr>
        <w:t> </w:t>
      </w:r>
      <w:r>
        <w:rPr>
          <w:w w:val="90"/>
        </w:rPr>
        <w:t>Investment”,</w:t>
      </w:r>
      <w:r>
        <w:rPr>
          <w:spacing w:val="-1"/>
          <w:w w:val="90"/>
        </w:rPr>
        <w:t> </w:t>
      </w:r>
      <w:r>
        <w:rPr>
          <w:w w:val="90"/>
        </w:rPr>
        <w:t>chapter</w:t>
      </w:r>
      <w:r>
        <w:rPr>
          <w:spacing w:val="-2"/>
          <w:w w:val="90"/>
        </w:rPr>
        <w:t> </w:t>
      </w:r>
      <w:r>
        <w:rPr>
          <w:w w:val="90"/>
        </w:rPr>
        <w:t>12</w:t>
      </w:r>
      <w:r>
        <w:rPr>
          <w:spacing w:val="-1"/>
          <w:w w:val="90"/>
        </w:rPr>
        <w:t> </w:t>
      </w:r>
      <w:r>
        <w:rPr>
          <w:w w:val="90"/>
        </w:rPr>
        <w:t>in</w:t>
      </w:r>
      <w:r>
        <w:rPr>
          <w:spacing w:val="-2"/>
          <w:w w:val="90"/>
        </w:rPr>
        <w:t> </w:t>
      </w:r>
      <w:r>
        <w:rPr>
          <w:rFonts w:ascii="Georgia" w:hAnsi="Georgia"/>
          <w:i/>
          <w:w w:val="90"/>
        </w:rPr>
        <w:t>The Cambridge Economic History of China</w:t>
      </w:r>
      <w:r>
        <w:rPr>
          <w:w w:val="90"/>
        </w:rPr>
        <w:t>,</w:t>
      </w:r>
      <w:r>
        <w:rPr>
          <w:spacing w:val="-1"/>
          <w:w w:val="90"/>
        </w:rPr>
        <w:t> </w:t>
      </w:r>
      <w:r>
        <w:rPr>
          <w:rFonts w:ascii="Georgia" w:hAnsi="Georgia"/>
          <w:i/>
          <w:w w:val="90"/>
        </w:rPr>
        <w:t>1800 to </w:t>
      </w:r>
      <w:r>
        <w:rPr>
          <w:rFonts w:ascii="Georgia" w:hAnsi="Georgia"/>
          <w:i/>
        </w:rPr>
        <w:t>Present</w:t>
      </w:r>
      <w:r>
        <w:rPr/>
        <w:t>,</w:t>
      </w:r>
      <w:r>
        <w:rPr>
          <w:spacing w:val="-13"/>
        </w:rPr>
        <w:t> </w:t>
      </w:r>
      <w:r>
        <w:rPr/>
        <w:t>edited</w:t>
      </w:r>
      <w:r>
        <w:rPr>
          <w:spacing w:val="-13"/>
        </w:rPr>
        <w:t> </w:t>
      </w:r>
      <w:r>
        <w:rPr/>
        <w:t>by</w:t>
      </w:r>
      <w:r>
        <w:rPr>
          <w:spacing w:val="-13"/>
        </w:rPr>
        <w:t> </w:t>
      </w:r>
      <w:r>
        <w:rPr/>
        <w:t>Debin</w:t>
      </w:r>
      <w:r>
        <w:rPr>
          <w:spacing w:val="-13"/>
        </w:rPr>
        <w:t> </w:t>
      </w:r>
      <w:r>
        <w:rPr/>
        <w:t>Ma</w:t>
      </w:r>
      <w:r>
        <w:rPr>
          <w:spacing w:val="-14"/>
        </w:rPr>
        <w:t> </w:t>
      </w:r>
      <w:r>
        <w:rPr/>
        <w:t>and</w:t>
      </w:r>
      <w:r>
        <w:rPr>
          <w:spacing w:val="-13"/>
        </w:rPr>
        <w:t> </w:t>
      </w:r>
      <w:r>
        <w:rPr/>
        <w:t>Richard</w:t>
      </w:r>
      <w:r>
        <w:rPr>
          <w:spacing w:val="-13"/>
        </w:rPr>
        <w:t> </w:t>
      </w:r>
      <w:r>
        <w:rPr/>
        <w:t>von</w:t>
      </w:r>
      <w:r>
        <w:rPr>
          <w:spacing w:val="-13"/>
        </w:rPr>
        <w:t> </w:t>
      </w:r>
      <w:r>
        <w:rPr/>
        <w:t>Glahn,</w:t>
      </w:r>
      <w:r>
        <w:rPr>
          <w:spacing w:val="-13"/>
        </w:rPr>
        <w:t> </w:t>
      </w:r>
      <w:r>
        <w:rPr/>
        <w:t>online</w:t>
      </w:r>
      <w:r>
        <w:rPr>
          <w:spacing w:val="-13"/>
        </w:rPr>
        <w:t> </w:t>
      </w:r>
      <w:r>
        <w:rPr/>
        <w:t>publication</w:t>
      </w:r>
      <w:r>
        <w:rPr>
          <w:spacing w:val="-13"/>
        </w:rPr>
        <w:t> </w:t>
      </w:r>
      <w:r>
        <w:rPr/>
        <w:t>February</w:t>
      </w:r>
      <w:r>
        <w:rPr>
          <w:spacing w:val="-13"/>
        </w:rPr>
        <w:t> </w:t>
      </w:r>
      <w:r>
        <w:rPr/>
        <w:t>2022, Cambridge University Press, pp. 414-456 (with Carol H. Shiue), </w:t>
      </w:r>
      <w:r>
        <w:rPr>
          <w:spacing w:val="-2"/>
          <w:u w:val="single"/>
        </w:rPr>
        <w:t>https://doi.org/10.1017/9781108348485</w:t>
      </w:r>
    </w:p>
    <w:p>
      <w:pPr>
        <w:pStyle w:val="BodyText"/>
        <w:spacing w:line="237" w:lineRule="auto"/>
        <w:ind w:right="614" w:hanging="720"/>
        <w:jc w:val="both"/>
      </w:pPr>
      <w:r>
        <w:rPr/>
        <w:t>“Capital Markets in China and England, 18</w:t>
      </w:r>
      <w:r>
        <w:rPr>
          <w:position w:val="6"/>
          <w:sz w:val="16"/>
        </w:rPr>
        <w:t>th</w:t>
      </w:r>
      <w:r>
        <w:rPr>
          <w:spacing w:val="32"/>
          <w:position w:val="6"/>
          <w:sz w:val="16"/>
        </w:rPr>
        <w:t> </w:t>
      </w:r>
      <w:r>
        <w:rPr/>
        <w:t>and 19</w:t>
      </w:r>
      <w:r>
        <w:rPr>
          <w:position w:val="6"/>
          <w:sz w:val="16"/>
        </w:rPr>
        <w:t>th</w:t>
      </w:r>
      <w:r>
        <w:rPr>
          <w:spacing w:val="32"/>
          <w:position w:val="6"/>
          <w:sz w:val="16"/>
        </w:rPr>
        <w:t> </w:t>
      </w:r>
      <w:r>
        <w:rPr/>
        <w:t>Century: Evidence from Grain Prices”, </w:t>
      </w:r>
      <w:r>
        <w:rPr>
          <w:u w:val="single"/>
        </w:rPr>
        <w:t>American</w:t>
      </w:r>
      <w:r>
        <w:rPr>
          <w:spacing w:val="-14"/>
          <w:u w:val="single"/>
        </w:rPr>
        <w:t> </w:t>
      </w:r>
      <w:r>
        <w:rPr>
          <w:u w:val="single"/>
        </w:rPr>
        <w:t>Economic</w:t>
      </w:r>
      <w:r>
        <w:rPr>
          <w:spacing w:val="-15"/>
          <w:u w:val="single"/>
        </w:rPr>
        <w:t> </w:t>
      </w:r>
      <w:r>
        <w:rPr>
          <w:u w:val="single"/>
        </w:rPr>
        <w:t>Journal:</w:t>
      </w:r>
      <w:r>
        <w:rPr>
          <w:spacing w:val="-14"/>
          <w:u w:val="single"/>
        </w:rPr>
        <w:t> </w:t>
      </w:r>
      <w:r>
        <w:rPr>
          <w:u w:val="single"/>
        </w:rPr>
        <w:t>Applied</w:t>
      </w:r>
      <w:r>
        <w:rPr>
          <w:spacing w:val="-14"/>
          <w:u w:val="single"/>
        </w:rPr>
        <w:t> </w:t>
      </w:r>
      <w:r>
        <w:rPr>
          <w:u w:val="single"/>
        </w:rPr>
        <w:t>Economics</w:t>
      </w:r>
      <w:r>
        <w:rPr>
          <w:spacing w:val="-14"/>
        </w:rPr>
        <w:t> </w:t>
      </w:r>
      <w:r>
        <w:rPr/>
        <w:t>Vol.</w:t>
      </w:r>
      <w:r>
        <w:rPr>
          <w:spacing w:val="-14"/>
        </w:rPr>
        <w:t> </w:t>
      </w:r>
      <w:r>
        <w:rPr/>
        <w:t>13(3),</w:t>
      </w:r>
      <w:r>
        <w:rPr>
          <w:spacing w:val="-15"/>
        </w:rPr>
        <w:t> </w:t>
      </w:r>
      <w:r>
        <w:rPr/>
        <w:t>July</w:t>
      </w:r>
      <w:r>
        <w:rPr>
          <w:spacing w:val="-14"/>
        </w:rPr>
        <w:t> </w:t>
      </w:r>
      <w:r>
        <w:rPr/>
        <w:t>2021,</w:t>
      </w:r>
      <w:r>
        <w:rPr>
          <w:spacing w:val="-15"/>
        </w:rPr>
        <w:t> </w:t>
      </w:r>
      <w:r>
        <w:rPr/>
        <w:t>pp.</w:t>
      </w:r>
      <w:r>
        <w:rPr>
          <w:spacing w:val="-14"/>
        </w:rPr>
        <w:t> </w:t>
      </w:r>
      <w:r>
        <w:rPr/>
        <w:t>31-64</w:t>
      </w:r>
      <w:r>
        <w:rPr>
          <w:spacing w:val="-14"/>
        </w:rPr>
        <w:t> </w:t>
      </w:r>
      <w:r>
        <w:rPr/>
        <w:t>(with Carol H. Shiue and Xin Wang).</w:t>
      </w:r>
    </w:p>
    <w:p>
      <w:pPr>
        <w:pStyle w:val="BodyText"/>
        <w:ind w:right="419" w:hanging="720"/>
      </w:pPr>
      <w:r>
        <w:rPr>
          <w:spacing w:val="-4"/>
        </w:rPr>
        <w:t>“International</w:t>
      </w:r>
      <w:r>
        <w:rPr>
          <w:spacing w:val="-11"/>
        </w:rPr>
        <w:t> </w:t>
      </w:r>
      <w:r>
        <w:rPr>
          <w:spacing w:val="-4"/>
        </w:rPr>
        <w:t>Transactions:</w:t>
      </w:r>
      <w:r>
        <w:rPr>
          <w:spacing w:val="-11"/>
        </w:rPr>
        <w:t> </w:t>
      </w:r>
      <w:r>
        <w:rPr>
          <w:spacing w:val="-4"/>
        </w:rPr>
        <w:t>Real</w:t>
      </w:r>
      <w:r>
        <w:rPr>
          <w:spacing w:val="-11"/>
        </w:rPr>
        <w:t> </w:t>
      </w:r>
      <w:r>
        <w:rPr>
          <w:spacing w:val="-4"/>
        </w:rPr>
        <w:t>Trade</w:t>
      </w:r>
      <w:r>
        <w:rPr>
          <w:spacing w:val="-11"/>
        </w:rPr>
        <w:t> </w:t>
      </w:r>
      <w:r>
        <w:rPr>
          <w:spacing w:val="-4"/>
        </w:rPr>
        <w:t>and</w:t>
      </w:r>
      <w:r>
        <w:rPr>
          <w:spacing w:val="-11"/>
        </w:rPr>
        <w:t> </w:t>
      </w:r>
      <w:r>
        <w:rPr>
          <w:spacing w:val="-4"/>
        </w:rPr>
        <w:t>Factor</w:t>
      </w:r>
      <w:r>
        <w:rPr>
          <w:spacing w:val="-11"/>
        </w:rPr>
        <w:t> </w:t>
      </w:r>
      <w:r>
        <w:rPr>
          <w:spacing w:val="-4"/>
        </w:rPr>
        <w:t>Flows”,</w:t>
      </w:r>
      <w:r>
        <w:rPr>
          <w:spacing w:val="-11"/>
        </w:rPr>
        <w:t> </w:t>
      </w:r>
      <w:r>
        <w:rPr>
          <w:spacing w:val="-4"/>
        </w:rPr>
        <w:t>chapter</w:t>
      </w:r>
      <w:r>
        <w:rPr>
          <w:spacing w:val="-11"/>
        </w:rPr>
        <w:t> </w:t>
      </w:r>
      <w:r>
        <w:rPr>
          <w:spacing w:val="-4"/>
        </w:rPr>
        <w:t>17</w:t>
      </w:r>
      <w:r>
        <w:rPr>
          <w:spacing w:val="-11"/>
        </w:rPr>
        <w:t> </w:t>
      </w:r>
      <w:r>
        <w:rPr>
          <w:spacing w:val="-4"/>
        </w:rPr>
        <w:t>in</w:t>
      </w:r>
      <w:r>
        <w:rPr>
          <w:spacing w:val="-11"/>
        </w:rPr>
        <w:t> </w:t>
      </w:r>
      <w:r>
        <w:rPr>
          <w:spacing w:val="-4"/>
        </w:rPr>
        <w:t>the</w:t>
      </w:r>
      <w:r>
        <w:rPr>
          <w:spacing w:val="-11"/>
        </w:rPr>
        <w:t> </w:t>
      </w:r>
      <w:r>
        <w:rPr>
          <w:rFonts w:ascii="Georgia" w:hAnsi="Georgia"/>
          <w:i/>
          <w:spacing w:val="-4"/>
        </w:rPr>
        <w:t>Cambridge</w:t>
      </w:r>
      <w:r>
        <w:rPr>
          <w:rFonts w:ascii="Georgia" w:hAnsi="Georgia"/>
          <w:i/>
          <w:spacing w:val="-11"/>
        </w:rPr>
        <w:t> </w:t>
      </w:r>
      <w:r>
        <w:rPr>
          <w:rFonts w:ascii="Georgia" w:hAnsi="Georgia"/>
          <w:i/>
          <w:spacing w:val="-4"/>
        </w:rPr>
        <w:t>Economic </w:t>
      </w:r>
      <w:r>
        <w:rPr>
          <w:rFonts w:ascii="Georgia" w:hAnsi="Georgia"/>
          <w:i/>
          <w:w w:val="90"/>
        </w:rPr>
        <w:t>History of the Modern World, 1700-1870</w:t>
      </w:r>
      <w:r>
        <w:rPr>
          <w:w w:val="90"/>
        </w:rPr>
        <w:t>, edited by Steven Broadberry and Kyoji Fukao, </w:t>
      </w:r>
      <w:r>
        <w:rPr/>
        <w:t>Cambridge University Press, June 24, 2021, Cambridge University Press (with Markus Lampe and Carol H. Shiue).</w:t>
      </w:r>
    </w:p>
    <w:p>
      <w:pPr>
        <w:pStyle w:val="BodyText"/>
        <w:spacing w:line="237" w:lineRule="auto"/>
        <w:ind w:hanging="720"/>
      </w:pPr>
      <w:r>
        <w:rPr/>
        <w:t>“Globalization and Executive Compensation”, </w:t>
      </w:r>
      <w:r>
        <w:rPr>
          <w:u w:val="single"/>
        </w:rPr>
        <w:t>Journal of International Economics</w:t>
      </w:r>
      <w:r>
        <w:rPr/>
        <w:t> Vol. 129, March </w:t>
      </w:r>
      <w:r>
        <w:rPr>
          <w:w w:val="105"/>
        </w:rPr>
        <w:t>2021,</w:t>
      </w:r>
      <w:r>
        <w:rPr>
          <w:spacing w:val="40"/>
          <w:w w:val="105"/>
        </w:rPr>
        <w:t> </w:t>
      </w:r>
      <w:r>
        <w:rPr>
          <w:w w:val="105"/>
          <w:u w:val="single"/>
        </w:rPr>
        <w:t>https://doi.org/10.1016/j.jinteco.2020.103408</w:t>
      </w:r>
      <w:r>
        <w:rPr>
          <w:spacing w:val="-11"/>
          <w:w w:val="105"/>
        </w:rPr>
        <w:t> </w:t>
      </w:r>
      <w:r>
        <w:rPr>
          <w:w w:val="105"/>
        </w:rPr>
        <w:t>(with</w:t>
      </w:r>
      <w:r>
        <w:rPr>
          <w:spacing w:val="-11"/>
          <w:w w:val="105"/>
        </w:rPr>
        <w:t> </w:t>
      </w:r>
      <w:r>
        <w:rPr>
          <w:w w:val="105"/>
        </w:rPr>
        <w:t>Will</w:t>
      </w:r>
      <w:r>
        <w:rPr>
          <w:spacing w:val="-12"/>
          <w:w w:val="105"/>
        </w:rPr>
        <w:t> </w:t>
      </w:r>
      <w:r>
        <w:rPr>
          <w:w w:val="105"/>
        </w:rPr>
        <w:t>Olney).</w:t>
      </w:r>
    </w:p>
    <w:p>
      <w:pPr>
        <w:pStyle w:val="BodyText"/>
        <w:spacing w:line="242" w:lineRule="auto"/>
        <w:ind w:hanging="720"/>
      </w:pPr>
      <w:r>
        <w:rPr/>
        <w:t>"Intellectual Property, Tariffs, and International Trade Dynamics: Comment”, </w:t>
      </w:r>
      <w:r>
        <w:rPr>
          <w:u w:val="single"/>
        </w:rPr>
        <w:t>Journal of Monetary</w:t>
      </w:r>
      <w:r>
        <w:rPr/>
        <w:t> </w:t>
      </w:r>
      <w:r>
        <w:rPr>
          <w:u w:val="single"/>
        </w:rPr>
        <w:t>Economics</w:t>
      </w:r>
      <w:r>
        <w:rPr/>
        <w:t>, Volume 109 (January 2020), Pages 104-106.</w:t>
      </w:r>
    </w:p>
    <w:p>
      <w:pPr>
        <w:pStyle w:val="BodyText"/>
        <w:spacing w:line="237" w:lineRule="auto"/>
        <w:ind w:right="204" w:hanging="720"/>
      </w:pPr>
      <w:r>
        <w:rPr/>
        <w:t>“Capital</w:t>
      </w:r>
      <w:r>
        <w:rPr>
          <w:spacing w:val="-10"/>
        </w:rPr>
        <w:t> </w:t>
      </w:r>
      <w:r>
        <w:rPr/>
        <w:t>Markets</w:t>
      </w:r>
      <w:r>
        <w:rPr>
          <w:spacing w:val="-9"/>
        </w:rPr>
        <w:t> </w:t>
      </w:r>
      <w:r>
        <w:rPr/>
        <w:t>and</w:t>
      </w:r>
      <w:r>
        <w:rPr>
          <w:spacing w:val="-9"/>
        </w:rPr>
        <w:t> </w:t>
      </w:r>
      <w:r>
        <w:rPr/>
        <w:t>Grain</w:t>
      </w:r>
      <w:r>
        <w:rPr>
          <w:spacing w:val="-9"/>
        </w:rPr>
        <w:t> </w:t>
      </w:r>
      <w:r>
        <w:rPr/>
        <w:t>Prices:</w:t>
      </w:r>
      <w:r>
        <w:rPr>
          <w:spacing w:val="-9"/>
        </w:rPr>
        <w:t> </w:t>
      </w:r>
      <w:r>
        <w:rPr/>
        <w:t>Assessing</w:t>
      </w:r>
      <w:r>
        <w:rPr>
          <w:spacing w:val="-10"/>
        </w:rPr>
        <w:t> </w:t>
      </w:r>
      <w:r>
        <w:rPr/>
        <w:t>the</w:t>
      </w:r>
      <w:r>
        <w:rPr>
          <w:spacing w:val="-9"/>
        </w:rPr>
        <w:t> </w:t>
      </w:r>
      <w:r>
        <w:rPr/>
        <w:t>Storage</w:t>
      </w:r>
      <w:r>
        <w:rPr>
          <w:spacing w:val="-9"/>
        </w:rPr>
        <w:t> </w:t>
      </w:r>
      <w:r>
        <w:rPr/>
        <w:t>Approach”,</w:t>
      </w:r>
      <w:r>
        <w:rPr>
          <w:spacing w:val="-10"/>
        </w:rPr>
        <w:t> </w:t>
      </w:r>
      <w:r>
        <w:rPr/>
        <w:t>Cliometrica</w:t>
      </w:r>
      <w:r>
        <w:rPr>
          <w:spacing w:val="-9"/>
        </w:rPr>
        <w:t> </w:t>
      </w:r>
      <w:r>
        <w:rPr/>
        <w:t>vol.</w:t>
      </w:r>
      <w:r>
        <w:rPr>
          <w:spacing w:val="-9"/>
        </w:rPr>
        <w:t> </w:t>
      </w:r>
      <w:r>
        <w:rPr/>
        <w:t>14(2),</w:t>
      </w:r>
      <w:r>
        <w:rPr>
          <w:spacing w:val="-9"/>
        </w:rPr>
        <w:t> </w:t>
      </w:r>
      <w:r>
        <w:rPr/>
        <w:t>pages 367-396 (May 2020) (with Carol H. Shiue and Xin Wang).</w:t>
      </w:r>
    </w:p>
    <w:p>
      <w:pPr>
        <w:pStyle w:val="BodyText"/>
        <w:spacing w:line="237" w:lineRule="auto"/>
        <w:ind w:hanging="720"/>
      </w:pPr>
      <w:r>
        <w:rPr/>
        <w:t>“Market Integration and Institutional Change”, </w:t>
      </w:r>
      <w:r>
        <w:rPr>
          <w:u w:val="single"/>
        </w:rPr>
        <w:t>Review of World Economics</w:t>
      </w:r>
      <w:r>
        <w:rPr/>
        <w:t>, published September 25, 2019 (with Carol H. Shiue).</w:t>
      </w:r>
    </w:p>
    <w:p>
      <w:pPr>
        <w:pStyle w:val="BodyText"/>
        <w:spacing w:line="237" w:lineRule="auto"/>
        <w:ind w:right="314" w:hanging="720"/>
      </w:pPr>
      <w:r>
        <w:rPr/>
        <w:t>“China’s Domestic Trade During the Treaty Port Era”, </w:t>
      </w:r>
      <w:r>
        <w:rPr>
          <w:u w:val="single"/>
        </w:rPr>
        <w:t>Explorations in Economic History </w:t>
      </w:r>
      <w:r>
        <w:rPr/>
        <w:t>(2017) 63 (January): 26-43</w:t>
      </w:r>
      <w:r>
        <w:rPr>
          <w:spacing w:val="40"/>
        </w:rPr>
        <w:t> </w:t>
      </w:r>
      <w:r>
        <w:rPr/>
        <w:t>(with Javier Andres Santiago and Carol H. Shiue).</w:t>
      </w:r>
    </w:p>
    <w:p>
      <w:pPr>
        <w:pStyle w:val="BodyText"/>
        <w:spacing w:line="237" w:lineRule="auto"/>
        <w:ind w:right="114" w:hanging="720"/>
      </w:pPr>
      <w:r>
        <w:rPr/>
        <w:t>“International</w:t>
      </w:r>
      <w:r>
        <w:rPr>
          <w:spacing w:val="-8"/>
        </w:rPr>
        <w:t> </w:t>
      </w:r>
      <w:r>
        <w:rPr/>
        <w:t>Business</w:t>
      </w:r>
      <w:r>
        <w:rPr>
          <w:spacing w:val="-7"/>
        </w:rPr>
        <w:t> </w:t>
      </w:r>
      <w:r>
        <w:rPr/>
        <w:t>Travel:</w:t>
      </w:r>
      <w:r>
        <w:rPr>
          <w:spacing w:val="-7"/>
        </w:rPr>
        <w:t> </w:t>
      </w:r>
      <w:r>
        <w:rPr/>
        <w:t>An</w:t>
      </w:r>
      <w:r>
        <w:rPr>
          <w:spacing w:val="-7"/>
        </w:rPr>
        <w:t> </w:t>
      </w:r>
      <w:r>
        <w:rPr/>
        <w:t>Engine</w:t>
      </w:r>
      <w:r>
        <w:rPr>
          <w:spacing w:val="-7"/>
        </w:rPr>
        <w:t> </w:t>
      </w:r>
      <w:r>
        <w:rPr/>
        <w:t>of</w:t>
      </w:r>
      <w:r>
        <w:rPr>
          <w:spacing w:val="-7"/>
        </w:rPr>
        <w:t> </w:t>
      </w:r>
      <w:r>
        <w:rPr/>
        <w:t>Innovation?”,</w:t>
      </w:r>
      <w:r>
        <w:rPr>
          <w:spacing w:val="-7"/>
        </w:rPr>
        <w:t> </w:t>
      </w:r>
      <w:r>
        <w:rPr>
          <w:u w:val="single"/>
        </w:rPr>
        <w:t>Journal</w:t>
      </w:r>
      <w:r>
        <w:rPr>
          <w:spacing w:val="-8"/>
          <w:u w:val="single"/>
        </w:rPr>
        <w:t> </w:t>
      </w:r>
      <w:r>
        <w:rPr>
          <w:u w:val="single"/>
        </w:rPr>
        <w:t>of</w:t>
      </w:r>
      <w:r>
        <w:rPr>
          <w:spacing w:val="-7"/>
          <w:u w:val="single"/>
        </w:rPr>
        <w:t> </w:t>
      </w:r>
      <w:r>
        <w:rPr>
          <w:u w:val="single"/>
        </w:rPr>
        <w:t>Economic</w:t>
      </w:r>
      <w:r>
        <w:rPr>
          <w:spacing w:val="-8"/>
          <w:u w:val="single"/>
        </w:rPr>
        <w:t> </w:t>
      </w:r>
      <w:r>
        <w:rPr>
          <w:u w:val="single"/>
        </w:rPr>
        <w:t>Growth</w:t>
      </w:r>
      <w:r>
        <w:rPr>
          <w:spacing w:val="-7"/>
        </w:rPr>
        <w:t> </w:t>
      </w:r>
      <w:r>
        <w:rPr/>
        <w:t>(2015)</w:t>
      </w:r>
      <w:r>
        <w:rPr>
          <w:spacing w:val="-8"/>
        </w:rPr>
        <w:t> </w:t>
      </w:r>
      <w:r>
        <w:rPr/>
        <w:t>20: 75-104 (with Nune Hovhannisyan).</w:t>
      </w:r>
    </w:p>
    <w:p>
      <w:pPr>
        <w:pStyle w:val="BodyText"/>
        <w:spacing w:line="242" w:lineRule="auto"/>
        <w:ind w:hanging="720"/>
      </w:pPr>
      <w:r>
        <w:rPr/>
        <w:t>“Supplier</w:t>
      </w:r>
      <w:r>
        <w:rPr>
          <w:spacing w:val="-11"/>
        </w:rPr>
        <w:t> </w:t>
      </w:r>
      <w:r>
        <w:rPr/>
        <w:t>Responses</w:t>
      </w:r>
      <w:r>
        <w:rPr>
          <w:spacing w:val="-10"/>
        </w:rPr>
        <w:t> </w:t>
      </w:r>
      <w:r>
        <w:rPr/>
        <w:t>to</w:t>
      </w:r>
      <w:r>
        <w:rPr>
          <w:spacing w:val="-10"/>
        </w:rPr>
        <w:t> </w:t>
      </w:r>
      <w:r>
        <w:rPr/>
        <w:t>Wal-Mart’s</w:t>
      </w:r>
      <w:r>
        <w:rPr>
          <w:spacing w:val="-10"/>
        </w:rPr>
        <w:t> </w:t>
      </w:r>
      <w:r>
        <w:rPr/>
        <w:t>Invasion</w:t>
      </w:r>
      <w:r>
        <w:rPr>
          <w:spacing w:val="-10"/>
        </w:rPr>
        <w:t> </w:t>
      </w:r>
      <w:r>
        <w:rPr/>
        <w:t>of</w:t>
      </w:r>
      <w:r>
        <w:rPr>
          <w:spacing w:val="-10"/>
        </w:rPr>
        <w:t> </w:t>
      </w:r>
      <w:r>
        <w:rPr/>
        <w:t>Mexico”,</w:t>
      </w:r>
      <w:r>
        <w:rPr>
          <w:spacing w:val="-10"/>
        </w:rPr>
        <w:t> </w:t>
      </w:r>
      <w:r>
        <w:rPr>
          <w:u w:val="single"/>
        </w:rPr>
        <w:t>Journal</w:t>
      </w:r>
      <w:r>
        <w:rPr>
          <w:spacing w:val="-11"/>
          <w:u w:val="single"/>
        </w:rPr>
        <w:t> </w:t>
      </w:r>
      <w:r>
        <w:rPr>
          <w:u w:val="single"/>
        </w:rPr>
        <w:t>of</w:t>
      </w:r>
      <w:r>
        <w:rPr>
          <w:spacing w:val="-10"/>
          <w:u w:val="single"/>
        </w:rPr>
        <w:t> </w:t>
      </w:r>
      <w:r>
        <w:rPr>
          <w:u w:val="single"/>
        </w:rPr>
        <w:t>International</w:t>
      </w:r>
      <w:r>
        <w:rPr>
          <w:spacing w:val="-11"/>
          <w:u w:val="single"/>
        </w:rPr>
        <w:t> </w:t>
      </w:r>
      <w:r>
        <w:rPr>
          <w:u w:val="single"/>
        </w:rPr>
        <w:t>Economics</w:t>
      </w:r>
      <w:r>
        <w:rPr>
          <w:spacing w:val="-10"/>
        </w:rPr>
        <w:t> </w:t>
      </w:r>
      <w:r>
        <w:rPr/>
        <w:t>(2015) 95, 1: 1-15 (lead article; with Leo Iacovone, Beata Javorcik, and James R. Tybout).</w:t>
      </w:r>
    </w:p>
    <w:p>
      <w:pPr>
        <w:pStyle w:val="BodyText"/>
        <w:spacing w:line="237" w:lineRule="auto"/>
        <w:ind w:right="314" w:hanging="720"/>
      </w:pPr>
      <w:r>
        <w:rPr/>
        <w:t>“Endogenous</w:t>
      </w:r>
      <w:r>
        <w:rPr>
          <w:spacing w:val="-11"/>
        </w:rPr>
        <w:t> </w:t>
      </w:r>
      <w:r>
        <w:rPr/>
        <w:t>Formation</w:t>
      </w:r>
      <w:r>
        <w:rPr>
          <w:spacing w:val="-11"/>
        </w:rPr>
        <w:t> </w:t>
      </w:r>
      <w:r>
        <w:rPr/>
        <w:t>of</w:t>
      </w:r>
      <w:r>
        <w:rPr>
          <w:spacing w:val="-11"/>
        </w:rPr>
        <w:t> </w:t>
      </w:r>
      <w:r>
        <w:rPr/>
        <w:t>Free</w:t>
      </w:r>
      <w:r>
        <w:rPr>
          <w:spacing w:val="-11"/>
        </w:rPr>
        <w:t> </w:t>
      </w:r>
      <w:r>
        <w:rPr/>
        <w:t>Trade</w:t>
      </w:r>
      <w:r>
        <w:rPr>
          <w:spacing w:val="-11"/>
        </w:rPr>
        <w:t> </w:t>
      </w:r>
      <w:r>
        <w:rPr/>
        <w:t>Agreements:</w:t>
      </w:r>
      <w:r>
        <w:rPr>
          <w:spacing w:val="-11"/>
        </w:rPr>
        <w:t> </w:t>
      </w:r>
      <w:r>
        <w:rPr/>
        <w:t>Evidence</w:t>
      </w:r>
      <w:r>
        <w:rPr>
          <w:spacing w:val="-11"/>
        </w:rPr>
        <w:t> </w:t>
      </w:r>
      <w:r>
        <w:rPr/>
        <w:t>from</w:t>
      </w:r>
      <w:r>
        <w:rPr>
          <w:spacing w:val="-11"/>
        </w:rPr>
        <w:t> </w:t>
      </w:r>
      <w:r>
        <w:rPr/>
        <w:t>the</w:t>
      </w:r>
      <w:r>
        <w:rPr>
          <w:spacing w:val="-11"/>
        </w:rPr>
        <w:t> </w:t>
      </w:r>
      <w:r>
        <w:rPr>
          <w:rFonts w:ascii="Georgia" w:hAnsi="Georgia"/>
          <w:i/>
        </w:rPr>
        <w:t>Zollverein’s</w:t>
      </w:r>
      <w:r>
        <w:rPr>
          <w:rFonts w:ascii="Georgia" w:hAnsi="Georgia"/>
          <w:i/>
          <w:spacing w:val="-9"/>
        </w:rPr>
        <w:t> </w:t>
      </w:r>
      <w:r>
        <w:rPr/>
        <w:t>Impact</w:t>
      </w:r>
      <w:r>
        <w:rPr>
          <w:spacing w:val="-11"/>
        </w:rPr>
        <w:t> </w:t>
      </w:r>
      <w:r>
        <w:rPr/>
        <w:t>on Market</w:t>
      </w:r>
      <w:r>
        <w:rPr>
          <w:spacing w:val="-9"/>
        </w:rPr>
        <w:t> </w:t>
      </w:r>
      <w:r>
        <w:rPr/>
        <w:t>Integration”,</w:t>
      </w:r>
      <w:r>
        <w:rPr>
          <w:spacing w:val="-9"/>
        </w:rPr>
        <w:t> </w:t>
      </w:r>
      <w:r>
        <w:rPr>
          <w:u w:val="single"/>
        </w:rPr>
        <w:t>Journal</w:t>
      </w:r>
      <w:r>
        <w:rPr>
          <w:spacing w:val="-10"/>
          <w:u w:val="single"/>
        </w:rPr>
        <w:t> </w:t>
      </w:r>
      <w:r>
        <w:rPr>
          <w:u w:val="single"/>
        </w:rPr>
        <w:t>of</w:t>
      </w:r>
      <w:r>
        <w:rPr>
          <w:spacing w:val="-9"/>
          <w:u w:val="single"/>
        </w:rPr>
        <w:t> </w:t>
      </w:r>
      <w:r>
        <w:rPr>
          <w:u w:val="single"/>
        </w:rPr>
        <w:t>Economic</w:t>
      </w:r>
      <w:r>
        <w:rPr>
          <w:spacing w:val="-10"/>
          <w:u w:val="single"/>
        </w:rPr>
        <w:t> </w:t>
      </w:r>
      <w:r>
        <w:rPr>
          <w:u w:val="single"/>
        </w:rPr>
        <w:t>History</w:t>
      </w:r>
      <w:r>
        <w:rPr>
          <w:spacing w:val="-9"/>
        </w:rPr>
        <w:t> </w:t>
      </w:r>
      <w:r>
        <w:rPr/>
        <w:t>(2014)</w:t>
      </w:r>
      <w:r>
        <w:rPr>
          <w:spacing w:val="-10"/>
        </w:rPr>
        <w:t> </w:t>
      </w:r>
      <w:r>
        <w:rPr/>
        <w:t>74(4):</w:t>
      </w:r>
      <w:r>
        <w:rPr>
          <w:spacing w:val="-9"/>
        </w:rPr>
        <w:t> </w:t>
      </w:r>
      <w:r>
        <w:rPr/>
        <w:t>1168-1204</w:t>
      </w:r>
      <w:r>
        <w:rPr>
          <w:spacing w:val="-9"/>
        </w:rPr>
        <w:t> </w:t>
      </w:r>
      <w:r>
        <w:rPr/>
        <w:t>(with</w:t>
      </w:r>
      <w:r>
        <w:rPr>
          <w:spacing w:val="-9"/>
        </w:rPr>
        <w:t> </w:t>
      </w:r>
      <w:r>
        <w:rPr/>
        <w:t>Carol</w:t>
      </w:r>
      <w:r>
        <w:rPr>
          <w:spacing w:val="-10"/>
        </w:rPr>
        <w:t> </w:t>
      </w:r>
      <w:r>
        <w:rPr/>
        <w:t>H. </w:t>
      </w:r>
      <w:r>
        <w:rPr>
          <w:spacing w:val="-2"/>
        </w:rPr>
        <w:t>Shiue).</w:t>
      </w:r>
    </w:p>
    <w:p>
      <w:pPr>
        <w:pStyle w:val="BodyText"/>
        <w:spacing w:line="242" w:lineRule="auto"/>
        <w:ind w:right="654" w:hanging="720"/>
      </w:pPr>
      <w:r>
        <w:rPr/>
        <w:t>“Shanghai’s Trade, China’s Growth: Continuity, Recovery, and Change since the Opium War”,</w:t>
      </w:r>
      <w:r>
        <w:rPr>
          <w:spacing w:val="-6"/>
        </w:rPr>
        <w:t> </w:t>
      </w:r>
      <w:r>
        <w:rPr>
          <w:u w:val="single"/>
        </w:rPr>
        <w:t>IMF</w:t>
      </w:r>
      <w:r>
        <w:rPr>
          <w:spacing w:val="-7"/>
          <w:u w:val="single"/>
        </w:rPr>
        <w:t> </w:t>
      </w:r>
      <w:r>
        <w:rPr>
          <w:u w:val="single"/>
        </w:rPr>
        <w:t>Economic</w:t>
      </w:r>
      <w:r>
        <w:rPr>
          <w:spacing w:val="-7"/>
          <w:u w:val="single"/>
        </w:rPr>
        <w:t> </w:t>
      </w:r>
      <w:r>
        <w:rPr>
          <w:u w:val="single"/>
        </w:rPr>
        <w:t>Review</w:t>
      </w:r>
      <w:r>
        <w:rPr>
          <w:spacing w:val="-6"/>
        </w:rPr>
        <w:t> </w:t>
      </w:r>
      <w:r>
        <w:rPr/>
        <w:t>(2013)</w:t>
      </w:r>
      <w:r>
        <w:rPr>
          <w:spacing w:val="-7"/>
        </w:rPr>
        <w:t> </w:t>
      </w:r>
      <w:r>
        <w:rPr/>
        <w:t>61,</w:t>
      </w:r>
      <w:r>
        <w:rPr>
          <w:spacing w:val="-6"/>
        </w:rPr>
        <w:t> </w:t>
      </w:r>
      <w:r>
        <w:rPr/>
        <w:t>336-378</w:t>
      </w:r>
      <w:r>
        <w:rPr>
          <w:spacing w:val="-6"/>
        </w:rPr>
        <w:t> </w:t>
      </w:r>
      <w:r>
        <w:rPr/>
        <w:t>(with</w:t>
      </w:r>
      <w:r>
        <w:rPr>
          <w:spacing w:val="-6"/>
        </w:rPr>
        <w:t> </w:t>
      </w:r>
      <w:r>
        <w:rPr/>
        <w:t>Ben</w:t>
      </w:r>
      <w:r>
        <w:rPr>
          <w:spacing w:val="-6"/>
        </w:rPr>
        <w:t> </w:t>
      </w:r>
      <w:r>
        <w:rPr/>
        <w:t>Li</w:t>
      </w:r>
      <w:r>
        <w:rPr>
          <w:spacing w:val="-6"/>
        </w:rPr>
        <w:t> </w:t>
      </w:r>
      <w:r>
        <w:rPr/>
        <w:t>and</w:t>
      </w:r>
      <w:r>
        <w:rPr>
          <w:spacing w:val="-6"/>
        </w:rPr>
        <w:t> </w:t>
      </w:r>
      <w:r>
        <w:rPr/>
        <w:t>Carol</w:t>
      </w:r>
      <w:r>
        <w:rPr>
          <w:spacing w:val="-7"/>
        </w:rPr>
        <w:t> </w:t>
      </w:r>
      <w:r>
        <w:rPr/>
        <w:t>H.</w:t>
      </w:r>
      <w:r>
        <w:rPr>
          <w:spacing w:val="-6"/>
        </w:rPr>
        <w:t> </w:t>
      </w:r>
      <w:r>
        <w:rPr/>
        <w:t>Shiue).</w:t>
      </w:r>
    </w:p>
    <w:p>
      <w:pPr>
        <w:pStyle w:val="BodyText"/>
        <w:spacing w:line="271" w:lineRule="exact"/>
        <w:ind w:left="360"/>
      </w:pPr>
      <w:r>
        <w:rPr>
          <w:spacing w:val="-2"/>
        </w:rPr>
        <w:t>“The</w:t>
      </w:r>
      <w:r>
        <w:rPr>
          <w:spacing w:val="-4"/>
        </w:rPr>
        <w:t> </w:t>
      </w:r>
      <w:r>
        <w:rPr>
          <w:spacing w:val="-2"/>
        </w:rPr>
        <w:t>Gravity</w:t>
      </w:r>
      <w:r>
        <w:rPr>
          <w:spacing w:val="-3"/>
        </w:rPr>
        <w:t> </w:t>
      </w:r>
      <w:r>
        <w:rPr>
          <w:spacing w:val="-2"/>
        </w:rPr>
        <w:t>of</w:t>
      </w:r>
      <w:r>
        <w:rPr>
          <w:spacing w:val="-4"/>
        </w:rPr>
        <w:t> </w:t>
      </w:r>
      <w:r>
        <w:rPr>
          <w:spacing w:val="-2"/>
        </w:rPr>
        <w:t>Knowledge”,</w:t>
      </w:r>
      <w:r>
        <w:rPr>
          <w:spacing w:val="-4"/>
        </w:rPr>
        <w:t> </w:t>
      </w:r>
      <w:r>
        <w:rPr>
          <w:spacing w:val="-2"/>
          <w:u w:val="single"/>
        </w:rPr>
        <w:t>American</w:t>
      </w:r>
      <w:r>
        <w:rPr>
          <w:spacing w:val="-4"/>
          <w:u w:val="single"/>
        </w:rPr>
        <w:t> </w:t>
      </w:r>
      <w:r>
        <w:rPr>
          <w:spacing w:val="-2"/>
          <w:u w:val="single"/>
        </w:rPr>
        <w:t>Economic</w:t>
      </w:r>
      <w:r>
        <w:rPr>
          <w:spacing w:val="-4"/>
          <w:u w:val="single"/>
        </w:rPr>
        <w:t> </w:t>
      </w:r>
      <w:r>
        <w:rPr>
          <w:spacing w:val="-2"/>
          <w:u w:val="single"/>
        </w:rPr>
        <w:t>Review</w:t>
      </w:r>
      <w:r>
        <w:rPr>
          <w:spacing w:val="-4"/>
        </w:rPr>
        <w:t> </w:t>
      </w:r>
      <w:r>
        <w:rPr>
          <w:spacing w:val="-2"/>
        </w:rPr>
        <w:t>(2013)</w:t>
      </w:r>
      <w:r>
        <w:rPr>
          <w:spacing w:val="-4"/>
        </w:rPr>
        <w:t> </w:t>
      </w:r>
      <w:r>
        <w:rPr>
          <w:spacing w:val="-2"/>
        </w:rPr>
        <w:t>103(4):</w:t>
      </w:r>
      <w:r>
        <w:rPr>
          <w:spacing w:val="-3"/>
        </w:rPr>
        <w:t> </w:t>
      </w:r>
      <w:r>
        <w:rPr>
          <w:spacing w:val="-2"/>
        </w:rPr>
        <w:t>1414-1444</w:t>
      </w:r>
      <w:r>
        <w:rPr>
          <w:spacing w:val="-4"/>
        </w:rPr>
        <w:t> </w:t>
      </w:r>
      <w:r>
        <w:rPr>
          <w:spacing w:val="-2"/>
        </w:rPr>
        <w:t>(with</w:t>
      </w:r>
      <w:r>
        <w:rPr>
          <w:spacing w:val="-4"/>
        </w:rPr>
        <w:t> </w:t>
      </w:r>
      <w:r>
        <w:rPr>
          <w:spacing w:val="-2"/>
        </w:rPr>
        <w:t>Stephen</w:t>
      </w:r>
    </w:p>
    <w:p>
      <w:pPr>
        <w:pStyle w:val="BodyText"/>
        <w:spacing w:after="0" w:line="271" w:lineRule="exact"/>
        <w:sectPr>
          <w:pgSz w:w="12240" w:h="15840"/>
          <w:pgMar w:header="720" w:footer="0" w:top="1020" w:bottom="280" w:left="1080" w:right="1080"/>
        </w:sectPr>
      </w:pPr>
    </w:p>
    <w:p>
      <w:pPr>
        <w:pStyle w:val="BodyText"/>
        <w:spacing w:before="128"/>
        <w:ind w:left="0"/>
      </w:pPr>
    </w:p>
    <w:p>
      <w:pPr>
        <w:pStyle w:val="BodyText"/>
        <w:spacing w:line="275" w:lineRule="exact"/>
      </w:pPr>
      <w:r>
        <w:rPr/>
        <w:t>R.</w:t>
      </w:r>
      <w:r>
        <w:rPr>
          <w:spacing w:val="13"/>
        </w:rPr>
        <w:t> </w:t>
      </w:r>
      <w:r>
        <w:rPr>
          <w:spacing w:val="-2"/>
        </w:rPr>
        <w:t>Yeaple).</w:t>
      </w:r>
    </w:p>
    <w:p>
      <w:pPr>
        <w:pStyle w:val="BodyText"/>
        <w:spacing w:line="237" w:lineRule="auto" w:before="2"/>
        <w:ind w:hanging="720"/>
      </w:pPr>
      <w:r>
        <w:rPr>
          <w:rFonts w:ascii="Georgia" w:hAnsi="Georgia"/>
          <w:i/>
        </w:rPr>
        <w:t>“</w:t>
      </w:r>
      <w:r>
        <w:rPr/>
        <w:t>The</w:t>
      </w:r>
      <w:r>
        <w:rPr>
          <w:spacing w:val="-1"/>
        </w:rPr>
        <w:t> </w:t>
      </w:r>
      <w:r>
        <w:rPr/>
        <w:t>Evolution</w:t>
      </w:r>
      <w:r>
        <w:rPr>
          <w:spacing w:val="-1"/>
        </w:rPr>
        <w:t> </w:t>
      </w:r>
      <w:r>
        <w:rPr/>
        <w:t>of</w:t>
      </w:r>
      <w:r>
        <w:rPr>
          <w:spacing w:val="-1"/>
        </w:rPr>
        <w:t> </w:t>
      </w:r>
      <w:r>
        <w:rPr/>
        <w:t>Domestic</w:t>
      </w:r>
      <w:r>
        <w:rPr>
          <w:spacing w:val="-2"/>
        </w:rPr>
        <w:t> </w:t>
      </w:r>
      <w:r>
        <w:rPr/>
        <w:t>Trade</w:t>
      </w:r>
      <w:r>
        <w:rPr>
          <w:spacing w:val="-1"/>
        </w:rPr>
        <w:t> </w:t>
      </w:r>
      <w:r>
        <w:rPr/>
        <w:t>Flows</w:t>
      </w:r>
      <w:r>
        <w:rPr>
          <w:spacing w:val="-1"/>
        </w:rPr>
        <w:t> </w:t>
      </w:r>
      <w:r>
        <w:rPr/>
        <w:t>when</w:t>
      </w:r>
      <w:r>
        <w:rPr>
          <w:spacing w:val="-1"/>
        </w:rPr>
        <w:t> </w:t>
      </w:r>
      <w:r>
        <w:rPr/>
        <w:t>Foreign</w:t>
      </w:r>
      <w:r>
        <w:rPr>
          <w:spacing w:val="-1"/>
        </w:rPr>
        <w:t> </w:t>
      </w:r>
      <w:r>
        <w:rPr/>
        <w:t>Trade</w:t>
      </w:r>
      <w:r>
        <w:rPr>
          <w:spacing w:val="-1"/>
        </w:rPr>
        <w:t> </w:t>
      </w:r>
      <w:r>
        <w:rPr/>
        <w:t>is</w:t>
      </w:r>
      <w:r>
        <w:rPr>
          <w:spacing w:val="-1"/>
        </w:rPr>
        <w:t> </w:t>
      </w:r>
      <w:r>
        <w:rPr/>
        <w:t>Liberalized:</w:t>
      </w:r>
      <w:r>
        <w:rPr>
          <w:spacing w:val="-1"/>
        </w:rPr>
        <w:t> </w:t>
      </w:r>
      <w:r>
        <w:rPr/>
        <w:t>Evidence</w:t>
      </w:r>
      <w:r>
        <w:rPr>
          <w:spacing w:val="-1"/>
        </w:rPr>
        <w:t> </w:t>
      </w:r>
      <w:r>
        <w:rPr/>
        <w:t>from</w:t>
      </w:r>
      <w:r>
        <w:rPr>
          <w:spacing w:val="-2"/>
        </w:rPr>
        <w:t> </w:t>
      </w:r>
      <w:r>
        <w:rPr/>
        <w:t>the Chinese Maritime Customs Service”, with Ben Li and Carol H. Shiue, in</w:t>
      </w:r>
    </w:p>
    <w:p>
      <w:pPr>
        <w:spacing w:line="237" w:lineRule="auto" w:before="4"/>
        <w:ind w:left="1080" w:right="149" w:firstLine="0"/>
        <w:jc w:val="left"/>
        <w:rPr>
          <w:sz w:val="24"/>
        </w:rPr>
      </w:pPr>
      <w:r>
        <w:rPr>
          <w:rFonts w:ascii="Georgia"/>
          <w:i/>
          <w:w w:val="85"/>
          <w:sz w:val="24"/>
        </w:rPr>
        <w:t>Institutions and Comparative Economic Development</w:t>
      </w:r>
      <w:r>
        <w:rPr>
          <w:w w:val="85"/>
          <w:sz w:val="24"/>
        </w:rPr>
        <w:t>,</w:t>
      </w:r>
      <w:r>
        <w:rPr>
          <w:spacing w:val="-1"/>
          <w:w w:val="85"/>
          <w:sz w:val="24"/>
        </w:rPr>
        <w:t> </w:t>
      </w:r>
      <w:r>
        <w:rPr>
          <w:w w:val="85"/>
          <w:sz w:val="24"/>
        </w:rPr>
        <w:t>M.</w:t>
      </w:r>
      <w:r>
        <w:rPr>
          <w:spacing w:val="-1"/>
          <w:w w:val="85"/>
          <w:sz w:val="24"/>
        </w:rPr>
        <w:t> </w:t>
      </w:r>
      <w:r>
        <w:rPr>
          <w:w w:val="85"/>
          <w:sz w:val="24"/>
        </w:rPr>
        <w:t>Aoki,</w:t>
      </w:r>
      <w:r>
        <w:rPr>
          <w:spacing w:val="-1"/>
          <w:w w:val="85"/>
          <w:sz w:val="24"/>
        </w:rPr>
        <w:t> </w:t>
      </w:r>
      <w:r>
        <w:rPr>
          <w:w w:val="85"/>
          <w:sz w:val="24"/>
        </w:rPr>
        <w:t>T.</w:t>
      </w:r>
      <w:r>
        <w:rPr>
          <w:spacing w:val="-1"/>
          <w:w w:val="85"/>
          <w:sz w:val="24"/>
        </w:rPr>
        <w:t> </w:t>
      </w:r>
      <w:r>
        <w:rPr>
          <w:w w:val="85"/>
          <w:sz w:val="24"/>
        </w:rPr>
        <w:t>Kuran,</w:t>
      </w:r>
      <w:r>
        <w:rPr>
          <w:spacing w:val="-1"/>
          <w:w w:val="85"/>
          <w:sz w:val="24"/>
        </w:rPr>
        <w:t> </w:t>
      </w:r>
      <w:r>
        <w:rPr>
          <w:w w:val="85"/>
          <w:sz w:val="24"/>
        </w:rPr>
        <w:t>and</w:t>
      </w:r>
      <w:r>
        <w:rPr>
          <w:spacing w:val="-1"/>
          <w:w w:val="85"/>
          <w:sz w:val="24"/>
        </w:rPr>
        <w:t> </w:t>
      </w:r>
      <w:r>
        <w:rPr>
          <w:w w:val="85"/>
          <w:sz w:val="24"/>
        </w:rPr>
        <w:t>G.</w:t>
      </w:r>
      <w:r>
        <w:rPr>
          <w:spacing w:val="-1"/>
          <w:w w:val="85"/>
          <w:sz w:val="24"/>
        </w:rPr>
        <w:t> </w:t>
      </w:r>
      <w:r>
        <w:rPr>
          <w:w w:val="85"/>
          <w:sz w:val="24"/>
        </w:rPr>
        <w:t>Roland</w:t>
      </w:r>
      <w:r>
        <w:rPr>
          <w:spacing w:val="-1"/>
          <w:w w:val="85"/>
          <w:sz w:val="24"/>
        </w:rPr>
        <w:t> </w:t>
      </w:r>
      <w:r>
        <w:rPr>
          <w:w w:val="85"/>
          <w:sz w:val="24"/>
        </w:rPr>
        <w:t>(eds.), </w:t>
      </w:r>
      <w:r>
        <w:rPr>
          <w:sz w:val="24"/>
        </w:rPr>
        <w:t>Palgrave Macmillan, 2012.</w:t>
      </w:r>
    </w:p>
    <w:p>
      <w:pPr>
        <w:pStyle w:val="BodyText"/>
        <w:spacing w:line="237" w:lineRule="auto"/>
        <w:ind w:right="262" w:hanging="720"/>
      </w:pPr>
      <w:r>
        <w:rPr/>
        <w:t>“China’s</w:t>
      </w:r>
      <w:r>
        <w:rPr>
          <w:spacing w:val="-6"/>
        </w:rPr>
        <w:t> </w:t>
      </w:r>
      <w:r>
        <w:rPr/>
        <w:t>Foreign</w:t>
      </w:r>
      <w:r>
        <w:rPr>
          <w:spacing w:val="-6"/>
        </w:rPr>
        <w:t> </w:t>
      </w:r>
      <w:r>
        <w:rPr/>
        <w:t>Trade:</w:t>
      </w:r>
      <w:r>
        <w:rPr>
          <w:spacing w:val="-6"/>
        </w:rPr>
        <w:t> </w:t>
      </w:r>
      <w:r>
        <w:rPr/>
        <w:t>Perspectives</w:t>
      </w:r>
      <w:r>
        <w:rPr>
          <w:spacing w:val="-6"/>
        </w:rPr>
        <w:t> </w:t>
      </w:r>
      <w:r>
        <w:rPr/>
        <w:t>from</w:t>
      </w:r>
      <w:r>
        <w:rPr>
          <w:spacing w:val="-6"/>
        </w:rPr>
        <w:t> </w:t>
      </w:r>
      <w:r>
        <w:rPr/>
        <w:t>the</w:t>
      </w:r>
      <w:r>
        <w:rPr>
          <w:spacing w:val="-6"/>
        </w:rPr>
        <w:t> </w:t>
      </w:r>
      <w:r>
        <w:rPr/>
        <w:t>Past</w:t>
      </w:r>
      <w:r>
        <w:rPr>
          <w:spacing w:val="-6"/>
        </w:rPr>
        <w:t> </w:t>
      </w:r>
      <w:r>
        <w:rPr/>
        <w:t>150</w:t>
      </w:r>
      <w:r>
        <w:rPr>
          <w:spacing w:val="-6"/>
        </w:rPr>
        <w:t> </w:t>
      </w:r>
      <w:r>
        <w:rPr/>
        <w:t>Years”,</w:t>
      </w:r>
      <w:r>
        <w:rPr>
          <w:spacing w:val="-6"/>
        </w:rPr>
        <w:t> </w:t>
      </w:r>
      <w:r>
        <w:rPr>
          <w:u w:val="single"/>
        </w:rPr>
        <w:t>The</w:t>
      </w:r>
      <w:r>
        <w:rPr>
          <w:spacing w:val="-6"/>
          <w:u w:val="single"/>
        </w:rPr>
        <w:t> </w:t>
      </w:r>
      <w:r>
        <w:rPr>
          <w:u w:val="single"/>
        </w:rPr>
        <w:t>World</w:t>
      </w:r>
      <w:r>
        <w:rPr>
          <w:spacing w:val="-6"/>
          <w:u w:val="single"/>
        </w:rPr>
        <w:t> </w:t>
      </w:r>
      <w:r>
        <w:rPr>
          <w:u w:val="single"/>
        </w:rPr>
        <w:t>Economy</w:t>
      </w:r>
      <w:r>
        <w:rPr>
          <w:spacing w:val="-6"/>
        </w:rPr>
        <w:t> </w:t>
      </w:r>
      <w:r>
        <w:rPr/>
        <w:t>(2011)34,</w:t>
      </w:r>
      <w:r>
        <w:rPr>
          <w:spacing w:val="-6"/>
        </w:rPr>
        <w:t> </w:t>
      </w:r>
      <w:r>
        <w:rPr/>
        <w:t>6: 853-892 (with Ben Li and Carol H. Shiue).</w:t>
      </w:r>
    </w:p>
    <w:p>
      <w:pPr>
        <w:pStyle w:val="BodyText"/>
        <w:ind w:right="1008" w:hanging="720"/>
      </w:pPr>
      <w:r>
        <w:rPr/>
        <w:t>“International Trade, Foreign Direct Investment, and Technology Spillovers”, Chapter 19 </w:t>
      </w:r>
      <w:r>
        <w:rPr>
          <w:w w:val="90"/>
        </w:rPr>
        <w:t>In</w:t>
      </w:r>
      <w:r>
        <w:rPr>
          <w:spacing w:val="-9"/>
          <w:w w:val="90"/>
        </w:rPr>
        <w:t> </w:t>
      </w:r>
      <w:r>
        <w:rPr>
          <w:rFonts w:ascii="Georgia" w:hAnsi="Georgia"/>
          <w:i/>
          <w:w w:val="90"/>
        </w:rPr>
        <w:t>Handbook</w:t>
      </w:r>
      <w:r>
        <w:rPr>
          <w:rFonts w:ascii="Georgia" w:hAnsi="Georgia"/>
          <w:i/>
          <w:spacing w:val="-9"/>
          <w:w w:val="90"/>
        </w:rPr>
        <w:t> </w:t>
      </w:r>
      <w:r>
        <w:rPr>
          <w:rFonts w:ascii="Georgia" w:hAnsi="Georgia"/>
          <w:i/>
          <w:w w:val="90"/>
        </w:rPr>
        <w:t>of</w:t>
      </w:r>
      <w:r>
        <w:rPr>
          <w:rFonts w:ascii="Georgia" w:hAnsi="Georgia"/>
          <w:i/>
          <w:spacing w:val="-9"/>
          <w:w w:val="90"/>
        </w:rPr>
        <w:t> </w:t>
      </w:r>
      <w:r>
        <w:rPr>
          <w:rFonts w:ascii="Georgia" w:hAnsi="Georgia"/>
          <w:i/>
          <w:w w:val="90"/>
        </w:rPr>
        <w:t>the</w:t>
      </w:r>
      <w:r>
        <w:rPr>
          <w:rFonts w:ascii="Georgia" w:hAnsi="Georgia"/>
          <w:i/>
          <w:spacing w:val="-9"/>
          <w:w w:val="90"/>
        </w:rPr>
        <w:t> </w:t>
      </w:r>
      <w:r>
        <w:rPr>
          <w:rFonts w:ascii="Georgia" w:hAnsi="Georgia"/>
          <w:i/>
          <w:w w:val="90"/>
        </w:rPr>
        <w:t>Economics</w:t>
      </w:r>
      <w:r>
        <w:rPr>
          <w:rFonts w:ascii="Georgia" w:hAnsi="Georgia"/>
          <w:i/>
          <w:spacing w:val="-8"/>
          <w:w w:val="90"/>
        </w:rPr>
        <w:t> </w:t>
      </w:r>
      <w:r>
        <w:rPr>
          <w:rFonts w:ascii="Georgia" w:hAnsi="Georgia"/>
          <w:i/>
          <w:w w:val="90"/>
        </w:rPr>
        <w:t>of</w:t>
      </w:r>
      <w:r>
        <w:rPr>
          <w:rFonts w:ascii="Georgia" w:hAnsi="Georgia"/>
          <w:i/>
          <w:spacing w:val="-9"/>
          <w:w w:val="90"/>
        </w:rPr>
        <w:t> </w:t>
      </w:r>
      <w:r>
        <w:rPr>
          <w:rFonts w:ascii="Georgia" w:hAnsi="Georgia"/>
          <w:i/>
          <w:w w:val="90"/>
        </w:rPr>
        <w:t>Innovation</w:t>
      </w:r>
      <w:r>
        <w:rPr>
          <w:w w:val="90"/>
        </w:rPr>
        <w:t>,</w:t>
      </w:r>
      <w:r>
        <w:rPr>
          <w:spacing w:val="-9"/>
          <w:w w:val="90"/>
        </w:rPr>
        <w:t> </w:t>
      </w:r>
      <w:r>
        <w:rPr>
          <w:w w:val="90"/>
        </w:rPr>
        <w:t>Vol.</w:t>
      </w:r>
      <w:r>
        <w:rPr>
          <w:spacing w:val="-9"/>
          <w:w w:val="90"/>
        </w:rPr>
        <w:t> </w:t>
      </w:r>
      <w:r>
        <w:rPr>
          <w:w w:val="90"/>
        </w:rPr>
        <w:t>2,</w:t>
      </w:r>
      <w:r>
        <w:rPr>
          <w:spacing w:val="-9"/>
          <w:w w:val="90"/>
        </w:rPr>
        <w:t> </w:t>
      </w:r>
      <w:r>
        <w:rPr>
          <w:w w:val="90"/>
        </w:rPr>
        <w:t>B.</w:t>
      </w:r>
      <w:r>
        <w:rPr>
          <w:spacing w:val="-9"/>
          <w:w w:val="90"/>
        </w:rPr>
        <w:t> </w:t>
      </w:r>
      <w:r>
        <w:rPr>
          <w:w w:val="90"/>
        </w:rPr>
        <w:t>Hall</w:t>
      </w:r>
      <w:r>
        <w:rPr>
          <w:spacing w:val="-9"/>
          <w:w w:val="90"/>
        </w:rPr>
        <w:t> </w:t>
      </w:r>
      <w:r>
        <w:rPr>
          <w:w w:val="90"/>
        </w:rPr>
        <w:t>and</w:t>
      </w:r>
      <w:r>
        <w:rPr>
          <w:spacing w:val="-9"/>
          <w:w w:val="90"/>
        </w:rPr>
        <w:t> </w:t>
      </w:r>
      <w:r>
        <w:rPr>
          <w:w w:val="90"/>
        </w:rPr>
        <w:t>N.</w:t>
      </w:r>
      <w:r>
        <w:rPr>
          <w:spacing w:val="-9"/>
          <w:w w:val="90"/>
        </w:rPr>
        <w:t> </w:t>
      </w:r>
      <w:r>
        <w:rPr>
          <w:w w:val="90"/>
        </w:rPr>
        <w:t>Rosenberg</w:t>
      </w:r>
      <w:r>
        <w:rPr>
          <w:spacing w:val="-9"/>
          <w:w w:val="90"/>
        </w:rPr>
        <w:t> </w:t>
      </w:r>
      <w:r>
        <w:rPr>
          <w:w w:val="90"/>
        </w:rPr>
        <w:t>(eds.), </w:t>
      </w:r>
      <w:r>
        <w:rPr/>
        <w:t>Elsevier, North-Holland, 2010, pp. 793 – 829.</w:t>
      </w:r>
    </w:p>
    <w:p>
      <w:pPr>
        <w:spacing w:line="237" w:lineRule="auto" w:before="0"/>
        <w:ind w:left="1080" w:right="0" w:hanging="720"/>
        <w:jc w:val="left"/>
        <w:rPr>
          <w:rFonts w:ascii="Georgia" w:hAnsi="Georgia"/>
          <w:i/>
          <w:sz w:val="24"/>
        </w:rPr>
      </w:pPr>
      <w:r>
        <w:rPr>
          <w:sz w:val="24"/>
        </w:rPr>
        <w:t>“U.S.</w:t>
      </w:r>
      <w:r>
        <w:rPr>
          <w:spacing w:val="-3"/>
          <w:sz w:val="24"/>
        </w:rPr>
        <w:t> </w:t>
      </w:r>
      <w:r>
        <w:rPr>
          <w:sz w:val="24"/>
        </w:rPr>
        <w:t>International</w:t>
      </w:r>
      <w:r>
        <w:rPr>
          <w:spacing w:val="-4"/>
          <w:sz w:val="24"/>
        </w:rPr>
        <w:t> </w:t>
      </w:r>
      <w:r>
        <w:rPr>
          <w:sz w:val="24"/>
        </w:rPr>
        <w:t>Trade</w:t>
      </w:r>
      <w:r>
        <w:rPr>
          <w:spacing w:val="-3"/>
          <w:sz w:val="24"/>
        </w:rPr>
        <w:t> </w:t>
      </w:r>
      <w:r>
        <w:rPr>
          <w:sz w:val="24"/>
        </w:rPr>
        <w:t>in</w:t>
      </w:r>
      <w:r>
        <w:rPr>
          <w:spacing w:val="-3"/>
          <w:sz w:val="24"/>
        </w:rPr>
        <w:t> </w:t>
      </w:r>
      <w:r>
        <w:rPr>
          <w:sz w:val="24"/>
        </w:rPr>
        <w:t>R&amp;D-Related</w:t>
      </w:r>
      <w:r>
        <w:rPr>
          <w:spacing w:val="-3"/>
          <w:sz w:val="24"/>
        </w:rPr>
        <w:t> </w:t>
      </w:r>
      <w:r>
        <w:rPr>
          <w:sz w:val="24"/>
        </w:rPr>
        <w:t>Services</w:t>
      </w:r>
      <w:r>
        <w:rPr>
          <w:spacing w:val="-3"/>
          <w:sz w:val="24"/>
        </w:rPr>
        <w:t> </w:t>
      </w:r>
      <w:r>
        <w:rPr>
          <w:sz w:val="24"/>
        </w:rPr>
        <w:t>and</w:t>
      </w:r>
      <w:r>
        <w:rPr>
          <w:spacing w:val="-3"/>
          <w:sz w:val="24"/>
        </w:rPr>
        <w:t> </w:t>
      </w:r>
      <w:r>
        <w:rPr>
          <w:sz w:val="24"/>
        </w:rPr>
        <w:t>a</w:t>
      </w:r>
      <w:r>
        <w:rPr>
          <w:spacing w:val="-4"/>
          <w:sz w:val="24"/>
        </w:rPr>
        <w:t> </w:t>
      </w:r>
      <w:r>
        <w:rPr>
          <w:sz w:val="24"/>
        </w:rPr>
        <w:t>Transactions-Based</w:t>
      </w:r>
      <w:r>
        <w:rPr>
          <w:spacing w:val="-3"/>
          <w:sz w:val="24"/>
        </w:rPr>
        <w:t> </w:t>
      </w:r>
      <w:r>
        <w:rPr>
          <w:sz w:val="24"/>
        </w:rPr>
        <w:t>Profile</w:t>
      </w:r>
      <w:r>
        <w:rPr>
          <w:spacing w:val="-3"/>
          <w:sz w:val="24"/>
        </w:rPr>
        <w:t> </w:t>
      </w:r>
      <w:r>
        <w:rPr>
          <w:sz w:val="24"/>
        </w:rPr>
        <w:t>of</w:t>
      </w:r>
      <w:r>
        <w:rPr>
          <w:spacing w:val="-4"/>
          <w:sz w:val="24"/>
        </w:rPr>
        <w:t> </w:t>
      </w:r>
      <w:r>
        <w:rPr>
          <w:sz w:val="24"/>
        </w:rPr>
        <w:t>Business </w:t>
      </w:r>
      <w:r>
        <w:rPr>
          <w:w w:val="80"/>
          <w:sz w:val="24"/>
        </w:rPr>
        <w:t>R&amp;D: Discussion”, in </w:t>
      </w:r>
      <w:r>
        <w:rPr>
          <w:rFonts w:ascii="Georgia" w:hAnsi="Georgia"/>
          <w:i/>
          <w:w w:val="80"/>
          <w:sz w:val="24"/>
        </w:rPr>
        <w:t>International Trade in Services and Intangibles in the Era of</w:t>
      </w:r>
    </w:p>
    <w:p>
      <w:pPr>
        <w:pStyle w:val="BodyText"/>
        <w:spacing w:line="242" w:lineRule="auto"/>
        <w:ind w:right="149"/>
      </w:pPr>
      <w:r>
        <w:rPr>
          <w:rFonts w:ascii="Georgia"/>
          <w:i/>
          <w:spacing w:val="-4"/>
        </w:rPr>
        <w:t>Globalization</w:t>
      </w:r>
      <w:r>
        <w:rPr>
          <w:spacing w:val="-4"/>
        </w:rPr>
        <w:t>,</w:t>
      </w:r>
      <w:r>
        <w:rPr>
          <w:spacing w:val="-11"/>
        </w:rPr>
        <w:t> </w:t>
      </w:r>
      <w:r>
        <w:rPr>
          <w:spacing w:val="-4"/>
        </w:rPr>
        <w:t>M.</w:t>
      </w:r>
      <w:r>
        <w:rPr>
          <w:spacing w:val="-11"/>
        </w:rPr>
        <w:t> </w:t>
      </w:r>
      <w:r>
        <w:rPr>
          <w:spacing w:val="-4"/>
        </w:rPr>
        <w:t>Reinsdorff</w:t>
      </w:r>
      <w:r>
        <w:rPr>
          <w:spacing w:val="-11"/>
        </w:rPr>
        <w:t> </w:t>
      </w:r>
      <w:r>
        <w:rPr>
          <w:spacing w:val="-4"/>
        </w:rPr>
        <w:t>and</w:t>
      </w:r>
      <w:r>
        <w:rPr>
          <w:spacing w:val="-11"/>
        </w:rPr>
        <w:t> </w:t>
      </w:r>
      <w:r>
        <w:rPr>
          <w:spacing w:val="-4"/>
        </w:rPr>
        <w:t>M.</w:t>
      </w:r>
      <w:r>
        <w:rPr>
          <w:spacing w:val="-11"/>
        </w:rPr>
        <w:t> </w:t>
      </w:r>
      <w:r>
        <w:rPr>
          <w:spacing w:val="-4"/>
        </w:rPr>
        <w:t>Slaughter</w:t>
      </w:r>
      <w:r>
        <w:rPr>
          <w:spacing w:val="-11"/>
        </w:rPr>
        <w:t> </w:t>
      </w:r>
      <w:r>
        <w:rPr>
          <w:spacing w:val="-4"/>
        </w:rPr>
        <w:t>(eds.),</w:t>
      </w:r>
      <w:r>
        <w:rPr>
          <w:spacing w:val="-11"/>
        </w:rPr>
        <w:t> </w:t>
      </w:r>
      <w:r>
        <w:rPr>
          <w:spacing w:val="-4"/>
        </w:rPr>
        <w:t>University</w:t>
      </w:r>
      <w:r>
        <w:rPr>
          <w:spacing w:val="-11"/>
        </w:rPr>
        <w:t> </w:t>
      </w:r>
      <w:r>
        <w:rPr>
          <w:spacing w:val="-4"/>
        </w:rPr>
        <w:t>of</w:t>
      </w:r>
      <w:r>
        <w:rPr>
          <w:spacing w:val="-10"/>
        </w:rPr>
        <w:t> </w:t>
      </w:r>
      <w:r>
        <w:rPr>
          <w:spacing w:val="-4"/>
        </w:rPr>
        <w:t>Chicago</w:t>
      </w:r>
      <w:r>
        <w:rPr>
          <w:spacing w:val="-11"/>
        </w:rPr>
        <w:t> </w:t>
      </w:r>
      <w:r>
        <w:rPr>
          <w:spacing w:val="-4"/>
        </w:rPr>
        <w:t>Press</w:t>
      </w:r>
      <w:r>
        <w:rPr>
          <w:spacing w:val="-11"/>
        </w:rPr>
        <w:t> </w:t>
      </w:r>
      <w:r>
        <w:rPr>
          <w:spacing w:val="-4"/>
        </w:rPr>
        <w:t>for</w:t>
      </w:r>
      <w:r>
        <w:rPr>
          <w:spacing w:val="-11"/>
        </w:rPr>
        <w:t> </w:t>
      </w:r>
      <w:r>
        <w:rPr>
          <w:spacing w:val="-4"/>
        </w:rPr>
        <w:t>the </w:t>
      </w:r>
      <w:r>
        <w:rPr/>
        <w:t>NBER, 2009.</w:t>
      </w:r>
    </w:p>
    <w:p>
      <w:pPr>
        <w:pStyle w:val="BodyText"/>
        <w:spacing w:line="237" w:lineRule="auto"/>
        <w:ind w:hanging="720"/>
      </w:pPr>
      <w:r>
        <w:rPr/>
        <w:t>“Technology Transfer Through Imports”, </w:t>
      </w:r>
      <w:r>
        <w:rPr>
          <w:u w:val="single"/>
        </w:rPr>
        <w:t>Canadian Journal of Economics</w:t>
      </w:r>
      <w:r>
        <w:rPr/>
        <w:t> (2009) 42, 4:1411-1448 (with Ram Acharya).</w:t>
      </w:r>
    </w:p>
    <w:p>
      <w:pPr>
        <w:pStyle w:val="BodyText"/>
        <w:ind w:right="314" w:hanging="720"/>
      </w:pPr>
      <w:r>
        <w:rPr/>
        <w:t>“Multinational Enterprises, International Trade, and Productivity Growth: Firm-Level Evidence from</w:t>
      </w:r>
      <w:r>
        <w:rPr>
          <w:spacing w:val="-1"/>
        </w:rPr>
        <w:t> </w:t>
      </w:r>
      <w:r>
        <w:rPr/>
        <w:t>the United States”,</w:t>
      </w:r>
      <w:r>
        <w:rPr>
          <w:spacing w:val="-1"/>
        </w:rPr>
        <w:t> </w:t>
      </w:r>
      <w:r>
        <w:rPr>
          <w:u w:val="single"/>
        </w:rPr>
        <w:t>Review</w:t>
      </w:r>
      <w:r>
        <w:rPr>
          <w:spacing w:val="-1"/>
          <w:u w:val="single"/>
        </w:rPr>
        <w:t> </w:t>
      </w:r>
      <w:r>
        <w:rPr>
          <w:u w:val="single"/>
        </w:rPr>
        <w:t>of Economics and Statistics</w:t>
      </w:r>
      <w:r>
        <w:rPr/>
        <w:t> (2009)</w:t>
      </w:r>
      <w:r>
        <w:rPr>
          <w:spacing w:val="-1"/>
        </w:rPr>
        <w:t> </w:t>
      </w:r>
      <w:r>
        <w:rPr/>
        <w:t>91,4: 821-831 (with Stephen R. Yeaple).</w:t>
      </w:r>
    </w:p>
    <w:p>
      <w:pPr>
        <w:spacing w:line="237" w:lineRule="auto" w:before="0"/>
        <w:ind w:left="1080" w:right="1301" w:hanging="720"/>
        <w:jc w:val="left"/>
        <w:rPr>
          <w:sz w:val="24"/>
        </w:rPr>
      </w:pPr>
      <w:r>
        <w:rPr>
          <w:w w:val="85"/>
          <w:sz w:val="24"/>
        </w:rPr>
        <w:t>“Diffusion of Technology”, </w:t>
      </w:r>
      <w:r>
        <w:rPr>
          <w:rFonts w:ascii="Georgia" w:hAnsi="Georgia"/>
          <w:i/>
          <w:w w:val="85"/>
          <w:sz w:val="24"/>
        </w:rPr>
        <w:t>New</w:t>
      </w:r>
      <w:r>
        <w:rPr>
          <w:rFonts w:ascii="Georgia" w:hAnsi="Georgia"/>
          <w:i/>
          <w:sz w:val="24"/>
        </w:rPr>
        <w:t> </w:t>
      </w:r>
      <w:r>
        <w:rPr>
          <w:rFonts w:ascii="Georgia" w:hAnsi="Georgia"/>
          <w:i/>
          <w:w w:val="85"/>
          <w:sz w:val="24"/>
        </w:rPr>
        <w:t>Palgrave</w:t>
      </w:r>
      <w:r>
        <w:rPr>
          <w:rFonts w:ascii="Georgia" w:hAnsi="Georgia"/>
          <w:i/>
          <w:sz w:val="24"/>
        </w:rPr>
        <w:t> </w:t>
      </w:r>
      <w:r>
        <w:rPr>
          <w:rFonts w:ascii="Georgia" w:hAnsi="Georgia"/>
          <w:i/>
          <w:w w:val="85"/>
          <w:sz w:val="24"/>
        </w:rPr>
        <w:t>Dictionary</w:t>
      </w:r>
      <w:r>
        <w:rPr>
          <w:rFonts w:ascii="Georgia" w:hAnsi="Georgia"/>
          <w:i/>
          <w:sz w:val="24"/>
        </w:rPr>
        <w:t> </w:t>
      </w:r>
      <w:r>
        <w:rPr>
          <w:rFonts w:ascii="Georgia" w:hAnsi="Georgia"/>
          <w:i/>
          <w:w w:val="85"/>
          <w:sz w:val="24"/>
        </w:rPr>
        <w:t>of</w:t>
      </w:r>
      <w:r>
        <w:rPr>
          <w:rFonts w:ascii="Georgia" w:hAnsi="Georgia"/>
          <w:i/>
          <w:sz w:val="24"/>
        </w:rPr>
        <w:t> </w:t>
      </w:r>
      <w:r>
        <w:rPr>
          <w:rFonts w:ascii="Georgia" w:hAnsi="Georgia"/>
          <w:i/>
          <w:w w:val="85"/>
          <w:sz w:val="24"/>
        </w:rPr>
        <w:t>Economics</w:t>
      </w:r>
      <w:r>
        <w:rPr>
          <w:w w:val="85"/>
          <w:sz w:val="24"/>
        </w:rPr>
        <w:t>, 2nd edition, edited by L.</w:t>
      </w:r>
      <w:r>
        <w:rPr>
          <w:spacing w:val="80"/>
          <w:sz w:val="24"/>
        </w:rPr>
        <w:t> </w:t>
      </w:r>
      <w:r>
        <w:rPr>
          <w:sz w:val="24"/>
        </w:rPr>
        <w:t>Blume and S. Durlauf, Macmillan, 2008.</w:t>
      </w:r>
    </w:p>
    <w:p>
      <w:pPr>
        <w:pStyle w:val="BodyText"/>
        <w:ind w:right="602" w:hanging="720"/>
      </w:pPr>
      <w:r>
        <w:rPr/>
        <w:t>“Openness and Industrial Response in a Wal-Mart World: A Case Study of Mexican Soaps, Detergents</w:t>
      </w:r>
      <w:r>
        <w:rPr>
          <w:spacing w:val="-1"/>
        </w:rPr>
        <w:t> </w:t>
      </w:r>
      <w:r>
        <w:rPr/>
        <w:t>and</w:t>
      </w:r>
      <w:r>
        <w:rPr>
          <w:spacing w:val="-1"/>
        </w:rPr>
        <w:t> </w:t>
      </w:r>
      <w:r>
        <w:rPr/>
        <w:t>Surfactant</w:t>
      </w:r>
      <w:r>
        <w:rPr>
          <w:spacing w:val="-1"/>
        </w:rPr>
        <w:t> </w:t>
      </w:r>
      <w:r>
        <w:rPr/>
        <w:t>Producers”,</w:t>
      </w:r>
      <w:r>
        <w:rPr>
          <w:spacing w:val="-1"/>
        </w:rPr>
        <w:t> </w:t>
      </w:r>
      <w:r>
        <w:rPr>
          <w:u w:val="single"/>
        </w:rPr>
        <w:t>The</w:t>
      </w:r>
      <w:r>
        <w:rPr>
          <w:spacing w:val="-1"/>
          <w:u w:val="single"/>
        </w:rPr>
        <w:t> </w:t>
      </w:r>
      <w:r>
        <w:rPr>
          <w:u w:val="single"/>
        </w:rPr>
        <w:t>World</w:t>
      </w:r>
      <w:r>
        <w:rPr>
          <w:spacing w:val="-1"/>
          <w:u w:val="single"/>
        </w:rPr>
        <w:t> </w:t>
      </w:r>
      <w:r>
        <w:rPr>
          <w:u w:val="single"/>
        </w:rPr>
        <w:t>Economy</w:t>
      </w:r>
      <w:r>
        <w:rPr>
          <w:spacing w:val="-1"/>
        </w:rPr>
        <w:t> </w:t>
      </w:r>
      <w:r>
        <w:rPr/>
        <w:t>(2008)</w:t>
      </w:r>
      <w:r>
        <w:rPr>
          <w:spacing w:val="-2"/>
        </w:rPr>
        <w:t> </w:t>
      </w:r>
      <w:r>
        <w:rPr/>
        <w:t>31,12:</w:t>
      </w:r>
      <w:r>
        <w:rPr>
          <w:spacing w:val="-1"/>
        </w:rPr>
        <w:t> </w:t>
      </w:r>
      <w:r>
        <w:rPr/>
        <w:t>1558</w:t>
      </w:r>
      <w:r>
        <w:rPr>
          <w:spacing w:val="-1"/>
        </w:rPr>
        <w:t> </w:t>
      </w:r>
      <w:r>
        <w:rPr/>
        <w:t>-</w:t>
      </w:r>
      <w:r>
        <w:rPr>
          <w:spacing w:val="-1"/>
        </w:rPr>
        <w:t> </w:t>
      </w:r>
      <w:r>
        <w:rPr/>
        <w:t>1580 (with Beata Javorcik and James Tybout).</w:t>
      </w:r>
    </w:p>
    <w:p>
      <w:pPr>
        <w:spacing w:line="237" w:lineRule="auto" w:before="0"/>
        <w:ind w:left="1080" w:right="602" w:hanging="720"/>
        <w:jc w:val="left"/>
        <w:rPr>
          <w:sz w:val="24"/>
        </w:rPr>
      </w:pPr>
      <w:r>
        <w:rPr>
          <w:w w:val="90"/>
          <w:sz w:val="24"/>
        </w:rPr>
        <w:t>“Transfer</w:t>
      </w:r>
      <w:r>
        <w:rPr>
          <w:spacing w:val="-7"/>
          <w:w w:val="90"/>
          <w:sz w:val="24"/>
        </w:rPr>
        <w:t> </w:t>
      </w:r>
      <w:r>
        <w:rPr>
          <w:w w:val="90"/>
          <w:sz w:val="24"/>
        </w:rPr>
        <w:t>of</w:t>
      </w:r>
      <w:r>
        <w:rPr>
          <w:spacing w:val="-6"/>
          <w:w w:val="90"/>
          <w:sz w:val="24"/>
        </w:rPr>
        <w:t> </w:t>
      </w:r>
      <w:r>
        <w:rPr>
          <w:w w:val="90"/>
          <w:sz w:val="24"/>
        </w:rPr>
        <w:t>Technology”,</w:t>
      </w:r>
      <w:r>
        <w:rPr>
          <w:spacing w:val="-6"/>
          <w:w w:val="90"/>
          <w:sz w:val="24"/>
        </w:rPr>
        <w:t> </w:t>
      </w:r>
      <w:r>
        <w:rPr>
          <w:rFonts w:ascii="Georgia" w:hAnsi="Georgia"/>
          <w:i/>
          <w:w w:val="90"/>
          <w:sz w:val="24"/>
        </w:rPr>
        <w:t>New</w:t>
      </w:r>
      <w:r>
        <w:rPr>
          <w:rFonts w:ascii="Georgia" w:hAnsi="Georgia"/>
          <w:i/>
          <w:spacing w:val="-5"/>
          <w:w w:val="90"/>
          <w:sz w:val="24"/>
        </w:rPr>
        <w:t> </w:t>
      </w:r>
      <w:r>
        <w:rPr>
          <w:rFonts w:ascii="Georgia" w:hAnsi="Georgia"/>
          <w:i/>
          <w:w w:val="90"/>
          <w:sz w:val="24"/>
        </w:rPr>
        <w:t>Palgrave</w:t>
      </w:r>
      <w:r>
        <w:rPr>
          <w:rFonts w:ascii="Georgia" w:hAnsi="Georgia"/>
          <w:i/>
          <w:spacing w:val="-5"/>
          <w:w w:val="90"/>
          <w:sz w:val="24"/>
        </w:rPr>
        <w:t> </w:t>
      </w:r>
      <w:r>
        <w:rPr>
          <w:rFonts w:ascii="Georgia" w:hAnsi="Georgia"/>
          <w:i/>
          <w:w w:val="90"/>
          <w:sz w:val="24"/>
        </w:rPr>
        <w:t>Dictionary</w:t>
      </w:r>
      <w:r>
        <w:rPr>
          <w:rFonts w:ascii="Georgia" w:hAnsi="Georgia"/>
          <w:i/>
          <w:spacing w:val="-5"/>
          <w:w w:val="90"/>
          <w:sz w:val="24"/>
        </w:rPr>
        <w:t> </w:t>
      </w:r>
      <w:r>
        <w:rPr>
          <w:rFonts w:ascii="Georgia" w:hAnsi="Georgia"/>
          <w:i/>
          <w:w w:val="90"/>
          <w:sz w:val="24"/>
        </w:rPr>
        <w:t>of</w:t>
      </w:r>
      <w:r>
        <w:rPr>
          <w:rFonts w:ascii="Georgia" w:hAnsi="Georgia"/>
          <w:i/>
          <w:spacing w:val="-5"/>
          <w:w w:val="90"/>
          <w:sz w:val="24"/>
        </w:rPr>
        <w:t> </w:t>
      </w:r>
      <w:r>
        <w:rPr>
          <w:rFonts w:ascii="Georgia" w:hAnsi="Georgia"/>
          <w:i/>
          <w:w w:val="90"/>
          <w:sz w:val="24"/>
        </w:rPr>
        <w:t>Economics</w:t>
      </w:r>
      <w:r>
        <w:rPr>
          <w:w w:val="90"/>
          <w:sz w:val="24"/>
        </w:rPr>
        <w:t>,</w:t>
      </w:r>
      <w:r>
        <w:rPr>
          <w:spacing w:val="-6"/>
          <w:w w:val="90"/>
          <w:sz w:val="24"/>
        </w:rPr>
        <w:t> </w:t>
      </w:r>
      <w:r>
        <w:rPr>
          <w:w w:val="90"/>
          <w:sz w:val="24"/>
        </w:rPr>
        <w:t>2nd</w:t>
      </w:r>
      <w:r>
        <w:rPr>
          <w:spacing w:val="-6"/>
          <w:w w:val="90"/>
          <w:sz w:val="24"/>
        </w:rPr>
        <w:t> </w:t>
      </w:r>
      <w:r>
        <w:rPr>
          <w:w w:val="90"/>
          <w:sz w:val="24"/>
        </w:rPr>
        <w:t>edition,</w:t>
      </w:r>
      <w:r>
        <w:rPr>
          <w:spacing w:val="-6"/>
          <w:w w:val="90"/>
          <w:sz w:val="24"/>
        </w:rPr>
        <w:t> </w:t>
      </w:r>
      <w:r>
        <w:rPr>
          <w:w w:val="90"/>
          <w:sz w:val="24"/>
        </w:rPr>
        <w:t>edited</w:t>
      </w:r>
      <w:r>
        <w:rPr>
          <w:spacing w:val="-6"/>
          <w:w w:val="90"/>
          <w:sz w:val="24"/>
        </w:rPr>
        <w:t> </w:t>
      </w:r>
      <w:r>
        <w:rPr>
          <w:w w:val="90"/>
          <w:sz w:val="24"/>
        </w:rPr>
        <w:t>by</w:t>
      </w:r>
      <w:r>
        <w:rPr>
          <w:spacing w:val="-6"/>
          <w:w w:val="90"/>
          <w:sz w:val="24"/>
        </w:rPr>
        <w:t> </w:t>
      </w:r>
      <w:r>
        <w:rPr>
          <w:w w:val="90"/>
          <w:sz w:val="24"/>
        </w:rPr>
        <w:t>L.</w:t>
      </w:r>
      <w:r>
        <w:rPr>
          <w:spacing w:val="-7"/>
          <w:w w:val="90"/>
          <w:sz w:val="24"/>
        </w:rPr>
        <w:t> </w:t>
      </w:r>
      <w:r>
        <w:rPr>
          <w:w w:val="90"/>
          <w:sz w:val="24"/>
        </w:rPr>
        <w:t>Blume </w:t>
      </w:r>
      <w:r>
        <w:rPr>
          <w:sz w:val="24"/>
        </w:rPr>
        <w:t>and S. Durlauf, Macmillan, 2008.</w:t>
      </w:r>
    </w:p>
    <w:p>
      <w:pPr>
        <w:pStyle w:val="BodyText"/>
        <w:spacing w:line="237" w:lineRule="auto"/>
        <w:ind w:right="602" w:hanging="720"/>
      </w:pPr>
      <w:r>
        <w:rPr/>
        <w:t>“Markets in China and Europe on the Eve of the Industrial Revolution”, </w:t>
      </w:r>
      <w:r>
        <w:rPr>
          <w:u w:val="single"/>
        </w:rPr>
        <w:t>American Economic</w:t>
      </w:r>
      <w:r>
        <w:rPr/>
        <w:t> </w:t>
      </w:r>
      <w:r>
        <w:rPr>
          <w:u w:val="single"/>
        </w:rPr>
        <w:t>Review</w:t>
      </w:r>
      <w:r>
        <w:rPr/>
        <w:t> (2007) 97, 4: 1189-1216 (with Carol H. Shiue).</w:t>
      </w:r>
    </w:p>
    <w:p>
      <w:pPr>
        <w:pStyle w:val="ListParagraph"/>
        <w:numPr>
          <w:ilvl w:val="0"/>
          <w:numId w:val="1"/>
        </w:numPr>
        <w:tabs>
          <w:tab w:pos="1440" w:val="left" w:leader="none"/>
        </w:tabs>
        <w:spacing w:line="237" w:lineRule="auto" w:before="1" w:after="0"/>
        <w:ind w:left="1440" w:right="619" w:hanging="360"/>
        <w:jc w:val="left"/>
        <w:rPr>
          <w:sz w:val="24"/>
        </w:rPr>
      </w:pPr>
      <w:r>
        <w:rPr>
          <w:w w:val="80"/>
          <w:sz w:val="24"/>
        </w:rPr>
        <w:t>Reprinted in M. Casson (ed.), </w:t>
      </w:r>
      <w:r>
        <w:rPr>
          <w:rFonts w:ascii="Georgia" w:hAnsi="Georgia"/>
          <w:i/>
          <w:w w:val="80"/>
          <w:sz w:val="24"/>
        </w:rPr>
        <w:t>Markets</w:t>
      </w:r>
      <w:r>
        <w:rPr>
          <w:rFonts w:ascii="Georgia" w:hAnsi="Georgia"/>
          <w:i/>
          <w:sz w:val="24"/>
        </w:rPr>
        <w:t> </w:t>
      </w:r>
      <w:r>
        <w:rPr>
          <w:rFonts w:ascii="Georgia" w:hAnsi="Georgia"/>
          <w:i/>
          <w:w w:val="80"/>
          <w:sz w:val="24"/>
        </w:rPr>
        <w:t>and</w:t>
      </w:r>
      <w:r>
        <w:rPr>
          <w:rFonts w:ascii="Georgia" w:hAnsi="Georgia"/>
          <w:i/>
          <w:sz w:val="24"/>
        </w:rPr>
        <w:t> </w:t>
      </w:r>
      <w:r>
        <w:rPr>
          <w:rFonts w:ascii="Georgia" w:hAnsi="Georgia"/>
          <w:i/>
          <w:w w:val="80"/>
          <w:sz w:val="24"/>
        </w:rPr>
        <w:t>Market</w:t>
      </w:r>
      <w:r>
        <w:rPr>
          <w:rFonts w:ascii="Georgia" w:hAnsi="Georgia"/>
          <w:i/>
          <w:sz w:val="24"/>
        </w:rPr>
        <w:t> </w:t>
      </w:r>
      <w:r>
        <w:rPr>
          <w:rFonts w:ascii="Georgia" w:hAnsi="Georgia"/>
          <w:i/>
          <w:w w:val="80"/>
          <w:sz w:val="24"/>
        </w:rPr>
        <w:t>Institutions:</w:t>
      </w:r>
      <w:r>
        <w:rPr>
          <w:rFonts w:ascii="Georgia" w:hAnsi="Georgia"/>
          <w:i/>
          <w:sz w:val="24"/>
        </w:rPr>
        <w:t> </w:t>
      </w:r>
      <w:r>
        <w:rPr>
          <w:rFonts w:ascii="Georgia" w:hAnsi="Georgia"/>
          <w:i/>
          <w:w w:val="80"/>
          <w:sz w:val="24"/>
        </w:rPr>
        <w:t>Their</w:t>
      </w:r>
      <w:r>
        <w:rPr>
          <w:rFonts w:ascii="Georgia" w:hAnsi="Georgia"/>
          <w:i/>
          <w:sz w:val="24"/>
        </w:rPr>
        <w:t> </w:t>
      </w:r>
      <w:r>
        <w:rPr>
          <w:rFonts w:ascii="Georgia" w:hAnsi="Georgia"/>
          <w:i/>
          <w:w w:val="80"/>
          <w:sz w:val="24"/>
        </w:rPr>
        <w:t>Origin</w:t>
      </w:r>
      <w:r>
        <w:rPr>
          <w:rFonts w:ascii="Georgia" w:hAnsi="Georgia"/>
          <w:i/>
          <w:sz w:val="24"/>
        </w:rPr>
        <w:t> </w:t>
      </w:r>
      <w:r>
        <w:rPr>
          <w:rFonts w:ascii="Georgia" w:hAnsi="Georgia"/>
          <w:i/>
          <w:w w:val="80"/>
          <w:sz w:val="24"/>
        </w:rPr>
        <w:t>and</w:t>
      </w:r>
      <w:r>
        <w:rPr>
          <w:rFonts w:ascii="Georgia" w:hAnsi="Georgia"/>
          <w:i/>
          <w:sz w:val="24"/>
        </w:rPr>
        <w:t> </w:t>
      </w:r>
      <w:r>
        <w:rPr>
          <w:rFonts w:ascii="Georgia" w:hAnsi="Georgia"/>
          <w:i/>
          <w:w w:val="80"/>
          <w:sz w:val="24"/>
        </w:rPr>
        <w:t>Evolution</w:t>
      </w:r>
      <w:r>
        <w:rPr>
          <w:w w:val="80"/>
          <w:sz w:val="24"/>
        </w:rPr>
        <w:t>,</w:t>
      </w:r>
      <w:r>
        <w:rPr>
          <w:spacing w:val="40"/>
          <w:sz w:val="24"/>
        </w:rPr>
        <w:t> </w:t>
      </w:r>
      <w:r>
        <w:rPr>
          <w:sz w:val="24"/>
        </w:rPr>
        <w:t>Edward Elgar Publishing Ltd., Cheltenham, UK, 2011.</w:t>
      </w:r>
    </w:p>
    <w:p>
      <w:pPr>
        <w:pStyle w:val="BodyText"/>
        <w:spacing w:line="242" w:lineRule="auto"/>
        <w:ind w:right="314" w:hanging="720"/>
      </w:pPr>
      <w:r>
        <w:rPr/>
        <w:t>“The</w:t>
      </w:r>
      <w:r>
        <w:rPr>
          <w:spacing w:val="-5"/>
        </w:rPr>
        <w:t> </w:t>
      </w:r>
      <w:r>
        <w:rPr/>
        <w:t>Origins</w:t>
      </w:r>
      <w:r>
        <w:rPr>
          <w:spacing w:val="-5"/>
        </w:rPr>
        <w:t> </w:t>
      </w:r>
      <w:r>
        <w:rPr/>
        <w:t>of</w:t>
      </w:r>
      <w:r>
        <w:rPr>
          <w:spacing w:val="-5"/>
        </w:rPr>
        <w:t> </w:t>
      </w:r>
      <w:r>
        <w:rPr/>
        <w:t>Spatial</w:t>
      </w:r>
      <w:r>
        <w:rPr>
          <w:spacing w:val="-6"/>
        </w:rPr>
        <w:t> </w:t>
      </w:r>
      <w:r>
        <w:rPr/>
        <w:t>Interaction”,</w:t>
      </w:r>
      <w:r>
        <w:rPr>
          <w:spacing w:val="-5"/>
        </w:rPr>
        <w:t> </w:t>
      </w:r>
      <w:r>
        <w:rPr>
          <w:u w:val="single"/>
        </w:rPr>
        <w:t>Journal</w:t>
      </w:r>
      <w:r>
        <w:rPr>
          <w:spacing w:val="-6"/>
          <w:u w:val="single"/>
        </w:rPr>
        <w:t> </w:t>
      </w:r>
      <w:r>
        <w:rPr>
          <w:u w:val="single"/>
        </w:rPr>
        <w:t>of</w:t>
      </w:r>
      <w:r>
        <w:rPr>
          <w:spacing w:val="-5"/>
          <w:u w:val="single"/>
        </w:rPr>
        <w:t> </w:t>
      </w:r>
      <w:r>
        <w:rPr>
          <w:u w:val="single"/>
        </w:rPr>
        <w:t>Econometrics</w:t>
      </w:r>
      <w:r>
        <w:rPr>
          <w:spacing w:val="-5"/>
        </w:rPr>
        <w:t> </w:t>
      </w:r>
      <w:r>
        <w:rPr/>
        <w:t>(2007)</w:t>
      </w:r>
      <w:r>
        <w:rPr>
          <w:spacing w:val="-6"/>
        </w:rPr>
        <w:t> </w:t>
      </w:r>
      <w:r>
        <w:rPr/>
        <w:t>140,</w:t>
      </w:r>
      <w:r>
        <w:rPr>
          <w:spacing w:val="-5"/>
        </w:rPr>
        <w:t> </w:t>
      </w:r>
      <w:r>
        <w:rPr/>
        <w:t>1:</w:t>
      </w:r>
      <w:r>
        <w:rPr>
          <w:spacing w:val="-5"/>
        </w:rPr>
        <w:t> </w:t>
      </w:r>
      <w:r>
        <w:rPr/>
        <w:t>304-332</w:t>
      </w:r>
      <w:r>
        <w:rPr>
          <w:spacing w:val="-5"/>
        </w:rPr>
        <w:t> </w:t>
      </w:r>
      <w:r>
        <w:rPr/>
        <w:t>(with</w:t>
      </w:r>
      <w:r>
        <w:rPr>
          <w:spacing w:val="-6"/>
        </w:rPr>
        <w:t> </w:t>
      </w:r>
      <w:r>
        <w:rPr/>
        <w:t>Carol H. Shiue).</w:t>
      </w:r>
    </w:p>
    <w:p>
      <w:pPr>
        <w:pStyle w:val="BodyText"/>
        <w:spacing w:line="237" w:lineRule="auto"/>
        <w:ind w:hanging="720"/>
      </w:pPr>
      <w:r>
        <w:rPr/>
        <w:t>“Market Integration and Economic Development: A Long-Run Comparison”, </w:t>
      </w:r>
      <w:r>
        <w:rPr>
          <w:u w:val="single"/>
        </w:rPr>
        <w:t>Review of</w:t>
      </w:r>
      <w:r>
        <w:rPr/>
        <w:t> </w:t>
      </w:r>
      <w:r>
        <w:rPr>
          <w:u w:val="single"/>
        </w:rPr>
        <w:t>Development Economics</w:t>
      </w:r>
      <w:r>
        <w:rPr/>
        <w:t> (2007) 11, 1: 103-123 (with Carol H. Shiue).</w:t>
      </w:r>
    </w:p>
    <w:p>
      <w:pPr>
        <w:pStyle w:val="BodyText"/>
        <w:spacing w:line="275" w:lineRule="exact"/>
        <w:ind w:left="360"/>
      </w:pPr>
      <w:r>
        <w:rPr/>
        <w:t>“International</w:t>
      </w:r>
      <w:r>
        <w:rPr>
          <w:spacing w:val="-10"/>
        </w:rPr>
        <w:t> </w:t>
      </w:r>
      <w:r>
        <w:rPr/>
        <w:t>Technology</w:t>
      </w:r>
      <w:r>
        <w:rPr>
          <w:spacing w:val="-8"/>
        </w:rPr>
        <w:t> </w:t>
      </w:r>
      <w:r>
        <w:rPr/>
        <w:t>Diffusion”,</w:t>
      </w:r>
      <w:r>
        <w:rPr>
          <w:spacing w:val="-9"/>
        </w:rPr>
        <w:t> </w:t>
      </w:r>
      <w:r>
        <w:rPr>
          <w:u w:val="single"/>
        </w:rPr>
        <w:t>Journal</w:t>
      </w:r>
      <w:r>
        <w:rPr>
          <w:spacing w:val="-9"/>
          <w:u w:val="single"/>
        </w:rPr>
        <w:t> </w:t>
      </w:r>
      <w:r>
        <w:rPr>
          <w:u w:val="single"/>
        </w:rPr>
        <w:t>of</w:t>
      </w:r>
      <w:r>
        <w:rPr>
          <w:spacing w:val="-8"/>
          <w:u w:val="single"/>
        </w:rPr>
        <w:t> </w:t>
      </w:r>
      <w:r>
        <w:rPr>
          <w:u w:val="single"/>
        </w:rPr>
        <w:t>Economic</w:t>
      </w:r>
      <w:r>
        <w:rPr>
          <w:spacing w:val="-10"/>
          <w:u w:val="single"/>
        </w:rPr>
        <w:t> </w:t>
      </w:r>
      <w:r>
        <w:rPr>
          <w:u w:val="single"/>
        </w:rPr>
        <w:t>Literature</w:t>
      </w:r>
      <w:r>
        <w:rPr>
          <w:spacing w:val="-9"/>
        </w:rPr>
        <w:t> </w:t>
      </w:r>
      <w:r>
        <w:rPr/>
        <w:t>(2004)</w:t>
      </w:r>
      <w:r>
        <w:rPr>
          <w:spacing w:val="-9"/>
        </w:rPr>
        <w:t> </w:t>
      </w:r>
      <w:r>
        <w:rPr/>
        <w:t>42,</w:t>
      </w:r>
      <w:r>
        <w:rPr>
          <w:spacing w:val="-9"/>
        </w:rPr>
        <w:t> </w:t>
      </w:r>
      <w:r>
        <w:rPr/>
        <w:t>3:</w:t>
      </w:r>
      <w:r>
        <w:rPr>
          <w:spacing w:val="-8"/>
        </w:rPr>
        <w:t> </w:t>
      </w:r>
      <w:r>
        <w:rPr/>
        <w:t>752-</w:t>
      </w:r>
      <w:r>
        <w:rPr>
          <w:spacing w:val="-4"/>
        </w:rPr>
        <w:t>782.</w:t>
      </w:r>
    </w:p>
    <w:p>
      <w:pPr>
        <w:pStyle w:val="ListParagraph"/>
        <w:numPr>
          <w:ilvl w:val="0"/>
          <w:numId w:val="1"/>
        </w:numPr>
        <w:tabs>
          <w:tab w:pos="1440" w:val="left" w:leader="none"/>
        </w:tabs>
        <w:spacing w:line="237" w:lineRule="auto" w:before="6" w:after="0"/>
        <w:ind w:left="1440" w:right="197" w:hanging="360"/>
        <w:jc w:val="left"/>
        <w:rPr>
          <w:sz w:val="24"/>
        </w:rPr>
      </w:pPr>
      <w:r>
        <w:rPr>
          <w:w w:val="90"/>
          <w:sz w:val="24"/>
        </w:rPr>
        <w:t>Reprinted in D. Greenaway, H. Görg, and R. Kneller (eds.), </w:t>
      </w:r>
      <w:r>
        <w:rPr>
          <w:rFonts w:ascii="Georgia" w:hAnsi="Georgia"/>
          <w:i/>
          <w:w w:val="90"/>
          <w:sz w:val="24"/>
        </w:rPr>
        <w:t>Globalization and Productivity</w:t>
      </w:r>
      <w:r>
        <w:rPr>
          <w:w w:val="90"/>
          <w:sz w:val="24"/>
        </w:rPr>
        <w:t>, </w:t>
      </w:r>
      <w:r>
        <w:rPr>
          <w:sz w:val="24"/>
        </w:rPr>
        <w:t>Edward Elgar Publishing Ltd., Cheltenham, UK, 2008.</w:t>
      </w:r>
    </w:p>
    <w:p>
      <w:pPr>
        <w:pStyle w:val="BodyText"/>
        <w:ind w:right="204" w:hanging="720"/>
      </w:pPr>
      <w:r>
        <w:rPr/>
        <w:t>“Convergence</w:t>
      </w:r>
      <w:r>
        <w:rPr>
          <w:spacing w:val="-3"/>
        </w:rPr>
        <w:t> </w:t>
      </w:r>
      <w:r>
        <w:rPr/>
        <w:t>and</w:t>
      </w:r>
      <w:r>
        <w:rPr>
          <w:spacing w:val="-3"/>
        </w:rPr>
        <w:t> </w:t>
      </w:r>
      <w:r>
        <w:rPr/>
        <w:t>Polarization</w:t>
      </w:r>
      <w:r>
        <w:rPr>
          <w:spacing w:val="-3"/>
        </w:rPr>
        <w:t> </w:t>
      </w:r>
      <w:r>
        <w:rPr/>
        <w:t>in</w:t>
      </w:r>
      <w:r>
        <w:rPr>
          <w:spacing w:val="-3"/>
        </w:rPr>
        <w:t> </w:t>
      </w:r>
      <w:r>
        <w:rPr/>
        <w:t>Global</w:t>
      </w:r>
      <w:r>
        <w:rPr>
          <w:spacing w:val="-4"/>
        </w:rPr>
        <w:t> </w:t>
      </w:r>
      <w:r>
        <w:rPr/>
        <w:t>Income</w:t>
      </w:r>
      <w:r>
        <w:rPr>
          <w:spacing w:val="-3"/>
        </w:rPr>
        <w:t> </w:t>
      </w:r>
      <w:r>
        <w:rPr/>
        <w:t>Levels:</w:t>
      </w:r>
      <w:r>
        <w:rPr>
          <w:spacing w:val="-3"/>
        </w:rPr>
        <w:t> </w:t>
      </w:r>
      <w:r>
        <w:rPr/>
        <w:t>A</w:t>
      </w:r>
      <w:r>
        <w:rPr>
          <w:spacing w:val="-3"/>
        </w:rPr>
        <w:t> </w:t>
      </w:r>
      <w:r>
        <w:rPr/>
        <w:t>Review</w:t>
      </w:r>
      <w:r>
        <w:rPr>
          <w:spacing w:val="-4"/>
        </w:rPr>
        <w:t> </w:t>
      </w:r>
      <w:r>
        <w:rPr/>
        <w:t>of</w:t>
      </w:r>
      <w:r>
        <w:rPr>
          <w:spacing w:val="-3"/>
        </w:rPr>
        <w:t> </w:t>
      </w:r>
      <w:r>
        <w:rPr/>
        <w:t>Recent</w:t>
      </w:r>
      <w:r>
        <w:rPr>
          <w:spacing w:val="-3"/>
        </w:rPr>
        <w:t> </w:t>
      </w:r>
      <w:r>
        <w:rPr/>
        <w:t>Results</w:t>
      </w:r>
      <w:r>
        <w:rPr>
          <w:spacing w:val="-3"/>
        </w:rPr>
        <w:t> </w:t>
      </w:r>
      <w:r>
        <w:rPr/>
        <w:t>on</w:t>
      </w:r>
      <w:r>
        <w:rPr>
          <w:spacing w:val="-3"/>
        </w:rPr>
        <w:t> </w:t>
      </w:r>
      <w:r>
        <w:rPr/>
        <w:t>the</w:t>
      </w:r>
      <w:r>
        <w:rPr>
          <w:spacing w:val="-4"/>
        </w:rPr>
        <w:t> </w:t>
      </w:r>
      <w:r>
        <w:rPr/>
        <w:t>Role of International Technology Diffusion”, </w:t>
      </w:r>
      <w:r>
        <w:rPr>
          <w:u w:val="single"/>
        </w:rPr>
        <w:t>Research Policy</w:t>
      </w:r>
      <w:r>
        <w:rPr/>
        <w:t> (2003) 32, 6: 1055-1079 (with Guan Gong).</w:t>
      </w:r>
    </w:p>
    <w:p>
      <w:pPr>
        <w:pStyle w:val="BodyText"/>
        <w:spacing w:line="237" w:lineRule="auto"/>
        <w:ind w:hanging="720"/>
      </w:pPr>
      <w:r>
        <w:rPr/>
        <w:t>“Pollution</w:t>
      </w:r>
      <w:r>
        <w:rPr>
          <w:spacing w:val="-4"/>
        </w:rPr>
        <w:t> </w:t>
      </w:r>
      <w:r>
        <w:rPr/>
        <w:t>Abatement</w:t>
      </w:r>
      <w:r>
        <w:rPr>
          <w:spacing w:val="-4"/>
        </w:rPr>
        <w:t> </w:t>
      </w:r>
      <w:r>
        <w:rPr/>
        <w:t>Costs</w:t>
      </w:r>
      <w:r>
        <w:rPr>
          <w:spacing w:val="-4"/>
        </w:rPr>
        <w:t> </w:t>
      </w:r>
      <w:r>
        <w:rPr/>
        <w:t>and</w:t>
      </w:r>
      <w:r>
        <w:rPr>
          <w:spacing w:val="-4"/>
        </w:rPr>
        <w:t> </w:t>
      </w:r>
      <w:r>
        <w:rPr/>
        <w:t>Foreign</w:t>
      </w:r>
      <w:r>
        <w:rPr>
          <w:spacing w:val="-4"/>
        </w:rPr>
        <w:t> </w:t>
      </w:r>
      <w:r>
        <w:rPr/>
        <w:t>Direct</w:t>
      </w:r>
      <w:r>
        <w:rPr>
          <w:spacing w:val="-4"/>
        </w:rPr>
        <w:t> </w:t>
      </w:r>
      <w:r>
        <w:rPr/>
        <w:t>Investment</w:t>
      </w:r>
      <w:r>
        <w:rPr>
          <w:spacing w:val="-4"/>
        </w:rPr>
        <w:t> </w:t>
      </w:r>
      <w:r>
        <w:rPr/>
        <w:t>Inflows</w:t>
      </w:r>
      <w:r>
        <w:rPr>
          <w:spacing w:val="-4"/>
        </w:rPr>
        <w:t> </w:t>
      </w:r>
      <w:r>
        <w:rPr/>
        <w:t>to</w:t>
      </w:r>
      <w:r>
        <w:rPr>
          <w:spacing w:val="-4"/>
        </w:rPr>
        <w:t> </w:t>
      </w:r>
      <w:r>
        <w:rPr/>
        <w:t>the</w:t>
      </w:r>
      <w:r>
        <w:rPr>
          <w:spacing w:val="-4"/>
        </w:rPr>
        <w:t> </w:t>
      </w:r>
      <w:r>
        <w:rPr/>
        <w:t>U.S.</w:t>
      </w:r>
      <w:r>
        <w:rPr>
          <w:spacing w:val="-4"/>
        </w:rPr>
        <w:t> </w:t>
      </w:r>
      <w:r>
        <w:rPr/>
        <w:t>States”,</w:t>
      </w:r>
      <w:r>
        <w:rPr>
          <w:spacing w:val="-4"/>
        </w:rPr>
        <w:t> </w:t>
      </w:r>
      <w:r>
        <w:rPr>
          <w:u w:val="single"/>
        </w:rPr>
        <w:t>Review</w:t>
      </w:r>
      <w:r>
        <w:rPr>
          <w:spacing w:val="-5"/>
          <w:u w:val="single"/>
        </w:rPr>
        <w:t> </w:t>
      </w:r>
      <w:r>
        <w:rPr>
          <w:u w:val="single"/>
        </w:rPr>
        <w:t>of</w:t>
      </w:r>
      <w:r>
        <w:rPr/>
        <w:t> </w:t>
      </w:r>
      <w:r>
        <w:rPr>
          <w:u w:val="single"/>
        </w:rPr>
        <w:t>Economics</w:t>
      </w:r>
      <w:r>
        <w:rPr>
          <w:spacing w:val="-4"/>
          <w:u w:val="single"/>
        </w:rPr>
        <w:t> </w:t>
      </w:r>
      <w:r>
        <w:rPr>
          <w:u w:val="single"/>
        </w:rPr>
        <w:t>and</w:t>
      </w:r>
      <w:r>
        <w:rPr>
          <w:spacing w:val="-4"/>
          <w:u w:val="single"/>
        </w:rPr>
        <w:t> </w:t>
      </w:r>
      <w:r>
        <w:rPr>
          <w:u w:val="single"/>
        </w:rPr>
        <w:t>Statistics</w:t>
      </w:r>
      <w:r>
        <w:rPr>
          <w:spacing w:val="-4"/>
        </w:rPr>
        <w:t> </w:t>
      </w:r>
      <w:r>
        <w:rPr/>
        <w:t>(2002)</w:t>
      </w:r>
      <w:r>
        <w:rPr>
          <w:spacing w:val="-5"/>
        </w:rPr>
        <w:t> </w:t>
      </w:r>
      <w:r>
        <w:rPr/>
        <w:t>84,</w:t>
      </w:r>
      <w:r>
        <w:rPr>
          <w:spacing w:val="-4"/>
        </w:rPr>
        <w:t> </w:t>
      </w:r>
      <w:r>
        <w:rPr/>
        <w:t>4:</w:t>
      </w:r>
      <w:r>
        <w:rPr>
          <w:spacing w:val="-4"/>
        </w:rPr>
        <w:t> </w:t>
      </w:r>
      <w:r>
        <w:rPr/>
        <w:t>691-703</w:t>
      </w:r>
      <w:r>
        <w:rPr>
          <w:spacing w:val="-4"/>
        </w:rPr>
        <w:t> </w:t>
      </w:r>
      <w:r>
        <w:rPr/>
        <w:t>(with</w:t>
      </w:r>
      <w:r>
        <w:rPr>
          <w:spacing w:val="-4"/>
        </w:rPr>
        <w:t> </w:t>
      </w:r>
      <w:r>
        <w:rPr/>
        <w:t>Arik</w:t>
      </w:r>
      <w:r>
        <w:rPr>
          <w:spacing w:val="-4"/>
        </w:rPr>
        <w:t> </w:t>
      </w:r>
      <w:r>
        <w:rPr/>
        <w:t>Levinson).</w:t>
      </w:r>
    </w:p>
    <w:p>
      <w:pPr>
        <w:pStyle w:val="BodyText"/>
        <w:spacing w:line="237" w:lineRule="auto"/>
        <w:ind w:hanging="720"/>
      </w:pPr>
      <w:r>
        <w:rPr/>
        <w:t>“On</w:t>
      </w:r>
      <w:r>
        <w:rPr>
          <w:spacing w:val="-6"/>
        </w:rPr>
        <w:t> </w:t>
      </w:r>
      <w:r>
        <w:rPr/>
        <w:t>Theories</w:t>
      </w:r>
      <w:r>
        <w:rPr>
          <w:spacing w:val="-6"/>
        </w:rPr>
        <w:t> </w:t>
      </w:r>
      <w:r>
        <w:rPr/>
        <w:t>Explaining</w:t>
      </w:r>
      <w:r>
        <w:rPr>
          <w:spacing w:val="-7"/>
        </w:rPr>
        <w:t> </w:t>
      </w:r>
      <w:r>
        <w:rPr/>
        <w:t>the</w:t>
      </w:r>
      <w:r>
        <w:rPr>
          <w:spacing w:val="-6"/>
        </w:rPr>
        <w:t> </w:t>
      </w:r>
      <w:r>
        <w:rPr/>
        <w:t>Success</w:t>
      </w:r>
      <w:r>
        <w:rPr>
          <w:spacing w:val="-6"/>
        </w:rPr>
        <w:t> </w:t>
      </w:r>
      <w:r>
        <w:rPr/>
        <w:t>of</w:t>
      </w:r>
      <w:r>
        <w:rPr>
          <w:spacing w:val="-6"/>
        </w:rPr>
        <w:t> </w:t>
      </w:r>
      <w:r>
        <w:rPr/>
        <w:t>the</w:t>
      </w:r>
      <w:r>
        <w:rPr>
          <w:spacing w:val="-6"/>
        </w:rPr>
        <w:t> </w:t>
      </w:r>
      <w:r>
        <w:rPr/>
        <w:t>Gravity</w:t>
      </w:r>
      <w:r>
        <w:rPr>
          <w:spacing w:val="-6"/>
        </w:rPr>
        <w:t> </w:t>
      </w:r>
      <w:r>
        <w:rPr/>
        <w:t>Equation”,</w:t>
      </w:r>
      <w:r>
        <w:rPr>
          <w:spacing w:val="-6"/>
        </w:rPr>
        <w:t> </w:t>
      </w:r>
      <w:r>
        <w:rPr>
          <w:u w:val="single"/>
        </w:rPr>
        <w:t>Journal</w:t>
      </w:r>
      <w:r>
        <w:rPr>
          <w:spacing w:val="-7"/>
          <w:u w:val="single"/>
        </w:rPr>
        <w:t> </w:t>
      </w:r>
      <w:r>
        <w:rPr>
          <w:u w:val="single"/>
        </w:rPr>
        <w:t>of</w:t>
      </w:r>
      <w:r>
        <w:rPr>
          <w:spacing w:val="-6"/>
          <w:u w:val="single"/>
        </w:rPr>
        <w:t> </w:t>
      </w:r>
      <w:r>
        <w:rPr>
          <w:u w:val="single"/>
        </w:rPr>
        <w:t>Political</w:t>
      </w:r>
      <w:r>
        <w:rPr>
          <w:spacing w:val="-7"/>
          <w:u w:val="single"/>
        </w:rPr>
        <w:t> </w:t>
      </w:r>
      <w:r>
        <w:rPr>
          <w:u w:val="single"/>
        </w:rPr>
        <w:t>Economy</w:t>
      </w:r>
      <w:r>
        <w:rPr>
          <w:spacing w:val="-6"/>
          <w:u w:val="single"/>
        </w:rPr>
        <w:t> </w:t>
      </w:r>
      <w:r>
        <w:rPr/>
        <w:t>(2002) 110, 2: 281-316 (with Simon J. Evenett).</w:t>
      </w:r>
    </w:p>
    <w:p>
      <w:pPr>
        <w:pStyle w:val="BodyText"/>
        <w:spacing w:line="237" w:lineRule="auto" w:before="4"/>
        <w:ind w:hanging="720"/>
      </w:pPr>
      <w:r>
        <w:rPr/>
        <w:t>“Geographic</w:t>
      </w:r>
      <w:r>
        <w:rPr>
          <w:spacing w:val="-6"/>
        </w:rPr>
        <w:t> </w:t>
      </w:r>
      <w:r>
        <w:rPr/>
        <w:t>Localization</w:t>
      </w:r>
      <w:r>
        <w:rPr>
          <w:spacing w:val="-5"/>
        </w:rPr>
        <w:t> </w:t>
      </w:r>
      <w:r>
        <w:rPr/>
        <w:t>of</w:t>
      </w:r>
      <w:r>
        <w:rPr>
          <w:spacing w:val="-5"/>
        </w:rPr>
        <w:t> </w:t>
      </w:r>
      <w:r>
        <w:rPr/>
        <w:t>International</w:t>
      </w:r>
      <w:r>
        <w:rPr>
          <w:spacing w:val="-6"/>
        </w:rPr>
        <w:t> </w:t>
      </w:r>
      <w:r>
        <w:rPr/>
        <w:t>Technology</w:t>
      </w:r>
      <w:r>
        <w:rPr>
          <w:spacing w:val="-5"/>
        </w:rPr>
        <w:t> </w:t>
      </w:r>
      <w:r>
        <w:rPr/>
        <w:t>Diffusion”,</w:t>
      </w:r>
      <w:r>
        <w:rPr>
          <w:spacing w:val="-5"/>
        </w:rPr>
        <w:t> </w:t>
      </w:r>
      <w:r>
        <w:rPr>
          <w:u w:val="single"/>
        </w:rPr>
        <w:t>American</w:t>
      </w:r>
      <w:r>
        <w:rPr>
          <w:spacing w:val="-5"/>
          <w:u w:val="single"/>
        </w:rPr>
        <w:t> </w:t>
      </w:r>
      <w:r>
        <w:rPr>
          <w:u w:val="single"/>
        </w:rPr>
        <w:t>Economic</w:t>
      </w:r>
      <w:r>
        <w:rPr>
          <w:spacing w:val="-6"/>
          <w:u w:val="single"/>
        </w:rPr>
        <w:t> </w:t>
      </w:r>
      <w:r>
        <w:rPr>
          <w:u w:val="single"/>
        </w:rPr>
        <w:t>Review</w:t>
      </w:r>
      <w:r>
        <w:rPr/>
        <w:t> (2002) 92, 1: 120-142.</w:t>
      </w:r>
    </w:p>
    <w:p>
      <w:pPr>
        <w:pStyle w:val="BodyText"/>
        <w:spacing w:line="275" w:lineRule="exact"/>
        <w:ind w:left="360"/>
      </w:pPr>
      <w:r>
        <w:rPr/>
        <w:t>“Trade</w:t>
      </w:r>
      <w:r>
        <w:rPr>
          <w:spacing w:val="-3"/>
        </w:rPr>
        <w:t> </w:t>
      </w:r>
      <w:r>
        <w:rPr/>
        <w:t>and</w:t>
      </w:r>
      <w:r>
        <w:rPr>
          <w:spacing w:val="-2"/>
        </w:rPr>
        <w:t> </w:t>
      </w:r>
      <w:r>
        <w:rPr/>
        <w:t>the</w:t>
      </w:r>
      <w:r>
        <w:rPr>
          <w:spacing w:val="-2"/>
        </w:rPr>
        <w:t> </w:t>
      </w:r>
      <w:r>
        <w:rPr/>
        <w:t>Transmission</w:t>
      </w:r>
      <w:r>
        <w:rPr>
          <w:spacing w:val="-3"/>
        </w:rPr>
        <w:t> </w:t>
      </w:r>
      <w:r>
        <w:rPr/>
        <w:t>of</w:t>
      </w:r>
      <w:r>
        <w:rPr>
          <w:spacing w:val="-2"/>
        </w:rPr>
        <w:t> </w:t>
      </w:r>
      <w:r>
        <w:rPr/>
        <w:t>Technology”,</w:t>
      </w:r>
      <w:r>
        <w:rPr>
          <w:spacing w:val="-2"/>
        </w:rPr>
        <w:t> </w:t>
      </w:r>
      <w:r>
        <w:rPr>
          <w:u w:val="single"/>
        </w:rPr>
        <w:t>Journal</w:t>
      </w:r>
      <w:r>
        <w:rPr>
          <w:spacing w:val="-3"/>
          <w:u w:val="single"/>
        </w:rPr>
        <w:t> </w:t>
      </w:r>
      <w:r>
        <w:rPr>
          <w:u w:val="single"/>
        </w:rPr>
        <w:t>of</w:t>
      </w:r>
      <w:r>
        <w:rPr>
          <w:spacing w:val="-3"/>
          <w:u w:val="single"/>
        </w:rPr>
        <w:t> </w:t>
      </w:r>
      <w:r>
        <w:rPr>
          <w:u w:val="single"/>
        </w:rPr>
        <w:t>Economic</w:t>
      </w:r>
      <w:r>
        <w:rPr>
          <w:spacing w:val="-3"/>
          <w:u w:val="single"/>
        </w:rPr>
        <w:t> </w:t>
      </w:r>
      <w:r>
        <w:rPr>
          <w:u w:val="single"/>
        </w:rPr>
        <w:t>Growth</w:t>
      </w:r>
      <w:r>
        <w:rPr>
          <w:spacing w:val="-2"/>
        </w:rPr>
        <w:t> </w:t>
      </w:r>
      <w:r>
        <w:rPr/>
        <w:t>(2002)</w:t>
      </w:r>
      <w:r>
        <w:rPr>
          <w:spacing w:val="-4"/>
        </w:rPr>
        <w:t> </w:t>
      </w:r>
      <w:r>
        <w:rPr/>
        <w:t>7,</w:t>
      </w:r>
      <w:r>
        <w:rPr>
          <w:spacing w:val="-2"/>
        </w:rPr>
        <w:t> </w:t>
      </w:r>
      <w:r>
        <w:rPr/>
        <w:t>1:</w:t>
      </w:r>
      <w:r>
        <w:rPr>
          <w:spacing w:val="-2"/>
        </w:rPr>
        <w:t> </w:t>
      </w:r>
      <w:r>
        <w:rPr/>
        <w:t>5-24</w:t>
      </w:r>
      <w:r>
        <w:rPr>
          <w:spacing w:val="-2"/>
        </w:rPr>
        <w:t> (Lead</w:t>
      </w:r>
    </w:p>
    <w:p>
      <w:pPr>
        <w:pStyle w:val="BodyText"/>
        <w:spacing w:after="0" w:line="275" w:lineRule="exact"/>
        <w:sectPr>
          <w:pgSz w:w="12240" w:h="15840"/>
          <w:pgMar w:header="720" w:footer="0" w:top="1020" w:bottom="280" w:left="1080" w:right="1080"/>
        </w:sectPr>
      </w:pPr>
    </w:p>
    <w:p>
      <w:pPr>
        <w:pStyle w:val="BodyText"/>
        <w:spacing w:before="128"/>
        <w:ind w:left="0"/>
      </w:pPr>
    </w:p>
    <w:p>
      <w:pPr>
        <w:pStyle w:val="BodyText"/>
        <w:spacing w:line="275" w:lineRule="exact"/>
      </w:pPr>
      <w:r>
        <w:rPr>
          <w:spacing w:val="-2"/>
        </w:rPr>
        <w:t>Article).</w:t>
      </w:r>
    </w:p>
    <w:p>
      <w:pPr>
        <w:pStyle w:val="BodyText"/>
        <w:ind w:hanging="720"/>
      </w:pPr>
      <w:r>
        <w:rPr/>
        <w:t>“From Socialist Showcase to Mezzogiorno? Lessons on the Role of Technical Change from East Germany’s Post-World War</w:t>
      </w:r>
      <w:r>
        <w:rPr>
          <w:spacing w:val="-1"/>
        </w:rPr>
        <w:t> </w:t>
      </w:r>
      <w:r>
        <w:rPr/>
        <w:t>II Growth</w:t>
      </w:r>
      <w:r>
        <w:rPr>
          <w:spacing w:val="-1"/>
        </w:rPr>
        <w:t> </w:t>
      </w:r>
      <w:r>
        <w:rPr/>
        <w:t>Performance”, </w:t>
      </w:r>
      <w:r>
        <w:rPr>
          <w:u w:val="single"/>
        </w:rPr>
        <w:t>Journal</w:t>
      </w:r>
      <w:r>
        <w:rPr>
          <w:spacing w:val="-1"/>
          <w:u w:val="single"/>
        </w:rPr>
        <w:t> </w:t>
      </w:r>
      <w:r>
        <w:rPr>
          <w:u w:val="single"/>
        </w:rPr>
        <w:t>of Development</w:t>
      </w:r>
      <w:r>
        <w:rPr>
          <w:spacing w:val="-1"/>
          <w:u w:val="single"/>
        </w:rPr>
        <w:t> </w:t>
      </w:r>
      <w:r>
        <w:rPr>
          <w:u w:val="single"/>
        </w:rPr>
        <w:t>Economics</w:t>
      </w:r>
      <w:r>
        <w:rPr/>
        <w:t> (2000) 63, 2: 485-514.</w:t>
      </w:r>
    </w:p>
    <w:p>
      <w:pPr>
        <w:pStyle w:val="BodyText"/>
        <w:spacing w:line="237" w:lineRule="auto"/>
        <w:ind w:hanging="720"/>
      </w:pPr>
      <w:r>
        <w:rPr/>
        <w:t>“Do</w:t>
      </w:r>
      <w:r>
        <w:rPr>
          <w:spacing w:val="-3"/>
        </w:rPr>
        <w:t> </w:t>
      </w:r>
      <w:r>
        <w:rPr/>
        <w:t>Trade</w:t>
      </w:r>
      <w:r>
        <w:rPr>
          <w:spacing w:val="-3"/>
        </w:rPr>
        <w:t> </w:t>
      </w:r>
      <w:r>
        <w:rPr/>
        <w:t>Patterns</w:t>
      </w:r>
      <w:r>
        <w:rPr>
          <w:spacing w:val="-3"/>
        </w:rPr>
        <w:t> </w:t>
      </w:r>
      <w:r>
        <w:rPr/>
        <w:t>and</w:t>
      </w:r>
      <w:r>
        <w:rPr>
          <w:spacing w:val="-4"/>
        </w:rPr>
        <w:t> </w:t>
      </w:r>
      <w:r>
        <w:rPr/>
        <w:t>Technology</w:t>
      </w:r>
      <w:r>
        <w:rPr>
          <w:spacing w:val="-3"/>
        </w:rPr>
        <w:t> </w:t>
      </w:r>
      <w:r>
        <w:rPr/>
        <w:t>Flows</w:t>
      </w:r>
      <w:r>
        <w:rPr>
          <w:spacing w:val="-3"/>
        </w:rPr>
        <w:t> </w:t>
      </w:r>
      <w:r>
        <w:rPr/>
        <w:t>Affect</w:t>
      </w:r>
      <w:r>
        <w:rPr>
          <w:spacing w:val="-3"/>
        </w:rPr>
        <w:t> </w:t>
      </w:r>
      <w:r>
        <w:rPr/>
        <w:t>Productivity</w:t>
      </w:r>
      <w:r>
        <w:rPr>
          <w:spacing w:val="-3"/>
        </w:rPr>
        <w:t> </w:t>
      </w:r>
      <w:r>
        <w:rPr/>
        <w:t>Growth?”,</w:t>
      </w:r>
      <w:r>
        <w:rPr>
          <w:spacing w:val="-3"/>
        </w:rPr>
        <w:t> </w:t>
      </w:r>
      <w:r>
        <w:rPr>
          <w:u w:val="single"/>
        </w:rPr>
        <w:t>World</w:t>
      </w:r>
      <w:r>
        <w:rPr>
          <w:spacing w:val="-3"/>
          <w:u w:val="single"/>
        </w:rPr>
        <w:t> </w:t>
      </w:r>
      <w:r>
        <w:rPr>
          <w:u w:val="single"/>
        </w:rPr>
        <w:t>Bank</w:t>
      </w:r>
      <w:r>
        <w:rPr>
          <w:spacing w:val="-4"/>
          <w:u w:val="single"/>
        </w:rPr>
        <w:t> </w:t>
      </w:r>
      <w:r>
        <w:rPr>
          <w:u w:val="single"/>
        </w:rPr>
        <w:t>Economic</w:t>
      </w:r>
      <w:r>
        <w:rPr/>
        <w:t> </w:t>
      </w:r>
      <w:r>
        <w:rPr>
          <w:u w:val="single"/>
        </w:rPr>
        <w:t>Review</w:t>
      </w:r>
      <w:r>
        <w:rPr/>
        <w:t> (2000) 14,1: 17-49.</w:t>
      </w:r>
    </w:p>
    <w:p>
      <w:pPr>
        <w:pStyle w:val="ListParagraph"/>
        <w:numPr>
          <w:ilvl w:val="0"/>
          <w:numId w:val="1"/>
        </w:numPr>
        <w:tabs>
          <w:tab w:pos="1440" w:val="left" w:leader="none"/>
        </w:tabs>
        <w:spacing w:line="237" w:lineRule="auto" w:before="12" w:after="0"/>
        <w:ind w:left="1440" w:right="159" w:hanging="360"/>
        <w:jc w:val="left"/>
        <w:rPr>
          <w:sz w:val="24"/>
        </w:rPr>
      </w:pPr>
      <w:r>
        <w:rPr>
          <w:sz w:val="24"/>
        </w:rPr>
        <w:t>Reprinted as “How Trade Patterns and Technology Flows Affect Productivity Growth”, </w:t>
      </w:r>
      <w:r>
        <w:rPr>
          <w:spacing w:val="-8"/>
          <w:sz w:val="24"/>
        </w:rPr>
        <w:t>in</w:t>
      </w:r>
      <w:r>
        <w:rPr>
          <w:spacing w:val="-6"/>
          <w:sz w:val="24"/>
        </w:rPr>
        <w:t> </w:t>
      </w:r>
      <w:r>
        <w:rPr>
          <w:spacing w:val="-8"/>
          <w:sz w:val="24"/>
        </w:rPr>
        <w:t>H.</w:t>
      </w:r>
      <w:r>
        <w:rPr>
          <w:spacing w:val="-6"/>
          <w:sz w:val="24"/>
        </w:rPr>
        <w:t> </w:t>
      </w:r>
      <w:r>
        <w:rPr>
          <w:spacing w:val="-8"/>
          <w:sz w:val="24"/>
        </w:rPr>
        <w:t>Singer</w:t>
      </w:r>
      <w:r>
        <w:rPr>
          <w:spacing w:val="-7"/>
          <w:sz w:val="24"/>
        </w:rPr>
        <w:t> </w:t>
      </w:r>
      <w:r>
        <w:rPr>
          <w:spacing w:val="-8"/>
          <w:sz w:val="24"/>
        </w:rPr>
        <w:t>et</w:t>
      </w:r>
      <w:r>
        <w:rPr>
          <w:spacing w:val="-6"/>
          <w:sz w:val="24"/>
        </w:rPr>
        <w:t> </w:t>
      </w:r>
      <w:r>
        <w:rPr>
          <w:spacing w:val="-8"/>
          <w:sz w:val="24"/>
        </w:rPr>
        <w:t>al.</w:t>
      </w:r>
      <w:r>
        <w:rPr>
          <w:spacing w:val="-6"/>
          <w:sz w:val="24"/>
        </w:rPr>
        <w:t> </w:t>
      </w:r>
      <w:r>
        <w:rPr>
          <w:spacing w:val="-8"/>
          <w:sz w:val="24"/>
        </w:rPr>
        <w:t>(eds.),</w:t>
      </w:r>
      <w:r>
        <w:rPr>
          <w:spacing w:val="-6"/>
          <w:sz w:val="24"/>
        </w:rPr>
        <w:t> </w:t>
      </w:r>
      <w:r>
        <w:rPr>
          <w:rFonts w:ascii="Georgia" w:hAnsi="Georgia"/>
          <w:i/>
          <w:spacing w:val="-8"/>
          <w:sz w:val="24"/>
        </w:rPr>
        <w:t>New</w:t>
      </w:r>
      <w:r>
        <w:rPr>
          <w:rFonts w:ascii="Georgia" w:hAnsi="Georgia"/>
          <w:i/>
          <w:spacing w:val="-4"/>
          <w:sz w:val="24"/>
        </w:rPr>
        <w:t> </w:t>
      </w:r>
      <w:r>
        <w:rPr>
          <w:rFonts w:ascii="Georgia" w:hAnsi="Georgia"/>
          <w:i/>
          <w:spacing w:val="-8"/>
          <w:sz w:val="24"/>
        </w:rPr>
        <w:t>World</w:t>
      </w:r>
      <w:r>
        <w:rPr>
          <w:rFonts w:ascii="Georgia" w:hAnsi="Georgia"/>
          <w:i/>
          <w:spacing w:val="-4"/>
          <w:sz w:val="24"/>
        </w:rPr>
        <w:t> </w:t>
      </w:r>
      <w:r>
        <w:rPr>
          <w:rFonts w:ascii="Georgia" w:hAnsi="Georgia"/>
          <w:i/>
          <w:spacing w:val="-8"/>
          <w:sz w:val="24"/>
        </w:rPr>
        <w:t>Order</w:t>
      </w:r>
      <w:r>
        <w:rPr>
          <w:rFonts w:ascii="Georgia" w:hAnsi="Georgia"/>
          <w:i/>
          <w:spacing w:val="-4"/>
          <w:sz w:val="24"/>
        </w:rPr>
        <w:t> </w:t>
      </w:r>
      <w:r>
        <w:rPr>
          <w:rFonts w:ascii="Georgia" w:hAnsi="Georgia"/>
          <w:i/>
          <w:spacing w:val="-8"/>
          <w:sz w:val="24"/>
        </w:rPr>
        <w:t>Series</w:t>
      </w:r>
      <w:r>
        <w:rPr>
          <w:spacing w:val="-8"/>
          <w:sz w:val="24"/>
        </w:rPr>
        <w:t>,</w:t>
      </w:r>
      <w:r>
        <w:rPr>
          <w:spacing w:val="-6"/>
          <w:sz w:val="24"/>
        </w:rPr>
        <w:t> </w:t>
      </w:r>
      <w:r>
        <w:rPr>
          <w:spacing w:val="-8"/>
          <w:sz w:val="24"/>
        </w:rPr>
        <w:t>Vol.</w:t>
      </w:r>
      <w:r>
        <w:rPr>
          <w:spacing w:val="-6"/>
          <w:sz w:val="24"/>
        </w:rPr>
        <w:t> </w:t>
      </w:r>
      <w:r>
        <w:rPr>
          <w:spacing w:val="-8"/>
          <w:sz w:val="24"/>
        </w:rPr>
        <w:t>20,</w:t>
      </w:r>
      <w:r>
        <w:rPr>
          <w:spacing w:val="-6"/>
          <w:sz w:val="24"/>
        </w:rPr>
        <w:t> </w:t>
      </w:r>
      <w:r>
        <w:rPr>
          <w:spacing w:val="-8"/>
          <w:sz w:val="24"/>
        </w:rPr>
        <w:t>New</w:t>
      </w:r>
      <w:r>
        <w:rPr>
          <w:spacing w:val="-7"/>
          <w:sz w:val="24"/>
        </w:rPr>
        <w:t> </w:t>
      </w:r>
      <w:r>
        <w:rPr>
          <w:spacing w:val="-8"/>
          <w:sz w:val="24"/>
        </w:rPr>
        <w:t>Delhi.</w:t>
      </w:r>
    </w:p>
    <w:p>
      <w:pPr>
        <w:pStyle w:val="BodyText"/>
        <w:spacing w:line="237" w:lineRule="auto"/>
        <w:ind w:hanging="720"/>
      </w:pPr>
      <w:r>
        <w:rPr/>
        <w:t>“Are</w:t>
      </w:r>
      <w:r>
        <w:rPr>
          <w:spacing w:val="-2"/>
        </w:rPr>
        <w:t> </w:t>
      </w:r>
      <w:r>
        <w:rPr/>
        <w:t>International</w:t>
      </w:r>
      <w:r>
        <w:rPr>
          <w:spacing w:val="-3"/>
        </w:rPr>
        <w:t> </w:t>
      </w:r>
      <w:r>
        <w:rPr/>
        <w:t>R&amp;D</w:t>
      </w:r>
      <w:r>
        <w:rPr>
          <w:spacing w:val="-2"/>
        </w:rPr>
        <w:t> </w:t>
      </w:r>
      <w:r>
        <w:rPr/>
        <w:t>Spillovers</w:t>
      </w:r>
      <w:r>
        <w:rPr>
          <w:spacing w:val="-2"/>
        </w:rPr>
        <w:t> </w:t>
      </w:r>
      <w:r>
        <w:rPr/>
        <w:t>Trade-related?</w:t>
      </w:r>
      <w:r>
        <w:rPr>
          <w:spacing w:val="-2"/>
        </w:rPr>
        <w:t> </w:t>
      </w:r>
      <w:r>
        <w:rPr/>
        <w:t>Analyzing</w:t>
      </w:r>
      <w:r>
        <w:rPr>
          <w:spacing w:val="-3"/>
        </w:rPr>
        <w:t> </w:t>
      </w:r>
      <w:r>
        <w:rPr/>
        <w:t>Spillovers</w:t>
      </w:r>
      <w:r>
        <w:rPr>
          <w:spacing w:val="-2"/>
        </w:rPr>
        <w:t> </w:t>
      </w:r>
      <w:r>
        <w:rPr/>
        <w:t>among</w:t>
      </w:r>
      <w:r>
        <w:rPr>
          <w:spacing w:val="-3"/>
        </w:rPr>
        <w:t> </w:t>
      </w:r>
      <w:r>
        <w:rPr/>
        <w:t>Randomly</w:t>
      </w:r>
      <w:r>
        <w:rPr>
          <w:spacing w:val="-2"/>
        </w:rPr>
        <w:t> </w:t>
      </w:r>
      <w:r>
        <w:rPr/>
        <w:t>Matched Trade Partners”, </w:t>
      </w:r>
      <w:r>
        <w:rPr>
          <w:u w:val="single"/>
        </w:rPr>
        <w:t>European Economic Review</w:t>
      </w:r>
      <w:r>
        <w:rPr/>
        <w:t> (1998) 42, 8: 1469-1481.</w:t>
      </w:r>
    </w:p>
    <w:p>
      <w:pPr>
        <w:pStyle w:val="ListParagraph"/>
        <w:numPr>
          <w:ilvl w:val="0"/>
          <w:numId w:val="1"/>
        </w:numPr>
        <w:tabs>
          <w:tab w:pos="1440" w:val="left" w:leader="none"/>
        </w:tabs>
        <w:spacing w:line="237" w:lineRule="auto" w:before="11" w:after="0"/>
        <w:ind w:left="1440" w:right="197" w:hanging="360"/>
        <w:jc w:val="left"/>
        <w:rPr>
          <w:sz w:val="24"/>
        </w:rPr>
      </w:pPr>
      <w:r>
        <w:rPr>
          <w:w w:val="90"/>
          <w:sz w:val="24"/>
        </w:rPr>
        <w:t>Reprinted in D. Greenaway, H. Görg, and R. Kneller (eds.), </w:t>
      </w:r>
      <w:r>
        <w:rPr>
          <w:rFonts w:ascii="Georgia" w:hAnsi="Georgia"/>
          <w:i/>
          <w:w w:val="90"/>
          <w:sz w:val="24"/>
        </w:rPr>
        <w:t>Globalization and Productivity</w:t>
      </w:r>
      <w:r>
        <w:rPr>
          <w:w w:val="90"/>
          <w:sz w:val="24"/>
        </w:rPr>
        <w:t>, </w:t>
      </w:r>
      <w:r>
        <w:rPr>
          <w:sz w:val="24"/>
        </w:rPr>
        <w:t>Edward Elgar Publishing Ltd., Cheltenham, UK, 2008.</w:t>
      </w:r>
    </w:p>
    <w:p>
      <w:pPr>
        <w:pStyle w:val="ListParagraph"/>
        <w:numPr>
          <w:ilvl w:val="0"/>
          <w:numId w:val="1"/>
        </w:numPr>
        <w:tabs>
          <w:tab w:pos="1440" w:val="left" w:leader="none"/>
        </w:tabs>
        <w:spacing w:line="237" w:lineRule="auto" w:before="12" w:after="0"/>
        <w:ind w:left="1440" w:right="167" w:hanging="360"/>
        <w:jc w:val="left"/>
        <w:rPr>
          <w:sz w:val="24"/>
        </w:rPr>
      </w:pPr>
      <w:r>
        <w:rPr>
          <w:sz w:val="24"/>
        </w:rPr>
        <w:t>Selected</w:t>
      </w:r>
      <w:r>
        <w:rPr>
          <w:spacing w:val="-6"/>
          <w:sz w:val="24"/>
        </w:rPr>
        <w:t> </w:t>
      </w:r>
      <w:r>
        <w:rPr>
          <w:sz w:val="24"/>
        </w:rPr>
        <w:t>for</w:t>
      </w:r>
      <w:r>
        <w:rPr>
          <w:spacing w:val="-7"/>
          <w:sz w:val="24"/>
        </w:rPr>
        <w:t> </w:t>
      </w:r>
      <w:r>
        <w:rPr>
          <w:sz w:val="24"/>
        </w:rPr>
        <w:t>summary</w:t>
      </w:r>
      <w:r>
        <w:rPr>
          <w:spacing w:val="-6"/>
          <w:sz w:val="24"/>
        </w:rPr>
        <w:t> </w:t>
      </w:r>
      <w:r>
        <w:rPr>
          <w:sz w:val="24"/>
        </w:rPr>
        <w:t>in</w:t>
      </w:r>
      <w:r>
        <w:rPr>
          <w:spacing w:val="-6"/>
          <w:sz w:val="24"/>
        </w:rPr>
        <w:t> </w:t>
      </w:r>
      <w:r>
        <w:rPr>
          <w:sz w:val="24"/>
          <w:u w:val="single"/>
        </w:rPr>
        <w:t>Economic</w:t>
      </w:r>
      <w:r>
        <w:rPr>
          <w:spacing w:val="-7"/>
          <w:sz w:val="24"/>
          <w:u w:val="single"/>
        </w:rPr>
        <w:t> </w:t>
      </w:r>
      <w:r>
        <w:rPr>
          <w:sz w:val="24"/>
          <w:u w:val="single"/>
        </w:rPr>
        <w:t>Intuition</w:t>
      </w:r>
      <w:r>
        <w:rPr>
          <w:sz w:val="24"/>
        </w:rPr>
        <w:t>,</w:t>
      </w:r>
      <w:r>
        <w:rPr>
          <w:spacing w:val="-6"/>
          <w:sz w:val="24"/>
        </w:rPr>
        <w:t> </w:t>
      </w:r>
      <w:r>
        <w:rPr>
          <w:sz w:val="24"/>
        </w:rPr>
        <w:t>Winter</w:t>
      </w:r>
      <w:r>
        <w:rPr>
          <w:spacing w:val="-7"/>
          <w:sz w:val="24"/>
        </w:rPr>
        <w:t> </w:t>
      </w:r>
      <w:r>
        <w:rPr>
          <w:sz w:val="24"/>
        </w:rPr>
        <w:t>(1999),</w:t>
      </w:r>
      <w:r>
        <w:rPr>
          <w:spacing w:val="-6"/>
          <w:sz w:val="24"/>
        </w:rPr>
        <w:t> </w:t>
      </w:r>
      <w:r>
        <w:rPr>
          <w:sz w:val="24"/>
        </w:rPr>
        <w:t>pages</w:t>
      </w:r>
      <w:r>
        <w:rPr>
          <w:spacing w:val="-6"/>
          <w:sz w:val="24"/>
        </w:rPr>
        <w:t> </w:t>
      </w:r>
      <w:r>
        <w:rPr>
          <w:sz w:val="24"/>
        </w:rPr>
        <w:t>7-8,</w:t>
      </w:r>
      <w:r>
        <w:rPr>
          <w:spacing w:val="-6"/>
          <w:sz w:val="24"/>
        </w:rPr>
        <w:t> </w:t>
      </w:r>
      <w:r>
        <w:rPr>
          <w:sz w:val="24"/>
        </w:rPr>
        <w:t>as</w:t>
      </w:r>
      <w:r>
        <w:rPr>
          <w:spacing w:val="-6"/>
          <w:sz w:val="24"/>
        </w:rPr>
        <w:t> </w:t>
      </w:r>
      <w:r>
        <w:rPr>
          <w:sz w:val="24"/>
        </w:rPr>
        <w:t>one</w:t>
      </w:r>
      <w:r>
        <w:rPr>
          <w:spacing w:val="-6"/>
          <w:sz w:val="24"/>
        </w:rPr>
        <w:t> </w:t>
      </w:r>
      <w:r>
        <w:rPr>
          <w:sz w:val="24"/>
        </w:rPr>
        <w:t>of</w:t>
      </w:r>
      <w:r>
        <w:rPr>
          <w:spacing w:val="-6"/>
          <w:sz w:val="24"/>
        </w:rPr>
        <w:t> </w:t>
      </w:r>
      <w:r>
        <w:rPr>
          <w:sz w:val="24"/>
        </w:rPr>
        <w:t>the</w:t>
      </w:r>
      <w:r>
        <w:rPr>
          <w:spacing w:val="-6"/>
          <w:sz w:val="24"/>
        </w:rPr>
        <w:t> </w:t>
      </w:r>
      <w:r>
        <w:rPr>
          <w:sz w:val="24"/>
        </w:rPr>
        <w:t>top 100 papers of the year.</w:t>
      </w:r>
    </w:p>
    <w:p>
      <w:pPr>
        <w:pStyle w:val="BodyText"/>
        <w:spacing w:line="237" w:lineRule="auto"/>
        <w:ind w:hanging="720"/>
      </w:pPr>
      <w:r>
        <w:rPr/>
        <w:t>“Technology</w:t>
      </w:r>
      <w:r>
        <w:rPr>
          <w:spacing w:val="-15"/>
        </w:rPr>
        <w:t> </w:t>
      </w:r>
      <w:r>
        <w:rPr/>
        <w:t>Flows</w:t>
      </w:r>
      <w:r>
        <w:rPr>
          <w:spacing w:val="-15"/>
        </w:rPr>
        <w:t> </w:t>
      </w:r>
      <w:r>
        <w:rPr/>
        <w:t>Between</w:t>
      </w:r>
      <w:r>
        <w:rPr>
          <w:spacing w:val="-15"/>
        </w:rPr>
        <w:t> </w:t>
      </w:r>
      <w:r>
        <w:rPr/>
        <w:t>Industries:</w:t>
      </w:r>
      <w:r>
        <w:rPr>
          <w:spacing w:val="-15"/>
        </w:rPr>
        <w:t> </w:t>
      </w:r>
      <w:r>
        <w:rPr/>
        <w:t>Identification</w:t>
      </w:r>
      <w:r>
        <w:rPr>
          <w:spacing w:val="-15"/>
        </w:rPr>
        <w:t> </w:t>
      </w:r>
      <w:r>
        <w:rPr/>
        <w:t>and</w:t>
      </w:r>
      <w:r>
        <w:rPr>
          <w:spacing w:val="-15"/>
        </w:rPr>
        <w:t> </w:t>
      </w:r>
      <w:r>
        <w:rPr/>
        <w:t>Productivity</w:t>
      </w:r>
      <w:r>
        <w:rPr>
          <w:spacing w:val="-15"/>
        </w:rPr>
        <w:t> </w:t>
      </w:r>
      <w:r>
        <w:rPr/>
        <w:t>Effects”,</w:t>
      </w:r>
      <w:r>
        <w:rPr>
          <w:spacing w:val="-15"/>
        </w:rPr>
        <w:t> </w:t>
      </w:r>
      <w:r>
        <w:rPr>
          <w:u w:val="single"/>
        </w:rPr>
        <w:t>Economic</w:t>
      </w:r>
      <w:r>
        <w:rPr>
          <w:spacing w:val="-15"/>
          <w:u w:val="single"/>
        </w:rPr>
        <w:t> </w:t>
      </w:r>
      <w:r>
        <w:rPr>
          <w:u w:val="single"/>
        </w:rPr>
        <w:t>Systems</w:t>
      </w:r>
      <w:r>
        <w:rPr/>
        <w:t> </w:t>
      </w:r>
      <w:r>
        <w:rPr>
          <w:u w:val="single"/>
        </w:rPr>
        <w:t>Research</w:t>
      </w:r>
      <w:r>
        <w:rPr/>
        <w:t> (1997) 9, 2: 213-220.</w:t>
      </w:r>
    </w:p>
    <w:p>
      <w:pPr>
        <w:pStyle w:val="BodyText"/>
        <w:spacing w:line="247" w:lineRule="auto"/>
        <w:ind w:right="314" w:hanging="720"/>
      </w:pPr>
      <w:r>
        <w:rPr/>
        <w:t>“Absorptive Capacity: On the Creation and Acquisition of Technology in Development”, </w:t>
      </w:r>
      <w:r>
        <w:rPr>
          <w:u w:val="single"/>
        </w:rPr>
        <w:t>Journal</w:t>
      </w:r>
      <w:r>
        <w:rPr/>
        <w:t> </w:t>
      </w:r>
      <w:r>
        <w:rPr>
          <w:u w:val="single"/>
        </w:rPr>
        <w:t>of Development Economics</w:t>
      </w:r>
      <w:r>
        <w:rPr/>
        <w:t> (1996) 49, 1: 199-227.</w:t>
      </w:r>
    </w:p>
    <w:p>
      <w:pPr>
        <w:pStyle w:val="BodyText"/>
        <w:ind w:left="0"/>
      </w:pPr>
    </w:p>
    <w:p>
      <w:pPr>
        <w:pStyle w:val="BodyText"/>
        <w:spacing w:before="260"/>
        <w:ind w:left="0"/>
      </w:pPr>
    </w:p>
    <w:p>
      <w:pPr>
        <w:pStyle w:val="Heading1"/>
        <w:spacing w:before="1"/>
      </w:pPr>
      <w:r>
        <w:rPr/>
        <w:t>GENERAL</w:t>
      </w:r>
      <w:r>
        <w:rPr>
          <w:spacing w:val="3"/>
        </w:rPr>
        <w:t> </w:t>
      </w:r>
      <w:r>
        <w:rPr/>
        <w:t>-</w:t>
      </w:r>
      <w:r>
        <w:rPr>
          <w:spacing w:val="4"/>
        </w:rPr>
        <w:t> </w:t>
      </w:r>
      <w:r>
        <w:rPr/>
        <w:t>AUDIENCE</w:t>
      </w:r>
      <w:r>
        <w:rPr>
          <w:spacing w:val="3"/>
        </w:rPr>
        <w:t> </w:t>
      </w:r>
      <w:r>
        <w:rPr>
          <w:spacing w:val="-2"/>
        </w:rPr>
        <w:t>PUBLICATIONS</w:t>
      </w:r>
    </w:p>
    <w:p>
      <w:pPr>
        <w:pStyle w:val="BodyText"/>
        <w:spacing w:before="6"/>
        <w:ind w:left="0"/>
        <w:rPr>
          <w:b/>
        </w:rPr>
      </w:pPr>
    </w:p>
    <w:p>
      <w:pPr>
        <w:pStyle w:val="BodyText"/>
        <w:spacing w:line="237" w:lineRule="auto" w:before="1"/>
        <w:ind w:right="314" w:hanging="720"/>
      </w:pPr>
      <w:r>
        <w:rPr/>
        <w:t>“Mining Chinese Historical Data At Scale”, forthcoming, VoxEU (with Carol H. Shiue and Sen </w:t>
      </w:r>
      <w:r>
        <w:rPr>
          <w:spacing w:val="-4"/>
        </w:rPr>
        <w:t>Yan)</w:t>
      </w:r>
    </w:p>
    <w:p>
      <w:pPr>
        <w:pStyle w:val="BodyText"/>
        <w:spacing w:line="242" w:lineRule="auto"/>
        <w:ind w:right="602" w:hanging="720"/>
      </w:pPr>
      <w:r>
        <w:rPr/>
        <w:t>“Social</w:t>
      </w:r>
      <w:r>
        <w:rPr>
          <w:spacing w:val="-1"/>
        </w:rPr>
        <w:t> </w:t>
      </w:r>
      <w:r>
        <w:rPr/>
        <w:t>Mobility of Daughters and Marital</w:t>
      </w:r>
      <w:r>
        <w:rPr>
          <w:spacing w:val="-1"/>
        </w:rPr>
        <w:t> </w:t>
      </w:r>
      <w:r>
        <w:rPr/>
        <w:t>Sorting”, forthcoming,</w:t>
      </w:r>
      <w:r>
        <w:rPr>
          <w:spacing w:val="-1"/>
        </w:rPr>
        <w:t> </w:t>
      </w:r>
      <w:r>
        <w:rPr>
          <w:u w:val="single"/>
        </w:rPr>
        <w:t>VoxChina</w:t>
      </w:r>
      <w:r>
        <w:rPr>
          <w:spacing w:val="-1"/>
        </w:rPr>
        <w:t> </w:t>
      </w:r>
      <w:r>
        <w:rPr/>
        <w:t>(with Carol</w:t>
      </w:r>
      <w:r>
        <w:rPr>
          <w:spacing w:val="-1"/>
        </w:rPr>
        <w:t> </w:t>
      </w:r>
      <w:r>
        <w:rPr/>
        <w:t>H. </w:t>
      </w:r>
      <w:r>
        <w:rPr>
          <w:spacing w:val="-2"/>
        </w:rPr>
        <w:t>Shiue)</w:t>
      </w:r>
    </w:p>
    <w:p>
      <w:pPr>
        <w:pStyle w:val="BodyText"/>
        <w:spacing w:line="237" w:lineRule="auto"/>
        <w:ind w:left="360" w:right="1008"/>
      </w:pPr>
      <w:r>
        <w:rPr/>
        <w:t>“Marriage and Intergenerational Mobility, forthcoming, </w:t>
      </w:r>
      <w:r>
        <w:rPr>
          <w:u w:val="single"/>
        </w:rPr>
        <w:t>VoxEU</w:t>
      </w:r>
      <w:r>
        <w:rPr/>
        <w:t> (with Carol H. Shiue) “For Money, not Love? 14</w:t>
      </w:r>
      <w:r>
        <w:rPr>
          <w:position w:val="6"/>
          <w:sz w:val="16"/>
        </w:rPr>
        <w:t>th</w:t>
      </w:r>
      <w:r>
        <w:rPr>
          <w:spacing w:val="26"/>
          <w:position w:val="6"/>
          <w:sz w:val="16"/>
        </w:rPr>
        <w:t> </w:t>
      </w:r>
      <w:r>
        <w:rPr/>
        <w:t>to 19</w:t>
      </w:r>
      <w:r>
        <w:rPr>
          <w:position w:val="6"/>
          <w:sz w:val="16"/>
        </w:rPr>
        <w:t>th</w:t>
      </w:r>
      <w:r>
        <w:rPr>
          <w:spacing w:val="26"/>
          <w:position w:val="6"/>
          <w:sz w:val="16"/>
        </w:rPr>
        <w:t> </w:t>
      </w:r>
      <w:r>
        <w:rPr/>
        <w:t>Century Marriage Matching in China”, forthcoming,</w:t>
      </w:r>
    </w:p>
    <w:p>
      <w:pPr>
        <w:pStyle w:val="BodyText"/>
        <w:spacing w:line="273" w:lineRule="exact"/>
      </w:pPr>
      <w:r>
        <w:rPr>
          <w:u w:val="single"/>
        </w:rPr>
        <w:t>VoxChina</w:t>
      </w:r>
      <w:r>
        <w:rPr>
          <w:spacing w:val="1"/>
        </w:rPr>
        <w:t> </w:t>
      </w:r>
      <w:r>
        <w:rPr/>
        <w:t>(with</w:t>
      </w:r>
      <w:r>
        <w:rPr>
          <w:spacing w:val="3"/>
        </w:rPr>
        <w:t> </w:t>
      </w:r>
      <w:r>
        <w:rPr/>
        <w:t>Carol</w:t>
      </w:r>
      <w:r>
        <w:rPr>
          <w:spacing w:val="2"/>
        </w:rPr>
        <w:t> </w:t>
      </w:r>
      <w:r>
        <w:rPr/>
        <w:t>H.</w:t>
      </w:r>
      <w:r>
        <w:rPr>
          <w:spacing w:val="3"/>
        </w:rPr>
        <w:t> </w:t>
      </w:r>
      <w:r>
        <w:rPr>
          <w:spacing w:val="-2"/>
        </w:rPr>
        <w:t>Shiue)</w:t>
      </w:r>
    </w:p>
    <w:p>
      <w:pPr>
        <w:pStyle w:val="BodyText"/>
        <w:ind w:right="392" w:hanging="720"/>
      </w:pPr>
      <w:r>
        <w:rPr>
          <w:w w:val="105"/>
        </w:rPr>
        <w:t>“Biological</w:t>
      </w:r>
      <w:r>
        <w:rPr>
          <w:spacing w:val="-16"/>
          <w:w w:val="105"/>
        </w:rPr>
        <w:t> </w:t>
      </w:r>
      <w:r>
        <w:rPr>
          <w:w w:val="105"/>
        </w:rPr>
        <w:t>Clocks,</w:t>
      </w:r>
      <w:r>
        <w:rPr>
          <w:spacing w:val="-16"/>
          <w:w w:val="105"/>
        </w:rPr>
        <w:t> </w:t>
      </w:r>
      <w:r>
        <w:rPr>
          <w:w w:val="105"/>
        </w:rPr>
        <w:t>Import</w:t>
      </w:r>
      <w:r>
        <w:rPr>
          <w:spacing w:val="-16"/>
          <w:w w:val="105"/>
        </w:rPr>
        <w:t> </w:t>
      </w:r>
      <w:r>
        <w:rPr>
          <w:w w:val="105"/>
        </w:rPr>
        <w:t>Competition,</w:t>
      </w:r>
      <w:r>
        <w:rPr>
          <w:spacing w:val="-15"/>
          <w:w w:val="105"/>
        </w:rPr>
        <w:t> </w:t>
      </w:r>
      <w:r>
        <w:rPr>
          <w:w w:val="105"/>
        </w:rPr>
        <w:t>and</w:t>
      </w:r>
      <w:r>
        <w:rPr>
          <w:spacing w:val="-16"/>
          <w:w w:val="105"/>
        </w:rPr>
        <w:t> </w:t>
      </w:r>
      <w:r>
        <w:rPr>
          <w:w w:val="105"/>
        </w:rPr>
        <w:t>the</w:t>
      </w:r>
      <w:r>
        <w:rPr>
          <w:spacing w:val="-16"/>
          <w:w w:val="105"/>
        </w:rPr>
        <w:t> </w:t>
      </w:r>
      <w:r>
        <w:rPr>
          <w:w w:val="105"/>
        </w:rPr>
        <w:t>Gender</w:t>
      </w:r>
      <w:r>
        <w:rPr>
          <w:spacing w:val="-16"/>
          <w:w w:val="105"/>
        </w:rPr>
        <w:t> </w:t>
      </w:r>
      <w:r>
        <w:rPr>
          <w:w w:val="105"/>
        </w:rPr>
        <w:t>Gap</w:t>
      </w:r>
      <w:r>
        <w:rPr>
          <w:spacing w:val="-15"/>
          <w:w w:val="105"/>
        </w:rPr>
        <w:t> </w:t>
      </w:r>
      <w:r>
        <w:rPr>
          <w:w w:val="105"/>
        </w:rPr>
        <w:t>in</w:t>
      </w:r>
      <w:r>
        <w:rPr>
          <w:spacing w:val="-16"/>
          <w:w w:val="105"/>
        </w:rPr>
        <w:t> </w:t>
      </w:r>
      <w:r>
        <w:rPr>
          <w:w w:val="105"/>
        </w:rPr>
        <w:t>Earnings”,</w:t>
      </w:r>
      <w:r>
        <w:rPr>
          <w:spacing w:val="-16"/>
          <w:w w:val="105"/>
        </w:rPr>
        <w:t> </w:t>
      </w:r>
      <w:r>
        <w:rPr>
          <w:w w:val="105"/>
        </w:rPr>
        <w:t>March</w:t>
      </w:r>
      <w:r>
        <w:rPr>
          <w:spacing w:val="-16"/>
          <w:w w:val="105"/>
        </w:rPr>
        <w:t> </w:t>
      </w:r>
      <w:r>
        <w:rPr>
          <w:w w:val="105"/>
        </w:rPr>
        <w:t>5,</w:t>
      </w:r>
      <w:r>
        <w:rPr>
          <w:spacing w:val="-15"/>
          <w:w w:val="105"/>
        </w:rPr>
        <w:t> </w:t>
      </w:r>
      <w:r>
        <w:rPr>
          <w:w w:val="105"/>
        </w:rPr>
        <w:t>2020 </w:t>
      </w:r>
      <w:r>
        <w:rPr>
          <w:spacing w:val="-2"/>
          <w:u w:val="single"/>
        </w:rPr>
        <w:t>https://voxeu.org/article/biological-clocks-import-competition-and-gender-gap-earnings</w:t>
      </w:r>
      <w:r>
        <w:rPr>
          <w:spacing w:val="80"/>
          <w:w w:val="105"/>
        </w:rPr>
        <w:t> </w:t>
      </w:r>
      <w:r>
        <w:rPr>
          <w:w w:val="105"/>
          <w:u w:val="single"/>
        </w:rPr>
        <w:t>VOXeu</w:t>
      </w:r>
      <w:r>
        <w:rPr>
          <w:w w:val="105"/>
        </w:rPr>
        <w:t>, (with Hâle Utar)</w:t>
      </w:r>
    </w:p>
    <w:p>
      <w:pPr>
        <w:pStyle w:val="BodyText"/>
        <w:spacing w:line="237" w:lineRule="auto"/>
        <w:ind w:hanging="720"/>
      </w:pPr>
      <w:r>
        <w:rPr/>
        <w:t>“A</w:t>
      </w:r>
      <w:r>
        <w:rPr>
          <w:spacing w:val="-1"/>
        </w:rPr>
        <w:t> </w:t>
      </w:r>
      <w:r>
        <w:rPr/>
        <w:t>Biological</w:t>
      </w:r>
      <w:r>
        <w:rPr>
          <w:spacing w:val="-1"/>
        </w:rPr>
        <w:t> </w:t>
      </w:r>
      <w:r>
        <w:rPr/>
        <w:t>Clock Explanation for</w:t>
      </w:r>
      <w:r>
        <w:rPr>
          <w:spacing w:val="-1"/>
        </w:rPr>
        <w:t> </w:t>
      </w:r>
      <w:r>
        <w:rPr/>
        <w:t>the Gender</w:t>
      </w:r>
      <w:r>
        <w:rPr>
          <w:spacing w:val="-1"/>
        </w:rPr>
        <w:t> </w:t>
      </w:r>
      <w:r>
        <w:rPr/>
        <w:t>Gap: Import Competition Increases Female Fertility”, April 15, 2020, </w:t>
      </w:r>
      <w:hyperlink r:id="rId7">
        <w:r>
          <w:rPr>
            <w:u w:val="single"/>
          </w:rPr>
          <w:t>http://www.voxchina.org/show-3-172.html</w:t>
        </w:r>
      </w:hyperlink>
    </w:p>
    <w:p>
      <w:pPr>
        <w:pStyle w:val="BodyText"/>
        <w:spacing w:line="275" w:lineRule="exact"/>
      </w:pPr>
      <w:r>
        <w:rPr>
          <w:u w:val="single"/>
        </w:rPr>
        <w:t>VOXChina</w:t>
      </w:r>
      <w:r>
        <w:rPr/>
        <w:t>,</w:t>
      </w:r>
      <w:r>
        <w:rPr>
          <w:spacing w:val="11"/>
        </w:rPr>
        <w:t> </w:t>
      </w:r>
      <w:r>
        <w:rPr/>
        <w:t>(with</w:t>
      </w:r>
      <w:r>
        <w:rPr>
          <w:spacing w:val="11"/>
        </w:rPr>
        <w:t> </w:t>
      </w:r>
      <w:r>
        <w:rPr/>
        <w:t>Hâle</w:t>
      </w:r>
      <w:r>
        <w:rPr>
          <w:spacing w:val="11"/>
        </w:rPr>
        <w:t> </w:t>
      </w:r>
      <w:r>
        <w:rPr>
          <w:spacing w:val="-2"/>
        </w:rPr>
        <w:t>Utar)</w:t>
      </w:r>
    </w:p>
    <w:p>
      <w:pPr>
        <w:pStyle w:val="BodyText"/>
        <w:spacing w:line="237" w:lineRule="auto"/>
        <w:ind w:right="919" w:hanging="720"/>
      </w:pPr>
      <w:r>
        <w:rPr/>
        <w:t>“Joint Ventures and technology transfer: New evidence from China”, </w:t>
      </w:r>
      <w:r>
        <w:rPr>
          <w:u w:val="single"/>
        </w:rPr>
        <w:t>VoxEU</w:t>
      </w:r>
      <w:r>
        <w:rPr/>
        <w:t> 04/15/2018, </w:t>
      </w:r>
      <w:r>
        <w:rPr>
          <w:spacing w:val="-2"/>
          <w:w w:val="105"/>
          <w:u w:val="single"/>
        </w:rPr>
        <w:t>https://voxeu.org/article/joint-ventures-and-technology-transfer-china</w:t>
      </w:r>
      <w:r>
        <w:rPr>
          <w:spacing w:val="-2"/>
          <w:w w:val="105"/>
        </w:rPr>
        <w:t> (with Kun </w:t>
      </w:r>
      <w:r>
        <w:rPr>
          <w:w w:val="105"/>
        </w:rPr>
        <w:t>Jiang,</w:t>
      </w:r>
      <w:r>
        <w:rPr>
          <w:spacing w:val="-9"/>
          <w:w w:val="105"/>
        </w:rPr>
        <w:t> </w:t>
      </w:r>
      <w:r>
        <w:rPr>
          <w:w w:val="105"/>
        </w:rPr>
        <w:t>Larry</w:t>
      </w:r>
      <w:r>
        <w:rPr>
          <w:spacing w:val="-9"/>
          <w:w w:val="105"/>
        </w:rPr>
        <w:t> </w:t>
      </w:r>
      <w:r>
        <w:rPr>
          <w:w w:val="105"/>
        </w:rPr>
        <w:t>Qiu,</w:t>
      </w:r>
      <w:r>
        <w:rPr>
          <w:spacing w:val="-9"/>
          <w:w w:val="105"/>
        </w:rPr>
        <w:t> </w:t>
      </w:r>
      <w:r>
        <w:rPr>
          <w:w w:val="105"/>
        </w:rPr>
        <w:t>and</w:t>
      </w:r>
      <w:r>
        <w:rPr>
          <w:spacing w:val="-9"/>
          <w:w w:val="105"/>
        </w:rPr>
        <w:t> </w:t>
      </w:r>
      <w:r>
        <w:rPr>
          <w:w w:val="105"/>
        </w:rPr>
        <w:t>William</w:t>
      </w:r>
      <w:r>
        <w:rPr>
          <w:spacing w:val="-10"/>
          <w:w w:val="105"/>
        </w:rPr>
        <w:t> </w:t>
      </w:r>
      <w:r>
        <w:rPr>
          <w:w w:val="105"/>
        </w:rPr>
        <w:t>Ridley)</w:t>
      </w:r>
    </w:p>
    <w:p>
      <w:pPr>
        <w:pStyle w:val="BodyText"/>
        <w:spacing w:line="237" w:lineRule="auto"/>
        <w:ind w:right="654" w:hanging="720"/>
      </w:pPr>
      <w:r>
        <w:rPr>
          <w:w w:val="105"/>
        </w:rPr>
        <w:t>“Globalisation</w:t>
      </w:r>
      <w:r>
        <w:rPr>
          <w:spacing w:val="-8"/>
          <w:w w:val="105"/>
        </w:rPr>
        <w:t> </w:t>
      </w:r>
      <w:r>
        <w:rPr>
          <w:w w:val="105"/>
        </w:rPr>
        <w:t>and</w:t>
      </w:r>
      <w:r>
        <w:rPr>
          <w:spacing w:val="-8"/>
          <w:w w:val="105"/>
        </w:rPr>
        <w:t> </w:t>
      </w:r>
      <w:r>
        <w:rPr>
          <w:w w:val="105"/>
        </w:rPr>
        <w:t>executive</w:t>
      </w:r>
      <w:r>
        <w:rPr>
          <w:spacing w:val="-8"/>
          <w:w w:val="105"/>
        </w:rPr>
        <w:t> </w:t>
      </w:r>
      <w:r>
        <w:rPr>
          <w:w w:val="105"/>
        </w:rPr>
        <w:t>compensation”,</w:t>
      </w:r>
      <w:r>
        <w:rPr>
          <w:spacing w:val="-8"/>
          <w:w w:val="105"/>
        </w:rPr>
        <w:t> </w:t>
      </w:r>
      <w:r>
        <w:rPr>
          <w:w w:val="105"/>
          <w:u w:val="single"/>
        </w:rPr>
        <w:t>VoxEU</w:t>
      </w:r>
      <w:r>
        <w:rPr>
          <w:spacing w:val="-8"/>
          <w:w w:val="105"/>
        </w:rPr>
        <w:t> </w:t>
      </w:r>
      <w:r>
        <w:rPr>
          <w:w w:val="105"/>
        </w:rPr>
        <w:t>06/09/2017, </w:t>
      </w:r>
      <w:r>
        <w:rPr>
          <w:u w:val="single"/>
        </w:rPr>
        <w:t>https://voxeu.org/article/globalisation-and-executive-compensation</w:t>
      </w:r>
      <w:r>
        <w:rPr/>
        <w:t> (with Will Olney)</w:t>
      </w:r>
    </w:p>
    <w:p>
      <w:pPr>
        <w:pStyle w:val="BodyText"/>
        <w:spacing w:line="237" w:lineRule="auto" w:before="5"/>
        <w:ind w:right="602" w:hanging="720"/>
      </w:pPr>
      <w:r>
        <w:rPr>
          <w:w w:val="105"/>
        </w:rPr>
        <w:t>“Domestic</w:t>
      </w:r>
      <w:r>
        <w:rPr>
          <w:spacing w:val="-16"/>
          <w:w w:val="105"/>
        </w:rPr>
        <w:t> </w:t>
      </w:r>
      <w:r>
        <w:rPr>
          <w:w w:val="105"/>
        </w:rPr>
        <w:t>geography</w:t>
      </w:r>
      <w:r>
        <w:rPr>
          <w:spacing w:val="-16"/>
          <w:w w:val="105"/>
        </w:rPr>
        <w:t> </w:t>
      </w:r>
      <w:r>
        <w:rPr>
          <w:w w:val="105"/>
        </w:rPr>
        <w:t>matters:</w:t>
      </w:r>
      <w:r>
        <w:rPr>
          <w:spacing w:val="-16"/>
          <w:w w:val="105"/>
        </w:rPr>
        <w:t> </w:t>
      </w:r>
      <w:r>
        <w:rPr>
          <w:w w:val="105"/>
        </w:rPr>
        <w:t>China’s</w:t>
      </w:r>
      <w:r>
        <w:rPr>
          <w:spacing w:val="-15"/>
          <w:w w:val="105"/>
        </w:rPr>
        <w:t> </w:t>
      </w:r>
      <w:r>
        <w:rPr>
          <w:w w:val="105"/>
        </w:rPr>
        <w:t>internal</w:t>
      </w:r>
      <w:r>
        <w:rPr>
          <w:spacing w:val="-16"/>
          <w:w w:val="105"/>
        </w:rPr>
        <w:t> </w:t>
      </w:r>
      <w:r>
        <w:rPr>
          <w:w w:val="105"/>
        </w:rPr>
        <w:t>trade</w:t>
      </w:r>
      <w:r>
        <w:rPr>
          <w:spacing w:val="-16"/>
          <w:w w:val="105"/>
        </w:rPr>
        <w:t> </w:t>
      </w:r>
      <w:r>
        <w:rPr>
          <w:w w:val="105"/>
        </w:rPr>
        <w:t>during</w:t>
      </w:r>
      <w:r>
        <w:rPr>
          <w:spacing w:val="-16"/>
          <w:w w:val="105"/>
        </w:rPr>
        <w:t> </w:t>
      </w:r>
      <w:r>
        <w:rPr>
          <w:w w:val="105"/>
        </w:rPr>
        <w:t>the</w:t>
      </w:r>
      <w:r>
        <w:rPr>
          <w:spacing w:val="-15"/>
          <w:w w:val="105"/>
        </w:rPr>
        <w:t> </w:t>
      </w:r>
      <w:r>
        <w:rPr>
          <w:w w:val="105"/>
        </w:rPr>
        <w:t>treaty</w:t>
      </w:r>
      <w:r>
        <w:rPr>
          <w:spacing w:val="-16"/>
          <w:w w:val="105"/>
        </w:rPr>
        <w:t> </w:t>
      </w:r>
      <w:r>
        <w:rPr>
          <w:w w:val="105"/>
        </w:rPr>
        <w:t>port</w:t>
      </w:r>
      <w:r>
        <w:rPr>
          <w:spacing w:val="-16"/>
          <w:w w:val="105"/>
        </w:rPr>
        <w:t> </w:t>
      </w:r>
      <w:r>
        <w:rPr>
          <w:w w:val="105"/>
        </w:rPr>
        <w:t>era”,</w:t>
      </w:r>
      <w:r>
        <w:rPr>
          <w:spacing w:val="-16"/>
          <w:w w:val="105"/>
        </w:rPr>
        <w:t> </w:t>
      </w:r>
      <w:r>
        <w:rPr>
          <w:w w:val="105"/>
          <w:u w:val="single"/>
        </w:rPr>
        <w:t>VoxEU</w:t>
      </w:r>
      <w:r>
        <w:rPr>
          <w:w w:val="105"/>
        </w:rPr>
        <w:t>, </w:t>
      </w:r>
      <w:r>
        <w:rPr/>
        <w:t>08/23/2016, </w:t>
      </w:r>
      <w:hyperlink r:id="rId8">
        <w:r>
          <w:rPr>
            <w:u w:val="single"/>
          </w:rPr>
          <w:t>http://voxeu.org/article/how-domestic-trade-frictions-shape-welfare-</w:t>
        </w:r>
        <w:r>
          <w:rPr/>
          <w:t>gains</w:t>
        </w:r>
      </w:hyperlink>
      <w:r>
        <w:rPr>
          <w:spacing w:val="40"/>
          <w:w w:val="105"/>
        </w:rPr>
        <w:t> </w:t>
      </w:r>
      <w:r>
        <w:rPr>
          <w:w w:val="105"/>
        </w:rPr>
        <w:t>(with</w:t>
      </w:r>
      <w:r>
        <w:rPr>
          <w:spacing w:val="-15"/>
          <w:w w:val="105"/>
        </w:rPr>
        <w:t> </w:t>
      </w:r>
      <w:r>
        <w:rPr>
          <w:w w:val="105"/>
        </w:rPr>
        <w:t>Javier</w:t>
      </w:r>
      <w:r>
        <w:rPr>
          <w:spacing w:val="-16"/>
          <w:w w:val="105"/>
        </w:rPr>
        <w:t> </w:t>
      </w:r>
      <w:r>
        <w:rPr>
          <w:w w:val="105"/>
        </w:rPr>
        <w:t>Andres</w:t>
      </w:r>
      <w:r>
        <w:rPr>
          <w:spacing w:val="-16"/>
          <w:w w:val="105"/>
        </w:rPr>
        <w:t> </w:t>
      </w:r>
      <w:r>
        <w:rPr>
          <w:w w:val="105"/>
        </w:rPr>
        <w:t>Santiago</w:t>
      </w:r>
      <w:r>
        <w:rPr>
          <w:spacing w:val="-15"/>
          <w:w w:val="105"/>
        </w:rPr>
        <w:t> </w:t>
      </w:r>
      <w:r>
        <w:rPr>
          <w:w w:val="105"/>
        </w:rPr>
        <w:t>and</w:t>
      </w:r>
      <w:r>
        <w:rPr>
          <w:spacing w:val="-15"/>
          <w:w w:val="105"/>
        </w:rPr>
        <w:t> </w:t>
      </w:r>
      <w:r>
        <w:rPr>
          <w:w w:val="105"/>
        </w:rPr>
        <w:t>Carol</w:t>
      </w:r>
      <w:r>
        <w:rPr>
          <w:spacing w:val="-16"/>
          <w:w w:val="105"/>
        </w:rPr>
        <w:t> </w:t>
      </w:r>
      <w:r>
        <w:rPr>
          <w:w w:val="105"/>
        </w:rPr>
        <w:t>H.</w:t>
      </w:r>
      <w:r>
        <w:rPr>
          <w:spacing w:val="-15"/>
          <w:w w:val="105"/>
        </w:rPr>
        <w:t> </w:t>
      </w:r>
      <w:r>
        <w:rPr>
          <w:w w:val="105"/>
        </w:rPr>
        <w:t>Shiue)</w:t>
      </w:r>
    </w:p>
    <w:p>
      <w:pPr>
        <w:pStyle w:val="BodyText"/>
        <w:spacing w:line="237" w:lineRule="auto" w:before="1"/>
        <w:ind w:right="672" w:hanging="720"/>
      </w:pPr>
      <w:r>
        <w:rPr>
          <w:w w:val="105"/>
        </w:rPr>
        <w:t>“Globalization</w:t>
      </w:r>
      <w:r>
        <w:rPr>
          <w:spacing w:val="-11"/>
          <w:w w:val="105"/>
        </w:rPr>
        <w:t> </w:t>
      </w:r>
      <w:r>
        <w:rPr>
          <w:w w:val="105"/>
        </w:rPr>
        <w:t>and</w:t>
      </w:r>
      <w:r>
        <w:rPr>
          <w:spacing w:val="-11"/>
          <w:w w:val="105"/>
        </w:rPr>
        <w:t> </w:t>
      </w:r>
      <w:r>
        <w:rPr>
          <w:w w:val="105"/>
        </w:rPr>
        <w:t>Polarization</w:t>
      </w:r>
      <w:r>
        <w:rPr>
          <w:spacing w:val="-11"/>
          <w:w w:val="105"/>
        </w:rPr>
        <w:t> </w:t>
      </w:r>
      <w:r>
        <w:rPr>
          <w:w w:val="105"/>
        </w:rPr>
        <w:t>in</w:t>
      </w:r>
      <w:r>
        <w:rPr>
          <w:spacing w:val="-11"/>
          <w:w w:val="105"/>
        </w:rPr>
        <w:t> </w:t>
      </w:r>
      <w:r>
        <w:rPr>
          <w:w w:val="105"/>
        </w:rPr>
        <w:t>the</w:t>
      </w:r>
      <w:r>
        <w:rPr>
          <w:spacing w:val="-11"/>
          <w:w w:val="105"/>
        </w:rPr>
        <w:t> </w:t>
      </w:r>
      <w:r>
        <w:rPr>
          <w:w w:val="105"/>
        </w:rPr>
        <w:t>Wake</w:t>
      </w:r>
      <w:r>
        <w:rPr>
          <w:spacing w:val="-11"/>
          <w:w w:val="105"/>
        </w:rPr>
        <w:t> </w:t>
      </w:r>
      <w:r>
        <w:rPr>
          <w:w w:val="105"/>
        </w:rPr>
        <w:t>of</w:t>
      </w:r>
      <w:r>
        <w:rPr>
          <w:spacing w:val="-11"/>
          <w:w w:val="105"/>
        </w:rPr>
        <w:t> </w:t>
      </w:r>
      <w:r>
        <w:rPr>
          <w:w w:val="105"/>
        </w:rPr>
        <w:t>Brexit”,</w:t>
      </w:r>
      <w:r>
        <w:rPr>
          <w:spacing w:val="-11"/>
          <w:w w:val="105"/>
        </w:rPr>
        <w:t> </w:t>
      </w:r>
      <w:r>
        <w:rPr>
          <w:w w:val="105"/>
          <w:u w:val="single"/>
        </w:rPr>
        <w:t>VoxEU</w:t>
      </w:r>
      <w:r>
        <w:rPr>
          <w:w w:val="105"/>
        </w:rPr>
        <w:t>,</w:t>
      </w:r>
      <w:r>
        <w:rPr>
          <w:spacing w:val="-11"/>
          <w:w w:val="105"/>
        </w:rPr>
        <w:t> </w:t>
      </w:r>
      <w:r>
        <w:rPr>
          <w:w w:val="105"/>
        </w:rPr>
        <w:t>07/05/2016, </w:t>
      </w:r>
      <w:hyperlink r:id="rId9">
        <w:r>
          <w:rPr>
            <w:u w:val="single"/>
          </w:rPr>
          <w:t>http://voxeu.org/article/globalisation-and-polarisation-wake-brexit</w:t>
        </w:r>
      </w:hyperlink>
      <w:r>
        <w:rPr/>
        <w:t> , (with Hâle Utar)</w:t>
      </w:r>
    </w:p>
    <w:p>
      <w:pPr>
        <w:pStyle w:val="BodyText"/>
        <w:spacing w:after="0" w:line="237" w:lineRule="auto"/>
        <w:sectPr>
          <w:pgSz w:w="12240" w:h="15840"/>
          <w:pgMar w:header="720" w:footer="0" w:top="1020" w:bottom="280" w:left="1080" w:right="1080"/>
        </w:sectPr>
      </w:pPr>
    </w:p>
    <w:p>
      <w:pPr>
        <w:pStyle w:val="BodyText"/>
        <w:spacing w:before="128"/>
        <w:ind w:left="0"/>
      </w:pPr>
    </w:p>
    <w:p>
      <w:pPr>
        <w:pStyle w:val="BodyText"/>
        <w:spacing w:line="275" w:lineRule="exact"/>
        <w:ind w:left="360"/>
      </w:pPr>
      <w:r>
        <w:rPr/>
        <w:t>“The</w:t>
      </w:r>
      <w:r>
        <w:rPr>
          <w:spacing w:val="-4"/>
        </w:rPr>
        <w:t> </w:t>
      </w:r>
      <w:r>
        <w:rPr/>
        <w:t>Impact</w:t>
      </w:r>
      <w:r>
        <w:rPr>
          <w:spacing w:val="-4"/>
        </w:rPr>
        <w:t> </w:t>
      </w:r>
      <w:r>
        <w:rPr/>
        <w:t>of</w:t>
      </w:r>
      <w:r>
        <w:rPr>
          <w:spacing w:val="-3"/>
        </w:rPr>
        <w:t> </w:t>
      </w:r>
      <w:r>
        <w:rPr/>
        <w:t>Regional</w:t>
      </w:r>
      <w:r>
        <w:rPr>
          <w:spacing w:val="-5"/>
        </w:rPr>
        <w:t> </w:t>
      </w:r>
      <w:r>
        <w:rPr/>
        <w:t>Trade</w:t>
      </w:r>
      <w:r>
        <w:rPr>
          <w:spacing w:val="-3"/>
        </w:rPr>
        <w:t> </w:t>
      </w:r>
      <w:r>
        <w:rPr/>
        <w:t>Agreements:</w:t>
      </w:r>
      <w:r>
        <w:rPr>
          <w:spacing w:val="-4"/>
        </w:rPr>
        <w:t> </w:t>
      </w:r>
      <w:r>
        <w:rPr/>
        <w:t>Lessons</w:t>
      </w:r>
      <w:r>
        <w:rPr>
          <w:spacing w:val="-3"/>
        </w:rPr>
        <w:t> </w:t>
      </w:r>
      <w:r>
        <w:rPr/>
        <w:t>from</w:t>
      </w:r>
      <w:r>
        <w:rPr>
          <w:spacing w:val="-5"/>
        </w:rPr>
        <w:t> </w:t>
      </w:r>
      <w:r>
        <w:rPr/>
        <w:t>the</w:t>
      </w:r>
      <w:r>
        <w:rPr>
          <w:spacing w:val="-3"/>
        </w:rPr>
        <w:t> </w:t>
      </w:r>
      <w:r>
        <w:rPr/>
        <w:t>Zollverein”,</w:t>
      </w:r>
      <w:r>
        <w:rPr>
          <w:spacing w:val="-5"/>
        </w:rPr>
        <w:t> </w:t>
      </w:r>
      <w:r>
        <w:rPr>
          <w:spacing w:val="-2"/>
          <w:u w:val="single"/>
        </w:rPr>
        <w:t>VoxEU</w:t>
      </w:r>
    </w:p>
    <w:p>
      <w:pPr>
        <w:pStyle w:val="BodyText"/>
        <w:spacing w:line="237" w:lineRule="auto" w:before="2"/>
        <w:ind w:right="149"/>
      </w:pPr>
      <w:r>
        <w:rPr/>
        <w:t>12/19/2013, </w:t>
      </w:r>
      <w:hyperlink r:id="rId10">
        <w:r>
          <w:rPr>
            <w:u w:val="single"/>
          </w:rPr>
          <w:t>http://www.voxeu.org/article/do-trade-agreements-increase-trade-evidence-</w:t>
        </w:r>
      </w:hyperlink>
      <w:r>
        <w:rPr>
          <w:spacing w:val="80"/>
          <w:w w:val="105"/>
        </w:rPr>
        <w:t> </w:t>
      </w:r>
      <w:r>
        <w:rPr>
          <w:w w:val="105"/>
          <w:u w:val="single"/>
        </w:rPr>
        <w:t>zollverein</w:t>
      </w:r>
      <w:r>
        <w:rPr>
          <w:spacing w:val="-12"/>
          <w:w w:val="105"/>
        </w:rPr>
        <w:t> </w:t>
      </w:r>
      <w:r>
        <w:rPr>
          <w:w w:val="105"/>
        </w:rPr>
        <w:t>(with</w:t>
      </w:r>
      <w:r>
        <w:rPr>
          <w:spacing w:val="-12"/>
          <w:w w:val="105"/>
        </w:rPr>
        <w:t> </w:t>
      </w:r>
      <w:r>
        <w:rPr>
          <w:w w:val="105"/>
        </w:rPr>
        <w:t>Carol</w:t>
      </w:r>
      <w:r>
        <w:rPr>
          <w:spacing w:val="-13"/>
          <w:w w:val="105"/>
        </w:rPr>
        <w:t> </w:t>
      </w:r>
      <w:r>
        <w:rPr>
          <w:w w:val="105"/>
        </w:rPr>
        <w:t>H.</w:t>
      </w:r>
      <w:r>
        <w:rPr>
          <w:spacing w:val="-12"/>
          <w:w w:val="105"/>
        </w:rPr>
        <w:t> </w:t>
      </w:r>
      <w:r>
        <w:rPr>
          <w:w w:val="105"/>
        </w:rPr>
        <w:t>Shiue)</w:t>
      </w:r>
    </w:p>
    <w:p>
      <w:pPr>
        <w:pStyle w:val="BodyText"/>
        <w:spacing w:line="237" w:lineRule="auto" w:before="5"/>
        <w:ind w:left="360" w:right="1909"/>
      </w:pPr>
      <w:r>
        <w:rPr/>
        <w:t>“The Transfer of Knowledge across Countries”, </w:t>
      </w:r>
      <w:r>
        <w:rPr>
          <w:u w:val="single"/>
        </w:rPr>
        <w:t>NBER Reporter</w:t>
      </w:r>
      <w:r>
        <w:rPr/>
        <w:t>, No. 1, 2012. “The Two Faces of Wal-Mart in Mexico”, </w:t>
      </w:r>
      <w:r>
        <w:rPr>
          <w:u w:val="single"/>
        </w:rPr>
        <w:t>VoxEU</w:t>
      </w:r>
      <w:r>
        <w:rPr/>
        <w:t> 08/20/2011,</w:t>
      </w:r>
    </w:p>
    <w:p>
      <w:pPr>
        <w:pStyle w:val="BodyText"/>
        <w:spacing w:line="237" w:lineRule="auto" w:before="1"/>
      </w:pPr>
      <w:hyperlink r:id="rId11">
        <w:r>
          <w:rPr>
            <w:u w:val="single"/>
          </w:rPr>
          <w:t>http://www.voxeu.org/article/two-faces-wal-mart-mexico</w:t>
        </w:r>
      </w:hyperlink>
      <w:r>
        <w:rPr/>
        <w:t> (with Leo Iacovone, Beata </w:t>
      </w:r>
      <w:r>
        <w:rPr>
          <w:w w:val="105"/>
        </w:rPr>
        <w:t>Javorcik,</w:t>
      </w:r>
      <w:r>
        <w:rPr>
          <w:spacing w:val="-1"/>
          <w:w w:val="105"/>
        </w:rPr>
        <w:t> </w:t>
      </w:r>
      <w:r>
        <w:rPr>
          <w:w w:val="105"/>
        </w:rPr>
        <w:t>and</w:t>
      </w:r>
      <w:r>
        <w:rPr>
          <w:spacing w:val="-1"/>
          <w:w w:val="105"/>
        </w:rPr>
        <w:t> </w:t>
      </w:r>
      <w:r>
        <w:rPr>
          <w:w w:val="105"/>
        </w:rPr>
        <w:t>James</w:t>
      </w:r>
      <w:r>
        <w:rPr>
          <w:spacing w:val="-1"/>
          <w:w w:val="105"/>
        </w:rPr>
        <w:t> </w:t>
      </w:r>
      <w:r>
        <w:rPr>
          <w:w w:val="105"/>
        </w:rPr>
        <w:t>Tybout)</w:t>
      </w:r>
    </w:p>
    <w:p>
      <w:pPr>
        <w:pStyle w:val="BodyText"/>
        <w:spacing w:line="242" w:lineRule="auto"/>
        <w:ind w:hanging="720"/>
      </w:pPr>
      <w:r>
        <w:rPr>
          <w:w w:val="105"/>
        </w:rPr>
        <w:t>“China’s</w:t>
      </w:r>
      <w:r>
        <w:rPr>
          <w:spacing w:val="-10"/>
          <w:w w:val="105"/>
        </w:rPr>
        <w:t> </w:t>
      </w:r>
      <w:r>
        <w:rPr>
          <w:w w:val="105"/>
        </w:rPr>
        <w:t>Soaring</w:t>
      </w:r>
      <w:r>
        <w:rPr>
          <w:spacing w:val="-11"/>
          <w:w w:val="105"/>
        </w:rPr>
        <w:t> </w:t>
      </w:r>
      <w:r>
        <w:rPr>
          <w:w w:val="105"/>
        </w:rPr>
        <w:t>Foreign</w:t>
      </w:r>
      <w:r>
        <w:rPr>
          <w:spacing w:val="-10"/>
          <w:w w:val="105"/>
        </w:rPr>
        <w:t> </w:t>
      </w:r>
      <w:r>
        <w:rPr>
          <w:w w:val="105"/>
        </w:rPr>
        <w:t>Trade:</w:t>
      </w:r>
      <w:r>
        <w:rPr>
          <w:spacing w:val="-10"/>
          <w:w w:val="105"/>
        </w:rPr>
        <w:t> </w:t>
      </w:r>
      <w:r>
        <w:rPr>
          <w:w w:val="105"/>
        </w:rPr>
        <w:t>Made</w:t>
      </w:r>
      <w:r>
        <w:rPr>
          <w:spacing w:val="-10"/>
          <w:w w:val="105"/>
        </w:rPr>
        <w:t> </w:t>
      </w:r>
      <w:r>
        <w:rPr>
          <w:w w:val="105"/>
        </w:rPr>
        <w:t>in</w:t>
      </w:r>
      <w:r>
        <w:rPr>
          <w:spacing w:val="-10"/>
          <w:w w:val="105"/>
        </w:rPr>
        <w:t> </w:t>
      </w:r>
      <w:r>
        <w:rPr>
          <w:w w:val="105"/>
        </w:rPr>
        <w:t>Britain,</w:t>
      </w:r>
      <w:r>
        <w:rPr>
          <w:spacing w:val="-10"/>
          <w:w w:val="105"/>
        </w:rPr>
        <w:t> </w:t>
      </w:r>
      <w:r>
        <w:rPr>
          <w:w w:val="105"/>
        </w:rPr>
        <w:t>c.</w:t>
      </w:r>
      <w:r>
        <w:rPr>
          <w:spacing w:val="-10"/>
          <w:w w:val="105"/>
        </w:rPr>
        <w:t> </w:t>
      </w:r>
      <w:r>
        <w:rPr>
          <w:w w:val="105"/>
        </w:rPr>
        <w:t>1840?”,</w:t>
      </w:r>
      <w:r>
        <w:rPr>
          <w:spacing w:val="-10"/>
          <w:w w:val="105"/>
        </w:rPr>
        <w:t> </w:t>
      </w:r>
      <w:r>
        <w:rPr>
          <w:w w:val="105"/>
          <w:u w:val="single"/>
        </w:rPr>
        <w:t>VoxEU</w:t>
      </w:r>
      <w:r>
        <w:rPr>
          <w:w w:val="105"/>
        </w:rPr>
        <w:t>,</w:t>
      </w:r>
      <w:r>
        <w:rPr>
          <w:spacing w:val="-10"/>
          <w:w w:val="105"/>
        </w:rPr>
        <w:t> </w:t>
      </w:r>
      <w:r>
        <w:rPr>
          <w:w w:val="105"/>
        </w:rPr>
        <w:t>12/19/2010, </w:t>
      </w:r>
      <w:hyperlink r:id="rId12">
        <w:r>
          <w:rPr>
            <w:u w:val="single"/>
          </w:rPr>
          <w:t>http://www.voxeu.org/index.php?q=node/5942</w:t>
        </w:r>
      </w:hyperlink>
      <w:r>
        <w:rPr>
          <w:spacing w:val="27"/>
        </w:rPr>
        <w:t> </w:t>
      </w:r>
      <w:r>
        <w:rPr/>
        <w:t>(with</w:t>
      </w:r>
      <w:r>
        <w:rPr>
          <w:spacing w:val="28"/>
        </w:rPr>
        <w:t> </w:t>
      </w:r>
      <w:r>
        <w:rPr/>
        <w:t>Ben</w:t>
      </w:r>
      <w:r>
        <w:rPr>
          <w:spacing w:val="28"/>
        </w:rPr>
        <w:t> </w:t>
      </w:r>
      <w:r>
        <w:rPr/>
        <w:t>Li</w:t>
      </w:r>
      <w:r>
        <w:rPr>
          <w:spacing w:val="28"/>
        </w:rPr>
        <w:t> </w:t>
      </w:r>
      <w:r>
        <w:rPr/>
        <w:t>and</w:t>
      </w:r>
      <w:r>
        <w:rPr>
          <w:spacing w:val="28"/>
        </w:rPr>
        <w:t> </w:t>
      </w:r>
      <w:r>
        <w:rPr/>
        <w:t>Carol</w:t>
      </w:r>
      <w:r>
        <w:rPr>
          <w:spacing w:val="27"/>
        </w:rPr>
        <w:t> </w:t>
      </w:r>
      <w:r>
        <w:rPr/>
        <w:t>H.</w:t>
      </w:r>
      <w:r>
        <w:rPr>
          <w:spacing w:val="28"/>
        </w:rPr>
        <w:t> </w:t>
      </w:r>
      <w:r>
        <w:rPr/>
        <w:t>Shiue)</w:t>
      </w:r>
    </w:p>
    <w:p>
      <w:pPr>
        <w:pStyle w:val="BodyText"/>
        <w:spacing w:line="269" w:lineRule="exact"/>
        <w:ind w:left="360"/>
      </w:pPr>
      <w:r>
        <w:rPr/>
        <w:t>“International</w:t>
      </w:r>
      <w:r>
        <w:rPr>
          <w:spacing w:val="-11"/>
        </w:rPr>
        <w:t> </w:t>
      </w:r>
      <w:r>
        <w:rPr/>
        <w:t>business</w:t>
      </w:r>
      <w:r>
        <w:rPr>
          <w:spacing w:val="-10"/>
        </w:rPr>
        <w:t> </w:t>
      </w:r>
      <w:r>
        <w:rPr/>
        <w:t>travel</w:t>
      </w:r>
      <w:r>
        <w:rPr>
          <w:spacing w:val="-10"/>
        </w:rPr>
        <w:t> </w:t>
      </w:r>
      <w:r>
        <w:rPr/>
        <w:t>and</w:t>
      </w:r>
      <w:r>
        <w:rPr>
          <w:spacing w:val="-10"/>
        </w:rPr>
        <w:t> </w:t>
      </w:r>
      <w:r>
        <w:rPr/>
        <w:t>innovation:</w:t>
      </w:r>
      <w:r>
        <w:rPr>
          <w:spacing w:val="-9"/>
        </w:rPr>
        <w:t> </w:t>
      </w:r>
      <w:r>
        <w:rPr/>
        <w:t>Face-to-face</w:t>
      </w:r>
      <w:r>
        <w:rPr>
          <w:spacing w:val="-10"/>
        </w:rPr>
        <w:t> </w:t>
      </w:r>
      <w:r>
        <w:rPr/>
        <w:t>is</w:t>
      </w:r>
      <w:r>
        <w:rPr>
          <w:spacing w:val="-9"/>
        </w:rPr>
        <w:t> </w:t>
      </w:r>
      <w:r>
        <w:rPr/>
        <w:t>crucial”,</w:t>
      </w:r>
      <w:r>
        <w:rPr>
          <w:spacing w:val="-10"/>
        </w:rPr>
        <w:t> </w:t>
      </w:r>
      <w:r>
        <w:rPr>
          <w:spacing w:val="-2"/>
          <w:u w:val="single"/>
        </w:rPr>
        <w:t>VoxEU</w:t>
      </w:r>
      <w:r>
        <w:rPr>
          <w:spacing w:val="-2"/>
        </w:rPr>
        <w:t>,</w:t>
      </w:r>
    </w:p>
    <w:p>
      <w:pPr>
        <w:pStyle w:val="BodyText"/>
        <w:spacing w:line="237" w:lineRule="auto"/>
        <w:ind w:left="360" w:right="149" w:firstLine="720"/>
      </w:pPr>
      <w:r>
        <w:rPr>
          <w:spacing w:val="-2"/>
          <w:w w:val="105"/>
        </w:rPr>
        <w:t>04/20/2010, </w:t>
      </w:r>
      <w:hyperlink r:id="rId13">
        <w:r>
          <w:rPr>
            <w:spacing w:val="-2"/>
            <w:w w:val="105"/>
            <w:u w:val="single"/>
          </w:rPr>
          <w:t>http://www.voxeu.org/index.php?q=node/4910</w:t>
        </w:r>
      </w:hyperlink>
      <w:r>
        <w:rPr>
          <w:spacing w:val="-2"/>
          <w:w w:val="105"/>
        </w:rPr>
        <w:t> (with Nune Hovhannisyan) </w:t>
      </w:r>
      <w:r>
        <w:rPr>
          <w:w w:val="105"/>
        </w:rPr>
        <w:t>“The Limits to Offshoring”, </w:t>
      </w:r>
      <w:r>
        <w:rPr>
          <w:w w:val="105"/>
          <w:u w:val="single"/>
        </w:rPr>
        <w:t>VoxEU</w:t>
      </w:r>
      <w:r>
        <w:rPr>
          <w:w w:val="105"/>
        </w:rPr>
        <w:t>, 03/17/2009,</w:t>
      </w:r>
    </w:p>
    <w:p>
      <w:pPr>
        <w:pStyle w:val="BodyText"/>
        <w:spacing w:line="275" w:lineRule="exact"/>
      </w:pPr>
      <w:hyperlink r:id="rId14">
        <w:r>
          <w:rPr>
            <w:u w:val="single"/>
          </w:rPr>
          <w:t>http://www.voxeu.org/index.php?q=node/3276</w:t>
        </w:r>
      </w:hyperlink>
      <w:r>
        <w:rPr>
          <w:spacing w:val="49"/>
        </w:rPr>
        <w:t> </w:t>
      </w:r>
      <w:r>
        <w:rPr/>
        <w:t>(with</w:t>
      </w:r>
      <w:r>
        <w:rPr>
          <w:spacing w:val="51"/>
        </w:rPr>
        <w:t> </w:t>
      </w:r>
      <w:r>
        <w:rPr/>
        <w:t>Stephen</w:t>
      </w:r>
      <w:r>
        <w:rPr>
          <w:spacing w:val="51"/>
        </w:rPr>
        <w:t> </w:t>
      </w:r>
      <w:r>
        <w:rPr/>
        <w:t>R.</w:t>
      </w:r>
      <w:r>
        <w:rPr>
          <w:spacing w:val="51"/>
        </w:rPr>
        <w:t> </w:t>
      </w:r>
      <w:r>
        <w:rPr>
          <w:spacing w:val="-2"/>
        </w:rPr>
        <w:t>Yeaple)</w:t>
      </w:r>
    </w:p>
    <w:p>
      <w:pPr>
        <w:pStyle w:val="BodyText"/>
        <w:ind w:left="0"/>
      </w:pPr>
    </w:p>
    <w:p>
      <w:pPr>
        <w:pStyle w:val="BodyText"/>
        <w:spacing w:before="7"/>
        <w:ind w:left="0"/>
      </w:pPr>
    </w:p>
    <w:p>
      <w:pPr>
        <w:pStyle w:val="Heading1"/>
      </w:pPr>
      <w:r>
        <w:rPr/>
        <w:t>WORKING</w:t>
      </w:r>
      <w:r>
        <w:rPr>
          <w:spacing w:val="5"/>
        </w:rPr>
        <w:t> </w:t>
      </w:r>
      <w:r>
        <w:rPr/>
        <w:t>PAPERS</w:t>
      </w:r>
      <w:r>
        <w:rPr>
          <w:spacing w:val="6"/>
        </w:rPr>
        <w:t> </w:t>
      </w:r>
      <w:r>
        <w:rPr/>
        <w:t>AND</w:t>
      </w:r>
      <w:r>
        <w:rPr>
          <w:spacing w:val="5"/>
        </w:rPr>
        <w:t> </w:t>
      </w:r>
      <w:r>
        <w:rPr/>
        <w:t>WORK</w:t>
      </w:r>
      <w:r>
        <w:rPr>
          <w:spacing w:val="6"/>
        </w:rPr>
        <w:t> </w:t>
      </w:r>
      <w:r>
        <w:rPr/>
        <w:t>IN</w:t>
      </w:r>
      <w:r>
        <w:rPr>
          <w:spacing w:val="5"/>
        </w:rPr>
        <w:t> </w:t>
      </w:r>
      <w:r>
        <w:rPr>
          <w:spacing w:val="-2"/>
        </w:rPr>
        <w:t>PROGRESS</w:t>
      </w:r>
    </w:p>
    <w:p>
      <w:pPr>
        <w:pStyle w:val="BodyText"/>
        <w:spacing w:before="4"/>
        <w:ind w:left="0"/>
        <w:rPr>
          <w:b/>
        </w:rPr>
      </w:pPr>
    </w:p>
    <w:p>
      <w:pPr>
        <w:spacing w:before="0"/>
        <w:ind w:left="360" w:right="0" w:firstLine="0"/>
        <w:jc w:val="left"/>
        <w:rPr>
          <w:rFonts w:ascii="Georgia"/>
          <w:i/>
          <w:sz w:val="24"/>
        </w:rPr>
      </w:pPr>
      <w:r>
        <w:rPr>
          <w:rFonts w:ascii="Georgia"/>
          <w:i/>
          <w:spacing w:val="-2"/>
          <w:w w:val="75"/>
          <w:sz w:val="24"/>
        </w:rPr>
        <w:t>International</w:t>
      </w:r>
      <w:r>
        <w:rPr>
          <w:rFonts w:ascii="Georgia"/>
          <w:i/>
          <w:spacing w:val="-3"/>
          <w:sz w:val="24"/>
        </w:rPr>
        <w:t> </w:t>
      </w:r>
      <w:r>
        <w:rPr>
          <w:rFonts w:ascii="Georgia"/>
          <w:i/>
          <w:spacing w:val="-2"/>
          <w:w w:val="75"/>
          <w:sz w:val="24"/>
        </w:rPr>
        <w:t>Trade</w:t>
      </w:r>
      <w:r>
        <w:rPr>
          <w:rFonts w:ascii="Georgia"/>
          <w:i/>
          <w:spacing w:val="-3"/>
          <w:sz w:val="24"/>
        </w:rPr>
        <w:t> </w:t>
      </w:r>
      <w:r>
        <w:rPr>
          <w:rFonts w:ascii="Georgia"/>
          <w:i/>
          <w:spacing w:val="-2"/>
          <w:w w:val="75"/>
          <w:sz w:val="24"/>
        </w:rPr>
        <w:t>and</w:t>
      </w:r>
      <w:r>
        <w:rPr>
          <w:rFonts w:ascii="Georgia"/>
          <w:i/>
          <w:spacing w:val="-2"/>
          <w:sz w:val="24"/>
        </w:rPr>
        <w:t> </w:t>
      </w:r>
      <w:r>
        <w:rPr>
          <w:rFonts w:ascii="Georgia"/>
          <w:i/>
          <w:spacing w:val="-2"/>
          <w:w w:val="75"/>
          <w:sz w:val="24"/>
        </w:rPr>
        <w:t>Investment</w:t>
      </w:r>
    </w:p>
    <w:p>
      <w:pPr>
        <w:pStyle w:val="BodyText"/>
        <w:spacing w:line="237" w:lineRule="auto" w:before="4"/>
        <w:ind w:right="602" w:hanging="720"/>
      </w:pPr>
      <w:r>
        <w:rPr/>
        <w:t>“Intangible</w:t>
      </w:r>
      <w:r>
        <w:rPr>
          <w:spacing w:val="-1"/>
        </w:rPr>
        <w:t> </w:t>
      </w:r>
      <w:r>
        <w:rPr/>
        <w:t>Assets,</w:t>
      </w:r>
      <w:r>
        <w:rPr>
          <w:spacing w:val="-1"/>
        </w:rPr>
        <w:t> </w:t>
      </w:r>
      <w:r>
        <w:rPr/>
        <w:t>Multinational</w:t>
      </w:r>
      <w:r>
        <w:rPr>
          <w:spacing w:val="-2"/>
        </w:rPr>
        <w:t> </w:t>
      </w:r>
      <w:r>
        <w:rPr/>
        <w:t>Firms,</w:t>
      </w:r>
      <w:r>
        <w:rPr>
          <w:spacing w:val="-1"/>
        </w:rPr>
        <w:t> </w:t>
      </w:r>
      <w:r>
        <w:rPr/>
        <w:t>and</w:t>
      </w:r>
      <w:r>
        <w:rPr>
          <w:spacing w:val="-1"/>
        </w:rPr>
        <w:t> </w:t>
      </w:r>
      <w:r>
        <w:rPr/>
        <w:t>the</w:t>
      </w:r>
      <w:r>
        <w:rPr>
          <w:spacing w:val="-1"/>
        </w:rPr>
        <w:t> </w:t>
      </w:r>
      <w:r>
        <w:rPr/>
        <w:t>Evolution</w:t>
      </w:r>
      <w:r>
        <w:rPr>
          <w:spacing w:val="-1"/>
        </w:rPr>
        <w:t> </w:t>
      </w:r>
      <w:r>
        <w:rPr/>
        <w:t>of</w:t>
      </w:r>
      <w:r>
        <w:rPr>
          <w:spacing w:val="-1"/>
        </w:rPr>
        <w:t> </w:t>
      </w:r>
      <w:r>
        <w:rPr/>
        <w:t>Firm</w:t>
      </w:r>
      <w:r>
        <w:rPr>
          <w:spacing w:val="-2"/>
        </w:rPr>
        <w:t> </w:t>
      </w:r>
      <w:r>
        <w:rPr/>
        <w:t>Heterogeneity”,</w:t>
      </w:r>
      <w:r>
        <w:rPr>
          <w:spacing w:val="-1"/>
        </w:rPr>
        <w:t> </w:t>
      </w:r>
      <w:r>
        <w:rPr/>
        <w:t>October 2023 (with Stephen R. Yeaple)</w:t>
      </w:r>
    </w:p>
    <w:p>
      <w:pPr>
        <w:pStyle w:val="BodyText"/>
        <w:spacing w:line="275" w:lineRule="exact"/>
        <w:ind w:left="360"/>
      </w:pPr>
      <w:r>
        <w:rPr/>
        <w:t>“Multinationals,</w:t>
      </w:r>
      <w:r>
        <w:rPr>
          <w:spacing w:val="-4"/>
        </w:rPr>
        <w:t> </w:t>
      </w:r>
      <w:r>
        <w:rPr/>
        <w:t>Markets,</w:t>
      </w:r>
      <w:r>
        <w:rPr>
          <w:spacing w:val="-4"/>
        </w:rPr>
        <w:t> </w:t>
      </w:r>
      <w:r>
        <w:rPr/>
        <w:t>and</w:t>
      </w:r>
      <w:r>
        <w:rPr>
          <w:spacing w:val="-4"/>
        </w:rPr>
        <w:t> </w:t>
      </w:r>
      <w:r>
        <w:rPr/>
        <w:t>Mark-ups”,</w:t>
      </w:r>
      <w:r>
        <w:rPr>
          <w:spacing w:val="-3"/>
        </w:rPr>
        <w:t> </w:t>
      </w:r>
      <w:r>
        <w:rPr/>
        <w:t>July</w:t>
      </w:r>
      <w:r>
        <w:rPr>
          <w:spacing w:val="-4"/>
        </w:rPr>
        <w:t> </w:t>
      </w:r>
      <w:r>
        <w:rPr/>
        <w:t>2021</w:t>
      </w:r>
      <w:r>
        <w:rPr>
          <w:spacing w:val="-4"/>
        </w:rPr>
        <w:t> </w:t>
      </w:r>
      <w:r>
        <w:rPr/>
        <w:t>(with</w:t>
      </w:r>
      <w:r>
        <w:rPr>
          <w:spacing w:val="-4"/>
        </w:rPr>
        <w:t> </w:t>
      </w:r>
      <w:r>
        <w:rPr/>
        <w:t>Stephen</w:t>
      </w:r>
      <w:r>
        <w:rPr>
          <w:spacing w:val="-4"/>
        </w:rPr>
        <w:t> </w:t>
      </w:r>
      <w:r>
        <w:rPr/>
        <w:t>R.</w:t>
      </w:r>
      <w:r>
        <w:rPr>
          <w:spacing w:val="-4"/>
        </w:rPr>
        <w:t> </w:t>
      </w:r>
      <w:r>
        <w:rPr>
          <w:spacing w:val="-2"/>
        </w:rPr>
        <w:t>Yeaple)</w:t>
      </w:r>
    </w:p>
    <w:p>
      <w:pPr>
        <w:spacing w:line="271" w:lineRule="exact" w:before="270"/>
        <w:ind w:left="360" w:right="0" w:firstLine="0"/>
        <w:jc w:val="left"/>
        <w:rPr>
          <w:rFonts w:ascii="Georgia"/>
          <w:i/>
          <w:sz w:val="24"/>
        </w:rPr>
      </w:pPr>
      <w:r>
        <w:rPr>
          <w:rFonts w:ascii="Georgia"/>
          <w:i/>
          <w:w w:val="75"/>
          <w:sz w:val="24"/>
        </w:rPr>
        <w:t>Innovation</w:t>
      </w:r>
      <w:r>
        <w:rPr>
          <w:rFonts w:ascii="Georgia"/>
          <w:i/>
          <w:spacing w:val="12"/>
          <w:sz w:val="24"/>
        </w:rPr>
        <w:t> </w:t>
      </w:r>
      <w:r>
        <w:rPr>
          <w:rFonts w:ascii="Georgia"/>
          <w:i/>
          <w:w w:val="75"/>
          <w:sz w:val="24"/>
        </w:rPr>
        <w:t>C</w:t>
      </w:r>
      <w:r>
        <w:rPr>
          <w:rFonts w:ascii="Georgia"/>
          <w:i/>
          <w:spacing w:val="12"/>
          <w:sz w:val="24"/>
        </w:rPr>
        <w:t> </w:t>
      </w:r>
      <w:r>
        <w:rPr>
          <w:rFonts w:ascii="Georgia"/>
          <w:i/>
          <w:w w:val="75"/>
          <w:sz w:val="24"/>
        </w:rPr>
        <w:t>Economic</w:t>
      </w:r>
      <w:r>
        <w:rPr>
          <w:rFonts w:ascii="Georgia"/>
          <w:i/>
          <w:spacing w:val="12"/>
          <w:sz w:val="24"/>
        </w:rPr>
        <w:t> </w:t>
      </w:r>
      <w:r>
        <w:rPr>
          <w:rFonts w:ascii="Georgia"/>
          <w:i/>
          <w:spacing w:val="-2"/>
          <w:w w:val="75"/>
          <w:sz w:val="24"/>
        </w:rPr>
        <w:t>Development</w:t>
      </w:r>
    </w:p>
    <w:p>
      <w:pPr>
        <w:pStyle w:val="BodyText"/>
        <w:spacing w:line="237" w:lineRule="auto" w:before="1"/>
        <w:ind w:right="314" w:hanging="720"/>
      </w:pPr>
      <w:r>
        <w:rPr/>
        <w:t>“Elite</w:t>
      </w:r>
      <w:r>
        <w:rPr>
          <w:spacing w:val="-4"/>
        </w:rPr>
        <w:t> </w:t>
      </w:r>
      <w:r>
        <w:rPr/>
        <w:t>Responses</w:t>
      </w:r>
      <w:r>
        <w:rPr>
          <w:spacing w:val="-4"/>
        </w:rPr>
        <w:t> </w:t>
      </w:r>
      <w:r>
        <w:rPr/>
        <w:t>to</w:t>
      </w:r>
      <w:r>
        <w:rPr>
          <w:spacing w:val="-4"/>
        </w:rPr>
        <w:t> </w:t>
      </w:r>
      <w:r>
        <w:rPr/>
        <w:t>Big</w:t>
      </w:r>
      <w:r>
        <w:rPr>
          <w:spacing w:val="-5"/>
        </w:rPr>
        <w:t> </w:t>
      </w:r>
      <w:r>
        <w:rPr/>
        <w:t>Shocks:</w:t>
      </w:r>
      <w:r>
        <w:rPr>
          <w:spacing w:val="-4"/>
        </w:rPr>
        <w:t> </w:t>
      </w:r>
      <w:r>
        <w:rPr/>
        <w:t>The</w:t>
      </w:r>
      <w:r>
        <w:rPr>
          <w:spacing w:val="-4"/>
        </w:rPr>
        <w:t> </w:t>
      </w:r>
      <w:r>
        <w:rPr/>
        <w:t>Case</w:t>
      </w:r>
      <w:r>
        <w:rPr>
          <w:spacing w:val="-4"/>
        </w:rPr>
        <w:t> </w:t>
      </w:r>
      <w:r>
        <w:rPr/>
        <w:t>of</w:t>
      </w:r>
      <w:r>
        <w:rPr>
          <w:spacing w:val="-4"/>
        </w:rPr>
        <w:t> </w:t>
      </w:r>
      <w:r>
        <w:rPr/>
        <w:t>the</w:t>
      </w:r>
      <w:r>
        <w:rPr>
          <w:spacing w:val="-4"/>
        </w:rPr>
        <w:t> </w:t>
      </w:r>
      <w:r>
        <w:rPr/>
        <w:t>Fall</w:t>
      </w:r>
      <w:r>
        <w:rPr>
          <w:spacing w:val="-5"/>
        </w:rPr>
        <w:t> </w:t>
      </w:r>
      <w:r>
        <w:rPr/>
        <w:t>of</w:t>
      </w:r>
      <w:r>
        <w:rPr>
          <w:spacing w:val="-4"/>
        </w:rPr>
        <w:t> </w:t>
      </w:r>
      <w:r>
        <w:rPr/>
        <w:t>the</w:t>
      </w:r>
      <w:r>
        <w:rPr>
          <w:spacing w:val="-4"/>
        </w:rPr>
        <w:t> </w:t>
      </w:r>
      <w:r>
        <w:rPr/>
        <w:t>Ming”,</w:t>
      </w:r>
      <w:r>
        <w:rPr>
          <w:spacing w:val="-4"/>
        </w:rPr>
        <w:t> </w:t>
      </w:r>
      <w:r>
        <w:rPr/>
        <w:t>NBER</w:t>
      </w:r>
      <w:r>
        <w:rPr>
          <w:spacing w:val="-4"/>
        </w:rPr>
        <w:t> </w:t>
      </w:r>
      <w:r>
        <w:rPr>
          <w:w w:val="105"/>
        </w:rPr>
        <w:t>#</w:t>
      </w:r>
      <w:r>
        <w:rPr>
          <w:spacing w:val="-7"/>
          <w:w w:val="105"/>
        </w:rPr>
        <w:t> </w:t>
      </w:r>
      <w:r>
        <w:rPr/>
        <w:t>33121</w:t>
      </w:r>
      <w:r>
        <w:rPr>
          <w:spacing w:val="-4"/>
        </w:rPr>
        <w:t> </w:t>
      </w:r>
      <w:r>
        <w:rPr/>
        <w:t>(November 2024) (with Carol H. Shiue)</w:t>
      </w:r>
    </w:p>
    <w:p>
      <w:pPr>
        <w:pStyle w:val="BodyText"/>
        <w:spacing w:line="237" w:lineRule="auto" w:before="5"/>
        <w:ind w:right="602" w:hanging="720"/>
      </w:pPr>
      <w:r>
        <w:rPr/>
        <w:t>“Colocation of Production and Innovation: Evidence from</w:t>
      </w:r>
      <w:r>
        <w:rPr>
          <w:spacing w:val="-1"/>
        </w:rPr>
        <w:t> </w:t>
      </w:r>
      <w:r>
        <w:rPr/>
        <w:t>the United States“, May 2021 (with Teresa Fort, Peter K. Schott, Stephen R. Yeaple, and Nikolas Zolas)</w:t>
      </w:r>
    </w:p>
    <w:p>
      <w:pPr>
        <w:pStyle w:val="BodyText"/>
        <w:spacing w:line="237" w:lineRule="auto" w:before="1"/>
        <w:ind w:right="314" w:hanging="720"/>
      </w:pPr>
      <w:r>
        <w:rPr/>
        <w:t>“The Economic Consequences of the Opium War: Spatial Dimensions”, March 2024 (with Carol H. Shiue)</w:t>
      </w:r>
    </w:p>
    <w:p>
      <w:pPr>
        <w:pStyle w:val="BodyText"/>
        <w:ind w:left="0"/>
      </w:pPr>
    </w:p>
    <w:p>
      <w:pPr>
        <w:spacing w:line="271" w:lineRule="exact" w:before="0"/>
        <w:ind w:left="360" w:right="0" w:firstLine="0"/>
        <w:jc w:val="left"/>
        <w:rPr>
          <w:rFonts w:ascii="Georgia"/>
          <w:i/>
          <w:sz w:val="24"/>
        </w:rPr>
      </w:pPr>
      <w:r>
        <w:rPr>
          <w:rFonts w:ascii="Georgia"/>
          <w:i/>
          <w:w w:val="75"/>
          <w:sz w:val="24"/>
        </w:rPr>
        <w:t>Economic</w:t>
      </w:r>
      <w:r>
        <w:rPr>
          <w:rFonts w:ascii="Georgia"/>
          <w:i/>
          <w:spacing w:val="-1"/>
          <w:w w:val="85"/>
          <w:sz w:val="24"/>
        </w:rPr>
        <w:t> </w:t>
      </w:r>
      <w:r>
        <w:rPr>
          <w:rFonts w:ascii="Georgia"/>
          <w:i/>
          <w:spacing w:val="-2"/>
          <w:w w:val="85"/>
          <w:sz w:val="24"/>
        </w:rPr>
        <w:t>History</w:t>
      </w:r>
    </w:p>
    <w:p>
      <w:pPr>
        <w:pStyle w:val="BodyText"/>
        <w:spacing w:line="237" w:lineRule="auto" w:before="1"/>
        <w:ind w:right="1749" w:hanging="720"/>
      </w:pPr>
      <w:r>
        <w:rPr/>
        <w:t>“Text to Data: A Machine Learning Approach to Historical Chinese Documents”, November 2024 (with Pan Chen, Carol H. Shiue, and Sen Yan)</w:t>
      </w:r>
    </w:p>
    <w:p>
      <w:pPr>
        <w:pStyle w:val="BodyText"/>
        <w:spacing w:line="237" w:lineRule="auto" w:before="1"/>
        <w:ind w:hanging="720"/>
      </w:pPr>
      <w:r>
        <w:rPr/>
        <w:t>“Mining</w:t>
      </w:r>
      <w:r>
        <w:rPr>
          <w:spacing w:val="-2"/>
        </w:rPr>
        <w:t> </w:t>
      </w:r>
      <w:r>
        <w:rPr/>
        <w:t>Chinese</w:t>
      </w:r>
      <w:r>
        <w:rPr>
          <w:spacing w:val="-1"/>
        </w:rPr>
        <w:t> </w:t>
      </w:r>
      <w:r>
        <w:rPr/>
        <w:t>Historical</w:t>
      </w:r>
      <w:r>
        <w:rPr>
          <w:spacing w:val="-2"/>
        </w:rPr>
        <w:t> </w:t>
      </w:r>
      <w:r>
        <w:rPr/>
        <w:t>Sources</w:t>
      </w:r>
      <w:r>
        <w:rPr>
          <w:spacing w:val="-1"/>
        </w:rPr>
        <w:t> </w:t>
      </w:r>
      <w:r>
        <w:rPr/>
        <w:t>At</w:t>
      </w:r>
      <w:r>
        <w:rPr>
          <w:spacing w:val="-1"/>
        </w:rPr>
        <w:t> </w:t>
      </w:r>
      <w:r>
        <w:rPr/>
        <w:t>Scale:</w:t>
      </w:r>
      <w:r>
        <w:rPr>
          <w:spacing w:val="-1"/>
        </w:rPr>
        <w:t> </w:t>
      </w:r>
      <w:r>
        <w:rPr/>
        <w:t>A</w:t>
      </w:r>
      <w:r>
        <w:rPr>
          <w:spacing w:val="-2"/>
        </w:rPr>
        <w:t> </w:t>
      </w:r>
      <w:r>
        <w:rPr/>
        <w:t>Machine</w:t>
      </w:r>
      <w:r>
        <w:rPr>
          <w:spacing w:val="-1"/>
        </w:rPr>
        <w:t> </w:t>
      </w:r>
      <w:r>
        <w:rPr/>
        <w:t>Learning-Approach</w:t>
      </w:r>
      <w:r>
        <w:rPr>
          <w:spacing w:val="-1"/>
        </w:rPr>
        <w:t> </w:t>
      </w:r>
      <w:r>
        <w:rPr/>
        <w:t>to</w:t>
      </w:r>
      <w:r>
        <w:rPr>
          <w:spacing w:val="-1"/>
        </w:rPr>
        <w:t> </w:t>
      </w:r>
      <w:r>
        <w:rPr/>
        <w:t>Qing</w:t>
      </w:r>
      <w:r>
        <w:rPr>
          <w:spacing w:val="-2"/>
        </w:rPr>
        <w:t> </w:t>
      </w:r>
      <w:r>
        <w:rPr/>
        <w:t>State Capacity”, September 2024, CEPR </w:t>
      </w:r>
      <w:r>
        <w:rPr>
          <w:w w:val="105"/>
        </w:rPr>
        <w:t># </w:t>
      </w:r>
      <w:r>
        <w:rPr/>
        <w:t>19,517 (with Carol H. Shiue and Sen Yan)</w:t>
      </w:r>
    </w:p>
    <w:p>
      <w:pPr>
        <w:pStyle w:val="BodyText"/>
        <w:spacing w:line="237" w:lineRule="auto" w:before="5"/>
        <w:ind w:right="114" w:hanging="720"/>
      </w:pPr>
      <w:r>
        <w:rPr/>
        <w:t>“Natural Language Processing of Chinese Historical Sources: A Machine-Learning Approach to Qing</w:t>
      </w:r>
      <w:r>
        <w:rPr>
          <w:spacing w:val="-8"/>
        </w:rPr>
        <w:t> </w:t>
      </w:r>
      <w:r>
        <w:rPr/>
        <w:t>Protests”,</w:t>
      </w:r>
      <w:r>
        <w:rPr>
          <w:spacing w:val="-7"/>
        </w:rPr>
        <w:t> </w:t>
      </w:r>
      <w:r>
        <w:rPr/>
        <w:t>University</w:t>
      </w:r>
      <w:r>
        <w:rPr>
          <w:spacing w:val="-7"/>
        </w:rPr>
        <w:t> </w:t>
      </w:r>
      <w:r>
        <w:rPr/>
        <w:t>of</w:t>
      </w:r>
      <w:r>
        <w:rPr>
          <w:spacing w:val="-7"/>
        </w:rPr>
        <w:t> </w:t>
      </w:r>
      <w:r>
        <w:rPr/>
        <w:t>Colorado</w:t>
      </w:r>
      <w:r>
        <w:rPr>
          <w:spacing w:val="-7"/>
        </w:rPr>
        <w:t> </w:t>
      </w:r>
      <w:r>
        <w:rPr/>
        <w:t>and</w:t>
      </w:r>
      <w:r>
        <w:rPr>
          <w:spacing w:val="-7"/>
        </w:rPr>
        <w:t> </w:t>
      </w:r>
      <w:r>
        <w:rPr/>
        <w:t>Amazon</w:t>
      </w:r>
      <w:r>
        <w:rPr>
          <w:spacing w:val="-7"/>
        </w:rPr>
        <w:t> </w:t>
      </w:r>
      <w:r>
        <w:rPr/>
        <w:t>Webservices</w:t>
      </w:r>
      <w:r>
        <w:rPr>
          <w:spacing w:val="-7"/>
        </w:rPr>
        <w:t> </w:t>
      </w:r>
      <w:r>
        <w:rPr/>
        <w:t>AI,</w:t>
      </w:r>
      <w:r>
        <w:rPr>
          <w:spacing w:val="-7"/>
        </w:rPr>
        <w:t> </w:t>
      </w:r>
      <w:r>
        <w:rPr/>
        <w:t>November</w:t>
      </w:r>
      <w:r>
        <w:rPr>
          <w:spacing w:val="-8"/>
        </w:rPr>
        <w:t> </w:t>
      </w:r>
      <w:r>
        <w:rPr/>
        <w:t>2022</w:t>
      </w:r>
      <w:r>
        <w:rPr>
          <w:spacing w:val="-7"/>
        </w:rPr>
        <w:t> </w:t>
      </w:r>
      <w:r>
        <w:rPr/>
        <w:t>(with Ling Liu and Carol H. Shiue)</w:t>
      </w:r>
    </w:p>
    <w:p>
      <w:pPr>
        <w:pStyle w:val="BodyText"/>
        <w:spacing w:before="1"/>
        <w:ind w:left="0"/>
      </w:pPr>
    </w:p>
    <w:p>
      <w:pPr>
        <w:spacing w:line="271" w:lineRule="exact" w:before="0"/>
        <w:ind w:left="360" w:right="0" w:firstLine="0"/>
        <w:jc w:val="left"/>
        <w:rPr>
          <w:rFonts w:ascii="Georgia"/>
          <w:i/>
          <w:sz w:val="24"/>
        </w:rPr>
      </w:pPr>
      <w:r>
        <w:rPr>
          <w:rFonts w:ascii="Georgia"/>
          <w:i/>
          <w:w w:val="75"/>
          <w:sz w:val="24"/>
        </w:rPr>
        <w:t>Family</w:t>
      </w:r>
      <w:r>
        <w:rPr>
          <w:rFonts w:ascii="Georgia"/>
          <w:i/>
          <w:spacing w:val="7"/>
          <w:sz w:val="24"/>
        </w:rPr>
        <w:t> </w:t>
      </w:r>
      <w:r>
        <w:rPr>
          <w:rFonts w:ascii="Georgia"/>
          <w:i/>
          <w:spacing w:val="-2"/>
          <w:w w:val="85"/>
          <w:sz w:val="24"/>
        </w:rPr>
        <w:t>Economics</w:t>
      </w:r>
    </w:p>
    <w:p>
      <w:pPr>
        <w:pStyle w:val="BodyText"/>
        <w:spacing w:line="237" w:lineRule="auto" w:before="1"/>
        <w:ind w:left="360" w:right="149"/>
      </w:pPr>
      <w:r>
        <w:rPr/>
        <w:t>“Mobility through Marriage in Multiple Generations”, August 2024 (with Carol H. Shiue) “Intergenerational Mobility of Daughters and Marital Sorting: New Evidence from Imperial</w:t>
      </w:r>
    </w:p>
    <w:p>
      <w:pPr>
        <w:pStyle w:val="BodyText"/>
        <w:spacing w:line="273" w:lineRule="exact"/>
      </w:pPr>
      <w:r>
        <w:rPr/>
        <w:t>China”,</w:t>
      </w:r>
      <w:r>
        <w:rPr>
          <w:spacing w:val="9"/>
        </w:rPr>
        <w:t> </w:t>
      </w:r>
      <w:r>
        <w:rPr/>
        <w:t>NBER</w:t>
      </w:r>
      <w:r>
        <w:rPr>
          <w:spacing w:val="10"/>
        </w:rPr>
        <w:t> </w:t>
      </w:r>
      <w:r>
        <w:rPr/>
        <w:t>#</w:t>
      </w:r>
      <w:r>
        <w:rPr>
          <w:spacing w:val="9"/>
        </w:rPr>
        <w:t> </w:t>
      </w:r>
      <w:r>
        <w:rPr/>
        <w:t>31,695</w:t>
      </w:r>
      <w:r>
        <w:rPr>
          <w:spacing w:val="10"/>
        </w:rPr>
        <w:t> </w:t>
      </w:r>
      <w:r>
        <w:rPr/>
        <w:t>(with</w:t>
      </w:r>
      <w:r>
        <w:rPr>
          <w:spacing w:val="9"/>
        </w:rPr>
        <w:t> </w:t>
      </w:r>
      <w:r>
        <w:rPr/>
        <w:t>Carol</w:t>
      </w:r>
      <w:r>
        <w:rPr>
          <w:spacing w:val="9"/>
        </w:rPr>
        <w:t> </w:t>
      </w:r>
      <w:r>
        <w:rPr/>
        <w:t>H.</w:t>
      </w:r>
      <w:r>
        <w:rPr>
          <w:spacing w:val="9"/>
        </w:rPr>
        <w:t> </w:t>
      </w:r>
      <w:r>
        <w:rPr>
          <w:spacing w:val="-2"/>
        </w:rPr>
        <w:t>Shiue)</w:t>
      </w:r>
    </w:p>
    <w:p>
      <w:pPr>
        <w:pStyle w:val="BodyText"/>
        <w:spacing w:line="242" w:lineRule="auto"/>
        <w:ind w:right="314" w:hanging="720"/>
      </w:pPr>
      <w:r>
        <w:rPr/>
        <w:t>“Marriage Matching over Five Centuries in China”, NBER Working Paper # 30,625 (with Carol </w:t>
      </w:r>
      <w:r>
        <w:rPr>
          <w:w w:val="105"/>
        </w:rPr>
        <w:t>H. Shiue)</w:t>
      </w:r>
    </w:p>
    <w:p>
      <w:pPr>
        <w:pStyle w:val="Heading1"/>
        <w:spacing w:before="266"/>
      </w:pPr>
      <w:r>
        <w:rPr/>
        <w:t>OTHER</w:t>
      </w:r>
      <w:r>
        <w:rPr>
          <w:spacing w:val="26"/>
        </w:rPr>
        <w:t> </w:t>
      </w:r>
      <w:r>
        <w:rPr/>
        <w:t>WORKING</w:t>
      </w:r>
      <w:r>
        <w:rPr>
          <w:spacing w:val="28"/>
        </w:rPr>
        <w:t> </w:t>
      </w:r>
      <w:r>
        <w:rPr>
          <w:spacing w:val="-2"/>
        </w:rPr>
        <w:t>PAPERS</w:t>
      </w:r>
    </w:p>
    <w:p>
      <w:pPr>
        <w:pStyle w:val="Heading1"/>
        <w:spacing w:after="0"/>
        <w:sectPr>
          <w:pgSz w:w="12240" w:h="15840"/>
          <w:pgMar w:header="720" w:footer="0" w:top="1020" w:bottom="280" w:left="1080" w:right="1080"/>
        </w:sectPr>
      </w:pPr>
    </w:p>
    <w:p>
      <w:pPr>
        <w:pStyle w:val="BodyText"/>
        <w:spacing w:before="131"/>
        <w:ind w:left="0"/>
        <w:rPr>
          <w:b/>
        </w:rPr>
      </w:pPr>
    </w:p>
    <w:p>
      <w:pPr>
        <w:pStyle w:val="BodyText"/>
        <w:spacing w:line="237" w:lineRule="auto"/>
        <w:ind w:hanging="720"/>
      </w:pPr>
      <w:r>
        <w:rPr/>
        <w:t>“Future Technology Hubs or</w:t>
      </w:r>
      <w:r>
        <w:rPr>
          <w:spacing w:val="-1"/>
        </w:rPr>
        <w:t> </w:t>
      </w:r>
      <w:r>
        <w:rPr/>
        <w:t>Backwater? Lessons on Structural</w:t>
      </w:r>
      <w:r>
        <w:rPr>
          <w:spacing w:val="-1"/>
        </w:rPr>
        <w:t> </w:t>
      </w:r>
      <w:r>
        <w:rPr/>
        <w:t>Change from</w:t>
      </w:r>
      <w:r>
        <w:rPr>
          <w:spacing w:val="-1"/>
        </w:rPr>
        <w:t> </w:t>
      </w:r>
      <w:r>
        <w:rPr/>
        <w:t>Germany’s Coal Regions”, September 2021 (with Simon Janssen, Hâle Utar, and Ehsan Vallizadeh)</w:t>
      </w:r>
    </w:p>
    <w:p>
      <w:pPr>
        <w:pStyle w:val="BodyText"/>
        <w:spacing w:line="242" w:lineRule="auto"/>
        <w:ind w:right="602" w:hanging="720"/>
      </w:pPr>
      <w:r>
        <w:rPr/>
        <w:t>“The Link Between Fundamentals and Proximate Factors in Development”, March 2014; also </w:t>
      </w:r>
      <w:r>
        <w:rPr>
          <w:w w:val="105"/>
        </w:rPr>
        <w:t>NBER</w:t>
      </w:r>
      <w:r>
        <w:rPr>
          <w:spacing w:val="-1"/>
          <w:w w:val="105"/>
        </w:rPr>
        <w:t> </w:t>
      </w:r>
      <w:r>
        <w:rPr>
          <w:w w:val="105"/>
        </w:rPr>
        <w:t># 18808 (with</w:t>
      </w:r>
      <w:r>
        <w:rPr>
          <w:spacing w:val="-1"/>
          <w:w w:val="105"/>
        </w:rPr>
        <w:t> </w:t>
      </w:r>
      <w:r>
        <w:rPr>
          <w:w w:val="105"/>
        </w:rPr>
        <w:t>Carol</w:t>
      </w:r>
      <w:r>
        <w:rPr>
          <w:spacing w:val="-1"/>
          <w:w w:val="105"/>
        </w:rPr>
        <w:t> </w:t>
      </w:r>
      <w:r>
        <w:rPr>
          <w:w w:val="105"/>
        </w:rPr>
        <w:t>H. Shiue).</w:t>
      </w:r>
    </w:p>
    <w:p>
      <w:pPr>
        <w:pStyle w:val="BodyText"/>
        <w:spacing w:line="237" w:lineRule="auto"/>
        <w:ind w:right="1749" w:hanging="720"/>
      </w:pPr>
      <w:r>
        <w:rPr/>
        <w:t>“Institutions, Technology, and Trade,” December 2011; also NBER # 13913 (with </w:t>
      </w:r>
      <w:r>
        <w:rPr>
          <w:w w:val="105"/>
        </w:rPr>
        <w:t>Carol H. Shiue).</w:t>
      </w:r>
    </w:p>
    <w:p>
      <w:pPr>
        <w:pStyle w:val="BodyText"/>
        <w:spacing w:line="237" w:lineRule="auto"/>
        <w:ind w:right="602" w:hanging="720"/>
      </w:pPr>
      <w:r>
        <w:rPr/>
        <w:t>“Innovation Responses to Import Competition”, March 2011 (with Leo Iacovone and Ferdinand Rauch).</w:t>
      </w:r>
    </w:p>
    <w:p>
      <w:pPr>
        <w:pStyle w:val="BodyText"/>
        <w:spacing w:line="237" w:lineRule="auto" w:before="1"/>
        <w:ind w:right="602" w:hanging="720"/>
      </w:pPr>
      <w:r>
        <w:rPr/>
        <w:t>“Global Production and Trade in the Knowledge Economy”, NBER # 14626 (with Stephen </w:t>
      </w:r>
      <w:r>
        <w:rPr>
          <w:spacing w:val="-2"/>
          <w:w w:val="105"/>
        </w:rPr>
        <w:t>Yeaple).</w:t>
      </w:r>
    </w:p>
    <w:p>
      <w:pPr>
        <w:pStyle w:val="BodyText"/>
        <w:spacing w:line="237" w:lineRule="auto" w:before="1"/>
        <w:ind w:hanging="660"/>
      </w:pPr>
      <w:r>
        <w:rPr/>
        <w:t>“Estimating</w:t>
      </w:r>
      <w:r>
        <w:rPr>
          <w:spacing w:val="-9"/>
        </w:rPr>
        <w:t> </w:t>
      </w:r>
      <w:r>
        <w:rPr/>
        <w:t>the</w:t>
      </w:r>
      <w:r>
        <w:rPr>
          <w:spacing w:val="-8"/>
        </w:rPr>
        <w:t> </w:t>
      </w:r>
      <w:r>
        <w:rPr/>
        <w:t>Productivity</w:t>
      </w:r>
      <w:r>
        <w:rPr>
          <w:spacing w:val="-8"/>
        </w:rPr>
        <w:t> </w:t>
      </w:r>
      <w:r>
        <w:rPr/>
        <w:t>Selection</w:t>
      </w:r>
      <w:r>
        <w:rPr>
          <w:spacing w:val="-8"/>
        </w:rPr>
        <w:t> </w:t>
      </w:r>
      <w:r>
        <w:rPr/>
        <w:t>and</w:t>
      </w:r>
      <w:r>
        <w:rPr>
          <w:spacing w:val="-8"/>
        </w:rPr>
        <w:t> </w:t>
      </w:r>
      <w:r>
        <w:rPr/>
        <w:t>Technology</w:t>
      </w:r>
      <w:r>
        <w:rPr>
          <w:spacing w:val="-8"/>
        </w:rPr>
        <w:t> </w:t>
      </w:r>
      <w:r>
        <w:rPr/>
        <w:t>Spillover</w:t>
      </w:r>
      <w:r>
        <w:rPr>
          <w:spacing w:val="-9"/>
        </w:rPr>
        <w:t> </w:t>
      </w:r>
      <w:r>
        <w:rPr/>
        <w:t>Effects</w:t>
      </w:r>
      <w:r>
        <w:rPr>
          <w:spacing w:val="-8"/>
        </w:rPr>
        <w:t> </w:t>
      </w:r>
      <w:r>
        <w:rPr/>
        <w:t>from</w:t>
      </w:r>
      <w:r>
        <w:rPr>
          <w:spacing w:val="-9"/>
        </w:rPr>
        <w:t> </w:t>
      </w:r>
      <w:r>
        <w:rPr/>
        <w:t>Imports”,</w:t>
      </w:r>
      <w:r>
        <w:rPr>
          <w:spacing w:val="-8"/>
        </w:rPr>
        <w:t> </w:t>
      </w:r>
      <w:r>
        <w:rPr/>
        <w:t>NBER </w:t>
      </w:r>
      <w:r>
        <w:rPr>
          <w:w w:val="105"/>
        </w:rPr>
        <w:t>Working</w:t>
      </w:r>
      <w:r>
        <w:rPr>
          <w:spacing w:val="-8"/>
          <w:w w:val="105"/>
        </w:rPr>
        <w:t> </w:t>
      </w:r>
      <w:r>
        <w:rPr>
          <w:w w:val="105"/>
        </w:rPr>
        <w:t>#</w:t>
      </w:r>
      <w:r>
        <w:rPr>
          <w:spacing w:val="-7"/>
          <w:w w:val="105"/>
        </w:rPr>
        <w:t> </w:t>
      </w:r>
      <w:r>
        <w:rPr>
          <w:w w:val="105"/>
        </w:rPr>
        <w:t>14079</w:t>
      </w:r>
      <w:r>
        <w:rPr>
          <w:spacing w:val="-7"/>
          <w:w w:val="105"/>
        </w:rPr>
        <w:t> </w:t>
      </w:r>
      <w:r>
        <w:rPr>
          <w:w w:val="105"/>
        </w:rPr>
        <w:t>(with</w:t>
      </w:r>
      <w:r>
        <w:rPr>
          <w:spacing w:val="-7"/>
          <w:w w:val="105"/>
        </w:rPr>
        <w:t> </w:t>
      </w:r>
      <w:r>
        <w:rPr>
          <w:w w:val="105"/>
        </w:rPr>
        <w:t>Ram</w:t>
      </w:r>
      <w:r>
        <w:rPr>
          <w:spacing w:val="-8"/>
          <w:w w:val="105"/>
        </w:rPr>
        <w:t> </w:t>
      </w:r>
      <w:r>
        <w:rPr>
          <w:w w:val="105"/>
        </w:rPr>
        <w:t>Acharya).</w:t>
      </w:r>
    </w:p>
    <w:p>
      <w:pPr>
        <w:pStyle w:val="BodyText"/>
        <w:spacing w:line="242" w:lineRule="auto"/>
        <w:ind w:right="602" w:hanging="720"/>
      </w:pPr>
      <w:r>
        <w:rPr/>
        <w:t>“Technology</w:t>
      </w:r>
      <w:r>
        <w:rPr>
          <w:spacing w:val="-4"/>
        </w:rPr>
        <w:t> </w:t>
      </w:r>
      <w:r>
        <w:rPr/>
        <w:t>Diffusion</w:t>
      </w:r>
      <w:r>
        <w:rPr>
          <w:spacing w:val="-4"/>
        </w:rPr>
        <w:t> </w:t>
      </w:r>
      <w:r>
        <w:rPr/>
        <w:t>and</w:t>
      </w:r>
      <w:r>
        <w:rPr>
          <w:spacing w:val="-4"/>
        </w:rPr>
        <w:t> </w:t>
      </w:r>
      <w:r>
        <w:rPr/>
        <w:t>the</w:t>
      </w:r>
      <w:r>
        <w:rPr>
          <w:spacing w:val="-4"/>
        </w:rPr>
        <w:t> </w:t>
      </w:r>
      <w:r>
        <w:rPr/>
        <w:t>World</w:t>
      </w:r>
      <w:r>
        <w:rPr>
          <w:spacing w:val="-4"/>
        </w:rPr>
        <w:t> </w:t>
      </w:r>
      <w:r>
        <w:rPr/>
        <w:t>Distribution</w:t>
      </w:r>
      <w:r>
        <w:rPr>
          <w:spacing w:val="-4"/>
        </w:rPr>
        <w:t> </w:t>
      </w:r>
      <w:r>
        <w:rPr/>
        <w:t>of</w:t>
      </w:r>
      <w:r>
        <w:rPr>
          <w:spacing w:val="-4"/>
        </w:rPr>
        <w:t> </w:t>
      </w:r>
      <w:r>
        <w:rPr/>
        <w:t>Income”,</w:t>
      </w:r>
      <w:r>
        <w:rPr>
          <w:spacing w:val="-4"/>
        </w:rPr>
        <w:t> </w:t>
      </w:r>
      <w:r>
        <w:rPr/>
        <w:t>January</w:t>
      </w:r>
      <w:r>
        <w:rPr>
          <w:spacing w:val="-5"/>
        </w:rPr>
        <w:t> </w:t>
      </w:r>
      <w:r>
        <w:rPr/>
        <w:t>2002,</w:t>
      </w:r>
      <w:r>
        <w:rPr>
          <w:spacing w:val="-4"/>
        </w:rPr>
        <w:t> </w:t>
      </w:r>
      <w:r>
        <w:rPr/>
        <w:t>University</w:t>
      </w:r>
      <w:r>
        <w:rPr>
          <w:spacing w:val="-4"/>
        </w:rPr>
        <w:t> </w:t>
      </w:r>
      <w:r>
        <w:rPr/>
        <w:t>of Texas, Austin.</w:t>
      </w:r>
    </w:p>
    <w:p>
      <w:pPr>
        <w:pStyle w:val="BodyText"/>
        <w:spacing w:line="237" w:lineRule="auto"/>
        <w:ind w:right="602" w:hanging="720"/>
      </w:pPr>
      <w:r>
        <w:rPr/>
        <w:t>“Knowledge</w:t>
      </w:r>
      <w:r>
        <w:rPr>
          <w:spacing w:val="-1"/>
        </w:rPr>
        <w:t> </w:t>
      </w:r>
      <w:r>
        <w:rPr/>
        <w:t>Spillovers</w:t>
      </w:r>
      <w:r>
        <w:rPr>
          <w:spacing w:val="-1"/>
        </w:rPr>
        <w:t> </w:t>
      </w:r>
      <w:r>
        <w:rPr/>
        <w:t>at</w:t>
      </w:r>
      <w:r>
        <w:rPr>
          <w:spacing w:val="-1"/>
        </w:rPr>
        <w:t> </w:t>
      </w:r>
      <w:r>
        <w:rPr/>
        <w:t>the</w:t>
      </w:r>
      <w:r>
        <w:rPr>
          <w:spacing w:val="-1"/>
        </w:rPr>
        <w:t> </w:t>
      </w:r>
      <w:r>
        <w:rPr/>
        <w:t>World’s</w:t>
      </w:r>
      <w:r>
        <w:rPr>
          <w:spacing w:val="-1"/>
        </w:rPr>
        <w:t> </w:t>
      </w:r>
      <w:r>
        <w:rPr/>
        <w:t>Technology</w:t>
      </w:r>
      <w:r>
        <w:rPr>
          <w:spacing w:val="-1"/>
        </w:rPr>
        <w:t> </w:t>
      </w:r>
      <w:r>
        <w:rPr/>
        <w:t>Frontier”,</w:t>
      </w:r>
      <w:r>
        <w:rPr>
          <w:spacing w:val="-1"/>
        </w:rPr>
        <w:t> </w:t>
      </w:r>
      <w:r>
        <w:rPr/>
        <w:t>CEPR</w:t>
      </w:r>
      <w:r>
        <w:rPr>
          <w:spacing w:val="-2"/>
        </w:rPr>
        <w:t> </w:t>
      </w:r>
      <w:r>
        <w:rPr/>
        <w:t>Discussion</w:t>
      </w:r>
      <w:r>
        <w:rPr>
          <w:spacing w:val="-1"/>
        </w:rPr>
        <w:t> </w:t>
      </w:r>
      <w:r>
        <w:rPr/>
        <w:t>Paper</w:t>
      </w:r>
      <w:r>
        <w:rPr>
          <w:spacing w:val="-2"/>
        </w:rPr>
        <w:t> </w:t>
      </w:r>
      <w:r>
        <w:rPr/>
        <w:t>#</w:t>
      </w:r>
      <w:r>
        <w:rPr>
          <w:spacing w:val="-1"/>
        </w:rPr>
        <w:t> </w:t>
      </w:r>
      <w:r>
        <w:rPr/>
        <w:t>2815, </w:t>
      </w:r>
      <w:r>
        <w:rPr>
          <w:spacing w:val="-4"/>
          <w:w w:val="105"/>
        </w:rPr>
        <w:t>2001.</w:t>
      </w:r>
    </w:p>
    <w:p>
      <w:pPr>
        <w:pStyle w:val="BodyText"/>
        <w:spacing w:line="237" w:lineRule="auto"/>
        <w:ind w:right="602" w:hanging="720"/>
      </w:pPr>
      <w:r>
        <w:rPr/>
        <w:t>“Bilateral</w:t>
      </w:r>
      <w:r>
        <w:rPr>
          <w:spacing w:val="-3"/>
        </w:rPr>
        <w:t> </w:t>
      </w:r>
      <w:r>
        <w:rPr/>
        <w:t>Trade</w:t>
      </w:r>
      <w:r>
        <w:rPr>
          <w:spacing w:val="-2"/>
        </w:rPr>
        <w:t> </w:t>
      </w:r>
      <w:r>
        <w:rPr/>
        <w:t>in</w:t>
      </w:r>
      <w:r>
        <w:rPr>
          <w:spacing w:val="-2"/>
        </w:rPr>
        <w:t> </w:t>
      </w:r>
      <w:r>
        <w:rPr/>
        <w:t>a</w:t>
      </w:r>
      <w:r>
        <w:rPr>
          <w:spacing w:val="-3"/>
        </w:rPr>
        <w:t> </w:t>
      </w:r>
      <w:r>
        <w:rPr/>
        <w:t>Multilateral</w:t>
      </w:r>
      <w:r>
        <w:rPr>
          <w:spacing w:val="-3"/>
        </w:rPr>
        <w:t> </w:t>
      </w:r>
      <w:r>
        <w:rPr/>
        <w:t>World</w:t>
      </w:r>
      <w:r>
        <w:rPr>
          <w:spacing w:val="-2"/>
        </w:rPr>
        <w:t> </w:t>
      </w:r>
      <w:r>
        <w:rPr/>
        <w:t>with</w:t>
      </w:r>
      <w:r>
        <w:rPr>
          <w:spacing w:val="-2"/>
        </w:rPr>
        <w:t> </w:t>
      </w:r>
      <w:r>
        <w:rPr/>
        <w:t>Imperfect</w:t>
      </w:r>
      <w:r>
        <w:rPr>
          <w:spacing w:val="-2"/>
        </w:rPr>
        <w:t> </w:t>
      </w:r>
      <w:r>
        <w:rPr/>
        <w:t>Specialization”,</w:t>
      </w:r>
      <w:r>
        <w:rPr>
          <w:spacing w:val="-2"/>
        </w:rPr>
        <w:t> </w:t>
      </w:r>
      <w:r>
        <w:rPr/>
        <w:t>June</w:t>
      </w:r>
      <w:r>
        <w:rPr>
          <w:spacing w:val="-2"/>
        </w:rPr>
        <w:t> </w:t>
      </w:r>
      <w:r>
        <w:rPr/>
        <w:t>1998,</w:t>
      </w:r>
      <w:r>
        <w:rPr>
          <w:spacing w:val="-2"/>
        </w:rPr>
        <w:t> </w:t>
      </w:r>
      <w:r>
        <w:rPr/>
        <w:t>University of Wisconsin, Madison.</w:t>
      </w:r>
    </w:p>
    <w:p>
      <w:pPr>
        <w:pStyle w:val="BodyText"/>
        <w:ind w:left="0"/>
      </w:pPr>
    </w:p>
    <w:p>
      <w:pPr>
        <w:pStyle w:val="BodyText"/>
        <w:spacing w:before="47"/>
        <w:ind w:left="0"/>
      </w:pPr>
    </w:p>
    <w:p>
      <w:pPr>
        <w:pStyle w:val="Heading1"/>
        <w:spacing w:before="1"/>
      </w:pPr>
      <w:r>
        <w:rPr/>
        <w:t>PRESENTATIONS</w:t>
      </w:r>
      <w:r>
        <w:rPr>
          <w:spacing w:val="13"/>
        </w:rPr>
        <w:t> </w:t>
      </w:r>
      <w:r>
        <w:rPr/>
        <w:t>BY</w:t>
      </w:r>
      <w:r>
        <w:rPr>
          <w:spacing w:val="15"/>
        </w:rPr>
        <w:t> </w:t>
      </w:r>
      <w:r>
        <w:rPr/>
        <w:t>PAPER</w:t>
      </w:r>
      <w:r>
        <w:rPr>
          <w:spacing w:val="14"/>
        </w:rPr>
        <w:t> </w:t>
      </w:r>
      <w:r>
        <w:rPr/>
        <w:t>SINCE</w:t>
      </w:r>
      <w:r>
        <w:rPr>
          <w:spacing w:val="15"/>
        </w:rPr>
        <w:t> </w:t>
      </w:r>
      <w:r>
        <w:rPr>
          <w:spacing w:val="-4"/>
        </w:rPr>
        <w:t>2019</w:t>
      </w:r>
    </w:p>
    <w:p>
      <w:pPr>
        <w:pStyle w:val="BodyText"/>
        <w:spacing w:before="2"/>
        <w:ind w:left="0"/>
        <w:rPr>
          <w:b/>
        </w:rPr>
      </w:pPr>
    </w:p>
    <w:p>
      <w:pPr>
        <w:pStyle w:val="BodyText"/>
        <w:spacing w:line="237" w:lineRule="auto"/>
        <w:ind w:right="314" w:hanging="720"/>
      </w:pPr>
      <w:r>
        <w:rPr/>
        <w:t>“Mobility Through Marriage over Multiple Generations: New Evidence from Imperial China”, NBER China Conference, August 2024, Shenyang (China)</w:t>
      </w:r>
    </w:p>
    <w:p>
      <w:pPr>
        <w:pStyle w:val="BodyText"/>
        <w:spacing w:before="3"/>
        <w:ind w:left="0"/>
      </w:pPr>
    </w:p>
    <w:p>
      <w:pPr>
        <w:pStyle w:val="BodyText"/>
        <w:spacing w:line="237" w:lineRule="auto"/>
        <w:ind w:hanging="720"/>
      </w:pPr>
      <w:r>
        <w:rPr/>
        <w:t>“Mining</w:t>
      </w:r>
      <w:r>
        <w:rPr>
          <w:spacing w:val="-2"/>
        </w:rPr>
        <w:t> </w:t>
      </w:r>
      <w:r>
        <w:rPr/>
        <w:t>Chinese</w:t>
      </w:r>
      <w:r>
        <w:rPr>
          <w:spacing w:val="-1"/>
        </w:rPr>
        <w:t> </w:t>
      </w:r>
      <w:r>
        <w:rPr/>
        <w:t>Historical</w:t>
      </w:r>
      <w:r>
        <w:rPr>
          <w:spacing w:val="-2"/>
        </w:rPr>
        <w:t> </w:t>
      </w:r>
      <w:r>
        <w:rPr/>
        <w:t>Sources</w:t>
      </w:r>
      <w:r>
        <w:rPr>
          <w:spacing w:val="-1"/>
        </w:rPr>
        <w:t> </w:t>
      </w:r>
      <w:r>
        <w:rPr/>
        <w:t>At</w:t>
      </w:r>
      <w:r>
        <w:rPr>
          <w:spacing w:val="-1"/>
        </w:rPr>
        <w:t> </w:t>
      </w:r>
      <w:r>
        <w:rPr/>
        <w:t>Scale:</w:t>
      </w:r>
      <w:r>
        <w:rPr>
          <w:spacing w:val="-1"/>
        </w:rPr>
        <w:t> </w:t>
      </w:r>
      <w:r>
        <w:rPr/>
        <w:t>A</w:t>
      </w:r>
      <w:r>
        <w:rPr>
          <w:spacing w:val="-2"/>
        </w:rPr>
        <w:t> </w:t>
      </w:r>
      <w:r>
        <w:rPr/>
        <w:t>Machine</w:t>
      </w:r>
      <w:r>
        <w:rPr>
          <w:spacing w:val="-1"/>
        </w:rPr>
        <w:t> </w:t>
      </w:r>
      <w:r>
        <w:rPr/>
        <w:t>Learning-Approach</w:t>
      </w:r>
      <w:r>
        <w:rPr>
          <w:spacing w:val="-1"/>
        </w:rPr>
        <w:t> </w:t>
      </w:r>
      <w:r>
        <w:rPr/>
        <w:t>to</w:t>
      </w:r>
      <w:r>
        <w:rPr>
          <w:spacing w:val="-1"/>
        </w:rPr>
        <w:t> </w:t>
      </w:r>
      <w:r>
        <w:rPr/>
        <w:t>Qing</w:t>
      </w:r>
      <w:r>
        <w:rPr>
          <w:spacing w:val="-2"/>
        </w:rPr>
        <w:t> </w:t>
      </w:r>
      <w:r>
        <w:rPr/>
        <w:t>State Capacity”, CEPR Economic History Symposium, Dublin, June 2024</w:t>
      </w:r>
    </w:p>
    <w:p>
      <w:pPr>
        <w:pStyle w:val="BodyText"/>
        <w:spacing w:before="272"/>
        <w:ind w:right="602" w:hanging="720"/>
      </w:pPr>
      <w:r>
        <w:rPr/>
        <w:t>“Intergenerational Mobility of Daughters and Marital Sorting: New Evidence from Imperial China”,</w:t>
      </w:r>
      <w:r>
        <w:rPr>
          <w:spacing w:val="-2"/>
        </w:rPr>
        <w:t> </w:t>
      </w:r>
      <w:r>
        <w:rPr/>
        <w:t>CEPR</w:t>
      </w:r>
      <w:r>
        <w:rPr>
          <w:spacing w:val="-2"/>
        </w:rPr>
        <w:t> </w:t>
      </w:r>
      <w:r>
        <w:rPr/>
        <w:t>Paris</w:t>
      </w:r>
      <w:r>
        <w:rPr>
          <w:spacing w:val="-2"/>
        </w:rPr>
        <w:t> </w:t>
      </w:r>
      <w:r>
        <w:rPr/>
        <w:t>Symposium,</w:t>
      </w:r>
      <w:r>
        <w:rPr>
          <w:spacing w:val="-2"/>
        </w:rPr>
        <w:t> </w:t>
      </w:r>
      <w:r>
        <w:rPr/>
        <w:t>December</w:t>
      </w:r>
      <w:r>
        <w:rPr>
          <w:spacing w:val="-3"/>
        </w:rPr>
        <w:t> </w:t>
      </w:r>
      <w:r>
        <w:rPr/>
        <w:t>2023,</w:t>
      </w:r>
      <w:r>
        <w:rPr>
          <w:spacing w:val="-2"/>
        </w:rPr>
        <w:t> </w:t>
      </w:r>
      <w:r>
        <w:rPr/>
        <w:t>University</w:t>
      </w:r>
      <w:r>
        <w:rPr>
          <w:spacing w:val="-2"/>
        </w:rPr>
        <w:t> </w:t>
      </w:r>
      <w:r>
        <w:rPr/>
        <w:t>of</w:t>
      </w:r>
      <w:r>
        <w:rPr>
          <w:spacing w:val="-2"/>
        </w:rPr>
        <w:t> </w:t>
      </w:r>
      <w:r>
        <w:rPr/>
        <w:t>Hong</w:t>
      </w:r>
      <w:r>
        <w:rPr>
          <w:spacing w:val="-3"/>
        </w:rPr>
        <w:t> </w:t>
      </w:r>
      <w:r>
        <w:rPr/>
        <w:t>Kong</w:t>
      </w:r>
      <w:r>
        <w:rPr>
          <w:spacing w:val="-3"/>
        </w:rPr>
        <w:t> </w:t>
      </w:r>
      <w:r>
        <w:rPr/>
        <w:t>Business School Quantitative History seminar, September 2023</w:t>
      </w:r>
    </w:p>
    <w:p>
      <w:pPr>
        <w:pStyle w:val="BodyText"/>
        <w:spacing w:before="271"/>
        <w:ind w:right="114" w:hanging="720"/>
      </w:pPr>
      <w:r>
        <w:rPr/>
        <w:t>“Elite</w:t>
      </w:r>
      <w:r>
        <w:rPr>
          <w:spacing w:val="-2"/>
        </w:rPr>
        <w:t> </w:t>
      </w:r>
      <w:r>
        <w:rPr/>
        <w:t>Strategies</w:t>
      </w:r>
      <w:r>
        <w:rPr>
          <w:spacing w:val="-1"/>
        </w:rPr>
        <w:t> </w:t>
      </w:r>
      <w:r>
        <w:rPr/>
        <w:t>for</w:t>
      </w:r>
      <w:r>
        <w:rPr>
          <w:spacing w:val="-2"/>
        </w:rPr>
        <w:t> </w:t>
      </w:r>
      <w:r>
        <w:rPr/>
        <w:t>Big</w:t>
      </w:r>
      <w:r>
        <w:rPr>
          <w:spacing w:val="-2"/>
        </w:rPr>
        <w:t> </w:t>
      </w:r>
      <w:r>
        <w:rPr/>
        <w:t>Shocks:</w:t>
      </w:r>
      <w:r>
        <w:rPr>
          <w:spacing w:val="-1"/>
        </w:rPr>
        <w:t> </w:t>
      </w:r>
      <w:r>
        <w:rPr/>
        <w:t>The</w:t>
      </w:r>
      <w:r>
        <w:rPr>
          <w:spacing w:val="-1"/>
        </w:rPr>
        <w:t> </w:t>
      </w:r>
      <w:r>
        <w:rPr/>
        <w:t>Case</w:t>
      </w:r>
      <w:r>
        <w:rPr>
          <w:spacing w:val="-1"/>
        </w:rPr>
        <w:t> </w:t>
      </w:r>
      <w:r>
        <w:rPr/>
        <w:t>of</w:t>
      </w:r>
      <w:r>
        <w:rPr>
          <w:spacing w:val="-1"/>
        </w:rPr>
        <w:t> </w:t>
      </w:r>
      <w:r>
        <w:rPr/>
        <w:t>the</w:t>
      </w:r>
      <w:r>
        <w:rPr>
          <w:spacing w:val="-1"/>
        </w:rPr>
        <w:t> </w:t>
      </w:r>
      <w:r>
        <w:rPr/>
        <w:t>Fall</w:t>
      </w:r>
      <w:r>
        <w:rPr>
          <w:spacing w:val="-2"/>
        </w:rPr>
        <w:t> </w:t>
      </w:r>
      <w:r>
        <w:rPr/>
        <w:t>of</w:t>
      </w:r>
      <w:r>
        <w:rPr>
          <w:spacing w:val="-1"/>
        </w:rPr>
        <w:t> </w:t>
      </w:r>
      <w:r>
        <w:rPr/>
        <w:t>the</w:t>
      </w:r>
      <w:r>
        <w:rPr>
          <w:spacing w:val="-1"/>
        </w:rPr>
        <w:t> </w:t>
      </w:r>
      <w:r>
        <w:rPr/>
        <w:t>Ming”,</w:t>
      </w:r>
      <w:r>
        <w:rPr>
          <w:spacing w:val="-1"/>
        </w:rPr>
        <w:t> </w:t>
      </w:r>
      <w:r>
        <w:rPr/>
        <w:t>HKUST,</w:t>
      </w:r>
      <w:r>
        <w:rPr>
          <w:spacing w:val="-1"/>
        </w:rPr>
        <w:t> </w:t>
      </w:r>
      <w:r>
        <w:rPr/>
        <w:t>Jan</w:t>
      </w:r>
      <w:r>
        <w:rPr>
          <w:spacing w:val="-1"/>
        </w:rPr>
        <w:t> </w:t>
      </w:r>
      <w:r>
        <w:rPr/>
        <w:t>2025,</w:t>
      </w:r>
      <w:r>
        <w:rPr>
          <w:spacing w:val="-1"/>
        </w:rPr>
        <w:t> </w:t>
      </w:r>
      <w:r>
        <w:rPr/>
        <w:t>Hong</w:t>
      </w:r>
      <w:r>
        <w:rPr>
          <w:spacing w:val="-2"/>
        </w:rPr>
        <w:t> </w:t>
      </w:r>
      <w:r>
        <w:rPr/>
        <w:t>Kong University, March 2025, LACEA-Ridge, Santiago, May 2024, Cliometric Society, May 2024, NBER Culture meeting, April 2024, Harvard, April 2024, Yale, April 2024, George Mason University, April 2024, AAS Conference, March 2024, NBER Summer Institute, DAE, July 2023, CEPR Economic History Symposium, Geneva, June 2023, Hong Kong University Inaugural Conference on China and the Global Economy, May 2023, New Economic History of China Conference, Northwestern University, March 2023, NBER China Conference Spring 2023, CEPR-Manchester Chinese History Conference, Oct 2022</w:t>
      </w:r>
    </w:p>
    <w:p>
      <w:pPr>
        <w:pStyle w:val="BodyText"/>
        <w:spacing w:line="275" w:lineRule="exact" w:before="269"/>
        <w:ind w:left="360"/>
      </w:pPr>
      <w:r>
        <w:rPr/>
        <w:t>“Intangible</w:t>
      </w:r>
      <w:r>
        <w:rPr>
          <w:spacing w:val="-9"/>
        </w:rPr>
        <w:t> </w:t>
      </w:r>
      <w:r>
        <w:rPr/>
        <w:t>Assets,</w:t>
      </w:r>
      <w:r>
        <w:rPr>
          <w:spacing w:val="-9"/>
        </w:rPr>
        <w:t> </w:t>
      </w:r>
      <w:r>
        <w:rPr/>
        <w:t>Multinationals,</w:t>
      </w:r>
      <w:r>
        <w:rPr>
          <w:spacing w:val="-8"/>
        </w:rPr>
        <w:t> </w:t>
      </w:r>
      <w:r>
        <w:rPr/>
        <w:t>and</w:t>
      </w:r>
      <w:r>
        <w:rPr>
          <w:spacing w:val="-9"/>
        </w:rPr>
        <w:t> </w:t>
      </w:r>
      <w:r>
        <w:rPr/>
        <w:t>the</w:t>
      </w:r>
      <w:r>
        <w:rPr>
          <w:spacing w:val="-8"/>
        </w:rPr>
        <w:t> </w:t>
      </w:r>
      <w:r>
        <w:rPr/>
        <w:t>Evolution</w:t>
      </w:r>
      <w:r>
        <w:rPr>
          <w:spacing w:val="-9"/>
        </w:rPr>
        <w:t> </w:t>
      </w:r>
      <w:r>
        <w:rPr/>
        <w:t>of</w:t>
      </w:r>
      <w:r>
        <w:rPr>
          <w:spacing w:val="-8"/>
        </w:rPr>
        <w:t> </w:t>
      </w:r>
      <w:r>
        <w:rPr/>
        <w:t>Firm</w:t>
      </w:r>
      <w:r>
        <w:rPr>
          <w:spacing w:val="-10"/>
        </w:rPr>
        <w:t> </w:t>
      </w:r>
      <w:r>
        <w:rPr>
          <w:spacing w:val="-2"/>
        </w:rPr>
        <w:t>Heterogeneity”</w:t>
      </w:r>
    </w:p>
    <w:p>
      <w:pPr>
        <w:pStyle w:val="BodyText"/>
        <w:ind w:right="314"/>
      </w:pPr>
      <w:r>
        <w:rPr/>
        <w:t>Purdue University, October 2024, Keio University, August 2024, Georgia Tech, October 2023, CalPoly San Luis Obispo, October 2023, Hitotsubashi-Gakushuin Conference on Trade and FDI, Dec 2022, Clemson, September 2022</w:t>
      </w:r>
    </w:p>
    <w:p>
      <w:pPr>
        <w:pStyle w:val="BodyText"/>
        <w:spacing w:after="0"/>
        <w:sectPr>
          <w:pgSz w:w="12240" w:h="15840"/>
          <w:pgMar w:header="720" w:footer="0" w:top="1020" w:bottom="280" w:left="1080" w:right="1080"/>
        </w:sectPr>
      </w:pPr>
    </w:p>
    <w:p>
      <w:pPr>
        <w:pStyle w:val="BodyText"/>
        <w:spacing w:before="128"/>
        <w:ind w:left="0"/>
      </w:pPr>
    </w:p>
    <w:p>
      <w:pPr>
        <w:pStyle w:val="BodyText"/>
        <w:spacing w:line="275" w:lineRule="exact"/>
        <w:ind w:left="360"/>
      </w:pPr>
      <w:r>
        <w:rPr/>
        <w:t>“The</w:t>
      </w:r>
      <w:r>
        <w:rPr>
          <w:spacing w:val="4"/>
        </w:rPr>
        <w:t> </w:t>
      </w:r>
      <w:r>
        <w:rPr/>
        <w:t>Economic</w:t>
      </w:r>
      <w:r>
        <w:rPr>
          <w:spacing w:val="4"/>
        </w:rPr>
        <w:t> </w:t>
      </w:r>
      <w:r>
        <w:rPr/>
        <w:t>Consequences</w:t>
      </w:r>
      <w:r>
        <w:rPr>
          <w:spacing w:val="4"/>
        </w:rPr>
        <w:t> </w:t>
      </w:r>
      <w:r>
        <w:rPr/>
        <w:t>of</w:t>
      </w:r>
      <w:r>
        <w:rPr>
          <w:spacing w:val="5"/>
        </w:rPr>
        <w:t> </w:t>
      </w:r>
      <w:r>
        <w:rPr/>
        <w:t>the</w:t>
      </w:r>
      <w:r>
        <w:rPr>
          <w:spacing w:val="5"/>
        </w:rPr>
        <w:t> </w:t>
      </w:r>
      <w:r>
        <w:rPr/>
        <w:t>Opium</w:t>
      </w:r>
      <w:r>
        <w:rPr>
          <w:spacing w:val="3"/>
        </w:rPr>
        <w:t> </w:t>
      </w:r>
      <w:r>
        <w:rPr>
          <w:spacing w:val="-4"/>
        </w:rPr>
        <w:t>War”</w:t>
      </w:r>
    </w:p>
    <w:p>
      <w:pPr>
        <w:pStyle w:val="BodyText"/>
        <w:ind w:right="149"/>
      </w:pPr>
      <w:r>
        <w:rPr/>
        <w:t>CEPR Inaugural Conference-Paris, June 2022, Geneva Macro History Workshop, May 2022, Oxford University, Feb 2022, Banco de Espana/CEPR Conference, Sept 2021, NYU Abu Dhabi, May 2021, NBER China Group, Spring 2021, UC Irvine, April 2021</w:t>
      </w:r>
    </w:p>
    <w:p>
      <w:pPr>
        <w:pStyle w:val="BodyText"/>
        <w:spacing w:line="237" w:lineRule="auto" w:before="273"/>
        <w:ind w:right="314" w:hanging="720"/>
      </w:pPr>
      <w:r>
        <w:rPr/>
        <w:t>“Technology</w:t>
      </w:r>
      <w:r>
        <w:rPr>
          <w:spacing w:val="-2"/>
        </w:rPr>
        <w:t> </w:t>
      </w:r>
      <w:r>
        <w:rPr/>
        <w:t>Hubs</w:t>
      </w:r>
      <w:r>
        <w:rPr>
          <w:spacing w:val="-2"/>
        </w:rPr>
        <w:t> </w:t>
      </w:r>
      <w:r>
        <w:rPr/>
        <w:t>or</w:t>
      </w:r>
      <w:r>
        <w:rPr>
          <w:spacing w:val="-3"/>
        </w:rPr>
        <w:t> </w:t>
      </w:r>
      <w:r>
        <w:rPr/>
        <w:t>Backwater?</w:t>
      </w:r>
      <w:r>
        <w:rPr>
          <w:spacing w:val="-2"/>
        </w:rPr>
        <w:t> </w:t>
      </w:r>
      <w:r>
        <w:rPr/>
        <w:t>Lessons</w:t>
      </w:r>
      <w:r>
        <w:rPr>
          <w:spacing w:val="-2"/>
        </w:rPr>
        <w:t> </w:t>
      </w:r>
      <w:r>
        <w:rPr/>
        <w:t>on</w:t>
      </w:r>
      <w:r>
        <w:rPr>
          <w:spacing w:val="-2"/>
        </w:rPr>
        <w:t> </w:t>
      </w:r>
      <w:r>
        <w:rPr/>
        <w:t>Structural</w:t>
      </w:r>
      <w:r>
        <w:rPr>
          <w:spacing w:val="-3"/>
        </w:rPr>
        <w:t> </w:t>
      </w:r>
      <w:r>
        <w:rPr/>
        <w:t>Change</w:t>
      </w:r>
      <w:r>
        <w:rPr>
          <w:spacing w:val="-2"/>
        </w:rPr>
        <w:t> </w:t>
      </w:r>
      <w:r>
        <w:rPr/>
        <w:t>from</w:t>
      </w:r>
      <w:r>
        <w:rPr>
          <w:spacing w:val="-3"/>
        </w:rPr>
        <w:t> </w:t>
      </w:r>
      <w:r>
        <w:rPr/>
        <w:t>Germany’s</w:t>
      </w:r>
      <w:r>
        <w:rPr>
          <w:spacing w:val="-2"/>
        </w:rPr>
        <w:t> </w:t>
      </w:r>
      <w:r>
        <w:rPr/>
        <w:t>Coal</w:t>
      </w:r>
      <w:r>
        <w:rPr>
          <w:spacing w:val="-3"/>
        </w:rPr>
        <w:t> </w:t>
      </w:r>
      <w:r>
        <w:rPr/>
        <w:t>Regions”, St. Anton January 2020, ZEW Mannheim, March 2020, ABFER Singapore, May 2020,</w:t>
      </w:r>
    </w:p>
    <w:p>
      <w:pPr>
        <w:pStyle w:val="BodyText"/>
        <w:spacing w:line="275" w:lineRule="exact"/>
      </w:pPr>
      <w:r>
        <w:rPr/>
        <w:t>ETSG</w:t>
      </w:r>
      <w:r>
        <w:rPr>
          <w:spacing w:val="-3"/>
        </w:rPr>
        <w:t> </w:t>
      </w:r>
      <w:r>
        <w:rPr/>
        <w:t>(Berne),</w:t>
      </w:r>
      <w:r>
        <w:rPr>
          <w:spacing w:val="-2"/>
        </w:rPr>
        <w:t> </w:t>
      </w:r>
      <w:r>
        <w:rPr/>
        <w:t>Sept</w:t>
      </w:r>
      <w:r>
        <w:rPr>
          <w:spacing w:val="-3"/>
        </w:rPr>
        <w:t> </w:t>
      </w:r>
      <w:r>
        <w:rPr/>
        <w:t>2019,</w:t>
      </w:r>
      <w:r>
        <w:rPr>
          <w:spacing w:val="-2"/>
        </w:rPr>
        <w:t> </w:t>
      </w:r>
      <w:r>
        <w:rPr/>
        <w:t>CEPR</w:t>
      </w:r>
      <w:r>
        <w:rPr>
          <w:spacing w:val="-3"/>
        </w:rPr>
        <w:t> </w:t>
      </w:r>
      <w:r>
        <w:rPr/>
        <w:t>Labor</w:t>
      </w:r>
      <w:r>
        <w:rPr>
          <w:spacing w:val="-3"/>
        </w:rPr>
        <w:t> </w:t>
      </w:r>
      <w:r>
        <w:rPr/>
        <w:t>Conference</w:t>
      </w:r>
      <w:r>
        <w:rPr>
          <w:spacing w:val="-3"/>
        </w:rPr>
        <w:t> </w:t>
      </w:r>
      <w:r>
        <w:rPr/>
        <w:t>(Frankfurt),</w:t>
      </w:r>
      <w:r>
        <w:rPr>
          <w:spacing w:val="-2"/>
        </w:rPr>
        <w:t> </w:t>
      </w:r>
      <w:r>
        <w:rPr/>
        <w:t>Dec</w:t>
      </w:r>
      <w:r>
        <w:rPr>
          <w:spacing w:val="-4"/>
        </w:rPr>
        <w:t> 2019</w:t>
      </w:r>
    </w:p>
    <w:p>
      <w:pPr>
        <w:pStyle w:val="BodyText"/>
        <w:spacing w:before="2"/>
        <w:ind w:left="0"/>
      </w:pPr>
    </w:p>
    <w:p>
      <w:pPr>
        <w:pStyle w:val="BodyText"/>
        <w:spacing w:line="237" w:lineRule="auto"/>
        <w:ind w:right="172" w:hanging="720"/>
      </w:pPr>
      <w:r>
        <w:rPr/>
        <w:t>“Multinationals, Markets, and Mark-ups”, Global Networks Conference, July 2022, Hamburg, Tristan Conference, Bayreuth, June 2022, Imperial College, London, May 2022, LSE, May 2022, Johns Hopkins University, April 2022, Nottingham, Feb 2022, Barcelona GSE, July 2021, Princeton, October 2020, NBER Summer Institute, July 2020, University of Wisconsin-Madison, April 2020, U Munich, Oct 2019, Empirical Investigations in International Trade (US), October 2019</w:t>
      </w:r>
    </w:p>
    <w:p>
      <w:pPr>
        <w:pStyle w:val="BodyText"/>
        <w:spacing w:before="2"/>
        <w:ind w:left="0"/>
      </w:pPr>
    </w:p>
    <w:p>
      <w:pPr>
        <w:pStyle w:val="BodyText"/>
        <w:spacing w:line="275" w:lineRule="exact" w:before="1"/>
        <w:ind w:left="360"/>
      </w:pPr>
      <w:r>
        <w:rPr/>
        <w:t>“Colocation</w:t>
      </w:r>
      <w:r>
        <w:rPr>
          <w:spacing w:val="1"/>
        </w:rPr>
        <w:t> </w:t>
      </w:r>
      <w:r>
        <w:rPr/>
        <w:t>of</w:t>
      </w:r>
      <w:r>
        <w:rPr>
          <w:spacing w:val="2"/>
        </w:rPr>
        <w:t> </w:t>
      </w:r>
      <w:r>
        <w:rPr/>
        <w:t>Production</w:t>
      </w:r>
      <w:r>
        <w:rPr>
          <w:spacing w:val="1"/>
        </w:rPr>
        <w:t> </w:t>
      </w:r>
      <w:r>
        <w:rPr/>
        <w:t>and</w:t>
      </w:r>
      <w:r>
        <w:rPr>
          <w:spacing w:val="2"/>
        </w:rPr>
        <w:t> </w:t>
      </w:r>
      <w:r>
        <w:rPr/>
        <w:t>Innovation:</w:t>
      </w:r>
      <w:r>
        <w:rPr>
          <w:spacing w:val="2"/>
        </w:rPr>
        <w:t> </w:t>
      </w:r>
      <w:r>
        <w:rPr/>
        <w:t>Evidence</w:t>
      </w:r>
      <w:r>
        <w:rPr>
          <w:spacing w:val="1"/>
        </w:rPr>
        <w:t> </w:t>
      </w:r>
      <w:r>
        <w:rPr/>
        <w:t>from</w:t>
      </w:r>
      <w:r>
        <w:rPr>
          <w:spacing w:val="1"/>
        </w:rPr>
        <w:t> </w:t>
      </w:r>
      <w:r>
        <w:rPr/>
        <w:t>the</w:t>
      </w:r>
      <w:r>
        <w:rPr>
          <w:spacing w:val="1"/>
        </w:rPr>
        <w:t> </w:t>
      </w:r>
      <w:r>
        <w:rPr/>
        <w:t>United</w:t>
      </w:r>
      <w:r>
        <w:rPr>
          <w:spacing w:val="2"/>
        </w:rPr>
        <w:t> </w:t>
      </w:r>
      <w:r>
        <w:rPr>
          <w:spacing w:val="-2"/>
        </w:rPr>
        <w:t>States”</w:t>
      </w:r>
    </w:p>
    <w:p>
      <w:pPr>
        <w:pStyle w:val="BodyText"/>
      </w:pPr>
      <w:r>
        <w:rPr/>
        <w:t>University of Hong</w:t>
      </w:r>
      <w:r>
        <w:rPr>
          <w:spacing w:val="-1"/>
        </w:rPr>
        <w:t> </w:t>
      </w:r>
      <w:r>
        <w:rPr/>
        <w:t>Kong, March 2025, Hong</w:t>
      </w:r>
      <w:r>
        <w:rPr>
          <w:spacing w:val="-1"/>
        </w:rPr>
        <w:t> </w:t>
      </w:r>
      <w:r>
        <w:rPr/>
        <w:t>Kong</w:t>
      </w:r>
      <w:r>
        <w:rPr>
          <w:spacing w:val="-1"/>
        </w:rPr>
        <w:t> </w:t>
      </w:r>
      <w:r>
        <w:rPr/>
        <w:t>University of Science and Technology, Jan 2025, National University of Singapore, Aug 2024, Hitotsubashi University, Aug 2024, Keio University, July 2024, Boston University, April 2024, University of Dortmund, December 2023, Global Value Chains and Intangibles, National Academies Conference,</w:t>
      </w:r>
    </w:p>
    <w:p>
      <w:pPr>
        <w:pStyle w:val="BodyText"/>
        <w:spacing w:line="271" w:lineRule="exact"/>
      </w:pPr>
      <w:r>
        <w:rPr/>
        <w:t>May</w:t>
      </w:r>
      <w:r>
        <w:rPr>
          <w:spacing w:val="1"/>
        </w:rPr>
        <w:t> </w:t>
      </w:r>
      <w:r>
        <w:rPr>
          <w:spacing w:val="-4"/>
        </w:rPr>
        <w:t>2021</w:t>
      </w:r>
    </w:p>
    <w:p>
      <w:pPr>
        <w:pStyle w:val="BodyText"/>
        <w:ind w:left="0"/>
      </w:pPr>
    </w:p>
    <w:p>
      <w:pPr>
        <w:pStyle w:val="BodyText"/>
        <w:spacing w:line="237" w:lineRule="auto" w:before="1"/>
        <w:ind w:right="314" w:hanging="720"/>
      </w:pPr>
      <w:r>
        <w:rPr/>
        <w:t>“International Joint Ventures and Internal vs. External Technology Transfer: Evidence from China” International Monetary Fund, April 2024, Cornell, October 2023, ABFER Conference,</w:t>
      </w:r>
      <w:r>
        <w:rPr>
          <w:spacing w:val="-2"/>
        </w:rPr>
        <w:t> </w:t>
      </w:r>
      <w:r>
        <w:rPr/>
        <w:t>Singapore,</w:t>
      </w:r>
      <w:r>
        <w:rPr>
          <w:spacing w:val="-2"/>
        </w:rPr>
        <w:t> </w:t>
      </w:r>
      <w:r>
        <w:rPr/>
        <w:t>May</w:t>
      </w:r>
      <w:r>
        <w:rPr>
          <w:spacing w:val="-2"/>
        </w:rPr>
        <w:t> </w:t>
      </w:r>
      <w:r>
        <w:rPr/>
        <w:t>2019,</w:t>
      </w:r>
      <w:r>
        <w:rPr>
          <w:spacing w:val="-2"/>
        </w:rPr>
        <w:t> </w:t>
      </w:r>
      <w:r>
        <w:rPr/>
        <w:t>National</w:t>
      </w:r>
      <w:r>
        <w:rPr>
          <w:spacing w:val="-3"/>
        </w:rPr>
        <w:t> </w:t>
      </w:r>
      <w:r>
        <w:rPr/>
        <w:t>University</w:t>
      </w:r>
      <w:r>
        <w:rPr>
          <w:spacing w:val="-2"/>
        </w:rPr>
        <w:t> </w:t>
      </w:r>
      <w:r>
        <w:rPr/>
        <w:t>of</w:t>
      </w:r>
      <w:r>
        <w:rPr>
          <w:spacing w:val="-2"/>
        </w:rPr>
        <w:t> </w:t>
      </w:r>
      <w:r>
        <w:rPr/>
        <w:t>Singapore,</w:t>
      </w:r>
      <w:r>
        <w:rPr>
          <w:spacing w:val="-2"/>
        </w:rPr>
        <w:t> </w:t>
      </w:r>
      <w:r>
        <w:rPr/>
        <w:t>June</w:t>
      </w:r>
      <w:r>
        <w:rPr>
          <w:spacing w:val="-2"/>
        </w:rPr>
        <w:t> </w:t>
      </w:r>
      <w:r>
        <w:rPr/>
        <w:t>2019,</w:t>
      </w:r>
      <w:r>
        <w:rPr>
          <w:spacing w:val="-2"/>
        </w:rPr>
        <w:t> </w:t>
      </w:r>
      <w:r>
        <w:rPr/>
        <w:t>Chinese University of Hong Kong, May 2019, AEA, January 2019</w:t>
      </w:r>
    </w:p>
    <w:p>
      <w:pPr>
        <w:pStyle w:val="BodyText"/>
        <w:spacing w:before="3"/>
        <w:ind w:left="0"/>
      </w:pPr>
    </w:p>
    <w:p>
      <w:pPr>
        <w:pStyle w:val="BodyText"/>
        <w:spacing w:line="237" w:lineRule="auto" w:before="1"/>
        <w:ind w:right="340" w:hanging="720"/>
      </w:pPr>
      <w:r>
        <w:rPr/>
        <w:t>“Globalization, Gender, and the Family”: US International Trade Commission, April 2022, NBER</w:t>
      </w:r>
      <w:r>
        <w:rPr>
          <w:spacing w:val="-2"/>
        </w:rPr>
        <w:t> </w:t>
      </w:r>
      <w:r>
        <w:rPr/>
        <w:t>Summer</w:t>
      </w:r>
      <w:r>
        <w:rPr>
          <w:spacing w:val="-3"/>
        </w:rPr>
        <w:t> </w:t>
      </w:r>
      <w:r>
        <w:rPr/>
        <w:t>Institute,</w:t>
      </w:r>
      <w:r>
        <w:rPr>
          <w:spacing w:val="-2"/>
        </w:rPr>
        <w:t> </w:t>
      </w:r>
      <w:r>
        <w:rPr/>
        <w:t>July</w:t>
      </w:r>
      <w:r>
        <w:rPr>
          <w:spacing w:val="-3"/>
        </w:rPr>
        <w:t> </w:t>
      </w:r>
      <w:r>
        <w:rPr/>
        <w:t>2020,</w:t>
      </w:r>
      <w:r>
        <w:rPr>
          <w:spacing w:val="-3"/>
        </w:rPr>
        <w:t> </w:t>
      </w:r>
      <w:r>
        <w:rPr/>
        <w:t>LSE,</w:t>
      </w:r>
      <w:r>
        <w:rPr>
          <w:spacing w:val="-2"/>
        </w:rPr>
        <w:t> </w:t>
      </w:r>
      <w:r>
        <w:rPr/>
        <w:t>November</w:t>
      </w:r>
      <w:r>
        <w:rPr>
          <w:spacing w:val="-3"/>
        </w:rPr>
        <w:t> </w:t>
      </w:r>
      <w:r>
        <w:rPr/>
        <w:t>2019,</w:t>
      </w:r>
      <w:r>
        <w:rPr>
          <w:spacing w:val="-2"/>
        </w:rPr>
        <w:t> </w:t>
      </w:r>
      <w:r>
        <w:rPr/>
        <w:t>Sciences</w:t>
      </w:r>
      <w:r>
        <w:rPr>
          <w:spacing w:val="-3"/>
        </w:rPr>
        <w:t> </w:t>
      </w:r>
      <w:r>
        <w:rPr/>
        <w:t>Po,</w:t>
      </w:r>
      <w:r>
        <w:rPr>
          <w:spacing w:val="-2"/>
        </w:rPr>
        <w:t> </w:t>
      </w:r>
      <w:r>
        <w:rPr/>
        <w:t>November</w:t>
      </w:r>
      <w:r>
        <w:rPr>
          <w:spacing w:val="-3"/>
        </w:rPr>
        <w:t> </w:t>
      </w:r>
      <w:r>
        <w:rPr/>
        <w:t>2019, University College London, October 2019, EIIT North America, Oct 2019, CEPR ERWIT, June 2019</w:t>
      </w:r>
    </w:p>
    <w:p>
      <w:pPr>
        <w:pStyle w:val="BodyText"/>
        <w:spacing w:before="1"/>
        <w:ind w:left="0"/>
      </w:pPr>
    </w:p>
    <w:p>
      <w:pPr>
        <w:pStyle w:val="BodyText"/>
        <w:spacing w:line="275" w:lineRule="exact"/>
        <w:ind w:left="360"/>
      </w:pPr>
      <w:r>
        <w:rPr/>
        <w:t>“International</w:t>
      </w:r>
      <w:r>
        <w:rPr>
          <w:spacing w:val="5"/>
        </w:rPr>
        <w:t> </w:t>
      </w:r>
      <w:r>
        <w:rPr/>
        <w:t>Trade</w:t>
      </w:r>
      <w:r>
        <w:rPr>
          <w:spacing w:val="6"/>
        </w:rPr>
        <w:t> </w:t>
      </w:r>
      <w:r>
        <w:rPr/>
        <w:t>and</w:t>
      </w:r>
      <w:r>
        <w:rPr>
          <w:spacing w:val="6"/>
        </w:rPr>
        <w:t> </w:t>
      </w:r>
      <w:r>
        <w:rPr/>
        <w:t>Job</w:t>
      </w:r>
      <w:r>
        <w:rPr>
          <w:spacing w:val="6"/>
        </w:rPr>
        <w:t> </w:t>
      </w:r>
      <w:r>
        <w:rPr/>
        <w:t>Polarization:</w:t>
      </w:r>
      <w:r>
        <w:rPr>
          <w:spacing w:val="6"/>
        </w:rPr>
        <w:t> </w:t>
      </w:r>
      <w:r>
        <w:rPr/>
        <w:t>Evidence</w:t>
      </w:r>
      <w:r>
        <w:rPr>
          <w:spacing w:val="6"/>
        </w:rPr>
        <w:t> </w:t>
      </w:r>
      <w:r>
        <w:rPr/>
        <w:t>at</w:t>
      </w:r>
      <w:r>
        <w:rPr>
          <w:spacing w:val="6"/>
        </w:rPr>
        <w:t> </w:t>
      </w:r>
      <w:r>
        <w:rPr/>
        <w:t>the</w:t>
      </w:r>
      <w:r>
        <w:rPr>
          <w:spacing w:val="7"/>
        </w:rPr>
        <w:t> </w:t>
      </w:r>
      <w:r>
        <w:rPr/>
        <w:t>Worker</w:t>
      </w:r>
      <w:r>
        <w:rPr>
          <w:spacing w:val="5"/>
        </w:rPr>
        <w:t> </w:t>
      </w:r>
      <w:r>
        <w:rPr>
          <w:spacing w:val="-2"/>
        </w:rPr>
        <w:t>Level”,</w:t>
      </w:r>
    </w:p>
    <w:p>
      <w:pPr>
        <w:pStyle w:val="BodyText"/>
        <w:spacing w:line="242" w:lineRule="auto"/>
        <w:ind w:right="149"/>
      </w:pPr>
      <w:r>
        <w:rPr/>
        <w:t>IAB/Nuremberg, November 2019, Singapore Management University, June 2019, Nankai </w:t>
      </w:r>
      <w:r>
        <w:rPr>
          <w:w w:val="105"/>
        </w:rPr>
        <w:t>Trade</w:t>
      </w:r>
      <w:r>
        <w:rPr>
          <w:spacing w:val="-14"/>
          <w:w w:val="105"/>
        </w:rPr>
        <w:t> </w:t>
      </w:r>
      <w:r>
        <w:rPr>
          <w:w w:val="105"/>
        </w:rPr>
        <w:t>Conference,</w:t>
      </w:r>
      <w:r>
        <w:rPr>
          <w:spacing w:val="-14"/>
          <w:w w:val="105"/>
        </w:rPr>
        <w:t> </w:t>
      </w:r>
      <w:r>
        <w:rPr>
          <w:w w:val="105"/>
        </w:rPr>
        <w:t>June</w:t>
      </w:r>
      <w:r>
        <w:rPr>
          <w:spacing w:val="-15"/>
          <w:w w:val="105"/>
        </w:rPr>
        <w:t> </w:t>
      </w:r>
      <w:r>
        <w:rPr>
          <w:w w:val="105"/>
        </w:rPr>
        <w:t>2019,</w:t>
      </w:r>
      <w:r>
        <w:rPr>
          <w:spacing w:val="-14"/>
          <w:w w:val="105"/>
        </w:rPr>
        <w:t> </w:t>
      </w:r>
      <w:r>
        <w:rPr>
          <w:w w:val="105"/>
        </w:rPr>
        <w:t>University</w:t>
      </w:r>
      <w:r>
        <w:rPr>
          <w:spacing w:val="-14"/>
          <w:w w:val="105"/>
        </w:rPr>
        <w:t> </w:t>
      </w:r>
      <w:r>
        <w:rPr>
          <w:w w:val="105"/>
        </w:rPr>
        <w:t>of</w:t>
      </w:r>
      <w:r>
        <w:rPr>
          <w:spacing w:val="-14"/>
          <w:w w:val="105"/>
        </w:rPr>
        <w:t> </w:t>
      </w:r>
      <w:r>
        <w:rPr>
          <w:w w:val="105"/>
        </w:rPr>
        <w:t>Hong</w:t>
      </w:r>
      <w:r>
        <w:rPr>
          <w:spacing w:val="-15"/>
          <w:w w:val="105"/>
        </w:rPr>
        <w:t> </w:t>
      </w:r>
      <w:r>
        <w:rPr>
          <w:w w:val="105"/>
        </w:rPr>
        <w:t>Kong,</w:t>
      </w:r>
      <w:r>
        <w:rPr>
          <w:spacing w:val="-14"/>
          <w:w w:val="105"/>
        </w:rPr>
        <w:t> </w:t>
      </w:r>
      <w:r>
        <w:rPr>
          <w:w w:val="105"/>
        </w:rPr>
        <w:t>May</w:t>
      </w:r>
      <w:r>
        <w:rPr>
          <w:spacing w:val="-14"/>
          <w:w w:val="105"/>
        </w:rPr>
        <w:t> </w:t>
      </w:r>
      <w:r>
        <w:rPr>
          <w:w w:val="105"/>
        </w:rPr>
        <w:t>2019</w:t>
      </w:r>
    </w:p>
    <w:p>
      <w:pPr>
        <w:pStyle w:val="BodyText"/>
        <w:ind w:left="0"/>
      </w:pPr>
    </w:p>
    <w:p>
      <w:pPr>
        <w:pStyle w:val="BodyText"/>
        <w:spacing w:before="272"/>
        <w:ind w:left="0"/>
      </w:pPr>
    </w:p>
    <w:p>
      <w:pPr>
        <w:pStyle w:val="Heading1"/>
      </w:pPr>
      <w:r>
        <w:rPr/>
        <w:t>RECENT</w:t>
      </w:r>
      <w:r>
        <w:rPr>
          <w:spacing w:val="29"/>
        </w:rPr>
        <w:t> </w:t>
      </w:r>
      <w:r>
        <w:rPr/>
        <w:t>GRADUATE</w:t>
      </w:r>
      <w:r>
        <w:rPr>
          <w:spacing w:val="31"/>
        </w:rPr>
        <w:t> </w:t>
      </w:r>
      <w:r>
        <w:rPr/>
        <w:t>STUDENT</w:t>
      </w:r>
      <w:r>
        <w:rPr>
          <w:spacing w:val="29"/>
        </w:rPr>
        <w:t> </w:t>
      </w:r>
      <w:r>
        <w:rPr>
          <w:spacing w:val="-2"/>
        </w:rPr>
        <w:t>ADVISING</w:t>
      </w:r>
    </w:p>
    <w:p>
      <w:pPr>
        <w:pStyle w:val="BodyText"/>
        <w:spacing w:before="3"/>
        <w:ind w:left="360"/>
      </w:pPr>
      <w:r>
        <w:rPr>
          <w:spacing w:val="-4"/>
        </w:rPr>
        <w:t>(first</w:t>
      </w:r>
      <w:r>
        <w:rPr>
          <w:spacing w:val="-3"/>
        </w:rPr>
        <w:t> </w:t>
      </w:r>
      <w:r>
        <w:rPr>
          <w:spacing w:val="-4"/>
        </w:rPr>
        <w:t>position</w:t>
      </w:r>
      <w:r>
        <w:rPr>
          <w:spacing w:val="-2"/>
        </w:rPr>
        <w:t> </w:t>
      </w:r>
      <w:r>
        <w:rPr>
          <w:spacing w:val="-4"/>
        </w:rPr>
        <w:t>in</w:t>
      </w:r>
      <w:r>
        <w:rPr>
          <w:spacing w:val="-3"/>
        </w:rPr>
        <w:t> </w:t>
      </w:r>
      <w:r>
        <w:rPr>
          <w:spacing w:val="-4"/>
        </w:rPr>
        <w:t>parentheses)</w:t>
      </w:r>
    </w:p>
    <w:p>
      <w:pPr>
        <w:pStyle w:val="BodyText"/>
        <w:spacing w:line="237" w:lineRule="auto" w:before="273"/>
        <w:ind w:left="360" w:right="7350"/>
      </w:pPr>
      <w:r>
        <w:rPr/>
        <w:t>Dongkyu</w:t>
      </w:r>
      <w:r>
        <w:rPr>
          <w:spacing w:val="-15"/>
        </w:rPr>
        <w:t> </w:t>
      </w:r>
      <w:r>
        <w:rPr/>
        <w:t>Yang,</w:t>
      </w:r>
      <w:r>
        <w:rPr>
          <w:spacing w:val="-15"/>
        </w:rPr>
        <w:t> </w:t>
      </w:r>
      <w:r>
        <w:rPr/>
        <w:t>ongoing Weizhao Sun, ongoing</w:t>
      </w:r>
    </w:p>
    <w:p>
      <w:pPr>
        <w:pStyle w:val="BodyText"/>
        <w:spacing w:line="275" w:lineRule="exact" w:before="3"/>
        <w:ind w:left="360"/>
      </w:pPr>
      <w:r>
        <w:rPr/>
        <w:t>Ge</w:t>
      </w:r>
      <w:r>
        <w:rPr>
          <w:spacing w:val="-8"/>
        </w:rPr>
        <w:t> </w:t>
      </w:r>
      <w:r>
        <w:rPr/>
        <w:t>Song</w:t>
      </w:r>
      <w:r>
        <w:rPr>
          <w:spacing w:val="-8"/>
        </w:rPr>
        <w:t> </w:t>
      </w:r>
      <w:r>
        <w:rPr/>
        <w:t>(Xiamen</w:t>
      </w:r>
      <w:r>
        <w:rPr>
          <w:spacing w:val="-8"/>
        </w:rPr>
        <w:t> </w:t>
      </w:r>
      <w:r>
        <w:rPr/>
        <w:t>University,</w:t>
      </w:r>
      <w:r>
        <w:rPr>
          <w:spacing w:val="-7"/>
        </w:rPr>
        <w:t> </w:t>
      </w:r>
      <w:r>
        <w:rPr>
          <w:spacing w:val="-2"/>
        </w:rPr>
        <w:t>2023)</w:t>
      </w:r>
    </w:p>
    <w:p>
      <w:pPr>
        <w:pStyle w:val="BodyText"/>
        <w:spacing w:line="237" w:lineRule="auto" w:before="1"/>
        <w:ind w:left="360" w:right="4797"/>
      </w:pPr>
      <w:r>
        <w:rPr/>
        <w:t>Peiyuan</w:t>
      </w:r>
      <w:r>
        <w:rPr>
          <w:spacing w:val="-14"/>
        </w:rPr>
        <w:t> </w:t>
      </w:r>
      <w:r>
        <w:rPr/>
        <w:t>Li</w:t>
      </w:r>
      <w:r>
        <w:rPr>
          <w:spacing w:val="-14"/>
        </w:rPr>
        <w:t> </w:t>
      </w:r>
      <w:r>
        <w:rPr/>
        <w:t>(Duke</w:t>
      </w:r>
      <w:r>
        <w:rPr>
          <w:spacing w:val="-14"/>
        </w:rPr>
        <w:t> </w:t>
      </w:r>
      <w:r>
        <w:rPr/>
        <w:t>Kunshan</w:t>
      </w:r>
      <w:r>
        <w:rPr>
          <w:spacing w:val="-14"/>
        </w:rPr>
        <w:t> </w:t>
      </w:r>
      <w:r>
        <w:rPr/>
        <w:t>University,</w:t>
      </w:r>
      <w:r>
        <w:rPr>
          <w:spacing w:val="-14"/>
        </w:rPr>
        <w:t> </w:t>
      </w:r>
      <w:r>
        <w:rPr/>
        <w:t>2023) Danny Kurban (Analysis Group, 2022)</w:t>
      </w:r>
    </w:p>
    <w:p>
      <w:pPr>
        <w:pStyle w:val="BodyText"/>
        <w:spacing w:after="0" w:line="237" w:lineRule="auto"/>
        <w:sectPr>
          <w:pgSz w:w="12240" w:h="15840"/>
          <w:pgMar w:header="720" w:footer="0" w:top="1020" w:bottom="280" w:left="1080" w:right="1080"/>
        </w:sectPr>
      </w:pPr>
    </w:p>
    <w:p>
      <w:pPr>
        <w:pStyle w:val="BodyText"/>
        <w:spacing w:line="20" w:lineRule="exact"/>
        <w:ind w:left="331"/>
        <w:rPr>
          <w:sz w:val="2"/>
        </w:rPr>
      </w:pPr>
      <w:r>
        <w:rPr>
          <w:sz w:val="2"/>
        </w:rPr>
        <mc:AlternateContent>
          <mc:Choice Requires="wps">
            <w:drawing>
              <wp:inline distT="0" distB="0" distL="0" distR="0">
                <wp:extent cx="5318760" cy="9525"/>
                <wp:effectExtent l="0" t="0" r="0" b="0"/>
                <wp:docPr id="8" name="Group 8"/>
                <wp:cNvGraphicFramePr>
                  <a:graphicFrameLocks/>
                </wp:cNvGraphicFramePr>
                <a:graphic>
                  <a:graphicData uri="http://schemas.microsoft.com/office/word/2010/wordprocessingGroup">
                    <wpg:wgp>
                      <wpg:cNvPr id="8" name="Group 8"/>
                      <wpg:cNvGrpSpPr/>
                      <wpg:grpSpPr>
                        <a:xfrm>
                          <a:off x="0" y="0"/>
                          <a:ext cx="5318760" cy="9525"/>
                          <a:chExt cx="5318760" cy="9525"/>
                        </a:xfrm>
                      </wpg:grpSpPr>
                      <wps:wsp>
                        <wps:cNvPr id="9" name="Graphic 9"/>
                        <wps:cNvSpPr/>
                        <wps:spPr>
                          <a:xfrm>
                            <a:off x="0" y="0"/>
                            <a:ext cx="5318760" cy="9525"/>
                          </a:xfrm>
                          <a:custGeom>
                            <a:avLst/>
                            <a:gdLst/>
                            <a:ahLst/>
                            <a:cxnLst/>
                            <a:rect l="l" t="t" r="r" b="b"/>
                            <a:pathLst>
                              <a:path w="5318760" h="9525">
                                <a:moveTo>
                                  <a:pt x="5318760" y="0"/>
                                </a:moveTo>
                                <a:lnTo>
                                  <a:pt x="0" y="0"/>
                                </a:lnTo>
                                <a:lnTo>
                                  <a:pt x="0" y="9144"/>
                                </a:lnTo>
                                <a:lnTo>
                                  <a:pt x="5318760" y="9144"/>
                                </a:lnTo>
                                <a:lnTo>
                                  <a:pt x="53187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8pt;height:.75pt;mso-position-horizontal-relative:char;mso-position-vertical-relative:line" id="docshapegroup6" coordorigin="0,0" coordsize="8376,15">
                <v:rect style="position:absolute;left:0;top:0;width:8376;height:15" id="docshape7" filled="true" fillcolor="#000000" stroked="false">
                  <v:fill type="solid"/>
                </v:rect>
              </v:group>
            </w:pict>
          </mc:Fallback>
        </mc:AlternateContent>
      </w:r>
      <w:r>
        <w:rPr>
          <w:sz w:val="2"/>
        </w:rPr>
      </w:r>
    </w:p>
    <w:p>
      <w:pPr>
        <w:pStyle w:val="BodyText"/>
        <w:spacing w:before="140"/>
        <w:ind w:left="0"/>
      </w:pPr>
    </w:p>
    <w:p>
      <w:pPr>
        <w:pStyle w:val="BodyText"/>
        <w:spacing w:line="275" w:lineRule="exact" w:before="1"/>
        <w:ind w:left="360"/>
      </w:pPr>
      <w:r>
        <w:rPr/>
        <w:t>Jacob</w:t>
      </w:r>
      <w:r>
        <w:rPr>
          <w:spacing w:val="12"/>
        </w:rPr>
        <w:t> </w:t>
      </w:r>
      <w:r>
        <w:rPr/>
        <w:t>Howard</w:t>
      </w:r>
      <w:r>
        <w:rPr>
          <w:spacing w:val="13"/>
        </w:rPr>
        <w:t> </w:t>
      </w:r>
      <w:r>
        <w:rPr/>
        <w:t>(MITRE,</w:t>
      </w:r>
      <w:r>
        <w:rPr>
          <w:spacing w:val="12"/>
        </w:rPr>
        <w:t> </w:t>
      </w:r>
      <w:r>
        <w:rPr>
          <w:spacing w:val="-2"/>
        </w:rPr>
        <w:t>2020)</w:t>
      </w:r>
    </w:p>
    <w:p>
      <w:pPr>
        <w:pStyle w:val="BodyText"/>
        <w:spacing w:line="237" w:lineRule="auto" w:before="1"/>
        <w:ind w:left="360" w:right="3934"/>
      </w:pPr>
      <w:r>
        <w:rPr/>
        <w:t>Javier</w:t>
      </w:r>
      <w:r>
        <w:rPr>
          <w:spacing w:val="-15"/>
        </w:rPr>
        <w:t> </w:t>
      </w:r>
      <w:r>
        <w:rPr/>
        <w:t>Andres</w:t>
      </w:r>
      <w:r>
        <w:rPr>
          <w:spacing w:val="-15"/>
        </w:rPr>
        <w:t> </w:t>
      </w:r>
      <w:r>
        <w:rPr/>
        <w:t>Santiago</w:t>
      </w:r>
      <w:r>
        <w:rPr>
          <w:spacing w:val="-15"/>
        </w:rPr>
        <w:t> </w:t>
      </w:r>
      <w:r>
        <w:rPr/>
        <w:t>(Universidad</w:t>
      </w:r>
      <w:r>
        <w:rPr>
          <w:spacing w:val="-15"/>
        </w:rPr>
        <w:t> </w:t>
      </w:r>
      <w:r>
        <w:rPr/>
        <w:t>de</w:t>
      </w:r>
      <w:r>
        <w:rPr>
          <w:spacing w:val="-15"/>
        </w:rPr>
        <w:t> </w:t>
      </w:r>
      <w:r>
        <w:rPr/>
        <w:t>Alicante,</w:t>
      </w:r>
      <w:r>
        <w:rPr>
          <w:spacing w:val="-15"/>
        </w:rPr>
        <w:t> </w:t>
      </w:r>
      <w:r>
        <w:rPr/>
        <w:t>2019) William Ridley (University of Illinois, 2019)</w:t>
      </w:r>
    </w:p>
    <w:p>
      <w:pPr>
        <w:pStyle w:val="BodyText"/>
        <w:spacing w:line="275" w:lineRule="exact" w:before="3"/>
        <w:ind w:left="360"/>
      </w:pPr>
      <w:r>
        <w:rPr/>
        <w:t>Carolina</w:t>
      </w:r>
      <w:r>
        <w:rPr>
          <w:spacing w:val="-12"/>
        </w:rPr>
        <w:t> </w:t>
      </w:r>
      <w:r>
        <w:rPr/>
        <w:t>Pan</w:t>
      </w:r>
      <w:r>
        <w:rPr>
          <w:spacing w:val="-11"/>
        </w:rPr>
        <w:t> </w:t>
      </w:r>
      <w:r>
        <w:rPr/>
        <w:t>(of</w:t>
      </w:r>
      <w:r>
        <w:rPr>
          <w:spacing w:val="-10"/>
        </w:rPr>
        <w:t> </w:t>
      </w:r>
      <w:r>
        <w:rPr/>
        <w:t>Brandeis</w:t>
      </w:r>
      <w:r>
        <w:rPr>
          <w:spacing w:val="-11"/>
        </w:rPr>
        <w:t> </w:t>
      </w:r>
      <w:r>
        <w:rPr/>
        <w:t>University,</w:t>
      </w:r>
      <w:r>
        <w:rPr>
          <w:spacing w:val="-11"/>
        </w:rPr>
        <w:t> </w:t>
      </w:r>
      <w:r>
        <w:rPr>
          <w:spacing w:val="-2"/>
        </w:rPr>
        <w:t>2017)</w:t>
      </w:r>
    </w:p>
    <w:p>
      <w:pPr>
        <w:pStyle w:val="BodyText"/>
        <w:spacing w:line="237" w:lineRule="auto" w:before="1"/>
        <w:ind w:left="360" w:right="3194"/>
      </w:pPr>
      <w:r>
        <w:rPr/>
        <w:t>Inga</w:t>
      </w:r>
      <w:r>
        <w:rPr>
          <w:spacing w:val="-14"/>
        </w:rPr>
        <w:t> </w:t>
      </w:r>
      <w:r>
        <w:rPr/>
        <w:t>Heiland</w:t>
      </w:r>
      <w:r>
        <w:rPr>
          <w:spacing w:val="-14"/>
        </w:rPr>
        <w:t> </w:t>
      </w:r>
      <w:r>
        <w:rPr/>
        <w:t>(of</w:t>
      </w:r>
      <w:r>
        <w:rPr>
          <w:spacing w:val="-14"/>
        </w:rPr>
        <w:t> </w:t>
      </w:r>
      <w:r>
        <w:rPr/>
        <w:t>University</w:t>
      </w:r>
      <w:r>
        <w:rPr>
          <w:spacing w:val="-14"/>
        </w:rPr>
        <w:t> </w:t>
      </w:r>
      <w:r>
        <w:rPr/>
        <w:t>of</w:t>
      </w:r>
      <w:r>
        <w:rPr>
          <w:spacing w:val="-14"/>
        </w:rPr>
        <w:t> </w:t>
      </w:r>
      <w:r>
        <w:rPr/>
        <w:t>Munich;</w:t>
      </w:r>
      <w:r>
        <w:rPr>
          <w:spacing w:val="-14"/>
        </w:rPr>
        <w:t> </w:t>
      </w:r>
      <w:r>
        <w:rPr/>
        <w:t>2016,</w:t>
      </w:r>
      <w:r>
        <w:rPr>
          <w:spacing w:val="-14"/>
        </w:rPr>
        <w:t> </w:t>
      </w:r>
      <w:r>
        <w:rPr/>
        <w:t>University</w:t>
      </w:r>
      <w:r>
        <w:rPr>
          <w:spacing w:val="-14"/>
        </w:rPr>
        <w:t> </w:t>
      </w:r>
      <w:r>
        <w:rPr/>
        <w:t>of</w:t>
      </w:r>
      <w:r>
        <w:rPr>
          <w:spacing w:val="-14"/>
        </w:rPr>
        <w:t> </w:t>
      </w:r>
      <w:r>
        <w:rPr/>
        <w:t>Oslo) Xin Wang (Peking University, 2016)</w:t>
      </w:r>
    </w:p>
    <w:p>
      <w:pPr>
        <w:pStyle w:val="BodyText"/>
        <w:spacing w:line="237" w:lineRule="auto" w:before="1"/>
        <w:ind w:left="360" w:right="3934"/>
      </w:pPr>
      <w:r>
        <w:rPr>
          <w:spacing w:val="-2"/>
        </w:rPr>
        <w:t>Yibei</w:t>
      </w:r>
      <w:r>
        <w:rPr>
          <w:spacing w:val="-7"/>
        </w:rPr>
        <w:t> </w:t>
      </w:r>
      <w:r>
        <w:rPr>
          <w:spacing w:val="-2"/>
        </w:rPr>
        <w:t>Liu</w:t>
      </w:r>
      <w:r>
        <w:rPr>
          <w:spacing w:val="-7"/>
        </w:rPr>
        <w:t> </w:t>
      </w:r>
      <w:r>
        <w:rPr>
          <w:spacing w:val="-2"/>
        </w:rPr>
        <w:t>(Yale-National</w:t>
      </w:r>
      <w:r>
        <w:rPr>
          <w:spacing w:val="-8"/>
        </w:rPr>
        <w:t> </w:t>
      </w:r>
      <w:r>
        <w:rPr>
          <w:spacing w:val="-2"/>
        </w:rPr>
        <w:t>University</w:t>
      </w:r>
      <w:r>
        <w:rPr>
          <w:spacing w:val="-7"/>
        </w:rPr>
        <w:t> </w:t>
      </w:r>
      <w:r>
        <w:rPr>
          <w:spacing w:val="-2"/>
        </w:rPr>
        <w:t>of</w:t>
      </w:r>
      <w:r>
        <w:rPr>
          <w:spacing w:val="-7"/>
        </w:rPr>
        <w:t> </w:t>
      </w:r>
      <w:r>
        <w:rPr>
          <w:spacing w:val="-2"/>
        </w:rPr>
        <w:t>Singapore,</w:t>
      </w:r>
      <w:r>
        <w:rPr>
          <w:spacing w:val="-7"/>
        </w:rPr>
        <w:t> </w:t>
      </w:r>
      <w:r>
        <w:rPr>
          <w:spacing w:val="-2"/>
        </w:rPr>
        <w:t>2015) </w:t>
      </w:r>
      <w:r>
        <w:rPr/>
        <w:t>Yiqing Xie (Fudan University, 2014)</w:t>
      </w:r>
    </w:p>
    <w:p>
      <w:pPr>
        <w:pStyle w:val="BodyText"/>
        <w:ind w:left="0"/>
      </w:pPr>
    </w:p>
    <w:p>
      <w:pPr>
        <w:pStyle w:val="BodyText"/>
        <w:spacing w:before="3"/>
        <w:ind w:left="0"/>
      </w:pPr>
    </w:p>
    <w:p>
      <w:pPr>
        <w:pStyle w:val="BodyText"/>
        <w:ind w:left="360"/>
      </w:pPr>
      <w:r>
        <w:rPr/>
        <w:t>Former</w:t>
      </w:r>
      <w:r>
        <w:rPr>
          <w:spacing w:val="5"/>
        </w:rPr>
        <w:t> </w:t>
      </w:r>
      <w:r>
        <w:rPr/>
        <w:t>graduate</w:t>
      </w:r>
      <w:r>
        <w:rPr>
          <w:spacing w:val="6"/>
        </w:rPr>
        <w:t> </w:t>
      </w:r>
      <w:r>
        <w:rPr/>
        <w:t>students</w:t>
      </w:r>
      <w:r>
        <w:rPr>
          <w:spacing w:val="6"/>
        </w:rPr>
        <w:t> </w:t>
      </w:r>
      <w:r>
        <w:rPr>
          <w:spacing w:val="-2"/>
        </w:rPr>
        <w:t>include:</w:t>
      </w:r>
    </w:p>
    <w:p>
      <w:pPr>
        <w:pStyle w:val="BodyText"/>
        <w:spacing w:before="43"/>
        <w:ind w:left="0"/>
      </w:pPr>
    </w:p>
    <w:p>
      <w:pPr>
        <w:pStyle w:val="BodyText"/>
        <w:ind w:left="360"/>
      </w:pPr>
      <w:r>
        <w:rPr/>
        <w:t>Chad</w:t>
      </w:r>
      <w:r>
        <w:rPr>
          <w:spacing w:val="-1"/>
        </w:rPr>
        <w:t> </w:t>
      </w:r>
      <w:r>
        <w:rPr/>
        <w:t>Bown</w:t>
      </w:r>
      <w:r>
        <w:rPr>
          <w:spacing w:val="-1"/>
        </w:rPr>
        <w:t> </w:t>
      </w:r>
      <w:r>
        <w:rPr/>
        <w:t>(Peterson</w:t>
      </w:r>
      <w:r>
        <w:rPr>
          <w:spacing w:val="-1"/>
        </w:rPr>
        <w:t> </w:t>
      </w:r>
      <w:r>
        <w:rPr/>
        <w:t>Institute),</w:t>
      </w:r>
      <w:r>
        <w:rPr>
          <w:spacing w:val="-1"/>
        </w:rPr>
        <w:t> </w:t>
      </w:r>
      <w:r>
        <w:rPr/>
        <w:t>Josh</w:t>
      </w:r>
      <w:r>
        <w:rPr>
          <w:spacing w:val="-1"/>
        </w:rPr>
        <w:t> </w:t>
      </w:r>
      <w:r>
        <w:rPr/>
        <w:t>Ederington</w:t>
      </w:r>
      <w:r>
        <w:rPr>
          <w:spacing w:val="-1"/>
        </w:rPr>
        <w:t> </w:t>
      </w:r>
      <w:r>
        <w:rPr/>
        <w:t>(Miami</w:t>
      </w:r>
      <w:r>
        <w:rPr>
          <w:spacing w:val="-2"/>
        </w:rPr>
        <w:t> </w:t>
      </w:r>
      <w:r>
        <w:rPr/>
        <w:t>University),</w:t>
      </w:r>
      <w:r>
        <w:rPr>
          <w:spacing w:val="-1"/>
        </w:rPr>
        <w:t> </w:t>
      </w:r>
      <w:r>
        <w:rPr/>
        <w:t>Ben</w:t>
      </w:r>
      <w:r>
        <w:rPr>
          <w:spacing w:val="-1"/>
        </w:rPr>
        <w:t> </w:t>
      </w:r>
      <w:r>
        <w:rPr/>
        <w:t>Li</w:t>
      </w:r>
      <w:r>
        <w:rPr>
          <w:spacing w:val="-1"/>
        </w:rPr>
        <w:t> </w:t>
      </w:r>
      <w:r>
        <w:rPr/>
        <w:t>(University</w:t>
      </w:r>
      <w:r>
        <w:rPr>
          <w:spacing w:val="-1"/>
        </w:rPr>
        <w:t> </w:t>
      </w:r>
      <w:r>
        <w:rPr/>
        <w:t>of </w:t>
      </w:r>
      <w:r>
        <w:rPr>
          <w:spacing w:val="-2"/>
        </w:rPr>
        <w:t>Massachusetts),</w:t>
      </w:r>
      <w:r>
        <w:rPr>
          <w:spacing w:val="-6"/>
        </w:rPr>
        <w:t> </w:t>
      </w:r>
      <w:r>
        <w:rPr>
          <w:spacing w:val="-2"/>
        </w:rPr>
        <w:t>Phil</w:t>
      </w:r>
      <w:r>
        <w:rPr>
          <w:spacing w:val="-7"/>
        </w:rPr>
        <w:t> </w:t>
      </w:r>
      <w:r>
        <w:rPr>
          <w:spacing w:val="-2"/>
        </w:rPr>
        <w:t>McCalman</w:t>
      </w:r>
      <w:r>
        <w:rPr>
          <w:spacing w:val="-6"/>
        </w:rPr>
        <w:t> </w:t>
      </w:r>
      <w:r>
        <w:rPr>
          <w:spacing w:val="-2"/>
        </w:rPr>
        <w:t>(University</w:t>
      </w:r>
      <w:r>
        <w:rPr>
          <w:spacing w:val="-6"/>
        </w:rPr>
        <w:t> </w:t>
      </w:r>
      <w:r>
        <w:rPr>
          <w:spacing w:val="-2"/>
        </w:rPr>
        <w:t>of</w:t>
      </w:r>
      <w:r>
        <w:rPr>
          <w:spacing w:val="-6"/>
        </w:rPr>
        <w:t> </w:t>
      </w:r>
      <w:r>
        <w:rPr>
          <w:spacing w:val="-2"/>
        </w:rPr>
        <w:t>Melbourne),</w:t>
      </w:r>
      <w:r>
        <w:rPr>
          <w:spacing w:val="-6"/>
        </w:rPr>
        <w:t> </w:t>
      </w:r>
      <w:r>
        <w:rPr>
          <w:spacing w:val="-2"/>
        </w:rPr>
        <w:t>Will</w:t>
      </w:r>
      <w:r>
        <w:rPr>
          <w:spacing w:val="-7"/>
        </w:rPr>
        <w:t> </w:t>
      </w:r>
      <w:r>
        <w:rPr>
          <w:spacing w:val="-2"/>
        </w:rPr>
        <w:t>Olney</w:t>
      </w:r>
      <w:r>
        <w:rPr>
          <w:spacing w:val="-6"/>
        </w:rPr>
        <w:t> </w:t>
      </w:r>
      <w:r>
        <w:rPr>
          <w:spacing w:val="-2"/>
        </w:rPr>
        <w:t>(Williams</w:t>
      </w:r>
      <w:r>
        <w:rPr>
          <w:spacing w:val="-6"/>
        </w:rPr>
        <w:t> </w:t>
      </w:r>
      <w:r>
        <w:rPr>
          <w:spacing w:val="-2"/>
        </w:rPr>
        <w:t>College),</w:t>
      </w:r>
      <w:r>
        <w:rPr>
          <w:spacing w:val="-6"/>
        </w:rPr>
        <w:t> </w:t>
      </w:r>
      <w:r>
        <w:rPr>
          <w:spacing w:val="-2"/>
        </w:rPr>
        <w:t>Bulent </w:t>
      </w:r>
      <w:r>
        <w:rPr/>
        <w:t>Unel (Louisiana State University), Stephen R. Yeaple (Penn State University)</w:t>
      </w:r>
    </w:p>
    <w:p>
      <w:pPr>
        <w:pStyle w:val="BodyText"/>
        <w:spacing w:before="274"/>
        <w:ind w:left="0"/>
      </w:pPr>
    </w:p>
    <w:p>
      <w:pPr>
        <w:pStyle w:val="Heading1"/>
      </w:pPr>
      <w:r>
        <w:rPr>
          <w:spacing w:val="-2"/>
        </w:rPr>
        <w:t>REFEREEING</w:t>
      </w:r>
    </w:p>
    <w:p>
      <w:pPr>
        <w:pStyle w:val="BodyText"/>
        <w:spacing w:before="4"/>
        <w:ind w:left="0"/>
        <w:rPr>
          <w:b/>
        </w:rPr>
      </w:pPr>
    </w:p>
    <w:p>
      <w:pPr>
        <w:spacing w:line="271" w:lineRule="exact" w:before="0"/>
        <w:ind w:left="360" w:right="0" w:firstLine="0"/>
        <w:jc w:val="left"/>
        <w:rPr>
          <w:rFonts w:ascii="Georgia"/>
          <w:i/>
          <w:sz w:val="24"/>
        </w:rPr>
      </w:pPr>
      <w:r>
        <w:rPr>
          <w:rFonts w:ascii="Georgia"/>
          <w:i/>
          <w:spacing w:val="-2"/>
          <w:w w:val="85"/>
          <w:sz w:val="24"/>
        </w:rPr>
        <w:t>Journals</w:t>
      </w:r>
    </w:p>
    <w:p>
      <w:pPr>
        <w:pStyle w:val="BodyText"/>
        <w:spacing w:line="237" w:lineRule="auto" w:before="1"/>
        <w:ind w:left="360" w:right="114"/>
      </w:pPr>
      <w:r>
        <w:rPr/>
        <w:t>American Economic Review, Econometrica, Economic Journal, European Economic Review, International</w:t>
      </w:r>
      <w:r>
        <w:rPr>
          <w:spacing w:val="-4"/>
        </w:rPr>
        <w:t> </w:t>
      </w:r>
      <w:r>
        <w:rPr/>
        <w:t>Economic</w:t>
      </w:r>
      <w:r>
        <w:rPr>
          <w:spacing w:val="-4"/>
        </w:rPr>
        <w:t> </w:t>
      </w:r>
      <w:r>
        <w:rPr/>
        <w:t>Review,</w:t>
      </w:r>
      <w:r>
        <w:rPr>
          <w:spacing w:val="-3"/>
        </w:rPr>
        <w:t> </w:t>
      </w:r>
      <w:r>
        <w:rPr/>
        <w:t>Journal</w:t>
      </w:r>
      <w:r>
        <w:rPr>
          <w:spacing w:val="-4"/>
        </w:rPr>
        <w:t> </w:t>
      </w:r>
      <w:r>
        <w:rPr/>
        <w:t>of</w:t>
      </w:r>
      <w:r>
        <w:rPr>
          <w:spacing w:val="-3"/>
        </w:rPr>
        <w:t> </w:t>
      </w:r>
      <w:r>
        <w:rPr/>
        <w:t>Development</w:t>
      </w:r>
      <w:r>
        <w:rPr>
          <w:spacing w:val="-3"/>
        </w:rPr>
        <w:t> </w:t>
      </w:r>
      <w:r>
        <w:rPr/>
        <w:t>Economics,</w:t>
      </w:r>
      <w:r>
        <w:rPr>
          <w:spacing w:val="-3"/>
        </w:rPr>
        <w:t> </w:t>
      </w:r>
      <w:r>
        <w:rPr/>
        <w:t>Journal</w:t>
      </w:r>
      <w:r>
        <w:rPr>
          <w:spacing w:val="-4"/>
        </w:rPr>
        <w:t> </w:t>
      </w:r>
      <w:r>
        <w:rPr/>
        <w:t>of</w:t>
      </w:r>
      <w:r>
        <w:rPr>
          <w:spacing w:val="-3"/>
        </w:rPr>
        <w:t> </w:t>
      </w:r>
      <w:r>
        <w:rPr/>
        <w:t>Economic</w:t>
      </w:r>
      <w:r>
        <w:rPr>
          <w:spacing w:val="-4"/>
        </w:rPr>
        <w:t> </w:t>
      </w:r>
      <w:r>
        <w:rPr/>
        <w:t>History, Journal of European Economic Association, Journal of Industrial Economics, Journal of International Economics, Journal of Labor Economics, Journal of Monetary Economics, Journal of Political Economy, Quarterly Journal of Economics, Review of Economic Studies, Review of Economics and Statistics, Review of International Economics, and others.</w:t>
      </w:r>
    </w:p>
    <w:p>
      <w:pPr>
        <w:pStyle w:val="BodyText"/>
        <w:spacing w:before="1"/>
        <w:ind w:left="0"/>
      </w:pPr>
    </w:p>
    <w:p>
      <w:pPr>
        <w:spacing w:before="1"/>
        <w:ind w:left="360" w:right="0" w:firstLine="0"/>
        <w:jc w:val="left"/>
        <w:rPr>
          <w:rFonts w:ascii="Georgia"/>
          <w:i/>
          <w:sz w:val="24"/>
        </w:rPr>
      </w:pPr>
      <w:r>
        <w:rPr>
          <w:rFonts w:ascii="Georgia"/>
          <w:i/>
          <w:w w:val="75"/>
          <w:sz w:val="24"/>
        </w:rPr>
        <w:t>National</w:t>
      </w:r>
      <w:r>
        <w:rPr>
          <w:rFonts w:ascii="Georgia"/>
          <w:i/>
          <w:spacing w:val="-15"/>
          <w:sz w:val="24"/>
        </w:rPr>
        <w:t> </w:t>
      </w:r>
      <w:r>
        <w:rPr>
          <w:rFonts w:ascii="Georgia"/>
          <w:i/>
          <w:w w:val="75"/>
          <w:sz w:val="24"/>
        </w:rPr>
        <w:t>Science</w:t>
      </w:r>
      <w:r>
        <w:rPr>
          <w:rFonts w:ascii="Georgia"/>
          <w:i/>
          <w:spacing w:val="-14"/>
          <w:sz w:val="24"/>
        </w:rPr>
        <w:t> </w:t>
      </w:r>
      <w:r>
        <w:rPr>
          <w:rFonts w:ascii="Georgia"/>
          <w:i/>
          <w:spacing w:val="-2"/>
          <w:w w:val="75"/>
          <w:sz w:val="24"/>
        </w:rPr>
        <w:t>Foundations</w:t>
      </w:r>
    </w:p>
    <w:p>
      <w:pPr>
        <w:pStyle w:val="BodyText"/>
        <w:spacing w:line="237" w:lineRule="auto" w:before="3"/>
        <w:ind w:left="360" w:right="149"/>
      </w:pPr>
      <w:r>
        <w:rPr/>
        <w:t>United States of America, Canada, England, Germany, The Netherlands, Hong Kong, Israel, Switzerland, and others.</w:t>
      </w:r>
    </w:p>
    <w:p>
      <w:pPr>
        <w:spacing w:before="272"/>
        <w:ind w:left="360" w:right="0" w:firstLine="0"/>
        <w:jc w:val="left"/>
        <w:rPr>
          <w:rFonts w:ascii="Georgia"/>
          <w:i/>
          <w:sz w:val="24"/>
        </w:rPr>
      </w:pPr>
      <w:r>
        <w:rPr>
          <w:rFonts w:ascii="Georgia"/>
          <w:i/>
          <w:w w:val="70"/>
          <w:sz w:val="24"/>
        </w:rPr>
        <w:t>Academic</w:t>
      </w:r>
      <w:r>
        <w:rPr>
          <w:rFonts w:ascii="Georgia"/>
          <w:i/>
          <w:spacing w:val="25"/>
          <w:sz w:val="24"/>
        </w:rPr>
        <w:t> </w:t>
      </w:r>
      <w:r>
        <w:rPr>
          <w:rFonts w:ascii="Georgia"/>
          <w:i/>
          <w:w w:val="70"/>
          <w:sz w:val="24"/>
        </w:rPr>
        <w:t>Institutions</w:t>
      </w:r>
      <w:r>
        <w:rPr>
          <w:rFonts w:ascii="Georgia"/>
          <w:i/>
          <w:spacing w:val="26"/>
          <w:sz w:val="24"/>
        </w:rPr>
        <w:t> </w:t>
      </w:r>
      <w:r>
        <w:rPr>
          <w:rFonts w:ascii="Georgia"/>
          <w:i/>
          <w:w w:val="70"/>
          <w:sz w:val="24"/>
        </w:rPr>
        <w:t>and</w:t>
      </w:r>
      <w:r>
        <w:rPr>
          <w:rFonts w:ascii="Georgia"/>
          <w:i/>
          <w:spacing w:val="26"/>
          <w:sz w:val="24"/>
        </w:rPr>
        <w:t> </w:t>
      </w:r>
      <w:r>
        <w:rPr>
          <w:rFonts w:ascii="Georgia"/>
          <w:i/>
          <w:spacing w:val="-2"/>
          <w:w w:val="70"/>
          <w:sz w:val="24"/>
        </w:rPr>
        <w:t>Foundations</w:t>
      </w:r>
    </w:p>
    <w:p>
      <w:pPr>
        <w:pStyle w:val="BodyText"/>
        <w:spacing w:line="237" w:lineRule="auto" w:before="4"/>
        <w:ind w:left="360" w:right="114"/>
      </w:pPr>
      <w:r>
        <w:rPr/>
        <w:t>London</w:t>
      </w:r>
      <w:r>
        <w:rPr>
          <w:spacing w:val="-12"/>
        </w:rPr>
        <w:t> </w:t>
      </w:r>
      <w:r>
        <w:rPr/>
        <w:t>School</w:t>
      </w:r>
      <w:r>
        <w:rPr>
          <w:spacing w:val="-12"/>
        </w:rPr>
        <w:t> </w:t>
      </w:r>
      <w:r>
        <w:rPr/>
        <w:t>of</w:t>
      </w:r>
      <w:r>
        <w:rPr>
          <w:spacing w:val="-12"/>
        </w:rPr>
        <w:t> </w:t>
      </w:r>
      <w:r>
        <w:rPr/>
        <w:t>Economics</w:t>
      </w:r>
      <w:r>
        <w:rPr>
          <w:spacing w:val="-12"/>
        </w:rPr>
        <w:t> </w:t>
      </w:r>
      <w:r>
        <w:rPr/>
        <w:t>and</w:t>
      </w:r>
      <w:r>
        <w:rPr>
          <w:spacing w:val="-12"/>
        </w:rPr>
        <w:t> </w:t>
      </w:r>
      <w:r>
        <w:rPr/>
        <w:t>Political</w:t>
      </w:r>
      <w:r>
        <w:rPr>
          <w:spacing w:val="-12"/>
        </w:rPr>
        <w:t> </w:t>
      </w:r>
      <w:r>
        <w:rPr/>
        <w:t>Science,</w:t>
      </w:r>
      <w:r>
        <w:rPr>
          <w:spacing w:val="-12"/>
        </w:rPr>
        <w:t> </w:t>
      </w:r>
      <w:r>
        <w:rPr/>
        <w:t>Boston</w:t>
      </w:r>
      <w:r>
        <w:rPr>
          <w:spacing w:val="-12"/>
        </w:rPr>
        <w:t> </w:t>
      </w:r>
      <w:r>
        <w:rPr/>
        <w:t>University,</w:t>
      </w:r>
      <w:r>
        <w:rPr>
          <w:spacing w:val="-12"/>
        </w:rPr>
        <w:t> </w:t>
      </w:r>
      <w:r>
        <w:rPr/>
        <w:t>Duke</w:t>
      </w:r>
      <w:r>
        <w:rPr>
          <w:spacing w:val="-12"/>
        </w:rPr>
        <w:t> </w:t>
      </w:r>
      <w:r>
        <w:rPr/>
        <w:t>University,</w:t>
      </w:r>
      <w:r>
        <w:rPr>
          <w:spacing w:val="-12"/>
        </w:rPr>
        <w:t> </w:t>
      </w:r>
      <w:r>
        <w:rPr/>
        <w:t>Alexander von Humboldt Foundation, Chinese University of Hong Kong, Brown University, University of Hong Kong, University of Tennessee, Hong Kong University of Science and Technology, University of California, National University of Singapore, New Economic School, Moscow, and </w:t>
      </w:r>
      <w:r>
        <w:rPr>
          <w:spacing w:val="-2"/>
        </w:rPr>
        <w:t>others.</w:t>
      </w:r>
    </w:p>
    <w:p>
      <w:pPr>
        <w:pStyle w:val="BodyText"/>
        <w:spacing w:before="275"/>
        <w:ind w:left="0"/>
      </w:pPr>
    </w:p>
    <w:p>
      <w:pPr>
        <w:pStyle w:val="Heading1"/>
      </w:pPr>
      <w:r>
        <w:rPr/>
        <w:t>SELECT</w:t>
      </w:r>
      <w:r>
        <w:rPr>
          <w:spacing w:val="22"/>
        </w:rPr>
        <w:t> </w:t>
      </w:r>
      <w:r>
        <w:rPr/>
        <w:t>RECENT</w:t>
      </w:r>
      <w:r>
        <w:rPr>
          <w:spacing w:val="22"/>
        </w:rPr>
        <w:t> </w:t>
      </w:r>
      <w:r>
        <w:rPr/>
        <w:t>UNIVERSITY</w:t>
      </w:r>
      <w:r>
        <w:rPr>
          <w:spacing w:val="24"/>
        </w:rPr>
        <w:t> </w:t>
      </w:r>
      <w:r>
        <w:rPr>
          <w:spacing w:val="-2"/>
        </w:rPr>
        <w:t>SERVICE</w:t>
      </w:r>
    </w:p>
    <w:p>
      <w:pPr>
        <w:pStyle w:val="BodyText"/>
        <w:spacing w:before="3"/>
        <w:ind w:left="0"/>
        <w:rPr>
          <w:b/>
        </w:rPr>
      </w:pPr>
    </w:p>
    <w:p>
      <w:pPr>
        <w:pStyle w:val="BodyText"/>
        <w:tabs>
          <w:tab w:pos="1799" w:val="left" w:leader="none"/>
        </w:tabs>
        <w:spacing w:line="237" w:lineRule="auto"/>
        <w:ind w:left="1800" w:right="114" w:hanging="1440"/>
      </w:pPr>
      <w:r>
        <w:rPr/>
        <w:t>Oct 2024</w:t>
        <w:tab/>
        <w:t>Selection Committee, Director, Program for International Development, Institute for Behavioral Studies, CU Boulder</w:t>
      </w:r>
    </w:p>
    <w:p>
      <w:pPr>
        <w:pStyle w:val="BodyText"/>
        <w:tabs>
          <w:tab w:pos="1799" w:val="left" w:leader="none"/>
        </w:tabs>
        <w:spacing w:line="275" w:lineRule="exact" w:before="3"/>
        <w:ind w:left="360"/>
      </w:pPr>
      <w:r>
        <w:rPr>
          <w:spacing w:val="-2"/>
        </w:rPr>
        <w:t>2024-</w:t>
      </w:r>
      <w:r>
        <w:rPr>
          <w:spacing w:val="-4"/>
        </w:rPr>
        <w:t>2025</w:t>
      </w:r>
      <w:r>
        <w:rPr/>
        <w:tab/>
        <w:t>Director,</w:t>
      </w:r>
      <w:r>
        <w:rPr>
          <w:spacing w:val="12"/>
        </w:rPr>
        <w:t> </w:t>
      </w:r>
      <w:r>
        <w:rPr/>
        <w:t>McGuire</w:t>
      </w:r>
      <w:r>
        <w:rPr>
          <w:spacing w:val="13"/>
        </w:rPr>
        <w:t> </w:t>
      </w:r>
      <w:r>
        <w:rPr/>
        <w:t>Center</w:t>
      </w:r>
      <w:r>
        <w:rPr>
          <w:spacing w:val="12"/>
        </w:rPr>
        <w:t> </w:t>
      </w:r>
      <w:r>
        <w:rPr/>
        <w:t>for</w:t>
      </w:r>
      <w:r>
        <w:rPr>
          <w:spacing w:val="12"/>
        </w:rPr>
        <w:t> </w:t>
      </w:r>
      <w:r>
        <w:rPr/>
        <w:t>International</w:t>
      </w:r>
      <w:r>
        <w:rPr>
          <w:spacing w:val="12"/>
        </w:rPr>
        <w:t> </w:t>
      </w:r>
      <w:r>
        <w:rPr>
          <w:spacing w:val="-2"/>
        </w:rPr>
        <w:t>Economics</w:t>
      </w:r>
    </w:p>
    <w:p>
      <w:pPr>
        <w:pStyle w:val="BodyText"/>
        <w:tabs>
          <w:tab w:pos="1799" w:val="left" w:leader="none"/>
        </w:tabs>
        <w:spacing w:line="274" w:lineRule="exact"/>
        <w:ind w:left="360"/>
      </w:pPr>
      <w:r>
        <w:rPr>
          <w:spacing w:val="-2"/>
        </w:rPr>
        <w:t>2023-</w:t>
      </w:r>
      <w:r>
        <w:rPr>
          <w:spacing w:val="-4"/>
        </w:rPr>
        <w:t>2024</w:t>
      </w:r>
      <w:r>
        <w:rPr/>
        <w:tab/>
        <w:t>Chair</w:t>
      </w:r>
      <w:r>
        <w:rPr>
          <w:spacing w:val="5"/>
        </w:rPr>
        <w:t> </w:t>
      </w:r>
      <w:r>
        <w:rPr/>
        <w:t>for</w:t>
      </w:r>
      <w:r>
        <w:rPr>
          <w:spacing w:val="6"/>
        </w:rPr>
        <w:t> </w:t>
      </w:r>
      <w:r>
        <w:rPr/>
        <w:t>Research,</w:t>
      </w:r>
      <w:r>
        <w:rPr>
          <w:spacing w:val="7"/>
        </w:rPr>
        <w:t> </w:t>
      </w:r>
      <w:r>
        <w:rPr/>
        <w:t>Promotion</w:t>
      </w:r>
      <w:r>
        <w:rPr>
          <w:spacing w:val="7"/>
        </w:rPr>
        <w:t> </w:t>
      </w:r>
      <w:r>
        <w:rPr/>
        <w:t>and</w:t>
      </w:r>
      <w:r>
        <w:rPr>
          <w:spacing w:val="7"/>
        </w:rPr>
        <w:t> </w:t>
      </w:r>
      <w:r>
        <w:rPr/>
        <w:t>Tenure</w:t>
      </w:r>
      <w:r>
        <w:rPr>
          <w:spacing w:val="7"/>
        </w:rPr>
        <w:t> </w:t>
      </w:r>
      <w:r>
        <w:rPr/>
        <w:t>Committee,</w:t>
      </w:r>
      <w:r>
        <w:rPr>
          <w:spacing w:val="7"/>
        </w:rPr>
        <w:t> </w:t>
      </w:r>
      <w:r>
        <w:rPr/>
        <w:t>Prof.</w:t>
      </w:r>
      <w:r>
        <w:rPr>
          <w:spacing w:val="7"/>
        </w:rPr>
        <w:t> </w:t>
      </w:r>
      <w:r>
        <w:rPr/>
        <w:t>Sergey</w:t>
      </w:r>
      <w:r>
        <w:rPr>
          <w:spacing w:val="7"/>
        </w:rPr>
        <w:t> </w:t>
      </w:r>
      <w:r>
        <w:rPr>
          <w:spacing w:val="-2"/>
        </w:rPr>
        <w:t>Nigai</w:t>
      </w:r>
    </w:p>
    <w:p>
      <w:pPr>
        <w:pStyle w:val="BodyText"/>
        <w:tabs>
          <w:tab w:pos="1799" w:val="left" w:leader="none"/>
        </w:tabs>
        <w:spacing w:line="275" w:lineRule="exact"/>
        <w:ind w:left="360"/>
      </w:pPr>
      <w:r>
        <w:rPr>
          <w:spacing w:val="-2"/>
        </w:rPr>
        <w:t>2022-</w:t>
      </w:r>
      <w:r>
        <w:rPr>
          <w:spacing w:val="-4"/>
        </w:rPr>
        <w:t>2023</w:t>
      </w:r>
      <w:r>
        <w:rPr/>
        <w:tab/>
        <w:t>Chair</w:t>
      </w:r>
      <w:r>
        <w:rPr>
          <w:spacing w:val="8"/>
        </w:rPr>
        <w:t> </w:t>
      </w:r>
      <w:r>
        <w:rPr/>
        <w:t>for</w:t>
      </w:r>
      <w:r>
        <w:rPr>
          <w:spacing w:val="8"/>
        </w:rPr>
        <w:t> </w:t>
      </w:r>
      <w:r>
        <w:rPr/>
        <w:t>Research,</w:t>
      </w:r>
      <w:r>
        <w:rPr>
          <w:spacing w:val="9"/>
        </w:rPr>
        <w:t> </w:t>
      </w:r>
      <w:r>
        <w:rPr/>
        <w:t>Promotion</w:t>
      </w:r>
      <w:r>
        <w:rPr>
          <w:spacing w:val="9"/>
        </w:rPr>
        <w:t> </w:t>
      </w:r>
      <w:r>
        <w:rPr/>
        <w:t>and</w:t>
      </w:r>
      <w:r>
        <w:rPr>
          <w:spacing w:val="9"/>
        </w:rPr>
        <w:t> </w:t>
      </w:r>
      <w:r>
        <w:rPr/>
        <w:t>Tenure</w:t>
      </w:r>
      <w:r>
        <w:rPr>
          <w:spacing w:val="9"/>
        </w:rPr>
        <w:t> </w:t>
      </w:r>
      <w:r>
        <w:rPr/>
        <w:t>Committee,</w:t>
      </w:r>
      <w:r>
        <w:rPr>
          <w:spacing w:val="9"/>
        </w:rPr>
        <w:t> </w:t>
      </w:r>
      <w:r>
        <w:rPr/>
        <w:t>Prof.</w:t>
      </w:r>
      <w:r>
        <w:rPr>
          <w:spacing w:val="10"/>
        </w:rPr>
        <w:t> </w:t>
      </w:r>
      <w:r>
        <w:rPr/>
        <w:t>Jeronimo</w:t>
      </w:r>
      <w:r>
        <w:rPr>
          <w:spacing w:val="9"/>
        </w:rPr>
        <w:t> </w:t>
      </w:r>
      <w:r>
        <w:rPr>
          <w:spacing w:val="-2"/>
        </w:rPr>
        <w:t>Carballo</w:t>
      </w:r>
    </w:p>
    <w:sectPr>
      <w:headerReference w:type="default" r:id="rId15"/>
      <w:pgSz w:w="12240" w:h="15840"/>
      <w:pgMar w:header="720" w:footer="0" w:top="9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57952">
              <wp:simplePos x="0" y="0"/>
              <wp:positionH relativeFrom="page">
                <wp:posOffset>896111</wp:posOffset>
              </wp:positionH>
              <wp:positionV relativeFrom="page">
                <wp:posOffset>643127</wp:posOffset>
              </wp:positionV>
              <wp:extent cx="539496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394960" cy="9525"/>
                      </a:xfrm>
                      <a:custGeom>
                        <a:avLst/>
                        <a:gdLst/>
                        <a:ahLst/>
                        <a:cxnLst/>
                        <a:rect l="l" t="t" r="r" b="b"/>
                        <a:pathLst>
                          <a:path w="5394960" h="9525">
                            <a:moveTo>
                              <a:pt x="5394960" y="0"/>
                            </a:moveTo>
                            <a:lnTo>
                              <a:pt x="0" y="0"/>
                            </a:lnTo>
                            <a:lnTo>
                              <a:pt x="0" y="9144"/>
                            </a:lnTo>
                            <a:lnTo>
                              <a:pt x="5394960" y="9144"/>
                            </a:lnTo>
                            <a:lnTo>
                              <a:pt x="5394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50.639999pt;width:424.8pt;height:.72pt;mso-position-horizontal-relative:page;mso-position-vertical-relative:page;z-index:-15958528"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58464">
              <wp:simplePos x="0" y="0"/>
              <wp:positionH relativeFrom="page">
                <wp:posOffset>901700</wp:posOffset>
              </wp:positionH>
              <wp:positionV relativeFrom="page">
                <wp:posOffset>444812</wp:posOffset>
              </wp:positionV>
              <wp:extent cx="1567180" cy="2000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67180" cy="200025"/>
                      </a:xfrm>
                      <a:prstGeom prst="rect">
                        <a:avLst/>
                      </a:prstGeom>
                    </wps:spPr>
                    <wps:txbx>
                      <w:txbxContent>
                        <w:p>
                          <w:pPr>
                            <w:pStyle w:val="BodyText"/>
                            <w:spacing w:before="11"/>
                            <w:ind w:left="20"/>
                          </w:pPr>
                          <w:r>
                            <w:rPr/>
                            <w:t>WOLFGANG</w:t>
                          </w:r>
                          <w:r>
                            <w:rPr>
                              <w:spacing w:val="33"/>
                            </w:rPr>
                            <w:t> </w:t>
                          </w:r>
                          <w:r>
                            <w:rPr>
                              <w:spacing w:val="-2"/>
                            </w:rPr>
                            <w:t>KELLER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5.024609pt;width:123.4pt;height:15.75pt;mso-position-horizontal-relative:page;mso-position-vertical-relative:page;z-index:-15958016" type="#_x0000_t202" id="docshape2" filled="false" stroked="false">
              <v:textbox inset="0,0,0,0">
                <w:txbxContent>
                  <w:p>
                    <w:pPr>
                      <w:pStyle w:val="BodyText"/>
                      <w:spacing w:before="11"/>
                      <w:ind w:left="20"/>
                    </w:pPr>
                    <w:r>
                      <w:rPr/>
                      <w:t>WOLFGANG</w:t>
                    </w:r>
                    <w:r>
                      <w:rPr>
                        <w:spacing w:val="33"/>
                      </w:rPr>
                      <w:t> </w:t>
                    </w:r>
                    <w:r>
                      <w:rPr>
                        <w:spacing w:val="-2"/>
                      </w:rPr>
                      <w:t>KELLER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8976">
              <wp:simplePos x="0" y="0"/>
              <wp:positionH relativeFrom="page">
                <wp:posOffset>6260084</wp:posOffset>
              </wp:positionH>
              <wp:positionV relativeFrom="page">
                <wp:posOffset>444812</wp:posOffset>
              </wp:positionV>
              <wp:extent cx="781685" cy="2000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81685" cy="200025"/>
                      </a:xfrm>
                      <a:prstGeom prst="rect">
                        <a:avLst/>
                      </a:prstGeom>
                    </wps:spPr>
                    <wps:txbx>
                      <w:txbxContent>
                        <w:p>
                          <w:pPr>
                            <w:pStyle w:val="BodyText"/>
                            <w:spacing w:before="11"/>
                            <w:ind w:left="20"/>
                          </w:pPr>
                          <w:r>
                            <w:rPr/>
                            <w:t>Page</w:t>
                          </w:r>
                          <w:r>
                            <w:rPr>
                              <w:spacing w:val="-7"/>
                            </w:rPr>
                            <w:t> </w:t>
                          </w:r>
                          <w:r>
                            <w:rPr/>
                            <w:fldChar w:fldCharType="begin"/>
                          </w:r>
                          <w:r>
                            <w:rPr/>
                            <w:instrText> PAGE </w:instrText>
                          </w:r>
                          <w:r>
                            <w:rPr/>
                            <w:fldChar w:fldCharType="separate"/>
                          </w:r>
                          <w:r>
                            <w:rPr/>
                            <w:t>2</w:t>
                          </w:r>
                          <w:r>
                            <w:rPr/>
                            <w:fldChar w:fldCharType="end"/>
                          </w:r>
                          <w:r>
                            <w:rPr>
                              <w:spacing w:val="-7"/>
                            </w:rPr>
                            <w:t> </w:t>
                          </w:r>
                          <w:r>
                            <w:rPr/>
                            <w:t>of</w:t>
                          </w:r>
                          <w:r>
                            <w:rPr>
                              <w:spacing w:val="-7"/>
                            </w:rPr>
                            <w:t> </w:t>
                          </w:r>
                          <w:r>
                            <w:rPr>
                              <w:spacing w:val="-5"/>
                            </w:rPr>
                            <w:fldChar w:fldCharType="begin"/>
                          </w:r>
                          <w:r>
                            <w:rPr>
                              <w:spacing w:val="-5"/>
                            </w:rPr>
                            <w:instrText> NUMPAGES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2.920013pt;margin-top:35.024609pt;width:61.55pt;height:15.75pt;mso-position-horizontal-relative:page;mso-position-vertical-relative:page;z-index:-15957504" type="#_x0000_t202" id="docshape3" filled="false" stroked="false">
              <v:textbox inset="0,0,0,0">
                <w:txbxContent>
                  <w:p>
                    <w:pPr>
                      <w:pStyle w:val="BodyText"/>
                      <w:spacing w:before="11"/>
                      <w:ind w:left="20"/>
                    </w:pPr>
                    <w:r>
                      <w:rPr/>
                      <w:t>Page</w:t>
                    </w:r>
                    <w:r>
                      <w:rPr>
                        <w:spacing w:val="-7"/>
                      </w:rPr>
                      <w:t> </w:t>
                    </w:r>
                    <w:r>
                      <w:rPr/>
                      <w:fldChar w:fldCharType="begin"/>
                    </w:r>
                    <w:r>
                      <w:rPr/>
                      <w:instrText> PAGE </w:instrText>
                    </w:r>
                    <w:r>
                      <w:rPr/>
                      <w:fldChar w:fldCharType="separate"/>
                    </w:r>
                    <w:r>
                      <w:rPr/>
                      <w:t>2</w:t>
                    </w:r>
                    <w:r>
                      <w:rPr/>
                      <w:fldChar w:fldCharType="end"/>
                    </w:r>
                    <w:r>
                      <w:rPr>
                        <w:spacing w:val="-7"/>
                      </w:rPr>
                      <w:t> </w:t>
                    </w:r>
                    <w:r>
                      <w:rPr/>
                      <w:t>of</w:t>
                    </w:r>
                    <w:r>
                      <w:rPr>
                        <w:spacing w:val="-7"/>
                      </w:rPr>
                      <w:t> </w:t>
                    </w:r>
                    <w:r>
                      <w:rPr>
                        <w:spacing w:val="-5"/>
                      </w:rPr>
                      <w:fldChar w:fldCharType="begin"/>
                    </w:r>
                    <w:r>
                      <w:rPr>
                        <w:spacing w:val="-5"/>
                      </w:rPr>
                      <w:instrText> NUMPAGES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59488">
              <wp:simplePos x="0" y="0"/>
              <wp:positionH relativeFrom="page">
                <wp:posOffset>901700</wp:posOffset>
              </wp:positionH>
              <wp:positionV relativeFrom="page">
                <wp:posOffset>444812</wp:posOffset>
              </wp:positionV>
              <wp:extent cx="1567180" cy="20002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67180" cy="200025"/>
                      </a:xfrm>
                      <a:prstGeom prst="rect">
                        <a:avLst/>
                      </a:prstGeom>
                    </wps:spPr>
                    <wps:txbx>
                      <w:txbxContent>
                        <w:p>
                          <w:pPr>
                            <w:pStyle w:val="BodyText"/>
                            <w:spacing w:before="11"/>
                            <w:ind w:left="20"/>
                          </w:pPr>
                          <w:r>
                            <w:rPr/>
                            <w:t>WOLFGANG</w:t>
                          </w:r>
                          <w:r>
                            <w:rPr>
                              <w:spacing w:val="33"/>
                            </w:rPr>
                            <w:t> </w:t>
                          </w:r>
                          <w:r>
                            <w:rPr>
                              <w:spacing w:val="-2"/>
                            </w:rPr>
                            <w:t>KELLER</w:t>
                          </w:r>
                        </w:p>
                      </w:txbxContent>
                    </wps:txbx>
                    <wps:bodyPr wrap="square" lIns="0" tIns="0" rIns="0" bIns="0" rtlCol="0">
                      <a:noAutofit/>
                    </wps:bodyPr>
                  </wps:wsp>
                </a:graphicData>
              </a:graphic>
            </wp:anchor>
          </w:drawing>
        </mc:Choice>
        <mc:Fallback>
          <w:pict>
            <v:shape style="position:absolute;margin-left:71pt;margin-top:35.024609pt;width:123.4pt;height:15.75pt;mso-position-horizontal-relative:page;mso-position-vertical-relative:page;z-index:-15956992" type="#_x0000_t202" id="docshape4" filled="false" stroked="false">
              <v:textbox inset="0,0,0,0">
                <w:txbxContent>
                  <w:p>
                    <w:pPr>
                      <w:pStyle w:val="BodyText"/>
                      <w:spacing w:before="11"/>
                      <w:ind w:left="20"/>
                    </w:pPr>
                    <w:r>
                      <w:rPr/>
                      <w:t>WOLFGANG</w:t>
                    </w:r>
                    <w:r>
                      <w:rPr>
                        <w:spacing w:val="33"/>
                      </w:rPr>
                      <w:t> </w:t>
                    </w:r>
                    <w:r>
                      <w:rPr>
                        <w:spacing w:val="-2"/>
                      </w:rPr>
                      <w:t>KELLER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0000">
              <wp:simplePos x="0" y="0"/>
              <wp:positionH relativeFrom="page">
                <wp:posOffset>6183884</wp:posOffset>
              </wp:positionH>
              <wp:positionV relativeFrom="page">
                <wp:posOffset>444812</wp:posOffset>
              </wp:positionV>
              <wp:extent cx="857885" cy="2000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57885" cy="200025"/>
                      </a:xfrm>
                      <a:prstGeom prst="rect">
                        <a:avLst/>
                      </a:prstGeom>
                    </wps:spPr>
                    <wps:txbx>
                      <w:txbxContent>
                        <w:p>
                          <w:pPr>
                            <w:pStyle w:val="BodyText"/>
                            <w:spacing w:before="11"/>
                            <w:ind w:left="20"/>
                          </w:pPr>
                          <w:r>
                            <w:rPr/>
                            <w:t>Page</w:t>
                          </w:r>
                          <w:r>
                            <w:rPr>
                              <w:spacing w:val="-7"/>
                            </w:rPr>
                            <w:t> </w:t>
                          </w:r>
                          <w:r>
                            <w:rPr/>
                            <w:fldChar w:fldCharType="begin"/>
                          </w:r>
                          <w:r>
                            <w:rPr/>
                            <w:instrText> PAGE </w:instrText>
                          </w:r>
                          <w:r>
                            <w:rPr/>
                            <w:fldChar w:fldCharType="separate"/>
                          </w:r>
                          <w:r>
                            <w:rPr/>
                            <w:t>10</w:t>
                          </w:r>
                          <w:r>
                            <w:rPr/>
                            <w:fldChar w:fldCharType="end"/>
                          </w:r>
                          <w:r>
                            <w:rPr>
                              <w:spacing w:val="-7"/>
                            </w:rPr>
                            <w:t> </w:t>
                          </w:r>
                          <w:r>
                            <w:rPr/>
                            <w:t>of</w:t>
                          </w:r>
                          <w:r>
                            <w:rPr>
                              <w:spacing w:val="-7"/>
                            </w:rPr>
                            <w:t> </w:t>
                          </w:r>
                          <w:r>
                            <w:rPr>
                              <w:spacing w:val="-5"/>
                            </w:rPr>
                            <w:fldChar w:fldCharType="begin"/>
                          </w:r>
                          <w:r>
                            <w:rPr>
                              <w:spacing w:val="-5"/>
                            </w:rPr>
                            <w:instrText> NUMPAGES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86.920013pt;margin-top:35.024609pt;width:67.55pt;height:15.75pt;mso-position-horizontal-relative:page;mso-position-vertical-relative:page;z-index:-15956480" type="#_x0000_t202" id="docshape5" filled="false" stroked="false">
              <v:textbox inset="0,0,0,0">
                <w:txbxContent>
                  <w:p>
                    <w:pPr>
                      <w:pStyle w:val="BodyText"/>
                      <w:spacing w:before="11"/>
                      <w:ind w:left="20"/>
                    </w:pPr>
                    <w:r>
                      <w:rPr/>
                      <w:t>Page</w:t>
                    </w:r>
                    <w:r>
                      <w:rPr>
                        <w:spacing w:val="-7"/>
                      </w:rPr>
                      <w:t> </w:t>
                    </w:r>
                    <w:r>
                      <w:rPr/>
                      <w:fldChar w:fldCharType="begin"/>
                    </w:r>
                    <w:r>
                      <w:rPr/>
                      <w:instrText> PAGE </w:instrText>
                    </w:r>
                    <w:r>
                      <w:rPr/>
                      <w:fldChar w:fldCharType="separate"/>
                    </w:r>
                    <w:r>
                      <w:rPr/>
                      <w:t>10</w:t>
                    </w:r>
                    <w:r>
                      <w:rPr/>
                      <w:fldChar w:fldCharType="end"/>
                    </w:r>
                    <w:r>
                      <w:rPr>
                        <w:spacing w:val="-7"/>
                      </w:rPr>
                      <w:t> </w:t>
                    </w:r>
                    <w:r>
                      <w:rPr/>
                      <w:t>of</w:t>
                    </w:r>
                    <w:r>
                      <w:rPr>
                        <w:spacing w:val="-7"/>
                      </w:rPr>
                      <w:t> </w:t>
                    </w:r>
                    <w:r>
                      <w:rPr>
                        <w:spacing w:val="-5"/>
                      </w:rPr>
                      <w:fldChar w:fldCharType="begin"/>
                    </w:r>
                    <w:r>
                      <w:rPr>
                        <w:spacing w:val="-5"/>
                      </w:rPr>
                      <w:instrText> NUMPAGES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8"/>
      <w:ind w:left="360"/>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
      <w:ind w:left="1440" w:right="19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4"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Wolfgang.Keller@colorado.edu" TargetMode="External"/><Relationship Id="rId6" Type="http://schemas.openxmlformats.org/officeDocument/2006/relationships/header" Target="header1.xml"/><Relationship Id="rId7" Type="http://schemas.openxmlformats.org/officeDocument/2006/relationships/hyperlink" Target="http://www.voxchina.org/show-3-172.html" TargetMode="External"/><Relationship Id="rId8" Type="http://schemas.openxmlformats.org/officeDocument/2006/relationships/hyperlink" Target="http://voxeu.org/article/how-domestic-trade-frictions-shape-welfare-gains" TargetMode="External"/><Relationship Id="rId9" Type="http://schemas.openxmlformats.org/officeDocument/2006/relationships/hyperlink" Target="http://voxeu.org/article/globalisation-and-polarisation-wake-brexit" TargetMode="External"/><Relationship Id="rId10" Type="http://schemas.openxmlformats.org/officeDocument/2006/relationships/hyperlink" Target="http://www.voxeu.org/article/do-trade-agreements-increase-trade-evidence-" TargetMode="External"/><Relationship Id="rId11" Type="http://schemas.openxmlformats.org/officeDocument/2006/relationships/hyperlink" Target="http://www.voxeu.org/article/two-faces-wal-mart-mexico" TargetMode="External"/><Relationship Id="rId12" Type="http://schemas.openxmlformats.org/officeDocument/2006/relationships/hyperlink" Target="http://www.voxeu.org/index.php?q=node/5942" TargetMode="External"/><Relationship Id="rId13" Type="http://schemas.openxmlformats.org/officeDocument/2006/relationships/hyperlink" Target="http://www.voxeu.org/index.php?q=node/4910" TargetMode="External"/><Relationship Id="rId14" Type="http://schemas.openxmlformats.org/officeDocument/2006/relationships/hyperlink" Target="http://www.voxeu.org/index.php?q=node/3276" TargetMode="External"/><Relationship Id="rId15" Type="http://schemas.openxmlformats.org/officeDocument/2006/relationships/header" Target="header2.xm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2026-01-29T04:43:08Z</dcterms:created>
  <dcterms:modified xsi:type="dcterms:W3CDTF">2026-01-29T04:43:08Z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LastSaved">
    <vt:filetime>2026-01-29T00:00:00Z</vt:filetime>
  </property>
  <property fmtid="{D5CDD505-2E9C-101B-9397-08002B2CF9AE}" pid="4" name="Producer">
    <vt:lpwstr>macOS Version 14.7.4 (Build 23H420) Quartz PDFContext</vt:lpwstr>
  </property>
</Properties>
</file>