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pPr>
    </w:p>
    <w:p>
      <w:pPr>
        <w:pStyle w:val="BodyText"/>
        <w:spacing w:before="127"/>
        <w:ind w:left="0"/>
      </w:pPr>
    </w:p>
    <w:p>
      <w:pPr>
        <w:pStyle w:val="BodyText"/>
      </w:pPr>
      <w:r>
        <w:rPr/>
        <w:t>University</w:t>
      </w:r>
      <w:r>
        <w:rPr>
          <w:spacing w:val="-3"/>
        </w:rPr>
        <w:t> </w:t>
      </w:r>
      <w:r>
        <w:rPr/>
        <w:t>of</w:t>
      </w:r>
      <w:r>
        <w:rPr>
          <w:spacing w:val="-1"/>
        </w:rPr>
        <w:t> </w:t>
      </w:r>
      <w:r>
        <w:rPr>
          <w:spacing w:val="-2"/>
        </w:rPr>
        <w:t>Georgia</w:t>
      </w:r>
    </w:p>
    <w:p>
      <w:pPr>
        <w:pStyle w:val="Title"/>
      </w:pPr>
      <w:r>
        <w:rPr>
          <w:b w:val="0"/>
        </w:rPr>
        <w:br w:type="column"/>
      </w:r>
      <w:r>
        <w:rPr/>
        <w:t>Svetlana</w:t>
      </w:r>
      <w:r>
        <w:rPr>
          <w:spacing w:val="-5"/>
        </w:rPr>
        <w:t> </w:t>
      </w:r>
      <w:r>
        <w:rPr>
          <w:spacing w:val="-2"/>
        </w:rPr>
        <w:t>Pashchenko</w:t>
      </w:r>
    </w:p>
    <w:p>
      <w:pPr>
        <w:spacing w:line="240" w:lineRule="auto" w:before="0"/>
        <w:rPr>
          <w:b/>
          <w:sz w:val="22"/>
        </w:rPr>
      </w:pPr>
      <w:r>
        <w:rPr/>
        <w:br w:type="column"/>
      </w:r>
      <w:r>
        <w:rPr>
          <w:b/>
          <w:sz w:val="22"/>
        </w:rPr>
      </w:r>
    </w:p>
    <w:p>
      <w:pPr>
        <w:pStyle w:val="BodyText"/>
        <w:spacing w:before="127"/>
        <w:ind w:left="0"/>
        <w:rPr>
          <w:b/>
        </w:rPr>
      </w:pPr>
    </w:p>
    <w:p>
      <w:pPr>
        <w:pStyle w:val="BodyText"/>
      </w:pPr>
      <w:r>
        <w:rPr/>
        <w:t>Phone:</w:t>
      </w:r>
      <w:r>
        <w:rPr>
          <w:spacing w:val="-4"/>
        </w:rPr>
        <w:t> </w:t>
      </w:r>
      <w:r>
        <w:rPr/>
        <w:t>706-542-</w:t>
      </w:r>
      <w:r>
        <w:rPr>
          <w:spacing w:val="-4"/>
        </w:rPr>
        <w:t>3667</w:t>
      </w:r>
    </w:p>
    <w:p>
      <w:pPr>
        <w:pStyle w:val="BodyText"/>
        <w:spacing w:after="0"/>
        <w:sectPr>
          <w:headerReference w:type="default" r:id="rId5"/>
          <w:footerReference w:type="default" r:id="rId6"/>
          <w:type w:val="continuous"/>
          <w:pgSz w:w="12240" w:h="15840"/>
          <w:pgMar w:header="730" w:footer="729" w:top="1040" w:bottom="920" w:left="1440" w:right="720"/>
          <w:pgNumType w:start="1"/>
          <w:cols w:num="3" w:equalWidth="0">
            <w:col w:w="2231" w:space="1350"/>
            <w:col w:w="2827" w:space="1368"/>
            <w:col w:w="2304"/>
          </w:cols>
        </w:sectPr>
      </w:pPr>
    </w:p>
    <w:p>
      <w:pPr>
        <w:pStyle w:val="BodyText"/>
        <w:spacing w:line="252" w:lineRule="exact" w:before="1"/>
      </w:pPr>
      <w:r>
        <w:rPr/>
        <w:t>Terry</w:t>
      </w:r>
      <w:r>
        <w:rPr>
          <w:spacing w:val="-3"/>
        </w:rPr>
        <w:t> </w:t>
      </w:r>
      <w:r>
        <w:rPr/>
        <w:t>College</w:t>
      </w:r>
      <w:r>
        <w:rPr>
          <w:spacing w:val="-1"/>
        </w:rPr>
        <w:t> </w:t>
      </w:r>
      <w:r>
        <w:rPr/>
        <w:t>of </w:t>
      </w:r>
      <w:r>
        <w:rPr>
          <w:spacing w:val="-2"/>
        </w:rPr>
        <w:t>Business</w:t>
      </w:r>
    </w:p>
    <w:p>
      <w:pPr>
        <w:pStyle w:val="BodyText"/>
      </w:pPr>
      <w:r>
        <w:rPr/>
        <w:t>John</w:t>
      </w:r>
      <w:r>
        <w:rPr>
          <w:spacing w:val="-7"/>
        </w:rPr>
        <w:t> </w:t>
      </w:r>
      <w:r>
        <w:rPr/>
        <w:t>Munro</w:t>
      </w:r>
      <w:r>
        <w:rPr>
          <w:spacing w:val="-7"/>
        </w:rPr>
        <w:t> </w:t>
      </w:r>
      <w:r>
        <w:rPr/>
        <w:t>Godfrey,</w:t>
      </w:r>
      <w:r>
        <w:rPr>
          <w:spacing w:val="-7"/>
        </w:rPr>
        <w:t> </w:t>
      </w:r>
      <w:r>
        <w:rPr/>
        <w:t>Sr.</w:t>
      </w:r>
      <w:r>
        <w:rPr>
          <w:spacing w:val="-7"/>
        </w:rPr>
        <w:t> </w:t>
      </w:r>
      <w:r>
        <w:rPr/>
        <w:t>Department</w:t>
      </w:r>
      <w:r>
        <w:rPr>
          <w:spacing w:val="-9"/>
        </w:rPr>
        <w:t> </w:t>
      </w:r>
      <w:r>
        <w:rPr/>
        <w:t>of</w:t>
      </w:r>
      <w:r>
        <w:rPr>
          <w:spacing w:val="-6"/>
        </w:rPr>
        <w:t> </w:t>
      </w:r>
      <w:r>
        <w:rPr/>
        <w:t>Economics B455 Amos Hall</w:t>
      </w:r>
    </w:p>
    <w:p>
      <w:pPr>
        <w:pStyle w:val="BodyText"/>
      </w:pPr>
      <w:r>
        <w:rPr/>
        <w:t>Athens, GA</w:t>
      </w:r>
      <w:r>
        <w:rPr>
          <w:spacing w:val="-2"/>
        </w:rPr>
        <w:t> 30602</w:t>
      </w:r>
    </w:p>
    <w:p>
      <w:pPr>
        <w:pStyle w:val="Heading1"/>
        <w:spacing w:before="153"/>
      </w:pPr>
      <w:r>
        <w:rPr>
          <w:spacing w:val="-2"/>
        </w:rPr>
        <w:t>Employment</w:t>
      </w:r>
    </w:p>
    <w:p>
      <w:pPr>
        <w:pStyle w:val="BodyText"/>
        <w:spacing w:line="252" w:lineRule="exact" w:before="23"/>
        <w:ind w:left="0" w:right="129"/>
        <w:jc w:val="right"/>
      </w:pPr>
      <w:r>
        <w:rPr/>
        <w:br w:type="column"/>
      </w:r>
      <w:r>
        <w:rPr/>
        <w:t>Website: </w:t>
      </w:r>
      <w:hyperlink r:id="rId7">
        <w:r>
          <w:rPr>
            <w:color w:val="0000FF"/>
            <w:spacing w:val="-2"/>
            <w:u w:val="single" w:color="0000FF"/>
          </w:rPr>
          <w:t>http://pashchenko.weebly.com/</w:t>
        </w:r>
      </w:hyperlink>
    </w:p>
    <w:p>
      <w:pPr>
        <w:pStyle w:val="BodyText"/>
        <w:spacing w:line="252" w:lineRule="exact"/>
        <w:ind w:left="0" w:right="126"/>
        <w:jc w:val="right"/>
      </w:pPr>
      <w:r>
        <w:rPr/>
        <w:t>Email: </w:t>
      </w:r>
      <w:hyperlink r:id="rId8">
        <w:r>
          <w:rPr>
            <w:color w:val="0000FF"/>
            <w:spacing w:val="-2"/>
            <w:u w:val="single" w:color="0000FF"/>
          </w:rPr>
          <w:t>svetlana@uga.edu</w:t>
        </w:r>
      </w:hyperlink>
    </w:p>
    <w:p>
      <w:pPr>
        <w:pStyle w:val="BodyText"/>
        <w:spacing w:after="0" w:line="252" w:lineRule="exact"/>
        <w:jc w:val="right"/>
        <w:sectPr>
          <w:type w:val="continuous"/>
          <w:pgSz w:w="12240" w:h="15840"/>
          <w:pgMar w:header="730" w:footer="729" w:top="1040" w:bottom="920" w:left="1440" w:right="720"/>
          <w:cols w:num="2" w:equalWidth="0">
            <w:col w:w="4881" w:space="1222"/>
            <w:col w:w="3977"/>
          </w:cols>
        </w:sectPr>
      </w:pPr>
    </w:p>
    <w:p>
      <w:pPr>
        <w:pStyle w:val="BodyText"/>
        <w:spacing w:line="252" w:lineRule="exact" w:after="10"/>
      </w:pPr>
      <w:r>
        <w:rPr/>
        <w:t>John</w:t>
      </w:r>
      <w:r>
        <w:rPr>
          <w:spacing w:val="-5"/>
        </w:rPr>
        <w:t> </w:t>
      </w:r>
      <w:r>
        <w:rPr/>
        <w:t>Munro</w:t>
      </w:r>
      <w:r>
        <w:rPr>
          <w:spacing w:val="-3"/>
        </w:rPr>
        <w:t> </w:t>
      </w:r>
      <w:r>
        <w:rPr/>
        <w:t>Godfrey,</w:t>
      </w:r>
      <w:r>
        <w:rPr>
          <w:spacing w:val="-2"/>
        </w:rPr>
        <w:t> </w:t>
      </w:r>
      <w:r>
        <w:rPr/>
        <w:t>Sr.</w:t>
      </w:r>
      <w:r>
        <w:rPr>
          <w:spacing w:val="-1"/>
        </w:rPr>
        <w:t> </w:t>
      </w:r>
      <w:r>
        <w:rPr/>
        <w:t>Department</w:t>
      </w:r>
      <w:r>
        <w:rPr>
          <w:spacing w:val="-5"/>
        </w:rPr>
        <w:t> </w:t>
      </w:r>
      <w:r>
        <w:rPr/>
        <w:t>of</w:t>
      </w:r>
      <w:r>
        <w:rPr>
          <w:spacing w:val="-2"/>
        </w:rPr>
        <w:t> </w:t>
      </w:r>
      <w:r>
        <w:rPr/>
        <w:t>Economics,</w:t>
      </w:r>
      <w:r>
        <w:rPr>
          <w:spacing w:val="-2"/>
        </w:rPr>
        <w:t> </w:t>
      </w:r>
      <w:r>
        <w:rPr/>
        <w:t>University</w:t>
      </w:r>
      <w:r>
        <w:rPr>
          <w:spacing w:val="-3"/>
        </w:rPr>
        <w:t> </w:t>
      </w:r>
      <w:r>
        <w:rPr/>
        <w:t>of</w:t>
      </w:r>
      <w:r>
        <w:rPr>
          <w:spacing w:val="-2"/>
        </w:rPr>
        <w:t> Georgia</w:t>
      </w:r>
    </w:p>
    <w:tbl>
      <w:tblPr>
        <w:tblW w:w="0" w:type="auto"/>
        <w:jc w:val="left"/>
        <w:tblInd w:w="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05"/>
        <w:gridCol w:w="1462"/>
      </w:tblGrid>
      <w:tr>
        <w:trPr>
          <w:trHeight w:val="248" w:hRule="atLeast"/>
        </w:trPr>
        <w:tc>
          <w:tcPr>
            <w:tcW w:w="7305" w:type="dxa"/>
          </w:tcPr>
          <w:p>
            <w:pPr>
              <w:pStyle w:val="TableParagraph"/>
              <w:ind w:left="545"/>
              <w:rPr>
                <w:i/>
                <w:sz w:val="22"/>
              </w:rPr>
            </w:pPr>
            <w:r>
              <w:rPr>
                <w:i/>
                <w:sz w:val="22"/>
              </w:rPr>
              <w:t>Associate</w:t>
            </w:r>
            <w:r>
              <w:rPr>
                <w:i/>
                <w:spacing w:val="-3"/>
                <w:sz w:val="22"/>
              </w:rPr>
              <w:t> </w:t>
            </w:r>
            <w:r>
              <w:rPr>
                <w:i/>
                <w:spacing w:val="-2"/>
                <w:sz w:val="22"/>
              </w:rPr>
              <w:t>Professor</w:t>
            </w:r>
          </w:p>
        </w:tc>
        <w:tc>
          <w:tcPr>
            <w:tcW w:w="1462" w:type="dxa"/>
          </w:tcPr>
          <w:p>
            <w:pPr>
              <w:pStyle w:val="TableParagraph"/>
              <w:ind w:left="265"/>
              <w:rPr>
                <w:sz w:val="22"/>
              </w:rPr>
            </w:pPr>
            <w:r>
              <w:rPr>
                <w:spacing w:val="-2"/>
                <w:sz w:val="22"/>
              </w:rPr>
              <w:t>2021-present</w:t>
            </w:r>
          </w:p>
        </w:tc>
      </w:tr>
      <w:tr>
        <w:trPr>
          <w:trHeight w:val="251" w:hRule="atLeast"/>
        </w:trPr>
        <w:tc>
          <w:tcPr>
            <w:tcW w:w="7305" w:type="dxa"/>
          </w:tcPr>
          <w:p>
            <w:pPr>
              <w:pStyle w:val="TableParagraph"/>
              <w:spacing w:line="232" w:lineRule="exact"/>
              <w:ind w:left="545"/>
              <w:rPr>
                <w:i/>
                <w:sz w:val="22"/>
              </w:rPr>
            </w:pPr>
            <w:r>
              <w:rPr>
                <w:i/>
                <w:sz w:val="22"/>
              </w:rPr>
              <w:t>Assistant</w:t>
            </w:r>
            <w:r>
              <w:rPr>
                <w:i/>
                <w:spacing w:val="-4"/>
                <w:sz w:val="22"/>
              </w:rPr>
              <w:t> </w:t>
            </w:r>
            <w:r>
              <w:rPr>
                <w:i/>
                <w:spacing w:val="-2"/>
                <w:sz w:val="22"/>
              </w:rPr>
              <w:t>Professor</w:t>
            </w:r>
          </w:p>
        </w:tc>
        <w:tc>
          <w:tcPr>
            <w:tcW w:w="1462" w:type="dxa"/>
          </w:tcPr>
          <w:p>
            <w:pPr>
              <w:pStyle w:val="TableParagraph"/>
              <w:spacing w:line="232" w:lineRule="exact"/>
              <w:ind w:left="272"/>
              <w:rPr>
                <w:sz w:val="22"/>
              </w:rPr>
            </w:pPr>
            <w:r>
              <w:rPr>
                <w:spacing w:val="-2"/>
                <w:sz w:val="22"/>
              </w:rPr>
              <w:t>2015-</w:t>
            </w:r>
            <w:r>
              <w:rPr>
                <w:spacing w:val="-4"/>
                <w:sz w:val="22"/>
              </w:rPr>
              <w:t>2021</w:t>
            </w:r>
          </w:p>
        </w:tc>
      </w:tr>
      <w:tr>
        <w:trPr>
          <w:trHeight w:val="253" w:hRule="atLeast"/>
        </w:trPr>
        <w:tc>
          <w:tcPr>
            <w:tcW w:w="7305" w:type="dxa"/>
          </w:tcPr>
          <w:p>
            <w:pPr>
              <w:pStyle w:val="TableParagraph"/>
              <w:spacing w:line="233" w:lineRule="exact"/>
              <w:rPr>
                <w:sz w:val="22"/>
              </w:rPr>
            </w:pPr>
            <w:r>
              <w:rPr>
                <w:i/>
                <w:sz w:val="22"/>
              </w:rPr>
              <w:t>Lecturer</w:t>
            </w:r>
            <w:r>
              <w:rPr>
                <w:i/>
                <w:spacing w:val="-7"/>
                <w:sz w:val="22"/>
              </w:rPr>
              <w:t> </w:t>
            </w:r>
            <w:r>
              <w:rPr>
                <w:i/>
                <w:sz w:val="22"/>
              </w:rPr>
              <w:t>(eqv.</w:t>
            </w:r>
            <w:r>
              <w:rPr>
                <w:i/>
                <w:spacing w:val="-4"/>
                <w:sz w:val="22"/>
              </w:rPr>
              <w:t> </w:t>
            </w:r>
            <w:r>
              <w:rPr>
                <w:i/>
                <w:sz w:val="22"/>
              </w:rPr>
              <w:t>Assistant</w:t>
            </w:r>
            <w:r>
              <w:rPr>
                <w:i/>
                <w:spacing w:val="-4"/>
                <w:sz w:val="22"/>
              </w:rPr>
              <w:t> </w:t>
            </w:r>
            <w:r>
              <w:rPr>
                <w:i/>
                <w:sz w:val="22"/>
              </w:rPr>
              <w:t>Professor),</w:t>
            </w:r>
            <w:r>
              <w:rPr>
                <w:i/>
                <w:spacing w:val="-1"/>
                <w:sz w:val="22"/>
              </w:rPr>
              <w:t> </w:t>
            </w:r>
            <w:r>
              <w:rPr>
                <w:sz w:val="22"/>
              </w:rPr>
              <w:t>School</w:t>
            </w:r>
            <w:r>
              <w:rPr>
                <w:spacing w:val="-2"/>
                <w:sz w:val="22"/>
              </w:rPr>
              <w:t> </w:t>
            </w:r>
            <w:r>
              <w:rPr>
                <w:sz w:val="22"/>
              </w:rPr>
              <w:t>of</w:t>
            </w:r>
            <w:r>
              <w:rPr>
                <w:spacing w:val="-4"/>
                <w:sz w:val="22"/>
              </w:rPr>
              <w:t> </w:t>
            </w:r>
            <w:r>
              <w:rPr>
                <w:sz w:val="22"/>
              </w:rPr>
              <w:t>Economics,</w:t>
            </w:r>
            <w:r>
              <w:rPr>
                <w:spacing w:val="-4"/>
                <w:sz w:val="22"/>
              </w:rPr>
              <w:t> </w:t>
            </w:r>
            <w:r>
              <w:rPr>
                <w:sz w:val="22"/>
              </w:rPr>
              <w:t>University</w:t>
            </w:r>
            <w:r>
              <w:rPr>
                <w:spacing w:val="-4"/>
                <w:sz w:val="22"/>
              </w:rPr>
              <w:t> </w:t>
            </w:r>
            <w:r>
              <w:rPr>
                <w:sz w:val="22"/>
              </w:rPr>
              <w:t>of</w:t>
            </w:r>
            <w:r>
              <w:rPr>
                <w:spacing w:val="-2"/>
                <w:sz w:val="22"/>
              </w:rPr>
              <w:t> Surrey</w:t>
            </w:r>
          </w:p>
        </w:tc>
        <w:tc>
          <w:tcPr>
            <w:tcW w:w="1462" w:type="dxa"/>
          </w:tcPr>
          <w:p>
            <w:pPr>
              <w:pStyle w:val="TableParagraph"/>
              <w:spacing w:line="233" w:lineRule="exact"/>
              <w:ind w:left="280"/>
              <w:rPr>
                <w:sz w:val="22"/>
              </w:rPr>
            </w:pPr>
            <w:r>
              <w:rPr>
                <w:spacing w:val="-2"/>
                <w:sz w:val="22"/>
              </w:rPr>
              <w:t>2014-</w:t>
            </w:r>
            <w:r>
              <w:rPr>
                <w:spacing w:val="-4"/>
                <w:sz w:val="22"/>
              </w:rPr>
              <w:t>2015</w:t>
            </w:r>
          </w:p>
        </w:tc>
      </w:tr>
      <w:tr>
        <w:trPr>
          <w:trHeight w:val="253" w:hRule="atLeast"/>
        </w:trPr>
        <w:tc>
          <w:tcPr>
            <w:tcW w:w="7305" w:type="dxa"/>
          </w:tcPr>
          <w:p>
            <w:pPr>
              <w:pStyle w:val="TableParagraph"/>
              <w:spacing w:line="233" w:lineRule="exact"/>
              <w:rPr>
                <w:sz w:val="22"/>
              </w:rPr>
            </w:pPr>
            <w:r>
              <w:rPr>
                <w:i/>
                <w:sz w:val="22"/>
              </w:rPr>
              <w:t>Assistant</w:t>
            </w:r>
            <w:r>
              <w:rPr>
                <w:i/>
                <w:spacing w:val="-3"/>
                <w:sz w:val="22"/>
              </w:rPr>
              <w:t> </w:t>
            </w:r>
            <w:r>
              <w:rPr>
                <w:i/>
                <w:sz w:val="22"/>
              </w:rPr>
              <w:t>Professor,</w:t>
            </w:r>
            <w:r>
              <w:rPr>
                <w:i/>
                <w:spacing w:val="-4"/>
                <w:sz w:val="22"/>
              </w:rPr>
              <w:t> </w:t>
            </w:r>
            <w:r>
              <w:rPr>
                <w:sz w:val="22"/>
              </w:rPr>
              <w:t>Department</w:t>
            </w:r>
            <w:r>
              <w:rPr>
                <w:spacing w:val="-5"/>
                <w:sz w:val="22"/>
              </w:rPr>
              <w:t> </w:t>
            </w:r>
            <w:r>
              <w:rPr>
                <w:sz w:val="22"/>
              </w:rPr>
              <w:t>of</w:t>
            </w:r>
            <w:r>
              <w:rPr>
                <w:spacing w:val="-4"/>
                <w:sz w:val="22"/>
              </w:rPr>
              <w:t> </w:t>
            </w:r>
            <w:r>
              <w:rPr>
                <w:sz w:val="22"/>
              </w:rPr>
              <w:t>Economics,</w:t>
            </w:r>
            <w:r>
              <w:rPr>
                <w:spacing w:val="-5"/>
                <w:sz w:val="22"/>
              </w:rPr>
              <w:t> </w:t>
            </w:r>
            <w:r>
              <w:rPr>
                <w:sz w:val="22"/>
              </w:rPr>
              <w:t>Uppsala</w:t>
            </w:r>
            <w:r>
              <w:rPr>
                <w:spacing w:val="-3"/>
                <w:sz w:val="22"/>
              </w:rPr>
              <w:t> </w:t>
            </w:r>
            <w:r>
              <w:rPr>
                <w:spacing w:val="-2"/>
                <w:sz w:val="22"/>
              </w:rPr>
              <w:t>University</w:t>
            </w:r>
          </w:p>
        </w:tc>
        <w:tc>
          <w:tcPr>
            <w:tcW w:w="1462" w:type="dxa"/>
          </w:tcPr>
          <w:p>
            <w:pPr>
              <w:pStyle w:val="TableParagraph"/>
              <w:spacing w:line="233" w:lineRule="exact"/>
              <w:ind w:left="274"/>
              <w:rPr>
                <w:sz w:val="22"/>
              </w:rPr>
            </w:pPr>
            <w:r>
              <w:rPr>
                <w:spacing w:val="-2"/>
                <w:sz w:val="22"/>
              </w:rPr>
              <w:t>2011-</w:t>
            </w:r>
            <w:r>
              <w:rPr>
                <w:spacing w:val="-4"/>
                <w:sz w:val="22"/>
              </w:rPr>
              <w:t>2014</w:t>
            </w:r>
          </w:p>
        </w:tc>
      </w:tr>
      <w:tr>
        <w:trPr>
          <w:trHeight w:val="248" w:hRule="atLeast"/>
        </w:trPr>
        <w:tc>
          <w:tcPr>
            <w:tcW w:w="7305" w:type="dxa"/>
          </w:tcPr>
          <w:p>
            <w:pPr>
              <w:pStyle w:val="TableParagraph"/>
              <w:tabs>
                <w:tab w:pos="1782" w:val="left" w:leader="none"/>
              </w:tabs>
              <w:rPr>
                <w:sz w:val="22"/>
              </w:rPr>
            </w:pPr>
            <w:r>
              <w:rPr>
                <w:i/>
                <w:sz w:val="22"/>
              </w:rPr>
              <w:t>Visiting </w:t>
            </w:r>
            <w:r>
              <w:rPr>
                <w:i/>
                <w:spacing w:val="-2"/>
                <w:sz w:val="22"/>
              </w:rPr>
              <w:t>scholar,</w:t>
            </w:r>
            <w:r>
              <w:rPr>
                <w:i/>
                <w:sz w:val="22"/>
              </w:rPr>
              <w:tab/>
            </w:r>
            <w:r>
              <w:rPr>
                <w:sz w:val="22"/>
              </w:rPr>
              <w:t>Federal</w:t>
            </w:r>
            <w:r>
              <w:rPr>
                <w:spacing w:val="-6"/>
                <w:sz w:val="22"/>
              </w:rPr>
              <w:t> </w:t>
            </w:r>
            <w:r>
              <w:rPr>
                <w:sz w:val="22"/>
              </w:rPr>
              <w:t>Reserve</w:t>
            </w:r>
            <w:r>
              <w:rPr>
                <w:spacing w:val="-1"/>
                <w:sz w:val="22"/>
              </w:rPr>
              <w:t> </w:t>
            </w:r>
            <w:r>
              <w:rPr>
                <w:sz w:val="22"/>
              </w:rPr>
              <w:t>Bank</w:t>
            </w:r>
            <w:r>
              <w:rPr>
                <w:spacing w:val="-5"/>
                <w:sz w:val="22"/>
              </w:rPr>
              <w:t> </w:t>
            </w:r>
            <w:r>
              <w:rPr>
                <w:sz w:val="22"/>
              </w:rPr>
              <w:t>of </w:t>
            </w:r>
            <w:r>
              <w:rPr>
                <w:spacing w:val="-2"/>
                <w:sz w:val="22"/>
              </w:rPr>
              <w:t>Chicago</w:t>
            </w:r>
          </w:p>
        </w:tc>
        <w:tc>
          <w:tcPr>
            <w:tcW w:w="1462" w:type="dxa"/>
          </w:tcPr>
          <w:p>
            <w:pPr>
              <w:pStyle w:val="TableParagraph"/>
              <w:ind w:left="296"/>
              <w:rPr>
                <w:sz w:val="22"/>
              </w:rPr>
            </w:pPr>
            <w:r>
              <w:rPr>
                <w:spacing w:val="-2"/>
                <w:sz w:val="22"/>
              </w:rPr>
              <w:t>2009-</w:t>
            </w:r>
            <w:r>
              <w:rPr>
                <w:spacing w:val="-4"/>
                <w:sz w:val="22"/>
              </w:rPr>
              <w:t>2010</w:t>
            </w:r>
          </w:p>
        </w:tc>
      </w:tr>
      <w:tr>
        <w:trPr>
          <w:trHeight w:val="763" w:hRule="atLeast"/>
        </w:trPr>
        <w:tc>
          <w:tcPr>
            <w:tcW w:w="7305" w:type="dxa"/>
          </w:tcPr>
          <w:p>
            <w:pPr>
              <w:pStyle w:val="TableParagraph"/>
              <w:spacing w:line="240" w:lineRule="auto"/>
              <w:ind w:left="0"/>
              <w:rPr>
                <w:sz w:val="22"/>
              </w:rPr>
            </w:pPr>
          </w:p>
          <w:p>
            <w:pPr>
              <w:pStyle w:val="TableParagraph"/>
              <w:spacing w:line="252" w:lineRule="exact"/>
              <w:rPr>
                <w:b/>
                <w:sz w:val="22"/>
              </w:rPr>
            </w:pPr>
            <w:r>
              <w:rPr>
                <w:b/>
                <w:spacing w:val="-2"/>
                <w:sz w:val="22"/>
              </w:rPr>
              <w:t>Education</w:t>
            </w:r>
          </w:p>
          <w:p>
            <w:pPr>
              <w:pStyle w:val="TableParagraph"/>
              <w:spacing w:line="238" w:lineRule="exact"/>
              <w:rPr>
                <w:sz w:val="22"/>
              </w:rPr>
            </w:pPr>
            <w:r>
              <w:rPr>
                <w:sz w:val="22"/>
              </w:rPr>
              <w:t>Ph.D.</w:t>
            </w:r>
            <w:r>
              <w:rPr>
                <w:spacing w:val="-6"/>
                <w:sz w:val="22"/>
              </w:rPr>
              <w:t> </w:t>
            </w:r>
            <w:r>
              <w:rPr>
                <w:sz w:val="22"/>
              </w:rPr>
              <w:t>in</w:t>
            </w:r>
            <w:r>
              <w:rPr>
                <w:spacing w:val="-3"/>
                <w:sz w:val="22"/>
              </w:rPr>
              <w:t> </w:t>
            </w:r>
            <w:r>
              <w:rPr>
                <w:sz w:val="22"/>
              </w:rPr>
              <w:t>Economics,</w:t>
            </w:r>
            <w:r>
              <w:rPr>
                <w:spacing w:val="-2"/>
                <w:sz w:val="22"/>
              </w:rPr>
              <w:t> </w:t>
            </w:r>
            <w:r>
              <w:rPr>
                <w:sz w:val="22"/>
              </w:rPr>
              <w:t>University</w:t>
            </w:r>
            <w:r>
              <w:rPr>
                <w:spacing w:val="-3"/>
                <w:sz w:val="22"/>
              </w:rPr>
              <w:t> </w:t>
            </w:r>
            <w:r>
              <w:rPr>
                <w:sz w:val="22"/>
              </w:rPr>
              <w:t>of</w:t>
            </w:r>
            <w:r>
              <w:rPr>
                <w:spacing w:val="-1"/>
                <w:sz w:val="22"/>
              </w:rPr>
              <w:t> </w:t>
            </w:r>
            <w:r>
              <w:rPr>
                <w:spacing w:val="-2"/>
                <w:sz w:val="22"/>
              </w:rPr>
              <w:t>Virginia</w:t>
            </w:r>
          </w:p>
        </w:tc>
        <w:tc>
          <w:tcPr>
            <w:tcW w:w="1462" w:type="dxa"/>
          </w:tcPr>
          <w:p>
            <w:pPr>
              <w:pStyle w:val="TableParagraph"/>
              <w:spacing w:line="240" w:lineRule="auto" w:before="252"/>
              <w:ind w:left="0"/>
              <w:rPr>
                <w:sz w:val="22"/>
              </w:rPr>
            </w:pPr>
          </w:p>
          <w:p>
            <w:pPr>
              <w:pStyle w:val="TableParagraph"/>
              <w:spacing w:line="238" w:lineRule="exact"/>
              <w:ind w:left="850"/>
              <w:rPr>
                <w:sz w:val="22"/>
              </w:rPr>
            </w:pPr>
            <w:r>
              <w:rPr>
                <w:spacing w:val="-4"/>
                <w:sz w:val="22"/>
              </w:rPr>
              <w:t>2011</w:t>
            </w:r>
          </w:p>
        </w:tc>
      </w:tr>
      <w:tr>
        <w:trPr>
          <w:trHeight w:val="253" w:hRule="atLeast"/>
        </w:trPr>
        <w:tc>
          <w:tcPr>
            <w:tcW w:w="7305" w:type="dxa"/>
          </w:tcPr>
          <w:p>
            <w:pPr>
              <w:pStyle w:val="TableParagraph"/>
              <w:spacing w:line="233" w:lineRule="exact"/>
              <w:rPr>
                <w:sz w:val="22"/>
              </w:rPr>
            </w:pPr>
            <w:r>
              <w:rPr>
                <w:sz w:val="22"/>
              </w:rPr>
              <w:t>M.A.</w:t>
            </w:r>
            <w:r>
              <w:rPr>
                <w:spacing w:val="-3"/>
                <w:sz w:val="22"/>
              </w:rPr>
              <w:t> </w:t>
            </w:r>
            <w:r>
              <w:rPr>
                <w:sz w:val="22"/>
              </w:rPr>
              <w:t>in</w:t>
            </w:r>
            <w:r>
              <w:rPr>
                <w:spacing w:val="-2"/>
                <w:sz w:val="22"/>
              </w:rPr>
              <w:t> </w:t>
            </w:r>
            <w:r>
              <w:rPr>
                <w:sz w:val="22"/>
              </w:rPr>
              <w:t>Economics,</w:t>
            </w:r>
            <w:r>
              <w:rPr>
                <w:spacing w:val="-3"/>
                <w:sz w:val="22"/>
              </w:rPr>
              <w:t> </w:t>
            </w:r>
            <w:r>
              <w:rPr>
                <w:sz w:val="22"/>
              </w:rPr>
              <w:t>University</w:t>
            </w:r>
            <w:r>
              <w:rPr>
                <w:spacing w:val="-2"/>
                <w:sz w:val="22"/>
              </w:rPr>
              <w:t> </w:t>
            </w:r>
            <w:r>
              <w:rPr>
                <w:sz w:val="22"/>
              </w:rPr>
              <w:t>of</w:t>
            </w:r>
            <w:r>
              <w:rPr>
                <w:spacing w:val="-1"/>
                <w:sz w:val="22"/>
              </w:rPr>
              <w:t> </w:t>
            </w:r>
            <w:r>
              <w:rPr>
                <w:spacing w:val="-2"/>
                <w:sz w:val="22"/>
              </w:rPr>
              <w:t>Virginia</w:t>
            </w:r>
          </w:p>
        </w:tc>
        <w:tc>
          <w:tcPr>
            <w:tcW w:w="1462" w:type="dxa"/>
          </w:tcPr>
          <w:p>
            <w:pPr>
              <w:pStyle w:val="TableParagraph"/>
              <w:spacing w:line="233" w:lineRule="exact"/>
              <w:ind w:left="814"/>
              <w:rPr>
                <w:sz w:val="22"/>
              </w:rPr>
            </w:pPr>
            <w:r>
              <w:rPr>
                <w:spacing w:val="-4"/>
                <w:sz w:val="22"/>
              </w:rPr>
              <w:t>2006</w:t>
            </w:r>
          </w:p>
        </w:tc>
      </w:tr>
      <w:tr>
        <w:trPr>
          <w:trHeight w:val="248" w:hRule="atLeast"/>
        </w:trPr>
        <w:tc>
          <w:tcPr>
            <w:tcW w:w="7305" w:type="dxa"/>
          </w:tcPr>
          <w:p>
            <w:pPr>
              <w:pStyle w:val="TableParagraph"/>
              <w:rPr>
                <w:sz w:val="22"/>
              </w:rPr>
            </w:pPr>
            <w:r>
              <w:rPr>
                <w:sz w:val="22"/>
              </w:rPr>
              <w:t>Lomonosov</w:t>
            </w:r>
            <w:r>
              <w:rPr>
                <w:spacing w:val="-5"/>
                <w:sz w:val="22"/>
              </w:rPr>
              <w:t> </w:t>
            </w:r>
            <w:r>
              <w:rPr>
                <w:sz w:val="22"/>
              </w:rPr>
              <w:t>Moscow</w:t>
            </w:r>
            <w:r>
              <w:rPr>
                <w:spacing w:val="-2"/>
                <w:sz w:val="22"/>
              </w:rPr>
              <w:t> </w:t>
            </w:r>
            <w:r>
              <w:rPr>
                <w:sz w:val="22"/>
              </w:rPr>
              <w:t>State</w:t>
            </w:r>
            <w:r>
              <w:rPr>
                <w:spacing w:val="-3"/>
                <w:sz w:val="22"/>
              </w:rPr>
              <w:t> </w:t>
            </w:r>
            <w:r>
              <w:rPr>
                <w:sz w:val="22"/>
              </w:rPr>
              <w:t>University,</w:t>
            </w:r>
            <w:r>
              <w:rPr>
                <w:spacing w:val="-1"/>
                <w:sz w:val="22"/>
              </w:rPr>
              <w:t> </w:t>
            </w:r>
            <w:r>
              <w:rPr>
                <w:sz w:val="22"/>
              </w:rPr>
              <w:t>B.A./M.A.</w:t>
            </w:r>
            <w:r>
              <w:rPr>
                <w:spacing w:val="-7"/>
                <w:sz w:val="22"/>
              </w:rPr>
              <w:t> </w:t>
            </w:r>
            <w:r>
              <w:rPr>
                <w:sz w:val="22"/>
              </w:rPr>
              <w:t>in</w:t>
            </w:r>
            <w:r>
              <w:rPr>
                <w:spacing w:val="-1"/>
                <w:sz w:val="22"/>
              </w:rPr>
              <w:t> </w:t>
            </w:r>
            <w:r>
              <w:rPr>
                <w:spacing w:val="-2"/>
                <w:sz w:val="22"/>
              </w:rPr>
              <w:t>Economics</w:t>
            </w:r>
          </w:p>
        </w:tc>
        <w:tc>
          <w:tcPr>
            <w:tcW w:w="1462" w:type="dxa"/>
          </w:tcPr>
          <w:p>
            <w:pPr>
              <w:pStyle w:val="TableParagraph"/>
              <w:ind w:left="810"/>
              <w:rPr>
                <w:sz w:val="22"/>
              </w:rPr>
            </w:pPr>
            <w:r>
              <w:rPr>
                <w:spacing w:val="-4"/>
                <w:sz w:val="22"/>
              </w:rPr>
              <w:t>2003</w:t>
            </w:r>
          </w:p>
        </w:tc>
      </w:tr>
    </w:tbl>
    <w:p>
      <w:pPr>
        <w:pStyle w:val="BodyText"/>
        <w:spacing w:before="2"/>
        <w:ind w:left="0"/>
      </w:pPr>
    </w:p>
    <w:p>
      <w:pPr>
        <w:pStyle w:val="Heading1"/>
      </w:pPr>
      <w:r>
        <w:rPr>
          <w:spacing w:val="-2"/>
        </w:rPr>
        <w:t>Publications</w:t>
      </w:r>
    </w:p>
    <w:p>
      <w:pPr>
        <w:spacing w:line="244" w:lineRule="auto" w:before="40"/>
        <w:ind w:left="261" w:right="656" w:firstLine="0"/>
        <w:jc w:val="left"/>
        <w:rPr>
          <w:sz w:val="22"/>
        </w:rPr>
      </w:pPr>
      <w:r>
        <w:rPr>
          <w:sz w:val="22"/>
        </w:rPr>
        <w:t>“The</w:t>
      </w:r>
      <w:r>
        <w:rPr>
          <w:spacing w:val="-3"/>
          <w:sz w:val="22"/>
        </w:rPr>
        <w:t> </w:t>
      </w:r>
      <w:r>
        <w:rPr>
          <w:sz w:val="22"/>
        </w:rPr>
        <w:t>Lifetime</w:t>
      </w:r>
      <w:r>
        <w:rPr>
          <w:spacing w:val="-2"/>
          <w:sz w:val="22"/>
        </w:rPr>
        <w:t> </w:t>
      </w:r>
      <w:r>
        <w:rPr>
          <w:sz w:val="22"/>
        </w:rPr>
        <w:t>Costs</w:t>
      </w:r>
      <w:r>
        <w:rPr>
          <w:spacing w:val="-3"/>
          <w:sz w:val="22"/>
        </w:rPr>
        <w:t> </w:t>
      </w:r>
      <w:r>
        <w:rPr>
          <w:sz w:val="22"/>
        </w:rPr>
        <w:t>of</w:t>
      </w:r>
      <w:r>
        <w:rPr>
          <w:spacing w:val="-2"/>
          <w:sz w:val="22"/>
        </w:rPr>
        <w:t> </w:t>
      </w:r>
      <w:r>
        <w:rPr>
          <w:sz w:val="22"/>
        </w:rPr>
        <w:t>Bad</w:t>
      </w:r>
      <w:r>
        <w:rPr>
          <w:spacing w:val="-8"/>
          <w:sz w:val="22"/>
        </w:rPr>
        <w:t> </w:t>
      </w:r>
      <w:r>
        <w:rPr>
          <w:sz w:val="22"/>
        </w:rPr>
        <w:t>Health”</w:t>
      </w:r>
      <w:r>
        <w:rPr>
          <w:spacing w:val="-2"/>
          <w:sz w:val="22"/>
        </w:rPr>
        <w:t> </w:t>
      </w:r>
      <w:r>
        <w:rPr>
          <w:sz w:val="22"/>
        </w:rPr>
        <w:t>with</w:t>
      </w:r>
      <w:r>
        <w:rPr>
          <w:spacing w:val="-6"/>
          <w:sz w:val="22"/>
        </w:rPr>
        <w:t> </w:t>
      </w:r>
      <w:r>
        <w:rPr>
          <w:sz w:val="22"/>
        </w:rPr>
        <w:t>Mariacristina</w:t>
      </w:r>
      <w:r>
        <w:rPr>
          <w:spacing w:val="-6"/>
          <w:sz w:val="22"/>
        </w:rPr>
        <w:t> </w:t>
      </w:r>
      <w:r>
        <w:rPr>
          <w:sz w:val="22"/>
        </w:rPr>
        <w:t>De</w:t>
      </w:r>
      <w:r>
        <w:rPr>
          <w:spacing w:val="-3"/>
          <w:sz w:val="22"/>
        </w:rPr>
        <w:t> </w:t>
      </w:r>
      <w:r>
        <w:rPr>
          <w:sz w:val="22"/>
        </w:rPr>
        <w:t>Nardi</w:t>
      </w:r>
      <w:r>
        <w:rPr>
          <w:spacing w:val="-1"/>
          <w:sz w:val="22"/>
        </w:rPr>
        <w:t> </w:t>
      </w:r>
      <w:r>
        <w:rPr>
          <w:sz w:val="22"/>
        </w:rPr>
        <w:t>and</w:t>
      </w:r>
      <w:r>
        <w:rPr>
          <w:spacing w:val="-3"/>
          <w:sz w:val="22"/>
        </w:rPr>
        <w:t> </w:t>
      </w:r>
      <w:r>
        <w:rPr>
          <w:sz w:val="22"/>
        </w:rPr>
        <w:t>Ponpoje</w:t>
      </w:r>
      <w:r>
        <w:rPr>
          <w:spacing w:val="-3"/>
          <w:sz w:val="22"/>
        </w:rPr>
        <w:t> </w:t>
      </w:r>
      <w:r>
        <w:rPr>
          <w:sz w:val="22"/>
        </w:rPr>
        <w:t>Porapakkarm,</w:t>
      </w:r>
      <w:r>
        <w:rPr>
          <w:spacing w:val="40"/>
          <w:sz w:val="22"/>
        </w:rPr>
        <w:t> </w:t>
      </w:r>
      <w:r>
        <w:rPr>
          <w:i/>
          <w:sz w:val="22"/>
        </w:rPr>
        <w:t>Review</w:t>
      </w:r>
      <w:r>
        <w:rPr>
          <w:i/>
          <w:spacing w:val="-5"/>
          <w:sz w:val="22"/>
        </w:rPr>
        <w:t> </w:t>
      </w:r>
      <w:r>
        <w:rPr>
          <w:i/>
          <w:sz w:val="22"/>
        </w:rPr>
        <w:t>of Economic Studies</w:t>
      </w:r>
      <w:r>
        <w:rPr>
          <w:sz w:val="22"/>
        </w:rPr>
        <w:t>, forthcoming</w:t>
      </w:r>
    </w:p>
    <w:p>
      <w:pPr>
        <w:spacing w:before="50"/>
        <w:ind w:left="261" w:right="0" w:firstLine="0"/>
        <w:jc w:val="left"/>
        <w:rPr>
          <w:sz w:val="22"/>
        </w:rPr>
      </w:pPr>
      <w:r>
        <w:rPr>
          <w:sz w:val="22"/>
        </w:rPr>
        <w:t>“Accounting</w:t>
      </w:r>
      <w:r>
        <w:rPr>
          <w:spacing w:val="-7"/>
          <w:sz w:val="22"/>
        </w:rPr>
        <w:t> </w:t>
      </w:r>
      <w:r>
        <w:rPr>
          <w:sz w:val="22"/>
        </w:rPr>
        <w:t>for</w:t>
      </w:r>
      <w:r>
        <w:rPr>
          <w:spacing w:val="-3"/>
          <w:sz w:val="22"/>
        </w:rPr>
        <w:t> </w:t>
      </w:r>
      <w:r>
        <w:rPr>
          <w:sz w:val="22"/>
        </w:rPr>
        <w:t>Social</w:t>
      </w:r>
      <w:r>
        <w:rPr>
          <w:spacing w:val="-2"/>
          <w:sz w:val="22"/>
        </w:rPr>
        <w:t> </w:t>
      </w:r>
      <w:r>
        <w:rPr>
          <w:sz w:val="22"/>
        </w:rPr>
        <w:t>Security</w:t>
      </w:r>
      <w:r>
        <w:rPr>
          <w:spacing w:val="-4"/>
          <w:sz w:val="22"/>
        </w:rPr>
        <w:t> </w:t>
      </w:r>
      <w:r>
        <w:rPr>
          <w:sz w:val="22"/>
        </w:rPr>
        <w:t>Claiming</w:t>
      </w:r>
      <w:r>
        <w:rPr>
          <w:spacing w:val="-4"/>
          <w:sz w:val="22"/>
        </w:rPr>
        <w:t> </w:t>
      </w:r>
      <w:r>
        <w:rPr>
          <w:sz w:val="22"/>
        </w:rPr>
        <w:t>Behavior”</w:t>
      </w:r>
      <w:r>
        <w:rPr>
          <w:spacing w:val="-7"/>
          <w:sz w:val="22"/>
        </w:rPr>
        <w:t> </w:t>
      </w:r>
      <w:r>
        <w:rPr>
          <w:sz w:val="22"/>
        </w:rPr>
        <w:t>with</w:t>
      </w:r>
      <w:r>
        <w:rPr>
          <w:spacing w:val="-4"/>
          <w:sz w:val="22"/>
        </w:rPr>
        <w:t> </w:t>
      </w:r>
      <w:r>
        <w:rPr>
          <w:sz w:val="22"/>
        </w:rPr>
        <w:t>Ponpoje</w:t>
      </w:r>
      <w:r>
        <w:rPr>
          <w:spacing w:val="-3"/>
          <w:sz w:val="22"/>
        </w:rPr>
        <w:t> </w:t>
      </w:r>
      <w:r>
        <w:rPr>
          <w:sz w:val="22"/>
        </w:rPr>
        <w:t>Porapakkarm,</w:t>
      </w:r>
      <w:r>
        <w:rPr>
          <w:spacing w:val="40"/>
          <w:sz w:val="22"/>
        </w:rPr>
        <w:t> </w:t>
      </w:r>
      <w:r>
        <w:rPr>
          <w:i/>
          <w:sz w:val="22"/>
        </w:rPr>
        <w:t>International</w:t>
      </w:r>
      <w:r>
        <w:rPr>
          <w:i/>
          <w:spacing w:val="-4"/>
          <w:sz w:val="22"/>
        </w:rPr>
        <w:t> </w:t>
      </w:r>
      <w:r>
        <w:rPr>
          <w:i/>
          <w:sz w:val="22"/>
        </w:rPr>
        <w:t>Economic Review</w:t>
      </w:r>
      <w:r>
        <w:rPr>
          <w:sz w:val="22"/>
        </w:rPr>
        <w:t>, 65(1), February 2024</w:t>
      </w:r>
    </w:p>
    <w:p>
      <w:pPr>
        <w:spacing w:before="61"/>
        <w:ind w:left="261" w:right="0" w:firstLine="0"/>
        <w:jc w:val="left"/>
        <w:rPr>
          <w:sz w:val="22"/>
        </w:rPr>
      </w:pPr>
      <w:r>
        <w:rPr>
          <w:sz w:val="22"/>
        </w:rPr>
        <w:t>“Value</w:t>
      </w:r>
      <w:r>
        <w:rPr>
          <w:spacing w:val="-6"/>
          <w:sz w:val="22"/>
        </w:rPr>
        <w:t> </w:t>
      </w:r>
      <w:r>
        <w:rPr>
          <w:sz w:val="22"/>
        </w:rPr>
        <w:t>of</w:t>
      </w:r>
      <w:r>
        <w:rPr>
          <w:spacing w:val="-2"/>
          <w:sz w:val="22"/>
        </w:rPr>
        <w:t> </w:t>
      </w:r>
      <w:r>
        <w:rPr>
          <w:sz w:val="22"/>
        </w:rPr>
        <w:t>Life</w:t>
      </w:r>
      <w:r>
        <w:rPr>
          <w:spacing w:val="-3"/>
          <w:sz w:val="22"/>
        </w:rPr>
        <w:t> </w:t>
      </w:r>
      <w:r>
        <w:rPr>
          <w:sz w:val="22"/>
        </w:rPr>
        <w:t>and</w:t>
      </w:r>
      <w:r>
        <w:rPr>
          <w:spacing w:val="-3"/>
          <w:sz w:val="22"/>
        </w:rPr>
        <w:t> </w:t>
      </w:r>
      <w:r>
        <w:rPr>
          <w:sz w:val="22"/>
        </w:rPr>
        <w:t>Annuity</w:t>
      </w:r>
      <w:r>
        <w:rPr>
          <w:spacing w:val="-6"/>
          <w:sz w:val="22"/>
        </w:rPr>
        <w:t> </w:t>
      </w:r>
      <w:r>
        <w:rPr>
          <w:sz w:val="22"/>
        </w:rPr>
        <w:t>Demand”</w:t>
      </w:r>
      <w:r>
        <w:rPr>
          <w:spacing w:val="-2"/>
          <w:sz w:val="22"/>
        </w:rPr>
        <w:t> </w:t>
      </w:r>
      <w:r>
        <w:rPr>
          <w:sz w:val="22"/>
        </w:rPr>
        <w:t>with</w:t>
      </w:r>
      <w:r>
        <w:rPr>
          <w:spacing w:val="-3"/>
          <w:sz w:val="22"/>
        </w:rPr>
        <w:t> </w:t>
      </w:r>
      <w:r>
        <w:rPr>
          <w:sz w:val="22"/>
        </w:rPr>
        <w:t>Ponpoje</w:t>
      </w:r>
      <w:r>
        <w:rPr>
          <w:spacing w:val="-2"/>
          <w:sz w:val="22"/>
        </w:rPr>
        <w:t> </w:t>
      </w:r>
      <w:r>
        <w:rPr>
          <w:sz w:val="22"/>
        </w:rPr>
        <w:t>Porapakkarm, </w:t>
      </w:r>
      <w:r>
        <w:rPr>
          <w:i/>
          <w:sz w:val="22"/>
        </w:rPr>
        <w:t>Journal</w:t>
      </w:r>
      <w:r>
        <w:rPr>
          <w:i/>
          <w:spacing w:val="-3"/>
          <w:sz w:val="22"/>
        </w:rPr>
        <w:t> </w:t>
      </w:r>
      <w:r>
        <w:rPr>
          <w:i/>
          <w:sz w:val="22"/>
        </w:rPr>
        <w:t>of</w:t>
      </w:r>
      <w:r>
        <w:rPr>
          <w:i/>
          <w:spacing w:val="-1"/>
          <w:sz w:val="22"/>
        </w:rPr>
        <w:t> </w:t>
      </w:r>
      <w:r>
        <w:rPr>
          <w:i/>
          <w:sz w:val="22"/>
        </w:rPr>
        <w:t>Risk</w:t>
      </w:r>
      <w:r>
        <w:rPr>
          <w:i/>
          <w:spacing w:val="-4"/>
          <w:sz w:val="22"/>
        </w:rPr>
        <w:t> </w:t>
      </w:r>
      <w:r>
        <w:rPr>
          <w:i/>
          <w:sz w:val="22"/>
        </w:rPr>
        <w:t>and</w:t>
      </w:r>
      <w:r>
        <w:rPr>
          <w:i/>
          <w:spacing w:val="-3"/>
          <w:sz w:val="22"/>
        </w:rPr>
        <w:t> </w:t>
      </w:r>
      <w:r>
        <w:rPr>
          <w:i/>
          <w:sz w:val="22"/>
        </w:rPr>
        <w:t>Insurance,</w:t>
      </w:r>
      <w:r>
        <w:rPr>
          <w:i/>
          <w:spacing w:val="-1"/>
          <w:sz w:val="22"/>
        </w:rPr>
        <w:t> </w:t>
      </w:r>
      <w:r>
        <w:rPr>
          <w:sz w:val="22"/>
        </w:rPr>
        <w:t>89(2),</w:t>
      </w:r>
      <w:r>
        <w:rPr>
          <w:spacing w:val="-3"/>
          <w:sz w:val="22"/>
        </w:rPr>
        <w:t> </w:t>
      </w:r>
      <w:r>
        <w:rPr>
          <w:sz w:val="22"/>
        </w:rPr>
        <w:t>June </w:t>
      </w:r>
      <w:r>
        <w:rPr>
          <w:spacing w:val="-4"/>
          <w:sz w:val="22"/>
        </w:rPr>
        <w:t>2022</w:t>
      </w:r>
    </w:p>
    <w:p>
      <w:pPr>
        <w:spacing w:before="60"/>
        <w:ind w:left="261" w:right="0" w:firstLine="55"/>
        <w:jc w:val="left"/>
        <w:rPr>
          <w:sz w:val="22"/>
        </w:rPr>
      </w:pPr>
      <w:r>
        <w:rPr>
          <w:sz w:val="22"/>
        </w:rPr>
        <w:t>“Reducing</w:t>
      </w:r>
      <w:r>
        <w:rPr>
          <w:spacing w:val="-6"/>
          <w:sz w:val="22"/>
        </w:rPr>
        <w:t> </w:t>
      </w:r>
      <w:r>
        <w:rPr>
          <w:sz w:val="22"/>
        </w:rPr>
        <w:t>Medical</w:t>
      </w:r>
      <w:r>
        <w:rPr>
          <w:spacing w:val="-3"/>
          <w:sz w:val="22"/>
        </w:rPr>
        <w:t> </w:t>
      </w:r>
      <w:r>
        <w:rPr>
          <w:sz w:val="22"/>
        </w:rPr>
        <w:t>Spending</w:t>
      </w:r>
      <w:r>
        <w:rPr>
          <w:spacing w:val="-3"/>
          <w:sz w:val="22"/>
        </w:rPr>
        <w:t> </w:t>
      </w:r>
      <w:r>
        <w:rPr>
          <w:sz w:val="22"/>
        </w:rPr>
        <w:t>of</w:t>
      </w:r>
      <w:r>
        <w:rPr>
          <w:spacing w:val="-6"/>
          <w:sz w:val="22"/>
        </w:rPr>
        <w:t> </w:t>
      </w:r>
      <w:r>
        <w:rPr>
          <w:sz w:val="22"/>
        </w:rPr>
        <w:t>the</w:t>
      </w:r>
      <w:r>
        <w:rPr>
          <w:spacing w:val="-3"/>
          <w:sz w:val="22"/>
        </w:rPr>
        <w:t> </w:t>
      </w:r>
      <w:r>
        <w:rPr>
          <w:sz w:val="22"/>
        </w:rPr>
        <w:t>Publicly</w:t>
      </w:r>
      <w:r>
        <w:rPr>
          <w:spacing w:val="-3"/>
          <w:sz w:val="22"/>
        </w:rPr>
        <w:t> </w:t>
      </w:r>
      <w:r>
        <w:rPr>
          <w:sz w:val="22"/>
        </w:rPr>
        <w:t>Insured:</w:t>
      </w:r>
      <w:r>
        <w:rPr>
          <w:spacing w:val="-6"/>
          <w:sz w:val="22"/>
        </w:rPr>
        <w:t> </w:t>
      </w:r>
      <w:r>
        <w:rPr>
          <w:sz w:val="22"/>
        </w:rPr>
        <w:t>the</w:t>
      </w:r>
      <w:r>
        <w:rPr>
          <w:spacing w:val="-3"/>
          <w:sz w:val="22"/>
        </w:rPr>
        <w:t> </w:t>
      </w:r>
      <w:r>
        <w:rPr>
          <w:sz w:val="22"/>
        </w:rPr>
        <w:t>Case</w:t>
      </w:r>
      <w:r>
        <w:rPr>
          <w:spacing w:val="-3"/>
          <w:sz w:val="22"/>
        </w:rPr>
        <w:t> </w:t>
      </w:r>
      <w:r>
        <w:rPr>
          <w:sz w:val="22"/>
        </w:rPr>
        <w:t>for</w:t>
      </w:r>
      <w:r>
        <w:rPr>
          <w:spacing w:val="-2"/>
          <w:sz w:val="22"/>
        </w:rPr>
        <w:t> </w:t>
      </w:r>
      <w:r>
        <w:rPr>
          <w:sz w:val="22"/>
        </w:rPr>
        <w:t>a</w:t>
      </w:r>
      <w:r>
        <w:rPr>
          <w:spacing w:val="-6"/>
          <w:sz w:val="22"/>
        </w:rPr>
        <w:t> </w:t>
      </w:r>
      <w:r>
        <w:rPr>
          <w:sz w:val="22"/>
        </w:rPr>
        <w:t>Cash-out</w:t>
      </w:r>
      <w:r>
        <w:rPr>
          <w:spacing w:val="-1"/>
          <w:sz w:val="22"/>
        </w:rPr>
        <w:t> </w:t>
      </w:r>
      <w:r>
        <w:rPr>
          <w:sz w:val="22"/>
        </w:rPr>
        <w:t>Option”</w:t>
      </w:r>
      <w:r>
        <w:rPr>
          <w:spacing w:val="-2"/>
          <w:sz w:val="22"/>
        </w:rPr>
        <w:t> </w:t>
      </w:r>
      <w:r>
        <w:rPr>
          <w:sz w:val="22"/>
        </w:rPr>
        <w:t>with</w:t>
      </w:r>
      <w:r>
        <w:rPr>
          <w:spacing w:val="-3"/>
          <w:sz w:val="22"/>
        </w:rPr>
        <w:t> </w:t>
      </w:r>
      <w:r>
        <w:rPr>
          <w:sz w:val="22"/>
        </w:rPr>
        <w:t>Ponpoje Porapakkarm, </w:t>
      </w:r>
      <w:r>
        <w:rPr>
          <w:i/>
          <w:sz w:val="22"/>
        </w:rPr>
        <w:t>American Economic Journal: Economic Policy, </w:t>
      </w:r>
      <w:r>
        <w:rPr>
          <w:sz w:val="22"/>
        </w:rPr>
        <w:t>11(3), August 2019</w:t>
      </w:r>
    </w:p>
    <w:p>
      <w:pPr>
        <w:pStyle w:val="BodyText"/>
        <w:spacing w:before="58"/>
      </w:pPr>
      <w:r>
        <w:rPr/>
        <w:t>“Work</w:t>
      </w:r>
      <w:r>
        <w:rPr>
          <w:spacing w:val="-4"/>
        </w:rPr>
        <w:t> </w:t>
      </w:r>
      <w:r>
        <w:rPr/>
        <w:t>Incentives</w:t>
      </w:r>
      <w:r>
        <w:rPr>
          <w:spacing w:val="-3"/>
        </w:rPr>
        <w:t> </w:t>
      </w:r>
      <w:r>
        <w:rPr/>
        <w:t>of</w:t>
      </w:r>
      <w:r>
        <w:rPr>
          <w:spacing w:val="-2"/>
        </w:rPr>
        <w:t> </w:t>
      </w:r>
      <w:r>
        <w:rPr/>
        <w:t>Medicaid</w:t>
      </w:r>
      <w:r>
        <w:rPr>
          <w:spacing w:val="-1"/>
        </w:rPr>
        <w:t> </w:t>
      </w:r>
      <w:r>
        <w:rPr/>
        <w:t>Beneficiaries</w:t>
      </w:r>
      <w:r>
        <w:rPr>
          <w:spacing w:val="-3"/>
        </w:rPr>
        <w:t> </w:t>
      </w:r>
      <w:r>
        <w:rPr/>
        <w:t>and</w:t>
      </w:r>
      <w:r>
        <w:rPr>
          <w:spacing w:val="-6"/>
        </w:rPr>
        <w:t> </w:t>
      </w:r>
      <w:r>
        <w:rPr/>
        <w:t>the</w:t>
      </w:r>
      <w:r>
        <w:rPr>
          <w:spacing w:val="-4"/>
        </w:rPr>
        <w:t> </w:t>
      </w:r>
      <w:r>
        <w:rPr/>
        <w:t>Role</w:t>
      </w:r>
      <w:r>
        <w:rPr>
          <w:spacing w:val="-2"/>
        </w:rPr>
        <w:t> </w:t>
      </w:r>
      <w:r>
        <w:rPr/>
        <w:t>of</w:t>
      </w:r>
      <w:r>
        <w:rPr>
          <w:spacing w:val="-2"/>
        </w:rPr>
        <w:t> </w:t>
      </w:r>
      <w:r>
        <w:rPr/>
        <w:t>Asset</w:t>
      </w:r>
      <w:r>
        <w:rPr>
          <w:spacing w:val="-3"/>
        </w:rPr>
        <w:t> </w:t>
      </w:r>
      <w:r>
        <w:rPr/>
        <w:t>Testing”</w:t>
      </w:r>
      <w:r>
        <w:rPr>
          <w:spacing w:val="-2"/>
        </w:rPr>
        <w:t> </w:t>
      </w:r>
      <w:r>
        <w:rPr/>
        <w:t>with</w:t>
      </w:r>
      <w:r>
        <w:rPr>
          <w:spacing w:val="-6"/>
        </w:rPr>
        <w:t> </w:t>
      </w:r>
      <w:r>
        <w:rPr/>
        <w:t>Ponpoje</w:t>
      </w:r>
      <w:r>
        <w:rPr>
          <w:spacing w:val="-2"/>
        </w:rPr>
        <w:t> Porapakkarm,</w:t>
      </w:r>
    </w:p>
    <w:p>
      <w:pPr>
        <w:spacing w:before="4"/>
        <w:ind w:left="261" w:right="0" w:firstLine="0"/>
        <w:jc w:val="left"/>
        <w:rPr>
          <w:sz w:val="22"/>
        </w:rPr>
      </w:pPr>
      <w:r>
        <w:rPr>
          <w:i/>
          <w:sz w:val="22"/>
        </w:rPr>
        <w:t>International</w:t>
      </w:r>
      <w:r>
        <w:rPr>
          <w:i/>
          <w:spacing w:val="-5"/>
          <w:sz w:val="22"/>
        </w:rPr>
        <w:t> </w:t>
      </w:r>
      <w:r>
        <w:rPr>
          <w:i/>
          <w:sz w:val="22"/>
        </w:rPr>
        <w:t>Economic</w:t>
      </w:r>
      <w:r>
        <w:rPr>
          <w:i/>
          <w:spacing w:val="-4"/>
          <w:sz w:val="22"/>
        </w:rPr>
        <w:t> </w:t>
      </w:r>
      <w:r>
        <w:rPr>
          <w:i/>
          <w:sz w:val="22"/>
        </w:rPr>
        <w:t>Review, </w:t>
      </w:r>
      <w:r>
        <w:rPr>
          <w:sz w:val="22"/>
        </w:rPr>
        <w:t>58(4),</w:t>
      </w:r>
      <w:r>
        <w:rPr>
          <w:spacing w:val="-4"/>
          <w:sz w:val="22"/>
        </w:rPr>
        <w:t> </w:t>
      </w:r>
      <w:r>
        <w:rPr>
          <w:sz w:val="22"/>
        </w:rPr>
        <w:t>November</w:t>
      </w:r>
      <w:r>
        <w:rPr>
          <w:spacing w:val="-3"/>
          <w:sz w:val="22"/>
        </w:rPr>
        <w:t> </w:t>
      </w:r>
      <w:r>
        <w:rPr>
          <w:spacing w:val="-4"/>
          <w:sz w:val="22"/>
        </w:rPr>
        <w:t>2017</w:t>
      </w:r>
    </w:p>
    <w:p>
      <w:pPr>
        <w:pStyle w:val="BodyText"/>
        <w:spacing w:line="244" w:lineRule="auto" w:before="57"/>
      </w:pPr>
      <w:r>
        <w:rPr/>
        <w:t>“Medical</w:t>
      </w:r>
      <w:r>
        <w:rPr>
          <w:spacing w:val="-1"/>
        </w:rPr>
        <w:t> </w:t>
      </w:r>
      <w:r>
        <w:rPr/>
        <w:t>Spending</w:t>
      </w:r>
      <w:r>
        <w:rPr>
          <w:spacing w:val="-3"/>
        </w:rPr>
        <w:t> </w:t>
      </w:r>
      <w:r>
        <w:rPr/>
        <w:t>in</w:t>
      </w:r>
      <w:r>
        <w:rPr>
          <w:spacing w:val="-6"/>
        </w:rPr>
        <w:t> </w:t>
      </w:r>
      <w:r>
        <w:rPr/>
        <w:t>the</w:t>
      </w:r>
      <w:r>
        <w:rPr>
          <w:spacing w:val="-6"/>
        </w:rPr>
        <w:t> </w:t>
      </w:r>
      <w:r>
        <w:rPr/>
        <w:t>US:</w:t>
      </w:r>
      <w:r>
        <w:rPr>
          <w:spacing w:val="-3"/>
        </w:rPr>
        <w:t> </w:t>
      </w:r>
      <w:r>
        <w:rPr/>
        <w:t>Facts</w:t>
      </w:r>
      <w:r>
        <w:rPr>
          <w:spacing w:val="-3"/>
        </w:rPr>
        <w:t> </w:t>
      </w:r>
      <w:r>
        <w:rPr/>
        <w:t>from</w:t>
      </w:r>
      <w:r>
        <w:rPr>
          <w:spacing w:val="-3"/>
        </w:rPr>
        <w:t> </w:t>
      </w:r>
      <w:r>
        <w:rPr/>
        <w:t>the</w:t>
      </w:r>
      <w:r>
        <w:rPr>
          <w:spacing w:val="-2"/>
        </w:rPr>
        <w:t> </w:t>
      </w:r>
      <w:r>
        <w:rPr/>
        <w:t>Medical</w:t>
      </w:r>
      <w:r>
        <w:rPr>
          <w:spacing w:val="-3"/>
        </w:rPr>
        <w:t> </w:t>
      </w:r>
      <w:r>
        <w:rPr/>
        <w:t>Expenditure</w:t>
      </w:r>
      <w:r>
        <w:rPr>
          <w:spacing w:val="-2"/>
        </w:rPr>
        <w:t> </w:t>
      </w:r>
      <w:r>
        <w:rPr/>
        <w:t>Panel</w:t>
      </w:r>
      <w:r>
        <w:rPr>
          <w:spacing w:val="-5"/>
        </w:rPr>
        <w:t> </w:t>
      </w:r>
      <w:r>
        <w:rPr/>
        <w:t>Survey</w:t>
      </w:r>
      <w:r>
        <w:rPr>
          <w:spacing w:val="-6"/>
        </w:rPr>
        <w:t> </w:t>
      </w:r>
      <w:r>
        <w:rPr/>
        <w:t>Dataset”</w:t>
      </w:r>
      <w:r>
        <w:rPr>
          <w:spacing w:val="-3"/>
        </w:rPr>
        <w:t> </w:t>
      </w:r>
      <w:r>
        <w:rPr/>
        <w:t>with</w:t>
      </w:r>
      <w:r>
        <w:rPr>
          <w:spacing w:val="-3"/>
        </w:rPr>
        <w:t> </w:t>
      </w:r>
      <w:r>
        <w:rPr/>
        <w:t>Ponpoje Porapakkarm, </w:t>
      </w:r>
      <w:r>
        <w:rPr>
          <w:i/>
        </w:rPr>
        <w:t>Fiscal Studies, </w:t>
      </w:r>
      <w:r>
        <w:rPr/>
        <w:t>37(3-4), September-December 2016</w:t>
      </w:r>
    </w:p>
    <w:p>
      <w:pPr>
        <w:pStyle w:val="BodyText"/>
        <w:spacing w:before="50"/>
        <w:ind w:right="248"/>
      </w:pPr>
      <w:r>
        <w:rPr/>
        <w:t>“Cross-Subsidization</w:t>
      </w:r>
      <w:r>
        <w:rPr>
          <w:spacing w:val="-5"/>
        </w:rPr>
        <w:t> </w:t>
      </w:r>
      <w:r>
        <w:rPr/>
        <w:t>in</w:t>
      </w:r>
      <w:r>
        <w:rPr>
          <w:spacing w:val="-5"/>
        </w:rPr>
        <w:t> </w:t>
      </w:r>
      <w:r>
        <w:rPr/>
        <w:t>Employer-Based</w:t>
      </w:r>
      <w:r>
        <w:rPr>
          <w:spacing w:val="-5"/>
        </w:rPr>
        <w:t> </w:t>
      </w:r>
      <w:r>
        <w:rPr/>
        <w:t>Health</w:t>
      </w:r>
      <w:r>
        <w:rPr>
          <w:spacing w:val="-5"/>
        </w:rPr>
        <w:t> </w:t>
      </w:r>
      <w:r>
        <w:rPr/>
        <w:t>Insurance</w:t>
      </w:r>
      <w:r>
        <w:rPr>
          <w:spacing w:val="-4"/>
        </w:rPr>
        <w:t> </w:t>
      </w:r>
      <w:r>
        <w:rPr/>
        <w:t>Market</w:t>
      </w:r>
      <w:r>
        <w:rPr>
          <w:spacing w:val="-3"/>
        </w:rPr>
        <w:t> </w:t>
      </w:r>
      <w:r>
        <w:rPr/>
        <w:t>and</w:t>
      </w:r>
      <w:r>
        <w:rPr>
          <w:spacing w:val="-5"/>
        </w:rPr>
        <w:t> </w:t>
      </w:r>
      <w:r>
        <w:rPr/>
        <w:t>the</w:t>
      </w:r>
      <w:r>
        <w:rPr>
          <w:spacing w:val="-4"/>
        </w:rPr>
        <w:t> </w:t>
      </w:r>
      <w:r>
        <w:rPr/>
        <w:t>Effects</w:t>
      </w:r>
      <w:r>
        <w:rPr>
          <w:spacing w:val="-5"/>
        </w:rPr>
        <w:t> </w:t>
      </w:r>
      <w:r>
        <w:rPr/>
        <w:t>of</w:t>
      </w:r>
      <w:r>
        <w:rPr>
          <w:spacing w:val="-4"/>
        </w:rPr>
        <w:t> </w:t>
      </w:r>
      <w:r>
        <w:rPr/>
        <w:t>Tax</w:t>
      </w:r>
      <w:r>
        <w:rPr>
          <w:spacing w:val="-5"/>
        </w:rPr>
        <w:t> </w:t>
      </w:r>
      <w:r>
        <w:rPr/>
        <w:t>Subsidy</w:t>
      </w:r>
      <w:r>
        <w:rPr>
          <w:spacing w:val="-5"/>
        </w:rPr>
        <w:t> </w:t>
      </w:r>
      <w:r>
        <w:rPr/>
        <w:t>Reform” with Ponpoje Porapakkarm, </w:t>
      </w:r>
      <w:r>
        <w:rPr>
          <w:i/>
        </w:rPr>
        <w:t>National Tax Journal </w:t>
      </w:r>
      <w:r>
        <w:rPr/>
        <w:t>69(3)</w:t>
      </w:r>
      <w:r>
        <w:rPr>
          <w:i/>
        </w:rPr>
        <w:t>, </w:t>
      </w:r>
      <w:r>
        <w:rPr/>
        <w:t>September 2016</w:t>
      </w:r>
    </w:p>
    <w:p>
      <w:pPr>
        <w:pStyle w:val="BodyText"/>
        <w:spacing w:before="61"/>
        <w:ind w:left="316"/>
      </w:pPr>
      <w:r>
        <w:rPr/>
        <w:t>“Welfare</w:t>
      </w:r>
      <w:r>
        <w:rPr>
          <w:spacing w:val="-4"/>
        </w:rPr>
        <w:t> </w:t>
      </w:r>
      <w:r>
        <w:rPr/>
        <w:t>Costs</w:t>
      </w:r>
      <w:r>
        <w:rPr>
          <w:spacing w:val="-3"/>
        </w:rPr>
        <w:t> </w:t>
      </w:r>
      <w:r>
        <w:rPr/>
        <w:t>of</w:t>
      </w:r>
      <w:r>
        <w:rPr>
          <w:spacing w:val="-2"/>
        </w:rPr>
        <w:t> </w:t>
      </w:r>
      <w:r>
        <w:rPr/>
        <w:t>Reclassification</w:t>
      </w:r>
      <w:r>
        <w:rPr>
          <w:spacing w:val="-3"/>
        </w:rPr>
        <w:t> </w:t>
      </w:r>
      <w:r>
        <w:rPr/>
        <w:t>Risk</w:t>
      </w:r>
      <w:r>
        <w:rPr>
          <w:spacing w:val="-3"/>
        </w:rPr>
        <w:t> </w:t>
      </w:r>
      <w:r>
        <w:rPr/>
        <w:t>in</w:t>
      </w:r>
      <w:r>
        <w:rPr>
          <w:spacing w:val="-3"/>
        </w:rPr>
        <w:t> </w:t>
      </w:r>
      <w:r>
        <w:rPr/>
        <w:t>the</w:t>
      </w:r>
      <w:r>
        <w:rPr>
          <w:spacing w:val="-1"/>
        </w:rPr>
        <w:t> </w:t>
      </w:r>
      <w:r>
        <w:rPr/>
        <w:t>Health</w:t>
      </w:r>
      <w:r>
        <w:rPr>
          <w:spacing w:val="-3"/>
        </w:rPr>
        <w:t> </w:t>
      </w:r>
      <w:r>
        <w:rPr/>
        <w:t>Insurance</w:t>
      </w:r>
      <w:r>
        <w:rPr>
          <w:spacing w:val="-6"/>
        </w:rPr>
        <w:t> </w:t>
      </w:r>
      <w:r>
        <w:rPr/>
        <w:t>Market”</w:t>
      </w:r>
      <w:r>
        <w:rPr>
          <w:spacing w:val="-3"/>
        </w:rPr>
        <w:t> </w:t>
      </w:r>
      <w:r>
        <w:rPr/>
        <w:t>with</w:t>
      </w:r>
      <w:r>
        <w:rPr>
          <w:spacing w:val="-3"/>
        </w:rPr>
        <w:t> </w:t>
      </w:r>
      <w:r>
        <w:rPr/>
        <w:t>Ponpoje</w:t>
      </w:r>
      <w:r>
        <w:rPr>
          <w:spacing w:val="-1"/>
        </w:rPr>
        <w:t> </w:t>
      </w:r>
      <w:r>
        <w:rPr>
          <w:spacing w:val="-2"/>
        </w:rPr>
        <w:t>Porapakkarm,</w:t>
      </w:r>
    </w:p>
    <w:p>
      <w:pPr>
        <w:spacing w:before="1"/>
        <w:ind w:left="261" w:right="0" w:firstLine="0"/>
        <w:jc w:val="left"/>
        <w:rPr>
          <w:sz w:val="22"/>
        </w:rPr>
      </w:pPr>
      <w:r>
        <w:rPr>
          <w:i/>
          <w:sz w:val="22"/>
        </w:rPr>
        <w:t>Journal</w:t>
      </w:r>
      <w:r>
        <w:rPr>
          <w:i/>
          <w:spacing w:val="-3"/>
          <w:sz w:val="22"/>
        </w:rPr>
        <w:t> </w:t>
      </w:r>
      <w:r>
        <w:rPr>
          <w:i/>
          <w:sz w:val="22"/>
        </w:rPr>
        <w:t>of</w:t>
      </w:r>
      <w:r>
        <w:rPr>
          <w:i/>
          <w:spacing w:val="-1"/>
          <w:sz w:val="22"/>
        </w:rPr>
        <w:t> </w:t>
      </w:r>
      <w:r>
        <w:rPr>
          <w:i/>
          <w:sz w:val="22"/>
        </w:rPr>
        <w:t>Macroeconomics</w:t>
      </w:r>
      <w:r>
        <w:rPr>
          <w:sz w:val="22"/>
        </w:rPr>
        <w:t>,</w:t>
      </w:r>
      <w:r>
        <w:rPr>
          <w:spacing w:val="-2"/>
          <w:sz w:val="22"/>
        </w:rPr>
        <w:t> </w:t>
      </w:r>
      <w:r>
        <w:rPr>
          <w:sz w:val="22"/>
        </w:rPr>
        <w:t>45:</w:t>
      </w:r>
      <w:r>
        <w:rPr>
          <w:spacing w:val="-6"/>
          <w:sz w:val="22"/>
        </w:rPr>
        <w:t> </w:t>
      </w:r>
      <w:r>
        <w:rPr>
          <w:sz w:val="22"/>
        </w:rPr>
        <w:t>21–44,</w:t>
      </w:r>
      <w:r>
        <w:rPr>
          <w:spacing w:val="-2"/>
          <w:sz w:val="22"/>
        </w:rPr>
        <w:t> </w:t>
      </w:r>
      <w:r>
        <w:rPr>
          <w:sz w:val="22"/>
        </w:rPr>
        <w:t>September</w:t>
      </w:r>
      <w:r>
        <w:rPr>
          <w:spacing w:val="-3"/>
          <w:sz w:val="22"/>
        </w:rPr>
        <w:t> </w:t>
      </w:r>
      <w:r>
        <w:rPr>
          <w:spacing w:val="-4"/>
          <w:sz w:val="22"/>
        </w:rPr>
        <w:t>2015</w:t>
      </w:r>
    </w:p>
    <w:p>
      <w:pPr>
        <w:spacing w:line="259" w:lineRule="auto" w:before="59"/>
        <w:ind w:left="261" w:right="656" w:firstLine="55"/>
        <w:jc w:val="left"/>
        <w:rPr>
          <w:sz w:val="22"/>
        </w:rPr>
      </w:pPr>
      <w:r>
        <w:rPr>
          <w:sz w:val="22"/>
        </w:rPr>
        <w:t>“Quantitative</w:t>
      </w:r>
      <w:r>
        <w:rPr>
          <w:spacing w:val="-4"/>
          <w:sz w:val="22"/>
        </w:rPr>
        <w:t> </w:t>
      </w:r>
      <w:r>
        <w:rPr>
          <w:sz w:val="22"/>
        </w:rPr>
        <w:t>Analysis</w:t>
      </w:r>
      <w:r>
        <w:rPr>
          <w:spacing w:val="-7"/>
          <w:sz w:val="22"/>
        </w:rPr>
        <w:t> </w:t>
      </w:r>
      <w:r>
        <w:rPr>
          <w:sz w:val="22"/>
        </w:rPr>
        <w:t>of</w:t>
      </w:r>
      <w:r>
        <w:rPr>
          <w:spacing w:val="-6"/>
          <w:sz w:val="22"/>
        </w:rPr>
        <w:t> </w:t>
      </w:r>
      <w:r>
        <w:rPr>
          <w:sz w:val="22"/>
        </w:rPr>
        <w:t>Health</w:t>
      </w:r>
      <w:r>
        <w:rPr>
          <w:spacing w:val="-3"/>
          <w:sz w:val="22"/>
        </w:rPr>
        <w:t> </w:t>
      </w:r>
      <w:r>
        <w:rPr>
          <w:sz w:val="22"/>
        </w:rPr>
        <w:t>Insurance</w:t>
      </w:r>
      <w:r>
        <w:rPr>
          <w:spacing w:val="-4"/>
          <w:sz w:val="22"/>
        </w:rPr>
        <w:t> </w:t>
      </w:r>
      <w:r>
        <w:rPr>
          <w:sz w:val="22"/>
        </w:rPr>
        <w:t>Reform:</w:t>
      </w:r>
      <w:r>
        <w:rPr>
          <w:spacing w:val="-5"/>
          <w:sz w:val="22"/>
        </w:rPr>
        <w:t> </w:t>
      </w:r>
      <w:r>
        <w:rPr>
          <w:sz w:val="22"/>
        </w:rPr>
        <w:t>Separating</w:t>
      </w:r>
      <w:r>
        <w:rPr>
          <w:spacing w:val="-5"/>
          <w:sz w:val="22"/>
        </w:rPr>
        <w:t> </w:t>
      </w:r>
      <w:r>
        <w:rPr>
          <w:sz w:val="22"/>
        </w:rPr>
        <w:t>Regulation</w:t>
      </w:r>
      <w:r>
        <w:rPr>
          <w:spacing w:val="-5"/>
          <w:sz w:val="22"/>
        </w:rPr>
        <w:t> </w:t>
      </w:r>
      <w:r>
        <w:rPr>
          <w:sz w:val="22"/>
        </w:rPr>
        <w:t>from</w:t>
      </w:r>
      <w:r>
        <w:rPr>
          <w:spacing w:val="-7"/>
          <w:sz w:val="22"/>
        </w:rPr>
        <w:t> </w:t>
      </w:r>
      <w:r>
        <w:rPr>
          <w:sz w:val="22"/>
        </w:rPr>
        <w:t>Redistribution”</w:t>
      </w:r>
      <w:r>
        <w:rPr>
          <w:spacing w:val="-5"/>
          <w:sz w:val="22"/>
        </w:rPr>
        <w:t> </w:t>
      </w:r>
      <w:r>
        <w:rPr>
          <w:sz w:val="22"/>
        </w:rPr>
        <w:t>with Ponpoje Porapakkarm, </w:t>
      </w:r>
      <w:r>
        <w:rPr>
          <w:i/>
          <w:sz w:val="22"/>
        </w:rPr>
        <w:t>Review of Economic Dynamics </w:t>
      </w:r>
      <w:r>
        <w:rPr>
          <w:sz w:val="22"/>
        </w:rPr>
        <w:t>16: 383-404, July 2013 (lead article) “Accounting for Non-annuitization”,</w:t>
      </w:r>
      <w:r>
        <w:rPr>
          <w:spacing w:val="40"/>
          <w:sz w:val="22"/>
        </w:rPr>
        <w:t> </w:t>
      </w:r>
      <w:r>
        <w:rPr>
          <w:i/>
          <w:sz w:val="22"/>
        </w:rPr>
        <w:t>Journal of Public Economics</w:t>
      </w:r>
      <w:r>
        <w:rPr>
          <w:i/>
          <w:spacing w:val="40"/>
          <w:sz w:val="22"/>
        </w:rPr>
        <w:t> </w:t>
      </w:r>
      <w:r>
        <w:rPr>
          <w:sz w:val="22"/>
        </w:rPr>
        <w:t>98: 53-67, February 2013</w:t>
      </w:r>
    </w:p>
    <w:p>
      <w:pPr>
        <w:pStyle w:val="BodyText"/>
        <w:spacing w:before="24"/>
        <w:ind w:left="0"/>
      </w:pPr>
    </w:p>
    <w:p>
      <w:pPr>
        <w:pStyle w:val="Heading1"/>
      </w:pPr>
      <w:r>
        <w:rPr>
          <w:spacing w:val="-2"/>
        </w:rPr>
        <w:t>Comments</w:t>
      </w:r>
    </w:p>
    <w:p>
      <w:pPr>
        <w:pStyle w:val="BodyText"/>
        <w:spacing w:before="59"/>
      </w:pPr>
      <w:r>
        <w:rPr/>
        <w:t>Comments</w:t>
      </w:r>
      <w:r>
        <w:rPr>
          <w:spacing w:val="-3"/>
        </w:rPr>
        <w:t> </w:t>
      </w:r>
      <w:r>
        <w:rPr/>
        <w:t>on</w:t>
      </w:r>
      <w:r>
        <w:rPr>
          <w:spacing w:val="40"/>
        </w:rPr>
        <w:t> </w:t>
      </w:r>
      <w:r>
        <w:rPr/>
        <w:t>"Income</w:t>
      </w:r>
      <w:r>
        <w:rPr>
          <w:spacing w:val="-2"/>
        </w:rPr>
        <w:t> </w:t>
      </w:r>
      <w:r>
        <w:rPr/>
        <w:t>Differences</w:t>
      </w:r>
      <w:r>
        <w:rPr>
          <w:spacing w:val="-5"/>
        </w:rPr>
        <w:t> </w:t>
      </w:r>
      <w:r>
        <w:rPr/>
        <w:t>and</w:t>
      </w:r>
      <w:r>
        <w:rPr>
          <w:spacing w:val="-3"/>
        </w:rPr>
        <w:t> </w:t>
      </w:r>
      <w:r>
        <w:rPr/>
        <w:t>Health</w:t>
      </w:r>
      <w:r>
        <w:rPr>
          <w:spacing w:val="-3"/>
        </w:rPr>
        <w:t> </w:t>
      </w:r>
      <w:r>
        <w:rPr/>
        <w:t>Disparities:</w:t>
      </w:r>
      <w:r>
        <w:rPr>
          <w:spacing w:val="-1"/>
        </w:rPr>
        <w:t> </w:t>
      </w:r>
      <w:r>
        <w:rPr/>
        <w:t>Roles</w:t>
      </w:r>
      <w:r>
        <w:rPr>
          <w:spacing w:val="-5"/>
        </w:rPr>
        <w:t> </w:t>
      </w:r>
      <w:r>
        <w:rPr/>
        <w:t>of</w:t>
      </w:r>
      <w:r>
        <w:rPr>
          <w:spacing w:val="-2"/>
        </w:rPr>
        <w:t> </w:t>
      </w:r>
      <w:r>
        <w:rPr/>
        <w:t>Preventive</w:t>
      </w:r>
      <w:r>
        <w:rPr>
          <w:spacing w:val="-4"/>
        </w:rPr>
        <w:t> </w:t>
      </w:r>
      <w:r>
        <w:rPr/>
        <w:t>vs.</w:t>
      </w:r>
      <w:r>
        <w:rPr>
          <w:spacing w:val="-3"/>
        </w:rPr>
        <w:t> </w:t>
      </w:r>
      <w:r>
        <w:rPr/>
        <w:t>Curative</w:t>
      </w:r>
      <w:r>
        <w:rPr>
          <w:spacing w:val="-6"/>
        </w:rPr>
        <w:t> </w:t>
      </w:r>
      <w:r>
        <w:rPr/>
        <w:t>Medicine"</w:t>
      </w:r>
      <w:r>
        <w:rPr>
          <w:spacing w:val="-1"/>
        </w:rPr>
        <w:t> </w:t>
      </w:r>
      <w:r>
        <w:rPr/>
        <w:t>by Serdar Ozkan., </w:t>
      </w:r>
      <w:r>
        <w:rPr>
          <w:i/>
        </w:rPr>
        <w:t>Journal of Monetary Economics, </w:t>
      </w:r>
      <w:r>
        <w:rPr/>
        <w:t>forthcoming</w:t>
      </w:r>
    </w:p>
    <w:p>
      <w:pPr>
        <w:pStyle w:val="Heading1"/>
        <w:spacing w:before="236"/>
      </w:pPr>
      <w:r>
        <w:rPr/>
        <w:t>Working</w:t>
      </w:r>
      <w:r>
        <w:rPr>
          <w:spacing w:val="-3"/>
        </w:rPr>
        <w:t> </w:t>
      </w:r>
      <w:r>
        <w:rPr>
          <w:spacing w:val="-2"/>
        </w:rPr>
        <w:t>papers</w:t>
      </w:r>
    </w:p>
    <w:p>
      <w:pPr>
        <w:pStyle w:val="BodyText"/>
        <w:spacing w:before="44"/>
      </w:pPr>
      <w:r>
        <w:rPr/>
        <w:t>“Saving</w:t>
      </w:r>
      <w:r>
        <w:rPr>
          <w:spacing w:val="-3"/>
        </w:rPr>
        <w:t> </w:t>
      </w:r>
      <w:r>
        <w:rPr/>
        <w:t>Motives</w:t>
      </w:r>
      <w:r>
        <w:rPr>
          <w:spacing w:val="-3"/>
        </w:rPr>
        <w:t> </w:t>
      </w:r>
      <w:r>
        <w:rPr/>
        <w:t>Over</w:t>
      </w:r>
      <w:r>
        <w:rPr>
          <w:spacing w:val="-4"/>
        </w:rPr>
        <w:t> </w:t>
      </w:r>
      <w:r>
        <w:rPr/>
        <w:t>the</w:t>
      </w:r>
      <w:r>
        <w:rPr>
          <w:spacing w:val="-4"/>
        </w:rPr>
        <w:t> </w:t>
      </w:r>
      <w:r>
        <w:rPr/>
        <w:t>Life-Cycle”</w:t>
      </w:r>
      <w:r>
        <w:rPr>
          <w:spacing w:val="-3"/>
        </w:rPr>
        <w:t> </w:t>
      </w:r>
      <w:r>
        <w:rPr/>
        <w:t>with</w:t>
      </w:r>
      <w:r>
        <w:rPr>
          <w:spacing w:val="-1"/>
        </w:rPr>
        <w:t> </w:t>
      </w:r>
      <w:r>
        <w:rPr/>
        <w:t>Ponpoje</w:t>
      </w:r>
      <w:r>
        <w:rPr>
          <w:spacing w:val="-2"/>
        </w:rPr>
        <w:t> Porapakkarm</w:t>
      </w:r>
    </w:p>
    <w:p>
      <w:pPr>
        <w:pStyle w:val="BodyText"/>
        <w:spacing w:before="60"/>
      </w:pPr>
      <w:r>
        <w:rPr/>
        <w:t>“Mortality</w:t>
      </w:r>
      <w:r>
        <w:rPr>
          <w:spacing w:val="-3"/>
        </w:rPr>
        <w:t> </w:t>
      </w:r>
      <w:r>
        <w:rPr/>
        <w:t>Regressivity</w:t>
      </w:r>
      <w:r>
        <w:rPr>
          <w:spacing w:val="-1"/>
        </w:rPr>
        <w:t> </w:t>
      </w:r>
      <w:r>
        <w:rPr/>
        <w:t>and</w:t>
      </w:r>
      <w:r>
        <w:rPr>
          <w:spacing w:val="-6"/>
        </w:rPr>
        <w:t> </w:t>
      </w:r>
      <w:r>
        <w:rPr/>
        <w:t>Pension</w:t>
      </w:r>
      <w:r>
        <w:rPr>
          <w:spacing w:val="-3"/>
        </w:rPr>
        <w:t> </w:t>
      </w:r>
      <w:r>
        <w:rPr/>
        <w:t>Design”</w:t>
      </w:r>
      <w:r>
        <w:rPr>
          <w:spacing w:val="-6"/>
        </w:rPr>
        <w:t> </w:t>
      </w:r>
      <w:r>
        <w:rPr/>
        <w:t>with</w:t>
      </w:r>
      <w:r>
        <w:rPr>
          <w:spacing w:val="-3"/>
        </w:rPr>
        <w:t> </w:t>
      </w:r>
      <w:r>
        <w:rPr/>
        <w:t>Youngsoo</w:t>
      </w:r>
      <w:r>
        <w:rPr>
          <w:spacing w:val="-3"/>
        </w:rPr>
        <w:t> </w:t>
      </w:r>
      <w:r>
        <w:rPr/>
        <w:t>Jang</w:t>
      </w:r>
      <w:r>
        <w:rPr>
          <w:spacing w:val="-3"/>
        </w:rPr>
        <w:t> </w:t>
      </w:r>
      <w:r>
        <w:rPr/>
        <w:t>and</w:t>
      </w:r>
      <w:r>
        <w:rPr>
          <w:spacing w:val="-3"/>
        </w:rPr>
        <w:t> </w:t>
      </w:r>
      <w:r>
        <w:rPr/>
        <w:t>Ponpoje</w:t>
      </w:r>
      <w:r>
        <w:rPr>
          <w:spacing w:val="-2"/>
        </w:rPr>
        <w:t> Porapakkarm</w:t>
      </w:r>
    </w:p>
    <w:p>
      <w:pPr>
        <w:pStyle w:val="BodyText"/>
        <w:spacing w:after="0"/>
        <w:sectPr>
          <w:type w:val="continuous"/>
          <w:pgSz w:w="12240" w:h="15840"/>
          <w:pgMar w:header="730" w:footer="729" w:top="1040" w:bottom="920" w:left="1440" w:right="720"/>
        </w:sectPr>
      </w:pPr>
    </w:p>
    <w:p>
      <w:pPr>
        <w:pStyle w:val="Heading1"/>
        <w:spacing w:before="81"/>
      </w:pPr>
      <w:r>
        <w:rPr/>
        <w:t>Teaching</w:t>
      </w:r>
      <w:r>
        <w:rPr>
          <w:spacing w:val="-2"/>
        </w:rPr>
        <w:t> Experience</w:t>
      </w:r>
    </w:p>
    <w:p>
      <w:pPr>
        <w:pStyle w:val="BodyText"/>
        <w:spacing w:before="1"/>
      </w:pPr>
      <w:r>
        <w:rPr>
          <w:i/>
        </w:rPr>
        <w:t>University</w:t>
      </w:r>
      <w:r>
        <w:rPr>
          <w:i/>
          <w:spacing w:val="-4"/>
        </w:rPr>
        <w:t> </w:t>
      </w:r>
      <w:r>
        <w:rPr>
          <w:i/>
        </w:rPr>
        <w:t>of</w:t>
      </w:r>
      <w:r>
        <w:rPr>
          <w:i/>
          <w:spacing w:val="-4"/>
        </w:rPr>
        <w:t> </w:t>
      </w:r>
      <w:r>
        <w:rPr>
          <w:i/>
        </w:rPr>
        <w:t>Georgia:</w:t>
      </w:r>
      <w:r>
        <w:rPr>
          <w:i/>
          <w:spacing w:val="-2"/>
        </w:rPr>
        <w:t> </w:t>
      </w:r>
      <w:r>
        <w:rPr/>
        <w:t>Intermediate</w:t>
      </w:r>
      <w:r>
        <w:rPr>
          <w:spacing w:val="-5"/>
        </w:rPr>
        <w:t> </w:t>
      </w:r>
      <w:r>
        <w:rPr/>
        <w:t>Macroeconomics</w:t>
      </w:r>
      <w:r>
        <w:rPr>
          <w:spacing w:val="-7"/>
        </w:rPr>
        <w:t> </w:t>
      </w:r>
      <w:r>
        <w:rPr/>
        <w:t>(Fall</w:t>
      </w:r>
      <w:r>
        <w:rPr>
          <w:spacing w:val="-3"/>
        </w:rPr>
        <w:t> </w:t>
      </w:r>
      <w:r>
        <w:rPr/>
        <w:t>2015-24,</w:t>
      </w:r>
      <w:r>
        <w:rPr>
          <w:spacing w:val="-4"/>
        </w:rPr>
        <w:t> </w:t>
      </w:r>
      <w:r>
        <w:rPr/>
        <w:t>Spring</w:t>
      </w:r>
      <w:r>
        <w:rPr>
          <w:spacing w:val="-4"/>
        </w:rPr>
        <w:t> </w:t>
      </w:r>
      <w:r>
        <w:rPr/>
        <w:t>2016),</w:t>
      </w:r>
      <w:r>
        <w:rPr>
          <w:spacing w:val="-4"/>
        </w:rPr>
        <w:t> </w:t>
      </w:r>
      <w:r>
        <w:rPr/>
        <w:t>Macroeconomics</w:t>
      </w:r>
      <w:r>
        <w:rPr>
          <w:spacing w:val="-4"/>
        </w:rPr>
        <w:t> </w:t>
      </w:r>
      <w:r>
        <w:rPr/>
        <w:t>II,</w:t>
      </w:r>
      <w:r>
        <w:rPr>
          <w:spacing w:val="-4"/>
        </w:rPr>
        <w:t> </w:t>
      </w:r>
      <w:r>
        <w:rPr/>
        <w:t>PhD level (Spring 2018-24), Macroeconomics III, PhD level (Fall 2016/18-21/23, Spring 2016)</w:t>
      </w:r>
    </w:p>
    <w:p>
      <w:pPr>
        <w:spacing w:line="252" w:lineRule="exact" w:before="1"/>
        <w:ind w:left="261" w:right="0" w:firstLine="0"/>
        <w:jc w:val="left"/>
        <w:rPr>
          <w:sz w:val="22"/>
        </w:rPr>
      </w:pPr>
      <w:r>
        <w:rPr>
          <w:i/>
          <w:sz w:val="22"/>
        </w:rPr>
        <w:t>University</w:t>
      </w:r>
      <w:r>
        <w:rPr>
          <w:i/>
          <w:spacing w:val="-3"/>
          <w:sz w:val="22"/>
        </w:rPr>
        <w:t> </w:t>
      </w:r>
      <w:r>
        <w:rPr>
          <w:i/>
          <w:sz w:val="22"/>
        </w:rPr>
        <w:t>of</w:t>
      </w:r>
      <w:r>
        <w:rPr>
          <w:i/>
          <w:spacing w:val="-3"/>
          <w:sz w:val="22"/>
        </w:rPr>
        <w:t> </w:t>
      </w:r>
      <w:r>
        <w:rPr>
          <w:i/>
          <w:sz w:val="22"/>
        </w:rPr>
        <w:t>Surrey:</w:t>
      </w:r>
      <w:r>
        <w:rPr>
          <w:i/>
          <w:spacing w:val="78"/>
          <w:w w:val="150"/>
          <w:sz w:val="22"/>
        </w:rPr>
        <w:t> </w:t>
      </w:r>
      <w:r>
        <w:rPr>
          <w:sz w:val="22"/>
        </w:rPr>
        <w:t>Advanced</w:t>
      </w:r>
      <w:r>
        <w:rPr>
          <w:spacing w:val="-7"/>
          <w:sz w:val="22"/>
        </w:rPr>
        <w:t> </w:t>
      </w:r>
      <w:r>
        <w:rPr>
          <w:sz w:val="22"/>
        </w:rPr>
        <w:t>Macroeconomics,</w:t>
      </w:r>
      <w:r>
        <w:rPr>
          <w:spacing w:val="-5"/>
          <w:sz w:val="22"/>
        </w:rPr>
        <w:t> </w:t>
      </w:r>
      <w:r>
        <w:rPr>
          <w:sz w:val="22"/>
        </w:rPr>
        <w:t>MS</w:t>
      </w:r>
      <w:r>
        <w:rPr>
          <w:spacing w:val="-3"/>
          <w:sz w:val="22"/>
        </w:rPr>
        <w:t> </w:t>
      </w:r>
      <w:r>
        <w:rPr>
          <w:sz w:val="22"/>
        </w:rPr>
        <w:t>level (Fall</w:t>
      </w:r>
      <w:r>
        <w:rPr>
          <w:spacing w:val="-3"/>
          <w:sz w:val="22"/>
        </w:rPr>
        <w:t> </w:t>
      </w:r>
      <w:r>
        <w:rPr>
          <w:spacing w:val="-2"/>
          <w:sz w:val="22"/>
        </w:rPr>
        <w:t>2014)</w:t>
      </w:r>
    </w:p>
    <w:p>
      <w:pPr>
        <w:spacing w:line="252" w:lineRule="exact" w:before="0"/>
        <w:ind w:left="261" w:right="0" w:firstLine="0"/>
        <w:jc w:val="left"/>
        <w:rPr>
          <w:sz w:val="22"/>
        </w:rPr>
      </w:pPr>
      <w:r>
        <w:rPr>
          <w:i/>
          <w:sz w:val="22"/>
        </w:rPr>
        <w:t>Stockholm</w:t>
      </w:r>
      <w:r>
        <w:rPr>
          <w:i/>
          <w:spacing w:val="-9"/>
          <w:sz w:val="22"/>
        </w:rPr>
        <w:t> </w:t>
      </w:r>
      <w:r>
        <w:rPr>
          <w:i/>
          <w:sz w:val="22"/>
        </w:rPr>
        <w:t>University: </w:t>
      </w:r>
      <w:r>
        <w:rPr>
          <w:sz w:val="22"/>
        </w:rPr>
        <w:t>Applied</w:t>
      </w:r>
      <w:r>
        <w:rPr>
          <w:spacing w:val="-6"/>
          <w:sz w:val="22"/>
        </w:rPr>
        <w:t> </w:t>
      </w:r>
      <w:r>
        <w:rPr>
          <w:sz w:val="22"/>
        </w:rPr>
        <w:t>Macroeconomic</w:t>
      </w:r>
      <w:r>
        <w:rPr>
          <w:spacing w:val="-6"/>
          <w:sz w:val="22"/>
        </w:rPr>
        <w:t> </w:t>
      </w:r>
      <w:r>
        <w:rPr>
          <w:sz w:val="22"/>
        </w:rPr>
        <w:t>Research,</w:t>
      </w:r>
      <w:r>
        <w:rPr>
          <w:spacing w:val="-4"/>
          <w:sz w:val="22"/>
        </w:rPr>
        <w:t> </w:t>
      </w:r>
      <w:r>
        <w:rPr>
          <w:sz w:val="22"/>
        </w:rPr>
        <w:t>PhD</w:t>
      </w:r>
      <w:r>
        <w:rPr>
          <w:spacing w:val="-3"/>
          <w:sz w:val="22"/>
        </w:rPr>
        <w:t> </w:t>
      </w:r>
      <w:r>
        <w:rPr>
          <w:sz w:val="22"/>
        </w:rPr>
        <w:t>level</w:t>
      </w:r>
      <w:r>
        <w:rPr>
          <w:spacing w:val="-5"/>
          <w:sz w:val="22"/>
        </w:rPr>
        <w:t> </w:t>
      </w:r>
      <w:r>
        <w:rPr>
          <w:sz w:val="22"/>
        </w:rPr>
        <w:t>(Fall</w:t>
      </w:r>
      <w:r>
        <w:rPr>
          <w:spacing w:val="-3"/>
          <w:sz w:val="22"/>
        </w:rPr>
        <w:t> </w:t>
      </w:r>
      <w:r>
        <w:rPr>
          <w:spacing w:val="-2"/>
          <w:sz w:val="22"/>
        </w:rPr>
        <w:t>2013)</w:t>
      </w:r>
    </w:p>
    <w:p>
      <w:pPr>
        <w:pStyle w:val="BodyText"/>
        <w:tabs>
          <w:tab w:pos="2274" w:val="left" w:leader="none"/>
        </w:tabs>
        <w:spacing w:before="1"/>
        <w:ind w:right="1148"/>
      </w:pPr>
      <w:r>
        <w:rPr>
          <w:i/>
        </w:rPr>
        <w:t>Uppsala University:</w:t>
        <w:tab/>
      </w:r>
      <w:r>
        <w:rPr/>
        <w:t>Topics in Quantitative Macroeconomics, PhD level (Spring 2013) </w:t>
      </w:r>
      <w:r>
        <w:rPr>
          <w:i/>
        </w:rPr>
        <w:t>University</w:t>
      </w:r>
      <w:r>
        <w:rPr>
          <w:i/>
          <w:spacing w:val="-5"/>
        </w:rPr>
        <w:t> </w:t>
      </w:r>
      <w:r>
        <w:rPr>
          <w:i/>
        </w:rPr>
        <w:t>of</w:t>
      </w:r>
      <w:r>
        <w:rPr>
          <w:i/>
          <w:spacing w:val="-5"/>
        </w:rPr>
        <w:t> </w:t>
      </w:r>
      <w:r>
        <w:rPr>
          <w:i/>
        </w:rPr>
        <w:t>Virginia:</w:t>
      </w:r>
      <w:r>
        <w:rPr>
          <w:i/>
          <w:spacing w:val="-3"/>
        </w:rPr>
        <w:t> </w:t>
      </w:r>
      <w:r>
        <w:rPr/>
        <w:t>Intermediate</w:t>
      </w:r>
      <w:r>
        <w:rPr>
          <w:spacing w:val="-6"/>
        </w:rPr>
        <w:t> </w:t>
      </w:r>
      <w:r>
        <w:rPr/>
        <w:t>Macroeconomics</w:t>
      </w:r>
      <w:r>
        <w:rPr>
          <w:spacing w:val="-7"/>
        </w:rPr>
        <w:t> </w:t>
      </w:r>
      <w:r>
        <w:rPr/>
        <w:t>(Instructor),</w:t>
      </w:r>
      <w:r>
        <w:rPr>
          <w:spacing w:val="-5"/>
        </w:rPr>
        <w:t> </w:t>
      </w:r>
      <w:r>
        <w:rPr/>
        <w:t>Mathematical</w:t>
      </w:r>
      <w:r>
        <w:rPr>
          <w:spacing w:val="-8"/>
        </w:rPr>
        <w:t> </w:t>
      </w:r>
      <w:r>
        <w:rPr/>
        <w:t>Economics</w:t>
      </w:r>
      <w:r>
        <w:rPr>
          <w:spacing w:val="-5"/>
        </w:rPr>
        <w:t> </w:t>
      </w:r>
      <w:r>
        <w:rPr/>
        <w:t>(PhD level), Principles of Microeconomics / Macroeconomics (Teaching assistant)</w:t>
      </w:r>
    </w:p>
    <w:p>
      <w:pPr>
        <w:pStyle w:val="BodyText"/>
        <w:ind w:left="0"/>
      </w:pPr>
    </w:p>
    <w:p>
      <w:pPr>
        <w:pStyle w:val="BodyText"/>
        <w:ind w:left="0"/>
      </w:pPr>
    </w:p>
    <w:p>
      <w:pPr>
        <w:pStyle w:val="Heading1"/>
        <w:spacing w:line="252" w:lineRule="exact"/>
      </w:pPr>
      <w:r>
        <w:rPr/>
        <w:t>Awards</w:t>
      </w:r>
      <w:r>
        <w:rPr>
          <w:spacing w:val="-3"/>
        </w:rPr>
        <w:t> </w:t>
      </w:r>
      <w:r>
        <w:rPr/>
        <w:t>/ </w:t>
      </w:r>
      <w:r>
        <w:rPr>
          <w:spacing w:val="-2"/>
        </w:rPr>
        <w:t>Honors</w:t>
      </w:r>
    </w:p>
    <w:p>
      <w:pPr>
        <w:pStyle w:val="BodyText"/>
        <w:tabs>
          <w:tab w:pos="8826" w:val="right" w:leader="none"/>
        </w:tabs>
        <w:spacing w:line="252" w:lineRule="exact"/>
        <w:ind w:left="371"/>
      </w:pPr>
      <w:r>
        <w:rPr/>
        <w:t>Terry-Sanford</w:t>
      </w:r>
      <w:r>
        <w:rPr>
          <w:spacing w:val="-7"/>
        </w:rPr>
        <w:t> </w:t>
      </w:r>
      <w:r>
        <w:rPr/>
        <w:t>Research</w:t>
      </w:r>
      <w:r>
        <w:rPr>
          <w:spacing w:val="-4"/>
        </w:rPr>
        <w:t> </w:t>
      </w:r>
      <w:r>
        <w:rPr/>
        <w:t>Award,</w:t>
      </w:r>
      <w:r>
        <w:rPr>
          <w:spacing w:val="-4"/>
        </w:rPr>
        <w:t> </w:t>
      </w:r>
      <w:r>
        <w:rPr/>
        <w:t>University</w:t>
      </w:r>
      <w:r>
        <w:rPr>
          <w:spacing w:val="-4"/>
        </w:rPr>
        <w:t> </w:t>
      </w:r>
      <w:r>
        <w:rPr/>
        <w:t>of</w:t>
      </w:r>
      <w:r>
        <w:rPr>
          <w:spacing w:val="-3"/>
        </w:rPr>
        <w:t> </w:t>
      </w:r>
      <w:r>
        <w:rPr>
          <w:spacing w:val="-2"/>
        </w:rPr>
        <w:t>Georgia</w:t>
      </w:r>
      <w:r>
        <w:rPr/>
        <w:tab/>
      </w:r>
      <w:r>
        <w:rPr>
          <w:spacing w:val="-2"/>
        </w:rPr>
        <w:t>2021-</w:t>
      </w:r>
      <w:r>
        <w:rPr/>
        <w:t>2024</w:t>
      </w:r>
    </w:p>
    <w:p>
      <w:pPr>
        <w:pStyle w:val="BodyText"/>
        <w:spacing w:line="252" w:lineRule="exact"/>
        <w:ind w:left="371"/>
      </w:pPr>
      <w:r>
        <w:rPr/>
        <w:t>Sandell</w:t>
      </w:r>
      <w:r>
        <w:rPr>
          <w:spacing w:val="-2"/>
        </w:rPr>
        <w:t> </w:t>
      </w:r>
      <w:r>
        <w:rPr/>
        <w:t>Grant,</w:t>
      </w:r>
      <w:r>
        <w:rPr>
          <w:spacing w:val="-3"/>
        </w:rPr>
        <w:t> </w:t>
      </w:r>
      <w:r>
        <w:rPr/>
        <w:t>Center</w:t>
      </w:r>
      <w:r>
        <w:rPr>
          <w:spacing w:val="-5"/>
        </w:rPr>
        <w:t> </w:t>
      </w:r>
      <w:r>
        <w:rPr/>
        <w:t>of</w:t>
      </w:r>
      <w:r>
        <w:rPr>
          <w:spacing w:val="-4"/>
        </w:rPr>
        <w:t> </w:t>
      </w:r>
      <w:r>
        <w:rPr/>
        <w:t>Retirement</w:t>
      </w:r>
      <w:r>
        <w:rPr>
          <w:spacing w:val="-1"/>
        </w:rPr>
        <w:t> </w:t>
      </w:r>
      <w:r>
        <w:rPr/>
        <w:t>Research</w:t>
      </w:r>
      <w:r>
        <w:rPr>
          <w:spacing w:val="-4"/>
        </w:rPr>
        <w:t> </w:t>
      </w:r>
      <w:r>
        <w:rPr/>
        <w:t>at</w:t>
      </w:r>
      <w:r>
        <w:rPr>
          <w:spacing w:val="-1"/>
        </w:rPr>
        <w:t> </w:t>
      </w:r>
      <w:r>
        <w:rPr/>
        <w:t>Boston</w:t>
      </w:r>
      <w:r>
        <w:rPr>
          <w:spacing w:val="-4"/>
        </w:rPr>
        <w:t> </w:t>
      </w:r>
      <w:r>
        <w:rPr/>
        <w:t>College</w:t>
      </w:r>
      <w:r>
        <w:rPr>
          <w:spacing w:val="49"/>
        </w:rPr>
        <w:t> </w:t>
      </w:r>
      <w:r>
        <w:rPr/>
        <w:t>(“Accounting</w:t>
      </w:r>
      <w:r>
        <w:rPr>
          <w:spacing w:val="-7"/>
        </w:rPr>
        <w:t> </w:t>
      </w:r>
      <w:r>
        <w:rPr/>
        <w:t>for</w:t>
      </w:r>
      <w:r>
        <w:rPr>
          <w:spacing w:val="-3"/>
        </w:rPr>
        <w:t> </w:t>
      </w:r>
      <w:r>
        <w:rPr/>
        <w:t>Social</w:t>
      </w:r>
      <w:r>
        <w:rPr>
          <w:spacing w:val="-1"/>
        </w:rPr>
        <w:t> </w:t>
      </w:r>
      <w:r>
        <w:rPr>
          <w:spacing w:val="-2"/>
        </w:rPr>
        <w:t>Security</w:t>
      </w:r>
    </w:p>
    <w:p>
      <w:pPr>
        <w:pStyle w:val="BodyText"/>
        <w:tabs>
          <w:tab w:pos="8809" w:val="right" w:leader="none"/>
        </w:tabs>
        <w:spacing w:line="252" w:lineRule="exact" w:before="1"/>
        <w:ind w:left="3062"/>
      </w:pPr>
      <w:r>
        <w:rPr/>
        <w:t>Claiming</w:t>
      </w:r>
      <w:r>
        <w:rPr>
          <w:spacing w:val="-5"/>
        </w:rPr>
        <w:t> </w:t>
      </w:r>
      <w:r>
        <w:rPr/>
        <w:t>Behavior”),</w:t>
      </w:r>
      <w:r>
        <w:rPr>
          <w:spacing w:val="-6"/>
        </w:rPr>
        <w:t> </w:t>
      </w:r>
      <w:r>
        <w:rPr>
          <w:spacing w:val="-2"/>
        </w:rPr>
        <w:t>$45,000</w:t>
      </w:r>
      <w:r>
        <w:rPr/>
        <w:tab/>
      </w:r>
      <w:r>
        <w:rPr>
          <w:spacing w:val="-4"/>
        </w:rPr>
        <w:t>2017</w:t>
      </w:r>
    </w:p>
    <w:p>
      <w:pPr>
        <w:pStyle w:val="BodyText"/>
        <w:tabs>
          <w:tab w:pos="8832" w:val="right" w:leader="none"/>
        </w:tabs>
        <w:spacing w:line="252" w:lineRule="exact"/>
        <w:ind w:left="371"/>
      </w:pPr>
      <w:r>
        <w:rPr/>
        <w:t>Outstanding</w:t>
      </w:r>
      <w:r>
        <w:rPr>
          <w:spacing w:val="-8"/>
        </w:rPr>
        <w:t> </w:t>
      </w:r>
      <w:r>
        <w:rPr/>
        <w:t>referee</w:t>
      </w:r>
      <w:r>
        <w:rPr>
          <w:spacing w:val="-2"/>
        </w:rPr>
        <w:t> </w:t>
      </w:r>
      <w:r>
        <w:rPr/>
        <w:t>award,</w:t>
      </w:r>
      <w:r>
        <w:rPr>
          <w:spacing w:val="-2"/>
        </w:rPr>
        <w:t> </w:t>
      </w:r>
      <w:r>
        <w:rPr/>
        <w:t>Journal</w:t>
      </w:r>
      <w:r>
        <w:rPr>
          <w:spacing w:val="-5"/>
        </w:rPr>
        <w:t> </w:t>
      </w:r>
      <w:r>
        <w:rPr/>
        <w:t>of</w:t>
      </w:r>
      <w:r>
        <w:rPr>
          <w:spacing w:val="-2"/>
        </w:rPr>
        <w:t> </w:t>
      </w:r>
      <w:r>
        <w:rPr/>
        <w:t>Economic</w:t>
      </w:r>
      <w:r>
        <w:rPr>
          <w:spacing w:val="-6"/>
        </w:rPr>
        <w:t> </w:t>
      </w:r>
      <w:r>
        <w:rPr/>
        <w:t>Dynamics</w:t>
      </w:r>
      <w:r>
        <w:rPr>
          <w:spacing w:val="-5"/>
        </w:rPr>
        <w:t> </w:t>
      </w:r>
      <w:r>
        <w:rPr/>
        <w:t>and</w:t>
      </w:r>
      <w:r>
        <w:rPr>
          <w:spacing w:val="-2"/>
        </w:rPr>
        <w:t> Control</w:t>
      </w:r>
      <w:r>
        <w:rPr/>
        <w:tab/>
      </w:r>
      <w:r>
        <w:rPr>
          <w:spacing w:val="-4"/>
        </w:rPr>
        <w:t>2012</w:t>
      </w:r>
    </w:p>
    <w:p>
      <w:pPr>
        <w:pStyle w:val="BodyText"/>
        <w:spacing w:line="252" w:lineRule="exact" w:before="2"/>
        <w:ind w:left="371"/>
      </w:pPr>
      <w:r>
        <w:rPr/>
        <w:t>Student</w:t>
      </w:r>
      <w:r>
        <w:rPr>
          <w:spacing w:val="-2"/>
        </w:rPr>
        <w:t> </w:t>
      </w:r>
      <w:r>
        <w:rPr/>
        <w:t>paper</w:t>
      </w:r>
      <w:r>
        <w:rPr>
          <w:spacing w:val="-3"/>
        </w:rPr>
        <w:t> </w:t>
      </w:r>
      <w:r>
        <w:rPr/>
        <w:t>competition</w:t>
      </w:r>
      <w:r>
        <w:rPr>
          <w:spacing w:val="-6"/>
        </w:rPr>
        <w:t> </w:t>
      </w:r>
      <w:r>
        <w:rPr/>
        <w:t>award,</w:t>
      </w:r>
      <w:r>
        <w:rPr>
          <w:spacing w:val="-3"/>
        </w:rPr>
        <w:t> </w:t>
      </w:r>
      <w:r>
        <w:rPr/>
        <w:t>Individual</w:t>
      </w:r>
      <w:r>
        <w:rPr>
          <w:spacing w:val="-5"/>
        </w:rPr>
        <w:t> </w:t>
      </w:r>
      <w:r>
        <w:rPr/>
        <w:t>Finance</w:t>
      </w:r>
      <w:r>
        <w:rPr>
          <w:spacing w:val="-5"/>
        </w:rPr>
        <w:t> and</w:t>
      </w:r>
    </w:p>
    <w:p>
      <w:pPr>
        <w:pStyle w:val="BodyText"/>
        <w:tabs>
          <w:tab w:pos="8841" w:val="right" w:leader="none"/>
        </w:tabs>
        <w:spacing w:line="252" w:lineRule="exact"/>
        <w:ind w:left="1361"/>
      </w:pPr>
      <w:r>
        <w:rPr/>
        <w:t>Insurance</w:t>
      </w:r>
      <w:r>
        <w:rPr>
          <w:spacing w:val="-7"/>
        </w:rPr>
        <w:t> </w:t>
      </w:r>
      <w:r>
        <w:rPr/>
        <w:t>Decisions</w:t>
      </w:r>
      <w:r>
        <w:rPr>
          <w:spacing w:val="-4"/>
        </w:rPr>
        <w:t> </w:t>
      </w:r>
      <w:r>
        <w:rPr/>
        <w:t>(IFID)</w:t>
      </w:r>
      <w:r>
        <w:rPr>
          <w:spacing w:val="-3"/>
        </w:rPr>
        <w:t> </w:t>
      </w:r>
      <w:r>
        <w:rPr/>
        <w:t>Centre</w:t>
      </w:r>
      <w:r>
        <w:rPr>
          <w:spacing w:val="-5"/>
        </w:rPr>
        <w:t> </w:t>
      </w:r>
      <w:r>
        <w:rPr/>
        <w:t>(“Accounting</w:t>
      </w:r>
      <w:r>
        <w:rPr>
          <w:spacing w:val="-4"/>
        </w:rPr>
        <w:t> </w:t>
      </w:r>
      <w:r>
        <w:rPr/>
        <w:t>for</w:t>
      </w:r>
      <w:r>
        <w:rPr>
          <w:spacing w:val="-3"/>
        </w:rPr>
        <w:t> </w:t>
      </w:r>
      <w:r>
        <w:rPr/>
        <w:t>Non-</w:t>
      </w:r>
      <w:r>
        <w:rPr>
          <w:spacing w:val="-2"/>
        </w:rPr>
        <w:t>annuitization”)</w:t>
      </w:r>
      <w:r>
        <w:rPr/>
        <w:tab/>
      </w:r>
      <w:r>
        <w:rPr>
          <w:spacing w:val="-4"/>
        </w:rPr>
        <w:t>2010</w:t>
      </w:r>
    </w:p>
    <w:p>
      <w:pPr>
        <w:pStyle w:val="BodyText"/>
        <w:tabs>
          <w:tab w:pos="7600" w:val="left" w:leader="none"/>
        </w:tabs>
        <w:ind w:left="371" w:right="1237"/>
      </w:pPr>
      <w:r>
        <w:rPr/>
        <w:t>CSWEP Internship, Federal Reserve Bank of Chicago</w:t>
        <w:tab/>
        <w:t>Summer</w:t>
      </w:r>
      <w:r>
        <w:rPr>
          <w:spacing w:val="-14"/>
        </w:rPr>
        <w:t> </w:t>
      </w:r>
      <w:r>
        <w:rPr/>
        <w:t>2009 Dissertation Fellowship, Center of Retirement Research</w:t>
      </w:r>
    </w:p>
    <w:p>
      <w:pPr>
        <w:pStyle w:val="BodyText"/>
        <w:tabs>
          <w:tab w:pos="8849" w:val="right" w:leader="none"/>
        </w:tabs>
        <w:ind w:left="1361"/>
      </w:pPr>
      <w:r>
        <w:rPr/>
        <w:t>at</w:t>
      </w:r>
      <w:r>
        <w:rPr>
          <w:spacing w:val="-6"/>
        </w:rPr>
        <w:t> </w:t>
      </w:r>
      <w:r>
        <w:rPr/>
        <w:t>Boston</w:t>
      </w:r>
      <w:r>
        <w:rPr>
          <w:spacing w:val="-3"/>
        </w:rPr>
        <w:t> </w:t>
      </w:r>
      <w:r>
        <w:rPr/>
        <w:t>College</w:t>
      </w:r>
      <w:r>
        <w:rPr>
          <w:spacing w:val="-3"/>
        </w:rPr>
        <w:t> </w:t>
      </w:r>
      <w:r>
        <w:rPr/>
        <w:t>(“Accounting</w:t>
      </w:r>
      <w:r>
        <w:rPr>
          <w:spacing w:val="-3"/>
        </w:rPr>
        <w:t> </w:t>
      </w:r>
      <w:r>
        <w:rPr/>
        <w:t>for</w:t>
      </w:r>
      <w:r>
        <w:rPr>
          <w:spacing w:val="-3"/>
        </w:rPr>
        <w:t> </w:t>
      </w:r>
      <w:r>
        <w:rPr/>
        <w:t>Non-</w:t>
      </w:r>
      <w:r>
        <w:rPr>
          <w:spacing w:val="-2"/>
        </w:rPr>
        <w:t>annuitization”)</w:t>
      </w:r>
      <w:r>
        <w:rPr/>
        <w:tab/>
      </w:r>
      <w:r>
        <w:rPr>
          <w:spacing w:val="-4"/>
        </w:rPr>
        <w:t>2009</w:t>
      </w:r>
    </w:p>
    <w:p>
      <w:pPr>
        <w:spacing w:line="252" w:lineRule="exact" w:before="1"/>
        <w:ind w:left="261" w:right="0" w:firstLine="0"/>
        <w:jc w:val="left"/>
        <w:rPr>
          <w:i/>
          <w:sz w:val="22"/>
        </w:rPr>
      </w:pPr>
      <w:r>
        <w:rPr>
          <w:i/>
          <w:sz w:val="22"/>
        </w:rPr>
        <w:t>Awards</w:t>
      </w:r>
      <w:r>
        <w:rPr>
          <w:i/>
          <w:spacing w:val="-5"/>
          <w:sz w:val="22"/>
        </w:rPr>
        <w:t> </w:t>
      </w:r>
      <w:r>
        <w:rPr>
          <w:i/>
          <w:sz w:val="22"/>
        </w:rPr>
        <w:t>from</w:t>
      </w:r>
      <w:r>
        <w:rPr>
          <w:i/>
          <w:spacing w:val="-2"/>
          <w:sz w:val="22"/>
        </w:rPr>
        <w:t> </w:t>
      </w:r>
      <w:r>
        <w:rPr>
          <w:i/>
          <w:sz w:val="22"/>
        </w:rPr>
        <w:t>the</w:t>
      </w:r>
      <w:r>
        <w:rPr>
          <w:i/>
          <w:spacing w:val="-1"/>
          <w:sz w:val="22"/>
        </w:rPr>
        <w:t> </w:t>
      </w:r>
      <w:r>
        <w:rPr>
          <w:i/>
          <w:sz w:val="22"/>
        </w:rPr>
        <w:t>University</w:t>
      </w:r>
      <w:r>
        <w:rPr>
          <w:i/>
          <w:spacing w:val="-2"/>
          <w:sz w:val="22"/>
        </w:rPr>
        <w:t> </w:t>
      </w:r>
      <w:r>
        <w:rPr>
          <w:i/>
          <w:sz w:val="22"/>
        </w:rPr>
        <w:t>of</w:t>
      </w:r>
      <w:r>
        <w:rPr>
          <w:i/>
          <w:spacing w:val="-2"/>
          <w:sz w:val="22"/>
        </w:rPr>
        <w:t> Virginia</w:t>
      </w:r>
    </w:p>
    <w:p>
      <w:pPr>
        <w:pStyle w:val="BodyText"/>
        <w:tabs>
          <w:tab w:pos="8911" w:val="right" w:leader="none"/>
        </w:tabs>
        <w:spacing w:line="252" w:lineRule="exact"/>
        <w:ind w:left="371"/>
      </w:pPr>
      <w:r>
        <w:rPr/>
        <w:t>Snavely</w:t>
      </w:r>
      <w:r>
        <w:rPr>
          <w:spacing w:val="-1"/>
        </w:rPr>
        <w:t> </w:t>
      </w:r>
      <w:r>
        <w:rPr/>
        <w:t>Prize</w:t>
      </w:r>
      <w:r>
        <w:rPr>
          <w:spacing w:val="-2"/>
        </w:rPr>
        <w:t> </w:t>
      </w:r>
      <w:r>
        <w:rPr/>
        <w:t>for</w:t>
      </w:r>
      <w:r>
        <w:rPr>
          <w:spacing w:val="-2"/>
        </w:rPr>
        <w:t> </w:t>
      </w:r>
      <w:r>
        <w:rPr/>
        <w:t>the</w:t>
      </w:r>
      <w:r>
        <w:rPr>
          <w:spacing w:val="-2"/>
        </w:rPr>
        <w:t> </w:t>
      </w:r>
      <w:r>
        <w:rPr/>
        <w:t>best</w:t>
      </w:r>
      <w:r>
        <w:rPr>
          <w:spacing w:val="-3"/>
        </w:rPr>
        <w:t> </w:t>
      </w:r>
      <w:r>
        <w:rPr/>
        <w:t>Economics</w:t>
      </w:r>
      <w:r>
        <w:rPr>
          <w:spacing w:val="-3"/>
        </w:rPr>
        <w:t> </w:t>
      </w:r>
      <w:r>
        <w:rPr/>
        <w:t>Ph.D.</w:t>
      </w:r>
      <w:r>
        <w:rPr>
          <w:spacing w:val="-2"/>
        </w:rPr>
        <w:t> dissertation</w:t>
      </w:r>
      <w:r>
        <w:rPr/>
        <w:tab/>
      </w:r>
      <w:r>
        <w:rPr>
          <w:spacing w:val="-4"/>
        </w:rPr>
        <w:t>2011</w:t>
      </w:r>
    </w:p>
    <w:p>
      <w:pPr>
        <w:pStyle w:val="BodyText"/>
        <w:tabs>
          <w:tab w:pos="8878" w:val="right" w:leader="none"/>
        </w:tabs>
        <w:spacing w:line="252" w:lineRule="exact"/>
        <w:ind w:left="371"/>
      </w:pPr>
      <w:r>
        <w:rPr/>
        <w:t>Dissertation</w:t>
      </w:r>
      <w:r>
        <w:rPr>
          <w:spacing w:val="-2"/>
        </w:rPr>
        <w:t> </w:t>
      </w:r>
      <w:r>
        <w:rPr/>
        <w:t>Year</w:t>
      </w:r>
      <w:r>
        <w:rPr>
          <w:spacing w:val="-2"/>
        </w:rPr>
        <w:t> Fellowship</w:t>
      </w:r>
      <w:r>
        <w:rPr/>
        <w:tab/>
      </w:r>
      <w:r>
        <w:rPr>
          <w:spacing w:val="-4"/>
        </w:rPr>
        <w:t>2010</w:t>
      </w:r>
    </w:p>
    <w:p>
      <w:pPr>
        <w:pStyle w:val="BodyText"/>
        <w:tabs>
          <w:tab w:pos="8873" w:val="right" w:leader="none"/>
        </w:tabs>
        <w:spacing w:before="2"/>
        <w:ind w:left="371"/>
      </w:pPr>
      <w:r>
        <w:rPr/>
        <w:t>Bankard</w:t>
      </w:r>
      <w:r>
        <w:rPr>
          <w:spacing w:val="-4"/>
        </w:rPr>
        <w:t> </w:t>
      </w:r>
      <w:r>
        <w:rPr/>
        <w:t>Predoctoral</w:t>
      </w:r>
      <w:r>
        <w:rPr>
          <w:spacing w:val="-1"/>
        </w:rPr>
        <w:t> </w:t>
      </w:r>
      <w:r>
        <w:rPr>
          <w:spacing w:val="-2"/>
        </w:rPr>
        <w:t>Fellowship</w:t>
      </w:r>
      <w:r>
        <w:rPr/>
        <w:tab/>
      </w:r>
      <w:r>
        <w:rPr>
          <w:spacing w:val="-4"/>
        </w:rPr>
        <w:t>2009</w:t>
      </w:r>
    </w:p>
    <w:p>
      <w:pPr>
        <w:pStyle w:val="BodyText"/>
        <w:spacing w:before="60"/>
        <w:ind w:left="0"/>
      </w:pPr>
    </w:p>
    <w:p>
      <w:pPr>
        <w:spacing w:line="252" w:lineRule="exact" w:before="0"/>
        <w:ind w:left="261" w:right="0" w:firstLine="0"/>
        <w:jc w:val="left"/>
        <w:rPr>
          <w:b/>
          <w:sz w:val="22"/>
        </w:rPr>
      </w:pPr>
      <w:r>
        <w:rPr>
          <w:b/>
          <w:sz w:val="22"/>
        </w:rPr>
        <w:t>Presentations</w:t>
      </w:r>
      <w:r>
        <w:rPr>
          <w:b/>
          <w:spacing w:val="-7"/>
          <w:sz w:val="22"/>
        </w:rPr>
        <w:t> </w:t>
      </w:r>
      <w:r>
        <w:rPr>
          <w:b/>
          <w:sz w:val="22"/>
        </w:rPr>
        <w:t>(since</w:t>
      </w:r>
      <w:r>
        <w:rPr>
          <w:b/>
          <w:spacing w:val="-4"/>
          <w:sz w:val="22"/>
        </w:rPr>
        <w:t> 2012)</w:t>
      </w:r>
    </w:p>
    <w:p>
      <w:pPr>
        <w:spacing w:line="252" w:lineRule="exact" w:before="0"/>
        <w:ind w:left="261" w:right="0" w:firstLine="0"/>
        <w:jc w:val="left"/>
        <w:rPr>
          <w:i/>
          <w:sz w:val="22"/>
        </w:rPr>
      </w:pPr>
      <w:r>
        <w:rPr>
          <w:i/>
          <w:spacing w:val="-2"/>
          <w:sz w:val="22"/>
        </w:rPr>
        <w:t>2024:</w:t>
      </w:r>
    </w:p>
    <w:p>
      <w:pPr>
        <w:pStyle w:val="BodyText"/>
        <w:spacing w:before="1"/>
        <w:ind w:right="248"/>
      </w:pPr>
      <w:r>
        <w:rPr/>
        <w:t>NBER</w:t>
      </w:r>
      <w:r>
        <w:rPr>
          <w:spacing w:val="-7"/>
        </w:rPr>
        <w:t> </w:t>
      </w:r>
      <w:r>
        <w:rPr/>
        <w:t>Summer</w:t>
      </w:r>
      <w:r>
        <w:rPr>
          <w:spacing w:val="-4"/>
        </w:rPr>
        <w:t> </w:t>
      </w:r>
      <w:r>
        <w:rPr/>
        <w:t>Institute</w:t>
      </w:r>
      <w:r>
        <w:rPr>
          <w:spacing w:val="-4"/>
        </w:rPr>
        <w:t> </w:t>
      </w:r>
      <w:r>
        <w:rPr/>
        <w:t>(Macro</w:t>
      </w:r>
      <w:r>
        <w:rPr>
          <w:spacing w:val="-5"/>
        </w:rPr>
        <w:t> </w:t>
      </w:r>
      <w:r>
        <w:rPr/>
        <w:t>Public</w:t>
      </w:r>
      <w:r>
        <w:rPr>
          <w:spacing w:val="-4"/>
        </w:rPr>
        <w:t> </w:t>
      </w:r>
      <w:r>
        <w:rPr/>
        <w:t>Finance),</w:t>
      </w:r>
      <w:r>
        <w:rPr>
          <w:spacing w:val="-5"/>
        </w:rPr>
        <w:t> </w:t>
      </w:r>
      <w:r>
        <w:rPr/>
        <w:t>Barcelona</w:t>
      </w:r>
      <w:r>
        <w:rPr>
          <w:spacing w:val="-4"/>
        </w:rPr>
        <w:t> </w:t>
      </w:r>
      <w:r>
        <w:rPr/>
        <w:t>Summer</w:t>
      </w:r>
      <w:r>
        <w:rPr>
          <w:spacing w:val="-5"/>
        </w:rPr>
        <w:t> </w:t>
      </w:r>
      <w:r>
        <w:rPr/>
        <w:t>Forum</w:t>
      </w:r>
      <w:r>
        <w:rPr>
          <w:spacing w:val="-5"/>
        </w:rPr>
        <w:t> </w:t>
      </w:r>
      <w:r>
        <w:rPr/>
        <w:t>(Macroeconomics</w:t>
      </w:r>
      <w:r>
        <w:rPr>
          <w:spacing w:val="-5"/>
        </w:rPr>
        <w:t> </w:t>
      </w:r>
      <w:r>
        <w:rPr/>
        <w:t>and</w:t>
      </w:r>
      <w:r>
        <w:rPr>
          <w:spacing w:val="-5"/>
        </w:rPr>
        <w:t> </w:t>
      </w:r>
      <w:r>
        <w:rPr/>
        <w:t>Social Insurance), Carnegie-Rochester-NYU Conference on Public Policy (discussant), Midwest Macro Meeting (West Lafayette), Society of Economics of the Household Meeting (Singapore), McMaster University, Midwest Economics Association meeting (Chicago), I-85 (UGA)</w:t>
      </w:r>
    </w:p>
    <w:p>
      <w:pPr>
        <w:spacing w:line="251" w:lineRule="exact" w:before="0"/>
        <w:ind w:left="261" w:right="0" w:firstLine="0"/>
        <w:jc w:val="left"/>
        <w:rPr>
          <w:i/>
          <w:sz w:val="22"/>
        </w:rPr>
      </w:pPr>
      <w:r>
        <w:rPr>
          <w:i/>
          <w:spacing w:val="-2"/>
          <w:sz w:val="22"/>
        </w:rPr>
        <w:t>2023:</w:t>
      </w:r>
    </w:p>
    <w:p>
      <w:pPr>
        <w:pStyle w:val="BodyText"/>
        <w:spacing w:before="2"/>
      </w:pPr>
      <w:r>
        <w:rPr/>
        <w:t>Normative</w:t>
      </w:r>
      <w:r>
        <w:rPr>
          <w:spacing w:val="-3"/>
        </w:rPr>
        <w:t> </w:t>
      </w:r>
      <w:r>
        <w:rPr/>
        <w:t>Economics</w:t>
      </w:r>
      <w:r>
        <w:rPr>
          <w:spacing w:val="-5"/>
        </w:rPr>
        <w:t> </w:t>
      </w:r>
      <w:r>
        <w:rPr/>
        <w:t>and</w:t>
      </w:r>
      <w:r>
        <w:rPr>
          <w:spacing w:val="-8"/>
        </w:rPr>
        <w:t> </w:t>
      </w:r>
      <w:r>
        <w:rPr/>
        <w:t>Economic</w:t>
      </w:r>
      <w:r>
        <w:rPr>
          <w:spacing w:val="-3"/>
        </w:rPr>
        <w:t> </w:t>
      </w:r>
      <w:r>
        <w:rPr/>
        <w:t>Policy</w:t>
      </w:r>
      <w:r>
        <w:rPr>
          <w:spacing w:val="-4"/>
        </w:rPr>
        <w:t> </w:t>
      </w:r>
      <w:r>
        <w:rPr/>
        <w:t>webinar,</w:t>
      </w:r>
      <w:r>
        <w:rPr>
          <w:spacing w:val="-6"/>
        </w:rPr>
        <w:t> </w:t>
      </w:r>
      <w:r>
        <w:rPr/>
        <w:t>NBER</w:t>
      </w:r>
      <w:r>
        <w:rPr>
          <w:spacing w:val="-5"/>
        </w:rPr>
        <w:t> </w:t>
      </w:r>
      <w:r>
        <w:rPr/>
        <w:t>Aging</w:t>
      </w:r>
      <w:r>
        <w:rPr>
          <w:spacing w:val="-3"/>
        </w:rPr>
        <w:t> </w:t>
      </w:r>
      <w:r>
        <w:rPr/>
        <w:t>Program</w:t>
      </w:r>
      <w:r>
        <w:rPr>
          <w:spacing w:val="-2"/>
        </w:rPr>
        <w:t> </w:t>
      </w:r>
      <w:r>
        <w:rPr/>
        <w:t>Meeting,</w:t>
      </w:r>
      <w:r>
        <w:rPr>
          <w:spacing w:val="-6"/>
        </w:rPr>
        <w:t> </w:t>
      </w:r>
      <w:r>
        <w:rPr/>
        <w:t>University</w:t>
      </w:r>
      <w:r>
        <w:rPr>
          <w:spacing w:val="-3"/>
        </w:rPr>
        <w:t> </w:t>
      </w:r>
      <w:r>
        <w:rPr/>
        <w:t>of</w:t>
      </w:r>
      <w:r>
        <w:rPr>
          <w:spacing w:val="-3"/>
        </w:rPr>
        <w:t> </w:t>
      </w:r>
      <w:r>
        <w:rPr/>
        <w:t>Kyoto, National Graduate Institute for Policy Studies</w:t>
      </w:r>
    </w:p>
    <w:p>
      <w:pPr>
        <w:spacing w:line="251" w:lineRule="exact" w:before="0"/>
        <w:ind w:left="261" w:right="0" w:firstLine="0"/>
        <w:jc w:val="left"/>
        <w:rPr>
          <w:i/>
          <w:sz w:val="22"/>
        </w:rPr>
      </w:pPr>
      <w:r>
        <w:rPr>
          <w:i/>
          <w:spacing w:val="-2"/>
          <w:sz w:val="22"/>
        </w:rPr>
        <w:t>2022:</w:t>
      </w:r>
    </w:p>
    <w:p>
      <w:pPr>
        <w:pStyle w:val="BodyText"/>
        <w:spacing w:before="1"/>
        <w:ind w:right="248"/>
      </w:pPr>
      <w:r>
        <w:rPr/>
        <w:t>Asian</w:t>
      </w:r>
      <w:r>
        <w:rPr>
          <w:spacing w:val="-6"/>
        </w:rPr>
        <w:t> </w:t>
      </w:r>
      <w:r>
        <w:rPr/>
        <w:t>Meeting</w:t>
      </w:r>
      <w:r>
        <w:rPr>
          <w:spacing w:val="-3"/>
        </w:rPr>
        <w:t> </w:t>
      </w:r>
      <w:r>
        <w:rPr/>
        <w:t>of</w:t>
      </w:r>
      <w:r>
        <w:rPr>
          <w:spacing w:val="-4"/>
        </w:rPr>
        <w:t> </w:t>
      </w:r>
      <w:r>
        <w:rPr/>
        <w:t>the</w:t>
      </w:r>
      <w:r>
        <w:rPr>
          <w:spacing w:val="-2"/>
        </w:rPr>
        <w:t> </w:t>
      </w:r>
      <w:r>
        <w:rPr/>
        <w:t>Econometric</w:t>
      </w:r>
      <w:r>
        <w:rPr>
          <w:spacing w:val="-2"/>
        </w:rPr>
        <w:t> </w:t>
      </w:r>
      <w:r>
        <w:rPr/>
        <w:t>Society</w:t>
      </w:r>
      <w:r>
        <w:rPr>
          <w:spacing w:val="-6"/>
        </w:rPr>
        <w:t> </w:t>
      </w:r>
      <w:r>
        <w:rPr/>
        <w:t>in</w:t>
      </w:r>
      <w:r>
        <w:rPr>
          <w:spacing w:val="-1"/>
        </w:rPr>
        <w:t> </w:t>
      </w:r>
      <w:r>
        <w:rPr/>
        <w:t>East</w:t>
      </w:r>
      <w:r>
        <w:rPr>
          <w:spacing w:val="-3"/>
        </w:rPr>
        <w:t> </w:t>
      </w:r>
      <w:r>
        <w:rPr/>
        <w:t>and</w:t>
      </w:r>
      <w:r>
        <w:rPr>
          <w:spacing w:val="-6"/>
        </w:rPr>
        <w:t> </w:t>
      </w:r>
      <w:r>
        <w:rPr/>
        <w:t>South-East</w:t>
      </w:r>
      <w:r>
        <w:rPr>
          <w:spacing w:val="-3"/>
        </w:rPr>
        <w:t> </w:t>
      </w:r>
      <w:r>
        <w:rPr/>
        <w:t>Asia</w:t>
      </w:r>
      <w:r>
        <w:rPr>
          <w:spacing w:val="-2"/>
        </w:rPr>
        <w:t> </w:t>
      </w:r>
      <w:r>
        <w:rPr/>
        <w:t>(Tokyo),</w:t>
      </w:r>
      <w:r>
        <w:rPr>
          <w:spacing w:val="-6"/>
        </w:rPr>
        <w:t> </w:t>
      </w:r>
      <w:r>
        <w:rPr/>
        <w:t>Workshop</w:t>
      </w:r>
      <w:r>
        <w:rPr>
          <w:spacing w:val="-3"/>
        </w:rPr>
        <w:t> </w:t>
      </w:r>
      <w:r>
        <w:rPr/>
        <w:t>on</w:t>
      </w:r>
      <w:r>
        <w:rPr>
          <w:spacing w:val="-6"/>
        </w:rPr>
        <w:t> </w:t>
      </w:r>
      <w:r>
        <w:rPr/>
        <w:t>the Economics of Ageing (Montreal)</w:t>
      </w:r>
    </w:p>
    <w:p>
      <w:pPr>
        <w:spacing w:line="252" w:lineRule="exact" w:before="1"/>
        <w:ind w:left="261" w:right="0" w:firstLine="0"/>
        <w:jc w:val="left"/>
        <w:rPr>
          <w:i/>
          <w:sz w:val="22"/>
        </w:rPr>
      </w:pPr>
      <w:r>
        <w:rPr>
          <w:i/>
          <w:spacing w:val="-2"/>
          <w:sz w:val="22"/>
        </w:rPr>
        <w:t>2021:</w:t>
      </w:r>
    </w:p>
    <w:p>
      <w:pPr>
        <w:pStyle w:val="BodyText"/>
        <w:ind w:right="248"/>
      </w:pPr>
      <w:r>
        <w:rPr/>
        <w:t>National</w:t>
      </w:r>
      <w:r>
        <w:rPr>
          <w:spacing w:val="-4"/>
        </w:rPr>
        <w:t> </w:t>
      </w:r>
      <w:r>
        <w:rPr/>
        <w:t>Tax</w:t>
      </w:r>
      <w:r>
        <w:rPr>
          <w:spacing w:val="-4"/>
        </w:rPr>
        <w:t> </w:t>
      </w:r>
      <w:r>
        <w:rPr/>
        <w:t>Association</w:t>
      </w:r>
      <w:r>
        <w:rPr>
          <w:spacing w:val="-7"/>
        </w:rPr>
        <w:t> </w:t>
      </w:r>
      <w:r>
        <w:rPr/>
        <w:t>Annual</w:t>
      </w:r>
      <w:r>
        <w:rPr>
          <w:spacing w:val="-7"/>
        </w:rPr>
        <w:t> </w:t>
      </w:r>
      <w:r>
        <w:rPr/>
        <w:t>Meeting,</w:t>
      </w:r>
      <w:r>
        <w:rPr>
          <w:spacing w:val="-4"/>
        </w:rPr>
        <w:t> </w:t>
      </w:r>
      <w:r>
        <w:rPr/>
        <w:t>Virtual</w:t>
      </w:r>
      <w:r>
        <w:rPr>
          <w:spacing w:val="-4"/>
        </w:rPr>
        <w:t> </w:t>
      </w:r>
      <w:r>
        <w:rPr/>
        <w:t>Australian</w:t>
      </w:r>
      <w:r>
        <w:rPr>
          <w:spacing w:val="-7"/>
        </w:rPr>
        <w:t> </w:t>
      </w:r>
      <w:r>
        <w:rPr/>
        <w:t>Macro</w:t>
      </w:r>
      <w:r>
        <w:rPr>
          <w:spacing w:val="-4"/>
        </w:rPr>
        <w:t> </w:t>
      </w:r>
      <w:r>
        <w:rPr/>
        <w:t>Seminar,</w:t>
      </w:r>
      <w:r>
        <w:rPr>
          <w:spacing w:val="-4"/>
        </w:rPr>
        <w:t> </w:t>
      </w:r>
      <w:r>
        <w:rPr/>
        <w:t>SED</w:t>
      </w:r>
      <w:r>
        <w:rPr>
          <w:spacing w:val="-4"/>
        </w:rPr>
        <w:t> </w:t>
      </w:r>
      <w:r>
        <w:rPr/>
        <w:t>(Minneapolis), Household Dynamics at Older Ages (Federal Reserve Bank of Richmond)</w:t>
      </w:r>
    </w:p>
    <w:p>
      <w:pPr>
        <w:spacing w:line="252" w:lineRule="exact" w:before="0"/>
        <w:ind w:left="261" w:right="0" w:firstLine="0"/>
        <w:jc w:val="left"/>
        <w:rPr>
          <w:i/>
          <w:sz w:val="22"/>
        </w:rPr>
      </w:pPr>
      <w:r>
        <w:rPr>
          <w:i/>
          <w:spacing w:val="-2"/>
          <w:sz w:val="22"/>
        </w:rPr>
        <w:t>2020:</w:t>
      </w:r>
    </w:p>
    <w:p>
      <w:pPr>
        <w:pStyle w:val="BodyText"/>
      </w:pPr>
      <w:r>
        <w:rPr/>
        <w:t>CEPR</w:t>
      </w:r>
      <w:r>
        <w:rPr>
          <w:spacing w:val="-4"/>
        </w:rPr>
        <w:t> </w:t>
      </w:r>
      <w:r>
        <w:rPr/>
        <w:t>Macroeconomics</w:t>
      </w:r>
      <w:r>
        <w:rPr>
          <w:spacing w:val="-4"/>
        </w:rPr>
        <w:t> </w:t>
      </w:r>
      <w:r>
        <w:rPr/>
        <w:t>and</w:t>
      </w:r>
      <w:r>
        <w:rPr>
          <w:spacing w:val="-4"/>
        </w:rPr>
        <w:t> </w:t>
      </w:r>
      <w:r>
        <w:rPr/>
        <w:t>Growth</w:t>
      </w:r>
      <w:r>
        <w:rPr>
          <w:spacing w:val="-7"/>
        </w:rPr>
        <w:t> </w:t>
      </w:r>
      <w:r>
        <w:rPr/>
        <w:t>Meeting</w:t>
      </w:r>
      <w:r>
        <w:rPr>
          <w:spacing w:val="-4"/>
        </w:rPr>
        <w:t> </w:t>
      </w:r>
      <w:r>
        <w:rPr/>
        <w:t>(virtual),</w:t>
      </w:r>
      <w:r>
        <w:rPr>
          <w:spacing w:val="-7"/>
        </w:rPr>
        <w:t> </w:t>
      </w:r>
      <w:r>
        <w:rPr/>
        <w:t>Workshop</w:t>
      </w:r>
      <w:r>
        <w:rPr>
          <w:spacing w:val="-4"/>
        </w:rPr>
        <w:t> </w:t>
      </w:r>
      <w:r>
        <w:rPr/>
        <w:t>on</w:t>
      </w:r>
      <w:r>
        <w:rPr>
          <w:spacing w:val="-4"/>
        </w:rPr>
        <w:t> </w:t>
      </w:r>
      <w:r>
        <w:rPr/>
        <w:t>Determinants</w:t>
      </w:r>
      <w:r>
        <w:rPr>
          <w:spacing w:val="-4"/>
        </w:rPr>
        <w:t> </w:t>
      </w:r>
      <w:r>
        <w:rPr/>
        <w:t>of</w:t>
      </w:r>
      <w:r>
        <w:rPr>
          <w:spacing w:val="-5"/>
        </w:rPr>
        <w:t> </w:t>
      </w:r>
      <w:r>
        <w:rPr/>
        <w:t>Wealth</w:t>
      </w:r>
      <w:r>
        <w:rPr>
          <w:spacing w:val="-7"/>
        </w:rPr>
        <w:t> </w:t>
      </w:r>
      <w:r>
        <w:rPr/>
        <w:t>Inequality (University of St. Gallen, virtual)</w:t>
      </w:r>
    </w:p>
    <w:p>
      <w:pPr>
        <w:spacing w:line="252" w:lineRule="exact" w:before="0"/>
        <w:ind w:left="261" w:right="0" w:firstLine="0"/>
        <w:jc w:val="left"/>
        <w:rPr>
          <w:i/>
          <w:sz w:val="22"/>
        </w:rPr>
      </w:pPr>
      <w:r>
        <w:rPr>
          <w:i/>
          <w:spacing w:val="-2"/>
          <w:sz w:val="22"/>
        </w:rPr>
        <w:t>2019:</w:t>
      </w:r>
    </w:p>
    <w:p>
      <w:pPr>
        <w:pStyle w:val="BodyText"/>
      </w:pPr>
      <w:r>
        <w:rPr/>
        <w:t>Midwest</w:t>
      </w:r>
      <w:r>
        <w:rPr>
          <w:spacing w:val="-6"/>
        </w:rPr>
        <w:t> </w:t>
      </w:r>
      <w:r>
        <w:rPr/>
        <w:t>Macro</w:t>
      </w:r>
      <w:r>
        <w:rPr>
          <w:spacing w:val="-8"/>
        </w:rPr>
        <w:t> </w:t>
      </w:r>
      <w:r>
        <w:rPr/>
        <w:t>Meeting</w:t>
      </w:r>
      <w:r>
        <w:rPr>
          <w:spacing w:val="-3"/>
        </w:rPr>
        <w:t> </w:t>
      </w:r>
      <w:r>
        <w:rPr/>
        <w:t>(Athens),</w:t>
      </w:r>
      <w:r>
        <w:rPr>
          <w:spacing w:val="-3"/>
        </w:rPr>
        <w:t> </w:t>
      </w:r>
      <w:r>
        <w:rPr/>
        <w:t>China</w:t>
      </w:r>
      <w:r>
        <w:rPr>
          <w:spacing w:val="-6"/>
        </w:rPr>
        <w:t> </w:t>
      </w:r>
      <w:r>
        <w:rPr/>
        <w:t>Meeting</w:t>
      </w:r>
      <w:r>
        <w:rPr>
          <w:spacing w:val="-3"/>
        </w:rPr>
        <w:t> </w:t>
      </w:r>
      <w:r>
        <w:rPr/>
        <w:t>of</w:t>
      </w:r>
      <w:r>
        <w:rPr>
          <w:spacing w:val="-4"/>
        </w:rPr>
        <w:t> </w:t>
      </w:r>
      <w:r>
        <w:rPr/>
        <w:t>the</w:t>
      </w:r>
      <w:r>
        <w:rPr>
          <w:spacing w:val="-3"/>
        </w:rPr>
        <w:t> </w:t>
      </w:r>
      <w:r>
        <w:rPr/>
        <w:t>Econometric</w:t>
      </w:r>
      <w:r>
        <w:rPr>
          <w:spacing w:val="-3"/>
        </w:rPr>
        <w:t> </w:t>
      </w:r>
      <w:r>
        <w:rPr/>
        <w:t>Society</w:t>
      </w:r>
      <w:r>
        <w:rPr>
          <w:spacing w:val="-3"/>
        </w:rPr>
        <w:t> </w:t>
      </w:r>
      <w:r>
        <w:rPr/>
        <w:t>(Guangzhou),</w:t>
      </w:r>
      <w:r>
        <w:rPr>
          <w:spacing w:val="-3"/>
        </w:rPr>
        <w:t> </w:t>
      </w:r>
      <w:r>
        <w:rPr/>
        <w:t>North</w:t>
      </w:r>
      <w:r>
        <w:rPr>
          <w:spacing w:val="-2"/>
        </w:rPr>
        <w:t> </w:t>
      </w:r>
      <w:r>
        <w:rPr/>
        <w:t>America Meeting of the Econometric Society (Seattle), University of Kyoto</w:t>
      </w:r>
    </w:p>
    <w:p>
      <w:pPr>
        <w:spacing w:before="0"/>
        <w:ind w:left="261" w:right="0" w:firstLine="0"/>
        <w:jc w:val="left"/>
        <w:rPr>
          <w:i/>
          <w:sz w:val="22"/>
        </w:rPr>
      </w:pPr>
      <w:r>
        <w:rPr>
          <w:i/>
          <w:spacing w:val="-2"/>
          <w:sz w:val="22"/>
        </w:rPr>
        <w:t>2018:</w:t>
      </w:r>
    </w:p>
    <w:p>
      <w:pPr>
        <w:pStyle w:val="BodyText"/>
        <w:spacing w:before="1"/>
      </w:pPr>
      <w:r>
        <w:rPr/>
        <w:t>University</w:t>
      </w:r>
      <w:r>
        <w:rPr>
          <w:spacing w:val="-3"/>
        </w:rPr>
        <w:t> </w:t>
      </w:r>
      <w:r>
        <w:rPr/>
        <w:t>of</w:t>
      </w:r>
      <w:r>
        <w:rPr>
          <w:spacing w:val="-2"/>
        </w:rPr>
        <w:t> </w:t>
      </w:r>
      <w:r>
        <w:rPr/>
        <w:t>Delaware,</w:t>
      </w:r>
      <w:r>
        <w:rPr>
          <w:spacing w:val="-3"/>
        </w:rPr>
        <w:t> </w:t>
      </w:r>
      <w:r>
        <w:rPr/>
        <w:t>Risk</w:t>
      </w:r>
      <w:r>
        <w:rPr>
          <w:spacing w:val="-1"/>
        </w:rPr>
        <w:t> </w:t>
      </w:r>
      <w:r>
        <w:rPr/>
        <w:t>Theory</w:t>
      </w:r>
      <w:r>
        <w:rPr>
          <w:spacing w:val="-3"/>
        </w:rPr>
        <w:t> </w:t>
      </w:r>
      <w:r>
        <w:rPr/>
        <w:t>Society</w:t>
      </w:r>
      <w:r>
        <w:rPr>
          <w:spacing w:val="-3"/>
        </w:rPr>
        <w:t> </w:t>
      </w:r>
      <w:r>
        <w:rPr/>
        <w:t>Annual</w:t>
      </w:r>
      <w:r>
        <w:rPr>
          <w:spacing w:val="-6"/>
        </w:rPr>
        <w:t> </w:t>
      </w:r>
      <w:r>
        <w:rPr/>
        <w:t>Meeting</w:t>
      </w:r>
      <w:r>
        <w:rPr>
          <w:spacing w:val="-6"/>
        </w:rPr>
        <w:t> </w:t>
      </w:r>
      <w:r>
        <w:rPr/>
        <w:t>(Atlanta),</w:t>
      </w:r>
      <w:r>
        <w:rPr>
          <w:spacing w:val="-3"/>
        </w:rPr>
        <w:t> </w:t>
      </w:r>
      <w:r>
        <w:rPr/>
        <w:t>Society</w:t>
      </w:r>
      <w:r>
        <w:rPr>
          <w:spacing w:val="-6"/>
        </w:rPr>
        <w:t> </w:t>
      </w:r>
      <w:r>
        <w:rPr/>
        <w:t>for</w:t>
      </w:r>
      <w:r>
        <w:rPr>
          <w:spacing w:val="-6"/>
        </w:rPr>
        <w:t> </w:t>
      </w:r>
      <w:r>
        <w:rPr/>
        <w:t>the</w:t>
      </w:r>
      <w:r>
        <w:rPr>
          <w:spacing w:val="-2"/>
        </w:rPr>
        <w:t> </w:t>
      </w:r>
      <w:r>
        <w:rPr/>
        <w:t>Advancement</w:t>
      </w:r>
      <w:r>
        <w:rPr>
          <w:spacing w:val="-3"/>
        </w:rPr>
        <w:t> </w:t>
      </w:r>
      <w:r>
        <w:rPr/>
        <w:t>of Economic Theory Annual Meeting (Taipei)</w:t>
      </w:r>
    </w:p>
    <w:p>
      <w:pPr>
        <w:spacing w:line="251" w:lineRule="exact" w:before="0"/>
        <w:ind w:left="261" w:right="0" w:firstLine="0"/>
        <w:jc w:val="left"/>
        <w:rPr>
          <w:i/>
          <w:sz w:val="22"/>
        </w:rPr>
      </w:pPr>
      <w:r>
        <w:rPr>
          <w:i/>
          <w:sz w:val="22"/>
        </w:rPr>
        <w:t>2017-</w:t>
      </w:r>
      <w:r>
        <w:rPr>
          <w:i/>
          <w:spacing w:val="-2"/>
          <w:sz w:val="22"/>
        </w:rPr>
        <w:t>2016:</w:t>
      </w:r>
    </w:p>
    <w:p>
      <w:pPr>
        <w:pStyle w:val="BodyText"/>
        <w:spacing w:before="1"/>
        <w:ind w:right="248"/>
      </w:pPr>
      <w:r>
        <w:rPr/>
        <w:t>Asian</w:t>
      </w:r>
      <w:r>
        <w:rPr>
          <w:spacing w:val="-4"/>
        </w:rPr>
        <w:t> </w:t>
      </w:r>
      <w:r>
        <w:rPr/>
        <w:t>Econometric</w:t>
      </w:r>
      <w:r>
        <w:rPr>
          <w:spacing w:val="-4"/>
        </w:rPr>
        <w:t> </w:t>
      </w:r>
      <w:r>
        <w:rPr/>
        <w:t>Society</w:t>
      </w:r>
      <w:r>
        <w:rPr>
          <w:spacing w:val="-7"/>
        </w:rPr>
        <w:t> </w:t>
      </w:r>
      <w:r>
        <w:rPr/>
        <w:t>in</w:t>
      </w:r>
      <w:r>
        <w:rPr>
          <w:spacing w:val="-4"/>
        </w:rPr>
        <w:t> </w:t>
      </w:r>
      <w:r>
        <w:rPr/>
        <w:t>Hong</w:t>
      </w:r>
      <w:r>
        <w:rPr>
          <w:spacing w:val="-4"/>
        </w:rPr>
        <w:t> </w:t>
      </w:r>
      <w:r>
        <w:rPr/>
        <w:t>Kong,</w:t>
      </w:r>
      <w:r>
        <w:rPr>
          <w:spacing w:val="-4"/>
        </w:rPr>
        <w:t> </w:t>
      </w:r>
      <w:r>
        <w:rPr/>
        <w:t>Midwest</w:t>
      </w:r>
      <w:r>
        <w:rPr>
          <w:spacing w:val="-2"/>
        </w:rPr>
        <w:t> </w:t>
      </w:r>
      <w:r>
        <w:rPr/>
        <w:t>Macro</w:t>
      </w:r>
      <w:r>
        <w:rPr>
          <w:spacing w:val="-7"/>
        </w:rPr>
        <w:t> </w:t>
      </w:r>
      <w:r>
        <w:rPr/>
        <w:t>Meeting</w:t>
      </w:r>
      <w:r>
        <w:rPr>
          <w:spacing w:val="-4"/>
        </w:rPr>
        <w:t> </w:t>
      </w:r>
      <w:r>
        <w:rPr/>
        <w:t>(Kansas</w:t>
      </w:r>
      <w:r>
        <w:rPr>
          <w:spacing w:val="-4"/>
        </w:rPr>
        <w:t> </w:t>
      </w:r>
      <w:r>
        <w:rPr/>
        <w:t>City),</w:t>
      </w:r>
      <w:r>
        <w:rPr>
          <w:spacing w:val="-4"/>
        </w:rPr>
        <w:t> </w:t>
      </w:r>
      <w:r>
        <w:rPr/>
        <w:t>QSPS</w:t>
      </w:r>
      <w:r>
        <w:rPr>
          <w:spacing w:val="-4"/>
        </w:rPr>
        <w:t> </w:t>
      </w:r>
      <w:r>
        <w:rPr/>
        <w:t>Summer Workshop (Logan, UT), Keio-GRIPS Macroeconomics and Policy Workshop</w:t>
      </w:r>
    </w:p>
    <w:p>
      <w:pPr>
        <w:spacing w:before="1"/>
        <w:ind w:left="261" w:right="0" w:firstLine="0"/>
        <w:jc w:val="left"/>
        <w:rPr>
          <w:i/>
          <w:sz w:val="22"/>
        </w:rPr>
      </w:pPr>
      <w:r>
        <w:rPr>
          <w:i/>
          <w:spacing w:val="-2"/>
          <w:sz w:val="22"/>
        </w:rPr>
        <w:t>2015:</w:t>
      </w:r>
    </w:p>
    <w:p>
      <w:pPr>
        <w:spacing w:after="0"/>
        <w:jc w:val="left"/>
        <w:rPr>
          <w:i/>
          <w:sz w:val="22"/>
        </w:rPr>
        <w:sectPr>
          <w:pgSz w:w="12240" w:h="15840"/>
          <w:pgMar w:header="730" w:footer="729" w:top="1040" w:bottom="920" w:left="1440" w:right="720"/>
        </w:sectPr>
      </w:pPr>
    </w:p>
    <w:p>
      <w:pPr>
        <w:pStyle w:val="BodyText"/>
        <w:spacing w:before="81"/>
      </w:pPr>
      <w:r>
        <w:rPr/>
        <w:t>World Congress (Montreal), IFS, CIREQ Macroeconomic Conference (Montreal), Philadelphia Macro Workshop,</w:t>
      </w:r>
      <w:r>
        <w:rPr>
          <w:spacing w:val="-7"/>
        </w:rPr>
        <w:t> </w:t>
      </w:r>
      <w:r>
        <w:rPr/>
        <w:t>Medical</w:t>
      </w:r>
      <w:r>
        <w:rPr>
          <w:spacing w:val="-4"/>
        </w:rPr>
        <w:t> </w:t>
      </w:r>
      <w:r>
        <w:rPr/>
        <w:t>Spending</w:t>
      </w:r>
      <w:r>
        <w:rPr>
          <w:spacing w:val="-4"/>
        </w:rPr>
        <w:t> </w:t>
      </w:r>
      <w:r>
        <w:rPr/>
        <w:t>Across</w:t>
      </w:r>
      <w:r>
        <w:rPr>
          <w:spacing w:val="-4"/>
        </w:rPr>
        <w:t> </w:t>
      </w:r>
      <w:r>
        <w:rPr/>
        <w:t>the</w:t>
      </w:r>
      <w:r>
        <w:rPr>
          <w:spacing w:val="-3"/>
        </w:rPr>
        <w:t> </w:t>
      </w:r>
      <w:r>
        <w:rPr/>
        <w:t>Developed</w:t>
      </w:r>
      <w:r>
        <w:rPr>
          <w:spacing w:val="-7"/>
        </w:rPr>
        <w:t> </w:t>
      </w:r>
      <w:r>
        <w:rPr/>
        <w:t>World</w:t>
      </w:r>
      <w:r>
        <w:rPr>
          <w:spacing w:val="-4"/>
        </w:rPr>
        <w:t> </w:t>
      </w:r>
      <w:r>
        <w:rPr/>
        <w:t>Conference</w:t>
      </w:r>
      <w:r>
        <w:rPr>
          <w:spacing w:val="-7"/>
        </w:rPr>
        <w:t> </w:t>
      </w:r>
      <w:r>
        <w:rPr/>
        <w:t>(IFS),</w:t>
      </w:r>
      <w:r>
        <w:rPr>
          <w:spacing w:val="-4"/>
        </w:rPr>
        <w:t> </w:t>
      </w:r>
      <w:r>
        <w:rPr/>
        <w:t>University</w:t>
      </w:r>
      <w:r>
        <w:rPr>
          <w:spacing w:val="-2"/>
        </w:rPr>
        <w:t> </w:t>
      </w:r>
      <w:r>
        <w:rPr/>
        <w:t>of</w:t>
      </w:r>
      <w:r>
        <w:rPr>
          <w:spacing w:val="-4"/>
        </w:rPr>
        <w:t> </w:t>
      </w:r>
      <w:r>
        <w:rPr/>
        <w:t>Mannheim, University of Georgia, EIEF</w:t>
      </w:r>
    </w:p>
    <w:p>
      <w:pPr>
        <w:spacing w:line="252" w:lineRule="exact" w:before="2"/>
        <w:ind w:left="261" w:right="0" w:firstLine="0"/>
        <w:jc w:val="left"/>
        <w:rPr>
          <w:i/>
          <w:sz w:val="22"/>
        </w:rPr>
      </w:pPr>
      <w:r>
        <w:rPr>
          <w:i/>
          <w:spacing w:val="-2"/>
          <w:sz w:val="22"/>
        </w:rPr>
        <w:t>2014:</w:t>
      </w:r>
    </w:p>
    <w:p>
      <w:pPr>
        <w:pStyle w:val="BodyText"/>
        <w:rPr>
          <w:i/>
        </w:rPr>
      </w:pPr>
      <w:r>
        <w:rPr/>
        <w:t>ETH Risk Center Workshop (Zurich), Vienna Macro</w:t>
      </w:r>
      <w:r>
        <w:rPr>
          <w:spacing w:val="27"/>
        </w:rPr>
        <w:t> </w:t>
      </w:r>
      <w:r>
        <w:rPr/>
        <w:t>Workshop, NASM</w:t>
      </w:r>
      <w:r>
        <w:rPr>
          <w:spacing w:val="27"/>
        </w:rPr>
        <w:t> </w:t>
      </w:r>
      <w:r>
        <w:rPr/>
        <w:t>(Minneapolis), Mannheim Macro</w:t>
      </w:r>
      <w:r>
        <w:rPr>
          <w:spacing w:val="40"/>
        </w:rPr>
        <w:t> </w:t>
      </w:r>
      <w:r>
        <w:rPr/>
        <w:t>Workshop, University of Southampton, University of Surrey, Collegio Carlo Alberto, University of Houston, Stony Brook, University of Albany, University of Bonn, University</w:t>
      </w:r>
      <w:r>
        <w:rPr>
          <w:spacing w:val="-2"/>
        </w:rPr>
        <w:t> </w:t>
      </w:r>
      <w:r>
        <w:rPr/>
        <w:t>of Vienna, ASSA meeting (Philadelphia) </w:t>
      </w:r>
      <w:r>
        <w:rPr>
          <w:i/>
          <w:spacing w:val="-2"/>
        </w:rPr>
        <w:t>2013:</w:t>
      </w:r>
    </w:p>
    <w:p>
      <w:pPr>
        <w:pStyle w:val="BodyText"/>
        <w:ind w:right="134"/>
        <w:jc w:val="both"/>
      </w:pPr>
      <w:r>
        <w:rPr/>
        <w:t>IFS, GRIPS (Tokyo), Optimal taxation and public policies workshop (Macau), Nordic Macro Meeting (Smögen), NBER Summer Institute (EFACR group), SED (Seoul), Federal Reserve Bank of Chicago, Midwest Macro Meeting (Urbana), Greater Stockholm Macro Group</w:t>
      </w:r>
    </w:p>
    <w:p>
      <w:pPr>
        <w:spacing w:line="252" w:lineRule="exact" w:before="0"/>
        <w:ind w:left="261" w:right="0" w:firstLine="0"/>
        <w:jc w:val="left"/>
        <w:rPr>
          <w:i/>
          <w:sz w:val="22"/>
        </w:rPr>
      </w:pPr>
      <w:r>
        <w:rPr>
          <w:i/>
          <w:spacing w:val="-2"/>
          <w:sz w:val="22"/>
        </w:rPr>
        <w:t>2012:</w:t>
      </w:r>
    </w:p>
    <w:p>
      <w:pPr>
        <w:pStyle w:val="BodyText"/>
        <w:ind w:right="134"/>
        <w:jc w:val="both"/>
      </w:pPr>
      <w:r>
        <w:rPr/>
        <w:t>University of Macau, UCFS Workshop (Uppsala), Federal Reserve Bank of Chicago, NASM (Evanston), CEF (Prague), Health and Mortality Conference (Santa Barbara), Greater Stockholm Macro Group, ASSA meeting (Chicago)</w:t>
      </w:r>
    </w:p>
    <w:p>
      <w:pPr>
        <w:pStyle w:val="BodyText"/>
        <w:ind w:left="0"/>
      </w:pPr>
    </w:p>
    <w:p>
      <w:pPr>
        <w:spacing w:line="252" w:lineRule="exact" w:before="0"/>
        <w:ind w:left="261" w:right="0" w:firstLine="0"/>
        <w:jc w:val="left"/>
        <w:rPr>
          <w:sz w:val="22"/>
        </w:rPr>
      </w:pPr>
      <w:r>
        <w:rPr>
          <w:b/>
          <w:sz w:val="22"/>
        </w:rPr>
        <w:t>PhD</w:t>
      </w:r>
      <w:r>
        <w:rPr>
          <w:b/>
          <w:spacing w:val="-3"/>
          <w:sz w:val="22"/>
        </w:rPr>
        <w:t> </w:t>
      </w:r>
      <w:r>
        <w:rPr>
          <w:b/>
          <w:sz w:val="22"/>
        </w:rPr>
        <w:t>advising </w:t>
      </w:r>
      <w:r>
        <w:rPr>
          <w:sz w:val="22"/>
        </w:rPr>
        <w:t>(*</w:t>
      </w:r>
      <w:r>
        <w:rPr>
          <w:spacing w:val="-5"/>
          <w:sz w:val="22"/>
        </w:rPr>
        <w:t> </w:t>
      </w:r>
      <w:r>
        <w:rPr>
          <w:sz w:val="22"/>
        </w:rPr>
        <w:t>when</w:t>
      </w:r>
      <w:r>
        <w:rPr>
          <w:spacing w:val="-2"/>
          <w:sz w:val="22"/>
        </w:rPr>
        <w:t> </w:t>
      </w:r>
      <w:r>
        <w:rPr>
          <w:sz w:val="22"/>
        </w:rPr>
        <w:t>committee</w:t>
      </w:r>
      <w:r>
        <w:rPr>
          <w:spacing w:val="-2"/>
          <w:sz w:val="22"/>
        </w:rPr>
        <w:t> chair)</w:t>
      </w:r>
    </w:p>
    <w:p>
      <w:pPr>
        <w:pStyle w:val="BodyText"/>
        <w:ind w:right="252"/>
      </w:pPr>
      <w:r>
        <w:rPr/>
        <w:t>Suchika</w:t>
      </w:r>
      <w:r>
        <w:rPr>
          <w:spacing w:val="-3"/>
        </w:rPr>
        <w:t> </w:t>
      </w:r>
      <w:r>
        <w:rPr/>
        <w:t>Chopra*</w:t>
      </w:r>
      <w:r>
        <w:rPr>
          <w:spacing w:val="-7"/>
        </w:rPr>
        <w:t> </w:t>
      </w:r>
      <w:r>
        <w:rPr/>
        <w:t>(Krea</w:t>
      </w:r>
      <w:r>
        <w:rPr>
          <w:spacing w:val="-7"/>
        </w:rPr>
        <w:t> </w:t>
      </w:r>
      <w:r>
        <w:rPr/>
        <w:t>University),</w:t>
      </w:r>
      <w:r>
        <w:rPr>
          <w:spacing w:val="-4"/>
        </w:rPr>
        <w:t> </w:t>
      </w:r>
      <w:r>
        <w:rPr/>
        <w:t>Thomas</w:t>
      </w:r>
      <w:r>
        <w:rPr>
          <w:spacing w:val="-7"/>
        </w:rPr>
        <w:t> </w:t>
      </w:r>
      <w:r>
        <w:rPr/>
        <w:t>Wiesen</w:t>
      </w:r>
      <w:r>
        <w:rPr>
          <w:spacing w:val="-4"/>
        </w:rPr>
        <w:t> </w:t>
      </w:r>
      <w:r>
        <w:rPr/>
        <w:t>(University</w:t>
      </w:r>
      <w:r>
        <w:rPr>
          <w:spacing w:val="-4"/>
        </w:rPr>
        <w:t> </w:t>
      </w:r>
      <w:r>
        <w:rPr/>
        <w:t>of</w:t>
      </w:r>
      <w:r>
        <w:rPr>
          <w:spacing w:val="-3"/>
        </w:rPr>
        <w:t> </w:t>
      </w:r>
      <w:r>
        <w:rPr/>
        <w:t>Maine),</w:t>
      </w:r>
      <w:r>
        <w:rPr>
          <w:spacing w:val="-4"/>
        </w:rPr>
        <w:t> </w:t>
      </w:r>
      <w:r>
        <w:rPr/>
        <w:t>Kuhelika</w:t>
      </w:r>
      <w:r>
        <w:rPr>
          <w:spacing w:val="-3"/>
        </w:rPr>
        <w:t> </w:t>
      </w:r>
      <w:r>
        <w:rPr/>
        <w:t>De</w:t>
      </w:r>
      <w:r>
        <w:rPr>
          <w:spacing w:val="-4"/>
        </w:rPr>
        <w:t> </w:t>
      </w:r>
      <w:r>
        <w:rPr/>
        <w:t>(Grand</w:t>
      </w:r>
      <w:r>
        <w:rPr>
          <w:spacing w:val="-4"/>
        </w:rPr>
        <w:t> </w:t>
      </w:r>
      <w:r>
        <w:rPr/>
        <w:t>Valley State University)</w:t>
      </w:r>
    </w:p>
    <w:p>
      <w:pPr>
        <w:pStyle w:val="BodyText"/>
        <w:spacing w:before="2"/>
        <w:ind w:left="0"/>
      </w:pPr>
    </w:p>
    <w:p>
      <w:pPr>
        <w:pStyle w:val="Heading1"/>
        <w:spacing w:line="252" w:lineRule="exact"/>
      </w:pPr>
      <w:r>
        <w:rPr>
          <w:spacing w:val="-2"/>
        </w:rPr>
        <w:t>Referee</w:t>
      </w:r>
    </w:p>
    <w:p>
      <w:pPr>
        <w:spacing w:before="0"/>
        <w:ind w:left="261" w:right="134" w:firstLine="0"/>
        <w:jc w:val="both"/>
        <w:rPr>
          <w:i/>
          <w:sz w:val="22"/>
        </w:rPr>
      </w:pPr>
      <w:r>
        <w:rPr>
          <w:i/>
          <w:sz w:val="22"/>
        </w:rPr>
        <w:t>American Economic Journal: Economic Policy, American Economic Journal: Macroeconomics, American Economic Review, The B.E. Journal of Theoretical Economics, Economic Journal, European Economic Review, International Economic Review, International Tax and Public Finance, Journal of Economic Dynamics and Control, Journal of European Economic Association, Journal of Macroeconomics, Journal of Monetary Economics, Journal of Money, Credit, and Banking, Journal of Pension Economics and Finance, Journal of Public Economics, Journal of Risk and Insurance, Macroeconomic Dynamics, Management Science, Review of Economic Dynamics, Review of Economics and Statistics, Review of Economic Studies, Quantitative Economics, Scandinavian Journal of Economics</w:t>
      </w:r>
    </w:p>
    <w:p>
      <w:pPr>
        <w:pStyle w:val="BodyText"/>
        <w:ind w:left="0"/>
        <w:rPr>
          <w:i/>
        </w:rPr>
      </w:pPr>
    </w:p>
    <w:p>
      <w:pPr>
        <w:spacing w:before="0"/>
        <w:ind w:left="261" w:right="0" w:firstLine="0"/>
        <w:jc w:val="both"/>
        <w:rPr>
          <w:sz w:val="22"/>
        </w:rPr>
      </w:pPr>
      <w:r>
        <w:rPr>
          <w:b/>
          <w:sz w:val="22"/>
        </w:rPr>
        <w:t>Programming</w:t>
      </w:r>
      <w:r>
        <w:rPr>
          <w:b/>
          <w:spacing w:val="-4"/>
          <w:sz w:val="22"/>
        </w:rPr>
        <w:t> </w:t>
      </w:r>
      <w:r>
        <w:rPr>
          <w:b/>
          <w:sz w:val="22"/>
        </w:rPr>
        <w:t>skills:</w:t>
      </w:r>
      <w:r>
        <w:rPr>
          <w:b/>
          <w:spacing w:val="-1"/>
          <w:sz w:val="22"/>
        </w:rPr>
        <w:t> </w:t>
      </w:r>
      <w:r>
        <w:rPr>
          <w:sz w:val="22"/>
        </w:rPr>
        <w:t>Fortran,</w:t>
      </w:r>
      <w:r>
        <w:rPr>
          <w:spacing w:val="-3"/>
          <w:sz w:val="22"/>
        </w:rPr>
        <w:t> </w:t>
      </w:r>
      <w:r>
        <w:rPr>
          <w:sz w:val="22"/>
        </w:rPr>
        <w:t>Matlab,</w:t>
      </w:r>
      <w:r>
        <w:rPr>
          <w:spacing w:val="-3"/>
          <w:sz w:val="22"/>
        </w:rPr>
        <w:t> </w:t>
      </w:r>
      <w:r>
        <w:rPr>
          <w:spacing w:val="-4"/>
          <w:sz w:val="22"/>
        </w:rPr>
        <w:t>Stata</w:t>
      </w:r>
    </w:p>
    <w:sectPr>
      <w:pgSz w:w="12240" w:h="15840"/>
      <w:pgMar w:header="730" w:footer="729" w:top="1040" w:bottom="92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93120">
              <wp:simplePos x="0" y="0"/>
              <wp:positionH relativeFrom="page">
                <wp:posOffset>5008879</wp:posOffset>
              </wp:positionH>
              <wp:positionV relativeFrom="page">
                <wp:posOffset>9455508</wp:posOffset>
              </wp:positionV>
              <wp:extent cx="2235835" cy="1587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35835" cy="158750"/>
                      </a:xfrm>
                      <a:prstGeom prst="rect">
                        <a:avLst/>
                      </a:prstGeom>
                    </wps:spPr>
                    <wps:txbx>
                      <w:txbxContent>
                        <w:p>
                          <w:pPr>
                            <w:spacing w:before="11"/>
                            <w:ind w:left="20" w:right="0" w:firstLine="0"/>
                            <w:jc w:val="left"/>
                            <w:rPr>
                              <w:sz w:val="19"/>
                            </w:rPr>
                          </w:pPr>
                          <w:r>
                            <w:rPr>
                              <w:sz w:val="19"/>
                            </w:rPr>
                            <w:t>Svetlana</w:t>
                          </w:r>
                          <w:r>
                            <w:rPr>
                              <w:spacing w:val="-7"/>
                              <w:sz w:val="19"/>
                            </w:rPr>
                            <w:t> </w:t>
                          </w:r>
                          <w:r>
                            <w:rPr>
                              <w:sz w:val="19"/>
                            </w:rPr>
                            <w:t>Pashchenko.</w:t>
                          </w:r>
                          <w:r>
                            <w:rPr>
                              <w:spacing w:val="-5"/>
                              <w:sz w:val="19"/>
                            </w:rPr>
                            <w:t> </w:t>
                          </w:r>
                          <w:r>
                            <w:rPr>
                              <w:sz w:val="19"/>
                            </w:rPr>
                            <w:t>Updated</w:t>
                          </w:r>
                          <w:r>
                            <w:rPr>
                              <w:spacing w:val="35"/>
                              <w:sz w:val="19"/>
                            </w:rPr>
                            <w:t> </w:t>
                          </w:r>
                          <w:r>
                            <w:rPr>
                              <w:sz w:val="19"/>
                            </w:rPr>
                            <w:t>October</w:t>
                          </w:r>
                          <w:r>
                            <w:rPr>
                              <w:spacing w:val="-6"/>
                              <w:sz w:val="19"/>
                            </w:rPr>
                            <w:t> </w:t>
                          </w:r>
                          <w:r>
                            <w:rPr>
                              <w:spacing w:val="-4"/>
                              <w:sz w:val="19"/>
                            </w:rPr>
                            <w:t>2024</w:t>
                          </w:r>
                        </w:p>
                      </w:txbxContent>
                    </wps:txbx>
                    <wps:bodyPr wrap="square" lIns="0" tIns="0" rIns="0" bIns="0" rtlCol="0">
                      <a:noAutofit/>
                    </wps:bodyPr>
                  </wps:wsp>
                </a:graphicData>
              </a:graphic>
            </wp:anchor>
          </w:drawing>
        </mc:Choice>
        <mc:Fallback>
          <w:pict>
            <v:shape style="position:absolute;margin-left:394.399994pt;margin-top:744.528259pt;width:176.05pt;height:12.5pt;mso-position-horizontal-relative:page;mso-position-vertical-relative:page;z-index:-15823360" type="#_x0000_t202" id="docshape2" filled="false" stroked="false">
              <v:textbox inset="0,0,0,0">
                <w:txbxContent>
                  <w:p>
                    <w:pPr>
                      <w:spacing w:before="11"/>
                      <w:ind w:left="20" w:right="0" w:firstLine="0"/>
                      <w:jc w:val="left"/>
                      <w:rPr>
                        <w:sz w:val="19"/>
                      </w:rPr>
                    </w:pPr>
                    <w:r>
                      <w:rPr>
                        <w:sz w:val="19"/>
                      </w:rPr>
                      <w:t>Svetlana</w:t>
                    </w:r>
                    <w:r>
                      <w:rPr>
                        <w:spacing w:val="-7"/>
                        <w:sz w:val="19"/>
                      </w:rPr>
                      <w:t> </w:t>
                    </w:r>
                    <w:r>
                      <w:rPr>
                        <w:sz w:val="19"/>
                      </w:rPr>
                      <w:t>Pashchenko.</w:t>
                    </w:r>
                    <w:r>
                      <w:rPr>
                        <w:spacing w:val="-5"/>
                        <w:sz w:val="19"/>
                      </w:rPr>
                      <w:t> </w:t>
                    </w:r>
                    <w:r>
                      <w:rPr>
                        <w:sz w:val="19"/>
                      </w:rPr>
                      <w:t>Updated</w:t>
                    </w:r>
                    <w:r>
                      <w:rPr>
                        <w:spacing w:val="35"/>
                        <w:sz w:val="19"/>
                      </w:rPr>
                      <w:t> </w:t>
                    </w:r>
                    <w:r>
                      <w:rPr>
                        <w:sz w:val="19"/>
                      </w:rPr>
                      <w:t>October</w:t>
                    </w:r>
                    <w:r>
                      <w:rPr>
                        <w:spacing w:val="-6"/>
                        <w:sz w:val="19"/>
                      </w:rPr>
                      <w:t> </w:t>
                    </w:r>
                    <w:r>
                      <w:rPr>
                        <w:spacing w:val="-4"/>
                        <w:sz w:val="19"/>
                      </w:rPr>
                      <w:t>2024</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92608">
              <wp:simplePos x="0" y="0"/>
              <wp:positionH relativeFrom="page">
                <wp:posOffset>7118603</wp:posOffset>
              </wp:positionH>
              <wp:positionV relativeFrom="page">
                <wp:posOffset>450683</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spacing w:before="9"/>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0.519958pt;margin-top:35.486893pt;width:13pt;height:15.3pt;mso-position-horizontal-relative:page;mso-position-vertical-relative:page;z-index:-15823872" type="#_x0000_t202" id="docshape1" filled="false" stroked="false">
              <v:textbox inset="0,0,0,0">
                <w:txbxContent>
                  <w:p>
                    <w:pPr>
                      <w:spacing w:before="9"/>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61"/>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61"/>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82"/>
      <w:ind w:left="26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28"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pashchenko.weebly.com/" TargetMode="External"/><Relationship Id="rId8" Type="http://schemas.openxmlformats.org/officeDocument/2006/relationships/hyperlink" Target="mailto:svetlana@ug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Svetlana Pashchenko</dc:creator>
  <dc:title>Microsoft Word - Svetlana Pashchenko</dc:title>
  <dcterms:created xsi:type="dcterms:W3CDTF">2026-01-29T04:48:10Z</dcterms:created>
  <dcterms:modified xsi:type="dcterms:W3CDTF">2026-01-29T04:48:10Z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2024-11-09T00:00:00Z</vt:filetime>
  </property>
  <property fmtid="{D5CDD505-2E9C-101B-9397-08002B2CF9AE}" pid="3" name="LastSaved">
    <vt:filetime>2026-01-29T00:00:00Z</vt:filetime>
  </property>
  <property fmtid="{D5CDD505-2E9C-101B-9397-08002B2CF9AE}" pid="4" name="Producer">
    <vt:lpwstr>Microsoft: Print To PDF</vt:lpwstr>
  </property>
</Properties>
</file>