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9"/>
        <w:ind w:left="0" w:right="545"/>
        <w:jc w:val="right"/>
      </w:pPr>
      <w:r>
        <w:rPr/>
        <w:t>January</w:t>
      </w:r>
      <w:r>
        <w:rPr>
          <w:spacing w:val="-1"/>
        </w:rPr>
        <w:t> </w:t>
      </w:r>
      <w:r>
        <w:rPr>
          <w:spacing w:val="-4"/>
        </w:rPr>
        <w:t>2025</w:t>
      </w:r>
    </w:p>
    <w:p>
      <w:pPr>
        <w:pStyle w:val="BodyText"/>
        <w:ind w:left="0"/>
        <w:rPr>
          <w:b/>
        </w:rPr>
      </w:pPr>
    </w:p>
    <w:p>
      <w:pPr>
        <w:spacing w:before="0"/>
        <w:ind w:left="72" w:right="70" w:firstLine="0"/>
        <w:jc w:val="center"/>
        <w:rPr>
          <w:b/>
          <w:sz w:val="24"/>
        </w:rPr>
      </w:pPr>
      <w:r>
        <w:rPr>
          <w:b/>
          <w:sz w:val="24"/>
        </w:rPr>
        <w:t>Anil </w:t>
      </w:r>
      <w:r>
        <w:rPr>
          <w:b/>
          <w:spacing w:val="-2"/>
          <w:sz w:val="24"/>
        </w:rPr>
        <w:t>Kumar</w:t>
      </w:r>
    </w:p>
    <w:p>
      <w:pPr>
        <w:pStyle w:val="BodyText"/>
        <w:ind w:left="72" w:right="72"/>
        <w:jc w:val="center"/>
      </w:pPr>
      <w:r>
        <w:rPr/>
        <w:t>Phone:</w:t>
      </w:r>
      <w:r>
        <w:rPr>
          <w:spacing w:val="-1"/>
        </w:rPr>
        <w:t> </w:t>
      </w:r>
      <w:r>
        <w:rPr/>
        <w:t>(319)</w:t>
      </w:r>
      <w:r>
        <w:rPr>
          <w:spacing w:val="-2"/>
        </w:rPr>
        <w:t> </w:t>
      </w:r>
      <w:r>
        <w:rPr/>
        <w:t>335-</w:t>
      </w:r>
      <w:r>
        <w:rPr>
          <w:spacing w:val="-4"/>
        </w:rPr>
        <w:t>2521</w:t>
      </w:r>
    </w:p>
    <w:p>
      <w:pPr>
        <w:pStyle w:val="BodyText"/>
        <w:ind w:left="72" w:right="72"/>
        <w:jc w:val="center"/>
      </w:pPr>
      <w:r>
        <w:rPr/>
        <w:t>Email:</w:t>
      </w:r>
      <w:r>
        <w:rPr>
          <w:spacing w:val="-2"/>
        </w:rPr>
        <w:t> </w:t>
      </w:r>
      <w:hyperlink r:id="rId5">
        <w:r>
          <w:rPr>
            <w:color w:val="0000FF"/>
            <w:u w:val="single" w:color="0000FF"/>
          </w:rPr>
          <w:t>anil-</w:t>
        </w:r>
        <w:r>
          <w:rPr>
            <w:color w:val="0000FF"/>
            <w:spacing w:val="-2"/>
            <w:u w:val="single" w:color="0000FF"/>
          </w:rPr>
          <w:t>kumar@uiowa.edu</w:t>
        </w:r>
      </w:hyperlink>
    </w:p>
    <w:p>
      <w:pPr>
        <w:pStyle w:val="BodyText"/>
        <w:ind w:left="0"/>
      </w:pPr>
    </w:p>
    <w:p>
      <w:pPr>
        <w:pStyle w:val="Heading1"/>
      </w:pPr>
      <w:r>
        <w:rPr/>
        <w:t>CURRENT</w:t>
      </w:r>
      <w:r>
        <w:rPr>
          <w:spacing w:val="-2"/>
        </w:rPr>
        <w:t> EMPLOYMENT</w:t>
      </w:r>
    </w:p>
    <w:p>
      <w:pPr>
        <w:pStyle w:val="BodyText"/>
        <w:ind w:left="0"/>
        <w:rPr>
          <w:b/>
        </w:rPr>
      </w:pPr>
    </w:p>
    <w:p>
      <w:pPr>
        <w:pStyle w:val="BodyText"/>
      </w:pPr>
      <w:r>
        <w:rPr/>
        <w:t>Henry</w:t>
      </w:r>
      <w:r>
        <w:rPr>
          <w:spacing w:val="22"/>
        </w:rPr>
        <w:t> </w:t>
      </w:r>
      <w:r>
        <w:rPr/>
        <w:t>B.</w:t>
      </w:r>
      <w:r>
        <w:rPr>
          <w:spacing w:val="25"/>
        </w:rPr>
        <w:t> </w:t>
      </w:r>
      <w:r>
        <w:rPr/>
        <w:t>Tippie</w:t>
      </w:r>
      <w:r>
        <w:rPr>
          <w:spacing w:val="22"/>
        </w:rPr>
        <w:t> </w:t>
      </w:r>
      <w:r>
        <w:rPr/>
        <w:t>Research</w:t>
      </w:r>
      <w:r>
        <w:rPr>
          <w:spacing w:val="23"/>
        </w:rPr>
        <w:t> </w:t>
      </w:r>
      <w:r>
        <w:rPr/>
        <w:t>Fellow</w:t>
      </w:r>
      <w:r>
        <w:rPr>
          <w:spacing w:val="22"/>
        </w:rPr>
        <w:t> </w:t>
      </w:r>
      <w:r>
        <w:rPr/>
        <w:t>and</w:t>
      </w:r>
      <w:r>
        <w:rPr>
          <w:spacing w:val="25"/>
        </w:rPr>
        <w:t> </w:t>
      </w:r>
      <w:r>
        <w:rPr/>
        <w:t>Professor</w:t>
      </w:r>
      <w:r>
        <w:rPr>
          <w:spacing w:val="30"/>
        </w:rPr>
        <w:t> </w:t>
      </w:r>
      <w:r>
        <w:rPr/>
        <w:t>of</w:t>
      </w:r>
      <w:r>
        <w:rPr>
          <w:spacing w:val="22"/>
        </w:rPr>
        <w:t> </w:t>
      </w:r>
      <w:r>
        <w:rPr/>
        <w:t>Economics</w:t>
      </w:r>
      <w:r>
        <w:rPr>
          <w:spacing w:val="24"/>
        </w:rPr>
        <w:t> </w:t>
      </w:r>
      <w:r>
        <w:rPr/>
        <w:t>(with</w:t>
      </w:r>
      <w:r>
        <w:rPr>
          <w:spacing w:val="23"/>
        </w:rPr>
        <w:t> </w:t>
      </w:r>
      <w:r>
        <w:rPr/>
        <w:t>tenure),</w:t>
      </w:r>
      <w:r>
        <w:rPr>
          <w:spacing w:val="25"/>
        </w:rPr>
        <w:t> </w:t>
      </w:r>
      <w:r>
        <w:rPr/>
        <w:t>University</w:t>
      </w:r>
      <w:r>
        <w:rPr>
          <w:spacing w:val="23"/>
        </w:rPr>
        <w:t> </w:t>
      </w:r>
      <w:r>
        <w:rPr/>
        <w:t>of</w:t>
      </w:r>
      <w:r>
        <w:rPr>
          <w:spacing w:val="27"/>
        </w:rPr>
        <w:t> </w:t>
      </w:r>
      <w:r>
        <w:rPr/>
        <w:t>Iowa, January 2024-Present</w:t>
      </w:r>
    </w:p>
    <w:p>
      <w:pPr>
        <w:pStyle w:val="BodyText"/>
        <w:ind w:left="0"/>
      </w:pPr>
    </w:p>
    <w:p>
      <w:pPr>
        <w:pStyle w:val="Heading1"/>
      </w:pPr>
      <w:r>
        <w:rPr/>
        <w:t>PREVIOUS</w:t>
      </w:r>
      <w:r>
        <w:rPr>
          <w:spacing w:val="-1"/>
        </w:rPr>
        <w:t> </w:t>
      </w:r>
      <w:r>
        <w:rPr>
          <w:spacing w:val="-2"/>
        </w:rPr>
        <w:t>EMPLOYMENT</w:t>
      </w:r>
    </w:p>
    <w:p>
      <w:pPr>
        <w:pStyle w:val="BodyText"/>
        <w:spacing w:before="1"/>
        <w:ind w:left="0"/>
        <w:rPr>
          <w:b/>
        </w:rPr>
      </w:pPr>
    </w:p>
    <w:p>
      <w:pPr>
        <w:pStyle w:val="BodyText"/>
      </w:pPr>
      <w:r>
        <w:rPr/>
        <w:t>Federal</w:t>
      </w:r>
      <w:r>
        <w:rPr>
          <w:spacing w:val="-1"/>
        </w:rPr>
        <w:t> </w:t>
      </w:r>
      <w:r>
        <w:rPr/>
        <w:t>Reserve</w:t>
      </w:r>
      <w:r>
        <w:rPr>
          <w:spacing w:val="-3"/>
        </w:rPr>
        <w:t> </w:t>
      </w:r>
      <w:r>
        <w:rPr/>
        <w:t>Bank</w:t>
      </w:r>
      <w:r>
        <w:rPr>
          <w:spacing w:val="-1"/>
        </w:rPr>
        <w:t> </w:t>
      </w:r>
      <w:r>
        <w:rPr/>
        <w:t>of Dallas,</w:t>
      </w:r>
      <w:r>
        <w:rPr>
          <w:spacing w:val="-1"/>
        </w:rPr>
        <w:t> </w:t>
      </w:r>
      <w:r>
        <w:rPr/>
        <w:t>July</w:t>
      </w:r>
      <w:r>
        <w:rPr>
          <w:spacing w:val="-1"/>
        </w:rPr>
        <w:t> </w:t>
      </w:r>
      <w:r>
        <w:rPr/>
        <w:t>2004-January </w:t>
      </w:r>
      <w:r>
        <w:rPr>
          <w:spacing w:val="-4"/>
        </w:rPr>
        <w:t>2024</w:t>
      </w:r>
    </w:p>
    <w:p>
      <w:pPr>
        <w:pStyle w:val="BodyText"/>
        <w:ind w:left="936" w:right="1452"/>
      </w:pPr>
      <w:r>
        <w:rPr/>
        <w:t>Economic</w:t>
      </w:r>
      <w:r>
        <w:rPr>
          <w:spacing w:val="-6"/>
        </w:rPr>
        <w:t> </w:t>
      </w:r>
      <w:r>
        <w:rPr/>
        <w:t>Policy</w:t>
      </w:r>
      <w:r>
        <w:rPr>
          <w:spacing w:val="-5"/>
        </w:rPr>
        <w:t> </w:t>
      </w:r>
      <w:r>
        <w:rPr/>
        <w:t>Advisor</w:t>
      </w:r>
      <w:r>
        <w:rPr>
          <w:spacing w:val="-5"/>
        </w:rPr>
        <w:t> </w:t>
      </w:r>
      <w:r>
        <w:rPr/>
        <w:t>and</w:t>
      </w:r>
      <w:r>
        <w:rPr>
          <w:spacing w:val="-5"/>
        </w:rPr>
        <w:t> </w:t>
      </w:r>
      <w:r>
        <w:rPr/>
        <w:t>Senior</w:t>
      </w:r>
      <w:r>
        <w:rPr>
          <w:spacing w:val="-5"/>
        </w:rPr>
        <w:t> </w:t>
      </w:r>
      <w:r>
        <w:rPr/>
        <w:t>Economist,</w:t>
      </w:r>
      <w:r>
        <w:rPr>
          <w:spacing w:val="-3"/>
        </w:rPr>
        <w:t> </w:t>
      </w:r>
      <w:r>
        <w:rPr/>
        <w:t>June</w:t>
      </w:r>
      <w:r>
        <w:rPr>
          <w:spacing w:val="-6"/>
        </w:rPr>
        <w:t> </w:t>
      </w:r>
      <w:r>
        <w:rPr/>
        <w:t>2017-January</w:t>
      </w:r>
      <w:r>
        <w:rPr>
          <w:spacing w:val="-6"/>
        </w:rPr>
        <w:t> </w:t>
      </w:r>
      <w:r>
        <w:rPr/>
        <w:t>2024 Senior Research Economist and Advisor, August 2010-May 2017</w:t>
      </w:r>
    </w:p>
    <w:p>
      <w:pPr>
        <w:pStyle w:val="BodyText"/>
        <w:ind w:left="936" w:right="4511"/>
      </w:pPr>
      <w:r>
        <w:rPr/>
        <w:t>Senior</w:t>
      </w:r>
      <w:r>
        <w:rPr>
          <w:spacing w:val="-10"/>
        </w:rPr>
        <w:t> </w:t>
      </w:r>
      <w:r>
        <w:rPr/>
        <w:t>Economist,</w:t>
      </w:r>
      <w:r>
        <w:rPr>
          <w:spacing w:val="-10"/>
        </w:rPr>
        <w:t> </w:t>
      </w:r>
      <w:r>
        <w:rPr/>
        <w:t>May</w:t>
      </w:r>
      <w:r>
        <w:rPr>
          <w:spacing w:val="-10"/>
        </w:rPr>
        <w:t> </w:t>
      </w:r>
      <w:r>
        <w:rPr/>
        <w:t>2007-July</w:t>
      </w:r>
      <w:r>
        <w:rPr>
          <w:spacing w:val="-10"/>
        </w:rPr>
        <w:t> </w:t>
      </w:r>
      <w:r>
        <w:rPr/>
        <w:t>2010 Economist, July 2004-April 2007</w:t>
      </w:r>
    </w:p>
    <w:p>
      <w:pPr>
        <w:pStyle w:val="BodyText"/>
        <w:ind w:left="0"/>
      </w:pPr>
    </w:p>
    <w:p>
      <w:pPr>
        <w:pStyle w:val="BodyText"/>
      </w:pPr>
      <w:r>
        <w:rPr/>
        <w:t>Indian</w:t>
      </w:r>
      <w:r>
        <w:rPr>
          <w:spacing w:val="-2"/>
        </w:rPr>
        <w:t> </w:t>
      </w:r>
      <w:r>
        <w:rPr/>
        <w:t>Administrative</w:t>
      </w:r>
      <w:r>
        <w:rPr>
          <w:spacing w:val="-3"/>
        </w:rPr>
        <w:t> </w:t>
      </w:r>
      <w:r>
        <w:rPr/>
        <w:t>Service</w:t>
      </w:r>
      <w:r>
        <w:rPr>
          <w:spacing w:val="-3"/>
        </w:rPr>
        <w:t> </w:t>
      </w:r>
      <w:r>
        <w:rPr/>
        <w:t>(IAS),</w:t>
      </w:r>
      <w:r>
        <w:rPr>
          <w:spacing w:val="-2"/>
        </w:rPr>
        <w:t> </w:t>
      </w:r>
      <w:r>
        <w:rPr/>
        <w:t>Government of</w:t>
      </w:r>
      <w:r>
        <w:rPr>
          <w:spacing w:val="-1"/>
        </w:rPr>
        <w:t> </w:t>
      </w:r>
      <w:r>
        <w:rPr/>
        <w:t>India,</w:t>
      </w:r>
      <w:r>
        <w:rPr>
          <w:spacing w:val="-2"/>
        </w:rPr>
        <w:t> </w:t>
      </w:r>
      <w:r>
        <w:rPr/>
        <w:t>1991-</w:t>
      </w:r>
      <w:r>
        <w:rPr>
          <w:spacing w:val="-4"/>
        </w:rPr>
        <w:t>2004</w:t>
      </w:r>
    </w:p>
    <w:p>
      <w:pPr>
        <w:pStyle w:val="BodyText"/>
        <w:ind w:left="0"/>
      </w:pPr>
    </w:p>
    <w:p>
      <w:pPr>
        <w:pStyle w:val="Heading1"/>
      </w:pPr>
      <w:r>
        <w:rPr/>
        <w:t>OTHER </w:t>
      </w:r>
      <w:r>
        <w:rPr>
          <w:spacing w:val="-2"/>
        </w:rPr>
        <w:t>EMPLOYMENT/AFFILIATIONS</w:t>
      </w:r>
    </w:p>
    <w:p>
      <w:pPr>
        <w:pStyle w:val="BodyText"/>
        <w:ind w:left="0"/>
        <w:rPr>
          <w:b/>
        </w:rPr>
      </w:pPr>
    </w:p>
    <w:p>
      <w:pPr>
        <w:pStyle w:val="BodyText"/>
        <w:ind w:right="1119"/>
      </w:pPr>
      <w:r>
        <w:rPr/>
        <w:t>Adjunct Professor, Southern Methodist University, Dallas, Fall 2009-Spring 2020 Graduate</w:t>
      </w:r>
      <w:r>
        <w:rPr>
          <w:spacing w:val="-4"/>
        </w:rPr>
        <w:t> </w:t>
      </w:r>
      <w:r>
        <w:rPr/>
        <w:t>Research</w:t>
      </w:r>
      <w:r>
        <w:rPr>
          <w:spacing w:val="-4"/>
        </w:rPr>
        <w:t> </w:t>
      </w:r>
      <w:r>
        <w:rPr/>
        <w:t>Associate,</w:t>
      </w:r>
      <w:r>
        <w:rPr>
          <w:spacing w:val="-4"/>
        </w:rPr>
        <w:t> </w:t>
      </w:r>
      <w:r>
        <w:rPr/>
        <w:t>Center</w:t>
      </w:r>
      <w:r>
        <w:rPr>
          <w:spacing w:val="-4"/>
        </w:rPr>
        <w:t> </w:t>
      </w:r>
      <w:r>
        <w:rPr/>
        <w:t>for</w:t>
      </w:r>
      <w:r>
        <w:rPr>
          <w:spacing w:val="-6"/>
        </w:rPr>
        <w:t> </w:t>
      </w:r>
      <w:r>
        <w:rPr/>
        <w:t>Policy</w:t>
      </w:r>
      <w:r>
        <w:rPr>
          <w:spacing w:val="-4"/>
        </w:rPr>
        <w:t> </w:t>
      </w:r>
      <w:r>
        <w:rPr/>
        <w:t>Research,</w:t>
      </w:r>
      <w:r>
        <w:rPr>
          <w:spacing w:val="-4"/>
        </w:rPr>
        <w:t> </w:t>
      </w:r>
      <w:r>
        <w:rPr/>
        <w:t>Syracuse</w:t>
      </w:r>
      <w:r>
        <w:rPr>
          <w:spacing w:val="-5"/>
        </w:rPr>
        <w:t> </w:t>
      </w:r>
      <w:r>
        <w:rPr/>
        <w:t>University,</w:t>
      </w:r>
      <w:r>
        <w:rPr>
          <w:spacing w:val="-4"/>
        </w:rPr>
        <w:t> </w:t>
      </w:r>
      <w:r>
        <w:rPr/>
        <w:t>2001-2004</w:t>
      </w:r>
    </w:p>
    <w:p>
      <w:pPr>
        <w:pStyle w:val="BodyText"/>
        <w:spacing w:before="1"/>
        <w:ind w:left="0"/>
      </w:pPr>
    </w:p>
    <w:p>
      <w:pPr>
        <w:pStyle w:val="Heading1"/>
      </w:pPr>
      <w:r>
        <w:rPr/>
        <w:t>WORK</w:t>
      </w:r>
      <w:r>
        <w:rPr>
          <w:spacing w:val="-1"/>
        </w:rPr>
        <w:t> </w:t>
      </w:r>
      <w:r>
        <w:rPr/>
        <w:t>EXPERIENCE</w:t>
      </w:r>
      <w:r>
        <w:rPr>
          <w:spacing w:val="-1"/>
        </w:rPr>
        <w:t> </w:t>
      </w:r>
      <w:r>
        <w:rPr/>
        <w:t>IN</w:t>
      </w:r>
      <w:r>
        <w:rPr>
          <w:spacing w:val="-1"/>
        </w:rPr>
        <w:t> </w:t>
      </w:r>
      <w:r>
        <w:rPr/>
        <w:t>THE</w:t>
      </w:r>
      <w:r>
        <w:rPr>
          <w:spacing w:val="-1"/>
        </w:rPr>
        <w:t> </w:t>
      </w:r>
      <w:r>
        <w:rPr/>
        <w:t>INDIAN</w:t>
      </w:r>
      <w:r>
        <w:rPr>
          <w:spacing w:val="-1"/>
        </w:rPr>
        <w:t> </w:t>
      </w:r>
      <w:r>
        <w:rPr/>
        <w:t>ADMINISTRATIVE SERVICE</w:t>
      </w:r>
      <w:r>
        <w:rPr>
          <w:spacing w:val="-1"/>
        </w:rPr>
        <w:t> </w:t>
      </w:r>
      <w:r>
        <w:rPr>
          <w:spacing w:val="-2"/>
        </w:rPr>
        <w:t>(IAS)</w:t>
      </w:r>
    </w:p>
    <w:p>
      <w:pPr>
        <w:pStyle w:val="BodyText"/>
        <w:ind w:left="0"/>
        <w:rPr>
          <w:b/>
        </w:rPr>
      </w:pPr>
    </w:p>
    <w:p>
      <w:pPr>
        <w:pStyle w:val="BodyText"/>
        <w:ind w:right="373"/>
      </w:pPr>
      <w:r>
        <w:rPr/>
        <w:t>Member</w:t>
      </w:r>
      <w:r>
        <w:rPr>
          <w:spacing w:val="-6"/>
        </w:rPr>
        <w:t> </w:t>
      </w:r>
      <w:r>
        <w:rPr/>
        <w:t>Secretary,</w:t>
      </w:r>
      <w:r>
        <w:rPr>
          <w:spacing w:val="-4"/>
        </w:rPr>
        <w:t> </w:t>
      </w:r>
      <w:r>
        <w:rPr/>
        <w:t>Sports</w:t>
      </w:r>
      <w:r>
        <w:rPr>
          <w:spacing w:val="-4"/>
        </w:rPr>
        <w:t> </w:t>
      </w:r>
      <w:r>
        <w:rPr/>
        <w:t>Development</w:t>
      </w:r>
      <w:r>
        <w:rPr>
          <w:spacing w:val="-4"/>
        </w:rPr>
        <w:t> </w:t>
      </w:r>
      <w:r>
        <w:rPr/>
        <w:t>Authority</w:t>
      </w:r>
      <w:r>
        <w:rPr>
          <w:spacing w:val="-2"/>
        </w:rPr>
        <w:t> </w:t>
      </w:r>
      <w:r>
        <w:rPr/>
        <w:t>of</w:t>
      </w:r>
      <w:r>
        <w:rPr>
          <w:spacing w:val="-2"/>
        </w:rPr>
        <w:t> </w:t>
      </w:r>
      <w:r>
        <w:rPr/>
        <w:t>TN,</w:t>
      </w:r>
      <w:r>
        <w:rPr>
          <w:spacing w:val="-4"/>
        </w:rPr>
        <w:t> </w:t>
      </w:r>
      <w:r>
        <w:rPr/>
        <w:t>Chennai,</w:t>
      </w:r>
      <w:r>
        <w:rPr>
          <w:spacing w:val="-2"/>
        </w:rPr>
        <w:t> </w:t>
      </w:r>
      <w:r>
        <w:rPr/>
        <w:t>India,</w:t>
      </w:r>
      <w:r>
        <w:rPr>
          <w:spacing w:val="-3"/>
        </w:rPr>
        <w:t> </w:t>
      </w:r>
      <w:r>
        <w:rPr/>
        <w:t>(Sept.</w:t>
      </w:r>
      <w:r>
        <w:rPr>
          <w:spacing w:val="-3"/>
        </w:rPr>
        <w:t> </w:t>
      </w:r>
      <w:r>
        <w:rPr/>
        <w:t>1998-</w:t>
      </w:r>
      <w:r>
        <w:rPr>
          <w:spacing w:val="-5"/>
        </w:rPr>
        <w:t> </w:t>
      </w:r>
      <w:r>
        <w:rPr/>
        <w:t>Aug.1999) Executive Director, Chennai Water Supply &amp; Sewerage Board, Chennai, India (1996-1998) Deputy Secretary, Finance Department, Govt. of Tamil Nadu, Chennai, India (1995-96)</w:t>
      </w:r>
    </w:p>
    <w:p>
      <w:pPr>
        <w:pStyle w:val="BodyText"/>
      </w:pPr>
      <w:r>
        <w:rPr/>
        <w:t>Sub-Collector,</w:t>
      </w:r>
      <w:r>
        <w:rPr>
          <w:spacing w:val="-3"/>
        </w:rPr>
        <w:t> </w:t>
      </w:r>
      <w:r>
        <w:rPr/>
        <w:t>Cuddalore,</w:t>
      </w:r>
      <w:r>
        <w:rPr>
          <w:spacing w:val="-1"/>
        </w:rPr>
        <w:t> </w:t>
      </w:r>
      <w:r>
        <w:rPr/>
        <w:t>Tamil</w:t>
      </w:r>
      <w:r>
        <w:rPr>
          <w:spacing w:val="-3"/>
        </w:rPr>
        <w:t> </w:t>
      </w:r>
      <w:r>
        <w:rPr/>
        <w:t>Nadu, India</w:t>
      </w:r>
      <w:r>
        <w:rPr>
          <w:spacing w:val="-1"/>
        </w:rPr>
        <w:t> </w:t>
      </w:r>
      <w:r>
        <w:rPr/>
        <w:t>(1993-</w:t>
      </w:r>
      <w:r>
        <w:rPr>
          <w:spacing w:val="-5"/>
        </w:rPr>
        <w:t>95)</w:t>
      </w:r>
    </w:p>
    <w:p>
      <w:pPr>
        <w:pStyle w:val="BodyText"/>
        <w:ind w:left="0"/>
      </w:pPr>
    </w:p>
    <w:p>
      <w:pPr>
        <w:pStyle w:val="Heading1"/>
      </w:pPr>
      <w:r>
        <w:rPr/>
        <w:t>SHORT-TERM</w:t>
      </w:r>
      <w:r>
        <w:rPr>
          <w:spacing w:val="-3"/>
        </w:rPr>
        <w:t> </w:t>
      </w:r>
      <w:r>
        <w:rPr>
          <w:spacing w:val="-2"/>
        </w:rPr>
        <w:t>VISITS</w:t>
      </w:r>
    </w:p>
    <w:p>
      <w:pPr>
        <w:pStyle w:val="BodyText"/>
        <w:ind w:left="0"/>
        <w:rPr>
          <w:b/>
        </w:rPr>
      </w:pPr>
    </w:p>
    <w:p>
      <w:pPr>
        <w:pStyle w:val="BodyText"/>
      </w:pPr>
      <w:r>
        <w:rPr/>
        <w:t>Uppsala</w:t>
      </w:r>
      <w:r>
        <w:rPr>
          <w:spacing w:val="-2"/>
        </w:rPr>
        <w:t> </w:t>
      </w:r>
      <w:r>
        <w:rPr/>
        <w:t>University,</w:t>
      </w:r>
      <w:r>
        <w:rPr>
          <w:spacing w:val="-1"/>
        </w:rPr>
        <w:t> </w:t>
      </w:r>
      <w:r>
        <w:rPr/>
        <w:t>Sweden, August</w:t>
      </w:r>
      <w:r>
        <w:rPr>
          <w:spacing w:val="-1"/>
        </w:rPr>
        <w:t> </w:t>
      </w:r>
      <w:r>
        <w:rPr/>
        <w:t>16</w:t>
      </w:r>
      <w:r>
        <w:rPr>
          <w:spacing w:val="-1"/>
        </w:rPr>
        <w:t> </w:t>
      </w:r>
      <w:r>
        <w:rPr/>
        <w:t>-22,</w:t>
      </w:r>
      <w:r>
        <w:rPr>
          <w:spacing w:val="-1"/>
        </w:rPr>
        <w:t> </w:t>
      </w:r>
      <w:r>
        <w:rPr>
          <w:spacing w:val="-4"/>
        </w:rPr>
        <w:t>2009</w:t>
      </w:r>
    </w:p>
    <w:p>
      <w:pPr>
        <w:pStyle w:val="BodyText"/>
      </w:pPr>
      <w:r>
        <w:rPr/>
        <w:t>Uppsala</w:t>
      </w:r>
      <w:r>
        <w:rPr>
          <w:spacing w:val="-4"/>
        </w:rPr>
        <w:t> </w:t>
      </w:r>
      <w:r>
        <w:rPr/>
        <w:t>University,</w:t>
      </w:r>
      <w:r>
        <w:rPr>
          <w:spacing w:val="-2"/>
        </w:rPr>
        <w:t> </w:t>
      </w:r>
      <w:r>
        <w:rPr/>
        <w:t>Sweden, March</w:t>
      </w:r>
      <w:r>
        <w:rPr>
          <w:spacing w:val="-2"/>
        </w:rPr>
        <w:t> </w:t>
      </w:r>
      <w:r>
        <w:rPr/>
        <w:t>22-27,</w:t>
      </w:r>
      <w:r>
        <w:rPr>
          <w:spacing w:val="-1"/>
        </w:rPr>
        <w:t> </w:t>
      </w:r>
      <w:r>
        <w:rPr>
          <w:spacing w:val="-4"/>
        </w:rPr>
        <w:t>2011</w:t>
      </w:r>
    </w:p>
    <w:p>
      <w:pPr>
        <w:pStyle w:val="BodyText"/>
        <w:spacing w:before="1"/>
      </w:pPr>
      <w:r>
        <w:rPr/>
        <w:t>Uppsala</w:t>
      </w:r>
      <w:r>
        <w:rPr>
          <w:spacing w:val="-4"/>
        </w:rPr>
        <w:t> </w:t>
      </w:r>
      <w:r>
        <w:rPr/>
        <w:t>University,</w:t>
      </w:r>
      <w:r>
        <w:rPr>
          <w:spacing w:val="-1"/>
        </w:rPr>
        <w:t> </w:t>
      </w:r>
      <w:r>
        <w:rPr/>
        <w:t>Sweden,</w:t>
      </w:r>
      <w:r>
        <w:rPr>
          <w:spacing w:val="-1"/>
        </w:rPr>
        <w:t> </w:t>
      </w:r>
      <w:r>
        <w:rPr/>
        <w:t>June</w:t>
      </w:r>
      <w:r>
        <w:rPr>
          <w:spacing w:val="-2"/>
        </w:rPr>
        <w:t> </w:t>
      </w:r>
      <w:r>
        <w:rPr/>
        <w:t>13-17,</w:t>
      </w:r>
      <w:r>
        <w:rPr>
          <w:spacing w:val="-1"/>
        </w:rPr>
        <w:t> </w:t>
      </w:r>
      <w:r>
        <w:rPr>
          <w:spacing w:val="-4"/>
        </w:rPr>
        <w:t>2013</w:t>
      </w:r>
    </w:p>
    <w:p>
      <w:pPr>
        <w:pStyle w:val="Heading1"/>
        <w:spacing w:before="228"/>
      </w:pPr>
      <w:r>
        <w:rPr>
          <w:spacing w:val="-2"/>
        </w:rPr>
        <w:t>EDUCATION</w:t>
      </w:r>
    </w:p>
    <w:p>
      <w:pPr>
        <w:pStyle w:val="BodyText"/>
        <w:ind w:left="0"/>
        <w:rPr>
          <w:b/>
        </w:rPr>
      </w:pPr>
    </w:p>
    <w:p>
      <w:pPr>
        <w:pStyle w:val="BodyText"/>
        <w:tabs>
          <w:tab w:pos="1176" w:val="left" w:leader="none"/>
        </w:tabs>
      </w:pPr>
      <w:r>
        <w:rPr>
          <w:spacing w:val="-2"/>
        </w:rPr>
        <w:t>Ph.D.</w:t>
      </w:r>
      <w:r>
        <w:rPr/>
        <w:tab/>
        <w:t>Economics,</w:t>
      </w:r>
      <w:r>
        <w:rPr>
          <w:spacing w:val="-2"/>
        </w:rPr>
        <w:t> </w:t>
      </w:r>
      <w:r>
        <w:rPr/>
        <w:t>Maxwell</w:t>
      </w:r>
      <w:r>
        <w:rPr>
          <w:spacing w:val="1"/>
        </w:rPr>
        <w:t> </w:t>
      </w:r>
      <w:r>
        <w:rPr/>
        <w:t>School</w:t>
      </w:r>
      <w:r>
        <w:rPr>
          <w:spacing w:val="-1"/>
        </w:rPr>
        <w:t> </w:t>
      </w:r>
      <w:r>
        <w:rPr/>
        <w:t>of</w:t>
      </w:r>
      <w:r>
        <w:rPr>
          <w:spacing w:val="-1"/>
        </w:rPr>
        <w:t> </w:t>
      </w:r>
      <w:r>
        <w:rPr/>
        <w:t>Syracuse</w:t>
      </w:r>
      <w:r>
        <w:rPr>
          <w:spacing w:val="-2"/>
        </w:rPr>
        <w:t> </w:t>
      </w:r>
      <w:r>
        <w:rPr/>
        <w:t>University,</w:t>
      </w:r>
      <w:r>
        <w:rPr>
          <w:spacing w:val="-1"/>
        </w:rPr>
        <w:t> </w:t>
      </w:r>
      <w:r>
        <w:rPr/>
        <w:t>Syracuse,</w:t>
      </w:r>
      <w:r>
        <w:rPr>
          <w:spacing w:val="-1"/>
        </w:rPr>
        <w:t> </w:t>
      </w:r>
      <w:r>
        <w:rPr/>
        <w:t>New</w:t>
      </w:r>
      <w:r>
        <w:rPr>
          <w:spacing w:val="-1"/>
        </w:rPr>
        <w:t> </w:t>
      </w:r>
      <w:r>
        <w:rPr/>
        <w:t>York,</w:t>
      </w:r>
      <w:r>
        <w:rPr>
          <w:spacing w:val="-1"/>
        </w:rPr>
        <w:t> </w:t>
      </w:r>
      <w:r>
        <w:rPr>
          <w:spacing w:val="-4"/>
        </w:rPr>
        <w:t>2004</w:t>
      </w:r>
    </w:p>
    <w:p>
      <w:pPr>
        <w:pStyle w:val="BodyText"/>
        <w:tabs>
          <w:tab w:pos="1176" w:val="left" w:leader="none"/>
        </w:tabs>
      </w:pPr>
      <w:r>
        <w:rPr>
          <w:spacing w:val="-4"/>
        </w:rPr>
        <w:t>M.S.</w:t>
      </w:r>
      <w:r>
        <w:rPr/>
        <w:tab/>
        <w:t>Applied</w:t>
      </w:r>
      <w:r>
        <w:rPr>
          <w:spacing w:val="-2"/>
        </w:rPr>
        <w:t> </w:t>
      </w:r>
      <w:r>
        <w:rPr/>
        <w:t>Statistics,</w:t>
      </w:r>
      <w:r>
        <w:rPr>
          <w:spacing w:val="-1"/>
        </w:rPr>
        <w:t> </w:t>
      </w:r>
      <w:r>
        <w:rPr/>
        <w:t>Syracuse</w:t>
      </w:r>
      <w:r>
        <w:rPr>
          <w:spacing w:val="-2"/>
        </w:rPr>
        <w:t> </w:t>
      </w:r>
      <w:r>
        <w:rPr/>
        <w:t>University,</w:t>
      </w:r>
      <w:r>
        <w:rPr>
          <w:spacing w:val="-2"/>
        </w:rPr>
        <w:t> </w:t>
      </w:r>
      <w:r>
        <w:rPr/>
        <w:t>Syracuse,</w:t>
      </w:r>
      <w:r>
        <w:rPr>
          <w:spacing w:val="-1"/>
        </w:rPr>
        <w:t> </w:t>
      </w:r>
      <w:r>
        <w:rPr/>
        <w:t>New</w:t>
      </w:r>
      <w:r>
        <w:rPr>
          <w:spacing w:val="-1"/>
        </w:rPr>
        <w:t> </w:t>
      </w:r>
      <w:r>
        <w:rPr/>
        <w:t>York,</w:t>
      </w:r>
      <w:r>
        <w:rPr>
          <w:spacing w:val="-1"/>
        </w:rPr>
        <w:t> </w:t>
      </w:r>
      <w:r>
        <w:rPr>
          <w:spacing w:val="-4"/>
        </w:rPr>
        <w:t>2004</w:t>
      </w:r>
    </w:p>
    <w:p>
      <w:pPr>
        <w:pStyle w:val="BodyText"/>
        <w:tabs>
          <w:tab w:pos="1203" w:val="left" w:leader="none"/>
        </w:tabs>
      </w:pPr>
      <w:r>
        <w:rPr>
          <w:spacing w:val="-4"/>
        </w:rPr>
        <w:t>M.A.</w:t>
      </w:r>
      <w:r>
        <w:rPr/>
        <w:tab/>
        <w:t>Economics,</w:t>
      </w:r>
      <w:r>
        <w:rPr>
          <w:spacing w:val="-2"/>
        </w:rPr>
        <w:t> </w:t>
      </w:r>
      <w:r>
        <w:rPr/>
        <w:t>Syracuse</w:t>
      </w:r>
      <w:r>
        <w:rPr>
          <w:spacing w:val="-1"/>
        </w:rPr>
        <w:t> </w:t>
      </w:r>
      <w:r>
        <w:rPr/>
        <w:t>University,</w:t>
      </w:r>
      <w:r>
        <w:rPr>
          <w:spacing w:val="-1"/>
        </w:rPr>
        <w:t> </w:t>
      </w:r>
      <w:r>
        <w:rPr/>
        <w:t>Syracuse,</w:t>
      </w:r>
      <w:r>
        <w:rPr>
          <w:spacing w:val="-1"/>
        </w:rPr>
        <w:t> </w:t>
      </w:r>
      <w:r>
        <w:rPr/>
        <w:t>New</w:t>
      </w:r>
      <w:r>
        <w:rPr>
          <w:spacing w:val="-2"/>
        </w:rPr>
        <w:t> </w:t>
      </w:r>
      <w:r>
        <w:rPr/>
        <w:t>York,</w:t>
      </w:r>
      <w:r>
        <w:rPr>
          <w:spacing w:val="-1"/>
        </w:rPr>
        <w:t> </w:t>
      </w:r>
      <w:r>
        <w:rPr>
          <w:spacing w:val="-4"/>
        </w:rPr>
        <w:t>2002</w:t>
      </w:r>
    </w:p>
    <w:p>
      <w:pPr>
        <w:pStyle w:val="BodyText"/>
        <w:tabs>
          <w:tab w:pos="1197" w:val="left" w:leader="none"/>
        </w:tabs>
      </w:pPr>
      <w:r>
        <w:rPr>
          <w:spacing w:val="-2"/>
        </w:rPr>
        <w:t>M.M.S.</w:t>
      </w:r>
      <w:r>
        <w:rPr/>
        <w:tab/>
        <w:t>Marketing/Finance</w:t>
      </w:r>
      <w:r>
        <w:rPr>
          <w:spacing w:val="-3"/>
        </w:rPr>
        <w:t> </w:t>
      </w:r>
      <w:r>
        <w:rPr/>
        <w:t>(equivalent</w:t>
      </w:r>
      <w:r>
        <w:rPr>
          <w:spacing w:val="-2"/>
        </w:rPr>
        <w:t> </w:t>
      </w:r>
      <w:r>
        <w:rPr/>
        <w:t>to</w:t>
      </w:r>
      <w:r>
        <w:rPr>
          <w:spacing w:val="-1"/>
        </w:rPr>
        <w:t> </w:t>
      </w:r>
      <w:r>
        <w:rPr/>
        <w:t>MBA),</w:t>
      </w:r>
      <w:r>
        <w:rPr>
          <w:spacing w:val="-2"/>
        </w:rPr>
        <w:t> </w:t>
      </w:r>
      <w:r>
        <w:rPr/>
        <w:t>JBIMS,</w:t>
      </w:r>
      <w:r>
        <w:rPr>
          <w:spacing w:val="-1"/>
        </w:rPr>
        <w:t> </w:t>
      </w:r>
      <w:r>
        <w:rPr/>
        <w:t>University</w:t>
      </w:r>
      <w:r>
        <w:rPr>
          <w:spacing w:val="-2"/>
        </w:rPr>
        <w:t> </w:t>
      </w:r>
      <w:r>
        <w:rPr/>
        <w:t>of Bombay,</w:t>
      </w:r>
      <w:r>
        <w:rPr>
          <w:spacing w:val="-2"/>
        </w:rPr>
        <w:t> </w:t>
      </w:r>
      <w:r>
        <w:rPr/>
        <w:t>India,</w:t>
      </w:r>
      <w:r>
        <w:rPr>
          <w:spacing w:val="-1"/>
        </w:rPr>
        <w:t> </w:t>
      </w:r>
      <w:r>
        <w:rPr>
          <w:spacing w:val="-4"/>
        </w:rPr>
        <w:t>1989</w:t>
      </w:r>
    </w:p>
    <w:p>
      <w:pPr>
        <w:pStyle w:val="BodyText"/>
        <w:tabs>
          <w:tab w:pos="1210" w:val="left" w:leader="none"/>
        </w:tabs>
      </w:pPr>
      <w:r>
        <w:rPr>
          <w:spacing w:val="-4"/>
        </w:rPr>
        <w:t>B.A.</w:t>
      </w:r>
      <w:r>
        <w:rPr/>
        <w:tab/>
        <w:t>Economics</w:t>
      </w:r>
      <w:r>
        <w:rPr>
          <w:spacing w:val="-2"/>
        </w:rPr>
        <w:t> </w:t>
      </w:r>
      <w:r>
        <w:rPr/>
        <w:t>(Honors)</w:t>
      </w:r>
      <w:r>
        <w:rPr>
          <w:spacing w:val="-3"/>
        </w:rPr>
        <w:t> </w:t>
      </w:r>
      <w:r>
        <w:rPr/>
        <w:t>(First</w:t>
      </w:r>
      <w:r>
        <w:rPr>
          <w:spacing w:val="-2"/>
        </w:rPr>
        <w:t> </w:t>
      </w:r>
      <w:r>
        <w:rPr/>
        <w:t>Class),</w:t>
      </w:r>
      <w:r>
        <w:rPr>
          <w:spacing w:val="-1"/>
        </w:rPr>
        <w:t> </w:t>
      </w:r>
      <w:r>
        <w:rPr/>
        <w:t>University</w:t>
      </w:r>
      <w:r>
        <w:rPr>
          <w:spacing w:val="-1"/>
        </w:rPr>
        <w:t> </w:t>
      </w:r>
      <w:r>
        <w:rPr/>
        <w:t>of</w:t>
      </w:r>
      <w:r>
        <w:rPr>
          <w:spacing w:val="-2"/>
        </w:rPr>
        <w:t> </w:t>
      </w:r>
      <w:r>
        <w:rPr/>
        <w:t>Delhi,</w:t>
      </w:r>
      <w:r>
        <w:rPr>
          <w:spacing w:val="1"/>
        </w:rPr>
        <w:t> </w:t>
      </w:r>
      <w:r>
        <w:rPr/>
        <w:t>India,</w:t>
      </w:r>
      <w:r>
        <w:rPr>
          <w:spacing w:val="-1"/>
        </w:rPr>
        <w:t> </w:t>
      </w:r>
      <w:r>
        <w:rPr>
          <w:spacing w:val="-4"/>
        </w:rPr>
        <w:t>1987</w:t>
      </w:r>
    </w:p>
    <w:p>
      <w:pPr>
        <w:pStyle w:val="BodyText"/>
        <w:spacing w:after="0"/>
        <w:sectPr>
          <w:type w:val="continuous"/>
          <w:pgSz w:w="12240" w:h="15840"/>
          <w:pgMar w:top="1360" w:bottom="280" w:left="1080" w:right="1080"/>
        </w:sectPr>
      </w:pPr>
    </w:p>
    <w:p>
      <w:pPr>
        <w:pStyle w:val="Heading1"/>
        <w:spacing w:before="66"/>
      </w:pPr>
      <w:r>
        <w:rPr/>
        <w:t>FIELDS OF </w:t>
      </w:r>
      <w:r>
        <w:rPr>
          <w:spacing w:val="-2"/>
        </w:rPr>
        <w:t>SPECIALIZATION</w:t>
      </w:r>
    </w:p>
    <w:p>
      <w:pPr>
        <w:pStyle w:val="BodyText"/>
        <w:spacing w:before="276"/>
      </w:pPr>
      <w:r>
        <w:rPr/>
        <w:t>Applied</w:t>
      </w:r>
      <w:r>
        <w:rPr>
          <w:spacing w:val="-4"/>
        </w:rPr>
        <w:t> </w:t>
      </w:r>
      <w:r>
        <w:rPr/>
        <w:t>Microeconomics,</w:t>
      </w:r>
      <w:r>
        <w:rPr>
          <w:spacing w:val="-1"/>
        </w:rPr>
        <w:t> </w:t>
      </w:r>
      <w:r>
        <w:rPr/>
        <w:t>Public</w:t>
      </w:r>
      <w:r>
        <w:rPr>
          <w:spacing w:val="-3"/>
        </w:rPr>
        <w:t> </w:t>
      </w:r>
      <w:r>
        <w:rPr/>
        <w:t>Economics,</w:t>
      </w:r>
      <w:r>
        <w:rPr>
          <w:spacing w:val="-1"/>
        </w:rPr>
        <w:t> </w:t>
      </w:r>
      <w:r>
        <w:rPr/>
        <w:t>Labor</w:t>
      </w:r>
      <w:r>
        <w:rPr>
          <w:spacing w:val="-2"/>
        </w:rPr>
        <w:t> </w:t>
      </w:r>
      <w:r>
        <w:rPr/>
        <w:t>Economics,</w:t>
      </w:r>
      <w:r>
        <w:rPr>
          <w:spacing w:val="2"/>
        </w:rPr>
        <w:t> </w:t>
      </w:r>
      <w:r>
        <w:rPr/>
        <w:t>Applied</w:t>
      </w:r>
      <w:r>
        <w:rPr>
          <w:spacing w:val="-2"/>
        </w:rPr>
        <w:t> Econometrics</w:t>
      </w:r>
    </w:p>
    <w:p>
      <w:pPr>
        <w:pStyle w:val="BodyText"/>
        <w:ind w:left="0"/>
      </w:pPr>
    </w:p>
    <w:p>
      <w:pPr>
        <w:pStyle w:val="Heading1"/>
      </w:pPr>
      <w:r>
        <w:rPr>
          <w:spacing w:val="-2"/>
        </w:rPr>
        <w:t>DISSERTATION</w:t>
      </w:r>
    </w:p>
    <w:p>
      <w:pPr>
        <w:pStyle w:val="BodyText"/>
        <w:ind w:left="0"/>
        <w:rPr>
          <w:b/>
        </w:rPr>
      </w:pPr>
    </w:p>
    <w:p>
      <w:pPr>
        <w:pStyle w:val="BodyText"/>
      </w:pPr>
      <w:r>
        <w:rPr/>
        <w:t>“Three</w:t>
      </w:r>
      <w:r>
        <w:rPr>
          <w:spacing w:val="-4"/>
        </w:rPr>
        <w:t> </w:t>
      </w:r>
      <w:r>
        <w:rPr/>
        <w:t>Essays</w:t>
      </w:r>
      <w:r>
        <w:rPr>
          <w:spacing w:val="-1"/>
        </w:rPr>
        <w:t> </w:t>
      </w:r>
      <w:r>
        <w:rPr/>
        <w:t>on the</w:t>
      </w:r>
      <w:r>
        <w:rPr>
          <w:spacing w:val="-1"/>
        </w:rPr>
        <w:t> </w:t>
      </w:r>
      <w:r>
        <w:rPr/>
        <w:t>Effect</w:t>
      </w:r>
      <w:r>
        <w:rPr>
          <w:spacing w:val="-1"/>
        </w:rPr>
        <w:t> </w:t>
      </w:r>
      <w:r>
        <w:rPr/>
        <w:t>of Taxes</w:t>
      </w:r>
      <w:r>
        <w:rPr>
          <w:spacing w:val="-1"/>
        </w:rPr>
        <w:t> </w:t>
      </w:r>
      <w:r>
        <w:rPr/>
        <w:t>on Economic</w:t>
      </w:r>
      <w:r>
        <w:rPr>
          <w:spacing w:val="-1"/>
        </w:rPr>
        <w:t> </w:t>
      </w:r>
      <w:r>
        <w:rPr>
          <w:spacing w:val="-2"/>
        </w:rPr>
        <w:t>Behavior”</w:t>
      </w:r>
    </w:p>
    <w:p>
      <w:pPr>
        <w:pStyle w:val="BodyText"/>
      </w:pPr>
      <w:r>
        <w:rPr/>
        <w:t>Committee:</w:t>
      </w:r>
      <w:r>
        <w:rPr>
          <w:spacing w:val="-4"/>
        </w:rPr>
        <w:t> </w:t>
      </w:r>
      <w:r>
        <w:rPr/>
        <w:t>Gary</w:t>
      </w:r>
      <w:r>
        <w:rPr>
          <w:spacing w:val="-1"/>
        </w:rPr>
        <w:t> </w:t>
      </w:r>
      <w:r>
        <w:rPr/>
        <w:t>V.</w:t>
      </w:r>
      <w:r>
        <w:rPr>
          <w:spacing w:val="-1"/>
        </w:rPr>
        <w:t> </w:t>
      </w:r>
      <w:r>
        <w:rPr/>
        <w:t>Engelhardt</w:t>
      </w:r>
      <w:r>
        <w:rPr>
          <w:spacing w:val="-2"/>
        </w:rPr>
        <w:t> </w:t>
      </w:r>
      <w:r>
        <w:rPr/>
        <w:t>(Chair), Dan</w:t>
      </w:r>
      <w:r>
        <w:rPr>
          <w:spacing w:val="-1"/>
        </w:rPr>
        <w:t> </w:t>
      </w:r>
      <w:r>
        <w:rPr/>
        <w:t>A.</w:t>
      </w:r>
      <w:r>
        <w:rPr>
          <w:spacing w:val="-2"/>
        </w:rPr>
        <w:t> </w:t>
      </w:r>
      <w:r>
        <w:rPr/>
        <w:t>Black,</w:t>
      </w:r>
      <w:r>
        <w:rPr>
          <w:spacing w:val="1"/>
        </w:rPr>
        <w:t> </w:t>
      </w:r>
      <w:r>
        <w:rPr/>
        <w:t>Jeffrey</w:t>
      </w:r>
      <w:r>
        <w:rPr>
          <w:spacing w:val="-1"/>
        </w:rPr>
        <w:t> </w:t>
      </w:r>
      <w:r>
        <w:rPr/>
        <w:t>D.</w:t>
      </w:r>
      <w:r>
        <w:rPr>
          <w:spacing w:val="-1"/>
        </w:rPr>
        <w:t> </w:t>
      </w:r>
      <w:r>
        <w:rPr/>
        <w:t>Kubik,</w:t>
      </w:r>
      <w:r>
        <w:rPr>
          <w:spacing w:val="-1"/>
        </w:rPr>
        <w:t> </w:t>
      </w:r>
      <w:r>
        <w:rPr/>
        <w:t>William</w:t>
      </w:r>
      <w:r>
        <w:rPr>
          <w:spacing w:val="-1"/>
        </w:rPr>
        <w:t> </w:t>
      </w:r>
      <w:r>
        <w:rPr/>
        <w:t>C.</w:t>
      </w:r>
      <w:r>
        <w:rPr>
          <w:spacing w:val="-1"/>
        </w:rPr>
        <w:t> </w:t>
      </w:r>
      <w:r>
        <w:rPr>
          <w:spacing w:val="-2"/>
        </w:rPr>
        <w:t>Horrace</w:t>
      </w:r>
    </w:p>
    <w:p>
      <w:pPr>
        <w:pStyle w:val="BodyText"/>
        <w:spacing w:before="184"/>
        <w:ind w:left="0"/>
      </w:pPr>
    </w:p>
    <w:p>
      <w:pPr>
        <w:pStyle w:val="Heading1"/>
        <w:spacing w:before="1"/>
      </w:pPr>
      <w:r>
        <w:rPr/>
        <w:t>PUBLICATIONS</w:t>
      </w:r>
      <w:r>
        <w:rPr>
          <w:spacing w:val="-1"/>
        </w:rPr>
        <w:t> </w:t>
      </w:r>
      <w:r>
        <w:rPr/>
        <w:t>IN PEER-REVIEWED</w:t>
      </w:r>
      <w:r>
        <w:rPr>
          <w:spacing w:val="-1"/>
        </w:rPr>
        <w:t> </w:t>
      </w:r>
      <w:r>
        <w:rPr>
          <w:spacing w:val="-2"/>
        </w:rPr>
        <w:t>JOURNALS</w:t>
      </w:r>
    </w:p>
    <w:p>
      <w:pPr>
        <w:pStyle w:val="BodyText"/>
        <w:ind w:left="0"/>
        <w:rPr>
          <w:b/>
        </w:rPr>
      </w:pPr>
    </w:p>
    <w:p>
      <w:pPr>
        <w:pStyle w:val="ListParagraph"/>
        <w:numPr>
          <w:ilvl w:val="0"/>
          <w:numId w:val="1"/>
        </w:numPr>
        <w:tabs>
          <w:tab w:pos="560" w:val="left" w:leader="none"/>
          <w:tab w:pos="576" w:val="left" w:leader="none"/>
        </w:tabs>
        <w:spacing w:line="240" w:lineRule="auto" w:before="0" w:after="0"/>
        <w:ind w:left="576" w:right="209" w:hanging="360"/>
        <w:jc w:val="both"/>
        <w:rPr>
          <w:sz w:val="24"/>
          <w:u w:val="none"/>
        </w:rPr>
      </w:pPr>
      <w:hyperlink r:id="rId6">
        <w:r>
          <w:rPr>
            <w:color w:val="0000FF"/>
            <w:sz w:val="24"/>
            <w:u w:val="single" w:color="0000FF"/>
          </w:rPr>
          <w:t>“Nonlinear Budget Set Regressions for the Random Utility Model”</w:t>
        </w:r>
      </w:hyperlink>
      <w:r>
        <w:rPr>
          <w:color w:val="0000FF"/>
          <w:sz w:val="24"/>
          <w:u w:val="none"/>
        </w:rPr>
        <w:t> </w:t>
      </w:r>
      <w:r>
        <w:rPr>
          <w:sz w:val="24"/>
          <w:u w:val="none"/>
        </w:rPr>
        <w:t>forthcoming in </w:t>
      </w:r>
      <w:r>
        <w:rPr>
          <w:b/>
          <w:i/>
          <w:sz w:val="24"/>
          <w:u w:val="none"/>
        </w:rPr>
        <w:t>Journal of Econometrics</w:t>
      </w:r>
      <w:r>
        <w:rPr>
          <w:b/>
          <w:sz w:val="24"/>
          <w:u w:val="none"/>
        </w:rPr>
        <w:t>, </w:t>
      </w:r>
      <w:r>
        <w:rPr>
          <w:sz w:val="24"/>
          <w:u w:val="none"/>
        </w:rPr>
        <w:t>(with Sören Blomquist, Che-Yuan Liang, and Whitney Newey)</w:t>
      </w:r>
    </w:p>
    <w:p>
      <w:pPr>
        <w:pStyle w:val="ListParagraph"/>
        <w:numPr>
          <w:ilvl w:val="0"/>
          <w:numId w:val="1"/>
        </w:numPr>
        <w:tabs>
          <w:tab w:pos="560" w:val="left" w:leader="none"/>
          <w:tab w:pos="576" w:val="left" w:leader="none"/>
        </w:tabs>
        <w:spacing w:line="240" w:lineRule="auto" w:before="0" w:after="0"/>
        <w:ind w:left="576" w:right="215" w:hanging="360"/>
        <w:jc w:val="both"/>
        <w:rPr>
          <w:sz w:val="24"/>
          <w:u w:val="none"/>
        </w:rPr>
      </w:pPr>
      <w:hyperlink r:id="rId7">
        <w:r>
          <w:rPr>
            <w:color w:val="0000FF"/>
            <w:sz w:val="24"/>
            <w:u w:val="single" w:color="0000FF"/>
          </w:rPr>
          <w:t>“Labor Market Effects of Credit Constraints: Evidence from a Natural Experiment”</w:t>
        </w:r>
      </w:hyperlink>
      <w:r>
        <w:rPr>
          <w:color w:val="0000FF"/>
          <w:sz w:val="24"/>
          <w:u w:val="none"/>
        </w:rPr>
        <w:t> </w:t>
      </w:r>
      <w:r>
        <w:rPr>
          <w:b/>
          <w:i/>
          <w:sz w:val="24"/>
          <w:u w:val="none"/>
        </w:rPr>
        <w:t>American Economic Journal: Economic Policy </w:t>
      </w:r>
      <w:r>
        <w:rPr>
          <w:sz w:val="24"/>
          <w:u w:val="none"/>
        </w:rPr>
        <w:t>(2024), 16 (3): 1–26 (with Che-Yuan Liang)</w:t>
      </w:r>
    </w:p>
    <w:p>
      <w:pPr>
        <w:pStyle w:val="ListParagraph"/>
        <w:numPr>
          <w:ilvl w:val="0"/>
          <w:numId w:val="1"/>
        </w:numPr>
        <w:tabs>
          <w:tab w:pos="560" w:val="left" w:leader="none"/>
          <w:tab w:pos="576" w:val="left" w:leader="none"/>
        </w:tabs>
        <w:spacing w:line="240" w:lineRule="auto" w:before="0" w:after="0"/>
        <w:ind w:left="576" w:right="210" w:hanging="360"/>
        <w:jc w:val="both"/>
        <w:rPr>
          <w:sz w:val="24"/>
          <w:u w:val="none"/>
        </w:rPr>
      </w:pPr>
      <w:r>
        <w:rPr>
          <w:sz w:val="24"/>
          <w:u w:val="none"/>
        </w:rPr>
        <w:t>“</w:t>
      </w:r>
      <w:hyperlink r:id="rId8">
        <w:r>
          <w:rPr>
            <w:color w:val="0000FF"/>
            <w:sz w:val="24"/>
            <w:u w:val="single" w:color="0000FF"/>
          </w:rPr>
          <w:t>The Local Fiscal Multiplier of Intergovernmental Grants: Evidence from Federal Medicaid</w:t>
        </w:r>
      </w:hyperlink>
      <w:r>
        <w:rPr>
          <w:color w:val="0000FF"/>
          <w:sz w:val="24"/>
          <w:u w:val="none"/>
        </w:rPr>
        <w:t> </w:t>
      </w:r>
      <w:hyperlink r:id="rId8">
        <w:r>
          <w:rPr>
            <w:color w:val="0000FF"/>
            <w:sz w:val="24"/>
            <w:u w:val="single" w:color="0000FF"/>
          </w:rPr>
          <w:t>Assistance</w:t>
        </w:r>
        <w:r>
          <w:rPr>
            <w:color w:val="0000FF"/>
            <w:spacing w:val="-12"/>
            <w:sz w:val="24"/>
            <w:u w:val="single" w:color="0000FF"/>
          </w:rPr>
          <w:t> </w:t>
        </w:r>
        <w:r>
          <w:rPr>
            <w:color w:val="0000FF"/>
            <w:sz w:val="24"/>
            <w:u w:val="single" w:color="0000FF"/>
          </w:rPr>
          <w:t>to</w:t>
        </w:r>
        <w:r>
          <w:rPr>
            <w:color w:val="0000FF"/>
            <w:spacing w:val="-10"/>
            <w:sz w:val="24"/>
            <w:u w:val="single" w:color="0000FF"/>
          </w:rPr>
          <w:t> </w:t>
        </w:r>
        <w:r>
          <w:rPr>
            <w:color w:val="0000FF"/>
            <w:sz w:val="24"/>
            <w:u w:val="single" w:color="0000FF"/>
          </w:rPr>
          <w:t>States</w:t>
        </w:r>
      </w:hyperlink>
      <w:r>
        <w:rPr>
          <w:sz w:val="24"/>
          <w:u w:val="none"/>
        </w:rPr>
        <w:t>”</w:t>
      </w:r>
      <w:r>
        <w:rPr>
          <w:spacing w:val="-12"/>
          <w:sz w:val="24"/>
          <w:u w:val="none"/>
        </w:rPr>
        <w:t> </w:t>
      </w:r>
      <w:r>
        <w:rPr>
          <w:b/>
          <w:i/>
          <w:sz w:val="24"/>
          <w:u w:val="none"/>
        </w:rPr>
        <w:t>International</w:t>
      </w:r>
      <w:r>
        <w:rPr>
          <w:b/>
          <w:i/>
          <w:spacing w:val="-13"/>
          <w:sz w:val="24"/>
          <w:u w:val="none"/>
        </w:rPr>
        <w:t> </w:t>
      </w:r>
      <w:r>
        <w:rPr>
          <w:b/>
          <w:i/>
          <w:sz w:val="24"/>
          <w:u w:val="none"/>
        </w:rPr>
        <w:t>Tax</w:t>
      </w:r>
      <w:r>
        <w:rPr>
          <w:b/>
          <w:i/>
          <w:spacing w:val="-11"/>
          <w:sz w:val="24"/>
          <w:u w:val="none"/>
        </w:rPr>
        <w:t> </w:t>
      </w:r>
      <w:r>
        <w:rPr>
          <w:b/>
          <w:i/>
          <w:sz w:val="24"/>
          <w:u w:val="none"/>
        </w:rPr>
        <w:t>and</w:t>
      </w:r>
      <w:r>
        <w:rPr>
          <w:b/>
          <w:i/>
          <w:spacing w:val="-11"/>
          <w:sz w:val="24"/>
          <w:u w:val="none"/>
        </w:rPr>
        <w:t> </w:t>
      </w:r>
      <w:r>
        <w:rPr>
          <w:b/>
          <w:i/>
          <w:sz w:val="24"/>
          <w:u w:val="none"/>
        </w:rPr>
        <w:t>Public</w:t>
      </w:r>
      <w:r>
        <w:rPr>
          <w:b/>
          <w:i/>
          <w:spacing w:val="-12"/>
          <w:sz w:val="24"/>
          <w:u w:val="none"/>
        </w:rPr>
        <w:t> </w:t>
      </w:r>
      <w:r>
        <w:rPr>
          <w:b/>
          <w:i/>
          <w:sz w:val="24"/>
          <w:u w:val="none"/>
        </w:rPr>
        <w:t>Finance</w:t>
      </w:r>
      <w:r>
        <w:rPr>
          <w:sz w:val="24"/>
          <w:u w:val="none"/>
        </w:rPr>
        <w:t>,</w:t>
      </w:r>
      <w:r>
        <w:rPr>
          <w:spacing w:val="-11"/>
          <w:sz w:val="24"/>
          <w:u w:val="none"/>
        </w:rPr>
        <w:t> </w:t>
      </w:r>
      <w:r>
        <w:rPr>
          <w:sz w:val="24"/>
          <w:u w:val="none"/>
        </w:rPr>
        <w:t>2024</w:t>
      </w:r>
      <w:r>
        <w:rPr>
          <w:spacing w:val="-11"/>
          <w:sz w:val="24"/>
          <w:u w:val="none"/>
        </w:rPr>
        <w:t> </w:t>
      </w:r>
      <w:r>
        <w:rPr>
          <w:sz w:val="24"/>
          <w:u w:val="none"/>
        </w:rPr>
        <w:t>Oct;31(5):1204-28</w:t>
      </w:r>
      <w:r>
        <w:rPr>
          <w:spacing w:val="-11"/>
          <w:sz w:val="24"/>
          <w:u w:val="none"/>
        </w:rPr>
        <w:t> </w:t>
      </w:r>
      <w:r>
        <w:rPr>
          <w:sz w:val="24"/>
          <w:u w:val="none"/>
        </w:rPr>
        <w:t>(with</w:t>
      </w:r>
      <w:r>
        <w:rPr>
          <w:spacing w:val="-11"/>
          <w:sz w:val="24"/>
          <w:u w:val="none"/>
        </w:rPr>
        <w:t> </w:t>
      </w:r>
      <w:r>
        <w:rPr>
          <w:sz w:val="24"/>
          <w:u w:val="none"/>
        </w:rPr>
        <w:t>Seth </w:t>
      </w:r>
      <w:r>
        <w:rPr>
          <w:spacing w:val="-2"/>
          <w:sz w:val="24"/>
          <w:u w:val="none"/>
        </w:rPr>
        <w:t>Giertz)</w:t>
      </w:r>
    </w:p>
    <w:p>
      <w:pPr>
        <w:pStyle w:val="ListParagraph"/>
        <w:numPr>
          <w:ilvl w:val="0"/>
          <w:numId w:val="1"/>
        </w:numPr>
        <w:tabs>
          <w:tab w:pos="560" w:val="left" w:leader="none"/>
          <w:tab w:pos="576" w:val="left" w:leader="none"/>
        </w:tabs>
        <w:spacing w:line="240" w:lineRule="auto" w:before="0" w:after="0"/>
        <w:ind w:left="576" w:right="211" w:hanging="360"/>
        <w:jc w:val="both"/>
        <w:rPr>
          <w:sz w:val="24"/>
          <w:u w:val="none"/>
        </w:rPr>
      </w:pPr>
      <w:hyperlink r:id="rId9">
        <w:r>
          <w:rPr>
            <w:color w:val="0000FF"/>
            <w:sz w:val="24"/>
            <w:u w:val="single" w:color="0000FF"/>
          </w:rPr>
          <w:t>“On Bunching and Identification of the Taxable Income Elasticity”</w:t>
        </w:r>
        <w:r>
          <w:rPr>
            <w:sz w:val="24"/>
            <w:u w:val="none"/>
          </w:rPr>
          <w:t>,</w:t>
        </w:r>
      </w:hyperlink>
      <w:r>
        <w:rPr>
          <w:sz w:val="24"/>
          <w:u w:val="none"/>
        </w:rPr>
        <w:t> </w:t>
      </w:r>
      <w:r>
        <w:rPr>
          <w:b/>
          <w:i/>
          <w:sz w:val="24"/>
          <w:u w:val="none"/>
        </w:rPr>
        <w:t>Journal of Political Economy </w:t>
      </w:r>
      <w:r>
        <w:rPr>
          <w:sz w:val="24"/>
          <w:u w:val="none"/>
        </w:rPr>
        <w:t>(2021) 129:8, 2320-2343 (with Sören Blomquist, Che-Yuan Liang, and Whitney </w:t>
      </w:r>
      <w:r>
        <w:rPr>
          <w:spacing w:val="-2"/>
          <w:sz w:val="24"/>
          <w:u w:val="none"/>
        </w:rPr>
        <w:t>Newey).</w:t>
      </w:r>
    </w:p>
    <w:p>
      <w:pPr>
        <w:pStyle w:val="ListParagraph"/>
        <w:numPr>
          <w:ilvl w:val="0"/>
          <w:numId w:val="1"/>
        </w:numPr>
        <w:tabs>
          <w:tab w:pos="560" w:val="left" w:leader="none"/>
          <w:tab w:pos="576" w:val="left" w:leader="none"/>
        </w:tabs>
        <w:spacing w:line="240" w:lineRule="auto" w:before="1" w:after="0"/>
        <w:ind w:left="576" w:right="210" w:hanging="360"/>
        <w:jc w:val="both"/>
        <w:rPr>
          <w:sz w:val="24"/>
          <w:u w:val="none"/>
        </w:rPr>
      </w:pPr>
      <w:hyperlink r:id="rId10">
        <w:r>
          <w:rPr>
            <w:color w:val="0000FF"/>
            <w:sz w:val="24"/>
            <w:u w:val="single" w:color="0000FF"/>
          </w:rPr>
          <w:t>“Estimating Taxable Income Responses with Elasticity Heterogeneity”</w:t>
        </w:r>
        <w:r>
          <w:rPr>
            <w:sz w:val="24"/>
            <w:u w:val="none"/>
          </w:rPr>
          <w:t>,</w:t>
        </w:r>
      </w:hyperlink>
      <w:r>
        <w:rPr>
          <w:sz w:val="24"/>
          <w:u w:val="none"/>
        </w:rPr>
        <w:t> </w:t>
      </w:r>
      <w:r>
        <w:rPr>
          <w:b/>
          <w:i/>
          <w:sz w:val="24"/>
          <w:u w:val="none"/>
        </w:rPr>
        <w:t>Journal of Public Economics</w:t>
      </w:r>
      <w:r>
        <w:rPr>
          <w:sz w:val="24"/>
          <w:u w:val="none"/>
        </w:rPr>
        <w:t>, 188 (2020): 104209 (with Che-Yuan Liang).</w:t>
      </w:r>
    </w:p>
    <w:p>
      <w:pPr>
        <w:pStyle w:val="ListParagraph"/>
        <w:numPr>
          <w:ilvl w:val="0"/>
          <w:numId w:val="1"/>
        </w:numPr>
        <w:tabs>
          <w:tab w:pos="560" w:val="left" w:leader="none"/>
          <w:tab w:pos="576" w:val="left" w:leader="none"/>
        </w:tabs>
        <w:spacing w:line="240" w:lineRule="auto" w:before="0" w:after="0"/>
        <w:ind w:left="576" w:right="212" w:hanging="360"/>
        <w:jc w:val="both"/>
        <w:rPr>
          <w:sz w:val="24"/>
          <w:u w:val="none"/>
        </w:rPr>
      </w:pPr>
      <w:hyperlink r:id="rId11">
        <w:r>
          <w:rPr>
            <w:color w:val="0000FF"/>
            <w:sz w:val="24"/>
            <w:u w:val="single" w:color="0000FF"/>
          </w:rPr>
          <w:t>“Early Social Security Claiming and Old-Age Poverty: Evidence from the Introduction of the</w:t>
        </w:r>
      </w:hyperlink>
      <w:r>
        <w:rPr>
          <w:color w:val="0000FF"/>
          <w:sz w:val="24"/>
          <w:u w:val="none"/>
        </w:rPr>
        <w:t> </w:t>
      </w:r>
      <w:hyperlink r:id="rId11">
        <w:r>
          <w:rPr>
            <w:color w:val="0000FF"/>
            <w:sz w:val="24"/>
            <w:u w:val="single" w:color="0000FF"/>
          </w:rPr>
          <w:t>Social Security Early Entitlement Age”</w:t>
        </w:r>
        <w:r>
          <w:rPr>
            <w:sz w:val="24"/>
            <w:u w:val="none"/>
          </w:rPr>
          <w:t>,</w:t>
        </w:r>
      </w:hyperlink>
      <w:r>
        <w:rPr>
          <w:sz w:val="24"/>
          <w:u w:val="none"/>
        </w:rPr>
        <w:t> </w:t>
      </w:r>
      <w:r>
        <w:rPr>
          <w:b/>
          <w:i/>
          <w:sz w:val="24"/>
          <w:u w:val="none"/>
        </w:rPr>
        <w:t>Journal of Human Resources</w:t>
      </w:r>
      <w:r>
        <w:rPr>
          <w:sz w:val="24"/>
          <w:u w:val="none"/>
        </w:rPr>
        <w:t>, (2020): 0119-9973R1 (with Gary Engelhardt and Jonathan Gruber).</w:t>
      </w:r>
    </w:p>
    <w:p>
      <w:pPr>
        <w:pStyle w:val="ListParagraph"/>
        <w:numPr>
          <w:ilvl w:val="0"/>
          <w:numId w:val="1"/>
        </w:numPr>
        <w:tabs>
          <w:tab w:pos="560" w:val="left" w:leader="none"/>
        </w:tabs>
        <w:spacing w:line="240" w:lineRule="auto" w:before="0" w:after="0"/>
        <w:ind w:left="560" w:right="0" w:hanging="344"/>
        <w:jc w:val="both"/>
        <w:rPr>
          <w:sz w:val="24"/>
          <w:u w:val="none"/>
        </w:rPr>
      </w:pPr>
      <w:hyperlink r:id="rId12">
        <w:r>
          <w:rPr>
            <w:color w:val="0000FF"/>
            <w:sz w:val="24"/>
            <w:u w:val="single" w:color="0000FF"/>
          </w:rPr>
          <w:t>“Does Medicaid</w:t>
        </w:r>
        <w:r>
          <w:rPr>
            <w:color w:val="0000FF"/>
            <w:spacing w:val="3"/>
            <w:sz w:val="24"/>
            <w:u w:val="single" w:color="0000FF"/>
          </w:rPr>
          <w:t> </w:t>
        </w:r>
        <w:r>
          <w:rPr>
            <w:color w:val="0000FF"/>
            <w:sz w:val="24"/>
            <w:u w:val="single" w:color="0000FF"/>
          </w:rPr>
          <w:t>Generosity</w:t>
        </w:r>
        <w:r>
          <w:rPr>
            <w:color w:val="0000FF"/>
            <w:spacing w:val="2"/>
            <w:sz w:val="24"/>
            <w:u w:val="single" w:color="0000FF"/>
          </w:rPr>
          <w:t> </w:t>
        </w:r>
        <w:r>
          <w:rPr>
            <w:color w:val="0000FF"/>
            <w:sz w:val="24"/>
            <w:u w:val="single" w:color="0000FF"/>
          </w:rPr>
          <w:t>Affect</w:t>
        </w:r>
        <w:r>
          <w:rPr>
            <w:color w:val="0000FF"/>
            <w:spacing w:val="4"/>
            <w:sz w:val="24"/>
            <w:u w:val="single" w:color="0000FF"/>
          </w:rPr>
          <w:t> </w:t>
        </w:r>
        <w:r>
          <w:rPr>
            <w:color w:val="0000FF"/>
            <w:sz w:val="24"/>
            <w:u w:val="single" w:color="0000FF"/>
          </w:rPr>
          <w:t>Household</w:t>
        </w:r>
        <w:r>
          <w:rPr>
            <w:color w:val="0000FF"/>
            <w:spacing w:val="3"/>
            <w:sz w:val="24"/>
            <w:u w:val="single" w:color="0000FF"/>
          </w:rPr>
          <w:t> </w:t>
        </w:r>
        <w:r>
          <w:rPr>
            <w:color w:val="0000FF"/>
            <w:sz w:val="24"/>
            <w:u w:val="single" w:color="0000FF"/>
          </w:rPr>
          <w:t>Income?”,</w:t>
        </w:r>
      </w:hyperlink>
      <w:r>
        <w:rPr>
          <w:color w:val="0000FF"/>
          <w:spacing w:val="2"/>
          <w:sz w:val="24"/>
          <w:u w:val="none"/>
        </w:rPr>
        <w:t> </w:t>
      </w:r>
      <w:r>
        <w:rPr>
          <w:b/>
          <w:i/>
          <w:sz w:val="24"/>
          <w:u w:val="none"/>
        </w:rPr>
        <w:t>Economic</w:t>
      </w:r>
      <w:r>
        <w:rPr>
          <w:b/>
          <w:i/>
          <w:spacing w:val="2"/>
          <w:sz w:val="24"/>
          <w:u w:val="none"/>
        </w:rPr>
        <w:t> </w:t>
      </w:r>
      <w:r>
        <w:rPr>
          <w:b/>
          <w:i/>
          <w:sz w:val="24"/>
          <w:u w:val="none"/>
        </w:rPr>
        <w:t>Modelling</w:t>
      </w:r>
      <w:r>
        <w:rPr>
          <w:sz w:val="24"/>
          <w:u w:val="none"/>
        </w:rPr>
        <w:t>,</w:t>
      </w:r>
      <w:r>
        <w:rPr>
          <w:spacing w:val="2"/>
          <w:sz w:val="24"/>
          <w:u w:val="none"/>
        </w:rPr>
        <w:t> </w:t>
      </w:r>
      <w:r>
        <w:rPr>
          <w:sz w:val="24"/>
          <w:u w:val="none"/>
        </w:rPr>
        <w:t>92 (2020):</w:t>
      </w:r>
      <w:r>
        <w:rPr>
          <w:spacing w:val="3"/>
          <w:sz w:val="24"/>
          <w:u w:val="none"/>
        </w:rPr>
        <w:t> </w:t>
      </w:r>
      <w:r>
        <w:rPr>
          <w:spacing w:val="-4"/>
          <w:sz w:val="24"/>
          <w:u w:val="none"/>
        </w:rPr>
        <w:t>239-</w:t>
      </w:r>
    </w:p>
    <w:p>
      <w:pPr>
        <w:pStyle w:val="BodyText"/>
        <w:ind w:left="576"/>
      </w:pPr>
      <w:r>
        <w:rPr>
          <w:spacing w:val="-4"/>
        </w:rPr>
        <w:t>256.</w:t>
      </w:r>
    </w:p>
    <w:p>
      <w:pPr>
        <w:pStyle w:val="ListParagraph"/>
        <w:numPr>
          <w:ilvl w:val="0"/>
          <w:numId w:val="1"/>
        </w:numPr>
        <w:tabs>
          <w:tab w:pos="560" w:val="left" w:leader="none"/>
          <w:tab w:pos="576" w:val="left" w:leader="none"/>
        </w:tabs>
        <w:spacing w:line="240" w:lineRule="auto" w:before="0" w:after="0"/>
        <w:ind w:left="576" w:right="213" w:hanging="360"/>
        <w:jc w:val="both"/>
        <w:rPr>
          <w:sz w:val="24"/>
          <w:u w:val="none"/>
        </w:rPr>
      </w:pPr>
      <w:hyperlink r:id="rId13">
        <w:r>
          <w:rPr>
            <w:color w:val="0000FF"/>
            <w:sz w:val="24"/>
            <w:u w:val="single" w:color="0000FF"/>
          </w:rPr>
          <w:t>”Credit constraints and GDP growth: Evidence from a natural experiment,”</w:t>
        </w:r>
      </w:hyperlink>
      <w:r>
        <w:rPr>
          <w:color w:val="0000FF"/>
          <w:sz w:val="24"/>
          <w:u w:val="none"/>
        </w:rPr>
        <w:t> </w:t>
      </w:r>
      <w:r>
        <w:rPr>
          <w:b/>
          <w:i/>
          <w:sz w:val="24"/>
          <w:u w:val="none"/>
        </w:rPr>
        <w:t>Economics Letters</w:t>
      </w:r>
      <w:r>
        <w:rPr>
          <w:sz w:val="24"/>
          <w:u w:val="none"/>
        </w:rPr>
        <w:t>, 181 (2019): 190-194 (with Che-Yuan Liang).</w:t>
      </w:r>
    </w:p>
    <w:p>
      <w:pPr>
        <w:pStyle w:val="ListParagraph"/>
        <w:numPr>
          <w:ilvl w:val="0"/>
          <w:numId w:val="1"/>
        </w:numPr>
        <w:tabs>
          <w:tab w:pos="560" w:val="left" w:leader="none"/>
          <w:tab w:pos="576" w:val="left" w:leader="none"/>
        </w:tabs>
        <w:spacing w:line="240" w:lineRule="auto" w:before="0" w:after="0"/>
        <w:ind w:left="576" w:right="212" w:hanging="360"/>
        <w:jc w:val="both"/>
        <w:rPr>
          <w:sz w:val="24"/>
          <w:u w:val="none"/>
        </w:rPr>
      </w:pPr>
      <w:hyperlink r:id="rId14">
        <w:r>
          <w:rPr>
            <w:color w:val="0000FF"/>
            <w:sz w:val="24"/>
            <w:u w:val="single" w:color="0000FF"/>
          </w:rPr>
          <w:t>“Do Restrictions on Home Equity Extraction Contribute to Lower Mortgage Defaults? Evidence</w:t>
        </w:r>
      </w:hyperlink>
      <w:r>
        <w:rPr>
          <w:color w:val="0000FF"/>
          <w:sz w:val="24"/>
          <w:u w:val="none"/>
        </w:rPr>
        <w:t> </w:t>
      </w:r>
      <w:hyperlink r:id="rId14">
        <w:r>
          <w:rPr>
            <w:color w:val="0000FF"/>
            <w:sz w:val="24"/>
            <w:u w:val="single" w:color="0000FF"/>
          </w:rPr>
          <w:t>from a Policy Discontinuity at the Texas Border,”</w:t>
        </w:r>
      </w:hyperlink>
      <w:r>
        <w:rPr>
          <w:color w:val="0000FF"/>
          <w:sz w:val="24"/>
          <w:u w:val="none"/>
        </w:rPr>
        <w:t> </w:t>
      </w:r>
      <w:r>
        <w:rPr>
          <w:b/>
          <w:i/>
          <w:sz w:val="24"/>
          <w:u w:val="none"/>
        </w:rPr>
        <w:t>American Economic Journal: Economic Policy</w:t>
      </w:r>
      <w:r>
        <w:rPr>
          <w:sz w:val="24"/>
          <w:u w:val="none"/>
        </w:rPr>
        <w:t>, 10.1 (2018): 268-97.</w:t>
      </w:r>
    </w:p>
    <w:p>
      <w:pPr>
        <w:pStyle w:val="ListParagraph"/>
        <w:numPr>
          <w:ilvl w:val="0"/>
          <w:numId w:val="1"/>
        </w:numPr>
        <w:tabs>
          <w:tab w:pos="680" w:val="left" w:leader="none"/>
        </w:tabs>
        <w:spacing w:line="240" w:lineRule="auto" w:before="0" w:after="0"/>
        <w:ind w:left="680" w:right="0" w:hanging="464"/>
        <w:jc w:val="both"/>
        <w:rPr>
          <w:b/>
          <w:i/>
          <w:sz w:val="24"/>
          <w:u w:val="none"/>
        </w:rPr>
      </w:pPr>
      <w:hyperlink r:id="rId15">
        <w:r>
          <w:rPr>
            <w:color w:val="0000FF"/>
            <w:sz w:val="24"/>
            <w:u w:val="single" w:color="0000FF"/>
          </w:rPr>
          <w:t>“Impact</w:t>
        </w:r>
        <w:r>
          <w:rPr>
            <w:color w:val="0000FF"/>
            <w:spacing w:val="-11"/>
            <w:sz w:val="24"/>
            <w:u w:val="single" w:color="0000FF"/>
          </w:rPr>
          <w:t> </w:t>
        </w:r>
        <w:r>
          <w:rPr>
            <w:color w:val="0000FF"/>
            <w:sz w:val="24"/>
            <w:u w:val="single" w:color="0000FF"/>
          </w:rPr>
          <w:t>of</w:t>
        </w:r>
        <w:r>
          <w:rPr>
            <w:color w:val="0000FF"/>
            <w:spacing w:val="-9"/>
            <w:sz w:val="24"/>
            <w:u w:val="single" w:color="0000FF"/>
          </w:rPr>
          <w:t> </w:t>
        </w:r>
        <w:r>
          <w:rPr>
            <w:color w:val="0000FF"/>
            <w:sz w:val="24"/>
            <w:u w:val="single" w:color="0000FF"/>
          </w:rPr>
          <w:t>Oil</w:t>
        </w:r>
        <w:r>
          <w:rPr>
            <w:color w:val="0000FF"/>
            <w:spacing w:val="-8"/>
            <w:sz w:val="24"/>
            <w:u w:val="single" w:color="0000FF"/>
          </w:rPr>
          <w:t> </w:t>
        </w:r>
        <w:r>
          <w:rPr>
            <w:color w:val="0000FF"/>
            <w:sz w:val="24"/>
            <w:u w:val="single" w:color="0000FF"/>
          </w:rPr>
          <w:t>Boom</w:t>
        </w:r>
        <w:r>
          <w:rPr>
            <w:color w:val="0000FF"/>
            <w:spacing w:val="-8"/>
            <w:sz w:val="24"/>
            <w:u w:val="single" w:color="0000FF"/>
          </w:rPr>
          <w:t> </w:t>
        </w:r>
        <w:r>
          <w:rPr>
            <w:color w:val="0000FF"/>
            <w:sz w:val="24"/>
            <w:u w:val="single" w:color="0000FF"/>
          </w:rPr>
          <w:t>and</w:t>
        </w:r>
        <w:r>
          <w:rPr>
            <w:color w:val="0000FF"/>
            <w:spacing w:val="-9"/>
            <w:sz w:val="24"/>
            <w:u w:val="single" w:color="0000FF"/>
          </w:rPr>
          <w:t> </w:t>
        </w:r>
        <w:r>
          <w:rPr>
            <w:color w:val="0000FF"/>
            <w:sz w:val="24"/>
            <w:u w:val="single" w:color="0000FF"/>
          </w:rPr>
          <w:t>Bust</w:t>
        </w:r>
        <w:r>
          <w:rPr>
            <w:color w:val="0000FF"/>
            <w:spacing w:val="-8"/>
            <w:sz w:val="24"/>
            <w:u w:val="single" w:color="0000FF"/>
          </w:rPr>
          <w:t> </w:t>
        </w:r>
        <w:r>
          <w:rPr>
            <w:color w:val="0000FF"/>
            <w:sz w:val="24"/>
            <w:u w:val="single" w:color="0000FF"/>
          </w:rPr>
          <w:t>on</w:t>
        </w:r>
        <w:r>
          <w:rPr>
            <w:color w:val="0000FF"/>
            <w:spacing w:val="-10"/>
            <w:sz w:val="24"/>
            <w:u w:val="single" w:color="0000FF"/>
          </w:rPr>
          <w:t> </w:t>
        </w:r>
        <w:r>
          <w:rPr>
            <w:color w:val="0000FF"/>
            <w:sz w:val="24"/>
            <w:u w:val="single" w:color="0000FF"/>
          </w:rPr>
          <w:t>Human</w:t>
        </w:r>
        <w:r>
          <w:rPr>
            <w:color w:val="0000FF"/>
            <w:spacing w:val="-11"/>
            <w:sz w:val="24"/>
            <w:u w:val="single" w:color="0000FF"/>
          </w:rPr>
          <w:t> </w:t>
        </w:r>
        <w:r>
          <w:rPr>
            <w:color w:val="0000FF"/>
            <w:sz w:val="24"/>
            <w:u w:val="single" w:color="0000FF"/>
          </w:rPr>
          <w:t>Capital</w:t>
        </w:r>
        <w:r>
          <w:rPr>
            <w:color w:val="0000FF"/>
            <w:spacing w:val="-8"/>
            <w:sz w:val="24"/>
            <w:u w:val="single" w:color="0000FF"/>
          </w:rPr>
          <w:t> </w:t>
        </w:r>
        <w:r>
          <w:rPr>
            <w:color w:val="0000FF"/>
            <w:sz w:val="24"/>
            <w:u w:val="single" w:color="0000FF"/>
          </w:rPr>
          <w:t>Investment</w:t>
        </w:r>
        <w:r>
          <w:rPr>
            <w:color w:val="0000FF"/>
            <w:spacing w:val="-8"/>
            <w:sz w:val="24"/>
            <w:u w:val="single" w:color="0000FF"/>
          </w:rPr>
          <w:t> </w:t>
        </w:r>
        <w:r>
          <w:rPr>
            <w:color w:val="0000FF"/>
            <w:sz w:val="24"/>
            <w:u w:val="single" w:color="0000FF"/>
          </w:rPr>
          <w:t>in</w:t>
        </w:r>
        <w:r>
          <w:rPr>
            <w:color w:val="0000FF"/>
            <w:spacing w:val="-8"/>
            <w:sz w:val="24"/>
            <w:u w:val="single" w:color="0000FF"/>
          </w:rPr>
          <w:t> </w:t>
        </w:r>
        <w:r>
          <w:rPr>
            <w:color w:val="0000FF"/>
            <w:sz w:val="24"/>
            <w:u w:val="single" w:color="0000FF"/>
          </w:rPr>
          <w:t>the</w:t>
        </w:r>
        <w:r>
          <w:rPr>
            <w:color w:val="0000FF"/>
            <w:spacing w:val="-9"/>
            <w:sz w:val="24"/>
            <w:u w:val="single" w:color="0000FF"/>
          </w:rPr>
          <w:t> </w:t>
        </w:r>
        <w:r>
          <w:rPr>
            <w:color w:val="0000FF"/>
            <w:sz w:val="24"/>
            <w:u w:val="single" w:color="0000FF"/>
          </w:rPr>
          <w:t>U.S.”</w:t>
        </w:r>
      </w:hyperlink>
      <w:r>
        <w:rPr>
          <w:color w:val="0000FF"/>
          <w:spacing w:val="-8"/>
          <w:sz w:val="24"/>
          <w:u w:val="none"/>
        </w:rPr>
        <w:t> </w:t>
      </w:r>
      <w:r>
        <w:rPr>
          <w:b/>
          <w:i/>
          <w:sz w:val="24"/>
          <w:u w:val="none"/>
        </w:rPr>
        <w:t>Empirical</w:t>
      </w:r>
      <w:r>
        <w:rPr>
          <w:b/>
          <w:i/>
          <w:spacing w:val="-8"/>
          <w:sz w:val="24"/>
          <w:u w:val="none"/>
        </w:rPr>
        <w:t> </w:t>
      </w:r>
      <w:r>
        <w:rPr>
          <w:b/>
          <w:i/>
          <w:spacing w:val="-2"/>
          <w:sz w:val="24"/>
          <w:u w:val="none"/>
        </w:rPr>
        <w:t>Economics</w:t>
      </w:r>
    </w:p>
    <w:p>
      <w:pPr>
        <w:pStyle w:val="BodyText"/>
        <w:spacing w:before="1"/>
        <w:ind w:left="576"/>
        <w:jc w:val="both"/>
      </w:pPr>
      <w:r>
        <w:rPr/>
        <w:t>(2017):</w:t>
      </w:r>
      <w:r>
        <w:rPr>
          <w:spacing w:val="-3"/>
        </w:rPr>
        <w:t> </w:t>
      </w:r>
      <w:r>
        <w:rPr/>
        <w:t>1-</w:t>
      </w:r>
      <w:r>
        <w:rPr>
          <w:spacing w:val="-5"/>
        </w:rPr>
        <w:t>26.</w:t>
      </w:r>
    </w:p>
    <w:p>
      <w:pPr>
        <w:pStyle w:val="ListParagraph"/>
        <w:numPr>
          <w:ilvl w:val="0"/>
          <w:numId w:val="1"/>
        </w:numPr>
        <w:tabs>
          <w:tab w:pos="576" w:val="left" w:leader="none"/>
          <w:tab w:pos="680" w:val="left" w:leader="none"/>
        </w:tabs>
        <w:spacing w:line="240" w:lineRule="auto" w:before="0" w:after="0"/>
        <w:ind w:left="576" w:right="213" w:hanging="360"/>
        <w:jc w:val="both"/>
        <w:rPr>
          <w:sz w:val="24"/>
          <w:u w:val="none"/>
        </w:rPr>
      </w:pPr>
      <w:hyperlink r:id="rId16">
        <w:r>
          <w:rPr>
            <w:color w:val="0000FF"/>
            <w:sz w:val="24"/>
            <w:u w:val="single" w:color="0000FF"/>
          </w:rPr>
          <w:t>“Declining Female Labor Supply Elasticities in the US and Implications for Tax Policy:</w:t>
        </w:r>
      </w:hyperlink>
      <w:r>
        <w:rPr>
          <w:color w:val="0000FF"/>
          <w:sz w:val="24"/>
          <w:u w:val="none"/>
        </w:rPr>
        <w:t> </w:t>
      </w:r>
      <w:hyperlink r:id="rId16">
        <w:r>
          <w:rPr>
            <w:color w:val="0000FF"/>
            <w:sz w:val="24"/>
            <w:u w:val="single" w:color="0000FF"/>
          </w:rPr>
          <w:t>Evidence</w:t>
        </w:r>
        <w:r>
          <w:rPr>
            <w:color w:val="0000FF"/>
            <w:spacing w:val="-7"/>
            <w:sz w:val="24"/>
            <w:u w:val="single" w:color="0000FF"/>
          </w:rPr>
          <w:t> </w:t>
        </w:r>
        <w:r>
          <w:rPr>
            <w:color w:val="0000FF"/>
            <w:sz w:val="24"/>
            <w:u w:val="single" w:color="0000FF"/>
          </w:rPr>
          <w:t>from</w:t>
        </w:r>
        <w:r>
          <w:rPr>
            <w:color w:val="0000FF"/>
            <w:spacing w:val="-6"/>
            <w:sz w:val="24"/>
            <w:u w:val="single" w:color="0000FF"/>
          </w:rPr>
          <w:t> </w:t>
        </w:r>
        <w:r>
          <w:rPr>
            <w:color w:val="0000FF"/>
            <w:sz w:val="24"/>
            <w:u w:val="single" w:color="0000FF"/>
          </w:rPr>
          <w:t>Panel</w:t>
        </w:r>
        <w:r>
          <w:rPr>
            <w:color w:val="0000FF"/>
            <w:spacing w:val="-5"/>
            <w:sz w:val="24"/>
            <w:u w:val="single" w:color="0000FF"/>
          </w:rPr>
          <w:t> </w:t>
        </w:r>
        <w:r>
          <w:rPr>
            <w:color w:val="0000FF"/>
            <w:sz w:val="24"/>
            <w:u w:val="single" w:color="0000FF"/>
          </w:rPr>
          <w:t>Data”</w:t>
        </w:r>
        <w:r>
          <w:rPr>
            <w:sz w:val="24"/>
            <w:u w:val="none"/>
          </w:rPr>
          <w:t>,</w:t>
        </w:r>
      </w:hyperlink>
      <w:r>
        <w:rPr>
          <w:spacing w:val="-6"/>
          <w:sz w:val="24"/>
          <w:u w:val="none"/>
        </w:rPr>
        <w:t> </w:t>
      </w:r>
      <w:r>
        <w:rPr>
          <w:b/>
          <w:i/>
          <w:sz w:val="24"/>
          <w:u w:val="none"/>
        </w:rPr>
        <w:t>National</w:t>
      </w:r>
      <w:r>
        <w:rPr>
          <w:b/>
          <w:i/>
          <w:spacing w:val="-5"/>
          <w:sz w:val="24"/>
          <w:u w:val="none"/>
        </w:rPr>
        <w:t> </w:t>
      </w:r>
      <w:r>
        <w:rPr>
          <w:b/>
          <w:i/>
          <w:sz w:val="24"/>
          <w:u w:val="none"/>
        </w:rPr>
        <w:t>Tax</w:t>
      </w:r>
      <w:r>
        <w:rPr>
          <w:b/>
          <w:i/>
          <w:spacing w:val="-6"/>
          <w:sz w:val="24"/>
          <w:u w:val="none"/>
        </w:rPr>
        <w:t> </w:t>
      </w:r>
      <w:r>
        <w:rPr>
          <w:b/>
          <w:i/>
          <w:sz w:val="24"/>
          <w:u w:val="none"/>
        </w:rPr>
        <w:t>Journal</w:t>
      </w:r>
      <w:r>
        <w:rPr>
          <w:sz w:val="24"/>
          <w:u w:val="none"/>
        </w:rPr>
        <w:t>,</w:t>
      </w:r>
      <w:r>
        <w:rPr>
          <w:spacing w:val="-6"/>
          <w:sz w:val="24"/>
          <w:u w:val="none"/>
        </w:rPr>
        <w:t> </w:t>
      </w:r>
      <w:r>
        <w:rPr>
          <w:sz w:val="24"/>
          <w:u w:val="none"/>
        </w:rPr>
        <w:t>September</w:t>
      </w:r>
      <w:r>
        <w:rPr>
          <w:spacing w:val="-7"/>
          <w:sz w:val="24"/>
          <w:u w:val="none"/>
        </w:rPr>
        <w:t> </w:t>
      </w:r>
      <w:r>
        <w:rPr>
          <w:sz w:val="24"/>
          <w:u w:val="none"/>
        </w:rPr>
        <w:t>2016,</w:t>
      </w:r>
      <w:r>
        <w:rPr>
          <w:spacing w:val="-6"/>
          <w:sz w:val="24"/>
          <w:u w:val="none"/>
        </w:rPr>
        <w:t> </w:t>
      </w:r>
      <w:r>
        <w:rPr>
          <w:sz w:val="24"/>
          <w:u w:val="none"/>
        </w:rPr>
        <w:t>69</w:t>
      </w:r>
      <w:r>
        <w:rPr>
          <w:spacing w:val="-6"/>
          <w:sz w:val="24"/>
          <w:u w:val="none"/>
        </w:rPr>
        <w:t> </w:t>
      </w:r>
      <w:r>
        <w:rPr>
          <w:sz w:val="24"/>
          <w:u w:val="none"/>
        </w:rPr>
        <w:t>(3):</w:t>
      </w:r>
      <w:r>
        <w:rPr>
          <w:spacing w:val="-5"/>
          <w:sz w:val="24"/>
          <w:u w:val="none"/>
        </w:rPr>
        <w:t> </w:t>
      </w:r>
      <w:r>
        <w:rPr>
          <w:sz w:val="24"/>
          <w:u w:val="none"/>
        </w:rPr>
        <w:t>481-516</w:t>
      </w:r>
      <w:r>
        <w:rPr>
          <w:spacing w:val="-6"/>
          <w:sz w:val="24"/>
          <w:u w:val="none"/>
        </w:rPr>
        <w:t> </w:t>
      </w:r>
      <w:r>
        <w:rPr>
          <w:sz w:val="24"/>
          <w:u w:val="none"/>
        </w:rPr>
        <w:t>(with</w:t>
      </w:r>
      <w:r>
        <w:rPr>
          <w:spacing w:val="-6"/>
          <w:sz w:val="24"/>
          <w:u w:val="none"/>
        </w:rPr>
        <w:t> </w:t>
      </w:r>
      <w:r>
        <w:rPr>
          <w:sz w:val="24"/>
          <w:u w:val="none"/>
        </w:rPr>
        <w:t>Che- Yuan Liang).</w:t>
      </w:r>
    </w:p>
    <w:p>
      <w:pPr>
        <w:pStyle w:val="ListParagraph"/>
        <w:numPr>
          <w:ilvl w:val="0"/>
          <w:numId w:val="1"/>
        </w:numPr>
        <w:tabs>
          <w:tab w:pos="576" w:val="left" w:leader="none"/>
          <w:tab w:pos="680" w:val="left" w:leader="none"/>
        </w:tabs>
        <w:spacing w:line="240" w:lineRule="auto" w:before="0" w:after="0"/>
        <w:ind w:left="576" w:right="214" w:hanging="360"/>
        <w:jc w:val="both"/>
        <w:rPr>
          <w:sz w:val="24"/>
          <w:u w:val="none"/>
        </w:rPr>
      </w:pPr>
      <w:hyperlink r:id="rId17">
        <w:r>
          <w:rPr>
            <w:color w:val="0000FF"/>
            <w:sz w:val="24"/>
            <w:u w:val="single" w:color="0000FF"/>
          </w:rPr>
          <w:t>”A</w:t>
        </w:r>
        <w:r>
          <w:rPr>
            <w:color w:val="0000FF"/>
            <w:spacing w:val="-8"/>
            <w:sz w:val="24"/>
            <w:u w:val="single" w:color="0000FF"/>
          </w:rPr>
          <w:t> </w:t>
        </w:r>
        <w:r>
          <w:rPr>
            <w:color w:val="0000FF"/>
            <w:sz w:val="24"/>
            <w:u w:val="single" w:color="0000FF"/>
          </w:rPr>
          <w:t>Closer</w:t>
        </w:r>
        <w:r>
          <w:rPr>
            <w:color w:val="0000FF"/>
            <w:spacing w:val="-8"/>
            <w:sz w:val="24"/>
            <w:u w:val="single" w:color="0000FF"/>
          </w:rPr>
          <w:t> </w:t>
        </w:r>
        <w:r>
          <w:rPr>
            <w:color w:val="0000FF"/>
            <w:sz w:val="24"/>
            <w:u w:val="single" w:color="0000FF"/>
          </w:rPr>
          <w:t>Look</w:t>
        </w:r>
        <w:r>
          <w:rPr>
            <w:color w:val="0000FF"/>
            <w:spacing w:val="-5"/>
            <w:sz w:val="24"/>
            <w:u w:val="single" w:color="0000FF"/>
          </w:rPr>
          <w:t> </w:t>
        </w:r>
        <w:r>
          <w:rPr>
            <w:color w:val="0000FF"/>
            <w:sz w:val="24"/>
            <w:u w:val="single" w:color="0000FF"/>
          </w:rPr>
          <w:t>at</w:t>
        </w:r>
        <w:r>
          <w:rPr>
            <w:color w:val="0000FF"/>
            <w:spacing w:val="-7"/>
            <w:sz w:val="24"/>
            <w:u w:val="single" w:color="0000FF"/>
          </w:rPr>
          <w:t> </w:t>
        </w:r>
        <w:r>
          <w:rPr>
            <w:color w:val="0000FF"/>
            <w:sz w:val="24"/>
            <w:u w:val="single" w:color="0000FF"/>
          </w:rPr>
          <w:t>the</w:t>
        </w:r>
        <w:r>
          <w:rPr>
            <w:color w:val="0000FF"/>
            <w:spacing w:val="-6"/>
            <w:sz w:val="24"/>
            <w:u w:val="single" w:color="0000FF"/>
          </w:rPr>
          <w:t> </w:t>
        </w:r>
        <w:r>
          <w:rPr>
            <w:color w:val="0000FF"/>
            <w:sz w:val="24"/>
            <w:u w:val="single" w:color="0000FF"/>
          </w:rPr>
          <w:t>Phillips</w:t>
        </w:r>
        <w:r>
          <w:rPr>
            <w:color w:val="0000FF"/>
            <w:spacing w:val="-7"/>
            <w:sz w:val="24"/>
            <w:u w:val="single" w:color="0000FF"/>
          </w:rPr>
          <w:t> </w:t>
        </w:r>
        <w:r>
          <w:rPr>
            <w:color w:val="0000FF"/>
            <w:sz w:val="24"/>
            <w:u w:val="single" w:color="0000FF"/>
          </w:rPr>
          <w:t>Curve</w:t>
        </w:r>
        <w:r>
          <w:rPr>
            <w:color w:val="0000FF"/>
            <w:spacing w:val="-9"/>
            <w:sz w:val="24"/>
            <w:u w:val="single" w:color="0000FF"/>
          </w:rPr>
          <w:t> </w:t>
        </w:r>
        <w:r>
          <w:rPr>
            <w:color w:val="0000FF"/>
            <w:sz w:val="24"/>
            <w:u w:val="single" w:color="0000FF"/>
          </w:rPr>
          <w:t>Using</w:t>
        </w:r>
        <w:r>
          <w:rPr>
            <w:color w:val="0000FF"/>
            <w:spacing w:val="-7"/>
            <w:sz w:val="24"/>
            <w:u w:val="single" w:color="0000FF"/>
          </w:rPr>
          <w:t> </w:t>
        </w:r>
        <w:r>
          <w:rPr>
            <w:color w:val="0000FF"/>
            <w:sz w:val="24"/>
            <w:u w:val="single" w:color="0000FF"/>
          </w:rPr>
          <w:t>State</w:t>
        </w:r>
        <w:r>
          <w:rPr>
            <w:color w:val="0000FF"/>
            <w:spacing w:val="-6"/>
            <w:sz w:val="24"/>
            <w:u w:val="single" w:color="0000FF"/>
          </w:rPr>
          <w:t> </w:t>
        </w:r>
        <w:r>
          <w:rPr>
            <w:color w:val="0000FF"/>
            <w:sz w:val="24"/>
            <w:u w:val="single" w:color="0000FF"/>
          </w:rPr>
          <w:t>Level</w:t>
        </w:r>
        <w:r>
          <w:rPr>
            <w:color w:val="0000FF"/>
            <w:spacing w:val="-7"/>
            <w:sz w:val="24"/>
            <w:u w:val="single" w:color="0000FF"/>
          </w:rPr>
          <w:t> </w:t>
        </w:r>
        <w:r>
          <w:rPr>
            <w:color w:val="0000FF"/>
            <w:sz w:val="24"/>
            <w:u w:val="single" w:color="0000FF"/>
          </w:rPr>
          <w:t>Data,”</w:t>
        </w:r>
      </w:hyperlink>
      <w:r>
        <w:rPr>
          <w:color w:val="0000FF"/>
          <w:spacing w:val="-6"/>
          <w:sz w:val="24"/>
          <w:u w:val="none"/>
        </w:rPr>
        <w:t> </w:t>
      </w:r>
      <w:r>
        <w:rPr>
          <w:b/>
          <w:i/>
          <w:sz w:val="24"/>
          <w:u w:val="none"/>
        </w:rPr>
        <w:t>Journal</w:t>
      </w:r>
      <w:r>
        <w:rPr>
          <w:b/>
          <w:i/>
          <w:spacing w:val="-7"/>
          <w:sz w:val="24"/>
          <w:u w:val="none"/>
        </w:rPr>
        <w:t> </w:t>
      </w:r>
      <w:r>
        <w:rPr>
          <w:b/>
          <w:i/>
          <w:sz w:val="24"/>
          <w:u w:val="none"/>
        </w:rPr>
        <w:t>of</w:t>
      </w:r>
      <w:r>
        <w:rPr>
          <w:b/>
          <w:i/>
          <w:spacing w:val="-6"/>
          <w:sz w:val="24"/>
          <w:u w:val="none"/>
        </w:rPr>
        <w:t> </w:t>
      </w:r>
      <w:r>
        <w:rPr>
          <w:b/>
          <w:i/>
          <w:sz w:val="24"/>
          <w:u w:val="none"/>
        </w:rPr>
        <w:t>Macroeconomics</w:t>
      </w:r>
      <w:r>
        <w:rPr>
          <w:sz w:val="24"/>
          <w:u w:val="none"/>
        </w:rPr>
        <w:t>,</w:t>
      </w:r>
      <w:r>
        <w:rPr>
          <w:spacing w:val="-7"/>
          <w:sz w:val="24"/>
          <w:u w:val="none"/>
        </w:rPr>
        <w:t> </w:t>
      </w:r>
      <w:r>
        <w:rPr>
          <w:sz w:val="24"/>
          <w:u w:val="none"/>
        </w:rPr>
        <w:t>47 (2016): 84-102 (with Pia Orrenius).</w:t>
      </w:r>
    </w:p>
    <w:p>
      <w:pPr>
        <w:pStyle w:val="ListParagraph"/>
        <w:numPr>
          <w:ilvl w:val="0"/>
          <w:numId w:val="1"/>
        </w:numPr>
        <w:tabs>
          <w:tab w:pos="576" w:val="left" w:leader="none"/>
          <w:tab w:pos="740" w:val="left" w:leader="none"/>
        </w:tabs>
        <w:spacing w:line="240" w:lineRule="auto" w:before="0" w:after="0"/>
        <w:ind w:left="576" w:right="215" w:hanging="360"/>
        <w:jc w:val="both"/>
        <w:rPr>
          <w:sz w:val="24"/>
          <w:u w:val="none"/>
        </w:rPr>
      </w:pPr>
      <w:hyperlink r:id="rId18">
        <w:r>
          <w:rPr>
            <w:color w:val="0000FF"/>
            <w:sz w:val="24"/>
            <w:u w:val="single" w:color="0000FF"/>
          </w:rPr>
          <w:t>“Weak-Form and Strong-Form Purchasing Power Parity between the US and Mexico: A Panel</w:t>
        </w:r>
      </w:hyperlink>
      <w:r>
        <w:rPr>
          <w:color w:val="0000FF"/>
          <w:sz w:val="24"/>
          <w:u w:val="none"/>
        </w:rPr>
        <w:t> </w:t>
      </w:r>
      <w:hyperlink r:id="rId18">
        <w:r>
          <w:rPr>
            <w:color w:val="0000FF"/>
            <w:sz w:val="24"/>
            <w:u w:val="single" w:color="0000FF"/>
          </w:rPr>
          <w:t>Cointegration Investigation,”</w:t>
        </w:r>
      </w:hyperlink>
      <w:r>
        <w:rPr>
          <w:color w:val="0000FF"/>
          <w:sz w:val="24"/>
          <w:u w:val="none"/>
        </w:rPr>
        <w:t> </w:t>
      </w:r>
      <w:r>
        <w:rPr>
          <w:b/>
          <w:i/>
          <w:sz w:val="24"/>
          <w:u w:val="none"/>
        </w:rPr>
        <w:t>Journal of Macroeconomics</w:t>
      </w:r>
      <w:r>
        <w:rPr>
          <w:sz w:val="24"/>
          <w:u w:val="none"/>
        </w:rPr>
        <w:t>, Volume 42, December 2014, Pages 241-262 (with Raymond Robertson and Don Dutkowsky).</w:t>
      </w:r>
    </w:p>
    <w:p>
      <w:pPr>
        <w:pStyle w:val="ListParagraph"/>
        <w:spacing w:after="0" w:line="240" w:lineRule="auto"/>
        <w:jc w:val="both"/>
        <w:rPr>
          <w:sz w:val="24"/>
        </w:rPr>
        <w:sectPr>
          <w:pgSz w:w="12240" w:h="15840"/>
          <w:pgMar w:top="1760" w:bottom="280" w:left="1080" w:right="1080"/>
        </w:sectPr>
      </w:pPr>
    </w:p>
    <w:p>
      <w:pPr>
        <w:pStyle w:val="ListParagraph"/>
        <w:numPr>
          <w:ilvl w:val="0"/>
          <w:numId w:val="1"/>
        </w:numPr>
        <w:tabs>
          <w:tab w:pos="576" w:val="left" w:leader="none"/>
          <w:tab w:pos="680" w:val="left" w:leader="none"/>
        </w:tabs>
        <w:spacing w:line="240" w:lineRule="auto" w:before="66" w:after="0"/>
        <w:ind w:left="576" w:right="215" w:hanging="360"/>
        <w:jc w:val="both"/>
        <w:rPr>
          <w:sz w:val="24"/>
          <w:u w:val="none"/>
        </w:rPr>
      </w:pPr>
      <w:hyperlink r:id="rId19">
        <w:r>
          <w:rPr>
            <w:color w:val="0000FF"/>
            <w:sz w:val="24"/>
            <w:u w:val="single" w:color="0000FF"/>
          </w:rPr>
          <w:t>“Financial</w:t>
        </w:r>
        <w:r>
          <w:rPr>
            <w:color w:val="0000FF"/>
            <w:spacing w:val="-4"/>
            <w:sz w:val="24"/>
            <w:u w:val="single" w:color="0000FF"/>
          </w:rPr>
          <w:t> </w:t>
        </w:r>
        <w:r>
          <w:rPr>
            <w:color w:val="0000FF"/>
            <w:sz w:val="24"/>
            <w:u w:val="single" w:color="0000FF"/>
          </w:rPr>
          <w:t>Literacy</w:t>
        </w:r>
        <w:r>
          <w:rPr>
            <w:color w:val="0000FF"/>
            <w:spacing w:val="-2"/>
            <w:sz w:val="24"/>
            <w:u w:val="single" w:color="0000FF"/>
          </w:rPr>
          <w:t> </w:t>
        </w:r>
        <w:r>
          <w:rPr>
            <w:color w:val="0000FF"/>
            <w:sz w:val="24"/>
            <w:u w:val="single" w:color="0000FF"/>
          </w:rPr>
          <w:t>and</w:t>
        </w:r>
        <w:r>
          <w:rPr>
            <w:color w:val="0000FF"/>
            <w:spacing w:val="-2"/>
            <w:sz w:val="24"/>
            <w:u w:val="single" w:color="0000FF"/>
          </w:rPr>
          <w:t> </w:t>
        </w:r>
        <w:r>
          <w:rPr>
            <w:color w:val="0000FF"/>
            <w:sz w:val="24"/>
            <w:u w:val="single" w:color="0000FF"/>
          </w:rPr>
          <w:t>Mortgage</w:t>
        </w:r>
        <w:r>
          <w:rPr>
            <w:color w:val="0000FF"/>
            <w:spacing w:val="-5"/>
            <w:sz w:val="24"/>
            <w:u w:val="single" w:color="0000FF"/>
          </w:rPr>
          <w:t> </w:t>
        </w:r>
        <w:r>
          <w:rPr>
            <w:color w:val="0000FF"/>
            <w:sz w:val="24"/>
            <w:u w:val="single" w:color="0000FF"/>
          </w:rPr>
          <w:t>Equity</w:t>
        </w:r>
        <w:r>
          <w:rPr>
            <w:color w:val="0000FF"/>
            <w:spacing w:val="-2"/>
            <w:sz w:val="24"/>
            <w:u w:val="single" w:color="0000FF"/>
          </w:rPr>
          <w:t> </w:t>
        </w:r>
        <w:r>
          <w:rPr>
            <w:color w:val="0000FF"/>
            <w:sz w:val="24"/>
            <w:u w:val="single" w:color="0000FF"/>
          </w:rPr>
          <w:t>Withdrawal,”</w:t>
        </w:r>
      </w:hyperlink>
      <w:r>
        <w:rPr>
          <w:color w:val="0000FF"/>
          <w:sz w:val="24"/>
          <w:u w:val="none"/>
        </w:rPr>
        <w:t> </w:t>
      </w:r>
      <w:r>
        <w:rPr>
          <w:b/>
          <w:i/>
          <w:sz w:val="24"/>
          <w:u w:val="none"/>
        </w:rPr>
        <w:t>Journal</w:t>
      </w:r>
      <w:r>
        <w:rPr>
          <w:b/>
          <w:i/>
          <w:spacing w:val="-4"/>
          <w:sz w:val="24"/>
          <w:u w:val="none"/>
        </w:rPr>
        <w:t> </w:t>
      </w:r>
      <w:r>
        <w:rPr>
          <w:b/>
          <w:i/>
          <w:sz w:val="24"/>
          <w:u w:val="none"/>
        </w:rPr>
        <w:t>of</w:t>
      </w:r>
      <w:r>
        <w:rPr>
          <w:b/>
          <w:i/>
          <w:spacing w:val="-4"/>
          <w:sz w:val="24"/>
          <w:u w:val="none"/>
        </w:rPr>
        <w:t> </w:t>
      </w:r>
      <w:r>
        <w:rPr>
          <w:b/>
          <w:i/>
          <w:sz w:val="24"/>
          <w:u w:val="none"/>
        </w:rPr>
        <w:t>Urban</w:t>
      </w:r>
      <w:r>
        <w:rPr>
          <w:b/>
          <w:i/>
          <w:spacing w:val="-4"/>
          <w:sz w:val="24"/>
          <w:u w:val="none"/>
        </w:rPr>
        <w:t> </w:t>
      </w:r>
      <w:r>
        <w:rPr>
          <w:b/>
          <w:i/>
          <w:sz w:val="24"/>
          <w:u w:val="none"/>
        </w:rPr>
        <w:t>Economics</w:t>
      </w:r>
      <w:r>
        <w:rPr>
          <w:sz w:val="24"/>
          <w:u w:val="none"/>
        </w:rPr>
        <w:t>,</w:t>
      </w:r>
      <w:r>
        <w:rPr>
          <w:spacing w:val="-4"/>
          <w:sz w:val="24"/>
          <w:u w:val="none"/>
        </w:rPr>
        <w:t> </w:t>
      </w:r>
      <w:r>
        <w:rPr>
          <w:sz w:val="24"/>
          <w:u w:val="none"/>
        </w:rPr>
        <w:t>Volume 80, March 2014, Pages 62-75 (with John Duca).</w:t>
      </w:r>
    </w:p>
    <w:p>
      <w:pPr>
        <w:pStyle w:val="ListParagraph"/>
        <w:numPr>
          <w:ilvl w:val="0"/>
          <w:numId w:val="1"/>
        </w:numPr>
        <w:tabs>
          <w:tab w:pos="576" w:val="left" w:leader="none"/>
          <w:tab w:pos="680" w:val="left" w:leader="none"/>
        </w:tabs>
        <w:spacing w:line="240" w:lineRule="auto" w:before="0" w:after="0"/>
        <w:ind w:left="576" w:right="214" w:hanging="360"/>
        <w:jc w:val="both"/>
        <w:rPr>
          <w:sz w:val="24"/>
          <w:u w:val="none"/>
        </w:rPr>
      </w:pPr>
      <w:hyperlink r:id="rId20">
        <w:r>
          <w:rPr>
            <w:color w:val="0000FF"/>
            <w:sz w:val="24"/>
            <w:u w:val="single" w:color="0000FF"/>
          </w:rPr>
          <w:t>“Lifecycle Female Labor Supply with Nonlinear Taxes: Evidence from Unobserved Effects</w:t>
        </w:r>
      </w:hyperlink>
      <w:r>
        <w:rPr>
          <w:color w:val="0000FF"/>
          <w:sz w:val="24"/>
          <w:u w:val="none"/>
        </w:rPr>
        <w:t> </w:t>
      </w:r>
      <w:hyperlink r:id="rId20">
        <w:r>
          <w:rPr>
            <w:color w:val="0000FF"/>
            <w:sz w:val="24"/>
            <w:u w:val="single" w:color="0000FF"/>
          </w:rPr>
          <w:t>Panel Data Models with Censoring, Selection and Endogeneity”</w:t>
        </w:r>
        <w:r>
          <w:rPr>
            <w:sz w:val="24"/>
            <w:u w:val="none"/>
          </w:rPr>
          <w:t>,</w:t>
        </w:r>
      </w:hyperlink>
      <w:r>
        <w:rPr>
          <w:sz w:val="24"/>
          <w:u w:val="none"/>
        </w:rPr>
        <w:t> </w:t>
      </w:r>
      <w:r>
        <w:rPr>
          <w:b/>
          <w:i/>
          <w:sz w:val="24"/>
          <w:u w:val="none"/>
        </w:rPr>
        <w:t>Review of Economics of the Household</w:t>
      </w:r>
      <w:r>
        <w:rPr>
          <w:sz w:val="24"/>
          <w:u w:val="none"/>
        </w:rPr>
        <w:t>, March 2016, 14(1), 207-229.</w:t>
      </w:r>
    </w:p>
    <w:p>
      <w:pPr>
        <w:pStyle w:val="ListParagraph"/>
        <w:numPr>
          <w:ilvl w:val="0"/>
          <w:numId w:val="1"/>
        </w:numPr>
        <w:tabs>
          <w:tab w:pos="667" w:val="left" w:leader="none"/>
          <w:tab w:pos="739" w:val="left" w:leader="none"/>
        </w:tabs>
        <w:spacing w:line="240" w:lineRule="auto" w:before="0" w:after="0"/>
        <w:ind w:left="667" w:right="211" w:hanging="452"/>
        <w:jc w:val="both"/>
        <w:rPr>
          <w:sz w:val="24"/>
          <w:u w:val="none"/>
        </w:rPr>
      </w:pPr>
      <w:r>
        <w:rPr>
          <w:sz w:val="24"/>
          <w:u w:val="single" w:color="0000FF"/>
        </w:rPr>
        <w:tab/>
      </w:r>
      <w:hyperlink r:id="rId21">
        <w:r>
          <w:rPr>
            <w:color w:val="0000FF"/>
            <w:sz w:val="24"/>
            <w:u w:val="single" w:color="0000FF"/>
          </w:rPr>
          <w:t>“Nonparametric Estimation of the Impact of Taxes on Female Labor Supply,”</w:t>
        </w:r>
      </w:hyperlink>
      <w:r>
        <w:rPr>
          <w:color w:val="0000FF"/>
          <w:sz w:val="24"/>
          <w:u w:val="none"/>
        </w:rPr>
        <w:t> </w:t>
      </w:r>
      <w:r>
        <w:rPr>
          <w:b/>
          <w:i/>
          <w:sz w:val="24"/>
          <w:u w:val="none"/>
        </w:rPr>
        <w:t>Journal of Applied Econometrics</w:t>
      </w:r>
      <w:r>
        <w:rPr>
          <w:sz w:val="24"/>
          <w:u w:val="none"/>
        </w:rPr>
        <w:t>, 27 (2012), 415–439.</w:t>
      </w:r>
    </w:p>
    <w:p>
      <w:pPr>
        <w:pStyle w:val="ListParagraph"/>
        <w:numPr>
          <w:ilvl w:val="0"/>
          <w:numId w:val="1"/>
        </w:numPr>
        <w:tabs>
          <w:tab w:pos="667" w:val="left" w:leader="none"/>
          <w:tab w:pos="739" w:val="left" w:leader="none"/>
        </w:tabs>
        <w:spacing w:line="240" w:lineRule="auto" w:before="0" w:after="0"/>
        <w:ind w:left="667" w:right="210" w:hanging="452"/>
        <w:jc w:val="both"/>
        <w:rPr>
          <w:sz w:val="24"/>
          <w:u w:val="none"/>
        </w:rPr>
      </w:pPr>
      <w:r>
        <w:rPr>
          <w:sz w:val="24"/>
          <w:u w:val="single" w:color="0000FF"/>
        </w:rPr>
        <w:tab/>
      </w:r>
      <w:hyperlink r:id="rId22">
        <w:r>
          <w:rPr>
            <w:color w:val="0000FF"/>
            <w:sz w:val="24"/>
            <w:u w:val="single" w:color="0000FF"/>
          </w:rPr>
          <w:t>“Pensions and Household Wealth Accumulation,”</w:t>
        </w:r>
      </w:hyperlink>
      <w:r>
        <w:rPr>
          <w:color w:val="0000FF"/>
          <w:sz w:val="24"/>
          <w:u w:val="none"/>
        </w:rPr>
        <w:t> </w:t>
      </w:r>
      <w:r>
        <w:rPr>
          <w:b/>
          <w:i/>
          <w:sz w:val="24"/>
          <w:u w:val="none"/>
        </w:rPr>
        <w:t>Journal of Human Resources</w:t>
      </w:r>
      <w:r>
        <w:rPr>
          <w:sz w:val="24"/>
          <w:u w:val="none"/>
        </w:rPr>
        <w:t>, 46:1 2011: 203-236 (with Gary Engelhardt).</w:t>
      </w:r>
    </w:p>
    <w:p>
      <w:pPr>
        <w:pStyle w:val="ListParagraph"/>
        <w:numPr>
          <w:ilvl w:val="0"/>
          <w:numId w:val="1"/>
        </w:numPr>
        <w:tabs>
          <w:tab w:pos="740" w:val="left" w:leader="none"/>
        </w:tabs>
        <w:spacing w:line="240" w:lineRule="auto" w:before="0" w:after="0"/>
        <w:ind w:left="740" w:right="0" w:hanging="524"/>
        <w:jc w:val="both"/>
        <w:rPr>
          <w:sz w:val="24"/>
          <w:u w:val="none"/>
        </w:rPr>
      </w:pPr>
      <w:hyperlink r:id="rId23">
        <w:r>
          <w:rPr>
            <w:color w:val="0000FF"/>
            <w:sz w:val="24"/>
            <w:u w:val="single" w:color="0000FF"/>
          </w:rPr>
          <w:t>“The</w:t>
        </w:r>
        <w:r>
          <w:rPr>
            <w:color w:val="0000FF"/>
            <w:spacing w:val="64"/>
            <w:sz w:val="24"/>
            <w:u w:val="single" w:color="0000FF"/>
          </w:rPr>
          <w:t> </w:t>
        </w:r>
        <w:r>
          <w:rPr>
            <w:color w:val="0000FF"/>
            <w:sz w:val="24"/>
            <w:u w:val="single" w:color="0000FF"/>
          </w:rPr>
          <w:t>Elasticity</w:t>
        </w:r>
        <w:r>
          <w:rPr>
            <w:color w:val="0000FF"/>
            <w:spacing w:val="68"/>
            <w:sz w:val="24"/>
            <w:u w:val="single" w:color="0000FF"/>
          </w:rPr>
          <w:t> </w:t>
        </w:r>
        <w:r>
          <w:rPr>
            <w:color w:val="0000FF"/>
            <w:sz w:val="24"/>
            <w:u w:val="single" w:color="0000FF"/>
          </w:rPr>
          <w:t>of</w:t>
        </w:r>
        <w:r>
          <w:rPr>
            <w:color w:val="0000FF"/>
            <w:spacing w:val="66"/>
            <w:sz w:val="24"/>
            <w:u w:val="single" w:color="0000FF"/>
          </w:rPr>
          <w:t> </w:t>
        </w:r>
        <w:r>
          <w:rPr>
            <w:color w:val="0000FF"/>
            <w:sz w:val="24"/>
            <w:u w:val="single" w:color="0000FF"/>
          </w:rPr>
          <w:t>Intertemporal</w:t>
        </w:r>
        <w:r>
          <w:rPr>
            <w:color w:val="0000FF"/>
            <w:spacing w:val="68"/>
            <w:sz w:val="24"/>
            <w:u w:val="single" w:color="0000FF"/>
          </w:rPr>
          <w:t> </w:t>
        </w:r>
        <w:r>
          <w:rPr>
            <w:color w:val="0000FF"/>
            <w:sz w:val="24"/>
            <w:u w:val="single" w:color="0000FF"/>
          </w:rPr>
          <w:t>Substitution:</w:t>
        </w:r>
        <w:r>
          <w:rPr>
            <w:color w:val="0000FF"/>
            <w:spacing w:val="63"/>
            <w:sz w:val="24"/>
            <w:u w:val="single" w:color="0000FF"/>
          </w:rPr>
          <w:t> </w:t>
        </w:r>
        <w:r>
          <w:rPr>
            <w:color w:val="0000FF"/>
            <w:sz w:val="24"/>
            <w:u w:val="single" w:color="0000FF"/>
          </w:rPr>
          <w:t>New</w:t>
        </w:r>
        <w:r>
          <w:rPr>
            <w:color w:val="0000FF"/>
            <w:spacing w:val="67"/>
            <w:sz w:val="24"/>
            <w:u w:val="single" w:color="0000FF"/>
          </w:rPr>
          <w:t> </w:t>
        </w:r>
        <w:r>
          <w:rPr>
            <w:color w:val="0000FF"/>
            <w:sz w:val="24"/>
            <w:u w:val="single" w:color="0000FF"/>
          </w:rPr>
          <w:t>Evidence</w:t>
        </w:r>
        <w:r>
          <w:rPr>
            <w:color w:val="0000FF"/>
            <w:spacing w:val="66"/>
            <w:sz w:val="24"/>
            <w:u w:val="single" w:color="0000FF"/>
          </w:rPr>
          <w:t> </w:t>
        </w:r>
        <w:r>
          <w:rPr>
            <w:color w:val="0000FF"/>
            <w:sz w:val="24"/>
            <w:u w:val="single" w:color="0000FF"/>
          </w:rPr>
          <w:t>from</w:t>
        </w:r>
        <w:r>
          <w:rPr>
            <w:color w:val="0000FF"/>
            <w:spacing w:val="68"/>
            <w:sz w:val="24"/>
            <w:u w:val="single" w:color="0000FF"/>
          </w:rPr>
          <w:t> </w:t>
        </w:r>
        <w:r>
          <w:rPr>
            <w:color w:val="0000FF"/>
            <w:sz w:val="24"/>
            <w:u w:val="single" w:color="0000FF"/>
          </w:rPr>
          <w:t>401(k)</w:t>
        </w:r>
        <w:r>
          <w:rPr>
            <w:color w:val="0000FF"/>
            <w:spacing w:val="67"/>
            <w:sz w:val="24"/>
            <w:u w:val="single" w:color="0000FF"/>
          </w:rPr>
          <w:t> </w:t>
        </w:r>
        <w:r>
          <w:rPr>
            <w:color w:val="0000FF"/>
            <w:spacing w:val="-2"/>
            <w:sz w:val="24"/>
            <w:u w:val="single" w:color="0000FF"/>
          </w:rPr>
          <w:t>Participation,”</w:t>
        </w:r>
      </w:hyperlink>
    </w:p>
    <w:p>
      <w:pPr>
        <w:spacing w:before="0"/>
        <w:ind w:left="667" w:right="0" w:firstLine="0"/>
        <w:jc w:val="both"/>
        <w:rPr>
          <w:sz w:val="24"/>
        </w:rPr>
      </w:pPr>
      <w:r>
        <w:rPr>
          <w:b/>
          <w:i/>
          <w:sz w:val="24"/>
        </w:rPr>
        <w:t>Economics</w:t>
      </w:r>
      <w:r>
        <w:rPr>
          <w:b/>
          <w:i/>
          <w:spacing w:val="-3"/>
          <w:sz w:val="24"/>
        </w:rPr>
        <w:t> </w:t>
      </w:r>
      <w:r>
        <w:rPr>
          <w:b/>
          <w:i/>
          <w:sz w:val="24"/>
        </w:rPr>
        <w:t>Letters</w:t>
      </w:r>
      <w:r>
        <w:rPr>
          <w:sz w:val="24"/>
        </w:rPr>
        <w:t>,</w:t>
      </w:r>
      <w:r>
        <w:rPr>
          <w:spacing w:val="-1"/>
          <w:sz w:val="24"/>
        </w:rPr>
        <w:t> </w:t>
      </w:r>
      <w:r>
        <w:rPr>
          <w:sz w:val="24"/>
        </w:rPr>
        <w:t>103</w:t>
      </w:r>
      <w:r>
        <w:rPr>
          <w:spacing w:val="-1"/>
          <w:sz w:val="24"/>
        </w:rPr>
        <w:t> </w:t>
      </w:r>
      <w:r>
        <w:rPr>
          <w:sz w:val="24"/>
        </w:rPr>
        <w:t>(2009)</w:t>
      </w:r>
      <w:r>
        <w:rPr>
          <w:spacing w:val="-2"/>
          <w:sz w:val="24"/>
        </w:rPr>
        <w:t> </w:t>
      </w:r>
      <w:r>
        <w:rPr>
          <w:sz w:val="24"/>
        </w:rPr>
        <w:t>15–17,</w:t>
      </w:r>
      <w:r>
        <w:rPr>
          <w:spacing w:val="-1"/>
          <w:sz w:val="24"/>
        </w:rPr>
        <w:t> </w:t>
      </w:r>
      <w:r>
        <w:rPr>
          <w:sz w:val="24"/>
        </w:rPr>
        <w:t>(with</w:t>
      </w:r>
      <w:r>
        <w:rPr>
          <w:spacing w:val="-1"/>
          <w:sz w:val="24"/>
        </w:rPr>
        <w:t> </w:t>
      </w:r>
      <w:r>
        <w:rPr>
          <w:sz w:val="24"/>
        </w:rPr>
        <w:t>Gary </w:t>
      </w:r>
      <w:r>
        <w:rPr>
          <w:spacing w:val="-2"/>
          <w:sz w:val="24"/>
        </w:rPr>
        <w:t>Engelhardt).</w:t>
      </w:r>
    </w:p>
    <w:p>
      <w:pPr>
        <w:pStyle w:val="ListParagraph"/>
        <w:numPr>
          <w:ilvl w:val="0"/>
          <w:numId w:val="1"/>
        </w:numPr>
        <w:tabs>
          <w:tab w:pos="667" w:val="left" w:leader="none"/>
          <w:tab w:pos="739" w:val="left" w:leader="none"/>
        </w:tabs>
        <w:spacing w:line="240" w:lineRule="auto" w:before="0" w:after="0"/>
        <w:ind w:left="667" w:right="208" w:hanging="452"/>
        <w:jc w:val="both"/>
        <w:rPr>
          <w:sz w:val="24"/>
          <w:u w:val="none"/>
        </w:rPr>
      </w:pPr>
      <w:r>
        <w:rPr>
          <w:sz w:val="24"/>
          <w:u w:val="single" w:color="0000FF"/>
        </w:rPr>
        <w:tab/>
      </w:r>
      <w:hyperlink r:id="rId24">
        <w:r>
          <w:rPr>
            <w:color w:val="0000FF"/>
            <w:sz w:val="24"/>
            <w:u w:val="single" w:color="0000FF"/>
          </w:rPr>
          <w:t>“Purchasing</w:t>
        </w:r>
        <w:r>
          <w:rPr>
            <w:color w:val="0000FF"/>
            <w:spacing w:val="-4"/>
            <w:sz w:val="24"/>
            <w:u w:val="single" w:color="0000FF"/>
          </w:rPr>
          <w:t> </w:t>
        </w:r>
        <w:r>
          <w:rPr>
            <w:color w:val="0000FF"/>
            <w:sz w:val="24"/>
            <w:u w:val="single" w:color="0000FF"/>
          </w:rPr>
          <w:t>Power</w:t>
        </w:r>
        <w:r>
          <w:rPr>
            <w:color w:val="0000FF"/>
            <w:spacing w:val="-6"/>
            <w:sz w:val="24"/>
            <w:u w:val="single" w:color="0000FF"/>
          </w:rPr>
          <w:t> </w:t>
        </w:r>
        <w:r>
          <w:rPr>
            <w:color w:val="0000FF"/>
            <w:sz w:val="24"/>
            <w:u w:val="single" w:color="0000FF"/>
          </w:rPr>
          <w:t>Parity</w:t>
        </w:r>
        <w:r>
          <w:rPr>
            <w:color w:val="0000FF"/>
            <w:spacing w:val="-5"/>
            <w:sz w:val="24"/>
            <w:u w:val="single" w:color="0000FF"/>
          </w:rPr>
          <w:t> </w:t>
        </w:r>
        <w:r>
          <w:rPr>
            <w:color w:val="0000FF"/>
            <w:sz w:val="24"/>
            <w:u w:val="single" w:color="0000FF"/>
          </w:rPr>
          <w:t>and</w:t>
        </w:r>
        <w:r>
          <w:rPr>
            <w:color w:val="0000FF"/>
            <w:spacing w:val="-5"/>
            <w:sz w:val="24"/>
            <w:u w:val="single" w:color="0000FF"/>
          </w:rPr>
          <w:t> </w:t>
        </w:r>
        <w:r>
          <w:rPr>
            <w:color w:val="0000FF"/>
            <w:sz w:val="24"/>
            <w:u w:val="single" w:color="0000FF"/>
          </w:rPr>
          <w:t>aggregation</w:t>
        </w:r>
        <w:r>
          <w:rPr>
            <w:color w:val="0000FF"/>
            <w:spacing w:val="-5"/>
            <w:sz w:val="24"/>
            <w:u w:val="single" w:color="0000FF"/>
          </w:rPr>
          <w:t> </w:t>
        </w:r>
        <w:r>
          <w:rPr>
            <w:color w:val="0000FF"/>
            <w:sz w:val="24"/>
            <w:u w:val="single" w:color="0000FF"/>
          </w:rPr>
          <w:t>bias</w:t>
        </w:r>
        <w:r>
          <w:rPr>
            <w:color w:val="0000FF"/>
            <w:spacing w:val="-3"/>
            <w:sz w:val="24"/>
            <w:u w:val="single" w:color="0000FF"/>
          </w:rPr>
          <w:t> </w:t>
        </w:r>
        <w:r>
          <w:rPr>
            <w:color w:val="0000FF"/>
            <w:sz w:val="24"/>
            <w:u w:val="single" w:color="0000FF"/>
          </w:rPr>
          <w:t>for</w:t>
        </w:r>
        <w:r>
          <w:rPr>
            <w:color w:val="0000FF"/>
            <w:spacing w:val="-6"/>
            <w:sz w:val="24"/>
            <w:u w:val="single" w:color="0000FF"/>
          </w:rPr>
          <w:t> </w:t>
        </w:r>
        <w:r>
          <w:rPr>
            <w:color w:val="0000FF"/>
            <w:sz w:val="24"/>
            <w:u w:val="single" w:color="0000FF"/>
          </w:rPr>
          <w:t>a</w:t>
        </w:r>
        <w:r>
          <w:rPr>
            <w:color w:val="0000FF"/>
            <w:spacing w:val="-6"/>
            <w:sz w:val="24"/>
            <w:u w:val="single" w:color="0000FF"/>
          </w:rPr>
          <w:t> </w:t>
        </w:r>
        <w:r>
          <w:rPr>
            <w:color w:val="0000FF"/>
            <w:sz w:val="24"/>
            <w:u w:val="single" w:color="0000FF"/>
          </w:rPr>
          <w:t>developing</w:t>
        </w:r>
        <w:r>
          <w:rPr>
            <w:color w:val="0000FF"/>
            <w:spacing w:val="-5"/>
            <w:sz w:val="24"/>
            <w:u w:val="single" w:color="0000FF"/>
          </w:rPr>
          <w:t> </w:t>
        </w:r>
        <w:r>
          <w:rPr>
            <w:color w:val="0000FF"/>
            <w:sz w:val="24"/>
            <w:u w:val="single" w:color="0000FF"/>
          </w:rPr>
          <w:t>country:</w:t>
        </w:r>
        <w:r>
          <w:rPr>
            <w:color w:val="0000FF"/>
            <w:spacing w:val="-2"/>
            <w:sz w:val="24"/>
            <w:u w:val="single" w:color="0000FF"/>
          </w:rPr>
          <w:t> </w:t>
        </w:r>
        <w:r>
          <w:rPr>
            <w:color w:val="0000FF"/>
            <w:sz w:val="24"/>
            <w:u w:val="single" w:color="0000FF"/>
          </w:rPr>
          <w:t>The</w:t>
        </w:r>
        <w:r>
          <w:rPr>
            <w:color w:val="0000FF"/>
            <w:spacing w:val="-6"/>
            <w:sz w:val="24"/>
            <w:u w:val="single" w:color="0000FF"/>
          </w:rPr>
          <w:t> </w:t>
        </w:r>
        <w:r>
          <w:rPr>
            <w:color w:val="0000FF"/>
            <w:sz w:val="24"/>
            <w:u w:val="single" w:color="0000FF"/>
          </w:rPr>
          <w:t>case</w:t>
        </w:r>
        <w:r>
          <w:rPr>
            <w:color w:val="0000FF"/>
            <w:spacing w:val="-6"/>
            <w:sz w:val="24"/>
            <w:u w:val="single" w:color="0000FF"/>
          </w:rPr>
          <w:t> </w:t>
        </w:r>
        <w:r>
          <w:rPr>
            <w:color w:val="0000FF"/>
            <w:sz w:val="24"/>
            <w:u w:val="single" w:color="0000FF"/>
          </w:rPr>
          <w:t>of</w:t>
        </w:r>
        <w:r>
          <w:rPr>
            <w:color w:val="0000FF"/>
            <w:spacing w:val="-3"/>
            <w:sz w:val="24"/>
            <w:u w:val="single" w:color="0000FF"/>
          </w:rPr>
          <w:t> </w:t>
        </w:r>
        <w:r>
          <w:rPr>
            <w:color w:val="0000FF"/>
            <w:sz w:val="24"/>
            <w:u w:val="single" w:color="0000FF"/>
          </w:rPr>
          <w:t>Mexico,”</w:t>
        </w:r>
      </w:hyperlink>
      <w:r>
        <w:rPr>
          <w:color w:val="0000FF"/>
          <w:sz w:val="24"/>
          <w:u w:val="none"/>
        </w:rPr>
        <w:t> </w:t>
      </w:r>
      <w:r>
        <w:rPr>
          <w:b/>
          <w:i/>
          <w:sz w:val="24"/>
          <w:u w:val="none"/>
        </w:rPr>
        <w:t>Journal of Development Economics</w:t>
      </w:r>
      <w:r>
        <w:rPr>
          <w:sz w:val="24"/>
          <w:u w:val="none"/>
        </w:rPr>
        <w:t>, 90 (2009) 237-243, (with Raymond Robertson and Don </w:t>
      </w:r>
      <w:r>
        <w:rPr>
          <w:spacing w:val="-2"/>
          <w:sz w:val="24"/>
          <w:u w:val="none"/>
        </w:rPr>
        <w:t>Dutkowsky).</w:t>
      </w:r>
    </w:p>
    <w:p>
      <w:pPr>
        <w:pStyle w:val="ListParagraph"/>
        <w:numPr>
          <w:ilvl w:val="0"/>
          <w:numId w:val="1"/>
        </w:numPr>
        <w:tabs>
          <w:tab w:pos="667" w:val="left" w:leader="none"/>
          <w:tab w:pos="679" w:val="left" w:leader="none"/>
        </w:tabs>
        <w:spacing w:line="240" w:lineRule="auto" w:before="1" w:after="0"/>
        <w:ind w:left="667" w:right="211" w:hanging="452"/>
        <w:jc w:val="both"/>
        <w:rPr>
          <w:sz w:val="24"/>
          <w:u w:val="none"/>
        </w:rPr>
      </w:pPr>
      <w:hyperlink r:id="rId25">
        <w:r>
          <w:rPr>
            <w:color w:val="0000FF"/>
            <w:sz w:val="24"/>
            <w:u w:val="single" w:color="0000FF"/>
          </w:rPr>
          <w:t>“The</w:t>
        </w:r>
        <w:r>
          <w:rPr>
            <w:color w:val="0000FF"/>
            <w:sz w:val="24"/>
            <w:u w:val="single" w:color="0000FF"/>
          </w:rPr>
          <w:t> Repeal of the Retirement Earnings Test and the Labor Supply of Older Men,”</w:t>
        </w:r>
      </w:hyperlink>
      <w:r>
        <w:rPr>
          <w:color w:val="0000FF"/>
          <w:sz w:val="24"/>
          <w:u w:val="none"/>
        </w:rPr>
        <w:t> </w:t>
      </w:r>
      <w:r>
        <w:rPr>
          <w:b/>
          <w:i/>
          <w:sz w:val="24"/>
          <w:u w:val="none"/>
        </w:rPr>
        <w:t>Journal of Pension Economics and Finance</w:t>
      </w:r>
      <w:r>
        <w:rPr>
          <w:sz w:val="24"/>
          <w:u w:val="none"/>
        </w:rPr>
        <w:t>, 8 (4): 429–450, October, 2009, (with Gary Engelhardt). Featured in </w:t>
      </w:r>
      <w:r>
        <w:rPr>
          <w:i/>
          <w:sz w:val="24"/>
          <w:u w:val="none"/>
        </w:rPr>
        <w:t>Public Finance and Public Policy, Third Edition</w:t>
      </w:r>
      <w:r>
        <w:rPr>
          <w:sz w:val="24"/>
          <w:u w:val="none"/>
        </w:rPr>
        <w:t>, by Jonathan Gruber (Worth Publishers, New York), 2010, p. 358.</w:t>
      </w:r>
    </w:p>
    <w:p>
      <w:pPr>
        <w:pStyle w:val="ListParagraph"/>
        <w:numPr>
          <w:ilvl w:val="0"/>
          <w:numId w:val="1"/>
        </w:numPr>
        <w:tabs>
          <w:tab w:pos="740" w:val="left" w:leader="none"/>
        </w:tabs>
        <w:spacing w:line="240" w:lineRule="auto" w:before="0" w:after="0"/>
        <w:ind w:left="740" w:right="0" w:hanging="524"/>
        <w:jc w:val="both"/>
        <w:rPr>
          <w:sz w:val="24"/>
          <w:u w:val="none"/>
        </w:rPr>
      </w:pPr>
      <w:hyperlink r:id="rId26">
        <w:r>
          <w:rPr>
            <w:color w:val="0000FF"/>
            <w:sz w:val="24"/>
            <w:u w:val="single" w:color="0000FF"/>
          </w:rPr>
          <w:t>“Money</w:t>
        </w:r>
        <w:r>
          <w:rPr>
            <w:color w:val="0000FF"/>
            <w:spacing w:val="-3"/>
            <w:sz w:val="24"/>
            <w:u w:val="single" w:color="0000FF"/>
          </w:rPr>
          <w:t> </w:t>
        </w:r>
        <w:r>
          <w:rPr>
            <w:color w:val="0000FF"/>
            <w:sz w:val="24"/>
            <w:u w:val="single" w:color="0000FF"/>
          </w:rPr>
          <w:t>on the</w:t>
        </w:r>
        <w:r>
          <w:rPr>
            <w:color w:val="0000FF"/>
            <w:spacing w:val="-1"/>
            <w:sz w:val="24"/>
            <w:u w:val="single" w:color="0000FF"/>
          </w:rPr>
          <w:t> </w:t>
        </w:r>
        <w:r>
          <w:rPr>
            <w:color w:val="0000FF"/>
            <w:sz w:val="24"/>
            <w:u w:val="single" w:color="0000FF"/>
          </w:rPr>
          <w:t>Table: Some</w:t>
        </w:r>
        <w:r>
          <w:rPr>
            <w:color w:val="0000FF"/>
            <w:spacing w:val="-1"/>
            <w:sz w:val="24"/>
            <w:u w:val="single" w:color="0000FF"/>
          </w:rPr>
          <w:t> </w:t>
        </w:r>
        <w:r>
          <w:rPr>
            <w:color w:val="0000FF"/>
            <w:sz w:val="24"/>
            <w:u w:val="single" w:color="0000FF"/>
          </w:rPr>
          <w:t>Evidence</w:t>
        </w:r>
        <w:r>
          <w:rPr>
            <w:color w:val="0000FF"/>
            <w:spacing w:val="-1"/>
            <w:sz w:val="24"/>
            <w:u w:val="single" w:color="0000FF"/>
          </w:rPr>
          <w:t> </w:t>
        </w:r>
        <w:r>
          <w:rPr>
            <w:color w:val="0000FF"/>
            <w:sz w:val="24"/>
            <w:u w:val="single" w:color="0000FF"/>
          </w:rPr>
          <w:t>on</w:t>
        </w:r>
        <w:r>
          <w:rPr>
            <w:color w:val="0000FF"/>
            <w:spacing w:val="-1"/>
            <w:sz w:val="24"/>
            <w:u w:val="single" w:color="0000FF"/>
          </w:rPr>
          <w:t> </w:t>
        </w:r>
        <w:r>
          <w:rPr>
            <w:color w:val="0000FF"/>
            <w:sz w:val="24"/>
            <w:u w:val="single" w:color="0000FF"/>
          </w:rPr>
          <w:t>the Role</w:t>
        </w:r>
        <w:r>
          <w:rPr>
            <w:color w:val="0000FF"/>
            <w:spacing w:val="-1"/>
            <w:sz w:val="24"/>
            <w:u w:val="single" w:color="0000FF"/>
          </w:rPr>
          <w:t> </w:t>
        </w:r>
        <w:r>
          <w:rPr>
            <w:color w:val="0000FF"/>
            <w:sz w:val="24"/>
            <w:u w:val="single" w:color="0000FF"/>
          </w:rPr>
          <w:t>of</w:t>
        </w:r>
        <w:r>
          <w:rPr>
            <w:color w:val="0000FF"/>
            <w:spacing w:val="-1"/>
            <w:sz w:val="24"/>
            <w:u w:val="single" w:color="0000FF"/>
          </w:rPr>
          <w:t> </w:t>
        </w:r>
        <w:r>
          <w:rPr>
            <w:color w:val="0000FF"/>
            <w:sz w:val="24"/>
            <w:u w:val="single" w:color="0000FF"/>
          </w:rPr>
          <w:t>Liquidity Constraints</w:t>
        </w:r>
        <w:r>
          <w:rPr>
            <w:color w:val="0000FF"/>
            <w:spacing w:val="-2"/>
            <w:sz w:val="24"/>
            <w:u w:val="single" w:color="0000FF"/>
          </w:rPr>
          <w:t> </w:t>
        </w:r>
        <w:r>
          <w:rPr>
            <w:color w:val="0000FF"/>
            <w:sz w:val="24"/>
            <w:u w:val="single" w:color="0000FF"/>
          </w:rPr>
          <w:t>in 401(k)</w:t>
        </w:r>
        <w:r>
          <w:rPr>
            <w:color w:val="0000FF"/>
            <w:spacing w:val="-2"/>
            <w:sz w:val="24"/>
            <w:u w:val="single" w:color="0000FF"/>
          </w:rPr>
          <w:t> Saving,”</w:t>
        </w:r>
      </w:hyperlink>
    </w:p>
    <w:p>
      <w:pPr>
        <w:spacing w:before="0"/>
        <w:ind w:left="576" w:right="0" w:firstLine="0"/>
        <w:jc w:val="both"/>
        <w:rPr>
          <w:sz w:val="24"/>
        </w:rPr>
      </w:pPr>
      <w:r>
        <w:rPr>
          <w:b/>
          <w:i/>
          <w:sz w:val="24"/>
        </w:rPr>
        <w:t>Economics</w:t>
      </w:r>
      <w:r>
        <w:rPr>
          <w:b/>
          <w:i/>
          <w:spacing w:val="-3"/>
          <w:sz w:val="24"/>
        </w:rPr>
        <w:t> </w:t>
      </w:r>
      <w:r>
        <w:rPr>
          <w:b/>
          <w:i/>
          <w:sz w:val="24"/>
        </w:rPr>
        <w:t>Letters</w:t>
      </w:r>
      <w:r>
        <w:rPr>
          <w:sz w:val="24"/>
        </w:rPr>
        <w:t>,</w:t>
      </w:r>
      <w:r>
        <w:rPr>
          <w:spacing w:val="-1"/>
          <w:sz w:val="24"/>
        </w:rPr>
        <w:t> </w:t>
      </w:r>
      <w:r>
        <w:rPr>
          <w:sz w:val="24"/>
        </w:rPr>
        <w:t>99</w:t>
      </w:r>
      <w:r>
        <w:rPr>
          <w:spacing w:val="-1"/>
          <w:sz w:val="24"/>
        </w:rPr>
        <w:t> </w:t>
      </w:r>
      <w:r>
        <w:rPr>
          <w:sz w:val="24"/>
        </w:rPr>
        <w:t>(2008)</w:t>
      </w:r>
      <w:r>
        <w:rPr>
          <w:spacing w:val="-2"/>
          <w:sz w:val="24"/>
        </w:rPr>
        <w:t> </w:t>
      </w:r>
      <w:r>
        <w:rPr>
          <w:sz w:val="24"/>
        </w:rPr>
        <w:t>402–404</w:t>
      </w:r>
      <w:r>
        <w:rPr>
          <w:spacing w:val="-1"/>
          <w:sz w:val="24"/>
        </w:rPr>
        <w:t> </w:t>
      </w:r>
      <w:r>
        <w:rPr>
          <w:sz w:val="24"/>
        </w:rPr>
        <w:t>(with</w:t>
      </w:r>
      <w:r>
        <w:rPr>
          <w:spacing w:val="-1"/>
          <w:sz w:val="24"/>
        </w:rPr>
        <w:t> </w:t>
      </w:r>
      <w:r>
        <w:rPr>
          <w:sz w:val="24"/>
        </w:rPr>
        <w:t>Gary </w:t>
      </w:r>
      <w:r>
        <w:rPr>
          <w:spacing w:val="-2"/>
          <w:sz w:val="24"/>
        </w:rPr>
        <w:t>Engelhardt).</w:t>
      </w:r>
    </w:p>
    <w:p>
      <w:pPr>
        <w:pStyle w:val="ListParagraph"/>
        <w:numPr>
          <w:ilvl w:val="0"/>
          <w:numId w:val="1"/>
        </w:numPr>
        <w:tabs>
          <w:tab w:pos="667" w:val="left" w:leader="none"/>
          <w:tab w:pos="679" w:val="left" w:leader="none"/>
        </w:tabs>
        <w:spacing w:line="240" w:lineRule="auto" w:before="0" w:after="0"/>
        <w:ind w:left="667" w:right="211" w:hanging="452"/>
        <w:jc w:val="both"/>
        <w:rPr>
          <w:sz w:val="24"/>
          <w:u w:val="none"/>
        </w:rPr>
      </w:pPr>
      <w:hyperlink r:id="rId27">
        <w:r>
          <w:rPr>
            <w:color w:val="0000FF"/>
            <w:sz w:val="24"/>
            <w:u w:val="single" w:color="0000FF"/>
          </w:rPr>
          <w:t>“Labor</w:t>
        </w:r>
        <w:r>
          <w:rPr>
            <w:color w:val="0000FF"/>
            <w:sz w:val="24"/>
            <w:u w:val="single" w:color="0000FF"/>
          </w:rPr>
          <w:t> Supply, Deadweight Loss and Tax Reform Act of 1986: A Nonparametric Evaluation</w:t>
        </w:r>
      </w:hyperlink>
      <w:r>
        <w:rPr>
          <w:color w:val="0000FF"/>
          <w:sz w:val="24"/>
          <w:u w:val="none"/>
        </w:rPr>
        <w:t> </w:t>
      </w:r>
      <w:hyperlink r:id="rId27">
        <w:r>
          <w:rPr>
            <w:color w:val="0000FF"/>
            <w:sz w:val="24"/>
            <w:u w:val="single" w:color="0000FF"/>
          </w:rPr>
          <w:t>Using</w:t>
        </w:r>
        <w:r>
          <w:rPr>
            <w:color w:val="0000FF"/>
            <w:spacing w:val="-10"/>
            <w:sz w:val="24"/>
            <w:u w:val="single" w:color="0000FF"/>
          </w:rPr>
          <w:t> </w:t>
        </w:r>
        <w:r>
          <w:rPr>
            <w:color w:val="0000FF"/>
            <w:sz w:val="24"/>
            <w:u w:val="single" w:color="0000FF"/>
          </w:rPr>
          <w:t>Panel</w:t>
        </w:r>
        <w:r>
          <w:rPr>
            <w:color w:val="0000FF"/>
            <w:spacing w:val="-10"/>
            <w:sz w:val="24"/>
            <w:u w:val="single" w:color="0000FF"/>
          </w:rPr>
          <w:t> </w:t>
        </w:r>
        <w:r>
          <w:rPr>
            <w:color w:val="0000FF"/>
            <w:sz w:val="24"/>
            <w:u w:val="single" w:color="0000FF"/>
          </w:rPr>
          <w:t>Data,”</w:t>
        </w:r>
      </w:hyperlink>
      <w:r>
        <w:rPr>
          <w:color w:val="0000FF"/>
          <w:spacing w:val="-12"/>
          <w:sz w:val="24"/>
          <w:u w:val="none"/>
        </w:rPr>
        <w:t> </w:t>
      </w:r>
      <w:r>
        <w:rPr>
          <w:b/>
          <w:i/>
          <w:sz w:val="24"/>
          <w:u w:val="none"/>
        </w:rPr>
        <w:t>Journal</w:t>
      </w:r>
      <w:r>
        <w:rPr>
          <w:b/>
          <w:i/>
          <w:spacing w:val="-10"/>
          <w:sz w:val="24"/>
          <w:u w:val="none"/>
        </w:rPr>
        <w:t> </w:t>
      </w:r>
      <w:r>
        <w:rPr>
          <w:b/>
          <w:i/>
          <w:sz w:val="24"/>
          <w:u w:val="none"/>
        </w:rPr>
        <w:t>of</w:t>
      </w:r>
      <w:r>
        <w:rPr>
          <w:b/>
          <w:i/>
          <w:spacing w:val="-11"/>
          <w:sz w:val="24"/>
          <w:u w:val="none"/>
        </w:rPr>
        <w:t> </w:t>
      </w:r>
      <w:r>
        <w:rPr>
          <w:b/>
          <w:i/>
          <w:sz w:val="24"/>
          <w:u w:val="none"/>
        </w:rPr>
        <w:t>Public</w:t>
      </w:r>
      <w:r>
        <w:rPr>
          <w:b/>
          <w:i/>
          <w:spacing w:val="-12"/>
          <w:sz w:val="24"/>
          <w:u w:val="none"/>
        </w:rPr>
        <w:t> </w:t>
      </w:r>
      <w:r>
        <w:rPr>
          <w:b/>
          <w:i/>
          <w:sz w:val="24"/>
          <w:u w:val="none"/>
        </w:rPr>
        <w:t>Economics</w:t>
      </w:r>
      <w:r>
        <w:rPr>
          <w:sz w:val="24"/>
          <w:u w:val="none"/>
        </w:rPr>
        <w:t>,</w:t>
      </w:r>
      <w:r>
        <w:rPr>
          <w:spacing w:val="-11"/>
          <w:sz w:val="24"/>
          <w:u w:val="none"/>
        </w:rPr>
        <w:t> </w:t>
      </w:r>
      <w:r>
        <w:rPr>
          <w:sz w:val="24"/>
          <w:u w:val="none"/>
        </w:rPr>
        <w:t>92</w:t>
      </w:r>
      <w:r>
        <w:rPr>
          <w:spacing w:val="-11"/>
          <w:sz w:val="24"/>
          <w:u w:val="none"/>
        </w:rPr>
        <w:t> </w:t>
      </w:r>
      <w:r>
        <w:rPr>
          <w:sz w:val="24"/>
          <w:u w:val="none"/>
        </w:rPr>
        <w:t>(2008)</w:t>
      </w:r>
      <w:r>
        <w:rPr>
          <w:spacing w:val="-11"/>
          <w:sz w:val="24"/>
          <w:u w:val="none"/>
        </w:rPr>
        <w:t> </w:t>
      </w:r>
      <w:r>
        <w:rPr>
          <w:sz w:val="24"/>
          <w:u w:val="none"/>
        </w:rPr>
        <w:t>236–253.</w:t>
      </w:r>
      <w:r>
        <w:rPr>
          <w:spacing w:val="-11"/>
          <w:sz w:val="24"/>
          <w:u w:val="none"/>
        </w:rPr>
        <w:t> </w:t>
      </w:r>
      <w:r>
        <w:rPr>
          <w:sz w:val="24"/>
          <w:u w:val="none"/>
        </w:rPr>
        <w:t>(Reprinted</w:t>
      </w:r>
      <w:r>
        <w:rPr>
          <w:spacing w:val="-11"/>
          <w:sz w:val="24"/>
          <w:u w:val="none"/>
        </w:rPr>
        <w:t> </w:t>
      </w:r>
      <w:r>
        <w:rPr>
          <w:sz w:val="24"/>
          <w:u w:val="none"/>
        </w:rPr>
        <w:t>in</w:t>
      </w:r>
      <w:r>
        <w:rPr>
          <w:spacing w:val="-10"/>
          <w:sz w:val="24"/>
          <w:u w:val="none"/>
        </w:rPr>
        <w:t> </w:t>
      </w:r>
      <w:r>
        <w:rPr>
          <w:sz w:val="24"/>
          <w:u w:val="none"/>
        </w:rPr>
        <w:t>James</w:t>
      </w:r>
      <w:r>
        <w:rPr>
          <w:spacing w:val="-11"/>
          <w:sz w:val="24"/>
          <w:u w:val="none"/>
        </w:rPr>
        <w:t> </w:t>
      </w:r>
      <w:r>
        <w:rPr>
          <w:sz w:val="24"/>
          <w:u w:val="none"/>
        </w:rPr>
        <w:t>Alm and Sebastian Leguizamon (eds.), Economic Behavior and Taxation, Edward Elgar).</w:t>
      </w:r>
    </w:p>
    <w:p>
      <w:pPr>
        <w:pStyle w:val="ListParagraph"/>
        <w:numPr>
          <w:ilvl w:val="0"/>
          <w:numId w:val="1"/>
        </w:numPr>
        <w:tabs>
          <w:tab w:pos="680" w:val="left" w:leader="none"/>
        </w:tabs>
        <w:spacing w:line="240" w:lineRule="auto" w:before="0" w:after="0"/>
        <w:ind w:left="680" w:right="0" w:hanging="464"/>
        <w:jc w:val="both"/>
        <w:rPr>
          <w:sz w:val="24"/>
          <w:u w:val="none"/>
        </w:rPr>
      </w:pPr>
      <w:hyperlink r:id="rId28">
        <w:r>
          <w:rPr>
            <w:color w:val="0000FF"/>
            <w:sz w:val="24"/>
            <w:u w:val="single" w:color="0000FF"/>
          </w:rPr>
          <w:t>“Employer</w:t>
        </w:r>
        <w:r>
          <w:rPr>
            <w:color w:val="0000FF"/>
            <w:spacing w:val="34"/>
            <w:sz w:val="24"/>
            <w:u w:val="single" w:color="0000FF"/>
          </w:rPr>
          <w:t> </w:t>
        </w:r>
        <w:r>
          <w:rPr>
            <w:color w:val="0000FF"/>
            <w:sz w:val="24"/>
            <w:u w:val="single" w:color="0000FF"/>
          </w:rPr>
          <w:t>Matching</w:t>
        </w:r>
        <w:r>
          <w:rPr>
            <w:color w:val="0000FF"/>
            <w:spacing w:val="37"/>
            <w:sz w:val="24"/>
            <w:u w:val="single" w:color="0000FF"/>
          </w:rPr>
          <w:t> </w:t>
        </w:r>
        <w:r>
          <w:rPr>
            <w:color w:val="0000FF"/>
            <w:sz w:val="24"/>
            <w:u w:val="single" w:color="0000FF"/>
          </w:rPr>
          <w:t>and</w:t>
        </w:r>
        <w:r>
          <w:rPr>
            <w:color w:val="0000FF"/>
            <w:spacing w:val="34"/>
            <w:sz w:val="24"/>
            <w:u w:val="single" w:color="0000FF"/>
          </w:rPr>
          <w:t> </w:t>
        </w:r>
        <w:r>
          <w:rPr>
            <w:color w:val="0000FF"/>
            <w:sz w:val="24"/>
            <w:u w:val="single" w:color="0000FF"/>
          </w:rPr>
          <w:t>401(k)</w:t>
        </w:r>
        <w:r>
          <w:rPr>
            <w:color w:val="0000FF"/>
            <w:spacing w:val="34"/>
            <w:sz w:val="24"/>
            <w:u w:val="single" w:color="0000FF"/>
          </w:rPr>
          <w:t> </w:t>
        </w:r>
        <w:r>
          <w:rPr>
            <w:color w:val="0000FF"/>
            <w:sz w:val="24"/>
            <w:u w:val="single" w:color="0000FF"/>
          </w:rPr>
          <w:t>Saving:</w:t>
        </w:r>
        <w:r>
          <w:rPr>
            <w:color w:val="0000FF"/>
            <w:spacing w:val="35"/>
            <w:sz w:val="24"/>
            <w:u w:val="single" w:color="0000FF"/>
          </w:rPr>
          <w:t> </w:t>
        </w:r>
        <w:r>
          <w:rPr>
            <w:color w:val="0000FF"/>
            <w:sz w:val="24"/>
            <w:u w:val="single" w:color="0000FF"/>
          </w:rPr>
          <w:t>Evidence</w:t>
        </w:r>
        <w:r>
          <w:rPr>
            <w:color w:val="0000FF"/>
            <w:spacing w:val="34"/>
            <w:sz w:val="24"/>
            <w:u w:val="single" w:color="0000FF"/>
          </w:rPr>
          <w:t> </w:t>
        </w:r>
        <w:r>
          <w:rPr>
            <w:color w:val="0000FF"/>
            <w:sz w:val="24"/>
            <w:u w:val="single" w:color="0000FF"/>
          </w:rPr>
          <w:t>from</w:t>
        </w:r>
        <w:r>
          <w:rPr>
            <w:color w:val="0000FF"/>
            <w:spacing w:val="38"/>
            <w:sz w:val="24"/>
            <w:u w:val="single" w:color="0000FF"/>
          </w:rPr>
          <w:t> </w:t>
        </w:r>
        <w:r>
          <w:rPr>
            <w:color w:val="0000FF"/>
            <w:sz w:val="24"/>
            <w:u w:val="single" w:color="0000FF"/>
          </w:rPr>
          <w:t>the</w:t>
        </w:r>
        <w:r>
          <w:rPr>
            <w:color w:val="0000FF"/>
            <w:spacing w:val="36"/>
            <w:sz w:val="24"/>
            <w:u w:val="single" w:color="0000FF"/>
          </w:rPr>
          <w:t> </w:t>
        </w:r>
        <w:r>
          <w:rPr>
            <w:color w:val="0000FF"/>
            <w:sz w:val="24"/>
            <w:u w:val="single" w:color="0000FF"/>
          </w:rPr>
          <w:t>Health</w:t>
        </w:r>
        <w:r>
          <w:rPr>
            <w:color w:val="0000FF"/>
            <w:spacing w:val="34"/>
            <w:sz w:val="24"/>
            <w:u w:val="single" w:color="0000FF"/>
          </w:rPr>
          <w:t> </w:t>
        </w:r>
        <w:r>
          <w:rPr>
            <w:color w:val="0000FF"/>
            <w:sz w:val="24"/>
            <w:u w:val="single" w:color="0000FF"/>
          </w:rPr>
          <w:t>and</w:t>
        </w:r>
        <w:r>
          <w:rPr>
            <w:color w:val="0000FF"/>
            <w:spacing w:val="34"/>
            <w:sz w:val="24"/>
            <w:u w:val="single" w:color="0000FF"/>
          </w:rPr>
          <w:t> </w:t>
        </w:r>
        <w:r>
          <w:rPr>
            <w:color w:val="0000FF"/>
            <w:sz w:val="24"/>
            <w:u w:val="single" w:color="0000FF"/>
          </w:rPr>
          <w:t>Retirement</w:t>
        </w:r>
        <w:r>
          <w:rPr>
            <w:color w:val="0000FF"/>
            <w:spacing w:val="35"/>
            <w:sz w:val="24"/>
            <w:u w:val="single" w:color="0000FF"/>
          </w:rPr>
          <w:t> </w:t>
        </w:r>
        <w:r>
          <w:rPr>
            <w:color w:val="0000FF"/>
            <w:spacing w:val="-2"/>
            <w:sz w:val="24"/>
            <w:u w:val="single" w:color="0000FF"/>
          </w:rPr>
          <w:t>Study,”</w:t>
        </w:r>
      </w:hyperlink>
    </w:p>
    <w:p>
      <w:pPr>
        <w:spacing w:before="0"/>
        <w:ind w:left="667" w:right="0" w:firstLine="0"/>
        <w:jc w:val="both"/>
        <w:rPr>
          <w:sz w:val="24"/>
        </w:rPr>
      </w:pPr>
      <w:r>
        <w:rPr>
          <w:b/>
          <w:i/>
          <w:sz w:val="24"/>
        </w:rPr>
        <w:t>Journal</w:t>
      </w:r>
      <w:r>
        <w:rPr>
          <w:b/>
          <w:i/>
          <w:spacing w:val="-3"/>
          <w:sz w:val="24"/>
        </w:rPr>
        <w:t> </w:t>
      </w:r>
      <w:r>
        <w:rPr>
          <w:b/>
          <w:i/>
          <w:sz w:val="24"/>
        </w:rPr>
        <w:t>of</w:t>
      </w:r>
      <w:r>
        <w:rPr>
          <w:b/>
          <w:i/>
          <w:spacing w:val="-1"/>
          <w:sz w:val="24"/>
        </w:rPr>
        <w:t> </w:t>
      </w:r>
      <w:r>
        <w:rPr>
          <w:b/>
          <w:i/>
          <w:sz w:val="24"/>
        </w:rPr>
        <w:t>Public Economics</w:t>
      </w:r>
      <w:r>
        <w:rPr>
          <w:i/>
          <w:sz w:val="24"/>
        </w:rPr>
        <w:t>,</w:t>
      </w:r>
      <w:r>
        <w:rPr>
          <w:i/>
          <w:spacing w:val="-1"/>
          <w:sz w:val="24"/>
        </w:rPr>
        <w:t> </w:t>
      </w:r>
      <w:r>
        <w:rPr>
          <w:sz w:val="24"/>
        </w:rPr>
        <w:t>91 (2007)</w:t>
      </w:r>
      <w:r>
        <w:rPr>
          <w:spacing w:val="-2"/>
          <w:sz w:val="24"/>
        </w:rPr>
        <w:t> </w:t>
      </w:r>
      <w:r>
        <w:rPr>
          <w:sz w:val="24"/>
        </w:rPr>
        <w:t>1920–1943, (with</w:t>
      </w:r>
      <w:r>
        <w:rPr>
          <w:spacing w:val="-1"/>
          <w:sz w:val="24"/>
        </w:rPr>
        <w:t> </w:t>
      </w:r>
      <w:r>
        <w:rPr>
          <w:sz w:val="24"/>
        </w:rPr>
        <w:t>Gary </w:t>
      </w:r>
      <w:r>
        <w:rPr>
          <w:spacing w:val="-2"/>
          <w:sz w:val="24"/>
        </w:rPr>
        <w:t>Engelhardt).</w:t>
      </w:r>
    </w:p>
    <w:p>
      <w:pPr>
        <w:pStyle w:val="ListParagraph"/>
        <w:numPr>
          <w:ilvl w:val="0"/>
          <w:numId w:val="1"/>
        </w:numPr>
        <w:tabs>
          <w:tab w:pos="667" w:val="left" w:leader="none"/>
          <w:tab w:pos="679" w:val="left" w:leader="none"/>
        </w:tabs>
        <w:spacing w:line="240" w:lineRule="auto" w:before="0" w:after="0"/>
        <w:ind w:left="667" w:right="210" w:hanging="452"/>
        <w:jc w:val="both"/>
        <w:rPr>
          <w:sz w:val="24"/>
          <w:u w:val="none"/>
        </w:rPr>
      </w:pPr>
      <w:hyperlink r:id="rId29">
        <w:r>
          <w:rPr>
            <w:color w:val="0000FF"/>
            <w:sz w:val="24"/>
            <w:u w:val="single" w:color="0000FF"/>
          </w:rPr>
          <w:t>“Nonparametric</w:t>
        </w:r>
        <w:r>
          <w:rPr>
            <w:color w:val="0000FF"/>
            <w:sz w:val="24"/>
            <w:u w:val="single" w:color="0000FF"/>
          </w:rPr>
          <w:t> Conditional Density Estimation of Labour Force Participation,”</w:t>
        </w:r>
      </w:hyperlink>
      <w:r>
        <w:rPr>
          <w:color w:val="0000FF"/>
          <w:sz w:val="24"/>
          <w:u w:val="none"/>
        </w:rPr>
        <w:t> </w:t>
      </w:r>
      <w:r>
        <w:rPr>
          <w:b/>
          <w:i/>
          <w:sz w:val="24"/>
          <w:u w:val="none"/>
        </w:rPr>
        <w:t>Applied Economics Letters</w:t>
      </w:r>
      <w:r>
        <w:rPr>
          <w:sz w:val="24"/>
          <w:u w:val="none"/>
        </w:rPr>
        <w:t>, 2006, 13, 835–841.</w:t>
      </w:r>
    </w:p>
    <w:p>
      <w:pPr>
        <w:pStyle w:val="ListParagraph"/>
        <w:numPr>
          <w:ilvl w:val="0"/>
          <w:numId w:val="1"/>
        </w:numPr>
        <w:tabs>
          <w:tab w:pos="667" w:val="left" w:leader="none"/>
          <w:tab w:pos="679" w:val="left" w:leader="none"/>
        </w:tabs>
        <w:spacing w:line="240" w:lineRule="auto" w:before="0" w:after="0"/>
        <w:ind w:left="667" w:right="209" w:hanging="452"/>
        <w:jc w:val="both"/>
        <w:rPr>
          <w:sz w:val="24"/>
          <w:u w:val="none"/>
        </w:rPr>
      </w:pPr>
      <w:hyperlink r:id="rId30">
        <w:r>
          <w:rPr>
            <w:color w:val="0000FF"/>
            <w:sz w:val="24"/>
            <w:u w:val="single" w:color="0000FF"/>
          </w:rPr>
          <w:t>“Social</w:t>
        </w:r>
        <w:r>
          <w:rPr>
            <w:color w:val="0000FF"/>
            <w:sz w:val="24"/>
            <w:u w:val="single" w:color="0000FF"/>
          </w:rPr>
          <w:t> Security Personal-Account Participation with Government Matching,”</w:t>
        </w:r>
      </w:hyperlink>
      <w:r>
        <w:rPr>
          <w:color w:val="0000FF"/>
          <w:sz w:val="24"/>
          <w:u w:val="none"/>
        </w:rPr>
        <w:t> </w:t>
      </w:r>
      <w:r>
        <w:rPr>
          <w:b/>
          <w:i/>
          <w:sz w:val="24"/>
          <w:u w:val="none"/>
        </w:rPr>
        <w:t>Journal of Pension Economics and Finance </w:t>
      </w:r>
      <w:r>
        <w:rPr>
          <w:sz w:val="24"/>
          <w:u w:val="none"/>
        </w:rPr>
        <w:t>4:2 (July) 2005: 155-179 (with Gary Engelhardt).</w:t>
      </w:r>
    </w:p>
    <w:p>
      <w:pPr>
        <w:pStyle w:val="BodyText"/>
        <w:ind w:left="0"/>
      </w:pPr>
    </w:p>
    <w:p>
      <w:pPr>
        <w:pStyle w:val="Heading1"/>
      </w:pPr>
      <w:r>
        <w:rPr/>
        <w:t>INVITED</w:t>
      </w:r>
      <w:r>
        <w:rPr>
          <w:spacing w:val="-1"/>
        </w:rPr>
        <w:t> </w:t>
      </w:r>
      <w:r>
        <w:rPr/>
        <w:t>ARTICLES</w:t>
      </w:r>
      <w:r>
        <w:rPr>
          <w:spacing w:val="-2"/>
        </w:rPr>
        <w:t> </w:t>
      </w:r>
      <w:r>
        <w:rPr/>
        <w:t>AND</w:t>
      </w:r>
      <w:r>
        <w:rPr>
          <w:spacing w:val="-1"/>
        </w:rPr>
        <w:t> </w:t>
      </w:r>
      <w:r>
        <w:rPr/>
        <w:t>BOOK</w:t>
      </w:r>
      <w:r>
        <w:rPr>
          <w:spacing w:val="-1"/>
        </w:rPr>
        <w:t> </w:t>
      </w:r>
      <w:r>
        <w:rPr>
          <w:spacing w:val="-2"/>
        </w:rPr>
        <w:t>CHAPTERS</w:t>
      </w:r>
    </w:p>
    <w:p>
      <w:pPr>
        <w:pStyle w:val="BodyText"/>
        <w:ind w:left="0"/>
        <w:rPr>
          <w:b/>
        </w:rPr>
      </w:pPr>
    </w:p>
    <w:p>
      <w:pPr>
        <w:pStyle w:val="BodyText"/>
        <w:ind w:left="847" w:right="216" w:hanging="632"/>
        <w:jc w:val="both"/>
      </w:pPr>
      <w:hyperlink r:id="rId31">
        <w:r>
          <w:rPr>
            <w:color w:val="0000FF"/>
            <w:u w:val="single" w:color="0000FF"/>
          </w:rPr>
          <w:t>“Taxes</w:t>
        </w:r>
        <w:r>
          <w:rPr>
            <w:color w:val="0000FF"/>
            <w:spacing w:val="-15"/>
            <w:u w:val="single" w:color="0000FF"/>
          </w:rPr>
          <w:t> </w:t>
        </w:r>
        <w:r>
          <w:rPr>
            <w:color w:val="0000FF"/>
            <w:u w:val="single" w:color="0000FF"/>
          </w:rPr>
          <w:t>and</w:t>
        </w:r>
        <w:r>
          <w:rPr>
            <w:color w:val="0000FF"/>
            <w:spacing w:val="-15"/>
            <w:u w:val="single" w:color="0000FF"/>
          </w:rPr>
          <w:t> </w:t>
        </w:r>
        <w:r>
          <w:rPr>
            <w:color w:val="0000FF"/>
            <w:u w:val="single" w:color="0000FF"/>
          </w:rPr>
          <w:t>the</w:t>
        </w:r>
        <w:r>
          <w:rPr>
            <w:color w:val="0000FF"/>
            <w:spacing w:val="-15"/>
            <w:u w:val="single" w:color="0000FF"/>
          </w:rPr>
          <w:t> </w:t>
        </w:r>
        <w:r>
          <w:rPr>
            <w:color w:val="0000FF"/>
            <w:u w:val="single" w:color="0000FF"/>
          </w:rPr>
          <w:t>Labor</w:t>
        </w:r>
        <w:r>
          <w:rPr>
            <w:color w:val="0000FF"/>
            <w:spacing w:val="-15"/>
            <w:u w:val="single" w:color="0000FF"/>
          </w:rPr>
          <w:t> </w:t>
        </w:r>
        <w:r>
          <w:rPr>
            <w:color w:val="0000FF"/>
            <w:u w:val="single" w:color="0000FF"/>
          </w:rPr>
          <w:t>Supply</w:t>
        </w:r>
        <w:r>
          <w:rPr>
            <w:color w:val="0000FF"/>
            <w:spacing w:val="-15"/>
            <w:u w:val="single" w:color="0000FF"/>
          </w:rPr>
          <w:t> </w:t>
        </w:r>
        <w:r>
          <w:rPr>
            <w:color w:val="0000FF"/>
            <w:u w:val="single" w:color="0000FF"/>
          </w:rPr>
          <w:t>of</w:t>
        </w:r>
        <w:r>
          <w:rPr>
            <w:color w:val="0000FF"/>
            <w:spacing w:val="-15"/>
            <w:u w:val="single" w:color="0000FF"/>
          </w:rPr>
          <w:t> </w:t>
        </w:r>
        <w:r>
          <w:rPr>
            <w:color w:val="0000FF"/>
            <w:u w:val="single" w:color="0000FF"/>
          </w:rPr>
          <w:t>Older</w:t>
        </w:r>
        <w:r>
          <w:rPr>
            <w:color w:val="0000FF"/>
            <w:spacing w:val="-15"/>
            <w:u w:val="single" w:color="0000FF"/>
          </w:rPr>
          <w:t> </w:t>
        </w:r>
        <w:r>
          <w:rPr>
            <w:color w:val="0000FF"/>
            <w:u w:val="single" w:color="0000FF"/>
          </w:rPr>
          <w:t>Americans:</w:t>
        </w:r>
        <w:r>
          <w:rPr>
            <w:color w:val="0000FF"/>
            <w:spacing w:val="-15"/>
            <w:u w:val="single" w:color="0000FF"/>
          </w:rPr>
          <w:t> </w:t>
        </w:r>
        <w:r>
          <w:rPr>
            <w:color w:val="0000FF"/>
            <w:u w:val="single" w:color="0000FF"/>
          </w:rPr>
          <w:t>Recent</w:t>
        </w:r>
        <w:r>
          <w:rPr>
            <w:color w:val="0000FF"/>
            <w:spacing w:val="-15"/>
            <w:u w:val="single" w:color="0000FF"/>
          </w:rPr>
          <w:t> </w:t>
        </w:r>
        <w:r>
          <w:rPr>
            <w:color w:val="0000FF"/>
            <w:u w:val="single" w:color="0000FF"/>
          </w:rPr>
          <w:t>Evidence</w:t>
        </w:r>
        <w:r>
          <w:rPr>
            <w:color w:val="0000FF"/>
            <w:spacing w:val="-15"/>
            <w:u w:val="single" w:color="0000FF"/>
          </w:rPr>
          <w:t> </w:t>
        </w:r>
        <w:r>
          <w:rPr>
            <w:color w:val="0000FF"/>
            <w:u w:val="single" w:color="0000FF"/>
          </w:rPr>
          <w:t>from</w:t>
        </w:r>
        <w:r>
          <w:rPr>
            <w:color w:val="0000FF"/>
            <w:spacing w:val="-15"/>
            <w:u w:val="single" w:color="0000FF"/>
          </w:rPr>
          <w:t> </w:t>
        </w:r>
        <w:r>
          <w:rPr>
            <w:color w:val="0000FF"/>
            <w:u w:val="single" w:color="0000FF"/>
          </w:rPr>
          <w:t>the</w:t>
        </w:r>
        <w:r>
          <w:rPr>
            <w:color w:val="0000FF"/>
            <w:spacing w:val="-15"/>
            <w:u w:val="single" w:color="0000FF"/>
          </w:rPr>
          <w:t> </w:t>
        </w:r>
        <w:r>
          <w:rPr>
            <w:color w:val="0000FF"/>
            <w:u w:val="single" w:color="0000FF"/>
          </w:rPr>
          <w:t>Social</w:t>
        </w:r>
        <w:r>
          <w:rPr>
            <w:color w:val="0000FF"/>
            <w:spacing w:val="-15"/>
            <w:u w:val="single" w:color="0000FF"/>
          </w:rPr>
          <w:t> </w:t>
        </w:r>
        <w:r>
          <w:rPr>
            <w:color w:val="0000FF"/>
            <w:u w:val="single" w:color="0000FF"/>
          </w:rPr>
          <w:t>Security</w:t>
        </w:r>
        <w:r>
          <w:rPr>
            <w:color w:val="0000FF"/>
            <w:spacing w:val="-15"/>
            <w:u w:val="single" w:color="0000FF"/>
          </w:rPr>
          <w:t> </w:t>
        </w:r>
        <w:r>
          <w:rPr>
            <w:color w:val="0000FF"/>
            <w:u w:val="single" w:color="0000FF"/>
          </w:rPr>
          <w:t>Earnings</w:t>
        </w:r>
      </w:hyperlink>
      <w:r>
        <w:rPr>
          <w:color w:val="0000FF"/>
        </w:rPr>
        <w:t> </w:t>
      </w:r>
      <w:hyperlink r:id="rId31">
        <w:r>
          <w:rPr>
            <w:color w:val="0000FF"/>
            <w:u w:val="single" w:color="0000FF"/>
          </w:rPr>
          <w:t>Test,”</w:t>
        </w:r>
      </w:hyperlink>
      <w:r>
        <w:rPr>
          <w:color w:val="0000FF"/>
        </w:rPr>
        <w:t> </w:t>
      </w:r>
      <w:r>
        <w:rPr>
          <w:b/>
          <w:i/>
        </w:rPr>
        <w:t>National Tax Journal (Forum)</w:t>
      </w:r>
      <w:r>
        <w:rPr/>
        <w:t>, June 2014, 67 (2), 443–458 (with Gary Engelhardt).</w:t>
      </w:r>
    </w:p>
    <w:p>
      <w:pPr>
        <w:spacing w:before="0"/>
        <w:ind w:left="936" w:right="213" w:hanging="720"/>
        <w:jc w:val="both"/>
        <w:rPr>
          <w:sz w:val="24"/>
        </w:rPr>
      </w:pPr>
      <w:hyperlink r:id="rId32">
        <w:r>
          <w:rPr>
            <w:color w:val="0000FF"/>
            <w:sz w:val="24"/>
            <w:u w:val="single" w:color="0000FF"/>
          </w:rPr>
          <w:t>“Oil Boom Lowers Human Capital Investment in Texas,”</w:t>
        </w:r>
      </w:hyperlink>
      <w:r>
        <w:rPr>
          <w:color w:val="0000FF"/>
          <w:sz w:val="24"/>
        </w:rPr>
        <w:t> </w:t>
      </w:r>
      <w:r>
        <w:rPr>
          <w:sz w:val="24"/>
        </w:rPr>
        <w:t>in Pia M. Orrenius, Jesús Cañas, Michael Weiss, eds., </w:t>
      </w:r>
      <w:r>
        <w:rPr>
          <w:b/>
          <w:i/>
          <w:sz w:val="24"/>
        </w:rPr>
        <w:t>Ten-Gallon Economy: Sizing Up Economic Growth in Texas</w:t>
      </w:r>
      <w:r>
        <w:rPr>
          <w:i/>
          <w:sz w:val="24"/>
        </w:rPr>
        <w:t>, </w:t>
      </w:r>
      <w:r>
        <w:rPr>
          <w:sz w:val="24"/>
        </w:rPr>
        <w:t>Palgrave Macmillan, 2015.</w:t>
      </w:r>
    </w:p>
    <w:p>
      <w:pPr>
        <w:spacing w:before="1"/>
        <w:ind w:left="936" w:right="212" w:hanging="720"/>
        <w:jc w:val="both"/>
        <w:rPr>
          <w:sz w:val="24"/>
        </w:rPr>
      </w:pPr>
      <w:r>
        <w:rPr>
          <w:color w:val="0000FF"/>
          <w:sz w:val="24"/>
          <w:u w:val="single" w:color="0000FF"/>
        </w:rPr>
        <w:t>“Measuring</w:t>
      </w:r>
      <w:r>
        <w:rPr>
          <w:color w:val="0000FF"/>
          <w:spacing w:val="-6"/>
          <w:sz w:val="24"/>
          <w:u w:val="single" w:color="0000FF"/>
        </w:rPr>
        <w:t> </w:t>
      </w:r>
      <w:r>
        <w:rPr>
          <w:color w:val="0000FF"/>
          <w:sz w:val="24"/>
          <w:u w:val="single" w:color="0000FF"/>
        </w:rPr>
        <w:t>Pension</w:t>
      </w:r>
      <w:r>
        <w:rPr>
          <w:color w:val="0000FF"/>
          <w:spacing w:val="-8"/>
          <w:sz w:val="24"/>
          <w:u w:val="single" w:color="0000FF"/>
        </w:rPr>
        <w:t> </w:t>
      </w:r>
      <w:r>
        <w:rPr>
          <w:color w:val="0000FF"/>
          <w:sz w:val="24"/>
          <w:u w:val="single" w:color="0000FF"/>
        </w:rPr>
        <w:t>Wealth,”</w:t>
      </w:r>
      <w:r>
        <w:rPr>
          <w:color w:val="0000FF"/>
          <w:spacing w:val="-7"/>
          <w:sz w:val="24"/>
        </w:rPr>
        <w:t> </w:t>
      </w:r>
      <w:r>
        <w:rPr>
          <w:sz w:val="24"/>
        </w:rPr>
        <w:t>in</w:t>
      </w:r>
      <w:r>
        <w:rPr>
          <w:spacing w:val="-8"/>
          <w:sz w:val="24"/>
        </w:rPr>
        <w:t> </w:t>
      </w:r>
      <w:r>
        <w:rPr>
          <w:sz w:val="24"/>
        </w:rPr>
        <w:t>Olivia</w:t>
      </w:r>
      <w:r>
        <w:rPr>
          <w:spacing w:val="-9"/>
          <w:sz w:val="24"/>
        </w:rPr>
        <w:t> </w:t>
      </w:r>
      <w:r>
        <w:rPr>
          <w:sz w:val="24"/>
        </w:rPr>
        <w:t>Mitchell,</w:t>
      </w:r>
      <w:r>
        <w:rPr>
          <w:spacing w:val="-6"/>
          <w:sz w:val="24"/>
        </w:rPr>
        <w:t> </w:t>
      </w:r>
      <w:r>
        <w:rPr>
          <w:sz w:val="24"/>
        </w:rPr>
        <w:t>Beth</w:t>
      </w:r>
      <w:r>
        <w:rPr>
          <w:spacing w:val="-8"/>
          <w:sz w:val="24"/>
        </w:rPr>
        <w:t> </w:t>
      </w:r>
      <w:r>
        <w:rPr>
          <w:sz w:val="24"/>
        </w:rPr>
        <w:t>Soldo,</w:t>
      </w:r>
      <w:r>
        <w:rPr>
          <w:spacing w:val="-8"/>
          <w:sz w:val="24"/>
        </w:rPr>
        <w:t> </w:t>
      </w:r>
      <w:r>
        <w:rPr>
          <w:sz w:val="24"/>
        </w:rPr>
        <w:t>and</w:t>
      </w:r>
      <w:r>
        <w:rPr>
          <w:spacing w:val="-8"/>
          <w:sz w:val="24"/>
        </w:rPr>
        <w:t> </w:t>
      </w:r>
      <w:r>
        <w:rPr>
          <w:sz w:val="24"/>
        </w:rPr>
        <w:t>Brigitte</w:t>
      </w:r>
      <w:r>
        <w:rPr>
          <w:spacing w:val="-7"/>
          <w:sz w:val="24"/>
        </w:rPr>
        <w:t> </w:t>
      </w:r>
      <w:r>
        <w:rPr>
          <w:sz w:val="24"/>
        </w:rPr>
        <w:t>Madrian,</w:t>
      </w:r>
      <w:r>
        <w:rPr>
          <w:spacing w:val="-6"/>
          <w:sz w:val="24"/>
        </w:rPr>
        <w:t> </w:t>
      </w:r>
      <w:r>
        <w:rPr>
          <w:sz w:val="24"/>
        </w:rPr>
        <w:t>eds.,</w:t>
      </w:r>
      <w:r>
        <w:rPr>
          <w:spacing w:val="-5"/>
          <w:sz w:val="24"/>
        </w:rPr>
        <w:t> </w:t>
      </w:r>
      <w:r>
        <w:rPr>
          <w:b/>
          <w:i/>
          <w:sz w:val="24"/>
        </w:rPr>
        <w:t>Redefining Retirement: How Will Boomers Fare? </w:t>
      </w:r>
      <w:r>
        <w:rPr>
          <w:sz w:val="24"/>
        </w:rPr>
        <w:t>Oxford University Press, 2007, (with Chris Cunningham and Gary Engelhardt).</w:t>
      </w:r>
    </w:p>
    <w:p>
      <w:pPr>
        <w:pStyle w:val="BodyText"/>
        <w:ind w:left="936" w:right="213" w:hanging="720"/>
        <w:jc w:val="both"/>
      </w:pPr>
      <w:hyperlink r:id="rId33">
        <w:r>
          <w:rPr>
            <w:color w:val="0000FF"/>
            <w:u w:val="single" w:color="0000FF"/>
          </w:rPr>
          <w:t>“Understanding The Impact of Employer Matching On 401(k) Saving”</w:t>
        </w:r>
      </w:hyperlink>
      <w:r>
        <w:rPr/>
        <w:t>, </w:t>
      </w:r>
      <w:r>
        <w:rPr>
          <w:i/>
        </w:rPr>
        <w:t>Research Dialogue, </w:t>
      </w:r>
      <w:r>
        <w:rPr/>
        <w:t>TIAA- CREF Institute, 76, 2003 (with Gary Engelhardt).</w:t>
      </w:r>
    </w:p>
    <w:p>
      <w:pPr>
        <w:pStyle w:val="BodyText"/>
        <w:spacing w:after="0"/>
        <w:jc w:val="both"/>
        <w:sectPr>
          <w:pgSz w:w="12240" w:h="15840"/>
          <w:pgMar w:top="1760" w:bottom="280" w:left="1080" w:right="1080"/>
        </w:sectPr>
      </w:pPr>
    </w:p>
    <w:p>
      <w:pPr>
        <w:pStyle w:val="Heading1"/>
        <w:spacing w:before="66"/>
      </w:pPr>
      <w:r>
        <w:rPr/>
        <w:t>WORK IN </w:t>
      </w:r>
      <w:r>
        <w:rPr>
          <w:spacing w:val="-2"/>
        </w:rPr>
        <w:t>PROGRESS</w:t>
      </w:r>
    </w:p>
    <w:p>
      <w:pPr>
        <w:pStyle w:val="BodyText"/>
        <w:spacing w:before="276"/>
      </w:pPr>
      <w:hyperlink r:id="rId34">
        <w:r>
          <w:rPr>
            <w:color w:val="0000FF"/>
            <w:u w:val="single" w:color="0000FF"/>
          </w:rPr>
          <w:t>“Labor</w:t>
        </w:r>
        <w:r>
          <w:rPr>
            <w:color w:val="0000FF"/>
            <w:spacing w:val="-1"/>
            <w:u w:val="single" w:color="0000FF"/>
          </w:rPr>
          <w:t> </w:t>
        </w:r>
        <w:r>
          <w:rPr>
            <w:color w:val="0000FF"/>
            <w:u w:val="single" w:color="0000FF"/>
          </w:rPr>
          <w:t>Market</w:t>
        </w:r>
        <w:r>
          <w:rPr>
            <w:color w:val="0000FF"/>
            <w:spacing w:val="-1"/>
            <w:u w:val="single" w:color="0000FF"/>
          </w:rPr>
          <w:t> </w:t>
        </w:r>
        <w:r>
          <w:rPr>
            <w:color w:val="0000FF"/>
            <w:u w:val="single" w:color="0000FF"/>
          </w:rPr>
          <w:t>Effects</w:t>
        </w:r>
        <w:r>
          <w:rPr>
            <w:color w:val="0000FF"/>
            <w:spacing w:val="-1"/>
            <w:u w:val="single" w:color="0000FF"/>
          </w:rPr>
          <w:t> </w:t>
        </w:r>
        <w:r>
          <w:rPr>
            <w:color w:val="0000FF"/>
            <w:u w:val="single" w:color="0000FF"/>
          </w:rPr>
          <w:t>of the</w:t>
        </w:r>
        <w:r>
          <w:rPr>
            <w:color w:val="0000FF"/>
            <w:spacing w:val="-1"/>
            <w:u w:val="single" w:color="0000FF"/>
          </w:rPr>
          <w:t> </w:t>
        </w:r>
        <w:r>
          <w:rPr>
            <w:color w:val="0000FF"/>
            <w:u w:val="single" w:color="0000FF"/>
          </w:rPr>
          <w:t>Tax</w:t>
        </w:r>
        <w:r>
          <w:rPr>
            <w:color w:val="0000FF"/>
            <w:spacing w:val="-1"/>
            <w:u w:val="single" w:color="0000FF"/>
          </w:rPr>
          <w:t> </w:t>
        </w:r>
        <w:r>
          <w:rPr>
            <w:color w:val="0000FF"/>
            <w:u w:val="single" w:color="0000FF"/>
          </w:rPr>
          <w:t>Cuts and</w:t>
        </w:r>
        <w:r>
          <w:rPr>
            <w:color w:val="0000FF"/>
            <w:spacing w:val="-1"/>
            <w:u w:val="single" w:color="0000FF"/>
          </w:rPr>
          <w:t> </w:t>
        </w:r>
        <w:r>
          <w:rPr>
            <w:color w:val="0000FF"/>
            <w:u w:val="single" w:color="0000FF"/>
          </w:rPr>
          <w:t>Jobs</w:t>
        </w:r>
        <w:r>
          <w:rPr>
            <w:color w:val="0000FF"/>
            <w:spacing w:val="-1"/>
            <w:u w:val="single" w:color="0000FF"/>
          </w:rPr>
          <w:t> </w:t>
        </w:r>
        <w:r>
          <w:rPr>
            <w:color w:val="0000FF"/>
            <w:spacing w:val="-4"/>
            <w:u w:val="single" w:color="0000FF"/>
          </w:rPr>
          <w:t>Act”</w:t>
        </w:r>
      </w:hyperlink>
    </w:p>
    <w:p>
      <w:pPr>
        <w:pStyle w:val="BodyText"/>
        <w:ind w:left="936" w:hanging="720"/>
      </w:pPr>
      <w:r>
        <w:rPr/>
        <w:t>“</w:t>
      </w:r>
      <w:hyperlink r:id="rId35">
        <w:r>
          <w:rPr>
            <w:color w:val="0000FF"/>
            <w:u w:val="single" w:color="0000FF"/>
          </w:rPr>
          <w:t>Panel Estimation of</w:t>
        </w:r>
        <w:r>
          <w:rPr>
            <w:color w:val="0000FF"/>
            <w:spacing w:val="-1"/>
            <w:u w:val="single" w:color="0000FF"/>
          </w:rPr>
          <w:t> </w:t>
        </w:r>
        <w:r>
          <w:rPr>
            <w:color w:val="0000FF"/>
            <w:u w:val="single" w:color="0000FF"/>
          </w:rPr>
          <w:t>Taxable Income Elasticities with Heterogeneity and Endogenous Budget Sets</w:t>
        </w:r>
      </w:hyperlink>
      <w:r>
        <w:rPr/>
        <w:t>” (with Sören Blomquist and Whitney Newey)</w:t>
      </w:r>
    </w:p>
    <w:p>
      <w:pPr>
        <w:pStyle w:val="BodyText"/>
      </w:pPr>
      <w:r>
        <w:rPr/>
        <w:t>“House</w:t>
      </w:r>
      <w:r>
        <w:rPr>
          <w:spacing w:val="-3"/>
        </w:rPr>
        <w:t> </w:t>
      </w:r>
      <w:r>
        <w:rPr/>
        <w:t>Price</w:t>
      </w:r>
      <w:r>
        <w:rPr>
          <w:spacing w:val="-1"/>
        </w:rPr>
        <w:t> </w:t>
      </w:r>
      <w:r>
        <w:rPr/>
        <w:t>Responses to Federal</w:t>
      </w:r>
      <w:r>
        <w:rPr>
          <w:spacing w:val="-1"/>
        </w:rPr>
        <w:t> </w:t>
      </w:r>
      <w:r>
        <w:rPr/>
        <w:t>Tax Changes:</w:t>
      </w:r>
      <w:r>
        <w:rPr>
          <w:spacing w:val="-1"/>
        </w:rPr>
        <w:t> </w:t>
      </w:r>
      <w:r>
        <w:rPr/>
        <w:t>Evidence</w:t>
      </w:r>
      <w:r>
        <w:rPr>
          <w:spacing w:val="-1"/>
        </w:rPr>
        <w:t> </w:t>
      </w:r>
      <w:r>
        <w:rPr/>
        <w:t>from</w:t>
      </w:r>
      <w:r>
        <w:rPr>
          <w:spacing w:val="-1"/>
        </w:rPr>
        <w:t> </w:t>
      </w:r>
      <w:r>
        <w:rPr/>
        <w:t>the Tax</w:t>
      </w:r>
      <w:r>
        <w:rPr>
          <w:spacing w:val="-1"/>
        </w:rPr>
        <w:t> </w:t>
      </w:r>
      <w:r>
        <w:rPr/>
        <w:t>Cuts and</w:t>
      </w:r>
      <w:r>
        <w:rPr>
          <w:spacing w:val="-1"/>
        </w:rPr>
        <w:t> </w:t>
      </w:r>
      <w:r>
        <w:rPr/>
        <w:t>Jobs </w:t>
      </w:r>
      <w:r>
        <w:rPr>
          <w:spacing w:val="-4"/>
        </w:rPr>
        <w:t>Act”</w:t>
      </w:r>
    </w:p>
    <w:p>
      <w:pPr>
        <w:pStyle w:val="BodyText"/>
        <w:ind w:left="0"/>
      </w:pPr>
    </w:p>
    <w:p>
      <w:pPr>
        <w:pStyle w:val="Heading1"/>
      </w:pPr>
      <w:r>
        <w:rPr/>
        <w:t>FEDERAL</w:t>
      </w:r>
      <w:r>
        <w:rPr>
          <w:spacing w:val="-1"/>
        </w:rPr>
        <w:t> </w:t>
      </w:r>
      <w:r>
        <w:rPr/>
        <w:t>RESERVE</w:t>
      </w:r>
      <w:r>
        <w:rPr>
          <w:spacing w:val="-3"/>
        </w:rPr>
        <w:t> </w:t>
      </w:r>
      <w:r>
        <w:rPr/>
        <w:t>SYSTEM</w:t>
      </w:r>
      <w:r>
        <w:rPr>
          <w:spacing w:val="-1"/>
        </w:rPr>
        <w:t> </w:t>
      </w:r>
      <w:r>
        <w:rPr>
          <w:spacing w:val="-2"/>
        </w:rPr>
        <w:t>PUBLICATIONS</w:t>
      </w:r>
    </w:p>
    <w:p>
      <w:pPr>
        <w:pStyle w:val="BodyText"/>
        <w:ind w:left="0"/>
        <w:rPr>
          <w:b/>
        </w:rPr>
      </w:pPr>
    </w:p>
    <w:p>
      <w:pPr>
        <w:spacing w:before="0"/>
        <w:ind w:left="936" w:right="214" w:hanging="720"/>
        <w:jc w:val="both"/>
        <w:rPr>
          <w:sz w:val="24"/>
        </w:rPr>
      </w:pPr>
      <w:hyperlink r:id="rId36">
        <w:r>
          <w:rPr>
            <w:color w:val="0000FF"/>
            <w:sz w:val="24"/>
            <w:u w:val="single" w:color="0000FF"/>
          </w:rPr>
          <w:t>“Hotter summer days heat up Texans but chill the state economy,”</w:t>
        </w:r>
      </w:hyperlink>
      <w:r>
        <w:rPr>
          <w:color w:val="0000FF"/>
          <w:sz w:val="24"/>
        </w:rPr>
        <w:t> </w:t>
      </w:r>
      <w:r>
        <w:rPr>
          <w:i/>
          <w:sz w:val="24"/>
        </w:rPr>
        <w:t>Federal Reserve Bank of Dallas Southwest Economy</w:t>
      </w:r>
      <w:r>
        <w:rPr>
          <w:sz w:val="24"/>
        </w:rPr>
        <w:t>, October 2023 (with Aparna Jayashankar, Prithvi Kalkunte, and Pia </w:t>
      </w:r>
      <w:r>
        <w:rPr>
          <w:spacing w:val="-2"/>
          <w:sz w:val="24"/>
        </w:rPr>
        <w:t>Orrenius)</w:t>
      </w:r>
    </w:p>
    <w:p>
      <w:pPr>
        <w:pStyle w:val="BodyText"/>
        <w:ind w:left="936" w:right="209" w:hanging="720"/>
        <w:jc w:val="both"/>
      </w:pPr>
      <w:r>
        <w:rPr/>
        <w:t>“</w:t>
      </w:r>
      <w:hyperlink r:id="rId37">
        <w:r>
          <w:rPr>
            <w:color w:val="0000FF"/>
            <w:u w:val="single" w:color="0000FF"/>
          </w:rPr>
          <w:t>Location,</w:t>
        </w:r>
        <w:r>
          <w:rPr>
            <w:color w:val="0000FF"/>
            <w:spacing w:val="-4"/>
            <w:u w:val="single" w:color="0000FF"/>
          </w:rPr>
          <w:t> </w:t>
        </w:r>
        <w:r>
          <w:rPr>
            <w:color w:val="0000FF"/>
            <w:u w:val="single" w:color="0000FF"/>
          </w:rPr>
          <w:t>location,</w:t>
        </w:r>
        <w:r>
          <w:rPr>
            <w:color w:val="0000FF"/>
            <w:spacing w:val="-4"/>
            <w:u w:val="single" w:color="0000FF"/>
          </w:rPr>
          <w:t> </w:t>
        </w:r>
        <w:r>
          <w:rPr>
            <w:color w:val="0000FF"/>
            <w:u w:val="single" w:color="0000FF"/>
          </w:rPr>
          <w:t>location:</w:t>
        </w:r>
        <w:r>
          <w:rPr>
            <w:color w:val="0000FF"/>
            <w:spacing w:val="-4"/>
            <w:u w:val="single" w:color="0000FF"/>
          </w:rPr>
          <w:t> </w:t>
        </w:r>
        <w:r>
          <w:rPr>
            <w:color w:val="0000FF"/>
            <w:u w:val="single" w:color="0000FF"/>
          </w:rPr>
          <w:t>Mortgage</w:t>
        </w:r>
        <w:r>
          <w:rPr>
            <w:color w:val="0000FF"/>
            <w:spacing w:val="-5"/>
            <w:u w:val="single" w:color="0000FF"/>
          </w:rPr>
          <w:t> </w:t>
        </w:r>
        <w:r>
          <w:rPr>
            <w:color w:val="0000FF"/>
            <w:u w:val="single" w:color="0000FF"/>
          </w:rPr>
          <w:t>rate</w:t>
        </w:r>
        <w:r>
          <w:rPr>
            <w:color w:val="0000FF"/>
            <w:spacing w:val="-4"/>
            <w:u w:val="single" w:color="0000FF"/>
          </w:rPr>
          <w:t> </w:t>
        </w:r>
        <w:r>
          <w:rPr>
            <w:color w:val="0000FF"/>
            <w:u w:val="single" w:color="0000FF"/>
          </w:rPr>
          <w:t>impact</w:t>
        </w:r>
        <w:r>
          <w:rPr>
            <w:color w:val="0000FF"/>
            <w:spacing w:val="-4"/>
            <w:u w:val="single" w:color="0000FF"/>
          </w:rPr>
          <w:t> </w:t>
        </w:r>
        <w:r>
          <w:rPr>
            <w:color w:val="0000FF"/>
            <w:u w:val="single" w:color="0000FF"/>
          </w:rPr>
          <w:t>varies</w:t>
        </w:r>
        <w:r>
          <w:rPr>
            <w:color w:val="0000FF"/>
            <w:spacing w:val="-4"/>
            <w:u w:val="single" w:color="0000FF"/>
          </w:rPr>
          <w:t> </w:t>
        </w:r>
        <w:r>
          <w:rPr>
            <w:color w:val="0000FF"/>
            <w:u w:val="single" w:color="0000FF"/>
          </w:rPr>
          <w:t>by</w:t>
        </w:r>
        <w:r>
          <w:rPr>
            <w:color w:val="0000FF"/>
            <w:spacing w:val="-4"/>
            <w:u w:val="single" w:color="0000FF"/>
          </w:rPr>
          <w:t> </w:t>
        </w:r>
        <w:r>
          <w:rPr>
            <w:color w:val="0000FF"/>
            <w:u w:val="single" w:color="0000FF"/>
          </w:rPr>
          <w:t>metro</w:t>
        </w:r>
      </w:hyperlink>
      <w:r>
        <w:rPr/>
        <w:t>”</w:t>
      </w:r>
      <w:r>
        <w:rPr>
          <w:spacing w:val="-5"/>
        </w:rPr>
        <w:t> </w:t>
      </w:r>
      <w:r>
        <w:rPr>
          <w:i/>
        </w:rPr>
        <w:t>Dallas</w:t>
      </w:r>
      <w:r>
        <w:rPr>
          <w:i/>
          <w:spacing w:val="-4"/>
        </w:rPr>
        <w:t> </w:t>
      </w:r>
      <w:r>
        <w:rPr>
          <w:i/>
        </w:rPr>
        <w:t>Fed</w:t>
      </w:r>
      <w:r>
        <w:rPr>
          <w:i/>
          <w:spacing w:val="-4"/>
        </w:rPr>
        <w:t> </w:t>
      </w:r>
      <w:r>
        <w:rPr>
          <w:i/>
        </w:rPr>
        <w:t>Economics,</w:t>
      </w:r>
      <w:r>
        <w:rPr>
          <w:i/>
          <w:spacing w:val="-4"/>
        </w:rPr>
        <w:t> </w:t>
      </w:r>
      <w:r>
        <w:rPr/>
        <w:t>August 15, 2023 (with Alex Chudik)</w:t>
      </w:r>
    </w:p>
    <w:p>
      <w:pPr>
        <w:spacing w:before="1"/>
        <w:ind w:left="216" w:right="0" w:firstLine="0"/>
        <w:jc w:val="both"/>
        <w:rPr>
          <w:i/>
          <w:sz w:val="24"/>
        </w:rPr>
      </w:pPr>
      <w:r>
        <w:rPr>
          <w:sz w:val="24"/>
        </w:rPr>
        <w:t>“</w:t>
      </w:r>
      <w:hyperlink r:id="rId38">
        <w:r>
          <w:rPr>
            <w:color w:val="0000FF"/>
            <w:sz w:val="24"/>
            <w:u w:val="single" w:color="0000FF"/>
          </w:rPr>
          <w:t>Texas</w:t>
        </w:r>
        <w:r>
          <w:rPr>
            <w:color w:val="0000FF"/>
            <w:spacing w:val="1"/>
            <w:sz w:val="24"/>
            <w:u w:val="single" w:color="0000FF"/>
          </w:rPr>
          <w:t> </w:t>
        </w:r>
        <w:r>
          <w:rPr>
            <w:color w:val="0000FF"/>
            <w:sz w:val="24"/>
            <w:u w:val="single" w:color="0000FF"/>
          </w:rPr>
          <w:t>economic</w:t>
        </w:r>
        <w:r>
          <w:rPr>
            <w:color w:val="0000FF"/>
            <w:spacing w:val="2"/>
            <w:sz w:val="24"/>
            <w:u w:val="single" w:color="0000FF"/>
          </w:rPr>
          <w:t> </w:t>
        </w:r>
        <w:r>
          <w:rPr>
            <w:color w:val="0000FF"/>
            <w:sz w:val="24"/>
            <w:u w:val="single" w:color="0000FF"/>
          </w:rPr>
          <w:t>growth</w:t>
        </w:r>
        <w:r>
          <w:rPr>
            <w:color w:val="0000FF"/>
            <w:spacing w:val="6"/>
            <w:sz w:val="24"/>
            <w:u w:val="single" w:color="0000FF"/>
          </w:rPr>
          <w:t> </w:t>
        </w:r>
        <w:r>
          <w:rPr>
            <w:color w:val="0000FF"/>
            <w:sz w:val="24"/>
            <w:u w:val="single" w:color="0000FF"/>
          </w:rPr>
          <w:t>outpaces</w:t>
        </w:r>
        <w:r>
          <w:rPr>
            <w:color w:val="0000FF"/>
            <w:spacing w:val="3"/>
            <w:sz w:val="24"/>
            <w:u w:val="single" w:color="0000FF"/>
          </w:rPr>
          <w:t> </w:t>
        </w:r>
        <w:r>
          <w:rPr>
            <w:color w:val="0000FF"/>
            <w:sz w:val="24"/>
            <w:u w:val="single" w:color="0000FF"/>
          </w:rPr>
          <w:t>nation</w:t>
        </w:r>
        <w:r>
          <w:rPr>
            <w:color w:val="0000FF"/>
            <w:spacing w:val="3"/>
            <w:sz w:val="24"/>
            <w:u w:val="single" w:color="0000FF"/>
          </w:rPr>
          <w:t> </w:t>
        </w:r>
        <w:r>
          <w:rPr>
            <w:color w:val="0000FF"/>
            <w:sz w:val="24"/>
            <w:u w:val="single" w:color="0000FF"/>
          </w:rPr>
          <w:t>despite</w:t>
        </w:r>
        <w:r>
          <w:rPr>
            <w:color w:val="0000FF"/>
            <w:spacing w:val="5"/>
            <w:sz w:val="24"/>
            <w:u w:val="single" w:color="0000FF"/>
          </w:rPr>
          <w:t> </w:t>
        </w:r>
        <w:r>
          <w:rPr>
            <w:color w:val="0000FF"/>
            <w:sz w:val="24"/>
            <w:u w:val="single" w:color="0000FF"/>
          </w:rPr>
          <w:t>persistent</w:t>
        </w:r>
        <w:r>
          <w:rPr>
            <w:color w:val="0000FF"/>
            <w:spacing w:val="4"/>
            <w:sz w:val="24"/>
            <w:u w:val="single" w:color="0000FF"/>
          </w:rPr>
          <w:t> </w:t>
        </w:r>
        <w:r>
          <w:rPr>
            <w:color w:val="0000FF"/>
            <w:sz w:val="24"/>
            <w:u w:val="single" w:color="0000FF"/>
          </w:rPr>
          <w:t>downside</w:t>
        </w:r>
        <w:r>
          <w:rPr>
            <w:color w:val="0000FF"/>
            <w:spacing w:val="2"/>
            <w:sz w:val="24"/>
            <w:u w:val="single" w:color="0000FF"/>
          </w:rPr>
          <w:t> </w:t>
        </w:r>
        <w:r>
          <w:rPr>
            <w:color w:val="0000FF"/>
            <w:sz w:val="24"/>
            <w:u w:val="single" w:color="0000FF"/>
          </w:rPr>
          <w:t>risks</w:t>
        </w:r>
      </w:hyperlink>
      <w:r>
        <w:rPr>
          <w:sz w:val="24"/>
        </w:rPr>
        <w:t>”</w:t>
      </w:r>
      <w:r>
        <w:rPr>
          <w:spacing w:val="2"/>
          <w:sz w:val="24"/>
        </w:rPr>
        <w:t> </w:t>
      </w:r>
      <w:r>
        <w:rPr>
          <w:i/>
          <w:sz w:val="24"/>
        </w:rPr>
        <w:t>Dallas</w:t>
      </w:r>
      <w:r>
        <w:rPr>
          <w:i/>
          <w:spacing w:val="4"/>
          <w:sz w:val="24"/>
        </w:rPr>
        <w:t> </w:t>
      </w:r>
      <w:r>
        <w:rPr>
          <w:i/>
          <w:sz w:val="24"/>
        </w:rPr>
        <w:t>Fed</w:t>
      </w:r>
      <w:r>
        <w:rPr>
          <w:i/>
          <w:spacing w:val="4"/>
          <w:sz w:val="24"/>
        </w:rPr>
        <w:t> </w:t>
      </w:r>
      <w:r>
        <w:rPr>
          <w:i/>
          <w:spacing w:val="-2"/>
          <w:sz w:val="24"/>
        </w:rPr>
        <w:t>Economics,</w:t>
      </w:r>
    </w:p>
    <w:p>
      <w:pPr>
        <w:pStyle w:val="BodyText"/>
        <w:ind w:left="936"/>
        <w:jc w:val="both"/>
      </w:pPr>
      <w:r>
        <w:rPr/>
        <w:t>June</w:t>
      </w:r>
      <w:r>
        <w:rPr>
          <w:spacing w:val="-2"/>
        </w:rPr>
        <w:t> </w:t>
      </w:r>
      <w:r>
        <w:rPr/>
        <w:t>22, 2023</w:t>
      </w:r>
      <w:r>
        <w:rPr>
          <w:spacing w:val="-1"/>
        </w:rPr>
        <w:t> </w:t>
      </w:r>
      <w:r>
        <w:rPr/>
        <w:t>(with Ana </w:t>
      </w:r>
      <w:r>
        <w:rPr>
          <w:spacing w:val="-2"/>
        </w:rPr>
        <w:t>Pranger)</w:t>
      </w:r>
    </w:p>
    <w:p>
      <w:pPr>
        <w:spacing w:before="0"/>
        <w:ind w:left="936" w:right="95" w:hanging="720"/>
        <w:jc w:val="left"/>
        <w:rPr>
          <w:sz w:val="24"/>
        </w:rPr>
      </w:pPr>
      <w:r>
        <w:rPr>
          <w:sz w:val="24"/>
        </w:rPr>
        <w:t>“</w:t>
      </w:r>
      <w:hyperlink r:id="rId39">
        <w:r>
          <w:rPr>
            <w:color w:val="0000FF"/>
            <w:sz w:val="24"/>
            <w:u w:val="single" w:color="0000FF"/>
          </w:rPr>
          <w:t>Less-tight</w:t>
        </w:r>
        <w:r>
          <w:rPr>
            <w:color w:val="0000FF"/>
            <w:spacing w:val="-1"/>
            <w:sz w:val="24"/>
            <w:u w:val="single" w:color="0000FF"/>
          </w:rPr>
          <w:t> </w:t>
        </w:r>
        <w:r>
          <w:rPr>
            <w:color w:val="0000FF"/>
            <w:sz w:val="24"/>
            <w:u w:val="single" w:color="0000FF"/>
          </w:rPr>
          <w:t>labor</w:t>
        </w:r>
        <w:r>
          <w:rPr>
            <w:color w:val="0000FF"/>
            <w:spacing w:val="-3"/>
            <w:sz w:val="24"/>
            <w:u w:val="single" w:color="0000FF"/>
          </w:rPr>
          <w:t> </w:t>
        </w:r>
        <w:r>
          <w:rPr>
            <w:color w:val="0000FF"/>
            <w:sz w:val="24"/>
            <w:u w:val="single" w:color="0000FF"/>
          </w:rPr>
          <w:t>market</w:t>
        </w:r>
        <w:r>
          <w:rPr>
            <w:color w:val="0000FF"/>
            <w:spacing w:val="-1"/>
            <w:sz w:val="24"/>
            <w:u w:val="single" w:color="0000FF"/>
          </w:rPr>
          <w:t> </w:t>
        </w:r>
        <w:r>
          <w:rPr>
            <w:color w:val="0000FF"/>
            <w:sz w:val="24"/>
            <w:u w:val="single" w:color="0000FF"/>
          </w:rPr>
          <w:t>helps</w:t>
        </w:r>
        <w:r>
          <w:rPr>
            <w:color w:val="0000FF"/>
            <w:spacing w:val="-1"/>
            <w:sz w:val="24"/>
            <w:u w:val="single" w:color="0000FF"/>
          </w:rPr>
          <w:t> </w:t>
        </w:r>
        <w:r>
          <w:rPr>
            <w:color w:val="0000FF"/>
            <w:sz w:val="24"/>
            <w:u w:val="single" w:color="0000FF"/>
          </w:rPr>
          <w:t>Texas</w:t>
        </w:r>
        <w:r>
          <w:rPr>
            <w:color w:val="0000FF"/>
            <w:spacing w:val="-1"/>
            <w:sz w:val="24"/>
            <w:u w:val="single" w:color="0000FF"/>
          </w:rPr>
          <w:t> </w:t>
        </w:r>
        <w:r>
          <w:rPr>
            <w:color w:val="0000FF"/>
            <w:sz w:val="24"/>
            <w:u w:val="single" w:color="0000FF"/>
          </w:rPr>
          <w:t>grow</w:t>
        </w:r>
        <w:r>
          <w:rPr>
            <w:color w:val="0000FF"/>
            <w:spacing w:val="-3"/>
            <w:sz w:val="24"/>
            <w:u w:val="single" w:color="0000FF"/>
          </w:rPr>
          <w:t> </w:t>
        </w:r>
        <w:r>
          <w:rPr>
            <w:color w:val="0000FF"/>
            <w:sz w:val="24"/>
            <w:u w:val="single" w:color="0000FF"/>
          </w:rPr>
          <w:t>faster</w:t>
        </w:r>
        <w:r>
          <w:rPr>
            <w:color w:val="0000FF"/>
            <w:spacing w:val="-2"/>
            <w:sz w:val="24"/>
            <w:u w:val="single" w:color="0000FF"/>
          </w:rPr>
          <w:t> </w:t>
        </w:r>
        <w:r>
          <w:rPr>
            <w:color w:val="0000FF"/>
            <w:sz w:val="24"/>
            <w:u w:val="single" w:color="0000FF"/>
          </w:rPr>
          <w:t>than</w:t>
        </w:r>
        <w:r>
          <w:rPr>
            <w:color w:val="0000FF"/>
            <w:spacing w:val="-1"/>
            <w:sz w:val="24"/>
            <w:u w:val="single" w:color="0000FF"/>
          </w:rPr>
          <w:t> </w:t>
        </w:r>
        <w:r>
          <w:rPr>
            <w:color w:val="0000FF"/>
            <w:sz w:val="24"/>
            <w:u w:val="single" w:color="0000FF"/>
          </w:rPr>
          <w:t>U.S.</w:t>
        </w:r>
        <w:r>
          <w:rPr>
            <w:color w:val="0000FF"/>
            <w:spacing w:val="-1"/>
            <w:sz w:val="24"/>
            <w:u w:val="single" w:color="0000FF"/>
          </w:rPr>
          <w:t> </w:t>
        </w:r>
        <w:r>
          <w:rPr>
            <w:color w:val="0000FF"/>
            <w:sz w:val="24"/>
            <w:u w:val="single" w:color="0000FF"/>
          </w:rPr>
          <w:t>during</w:t>
        </w:r>
        <w:r>
          <w:rPr>
            <w:color w:val="0000FF"/>
            <w:spacing w:val="-2"/>
            <w:sz w:val="24"/>
            <w:u w:val="single" w:color="0000FF"/>
          </w:rPr>
          <w:t> </w:t>
        </w:r>
        <w:r>
          <w:rPr>
            <w:color w:val="0000FF"/>
            <w:sz w:val="24"/>
            <w:u w:val="single" w:color="0000FF"/>
          </w:rPr>
          <w:t>pandemic</w:t>
        </w:r>
      </w:hyperlink>
      <w:r>
        <w:rPr>
          <w:sz w:val="24"/>
        </w:rPr>
        <w:t>”</w:t>
      </w:r>
      <w:r>
        <w:rPr>
          <w:spacing w:val="-2"/>
          <w:sz w:val="24"/>
        </w:rPr>
        <w:t> </w:t>
      </w:r>
      <w:r>
        <w:rPr>
          <w:i/>
          <w:sz w:val="24"/>
        </w:rPr>
        <w:t>Federal</w:t>
      </w:r>
      <w:r>
        <w:rPr>
          <w:i/>
          <w:spacing w:val="-1"/>
          <w:sz w:val="24"/>
        </w:rPr>
        <w:t> </w:t>
      </w:r>
      <w:r>
        <w:rPr>
          <w:i/>
          <w:sz w:val="24"/>
        </w:rPr>
        <w:t>Reserve</w:t>
      </w:r>
      <w:r>
        <w:rPr>
          <w:i/>
          <w:spacing w:val="-2"/>
          <w:sz w:val="24"/>
        </w:rPr>
        <w:t> </w:t>
      </w:r>
      <w:r>
        <w:rPr>
          <w:i/>
          <w:sz w:val="24"/>
        </w:rPr>
        <w:t>Bank of Dallas Southwest Economy</w:t>
      </w:r>
      <w:r>
        <w:rPr>
          <w:sz w:val="24"/>
        </w:rPr>
        <w:t>, 4th Quarter 2022</w:t>
      </w:r>
    </w:p>
    <w:p>
      <w:pPr>
        <w:pStyle w:val="BodyText"/>
        <w:ind w:left="936" w:hanging="720"/>
      </w:pPr>
      <w:hyperlink r:id="rId40">
        <w:r>
          <w:rPr>
            <w:color w:val="0000FF"/>
            <w:u w:val="single" w:color="0000FF"/>
          </w:rPr>
          <w:t>“Texas</w:t>
        </w:r>
        <w:r>
          <w:rPr>
            <w:color w:val="0000FF"/>
            <w:spacing w:val="73"/>
            <w:u w:val="single" w:color="0000FF"/>
          </w:rPr>
          <w:t> </w:t>
        </w:r>
        <w:r>
          <w:rPr>
            <w:color w:val="0000FF"/>
            <w:u w:val="single" w:color="0000FF"/>
          </w:rPr>
          <w:t>Job</w:t>
        </w:r>
        <w:r>
          <w:rPr>
            <w:color w:val="0000FF"/>
            <w:spacing w:val="71"/>
            <w:u w:val="single" w:color="0000FF"/>
          </w:rPr>
          <w:t> </w:t>
        </w:r>
        <w:r>
          <w:rPr>
            <w:color w:val="0000FF"/>
            <w:u w:val="single" w:color="0000FF"/>
          </w:rPr>
          <w:t>Growth</w:t>
        </w:r>
        <w:r>
          <w:rPr>
            <w:color w:val="0000FF"/>
            <w:spacing w:val="71"/>
            <w:u w:val="single" w:color="0000FF"/>
          </w:rPr>
          <w:t> </w:t>
        </w:r>
        <w:r>
          <w:rPr>
            <w:color w:val="0000FF"/>
            <w:u w:val="single" w:color="0000FF"/>
          </w:rPr>
          <w:t>Moderates</w:t>
        </w:r>
        <w:r>
          <w:rPr>
            <w:color w:val="0000FF"/>
            <w:spacing w:val="73"/>
            <w:u w:val="single" w:color="0000FF"/>
          </w:rPr>
          <w:t> </w:t>
        </w:r>
        <w:r>
          <w:rPr>
            <w:color w:val="0000FF"/>
            <w:u w:val="single" w:color="0000FF"/>
          </w:rPr>
          <w:t>as</w:t>
        </w:r>
        <w:r>
          <w:rPr>
            <w:color w:val="0000FF"/>
            <w:spacing w:val="71"/>
            <w:u w:val="single" w:color="0000FF"/>
          </w:rPr>
          <w:t> </w:t>
        </w:r>
        <w:r>
          <w:rPr>
            <w:color w:val="0000FF"/>
            <w:u w:val="single" w:color="0000FF"/>
          </w:rPr>
          <w:t>Price</w:t>
        </w:r>
        <w:r>
          <w:rPr>
            <w:color w:val="0000FF"/>
            <w:spacing w:val="70"/>
            <w:u w:val="single" w:color="0000FF"/>
          </w:rPr>
          <w:t> </w:t>
        </w:r>
        <w:r>
          <w:rPr>
            <w:color w:val="0000FF"/>
            <w:u w:val="single" w:color="0000FF"/>
          </w:rPr>
          <w:t>Pressures,</w:t>
        </w:r>
        <w:r>
          <w:rPr>
            <w:color w:val="0000FF"/>
            <w:spacing w:val="71"/>
            <w:u w:val="single" w:color="0000FF"/>
          </w:rPr>
          <w:t> </w:t>
        </w:r>
        <w:r>
          <w:rPr>
            <w:color w:val="0000FF"/>
            <w:u w:val="single" w:color="0000FF"/>
          </w:rPr>
          <w:t>Supply-Chain</w:t>
        </w:r>
        <w:r>
          <w:rPr>
            <w:color w:val="0000FF"/>
            <w:spacing w:val="74"/>
            <w:u w:val="single" w:color="0000FF"/>
          </w:rPr>
          <w:t> </w:t>
        </w:r>
        <w:r>
          <w:rPr>
            <w:color w:val="0000FF"/>
            <w:u w:val="single" w:color="0000FF"/>
          </w:rPr>
          <w:t>Issues</w:t>
        </w:r>
        <w:r>
          <w:rPr>
            <w:color w:val="0000FF"/>
            <w:spacing w:val="71"/>
            <w:u w:val="single" w:color="0000FF"/>
          </w:rPr>
          <w:t> </w:t>
        </w:r>
        <w:r>
          <w:rPr>
            <w:color w:val="0000FF"/>
            <w:u w:val="single" w:color="0000FF"/>
          </w:rPr>
          <w:t>Persist,”</w:t>
        </w:r>
      </w:hyperlink>
      <w:r>
        <w:rPr>
          <w:color w:val="0000FF"/>
          <w:spacing w:val="72"/>
        </w:rPr>
        <w:t> </w:t>
      </w:r>
      <w:r>
        <w:rPr>
          <w:i/>
        </w:rPr>
        <w:t>Dallas</w:t>
      </w:r>
      <w:r>
        <w:rPr>
          <w:i/>
          <w:spacing w:val="71"/>
        </w:rPr>
        <w:t> </w:t>
      </w:r>
      <w:r>
        <w:rPr>
          <w:i/>
        </w:rPr>
        <w:t>Fed Economics, </w:t>
      </w:r>
      <w:r>
        <w:rPr/>
        <w:t>May 12, 2022 (with Juliette Coia)</w:t>
      </w:r>
    </w:p>
    <w:p>
      <w:pPr>
        <w:spacing w:before="0"/>
        <w:ind w:left="936" w:right="0" w:hanging="720"/>
        <w:jc w:val="left"/>
        <w:rPr>
          <w:sz w:val="24"/>
        </w:rPr>
      </w:pPr>
      <w:r>
        <w:rPr>
          <w:color w:val="0000FF"/>
          <w:sz w:val="24"/>
          <w:u w:val="single" w:color="0000FF"/>
        </w:rPr>
        <w:t>“Texas</w:t>
      </w:r>
      <w:r>
        <w:rPr>
          <w:color w:val="0000FF"/>
          <w:spacing w:val="40"/>
          <w:sz w:val="24"/>
          <w:u w:val="single" w:color="0000FF"/>
        </w:rPr>
        <w:t> </w:t>
      </w:r>
      <w:hyperlink r:id="rId41">
        <w:r>
          <w:rPr>
            <w:color w:val="0000FF"/>
            <w:sz w:val="24"/>
            <w:u w:val="single" w:color="0000FF"/>
          </w:rPr>
          <w:t>Joblessnes</w:t>
        </w:r>
      </w:hyperlink>
      <w:r>
        <w:rPr>
          <w:color w:val="0000FF"/>
          <w:sz w:val="24"/>
          <w:u w:val="single" w:color="0000FF"/>
        </w:rPr>
        <w:t>s</w:t>
      </w:r>
      <w:r>
        <w:rPr>
          <w:color w:val="0000FF"/>
          <w:spacing w:val="40"/>
          <w:sz w:val="24"/>
          <w:u w:val="single" w:color="0000FF"/>
        </w:rPr>
        <w:t> </w:t>
      </w:r>
      <w:r>
        <w:rPr>
          <w:color w:val="0000FF"/>
          <w:sz w:val="24"/>
          <w:u w:val="single" w:color="0000FF"/>
        </w:rPr>
        <w:t>Persists</w:t>
      </w:r>
      <w:r>
        <w:rPr>
          <w:color w:val="0000FF"/>
          <w:spacing w:val="40"/>
          <w:sz w:val="24"/>
          <w:u w:val="single" w:color="0000FF"/>
        </w:rPr>
        <w:t> </w:t>
      </w:r>
      <w:r>
        <w:rPr>
          <w:color w:val="0000FF"/>
          <w:sz w:val="24"/>
          <w:u w:val="single" w:color="0000FF"/>
        </w:rPr>
        <w:t>Above</w:t>
      </w:r>
      <w:r>
        <w:rPr>
          <w:color w:val="0000FF"/>
          <w:spacing w:val="40"/>
          <w:sz w:val="24"/>
          <w:u w:val="single" w:color="0000FF"/>
        </w:rPr>
        <w:t> </w:t>
      </w:r>
      <w:r>
        <w:rPr>
          <w:color w:val="0000FF"/>
          <w:sz w:val="24"/>
          <w:u w:val="single" w:color="0000FF"/>
        </w:rPr>
        <w:t>U.S.</w:t>
      </w:r>
      <w:r>
        <w:rPr>
          <w:color w:val="0000FF"/>
          <w:spacing w:val="40"/>
          <w:sz w:val="24"/>
          <w:u w:val="single" w:color="0000FF"/>
        </w:rPr>
        <w:t> </w:t>
      </w:r>
      <w:r>
        <w:rPr>
          <w:color w:val="0000FF"/>
          <w:sz w:val="24"/>
          <w:u w:val="single" w:color="0000FF"/>
        </w:rPr>
        <w:t>Rate,</w:t>
      </w:r>
      <w:r>
        <w:rPr>
          <w:color w:val="0000FF"/>
          <w:spacing w:val="39"/>
          <w:sz w:val="24"/>
          <w:u w:val="single" w:color="0000FF"/>
        </w:rPr>
        <w:t> </w:t>
      </w:r>
      <w:r>
        <w:rPr>
          <w:color w:val="0000FF"/>
          <w:sz w:val="24"/>
          <w:u w:val="single" w:color="0000FF"/>
        </w:rPr>
        <w:t>Weighing</w:t>
      </w:r>
      <w:r>
        <w:rPr>
          <w:color w:val="0000FF"/>
          <w:spacing w:val="40"/>
          <w:sz w:val="24"/>
          <w:u w:val="single" w:color="0000FF"/>
        </w:rPr>
        <w:t> </w:t>
      </w:r>
      <w:r>
        <w:rPr>
          <w:color w:val="0000FF"/>
          <w:sz w:val="24"/>
          <w:u w:val="single" w:color="0000FF"/>
        </w:rPr>
        <w:t>on</w:t>
      </w:r>
      <w:r>
        <w:rPr>
          <w:color w:val="0000FF"/>
          <w:spacing w:val="40"/>
          <w:sz w:val="24"/>
          <w:u w:val="single" w:color="0000FF"/>
        </w:rPr>
        <w:t> </w:t>
      </w:r>
      <w:r>
        <w:rPr>
          <w:color w:val="0000FF"/>
          <w:sz w:val="24"/>
          <w:u w:val="single" w:color="0000FF"/>
        </w:rPr>
        <w:t>Black,</w:t>
      </w:r>
      <w:r>
        <w:rPr>
          <w:color w:val="0000FF"/>
          <w:spacing w:val="40"/>
          <w:sz w:val="24"/>
          <w:u w:val="single" w:color="0000FF"/>
        </w:rPr>
        <w:t> </w:t>
      </w:r>
      <w:r>
        <w:rPr>
          <w:color w:val="0000FF"/>
          <w:sz w:val="24"/>
          <w:u w:val="single" w:color="0000FF"/>
        </w:rPr>
        <w:t>Hispanic</w:t>
      </w:r>
      <w:r>
        <w:rPr>
          <w:color w:val="0000FF"/>
          <w:spacing w:val="40"/>
          <w:sz w:val="24"/>
          <w:u w:val="single" w:color="0000FF"/>
        </w:rPr>
        <w:t> </w:t>
      </w:r>
      <w:r>
        <w:rPr>
          <w:color w:val="0000FF"/>
          <w:sz w:val="24"/>
          <w:u w:val="single" w:color="0000FF"/>
        </w:rPr>
        <w:t>Workers,”</w:t>
      </w:r>
      <w:r>
        <w:rPr>
          <w:color w:val="0000FF"/>
          <w:spacing w:val="40"/>
          <w:sz w:val="24"/>
          <w:u w:val="single" w:color="0000FF"/>
        </w:rPr>
        <w:t> </w:t>
      </w:r>
      <w:r>
        <w:rPr>
          <w:i/>
          <w:sz w:val="24"/>
        </w:rPr>
        <w:t>Federal Reserve Bank of Dallas Southwest Economy</w:t>
      </w:r>
      <w:r>
        <w:rPr>
          <w:sz w:val="24"/>
        </w:rPr>
        <w:t>, 4th Quarter 2021</w:t>
      </w:r>
    </w:p>
    <w:p>
      <w:pPr>
        <w:pStyle w:val="BodyText"/>
        <w:ind w:left="936" w:hanging="720"/>
      </w:pPr>
      <w:r>
        <w:rPr>
          <w:color w:val="0000FF"/>
          <w:u w:val="single" w:color="0000FF"/>
        </w:rPr>
        <w:t>“</w:t>
      </w:r>
      <w:hyperlink r:id="rId42">
        <w:r>
          <w:rPr>
            <w:color w:val="0000FF"/>
            <w:u w:val="single" w:color="0000FF"/>
          </w:rPr>
          <w:t>Texas Economic Activity Springs Ahead as Growth Strengthens</w:t>
        </w:r>
      </w:hyperlink>
      <w:r>
        <w:rPr>
          <w:color w:val="0000FF"/>
          <w:u w:val="single" w:color="0000FF"/>
        </w:rPr>
        <w:t>,” </w:t>
      </w:r>
      <w:r>
        <w:rPr>
          <w:i/>
        </w:rPr>
        <w:t>Dallas Fed Economics, </w:t>
      </w:r>
      <w:r>
        <w:rPr/>
        <w:t>May 6, 2021 (with Judy Teng)</w:t>
      </w:r>
    </w:p>
    <w:p>
      <w:pPr>
        <w:pStyle w:val="BodyText"/>
        <w:ind w:left="936" w:hanging="720"/>
      </w:pPr>
      <w:r>
        <w:rPr>
          <w:color w:val="0000FF"/>
          <w:u w:val="single" w:color="0000FF"/>
        </w:rPr>
        <w:t>“</w:t>
      </w:r>
      <w:hyperlink r:id="rId43">
        <w:r>
          <w:rPr>
            <w:color w:val="0000FF"/>
            <w:u w:val="single" w:color="0000FF"/>
          </w:rPr>
          <w:t>Cost</w:t>
        </w:r>
        <w:r>
          <w:rPr>
            <w:color w:val="0000FF"/>
            <w:spacing w:val="-3"/>
            <w:u w:val="single" w:color="0000FF"/>
          </w:rPr>
          <w:t> </w:t>
        </w:r>
        <w:r>
          <w:rPr>
            <w:color w:val="0000FF"/>
            <w:u w:val="single" w:color="0000FF"/>
          </w:rPr>
          <w:t>of</w:t>
        </w:r>
        <w:r>
          <w:rPr>
            <w:color w:val="0000FF"/>
            <w:spacing w:val="-3"/>
            <w:u w:val="single" w:color="0000FF"/>
          </w:rPr>
          <w:t> </w:t>
        </w:r>
        <w:r>
          <w:rPr>
            <w:color w:val="0000FF"/>
            <w:u w:val="single" w:color="0000FF"/>
          </w:rPr>
          <w:t>Texas’</w:t>
        </w:r>
        <w:r>
          <w:rPr>
            <w:color w:val="0000FF"/>
            <w:spacing w:val="-3"/>
            <w:u w:val="single" w:color="0000FF"/>
          </w:rPr>
          <w:t> </w:t>
        </w:r>
        <w:r>
          <w:rPr>
            <w:color w:val="0000FF"/>
            <w:u w:val="single" w:color="0000FF"/>
          </w:rPr>
          <w:t>2021</w:t>
        </w:r>
        <w:r>
          <w:rPr>
            <w:color w:val="0000FF"/>
            <w:spacing w:val="-2"/>
            <w:u w:val="single" w:color="0000FF"/>
          </w:rPr>
          <w:t> </w:t>
        </w:r>
        <w:r>
          <w:rPr>
            <w:color w:val="0000FF"/>
            <w:u w:val="single" w:color="0000FF"/>
          </w:rPr>
          <w:t>Deep</w:t>
        </w:r>
        <w:r>
          <w:rPr>
            <w:color w:val="0000FF"/>
            <w:spacing w:val="-3"/>
            <w:u w:val="single" w:color="0000FF"/>
          </w:rPr>
          <w:t> </w:t>
        </w:r>
        <w:r>
          <w:rPr>
            <w:color w:val="0000FF"/>
            <w:u w:val="single" w:color="0000FF"/>
          </w:rPr>
          <w:t>Freeze</w:t>
        </w:r>
        <w:r>
          <w:rPr>
            <w:color w:val="0000FF"/>
            <w:spacing w:val="-2"/>
            <w:u w:val="single" w:color="0000FF"/>
          </w:rPr>
          <w:t> </w:t>
        </w:r>
        <w:r>
          <w:rPr>
            <w:color w:val="0000FF"/>
            <w:u w:val="single" w:color="0000FF"/>
          </w:rPr>
          <w:t>Justifies</w:t>
        </w:r>
        <w:r>
          <w:rPr>
            <w:color w:val="0000FF"/>
            <w:spacing w:val="-4"/>
            <w:u w:val="single" w:color="0000FF"/>
          </w:rPr>
          <w:t> </w:t>
        </w:r>
        <w:r>
          <w:rPr>
            <w:color w:val="0000FF"/>
            <w:u w:val="single" w:color="0000FF"/>
          </w:rPr>
          <w:t>Weatherization</w:t>
        </w:r>
      </w:hyperlink>
      <w:r>
        <w:rPr>
          <w:color w:val="0000FF"/>
          <w:u w:val="single" w:color="0000FF"/>
        </w:rPr>
        <w:t>,”</w:t>
      </w:r>
      <w:r>
        <w:rPr>
          <w:color w:val="0000FF"/>
          <w:spacing w:val="-2"/>
          <w:u w:val="single" w:color="0000FF"/>
        </w:rPr>
        <w:t> </w:t>
      </w:r>
      <w:r>
        <w:rPr>
          <w:i/>
        </w:rPr>
        <w:t>Dallas</w:t>
      </w:r>
      <w:r>
        <w:rPr>
          <w:i/>
          <w:spacing w:val="-3"/>
        </w:rPr>
        <w:t> </w:t>
      </w:r>
      <w:r>
        <w:rPr>
          <w:i/>
        </w:rPr>
        <w:t>Fed</w:t>
      </w:r>
      <w:r>
        <w:rPr>
          <w:i/>
          <w:spacing w:val="-1"/>
        </w:rPr>
        <w:t> </w:t>
      </w:r>
      <w:r>
        <w:rPr>
          <w:i/>
        </w:rPr>
        <w:t>Economics,</w:t>
      </w:r>
      <w:r>
        <w:rPr>
          <w:i/>
          <w:spacing w:val="-3"/>
        </w:rPr>
        <w:t> </w:t>
      </w:r>
      <w:r>
        <w:rPr/>
        <w:t>April</w:t>
      </w:r>
      <w:r>
        <w:rPr>
          <w:spacing w:val="-3"/>
        </w:rPr>
        <w:t> </w:t>
      </w:r>
      <w:r>
        <w:rPr/>
        <w:t>15,</w:t>
      </w:r>
      <w:r>
        <w:rPr>
          <w:spacing w:val="-3"/>
        </w:rPr>
        <w:t> </w:t>
      </w:r>
      <w:r>
        <w:rPr/>
        <w:t>2021 (with Garrett Golding and Karel Mertens)</w:t>
      </w:r>
    </w:p>
    <w:p>
      <w:pPr>
        <w:spacing w:before="0"/>
        <w:ind w:left="936" w:right="95" w:hanging="720"/>
        <w:jc w:val="left"/>
        <w:rPr>
          <w:sz w:val="24"/>
        </w:rPr>
      </w:pPr>
      <w:r>
        <w:rPr>
          <w:color w:val="0000FF"/>
          <w:sz w:val="24"/>
          <w:u w:val="single" w:color="0000FF"/>
        </w:rPr>
        <w:t>“</w:t>
      </w:r>
      <w:hyperlink r:id="rId44">
        <w:r>
          <w:rPr>
            <w:color w:val="0000FF"/>
            <w:sz w:val="24"/>
            <w:u w:val="single" w:color="0000FF"/>
          </w:rPr>
          <w:t>Pandemic</w:t>
        </w:r>
        <w:r>
          <w:rPr>
            <w:color w:val="0000FF"/>
            <w:spacing w:val="-5"/>
            <w:sz w:val="24"/>
            <w:u w:val="single" w:color="0000FF"/>
          </w:rPr>
          <w:t> </w:t>
        </w:r>
        <w:r>
          <w:rPr>
            <w:color w:val="0000FF"/>
            <w:sz w:val="24"/>
            <w:u w:val="single" w:color="0000FF"/>
          </w:rPr>
          <w:t>Unemployment</w:t>
        </w:r>
        <w:r>
          <w:rPr>
            <w:color w:val="0000FF"/>
            <w:spacing w:val="-4"/>
            <w:sz w:val="24"/>
            <w:u w:val="single" w:color="0000FF"/>
          </w:rPr>
          <w:t> </w:t>
        </w:r>
        <w:r>
          <w:rPr>
            <w:color w:val="0000FF"/>
            <w:sz w:val="24"/>
            <w:u w:val="single" w:color="0000FF"/>
          </w:rPr>
          <w:t>Benefits</w:t>
        </w:r>
        <w:r>
          <w:rPr>
            <w:color w:val="0000FF"/>
            <w:spacing w:val="-4"/>
            <w:sz w:val="24"/>
            <w:u w:val="single" w:color="0000FF"/>
          </w:rPr>
          <w:t> </w:t>
        </w:r>
        <w:r>
          <w:rPr>
            <w:color w:val="0000FF"/>
            <w:sz w:val="24"/>
            <w:u w:val="single" w:color="0000FF"/>
          </w:rPr>
          <w:t>Provided</w:t>
        </w:r>
        <w:r>
          <w:rPr>
            <w:color w:val="0000FF"/>
            <w:spacing w:val="-2"/>
            <w:sz w:val="24"/>
            <w:u w:val="single" w:color="0000FF"/>
          </w:rPr>
          <w:t> </w:t>
        </w:r>
        <w:r>
          <w:rPr>
            <w:color w:val="0000FF"/>
            <w:sz w:val="24"/>
            <w:u w:val="single" w:color="0000FF"/>
          </w:rPr>
          <w:t>Much-Needed</w:t>
        </w:r>
        <w:r>
          <w:rPr>
            <w:color w:val="0000FF"/>
            <w:spacing w:val="-2"/>
            <w:sz w:val="24"/>
            <w:u w:val="single" w:color="0000FF"/>
          </w:rPr>
          <w:t> </w:t>
        </w:r>
        <w:r>
          <w:rPr>
            <w:color w:val="0000FF"/>
            <w:sz w:val="24"/>
            <w:u w:val="single" w:color="0000FF"/>
          </w:rPr>
          <w:t>Fiscal</w:t>
        </w:r>
        <w:r>
          <w:rPr>
            <w:color w:val="0000FF"/>
            <w:spacing w:val="-4"/>
            <w:sz w:val="24"/>
            <w:u w:val="single" w:color="0000FF"/>
          </w:rPr>
          <w:t> </w:t>
        </w:r>
        <w:r>
          <w:rPr>
            <w:color w:val="0000FF"/>
            <w:sz w:val="24"/>
            <w:u w:val="single" w:color="0000FF"/>
          </w:rPr>
          <w:t>Support</w:t>
        </w:r>
      </w:hyperlink>
      <w:r>
        <w:rPr>
          <w:color w:val="0000FF"/>
          <w:sz w:val="24"/>
          <w:u w:val="single" w:color="0000FF"/>
        </w:rPr>
        <w:t>,</w:t>
      </w:r>
      <w:r>
        <w:rPr>
          <w:color w:val="0000FF"/>
          <w:sz w:val="24"/>
        </w:rPr>
        <w:t>”</w:t>
      </w:r>
      <w:r>
        <w:rPr>
          <w:color w:val="0000FF"/>
          <w:spacing w:val="-5"/>
          <w:sz w:val="24"/>
        </w:rPr>
        <w:t> </w:t>
      </w:r>
      <w:r>
        <w:rPr>
          <w:i/>
          <w:sz w:val="24"/>
        </w:rPr>
        <w:t>Federal</w:t>
      </w:r>
      <w:r>
        <w:rPr>
          <w:i/>
          <w:spacing w:val="-4"/>
          <w:sz w:val="24"/>
        </w:rPr>
        <w:t> </w:t>
      </w:r>
      <w:r>
        <w:rPr>
          <w:i/>
          <w:sz w:val="24"/>
        </w:rPr>
        <w:t>Reserve</w:t>
      </w:r>
      <w:r>
        <w:rPr>
          <w:i/>
          <w:spacing w:val="-3"/>
          <w:sz w:val="24"/>
        </w:rPr>
        <w:t> </w:t>
      </w:r>
      <w:r>
        <w:rPr>
          <w:i/>
          <w:sz w:val="24"/>
        </w:rPr>
        <w:t>Bank of Dallas Southwest Economy</w:t>
      </w:r>
      <w:r>
        <w:rPr>
          <w:sz w:val="24"/>
        </w:rPr>
        <w:t>, 4th Quarter 2020</w:t>
      </w:r>
    </w:p>
    <w:p>
      <w:pPr>
        <w:spacing w:before="0"/>
        <w:ind w:left="936" w:right="0" w:hanging="720"/>
        <w:jc w:val="left"/>
        <w:rPr>
          <w:sz w:val="24"/>
        </w:rPr>
      </w:pPr>
      <w:r>
        <w:rPr>
          <w:color w:val="0000FF"/>
          <w:sz w:val="24"/>
          <w:u w:val="single" w:color="0000FF"/>
        </w:rPr>
        <w:t>“</w:t>
      </w:r>
      <w:hyperlink r:id="rId45">
        <w:r>
          <w:rPr>
            <w:color w:val="0000FF"/>
            <w:sz w:val="24"/>
            <w:u w:val="single" w:color="0000FF"/>
          </w:rPr>
          <w:t>Texas Jobs Decline at Historic Pace from Impact of COVID-19,</w:t>
        </w:r>
      </w:hyperlink>
      <w:r>
        <w:rPr>
          <w:color w:val="0000FF"/>
          <w:sz w:val="24"/>
          <w:u w:val="single" w:color="0000FF"/>
        </w:rPr>
        <w:t>” </w:t>
      </w:r>
      <w:r>
        <w:rPr>
          <w:i/>
          <w:sz w:val="24"/>
        </w:rPr>
        <w:t>Dallas Fed Economics, </w:t>
      </w:r>
      <w:r>
        <w:rPr>
          <w:sz w:val="24"/>
        </w:rPr>
        <w:t>June 18, </w:t>
      </w:r>
      <w:r>
        <w:rPr>
          <w:spacing w:val="-4"/>
          <w:sz w:val="24"/>
        </w:rPr>
        <w:t>2020</w:t>
      </w:r>
    </w:p>
    <w:p>
      <w:pPr>
        <w:spacing w:before="0"/>
        <w:ind w:left="936" w:right="0" w:hanging="720"/>
        <w:jc w:val="left"/>
        <w:rPr>
          <w:sz w:val="24"/>
        </w:rPr>
      </w:pPr>
      <w:hyperlink r:id="rId46">
        <w:r>
          <w:rPr>
            <w:color w:val="0000FF"/>
            <w:sz w:val="24"/>
            <w:u w:val="single" w:color="0000FF"/>
          </w:rPr>
          <w:t>“Labor</w:t>
        </w:r>
        <w:r>
          <w:rPr>
            <w:color w:val="0000FF"/>
            <w:spacing w:val="40"/>
            <w:sz w:val="24"/>
            <w:u w:val="single" w:color="0000FF"/>
          </w:rPr>
          <w:t> </w:t>
        </w:r>
        <w:r>
          <w:rPr>
            <w:color w:val="0000FF"/>
            <w:sz w:val="24"/>
            <w:u w:val="single" w:color="0000FF"/>
          </w:rPr>
          <w:t>Economy</w:t>
        </w:r>
        <w:r>
          <w:rPr>
            <w:color w:val="0000FF"/>
            <w:spacing w:val="40"/>
            <w:sz w:val="24"/>
            <w:u w:val="single" w:color="0000FF"/>
          </w:rPr>
          <w:t> </w:t>
        </w:r>
        <w:r>
          <w:rPr>
            <w:color w:val="0000FF"/>
            <w:sz w:val="24"/>
            <w:u w:val="single" w:color="0000FF"/>
          </w:rPr>
          <w:t>at</w:t>
        </w:r>
        <w:r>
          <w:rPr>
            <w:color w:val="0000FF"/>
            <w:spacing w:val="40"/>
            <w:sz w:val="24"/>
            <w:u w:val="single" w:color="0000FF"/>
          </w:rPr>
          <w:t> </w:t>
        </w:r>
        <w:r>
          <w:rPr>
            <w:color w:val="0000FF"/>
            <w:sz w:val="24"/>
            <w:u w:val="single" w:color="0000FF"/>
          </w:rPr>
          <w:t>Greater</w:t>
        </w:r>
        <w:r>
          <w:rPr>
            <w:color w:val="0000FF"/>
            <w:spacing w:val="40"/>
            <w:sz w:val="24"/>
            <w:u w:val="single" w:color="0000FF"/>
          </w:rPr>
          <w:t> </w:t>
        </w:r>
        <w:r>
          <w:rPr>
            <w:color w:val="0000FF"/>
            <w:sz w:val="24"/>
            <w:u w:val="single" w:color="0000FF"/>
          </w:rPr>
          <w:t>Risk</w:t>
        </w:r>
        <w:r>
          <w:rPr>
            <w:color w:val="0000FF"/>
            <w:spacing w:val="40"/>
            <w:sz w:val="24"/>
            <w:u w:val="single" w:color="0000FF"/>
          </w:rPr>
          <w:t> </w:t>
        </w:r>
        <w:r>
          <w:rPr>
            <w:color w:val="0000FF"/>
            <w:sz w:val="24"/>
            <w:u w:val="single" w:color="0000FF"/>
          </w:rPr>
          <w:t>in</w:t>
        </w:r>
        <w:r>
          <w:rPr>
            <w:color w:val="0000FF"/>
            <w:spacing w:val="40"/>
            <w:sz w:val="24"/>
            <w:u w:val="single" w:color="0000FF"/>
          </w:rPr>
          <w:t> </w:t>
        </w:r>
        <w:r>
          <w:rPr>
            <w:color w:val="0000FF"/>
            <w:sz w:val="24"/>
            <w:u w:val="single" w:color="0000FF"/>
          </w:rPr>
          <w:t>Texas</w:t>
        </w:r>
        <w:r>
          <w:rPr>
            <w:color w:val="0000FF"/>
            <w:spacing w:val="40"/>
            <w:sz w:val="24"/>
            <w:u w:val="single" w:color="0000FF"/>
          </w:rPr>
          <w:t> </w:t>
        </w:r>
        <w:r>
          <w:rPr>
            <w:color w:val="0000FF"/>
            <w:sz w:val="24"/>
            <w:u w:val="single" w:color="0000FF"/>
          </w:rPr>
          <w:t>than</w:t>
        </w:r>
        <w:r>
          <w:rPr>
            <w:color w:val="0000FF"/>
            <w:spacing w:val="40"/>
            <w:sz w:val="24"/>
            <w:u w:val="single" w:color="0000FF"/>
          </w:rPr>
          <w:t> </w:t>
        </w:r>
        <w:r>
          <w:rPr>
            <w:color w:val="0000FF"/>
            <w:sz w:val="24"/>
            <w:u w:val="single" w:color="0000FF"/>
          </w:rPr>
          <w:t>U.S.</w:t>
        </w:r>
        <w:r>
          <w:rPr>
            <w:color w:val="0000FF"/>
            <w:spacing w:val="40"/>
            <w:sz w:val="24"/>
            <w:u w:val="single" w:color="0000FF"/>
          </w:rPr>
          <w:t> </w:t>
        </w:r>
        <w:r>
          <w:rPr>
            <w:color w:val="0000FF"/>
            <w:sz w:val="24"/>
            <w:u w:val="single" w:color="0000FF"/>
          </w:rPr>
          <w:t>During</w:t>
        </w:r>
        <w:r>
          <w:rPr>
            <w:color w:val="0000FF"/>
            <w:spacing w:val="40"/>
            <w:sz w:val="24"/>
            <w:u w:val="single" w:color="0000FF"/>
          </w:rPr>
          <w:t> </w:t>
        </w:r>
        <w:r>
          <w:rPr>
            <w:color w:val="0000FF"/>
            <w:sz w:val="24"/>
            <w:u w:val="single" w:color="0000FF"/>
          </w:rPr>
          <w:t>COVID-19</w:t>
        </w:r>
        <w:r>
          <w:rPr>
            <w:color w:val="0000FF"/>
            <w:spacing w:val="40"/>
            <w:sz w:val="24"/>
            <w:u w:val="single" w:color="0000FF"/>
          </w:rPr>
          <w:t> </w:t>
        </w:r>
        <w:r>
          <w:rPr>
            <w:color w:val="0000FF"/>
            <w:sz w:val="24"/>
            <w:u w:val="single" w:color="0000FF"/>
          </w:rPr>
          <w:t>Crisis”</w:t>
        </w:r>
      </w:hyperlink>
      <w:r>
        <w:rPr>
          <w:sz w:val="24"/>
        </w:rPr>
        <w:t>,</w:t>
      </w:r>
      <w:r>
        <w:rPr>
          <w:spacing w:val="40"/>
          <w:sz w:val="24"/>
        </w:rPr>
        <w:t> </w:t>
      </w:r>
      <w:r>
        <w:rPr>
          <w:i/>
          <w:sz w:val="24"/>
        </w:rPr>
        <w:t>Dallas</w:t>
      </w:r>
      <w:r>
        <w:rPr>
          <w:i/>
          <w:spacing w:val="40"/>
          <w:sz w:val="24"/>
        </w:rPr>
        <w:t> </w:t>
      </w:r>
      <w:r>
        <w:rPr>
          <w:i/>
          <w:sz w:val="24"/>
        </w:rPr>
        <w:t>Fed</w:t>
      </w:r>
      <w:r>
        <w:rPr>
          <w:i/>
          <w:spacing w:val="80"/>
          <w:w w:val="150"/>
          <w:sz w:val="24"/>
        </w:rPr>
        <w:t> </w:t>
      </w:r>
      <w:r>
        <w:rPr>
          <w:i/>
          <w:sz w:val="24"/>
        </w:rPr>
        <w:t>Economics, </w:t>
      </w:r>
      <w:r>
        <w:rPr>
          <w:sz w:val="24"/>
        </w:rPr>
        <w:t>May 12, 2020</w:t>
      </w:r>
    </w:p>
    <w:p>
      <w:pPr>
        <w:spacing w:before="0"/>
        <w:ind w:left="936" w:right="0" w:hanging="720"/>
        <w:jc w:val="left"/>
        <w:rPr>
          <w:sz w:val="24"/>
        </w:rPr>
      </w:pPr>
      <w:hyperlink r:id="rId47">
        <w:r>
          <w:rPr>
            <w:color w:val="0000FF"/>
            <w:sz w:val="24"/>
            <w:u w:val="single" w:color="0000FF"/>
          </w:rPr>
          <w:t>“Texas</w:t>
        </w:r>
        <w:r>
          <w:rPr>
            <w:color w:val="0000FF"/>
            <w:spacing w:val="-4"/>
            <w:sz w:val="24"/>
            <w:u w:val="single" w:color="0000FF"/>
          </w:rPr>
          <w:t> </w:t>
        </w:r>
        <w:r>
          <w:rPr>
            <w:color w:val="0000FF"/>
            <w:sz w:val="24"/>
            <w:u w:val="single" w:color="0000FF"/>
          </w:rPr>
          <w:t>Sees</w:t>
        </w:r>
        <w:r>
          <w:rPr>
            <w:color w:val="0000FF"/>
            <w:spacing w:val="-4"/>
            <w:sz w:val="24"/>
            <w:u w:val="single" w:color="0000FF"/>
          </w:rPr>
          <w:t> </w:t>
        </w:r>
        <w:r>
          <w:rPr>
            <w:color w:val="0000FF"/>
            <w:sz w:val="24"/>
            <w:u w:val="single" w:color="0000FF"/>
          </w:rPr>
          <w:t>Job,</w:t>
        </w:r>
        <w:r>
          <w:rPr>
            <w:color w:val="0000FF"/>
            <w:spacing w:val="-3"/>
            <w:sz w:val="24"/>
            <w:u w:val="single" w:color="0000FF"/>
          </w:rPr>
          <w:t> </w:t>
        </w:r>
        <w:r>
          <w:rPr>
            <w:color w:val="0000FF"/>
            <w:sz w:val="24"/>
            <w:u w:val="single" w:color="0000FF"/>
          </w:rPr>
          <w:t>Output</w:t>
        </w:r>
        <w:r>
          <w:rPr>
            <w:color w:val="0000FF"/>
            <w:spacing w:val="-1"/>
            <w:sz w:val="24"/>
            <w:u w:val="single" w:color="0000FF"/>
          </w:rPr>
          <w:t> </w:t>
        </w:r>
        <w:r>
          <w:rPr>
            <w:color w:val="0000FF"/>
            <w:sz w:val="24"/>
            <w:u w:val="single" w:color="0000FF"/>
          </w:rPr>
          <w:t>Gains</w:t>
        </w:r>
        <w:r>
          <w:rPr>
            <w:color w:val="0000FF"/>
            <w:spacing w:val="-4"/>
            <w:sz w:val="24"/>
            <w:u w:val="single" w:color="0000FF"/>
          </w:rPr>
          <w:t> </w:t>
        </w:r>
        <w:r>
          <w:rPr>
            <w:color w:val="0000FF"/>
            <w:sz w:val="24"/>
            <w:u w:val="single" w:color="0000FF"/>
          </w:rPr>
          <w:t>from</w:t>
        </w:r>
        <w:r>
          <w:rPr>
            <w:color w:val="0000FF"/>
            <w:spacing w:val="-3"/>
            <w:sz w:val="24"/>
            <w:u w:val="single" w:color="0000FF"/>
          </w:rPr>
          <w:t> </w:t>
        </w:r>
        <w:r>
          <w:rPr>
            <w:color w:val="0000FF"/>
            <w:sz w:val="24"/>
            <w:u w:val="single" w:color="0000FF"/>
          </w:rPr>
          <w:t>2018</w:t>
        </w:r>
        <w:r>
          <w:rPr>
            <w:color w:val="0000FF"/>
            <w:spacing w:val="-3"/>
            <w:sz w:val="24"/>
            <w:u w:val="single" w:color="0000FF"/>
          </w:rPr>
          <w:t> </w:t>
        </w:r>
        <w:r>
          <w:rPr>
            <w:color w:val="0000FF"/>
            <w:sz w:val="24"/>
            <w:u w:val="single" w:color="0000FF"/>
          </w:rPr>
          <w:t>U.S.</w:t>
        </w:r>
        <w:r>
          <w:rPr>
            <w:color w:val="0000FF"/>
            <w:spacing w:val="-3"/>
            <w:sz w:val="24"/>
            <w:u w:val="single" w:color="0000FF"/>
          </w:rPr>
          <w:t> </w:t>
        </w:r>
        <w:r>
          <w:rPr>
            <w:color w:val="0000FF"/>
            <w:sz w:val="24"/>
            <w:u w:val="single" w:color="0000FF"/>
          </w:rPr>
          <w:t>Tax</w:t>
        </w:r>
        <w:r>
          <w:rPr>
            <w:color w:val="0000FF"/>
            <w:spacing w:val="-3"/>
            <w:sz w:val="24"/>
            <w:u w:val="single" w:color="0000FF"/>
          </w:rPr>
          <w:t> </w:t>
        </w:r>
        <w:r>
          <w:rPr>
            <w:color w:val="0000FF"/>
            <w:sz w:val="24"/>
            <w:u w:val="single" w:color="0000FF"/>
          </w:rPr>
          <w:t>Cut”</w:t>
        </w:r>
      </w:hyperlink>
      <w:r>
        <w:rPr>
          <w:color w:val="0000FF"/>
          <w:spacing w:val="-2"/>
          <w:sz w:val="24"/>
        </w:rPr>
        <w:t> </w:t>
      </w:r>
      <w:r>
        <w:rPr>
          <w:i/>
          <w:sz w:val="24"/>
        </w:rPr>
        <w:t>Federal</w:t>
      </w:r>
      <w:r>
        <w:rPr>
          <w:i/>
          <w:spacing w:val="-3"/>
          <w:sz w:val="24"/>
        </w:rPr>
        <w:t> </w:t>
      </w:r>
      <w:r>
        <w:rPr>
          <w:i/>
          <w:sz w:val="24"/>
        </w:rPr>
        <w:t>Reserve</w:t>
      </w:r>
      <w:r>
        <w:rPr>
          <w:i/>
          <w:spacing w:val="-2"/>
          <w:sz w:val="24"/>
        </w:rPr>
        <w:t> </w:t>
      </w:r>
      <w:r>
        <w:rPr>
          <w:i/>
          <w:sz w:val="24"/>
        </w:rPr>
        <w:t>Bank</w:t>
      </w:r>
      <w:r>
        <w:rPr>
          <w:i/>
          <w:spacing w:val="-5"/>
          <w:sz w:val="24"/>
        </w:rPr>
        <w:t> </w:t>
      </w:r>
      <w:r>
        <w:rPr>
          <w:i/>
          <w:sz w:val="24"/>
        </w:rPr>
        <w:t>of</w:t>
      </w:r>
      <w:r>
        <w:rPr>
          <w:i/>
          <w:spacing w:val="-3"/>
          <w:sz w:val="24"/>
        </w:rPr>
        <w:t> </w:t>
      </w:r>
      <w:r>
        <w:rPr>
          <w:i/>
          <w:sz w:val="24"/>
        </w:rPr>
        <w:t>Dallas</w:t>
      </w:r>
      <w:r>
        <w:rPr>
          <w:i/>
          <w:spacing w:val="-3"/>
          <w:sz w:val="24"/>
        </w:rPr>
        <w:t> </w:t>
      </w:r>
      <w:r>
        <w:rPr>
          <w:i/>
          <w:sz w:val="24"/>
        </w:rPr>
        <w:t>Southwest Economy</w:t>
      </w:r>
      <w:r>
        <w:rPr>
          <w:sz w:val="24"/>
        </w:rPr>
        <w:t>, 4th Quarter 2019</w:t>
      </w:r>
    </w:p>
    <w:p>
      <w:pPr>
        <w:spacing w:before="0"/>
        <w:ind w:left="216" w:right="0" w:firstLine="0"/>
        <w:jc w:val="left"/>
        <w:rPr>
          <w:i/>
          <w:sz w:val="24"/>
        </w:rPr>
      </w:pPr>
      <w:r>
        <w:rPr>
          <w:color w:val="0000FF"/>
          <w:sz w:val="24"/>
          <w:u w:val="single" w:color="0000FF"/>
        </w:rPr>
        <w:t>“</w:t>
      </w:r>
      <w:hyperlink r:id="rId48">
        <w:r>
          <w:rPr>
            <w:color w:val="0000FF"/>
            <w:sz w:val="24"/>
            <w:u w:val="single" w:color="0000FF"/>
          </w:rPr>
          <w:t>Trade</w:t>
        </w:r>
        <w:r>
          <w:rPr>
            <w:color w:val="0000FF"/>
            <w:spacing w:val="12"/>
            <w:sz w:val="24"/>
            <w:u w:val="single" w:color="0000FF"/>
          </w:rPr>
          <w:t> </w:t>
        </w:r>
        <w:r>
          <w:rPr>
            <w:color w:val="0000FF"/>
            <w:sz w:val="24"/>
            <w:u w:val="single" w:color="0000FF"/>
          </w:rPr>
          <w:t>Tensions</w:t>
        </w:r>
        <w:r>
          <w:rPr>
            <w:color w:val="0000FF"/>
            <w:spacing w:val="15"/>
            <w:sz w:val="24"/>
            <w:u w:val="single" w:color="0000FF"/>
          </w:rPr>
          <w:t> </w:t>
        </w:r>
        <w:r>
          <w:rPr>
            <w:color w:val="0000FF"/>
            <w:sz w:val="24"/>
            <w:u w:val="single" w:color="0000FF"/>
          </w:rPr>
          <w:t>Cloud</w:t>
        </w:r>
        <w:r>
          <w:rPr>
            <w:color w:val="0000FF"/>
            <w:spacing w:val="18"/>
            <w:sz w:val="24"/>
            <w:u w:val="single" w:color="0000FF"/>
          </w:rPr>
          <w:t> </w:t>
        </w:r>
        <w:r>
          <w:rPr>
            <w:color w:val="0000FF"/>
            <w:sz w:val="24"/>
            <w:u w:val="single" w:color="0000FF"/>
          </w:rPr>
          <w:t>Outlook</w:t>
        </w:r>
        <w:r>
          <w:rPr>
            <w:color w:val="0000FF"/>
            <w:spacing w:val="16"/>
            <w:sz w:val="24"/>
            <w:u w:val="single" w:color="0000FF"/>
          </w:rPr>
          <w:t> </w:t>
        </w:r>
        <w:r>
          <w:rPr>
            <w:color w:val="0000FF"/>
            <w:sz w:val="24"/>
            <w:u w:val="single" w:color="0000FF"/>
          </w:rPr>
          <w:t>as</w:t>
        </w:r>
        <w:r>
          <w:rPr>
            <w:color w:val="0000FF"/>
            <w:spacing w:val="15"/>
            <w:sz w:val="24"/>
            <w:u w:val="single" w:color="0000FF"/>
          </w:rPr>
          <w:t> </w:t>
        </w:r>
        <w:r>
          <w:rPr>
            <w:color w:val="0000FF"/>
            <w:sz w:val="24"/>
            <w:u w:val="single" w:color="0000FF"/>
          </w:rPr>
          <w:t>Texas</w:t>
        </w:r>
        <w:r>
          <w:rPr>
            <w:color w:val="0000FF"/>
            <w:spacing w:val="18"/>
            <w:sz w:val="24"/>
            <w:u w:val="single" w:color="0000FF"/>
          </w:rPr>
          <w:t> </w:t>
        </w:r>
        <w:r>
          <w:rPr>
            <w:color w:val="0000FF"/>
            <w:sz w:val="24"/>
            <w:u w:val="single" w:color="0000FF"/>
          </w:rPr>
          <w:t>Experiences</w:t>
        </w:r>
        <w:r>
          <w:rPr>
            <w:color w:val="0000FF"/>
            <w:spacing w:val="15"/>
            <w:sz w:val="24"/>
            <w:u w:val="single" w:color="0000FF"/>
          </w:rPr>
          <w:t> </w:t>
        </w:r>
        <w:r>
          <w:rPr>
            <w:color w:val="0000FF"/>
            <w:sz w:val="24"/>
            <w:u w:val="single" w:color="0000FF"/>
          </w:rPr>
          <w:t>Moderate</w:t>
        </w:r>
        <w:r>
          <w:rPr>
            <w:color w:val="0000FF"/>
            <w:spacing w:val="17"/>
            <w:sz w:val="24"/>
            <w:u w:val="single" w:color="0000FF"/>
          </w:rPr>
          <w:t> </w:t>
        </w:r>
        <w:r>
          <w:rPr>
            <w:color w:val="0000FF"/>
            <w:sz w:val="24"/>
            <w:u w:val="single" w:color="0000FF"/>
          </w:rPr>
          <w:t>Growth,</w:t>
        </w:r>
      </w:hyperlink>
      <w:r>
        <w:rPr>
          <w:color w:val="0000FF"/>
          <w:sz w:val="24"/>
          <w:u w:val="single" w:color="0000FF"/>
        </w:rPr>
        <w:t>”</w:t>
      </w:r>
      <w:r>
        <w:rPr>
          <w:color w:val="0000FF"/>
          <w:spacing w:val="14"/>
          <w:sz w:val="24"/>
          <w:u w:val="single" w:color="0000FF"/>
        </w:rPr>
        <w:t> </w:t>
      </w:r>
      <w:r>
        <w:rPr>
          <w:i/>
          <w:sz w:val="24"/>
        </w:rPr>
        <w:t>Dallas</w:t>
      </w:r>
      <w:r>
        <w:rPr>
          <w:i/>
          <w:spacing w:val="16"/>
          <w:sz w:val="24"/>
        </w:rPr>
        <w:t> </w:t>
      </w:r>
      <w:r>
        <w:rPr>
          <w:i/>
          <w:sz w:val="24"/>
        </w:rPr>
        <w:t>Fed</w:t>
      </w:r>
      <w:r>
        <w:rPr>
          <w:i/>
          <w:spacing w:val="16"/>
          <w:sz w:val="24"/>
        </w:rPr>
        <w:t> </w:t>
      </w:r>
      <w:r>
        <w:rPr>
          <w:i/>
          <w:spacing w:val="-2"/>
          <w:sz w:val="24"/>
        </w:rPr>
        <w:t>Economics,</w:t>
      </w:r>
    </w:p>
    <w:p>
      <w:pPr>
        <w:pStyle w:val="BodyText"/>
        <w:spacing w:before="1"/>
        <w:ind w:left="936"/>
      </w:pPr>
      <w:r>
        <w:rPr/>
        <w:t>June</w:t>
      </w:r>
      <w:r>
        <w:rPr>
          <w:spacing w:val="-1"/>
        </w:rPr>
        <w:t> </w:t>
      </w:r>
      <w:r>
        <w:rPr/>
        <w:t>27, </w:t>
      </w:r>
      <w:r>
        <w:rPr>
          <w:spacing w:val="-4"/>
        </w:rPr>
        <w:t>2019</w:t>
      </w:r>
    </w:p>
    <w:p>
      <w:pPr>
        <w:spacing w:before="0"/>
        <w:ind w:left="936" w:right="0" w:hanging="720"/>
        <w:jc w:val="left"/>
        <w:rPr>
          <w:sz w:val="24"/>
        </w:rPr>
      </w:pPr>
      <w:hyperlink r:id="rId49">
        <w:r>
          <w:rPr>
            <w:color w:val="0000FF"/>
            <w:sz w:val="24"/>
            <w:u w:val="single" w:color="0000FF"/>
          </w:rPr>
          <w:t>“Texas</w:t>
        </w:r>
        <w:r>
          <w:rPr>
            <w:color w:val="0000FF"/>
            <w:spacing w:val="73"/>
            <w:sz w:val="24"/>
            <w:u w:val="single" w:color="0000FF"/>
          </w:rPr>
          <w:t> </w:t>
        </w:r>
        <w:r>
          <w:rPr>
            <w:color w:val="0000FF"/>
            <w:sz w:val="24"/>
            <w:u w:val="single" w:color="0000FF"/>
          </w:rPr>
          <w:t>Top-Ranked</w:t>
        </w:r>
        <w:r>
          <w:rPr>
            <w:color w:val="0000FF"/>
            <w:spacing w:val="71"/>
            <w:sz w:val="24"/>
            <w:u w:val="single" w:color="0000FF"/>
          </w:rPr>
          <w:t> </w:t>
        </w:r>
        <w:r>
          <w:rPr>
            <w:color w:val="0000FF"/>
            <w:sz w:val="24"/>
            <w:u w:val="single" w:color="0000FF"/>
          </w:rPr>
          <w:t>State</w:t>
        </w:r>
        <w:r>
          <w:rPr>
            <w:color w:val="0000FF"/>
            <w:spacing w:val="70"/>
            <w:sz w:val="24"/>
            <w:u w:val="single" w:color="0000FF"/>
          </w:rPr>
          <w:t> </w:t>
        </w:r>
        <w:r>
          <w:rPr>
            <w:color w:val="0000FF"/>
            <w:sz w:val="24"/>
            <w:u w:val="single" w:color="0000FF"/>
          </w:rPr>
          <w:t>for</w:t>
        </w:r>
        <w:r>
          <w:rPr>
            <w:color w:val="0000FF"/>
            <w:spacing w:val="72"/>
            <w:sz w:val="24"/>
            <w:u w:val="single" w:color="0000FF"/>
          </w:rPr>
          <w:t> </w:t>
        </w:r>
        <w:r>
          <w:rPr>
            <w:color w:val="0000FF"/>
            <w:sz w:val="24"/>
            <w:u w:val="single" w:color="0000FF"/>
          </w:rPr>
          <w:t>Firm</w:t>
        </w:r>
        <w:r>
          <w:rPr>
            <w:color w:val="0000FF"/>
            <w:spacing w:val="71"/>
            <w:sz w:val="24"/>
            <w:u w:val="single" w:color="0000FF"/>
          </w:rPr>
          <w:t> </w:t>
        </w:r>
        <w:r>
          <w:rPr>
            <w:color w:val="0000FF"/>
            <w:sz w:val="24"/>
            <w:u w:val="single" w:color="0000FF"/>
          </w:rPr>
          <w:t>Relocations”</w:t>
        </w:r>
      </w:hyperlink>
      <w:r>
        <w:rPr>
          <w:color w:val="0000FF"/>
          <w:spacing w:val="74"/>
          <w:sz w:val="24"/>
        </w:rPr>
        <w:t> </w:t>
      </w:r>
      <w:r>
        <w:rPr>
          <w:i/>
          <w:sz w:val="24"/>
        </w:rPr>
        <w:t>Federal</w:t>
      </w:r>
      <w:r>
        <w:rPr>
          <w:i/>
          <w:spacing w:val="71"/>
          <w:sz w:val="24"/>
        </w:rPr>
        <w:t> </w:t>
      </w:r>
      <w:r>
        <w:rPr>
          <w:i/>
          <w:sz w:val="24"/>
        </w:rPr>
        <w:t>Reserve</w:t>
      </w:r>
      <w:r>
        <w:rPr>
          <w:i/>
          <w:spacing w:val="72"/>
          <w:sz w:val="24"/>
        </w:rPr>
        <w:t> </w:t>
      </w:r>
      <w:r>
        <w:rPr>
          <w:i/>
          <w:sz w:val="24"/>
        </w:rPr>
        <w:t>Bank</w:t>
      </w:r>
      <w:r>
        <w:rPr>
          <w:i/>
          <w:spacing w:val="70"/>
          <w:sz w:val="24"/>
        </w:rPr>
        <w:t> </w:t>
      </w:r>
      <w:r>
        <w:rPr>
          <w:i/>
          <w:sz w:val="24"/>
        </w:rPr>
        <w:t>of</w:t>
      </w:r>
      <w:r>
        <w:rPr>
          <w:i/>
          <w:spacing w:val="71"/>
          <w:sz w:val="24"/>
        </w:rPr>
        <w:t> </w:t>
      </w:r>
      <w:r>
        <w:rPr>
          <w:i/>
          <w:sz w:val="24"/>
        </w:rPr>
        <w:t>Dallas</w:t>
      </w:r>
      <w:r>
        <w:rPr>
          <w:i/>
          <w:spacing w:val="71"/>
          <w:sz w:val="24"/>
        </w:rPr>
        <w:t> </w:t>
      </w:r>
      <w:r>
        <w:rPr>
          <w:i/>
          <w:sz w:val="24"/>
        </w:rPr>
        <w:t>Southwest Economy</w:t>
      </w:r>
      <w:r>
        <w:rPr>
          <w:sz w:val="24"/>
        </w:rPr>
        <w:t>, 4th Quarter 2018</w:t>
      </w:r>
    </w:p>
    <w:p>
      <w:pPr>
        <w:spacing w:before="0"/>
        <w:ind w:left="936" w:right="0" w:hanging="720"/>
        <w:jc w:val="left"/>
        <w:rPr>
          <w:sz w:val="24"/>
        </w:rPr>
      </w:pPr>
      <w:hyperlink r:id="rId50">
        <w:r>
          <w:rPr>
            <w:color w:val="0000FF"/>
            <w:sz w:val="24"/>
            <w:u w:val="single" w:color="0000FF"/>
          </w:rPr>
          <w:t>“Texas Sees Coverage Gains Under Health Care Act”</w:t>
        </w:r>
      </w:hyperlink>
      <w:r>
        <w:rPr>
          <w:color w:val="0000FF"/>
          <w:sz w:val="24"/>
        </w:rPr>
        <w:t> </w:t>
      </w:r>
      <w:r>
        <w:rPr>
          <w:i/>
          <w:sz w:val="24"/>
        </w:rPr>
        <w:t>Federal Reserve Bank of Dallas Southwest</w:t>
      </w:r>
      <w:r>
        <w:rPr>
          <w:i/>
          <w:spacing w:val="80"/>
          <w:sz w:val="24"/>
        </w:rPr>
        <w:t> </w:t>
      </w:r>
      <w:r>
        <w:rPr>
          <w:i/>
          <w:sz w:val="24"/>
        </w:rPr>
        <w:t>Economy</w:t>
      </w:r>
      <w:r>
        <w:rPr>
          <w:sz w:val="24"/>
        </w:rPr>
        <w:t>, 4th Quarter 2017</w:t>
      </w:r>
    </w:p>
    <w:p>
      <w:pPr>
        <w:spacing w:before="0"/>
        <w:ind w:left="936" w:right="0" w:hanging="720"/>
        <w:jc w:val="left"/>
        <w:rPr>
          <w:sz w:val="24"/>
        </w:rPr>
      </w:pPr>
      <w:r>
        <w:rPr>
          <w:sz w:val="24"/>
        </w:rPr>
        <w:t>“Lower</w:t>
      </w:r>
      <w:r>
        <w:rPr>
          <w:spacing w:val="40"/>
          <w:sz w:val="24"/>
        </w:rPr>
        <w:t> </w:t>
      </w:r>
      <w:r>
        <w:rPr>
          <w:sz w:val="24"/>
        </w:rPr>
        <w:t>Involuntary</w:t>
      </w:r>
      <w:r>
        <w:rPr>
          <w:spacing w:val="40"/>
          <w:sz w:val="24"/>
        </w:rPr>
        <w:t> </w:t>
      </w:r>
      <w:r>
        <w:rPr>
          <w:sz w:val="24"/>
        </w:rPr>
        <w:t>Part-Time</w:t>
      </w:r>
      <w:r>
        <w:rPr>
          <w:spacing w:val="40"/>
          <w:sz w:val="24"/>
        </w:rPr>
        <w:t> </w:t>
      </w:r>
      <w:r>
        <w:rPr>
          <w:sz w:val="24"/>
        </w:rPr>
        <w:t>Employment</w:t>
      </w:r>
      <w:r>
        <w:rPr>
          <w:spacing w:val="40"/>
          <w:sz w:val="24"/>
        </w:rPr>
        <w:t> </w:t>
      </w:r>
      <w:r>
        <w:rPr>
          <w:sz w:val="24"/>
        </w:rPr>
        <w:t>Points</w:t>
      </w:r>
      <w:r>
        <w:rPr>
          <w:spacing w:val="40"/>
          <w:sz w:val="24"/>
        </w:rPr>
        <w:t> </w:t>
      </w:r>
      <w:r>
        <w:rPr>
          <w:sz w:val="24"/>
        </w:rPr>
        <w:t>to</w:t>
      </w:r>
      <w:r>
        <w:rPr>
          <w:spacing w:val="40"/>
          <w:sz w:val="24"/>
        </w:rPr>
        <w:t> </w:t>
      </w:r>
      <w:r>
        <w:rPr>
          <w:sz w:val="24"/>
        </w:rPr>
        <w:t>Texas</w:t>
      </w:r>
      <w:r>
        <w:rPr>
          <w:spacing w:val="40"/>
          <w:sz w:val="24"/>
        </w:rPr>
        <w:t> </w:t>
      </w:r>
      <w:r>
        <w:rPr>
          <w:sz w:val="24"/>
        </w:rPr>
        <w:t>Labor</w:t>
      </w:r>
      <w:r>
        <w:rPr>
          <w:spacing w:val="40"/>
          <w:sz w:val="24"/>
        </w:rPr>
        <w:t> </w:t>
      </w:r>
      <w:r>
        <w:rPr>
          <w:sz w:val="24"/>
        </w:rPr>
        <w:t>Market</w:t>
      </w:r>
      <w:r>
        <w:rPr>
          <w:spacing w:val="40"/>
          <w:sz w:val="24"/>
        </w:rPr>
        <w:t> </w:t>
      </w:r>
      <w:r>
        <w:rPr>
          <w:sz w:val="24"/>
        </w:rPr>
        <w:t>Strength”,</w:t>
      </w:r>
      <w:r>
        <w:rPr>
          <w:spacing w:val="40"/>
          <w:sz w:val="24"/>
        </w:rPr>
        <w:t> </w:t>
      </w:r>
      <w:r>
        <w:rPr>
          <w:i/>
          <w:sz w:val="24"/>
        </w:rPr>
        <w:t>Federal Reserve Bank of Dallas Southwest Economy </w:t>
      </w:r>
      <w:r>
        <w:rPr>
          <w:sz w:val="24"/>
        </w:rPr>
        <w:t>3</w:t>
      </w:r>
      <w:r>
        <w:rPr>
          <w:sz w:val="24"/>
          <w:vertAlign w:val="superscript"/>
        </w:rPr>
        <w:t>rd</w:t>
      </w:r>
      <w:r>
        <w:rPr>
          <w:sz w:val="24"/>
          <w:vertAlign w:val="baseline"/>
        </w:rPr>
        <w:t> Quarter 2016 (with Michael Weiss)</w:t>
      </w:r>
    </w:p>
    <w:p>
      <w:pPr>
        <w:spacing w:before="0"/>
        <w:ind w:left="936" w:right="0" w:hanging="720"/>
        <w:jc w:val="left"/>
        <w:rPr>
          <w:sz w:val="24"/>
        </w:rPr>
      </w:pPr>
      <w:hyperlink r:id="rId51">
        <w:r>
          <w:rPr>
            <w:color w:val="0000FF"/>
            <w:sz w:val="24"/>
            <w:u w:val="single" w:color="0000FF"/>
          </w:rPr>
          <w:t>“Wage</w:t>
        </w:r>
        <w:r>
          <w:rPr>
            <w:color w:val="0000FF"/>
            <w:spacing w:val="-4"/>
            <w:sz w:val="24"/>
            <w:u w:val="single" w:color="0000FF"/>
          </w:rPr>
          <w:t> </w:t>
        </w:r>
        <w:r>
          <w:rPr>
            <w:color w:val="0000FF"/>
            <w:sz w:val="24"/>
            <w:u w:val="single" w:color="0000FF"/>
          </w:rPr>
          <w:t>Flexibility</w:t>
        </w:r>
        <w:r>
          <w:rPr>
            <w:color w:val="0000FF"/>
            <w:spacing w:val="-3"/>
            <w:sz w:val="24"/>
            <w:u w:val="single" w:color="0000FF"/>
          </w:rPr>
          <w:t> </w:t>
        </w:r>
        <w:r>
          <w:rPr>
            <w:color w:val="0000FF"/>
            <w:sz w:val="24"/>
            <w:u w:val="single" w:color="0000FF"/>
          </w:rPr>
          <w:t>in</w:t>
        </w:r>
        <w:r>
          <w:rPr>
            <w:color w:val="0000FF"/>
            <w:spacing w:val="-3"/>
            <w:sz w:val="24"/>
            <w:u w:val="single" w:color="0000FF"/>
          </w:rPr>
          <w:t> </w:t>
        </w:r>
        <w:r>
          <w:rPr>
            <w:color w:val="0000FF"/>
            <w:sz w:val="24"/>
            <w:u w:val="single" w:color="0000FF"/>
          </w:rPr>
          <w:t>Texas</w:t>
        </w:r>
        <w:r>
          <w:rPr>
            <w:color w:val="0000FF"/>
            <w:spacing w:val="-4"/>
            <w:sz w:val="24"/>
            <w:u w:val="single" w:color="0000FF"/>
          </w:rPr>
          <w:t> </w:t>
        </w:r>
        <w:r>
          <w:rPr>
            <w:color w:val="0000FF"/>
            <w:sz w:val="24"/>
            <w:u w:val="single" w:color="0000FF"/>
          </w:rPr>
          <w:t>May</w:t>
        </w:r>
        <w:r>
          <w:rPr>
            <w:color w:val="0000FF"/>
            <w:spacing w:val="-3"/>
            <w:sz w:val="24"/>
            <w:u w:val="single" w:color="0000FF"/>
          </w:rPr>
          <w:t> </w:t>
        </w:r>
        <w:r>
          <w:rPr>
            <w:color w:val="0000FF"/>
            <w:sz w:val="24"/>
            <w:u w:val="single" w:color="0000FF"/>
          </w:rPr>
          <w:t>Ease</w:t>
        </w:r>
        <w:r>
          <w:rPr>
            <w:color w:val="0000FF"/>
            <w:spacing w:val="-2"/>
            <w:sz w:val="24"/>
            <w:u w:val="single" w:color="0000FF"/>
          </w:rPr>
          <w:t> </w:t>
        </w:r>
        <w:r>
          <w:rPr>
            <w:color w:val="0000FF"/>
            <w:sz w:val="24"/>
            <w:u w:val="single" w:color="0000FF"/>
          </w:rPr>
          <w:t>Impact</w:t>
        </w:r>
        <w:r>
          <w:rPr>
            <w:color w:val="0000FF"/>
            <w:spacing w:val="-3"/>
            <w:sz w:val="24"/>
            <w:u w:val="single" w:color="0000FF"/>
          </w:rPr>
          <w:t> </w:t>
        </w:r>
        <w:r>
          <w:rPr>
            <w:color w:val="0000FF"/>
            <w:sz w:val="24"/>
            <w:u w:val="single" w:color="0000FF"/>
          </w:rPr>
          <w:t>of</w:t>
        </w:r>
        <w:r>
          <w:rPr>
            <w:color w:val="0000FF"/>
            <w:spacing w:val="-3"/>
            <w:sz w:val="24"/>
            <w:u w:val="single" w:color="0000FF"/>
          </w:rPr>
          <w:t> </w:t>
        </w:r>
        <w:r>
          <w:rPr>
            <w:color w:val="0000FF"/>
            <w:sz w:val="24"/>
            <w:u w:val="single" w:color="0000FF"/>
          </w:rPr>
          <w:t>Tighter</w:t>
        </w:r>
        <w:r>
          <w:rPr>
            <w:color w:val="0000FF"/>
            <w:spacing w:val="-3"/>
            <w:sz w:val="24"/>
            <w:u w:val="single" w:color="0000FF"/>
          </w:rPr>
          <w:t> </w:t>
        </w:r>
        <w:r>
          <w:rPr>
            <w:color w:val="0000FF"/>
            <w:sz w:val="24"/>
            <w:u w:val="single" w:color="0000FF"/>
          </w:rPr>
          <w:t>Monetary</w:t>
        </w:r>
        <w:r>
          <w:rPr>
            <w:color w:val="0000FF"/>
            <w:spacing w:val="-3"/>
            <w:sz w:val="24"/>
            <w:u w:val="single" w:color="0000FF"/>
          </w:rPr>
          <w:t> </w:t>
        </w:r>
        <w:r>
          <w:rPr>
            <w:color w:val="0000FF"/>
            <w:sz w:val="24"/>
            <w:u w:val="single" w:color="0000FF"/>
          </w:rPr>
          <w:t>Policy”</w:t>
        </w:r>
        <w:r>
          <w:rPr>
            <w:sz w:val="24"/>
          </w:rPr>
          <w:t>,</w:t>
        </w:r>
      </w:hyperlink>
      <w:r>
        <w:rPr>
          <w:spacing w:val="-1"/>
          <w:sz w:val="24"/>
        </w:rPr>
        <w:t> </w:t>
      </w:r>
      <w:r>
        <w:rPr>
          <w:i/>
          <w:sz w:val="24"/>
        </w:rPr>
        <w:t>Federal</w:t>
      </w:r>
      <w:r>
        <w:rPr>
          <w:i/>
          <w:spacing w:val="-3"/>
          <w:sz w:val="24"/>
        </w:rPr>
        <w:t> </w:t>
      </w:r>
      <w:r>
        <w:rPr>
          <w:i/>
          <w:sz w:val="24"/>
        </w:rPr>
        <w:t>Reserve</w:t>
      </w:r>
      <w:r>
        <w:rPr>
          <w:i/>
          <w:spacing w:val="-4"/>
          <w:sz w:val="24"/>
        </w:rPr>
        <w:t> </w:t>
      </w:r>
      <w:r>
        <w:rPr>
          <w:i/>
          <w:sz w:val="24"/>
        </w:rPr>
        <w:t>Bank</w:t>
      </w:r>
      <w:r>
        <w:rPr>
          <w:i/>
          <w:spacing w:val="-4"/>
          <w:sz w:val="24"/>
        </w:rPr>
        <w:t> </w:t>
      </w:r>
      <w:r>
        <w:rPr>
          <w:i/>
          <w:sz w:val="24"/>
        </w:rPr>
        <w:t>of Dallas Southwest Economy </w:t>
      </w:r>
      <w:r>
        <w:rPr>
          <w:sz w:val="24"/>
        </w:rPr>
        <w:t>3</w:t>
      </w:r>
      <w:r>
        <w:rPr>
          <w:sz w:val="24"/>
          <w:vertAlign w:val="superscript"/>
        </w:rPr>
        <w:t>rd</w:t>
      </w:r>
      <w:r>
        <w:rPr>
          <w:sz w:val="24"/>
          <w:vertAlign w:val="baseline"/>
        </w:rPr>
        <w:t> Quarter 2015</w:t>
      </w:r>
    </w:p>
    <w:p>
      <w:pPr>
        <w:spacing w:after="0"/>
        <w:jc w:val="left"/>
        <w:rPr>
          <w:sz w:val="24"/>
        </w:rPr>
        <w:sectPr>
          <w:pgSz w:w="12240" w:h="15840"/>
          <w:pgMar w:top="1760" w:bottom="280" w:left="1080" w:right="1080"/>
        </w:sectPr>
      </w:pPr>
    </w:p>
    <w:p>
      <w:pPr>
        <w:spacing w:before="66"/>
        <w:ind w:left="936" w:right="0" w:hanging="720"/>
        <w:jc w:val="left"/>
        <w:rPr>
          <w:sz w:val="24"/>
        </w:rPr>
      </w:pPr>
      <w:hyperlink r:id="rId52">
        <w:r>
          <w:rPr>
            <w:color w:val="0000FF"/>
            <w:sz w:val="24"/>
            <w:u w:val="single" w:color="0000FF"/>
          </w:rPr>
          <w:t>“Better</w:t>
        </w:r>
        <w:r>
          <w:rPr>
            <w:color w:val="0000FF"/>
            <w:spacing w:val="40"/>
            <w:sz w:val="24"/>
            <w:u w:val="single" w:color="0000FF"/>
          </w:rPr>
          <w:t> </w:t>
        </w:r>
        <w:r>
          <w:rPr>
            <w:color w:val="0000FF"/>
            <w:sz w:val="24"/>
            <w:u w:val="single" w:color="0000FF"/>
          </w:rPr>
          <w:t>Economy,</w:t>
        </w:r>
        <w:r>
          <w:rPr>
            <w:color w:val="0000FF"/>
            <w:spacing w:val="40"/>
            <w:sz w:val="24"/>
            <w:u w:val="single" w:color="0000FF"/>
          </w:rPr>
          <w:t> </w:t>
        </w:r>
        <w:r>
          <w:rPr>
            <w:color w:val="0000FF"/>
            <w:sz w:val="24"/>
            <w:u w:val="single" w:color="0000FF"/>
          </w:rPr>
          <w:t>Shorter</w:t>
        </w:r>
        <w:r>
          <w:rPr>
            <w:color w:val="0000FF"/>
            <w:spacing w:val="40"/>
            <w:sz w:val="24"/>
            <w:u w:val="single" w:color="0000FF"/>
          </w:rPr>
          <w:t> </w:t>
        </w:r>
        <w:r>
          <w:rPr>
            <w:color w:val="0000FF"/>
            <w:sz w:val="24"/>
            <w:u w:val="single" w:color="0000FF"/>
          </w:rPr>
          <w:t>Benefits</w:t>
        </w:r>
        <w:r>
          <w:rPr>
            <w:color w:val="0000FF"/>
            <w:spacing w:val="40"/>
            <w:sz w:val="24"/>
            <w:u w:val="single" w:color="0000FF"/>
          </w:rPr>
          <w:t> </w:t>
        </w:r>
        <w:r>
          <w:rPr>
            <w:color w:val="0000FF"/>
            <w:sz w:val="24"/>
            <w:u w:val="single" w:color="0000FF"/>
          </w:rPr>
          <w:t>Period</w:t>
        </w:r>
        <w:r>
          <w:rPr>
            <w:color w:val="0000FF"/>
            <w:spacing w:val="40"/>
            <w:sz w:val="24"/>
            <w:u w:val="single" w:color="0000FF"/>
          </w:rPr>
          <w:t> </w:t>
        </w:r>
        <w:r>
          <w:rPr>
            <w:color w:val="0000FF"/>
            <w:sz w:val="24"/>
            <w:u w:val="single" w:color="0000FF"/>
          </w:rPr>
          <w:t>in</w:t>
        </w:r>
        <w:r>
          <w:rPr>
            <w:color w:val="0000FF"/>
            <w:spacing w:val="40"/>
            <w:sz w:val="24"/>
            <w:u w:val="single" w:color="0000FF"/>
          </w:rPr>
          <w:t> </w:t>
        </w:r>
        <w:r>
          <w:rPr>
            <w:color w:val="0000FF"/>
            <w:sz w:val="24"/>
            <w:u w:val="single" w:color="0000FF"/>
          </w:rPr>
          <w:t>Texas</w:t>
        </w:r>
        <w:r>
          <w:rPr>
            <w:color w:val="0000FF"/>
            <w:spacing w:val="40"/>
            <w:sz w:val="24"/>
            <w:u w:val="single" w:color="0000FF"/>
          </w:rPr>
          <w:t> </w:t>
        </w:r>
        <w:r>
          <w:rPr>
            <w:color w:val="0000FF"/>
            <w:sz w:val="24"/>
            <w:u w:val="single" w:color="0000FF"/>
          </w:rPr>
          <w:t>Limit</w:t>
        </w:r>
        <w:r>
          <w:rPr>
            <w:color w:val="0000FF"/>
            <w:spacing w:val="40"/>
            <w:sz w:val="24"/>
            <w:u w:val="single" w:color="0000FF"/>
          </w:rPr>
          <w:t> </w:t>
        </w:r>
        <w:r>
          <w:rPr>
            <w:color w:val="0000FF"/>
            <w:sz w:val="24"/>
            <w:u w:val="single" w:color="0000FF"/>
          </w:rPr>
          <w:t>Long-Term</w:t>
        </w:r>
        <w:r>
          <w:rPr>
            <w:color w:val="0000FF"/>
            <w:spacing w:val="40"/>
            <w:sz w:val="24"/>
            <w:u w:val="single" w:color="0000FF"/>
          </w:rPr>
          <w:t> </w:t>
        </w:r>
        <w:r>
          <w:rPr>
            <w:color w:val="0000FF"/>
            <w:sz w:val="24"/>
            <w:u w:val="single" w:color="0000FF"/>
          </w:rPr>
          <w:t>Unemployment”</w:t>
        </w:r>
      </w:hyperlink>
      <w:r>
        <w:rPr>
          <w:color w:val="0000FF"/>
          <w:spacing w:val="40"/>
          <w:sz w:val="24"/>
        </w:rPr>
        <w:t> </w:t>
      </w:r>
      <w:r>
        <w:rPr>
          <w:i/>
          <w:sz w:val="24"/>
        </w:rPr>
        <w:t>Federal Reserve Bank of Dallas Southwest Economy, </w:t>
      </w:r>
      <w:r>
        <w:rPr>
          <w:sz w:val="24"/>
        </w:rPr>
        <w:t>2</w:t>
      </w:r>
      <w:r>
        <w:rPr>
          <w:sz w:val="24"/>
          <w:vertAlign w:val="superscript"/>
        </w:rPr>
        <w:t>nd</w:t>
      </w:r>
      <w:r>
        <w:rPr>
          <w:spacing w:val="80"/>
          <w:sz w:val="24"/>
          <w:vertAlign w:val="baseline"/>
        </w:rPr>
        <w:t> </w:t>
      </w:r>
      <w:r>
        <w:rPr>
          <w:sz w:val="24"/>
          <w:vertAlign w:val="baseline"/>
        </w:rPr>
        <w:t>Quarter 2014.</w:t>
      </w:r>
    </w:p>
    <w:p>
      <w:pPr>
        <w:spacing w:before="0"/>
        <w:ind w:left="936" w:right="0" w:hanging="720"/>
        <w:jc w:val="left"/>
        <w:rPr>
          <w:sz w:val="24"/>
        </w:rPr>
      </w:pPr>
      <w:hyperlink r:id="rId53">
        <w:r>
          <w:rPr>
            <w:color w:val="0000FF"/>
            <w:sz w:val="24"/>
            <w:u w:val="single" w:color="0000FF"/>
          </w:rPr>
          <w:t>“Did</w:t>
        </w:r>
        <w:r>
          <w:rPr>
            <w:color w:val="0000FF"/>
            <w:spacing w:val="31"/>
            <w:sz w:val="24"/>
            <w:u w:val="single" w:color="0000FF"/>
          </w:rPr>
          <w:t> </w:t>
        </w:r>
        <w:r>
          <w:rPr>
            <w:color w:val="0000FF"/>
            <w:sz w:val="24"/>
            <w:u w:val="single" w:color="0000FF"/>
          </w:rPr>
          <w:t>Home</w:t>
        </w:r>
        <w:r>
          <w:rPr>
            <w:color w:val="0000FF"/>
            <w:spacing w:val="33"/>
            <w:sz w:val="24"/>
            <w:u w:val="single" w:color="0000FF"/>
          </w:rPr>
          <w:t> </w:t>
        </w:r>
        <w:r>
          <w:rPr>
            <w:color w:val="0000FF"/>
            <w:sz w:val="24"/>
            <w:u w:val="single" w:color="0000FF"/>
          </w:rPr>
          <w:t>Equity</w:t>
        </w:r>
        <w:r>
          <w:rPr>
            <w:color w:val="0000FF"/>
            <w:spacing w:val="31"/>
            <w:sz w:val="24"/>
            <w:u w:val="single" w:color="0000FF"/>
          </w:rPr>
          <w:t> </w:t>
        </w:r>
        <w:r>
          <w:rPr>
            <w:color w:val="0000FF"/>
            <w:sz w:val="24"/>
            <w:u w:val="single" w:color="0000FF"/>
          </w:rPr>
          <w:t>Restrictions</w:t>
        </w:r>
        <w:r>
          <w:rPr>
            <w:color w:val="0000FF"/>
            <w:spacing w:val="32"/>
            <w:sz w:val="24"/>
            <w:u w:val="single" w:color="0000FF"/>
          </w:rPr>
          <w:t> </w:t>
        </w:r>
        <w:r>
          <w:rPr>
            <w:color w:val="0000FF"/>
            <w:sz w:val="24"/>
            <w:u w:val="single" w:color="0000FF"/>
          </w:rPr>
          <w:t>Help</w:t>
        </w:r>
        <w:r>
          <w:rPr>
            <w:color w:val="0000FF"/>
            <w:spacing w:val="32"/>
            <w:sz w:val="24"/>
            <w:u w:val="single" w:color="0000FF"/>
          </w:rPr>
          <w:t> </w:t>
        </w:r>
        <w:r>
          <w:rPr>
            <w:color w:val="0000FF"/>
            <w:sz w:val="24"/>
            <w:u w:val="single" w:color="0000FF"/>
          </w:rPr>
          <w:t>Keep</w:t>
        </w:r>
        <w:r>
          <w:rPr>
            <w:color w:val="0000FF"/>
            <w:spacing w:val="31"/>
            <w:sz w:val="24"/>
            <w:u w:val="single" w:color="0000FF"/>
          </w:rPr>
          <w:t> </w:t>
        </w:r>
        <w:r>
          <w:rPr>
            <w:color w:val="0000FF"/>
            <w:sz w:val="24"/>
            <w:u w:val="single" w:color="0000FF"/>
          </w:rPr>
          <w:t>Texas</w:t>
        </w:r>
        <w:r>
          <w:rPr>
            <w:color w:val="0000FF"/>
            <w:spacing w:val="31"/>
            <w:sz w:val="24"/>
            <w:u w:val="single" w:color="0000FF"/>
          </w:rPr>
          <w:t> </w:t>
        </w:r>
        <w:r>
          <w:rPr>
            <w:color w:val="0000FF"/>
            <w:sz w:val="24"/>
            <w:u w:val="single" w:color="0000FF"/>
          </w:rPr>
          <w:t>Mortgages</w:t>
        </w:r>
        <w:r>
          <w:rPr>
            <w:color w:val="0000FF"/>
            <w:spacing w:val="34"/>
            <w:sz w:val="24"/>
            <w:u w:val="single" w:color="0000FF"/>
          </w:rPr>
          <w:t> </w:t>
        </w:r>
        <w:r>
          <w:rPr>
            <w:color w:val="0000FF"/>
            <w:sz w:val="24"/>
            <w:u w:val="single" w:color="0000FF"/>
          </w:rPr>
          <w:t>from</w:t>
        </w:r>
        <w:r>
          <w:rPr>
            <w:color w:val="0000FF"/>
            <w:spacing w:val="34"/>
            <w:sz w:val="24"/>
            <w:u w:val="single" w:color="0000FF"/>
          </w:rPr>
          <w:t> </w:t>
        </w:r>
        <w:r>
          <w:rPr>
            <w:color w:val="0000FF"/>
            <w:sz w:val="24"/>
            <w:u w:val="single" w:color="0000FF"/>
          </w:rPr>
          <w:t>Going</w:t>
        </w:r>
        <w:r>
          <w:rPr>
            <w:color w:val="0000FF"/>
            <w:spacing w:val="31"/>
            <w:sz w:val="24"/>
            <w:u w:val="single" w:color="0000FF"/>
          </w:rPr>
          <w:t> </w:t>
        </w:r>
        <w:r>
          <w:rPr>
            <w:color w:val="0000FF"/>
            <w:sz w:val="24"/>
            <w:u w:val="single" w:color="0000FF"/>
          </w:rPr>
          <w:t>Underwater?”</w:t>
        </w:r>
      </w:hyperlink>
      <w:r>
        <w:rPr>
          <w:color w:val="0000FF"/>
          <w:spacing w:val="37"/>
          <w:sz w:val="24"/>
        </w:rPr>
        <w:t> </w:t>
      </w:r>
      <w:r>
        <w:rPr>
          <w:i/>
          <w:sz w:val="24"/>
        </w:rPr>
        <w:t>Federal Reserve Bank of Dallas Southwest Economy, </w:t>
      </w:r>
      <w:r>
        <w:rPr>
          <w:sz w:val="24"/>
        </w:rPr>
        <w:t>3</w:t>
      </w:r>
      <w:r>
        <w:rPr>
          <w:sz w:val="24"/>
          <w:vertAlign w:val="superscript"/>
        </w:rPr>
        <w:t>rd</w:t>
      </w:r>
      <w:r>
        <w:rPr>
          <w:sz w:val="24"/>
          <w:vertAlign w:val="baseline"/>
        </w:rPr>
        <w:t> Quarter 2013 (with Ed Skelton).</w:t>
      </w:r>
    </w:p>
    <w:p>
      <w:pPr>
        <w:spacing w:before="0"/>
        <w:ind w:left="936" w:right="0" w:hanging="720"/>
        <w:jc w:val="left"/>
        <w:rPr>
          <w:sz w:val="24"/>
        </w:rPr>
      </w:pPr>
      <w:hyperlink r:id="rId54">
        <w:r>
          <w:rPr>
            <w:color w:val="0000FF"/>
            <w:sz w:val="24"/>
            <w:u w:val="single" w:color="0000FF"/>
          </w:rPr>
          <w:t>“Self-Employment</w:t>
        </w:r>
        <w:r>
          <w:rPr>
            <w:color w:val="0000FF"/>
            <w:spacing w:val="40"/>
            <w:sz w:val="24"/>
            <w:u w:val="single" w:color="0000FF"/>
          </w:rPr>
          <w:t> </w:t>
        </w:r>
        <w:r>
          <w:rPr>
            <w:color w:val="0000FF"/>
            <w:sz w:val="24"/>
            <w:u w:val="single" w:color="0000FF"/>
          </w:rPr>
          <w:t>an</w:t>
        </w:r>
        <w:r>
          <w:rPr>
            <w:color w:val="0000FF"/>
            <w:spacing w:val="40"/>
            <w:sz w:val="24"/>
            <w:u w:val="single" w:color="0000FF"/>
          </w:rPr>
          <w:t> </w:t>
        </w:r>
        <w:r>
          <w:rPr>
            <w:color w:val="0000FF"/>
            <w:sz w:val="24"/>
            <w:u w:val="single" w:color="0000FF"/>
          </w:rPr>
          <w:t>Option</w:t>
        </w:r>
        <w:r>
          <w:rPr>
            <w:color w:val="0000FF"/>
            <w:spacing w:val="40"/>
            <w:sz w:val="24"/>
            <w:u w:val="single" w:color="0000FF"/>
          </w:rPr>
          <w:t> </w:t>
        </w:r>
        <w:r>
          <w:rPr>
            <w:color w:val="0000FF"/>
            <w:sz w:val="24"/>
            <w:u w:val="single" w:color="0000FF"/>
          </w:rPr>
          <w:t>for</w:t>
        </w:r>
        <w:r>
          <w:rPr>
            <w:color w:val="0000FF"/>
            <w:spacing w:val="40"/>
            <w:sz w:val="24"/>
            <w:u w:val="single" w:color="0000FF"/>
          </w:rPr>
          <w:t> </w:t>
        </w:r>
        <w:r>
          <w:rPr>
            <w:color w:val="0000FF"/>
            <w:sz w:val="24"/>
            <w:u w:val="single" w:color="0000FF"/>
          </w:rPr>
          <w:t>Workers</w:t>
        </w:r>
        <w:r>
          <w:rPr>
            <w:color w:val="0000FF"/>
            <w:spacing w:val="40"/>
            <w:sz w:val="24"/>
            <w:u w:val="single" w:color="0000FF"/>
          </w:rPr>
          <w:t> </w:t>
        </w:r>
        <w:r>
          <w:rPr>
            <w:color w:val="0000FF"/>
            <w:sz w:val="24"/>
            <w:u w:val="single" w:color="0000FF"/>
          </w:rPr>
          <w:t>Who</w:t>
        </w:r>
        <w:r>
          <w:rPr>
            <w:color w:val="0000FF"/>
            <w:spacing w:val="40"/>
            <w:sz w:val="24"/>
            <w:u w:val="single" w:color="0000FF"/>
          </w:rPr>
          <w:t> </w:t>
        </w:r>
        <w:r>
          <w:rPr>
            <w:color w:val="0000FF"/>
            <w:sz w:val="24"/>
            <w:u w:val="single" w:color="0000FF"/>
          </w:rPr>
          <w:t>Lose</w:t>
        </w:r>
        <w:r>
          <w:rPr>
            <w:color w:val="0000FF"/>
            <w:spacing w:val="40"/>
            <w:sz w:val="24"/>
            <w:u w:val="single" w:color="0000FF"/>
          </w:rPr>
          <w:t> </w:t>
        </w:r>
        <w:r>
          <w:rPr>
            <w:color w:val="0000FF"/>
            <w:sz w:val="24"/>
            <w:u w:val="single" w:color="0000FF"/>
          </w:rPr>
          <w:t>Jobs</w:t>
        </w:r>
        <w:r>
          <w:rPr>
            <w:color w:val="0000FF"/>
            <w:spacing w:val="40"/>
            <w:sz w:val="24"/>
            <w:u w:val="single" w:color="0000FF"/>
          </w:rPr>
          <w:t> </w:t>
        </w:r>
        <w:r>
          <w:rPr>
            <w:color w:val="0000FF"/>
            <w:sz w:val="24"/>
            <w:u w:val="single" w:color="0000FF"/>
          </w:rPr>
          <w:t>in</w:t>
        </w:r>
        <w:r>
          <w:rPr>
            <w:color w:val="0000FF"/>
            <w:spacing w:val="40"/>
            <w:sz w:val="24"/>
            <w:u w:val="single" w:color="0000FF"/>
          </w:rPr>
          <w:t> </w:t>
        </w:r>
        <w:r>
          <w:rPr>
            <w:color w:val="0000FF"/>
            <w:sz w:val="24"/>
            <w:u w:val="single" w:color="0000FF"/>
          </w:rPr>
          <w:t>Economic</w:t>
        </w:r>
        <w:r>
          <w:rPr>
            <w:color w:val="0000FF"/>
            <w:spacing w:val="40"/>
            <w:sz w:val="24"/>
            <w:u w:val="single" w:color="0000FF"/>
          </w:rPr>
          <w:t> </w:t>
        </w:r>
        <w:r>
          <w:rPr>
            <w:color w:val="0000FF"/>
            <w:sz w:val="24"/>
            <w:u w:val="single" w:color="0000FF"/>
          </w:rPr>
          <w:t>Slowdowns,”</w:t>
        </w:r>
      </w:hyperlink>
      <w:r>
        <w:rPr>
          <w:color w:val="0000FF"/>
          <w:spacing w:val="40"/>
          <w:sz w:val="24"/>
        </w:rPr>
        <w:t> </w:t>
      </w:r>
      <w:r>
        <w:rPr>
          <w:i/>
          <w:sz w:val="24"/>
        </w:rPr>
        <w:t>Federal Reserve Bank of Dallas Southwest Economy, </w:t>
      </w:r>
      <w:r>
        <w:rPr>
          <w:sz w:val="24"/>
        </w:rPr>
        <w:t>2</w:t>
      </w:r>
      <w:r>
        <w:rPr>
          <w:sz w:val="24"/>
          <w:vertAlign w:val="superscript"/>
        </w:rPr>
        <w:t>nd</w:t>
      </w:r>
      <w:r>
        <w:rPr>
          <w:spacing w:val="80"/>
          <w:sz w:val="24"/>
          <w:vertAlign w:val="baseline"/>
        </w:rPr>
        <w:t> </w:t>
      </w:r>
      <w:r>
        <w:rPr>
          <w:sz w:val="24"/>
          <w:vertAlign w:val="baseline"/>
        </w:rPr>
        <w:t>Quarter 2012 (with Michael Weiss).</w:t>
      </w:r>
    </w:p>
    <w:p>
      <w:pPr>
        <w:spacing w:before="0"/>
        <w:ind w:left="936" w:right="95" w:hanging="720"/>
        <w:jc w:val="left"/>
        <w:rPr>
          <w:sz w:val="24"/>
        </w:rPr>
      </w:pPr>
      <w:hyperlink r:id="rId55">
        <w:r>
          <w:rPr>
            <w:color w:val="0000FF"/>
            <w:sz w:val="24"/>
            <w:u w:val="single" w:color="0000FF"/>
          </w:rPr>
          <w:t>“Underemployment</w:t>
        </w:r>
        <w:r>
          <w:rPr>
            <w:color w:val="0000FF"/>
            <w:spacing w:val="-4"/>
            <w:sz w:val="24"/>
            <w:u w:val="single" w:color="0000FF"/>
          </w:rPr>
          <w:t> </w:t>
        </w:r>
        <w:r>
          <w:rPr>
            <w:color w:val="0000FF"/>
            <w:sz w:val="24"/>
            <w:u w:val="single" w:color="0000FF"/>
          </w:rPr>
          <w:t>Poses</w:t>
        </w:r>
        <w:r>
          <w:rPr>
            <w:color w:val="0000FF"/>
            <w:spacing w:val="-5"/>
            <w:sz w:val="24"/>
            <w:u w:val="single" w:color="0000FF"/>
          </w:rPr>
          <w:t> </w:t>
        </w:r>
        <w:r>
          <w:rPr>
            <w:color w:val="0000FF"/>
            <w:sz w:val="24"/>
            <w:u w:val="single" w:color="0000FF"/>
          </w:rPr>
          <w:t>Long-Term</w:t>
        </w:r>
        <w:r>
          <w:rPr>
            <w:color w:val="0000FF"/>
            <w:spacing w:val="-3"/>
            <w:sz w:val="24"/>
            <w:u w:val="single" w:color="0000FF"/>
          </w:rPr>
          <w:t> </w:t>
        </w:r>
        <w:r>
          <w:rPr>
            <w:color w:val="0000FF"/>
            <w:sz w:val="24"/>
            <w:u w:val="single" w:color="0000FF"/>
          </w:rPr>
          <w:t>Financial</w:t>
        </w:r>
        <w:r>
          <w:rPr>
            <w:color w:val="0000FF"/>
            <w:spacing w:val="-4"/>
            <w:sz w:val="24"/>
            <w:u w:val="single" w:color="0000FF"/>
          </w:rPr>
          <w:t> </w:t>
        </w:r>
        <w:r>
          <w:rPr>
            <w:color w:val="0000FF"/>
            <w:sz w:val="24"/>
            <w:u w:val="single" w:color="0000FF"/>
          </w:rPr>
          <w:t>Risk</w:t>
        </w:r>
        <w:r>
          <w:rPr>
            <w:color w:val="0000FF"/>
            <w:spacing w:val="-4"/>
            <w:sz w:val="24"/>
            <w:u w:val="single" w:color="0000FF"/>
          </w:rPr>
          <w:t> </w:t>
        </w:r>
        <w:r>
          <w:rPr>
            <w:color w:val="0000FF"/>
            <w:sz w:val="24"/>
            <w:u w:val="single" w:color="0000FF"/>
          </w:rPr>
          <w:t>to</w:t>
        </w:r>
        <w:r>
          <w:rPr>
            <w:color w:val="0000FF"/>
            <w:spacing w:val="-4"/>
            <w:sz w:val="24"/>
            <w:u w:val="single" w:color="0000FF"/>
          </w:rPr>
          <w:t> </w:t>
        </w:r>
        <w:r>
          <w:rPr>
            <w:color w:val="0000FF"/>
            <w:sz w:val="24"/>
            <w:u w:val="single" w:color="0000FF"/>
          </w:rPr>
          <w:t>Displaced</w:t>
        </w:r>
        <w:r>
          <w:rPr>
            <w:color w:val="0000FF"/>
            <w:spacing w:val="-4"/>
            <w:sz w:val="24"/>
            <w:u w:val="single" w:color="0000FF"/>
          </w:rPr>
          <w:t> </w:t>
        </w:r>
        <w:r>
          <w:rPr>
            <w:color w:val="0000FF"/>
            <w:sz w:val="24"/>
            <w:u w:val="single" w:color="0000FF"/>
          </w:rPr>
          <w:t>Workers,”</w:t>
        </w:r>
      </w:hyperlink>
      <w:r>
        <w:rPr>
          <w:color w:val="0000FF"/>
          <w:spacing w:val="-5"/>
          <w:sz w:val="24"/>
          <w:u w:val="single" w:color="0000FF"/>
        </w:rPr>
        <w:t> </w:t>
      </w:r>
      <w:r>
        <w:rPr>
          <w:i/>
          <w:sz w:val="24"/>
        </w:rPr>
        <w:t>Federal</w:t>
      </w:r>
      <w:r>
        <w:rPr>
          <w:i/>
          <w:spacing w:val="-4"/>
          <w:sz w:val="24"/>
        </w:rPr>
        <w:t> </w:t>
      </w:r>
      <w:r>
        <w:rPr>
          <w:i/>
          <w:sz w:val="24"/>
        </w:rPr>
        <w:t>Reserve</w:t>
      </w:r>
      <w:r>
        <w:rPr>
          <w:i/>
          <w:spacing w:val="-5"/>
          <w:sz w:val="24"/>
        </w:rPr>
        <w:t> </w:t>
      </w:r>
      <w:r>
        <w:rPr>
          <w:i/>
          <w:sz w:val="24"/>
        </w:rPr>
        <w:t>Bank of Dallas Southwest Economy, </w:t>
      </w:r>
      <w:r>
        <w:rPr>
          <w:sz w:val="24"/>
        </w:rPr>
        <w:t>3</w:t>
      </w:r>
      <w:r>
        <w:rPr>
          <w:sz w:val="24"/>
          <w:vertAlign w:val="superscript"/>
        </w:rPr>
        <w:t>rd</w:t>
      </w:r>
      <w:r>
        <w:rPr>
          <w:sz w:val="24"/>
          <w:vertAlign w:val="baseline"/>
        </w:rPr>
        <w:t> Quarter 2011 (with Michael Weiss).</w:t>
      </w:r>
    </w:p>
    <w:p>
      <w:pPr>
        <w:spacing w:before="0"/>
        <w:ind w:left="936" w:right="0" w:hanging="720"/>
        <w:jc w:val="left"/>
        <w:rPr>
          <w:sz w:val="24"/>
        </w:rPr>
      </w:pPr>
      <w:r>
        <w:rPr>
          <w:sz w:val="24"/>
        </w:rPr>
        <w:t>“Baby</w:t>
      </w:r>
      <w:r>
        <w:rPr>
          <w:spacing w:val="79"/>
          <w:sz w:val="24"/>
        </w:rPr>
        <w:t> </w:t>
      </w:r>
      <w:r>
        <w:rPr>
          <w:sz w:val="24"/>
        </w:rPr>
        <w:t>Boomers</w:t>
      </w:r>
      <w:r>
        <w:rPr>
          <w:spacing w:val="79"/>
          <w:sz w:val="24"/>
        </w:rPr>
        <w:t> </w:t>
      </w:r>
      <w:r>
        <w:rPr>
          <w:sz w:val="24"/>
        </w:rPr>
        <w:t>Alter</w:t>
      </w:r>
      <w:r>
        <w:rPr>
          <w:spacing w:val="78"/>
          <w:sz w:val="24"/>
        </w:rPr>
        <w:t> </w:t>
      </w:r>
      <w:r>
        <w:rPr>
          <w:sz w:val="24"/>
        </w:rPr>
        <w:t>Retirement</w:t>
      </w:r>
      <w:r>
        <w:rPr>
          <w:spacing w:val="79"/>
          <w:sz w:val="24"/>
        </w:rPr>
        <w:t> </w:t>
      </w:r>
      <w:r>
        <w:rPr>
          <w:sz w:val="24"/>
        </w:rPr>
        <w:t>Preparations,”</w:t>
      </w:r>
      <w:r>
        <w:rPr>
          <w:spacing w:val="79"/>
          <w:sz w:val="24"/>
        </w:rPr>
        <w:t> </w:t>
      </w:r>
      <w:r>
        <w:rPr>
          <w:i/>
          <w:sz w:val="24"/>
        </w:rPr>
        <w:t>Federal</w:t>
      </w:r>
      <w:r>
        <w:rPr>
          <w:i/>
          <w:spacing w:val="80"/>
          <w:sz w:val="24"/>
        </w:rPr>
        <w:t> </w:t>
      </w:r>
      <w:r>
        <w:rPr>
          <w:i/>
          <w:sz w:val="24"/>
        </w:rPr>
        <w:t>Reserve</w:t>
      </w:r>
      <w:r>
        <w:rPr>
          <w:i/>
          <w:spacing w:val="78"/>
          <w:sz w:val="24"/>
        </w:rPr>
        <w:t> </w:t>
      </w:r>
      <w:r>
        <w:rPr>
          <w:i/>
          <w:sz w:val="24"/>
        </w:rPr>
        <w:t>Bank</w:t>
      </w:r>
      <w:r>
        <w:rPr>
          <w:i/>
          <w:spacing w:val="78"/>
          <w:sz w:val="24"/>
        </w:rPr>
        <w:t> </w:t>
      </w:r>
      <w:r>
        <w:rPr>
          <w:i/>
          <w:sz w:val="24"/>
        </w:rPr>
        <w:t>of</w:t>
      </w:r>
      <w:r>
        <w:rPr>
          <w:i/>
          <w:spacing w:val="80"/>
          <w:sz w:val="24"/>
        </w:rPr>
        <w:t> </w:t>
      </w:r>
      <w:r>
        <w:rPr>
          <w:i/>
          <w:sz w:val="24"/>
        </w:rPr>
        <w:t>Dallas</w:t>
      </w:r>
      <w:r>
        <w:rPr>
          <w:i/>
          <w:spacing w:val="80"/>
          <w:sz w:val="24"/>
        </w:rPr>
        <w:t> </w:t>
      </w:r>
      <w:r>
        <w:rPr>
          <w:i/>
          <w:sz w:val="24"/>
        </w:rPr>
        <w:t>Southwest Economy, </w:t>
      </w:r>
      <w:r>
        <w:rPr>
          <w:sz w:val="24"/>
        </w:rPr>
        <w:t>4th Quarter 2010.</w:t>
      </w:r>
    </w:p>
    <w:p>
      <w:pPr>
        <w:spacing w:before="0"/>
        <w:ind w:left="936" w:right="0" w:hanging="720"/>
        <w:jc w:val="left"/>
        <w:rPr>
          <w:sz w:val="24"/>
        </w:rPr>
      </w:pPr>
      <w:hyperlink r:id="rId56">
        <w:r>
          <w:rPr>
            <w:color w:val="0000FF"/>
            <w:sz w:val="24"/>
            <w:u w:val="single" w:color="0000FF"/>
          </w:rPr>
          <w:t>“Texas</w:t>
        </w:r>
        <w:r>
          <w:rPr>
            <w:color w:val="0000FF"/>
            <w:spacing w:val="-15"/>
            <w:sz w:val="24"/>
            <w:u w:val="single" w:color="0000FF"/>
          </w:rPr>
          <w:t> </w:t>
        </w:r>
        <w:r>
          <w:rPr>
            <w:color w:val="0000FF"/>
            <w:sz w:val="24"/>
            <w:u w:val="single" w:color="0000FF"/>
          </w:rPr>
          <w:t>Twist:</w:t>
        </w:r>
        <w:r>
          <w:rPr>
            <w:color w:val="0000FF"/>
            <w:spacing w:val="-15"/>
            <w:sz w:val="24"/>
            <w:u w:val="single" w:color="0000FF"/>
          </w:rPr>
          <w:t> </w:t>
        </w:r>
        <w:r>
          <w:rPr>
            <w:color w:val="0000FF"/>
            <w:sz w:val="24"/>
            <w:u w:val="single" w:color="0000FF"/>
          </w:rPr>
          <w:t>Why</w:t>
        </w:r>
        <w:r>
          <w:rPr>
            <w:color w:val="0000FF"/>
            <w:spacing w:val="-15"/>
            <w:sz w:val="24"/>
            <w:u w:val="single" w:color="0000FF"/>
          </w:rPr>
          <w:t> </w:t>
        </w:r>
        <w:r>
          <w:rPr>
            <w:color w:val="0000FF"/>
            <w:sz w:val="24"/>
            <w:u w:val="single" w:color="0000FF"/>
          </w:rPr>
          <w:t>Did</w:t>
        </w:r>
        <w:r>
          <w:rPr>
            <w:color w:val="0000FF"/>
            <w:spacing w:val="-15"/>
            <w:sz w:val="24"/>
            <w:u w:val="single" w:color="0000FF"/>
          </w:rPr>
          <w:t> </w:t>
        </w:r>
        <w:r>
          <w:rPr>
            <w:color w:val="0000FF"/>
            <w:sz w:val="24"/>
            <w:u w:val="single" w:color="0000FF"/>
          </w:rPr>
          <w:t>State's</w:t>
        </w:r>
        <w:r>
          <w:rPr>
            <w:color w:val="0000FF"/>
            <w:spacing w:val="-15"/>
            <w:sz w:val="24"/>
            <w:u w:val="single" w:color="0000FF"/>
          </w:rPr>
          <w:t> </w:t>
        </w:r>
        <w:r>
          <w:rPr>
            <w:color w:val="0000FF"/>
            <w:sz w:val="24"/>
            <w:u w:val="single" w:color="0000FF"/>
          </w:rPr>
          <w:t>Unemployment</w:t>
        </w:r>
        <w:r>
          <w:rPr>
            <w:color w:val="0000FF"/>
            <w:spacing w:val="-15"/>
            <w:sz w:val="24"/>
            <w:u w:val="single" w:color="0000FF"/>
          </w:rPr>
          <w:t> </w:t>
        </w:r>
        <w:r>
          <w:rPr>
            <w:color w:val="0000FF"/>
            <w:sz w:val="24"/>
            <w:u w:val="single" w:color="0000FF"/>
          </w:rPr>
          <w:t>Fall</w:t>
        </w:r>
        <w:r>
          <w:rPr>
            <w:color w:val="0000FF"/>
            <w:spacing w:val="-15"/>
            <w:sz w:val="24"/>
            <w:u w:val="single" w:color="0000FF"/>
          </w:rPr>
          <w:t> </w:t>
        </w:r>
        <w:r>
          <w:rPr>
            <w:color w:val="0000FF"/>
            <w:sz w:val="24"/>
            <w:u w:val="single" w:color="0000FF"/>
          </w:rPr>
          <w:t>below</w:t>
        </w:r>
        <w:r>
          <w:rPr>
            <w:color w:val="0000FF"/>
            <w:spacing w:val="-15"/>
            <w:sz w:val="24"/>
            <w:u w:val="single" w:color="0000FF"/>
          </w:rPr>
          <w:t> </w:t>
        </w:r>
        <w:r>
          <w:rPr>
            <w:color w:val="0000FF"/>
            <w:sz w:val="24"/>
            <w:u w:val="single" w:color="0000FF"/>
          </w:rPr>
          <w:t>Nation's?”</w:t>
        </w:r>
      </w:hyperlink>
      <w:r>
        <w:rPr>
          <w:color w:val="0000FF"/>
          <w:spacing w:val="-15"/>
          <w:sz w:val="24"/>
        </w:rPr>
        <w:t> </w:t>
      </w:r>
      <w:r>
        <w:rPr>
          <w:i/>
          <w:sz w:val="24"/>
        </w:rPr>
        <w:t>Federal</w:t>
      </w:r>
      <w:r>
        <w:rPr>
          <w:i/>
          <w:spacing w:val="-15"/>
          <w:sz w:val="24"/>
        </w:rPr>
        <w:t> </w:t>
      </w:r>
      <w:r>
        <w:rPr>
          <w:i/>
          <w:sz w:val="24"/>
        </w:rPr>
        <w:t>Reserve</w:t>
      </w:r>
      <w:r>
        <w:rPr>
          <w:i/>
          <w:spacing w:val="-15"/>
          <w:sz w:val="24"/>
        </w:rPr>
        <w:t> </w:t>
      </w:r>
      <w:r>
        <w:rPr>
          <w:i/>
          <w:sz w:val="24"/>
        </w:rPr>
        <w:t>Bank</w:t>
      </w:r>
      <w:r>
        <w:rPr>
          <w:i/>
          <w:spacing w:val="-15"/>
          <w:sz w:val="24"/>
        </w:rPr>
        <w:t> </w:t>
      </w:r>
      <w:r>
        <w:rPr>
          <w:i/>
          <w:sz w:val="24"/>
        </w:rPr>
        <w:t>of</w:t>
      </w:r>
      <w:r>
        <w:rPr>
          <w:i/>
          <w:spacing w:val="-15"/>
          <w:sz w:val="24"/>
        </w:rPr>
        <w:t> </w:t>
      </w:r>
      <w:r>
        <w:rPr>
          <w:i/>
          <w:sz w:val="24"/>
        </w:rPr>
        <w:t>Dallas Southwest Economy, </w:t>
      </w:r>
      <w:r>
        <w:rPr>
          <w:sz w:val="24"/>
        </w:rPr>
        <w:t>3</w:t>
      </w:r>
      <w:r>
        <w:rPr>
          <w:sz w:val="24"/>
          <w:vertAlign w:val="superscript"/>
        </w:rPr>
        <w:t>rd</w:t>
      </w:r>
      <w:r>
        <w:rPr>
          <w:sz w:val="24"/>
          <w:vertAlign w:val="baseline"/>
        </w:rPr>
        <w:t> Quarter 2010.</w:t>
      </w:r>
    </w:p>
    <w:p>
      <w:pPr>
        <w:spacing w:before="1"/>
        <w:ind w:left="936" w:right="0" w:hanging="720"/>
        <w:jc w:val="left"/>
        <w:rPr>
          <w:sz w:val="24"/>
        </w:rPr>
      </w:pPr>
      <w:hyperlink r:id="rId57">
        <w:r>
          <w:rPr>
            <w:color w:val="0000FF"/>
            <w:sz w:val="24"/>
            <w:u w:val="single" w:color="0000FF"/>
          </w:rPr>
          <w:t>“College</w:t>
        </w:r>
        <w:r>
          <w:rPr>
            <w:color w:val="0000FF"/>
            <w:spacing w:val="-1"/>
            <w:sz w:val="24"/>
            <w:u w:val="single" w:color="0000FF"/>
          </w:rPr>
          <w:t> </w:t>
        </w:r>
        <w:r>
          <w:rPr>
            <w:color w:val="0000FF"/>
            <w:sz w:val="24"/>
            <w:u w:val="single" w:color="0000FF"/>
          </w:rPr>
          <w:t>Pays Dividends—More</w:t>
        </w:r>
        <w:r>
          <w:rPr>
            <w:color w:val="0000FF"/>
            <w:spacing w:val="-2"/>
            <w:sz w:val="24"/>
            <w:u w:val="single" w:color="0000FF"/>
          </w:rPr>
          <w:t> </w:t>
        </w:r>
        <w:r>
          <w:rPr>
            <w:color w:val="0000FF"/>
            <w:sz w:val="24"/>
            <w:u w:val="single" w:color="0000FF"/>
          </w:rPr>
          <w:t>So in Texas than U.S,”</w:t>
        </w:r>
      </w:hyperlink>
      <w:r>
        <w:rPr>
          <w:color w:val="0000FF"/>
          <w:sz w:val="24"/>
        </w:rPr>
        <w:t> </w:t>
      </w:r>
      <w:r>
        <w:rPr>
          <w:i/>
          <w:sz w:val="24"/>
        </w:rPr>
        <w:t>Federal Reserve Bank</w:t>
      </w:r>
      <w:r>
        <w:rPr>
          <w:i/>
          <w:spacing w:val="-1"/>
          <w:sz w:val="24"/>
        </w:rPr>
        <w:t> </w:t>
      </w:r>
      <w:r>
        <w:rPr>
          <w:i/>
          <w:sz w:val="24"/>
        </w:rPr>
        <w:t>of Dallas Southwest Economy</w:t>
      </w:r>
      <w:r>
        <w:rPr>
          <w:sz w:val="24"/>
        </w:rPr>
        <w:t>, 2</w:t>
      </w:r>
      <w:r>
        <w:rPr>
          <w:sz w:val="24"/>
          <w:vertAlign w:val="superscript"/>
        </w:rPr>
        <w:t>nd</w:t>
      </w:r>
      <w:r>
        <w:rPr>
          <w:sz w:val="24"/>
          <w:vertAlign w:val="baseline"/>
        </w:rPr>
        <w:t> Quarter 2009.</w:t>
      </w:r>
    </w:p>
    <w:p>
      <w:pPr>
        <w:spacing w:before="0"/>
        <w:ind w:left="936" w:right="0" w:hanging="720"/>
        <w:jc w:val="left"/>
        <w:rPr>
          <w:sz w:val="24"/>
        </w:rPr>
      </w:pPr>
      <w:hyperlink r:id="rId58">
        <w:r>
          <w:rPr>
            <w:color w:val="0000FF"/>
            <w:sz w:val="24"/>
            <w:u w:val="single" w:color="0000FF"/>
          </w:rPr>
          <w:t>“Spotlight:</w:t>
        </w:r>
        <w:r>
          <w:rPr>
            <w:color w:val="0000FF"/>
            <w:spacing w:val="-1"/>
            <w:sz w:val="24"/>
            <w:u w:val="single" w:color="0000FF"/>
          </w:rPr>
          <w:t> </w:t>
        </w:r>
        <w:r>
          <w:rPr>
            <w:color w:val="0000FF"/>
            <w:sz w:val="24"/>
            <w:u w:val="single" w:color="0000FF"/>
          </w:rPr>
          <w:t>Texas</w:t>
        </w:r>
        <w:r>
          <w:rPr>
            <w:color w:val="0000FF"/>
            <w:spacing w:val="-1"/>
            <w:sz w:val="24"/>
            <w:u w:val="single" w:color="0000FF"/>
          </w:rPr>
          <w:t> </w:t>
        </w:r>
        <w:r>
          <w:rPr>
            <w:color w:val="0000FF"/>
            <w:sz w:val="24"/>
            <w:u w:val="single" w:color="0000FF"/>
          </w:rPr>
          <w:t>Subprime</w:t>
        </w:r>
        <w:r>
          <w:rPr>
            <w:color w:val="0000FF"/>
            <w:spacing w:val="-2"/>
            <w:sz w:val="24"/>
            <w:u w:val="single" w:color="0000FF"/>
          </w:rPr>
          <w:t> </w:t>
        </w:r>
        <w:r>
          <w:rPr>
            <w:color w:val="0000FF"/>
            <w:sz w:val="24"/>
            <w:u w:val="single" w:color="0000FF"/>
          </w:rPr>
          <w:t>Mortgages</w:t>
        </w:r>
        <w:r>
          <w:rPr>
            <w:color w:val="0000FF"/>
            <w:spacing w:val="-1"/>
            <w:sz w:val="24"/>
            <w:u w:val="single" w:color="0000FF"/>
          </w:rPr>
          <w:t> </w:t>
        </w:r>
        <w:r>
          <w:rPr>
            <w:color w:val="0000FF"/>
            <w:sz w:val="24"/>
            <w:u w:val="single" w:color="0000FF"/>
          </w:rPr>
          <w:t>Metros</w:t>
        </w:r>
        <w:r>
          <w:rPr>
            <w:color w:val="0000FF"/>
            <w:spacing w:val="-1"/>
            <w:sz w:val="24"/>
            <w:u w:val="single" w:color="0000FF"/>
          </w:rPr>
          <w:t> </w:t>
        </w:r>
        <w:r>
          <w:rPr>
            <w:color w:val="0000FF"/>
            <w:sz w:val="24"/>
            <w:u w:val="single" w:color="0000FF"/>
          </w:rPr>
          <w:t>Vary</w:t>
        </w:r>
        <w:r>
          <w:rPr>
            <w:color w:val="0000FF"/>
            <w:spacing w:val="-2"/>
            <w:sz w:val="24"/>
            <w:u w:val="single" w:color="0000FF"/>
          </w:rPr>
          <w:t> </w:t>
        </w:r>
        <w:r>
          <w:rPr>
            <w:color w:val="0000FF"/>
            <w:sz w:val="24"/>
            <w:u w:val="single" w:color="0000FF"/>
          </w:rPr>
          <w:t>on</w:t>
        </w:r>
        <w:r>
          <w:rPr>
            <w:color w:val="0000FF"/>
            <w:spacing w:val="-1"/>
            <w:sz w:val="24"/>
            <w:u w:val="single" w:color="0000FF"/>
          </w:rPr>
          <w:t> </w:t>
        </w:r>
        <w:r>
          <w:rPr>
            <w:color w:val="0000FF"/>
            <w:sz w:val="24"/>
            <w:u w:val="single" w:color="0000FF"/>
          </w:rPr>
          <w:t>Risky</w:t>
        </w:r>
        <w:r>
          <w:rPr>
            <w:color w:val="0000FF"/>
            <w:spacing w:val="-1"/>
            <w:sz w:val="24"/>
            <w:u w:val="single" w:color="0000FF"/>
          </w:rPr>
          <w:t> </w:t>
        </w:r>
        <w:r>
          <w:rPr>
            <w:color w:val="0000FF"/>
            <w:sz w:val="24"/>
            <w:u w:val="single" w:color="0000FF"/>
          </w:rPr>
          <w:t>Loans—and</w:t>
        </w:r>
        <w:r>
          <w:rPr>
            <w:color w:val="0000FF"/>
            <w:spacing w:val="-1"/>
            <w:sz w:val="24"/>
            <w:u w:val="single" w:color="0000FF"/>
          </w:rPr>
          <w:t> </w:t>
        </w:r>
        <w:r>
          <w:rPr>
            <w:color w:val="0000FF"/>
            <w:sz w:val="24"/>
            <w:u w:val="single" w:color="0000FF"/>
          </w:rPr>
          <w:t>Delinquencies,”</w:t>
        </w:r>
      </w:hyperlink>
      <w:r>
        <w:rPr>
          <w:color w:val="0000FF"/>
          <w:spacing w:val="-1"/>
          <w:sz w:val="24"/>
        </w:rPr>
        <w:t> </w:t>
      </w:r>
      <w:r>
        <w:rPr>
          <w:i/>
          <w:sz w:val="24"/>
        </w:rPr>
        <w:t>Federal Reserve Bank of Dallas Southwest Economy</w:t>
      </w:r>
      <w:r>
        <w:rPr>
          <w:sz w:val="24"/>
        </w:rPr>
        <w:t>, 1</w:t>
      </w:r>
      <w:r>
        <w:rPr>
          <w:sz w:val="24"/>
          <w:vertAlign w:val="superscript"/>
        </w:rPr>
        <w:t>st</w:t>
      </w:r>
      <w:r>
        <w:rPr>
          <w:spacing w:val="80"/>
          <w:sz w:val="24"/>
          <w:vertAlign w:val="baseline"/>
        </w:rPr>
        <w:t> </w:t>
      </w:r>
      <w:r>
        <w:rPr>
          <w:sz w:val="24"/>
          <w:vertAlign w:val="baseline"/>
        </w:rPr>
        <w:t>Quarter 2009, (with Wenhua Di).</w:t>
      </w:r>
    </w:p>
    <w:p>
      <w:pPr>
        <w:spacing w:before="0"/>
        <w:ind w:left="936" w:right="0" w:hanging="720"/>
        <w:jc w:val="left"/>
        <w:rPr>
          <w:sz w:val="24"/>
        </w:rPr>
      </w:pPr>
      <w:hyperlink r:id="rId59">
        <w:r>
          <w:rPr>
            <w:color w:val="0000FF"/>
            <w:sz w:val="24"/>
            <w:u w:val="single" w:color="0000FF"/>
          </w:rPr>
          <w:t>“Why</w:t>
        </w:r>
        <w:r>
          <w:rPr>
            <w:color w:val="0000FF"/>
            <w:spacing w:val="30"/>
            <w:sz w:val="24"/>
            <w:u w:val="single" w:color="0000FF"/>
          </w:rPr>
          <w:t> </w:t>
        </w:r>
        <w:r>
          <w:rPr>
            <w:color w:val="0000FF"/>
            <w:sz w:val="24"/>
            <w:u w:val="single" w:color="0000FF"/>
          </w:rPr>
          <w:t>Texas</w:t>
        </w:r>
        <w:r>
          <w:rPr>
            <w:color w:val="0000FF"/>
            <w:spacing w:val="32"/>
            <w:sz w:val="24"/>
            <w:u w:val="single" w:color="0000FF"/>
          </w:rPr>
          <w:t> </w:t>
        </w:r>
        <w:r>
          <w:rPr>
            <w:color w:val="0000FF"/>
            <w:sz w:val="24"/>
            <w:u w:val="single" w:color="0000FF"/>
          </w:rPr>
          <w:t>Feels</w:t>
        </w:r>
        <w:r>
          <w:rPr>
            <w:color w:val="0000FF"/>
            <w:spacing w:val="31"/>
            <w:sz w:val="24"/>
            <w:u w:val="single" w:color="0000FF"/>
          </w:rPr>
          <w:t> </w:t>
        </w:r>
        <w:r>
          <w:rPr>
            <w:color w:val="0000FF"/>
            <w:sz w:val="24"/>
            <w:u w:val="single" w:color="0000FF"/>
          </w:rPr>
          <w:t>Less</w:t>
        </w:r>
        <w:r>
          <w:rPr>
            <w:color w:val="0000FF"/>
            <w:spacing w:val="32"/>
            <w:sz w:val="24"/>
            <w:u w:val="single" w:color="0000FF"/>
          </w:rPr>
          <w:t> </w:t>
        </w:r>
        <w:r>
          <w:rPr>
            <w:color w:val="0000FF"/>
            <w:sz w:val="24"/>
            <w:u w:val="single" w:color="0000FF"/>
          </w:rPr>
          <w:t>Subprime</w:t>
        </w:r>
        <w:r>
          <w:rPr>
            <w:color w:val="0000FF"/>
            <w:spacing w:val="29"/>
            <w:sz w:val="24"/>
            <w:u w:val="single" w:color="0000FF"/>
          </w:rPr>
          <w:t> </w:t>
        </w:r>
        <w:r>
          <w:rPr>
            <w:color w:val="0000FF"/>
            <w:sz w:val="24"/>
            <w:u w:val="single" w:color="0000FF"/>
          </w:rPr>
          <w:t>Stress</w:t>
        </w:r>
        <w:r>
          <w:rPr>
            <w:color w:val="0000FF"/>
            <w:spacing w:val="30"/>
            <w:sz w:val="24"/>
            <w:u w:val="single" w:color="0000FF"/>
          </w:rPr>
          <w:t> </w:t>
        </w:r>
        <w:r>
          <w:rPr>
            <w:color w:val="0000FF"/>
            <w:sz w:val="24"/>
            <w:u w:val="single" w:color="0000FF"/>
          </w:rPr>
          <w:t>than</w:t>
        </w:r>
        <w:r>
          <w:rPr>
            <w:color w:val="0000FF"/>
            <w:spacing w:val="34"/>
            <w:sz w:val="24"/>
            <w:u w:val="single" w:color="0000FF"/>
          </w:rPr>
          <w:t> </w:t>
        </w:r>
        <w:r>
          <w:rPr>
            <w:color w:val="0000FF"/>
            <w:sz w:val="24"/>
            <w:u w:val="single" w:color="0000FF"/>
          </w:rPr>
          <w:t>U.S.,”</w:t>
        </w:r>
      </w:hyperlink>
      <w:r>
        <w:rPr>
          <w:color w:val="0000FF"/>
          <w:spacing w:val="33"/>
          <w:sz w:val="24"/>
        </w:rPr>
        <w:t> </w:t>
      </w:r>
      <w:r>
        <w:rPr>
          <w:i/>
          <w:sz w:val="24"/>
        </w:rPr>
        <w:t>Federal</w:t>
      </w:r>
      <w:r>
        <w:rPr>
          <w:i/>
          <w:spacing w:val="31"/>
          <w:sz w:val="24"/>
        </w:rPr>
        <w:t> </w:t>
      </w:r>
      <w:r>
        <w:rPr>
          <w:i/>
          <w:sz w:val="24"/>
        </w:rPr>
        <w:t>Reserve</w:t>
      </w:r>
      <w:r>
        <w:rPr>
          <w:i/>
          <w:spacing w:val="33"/>
          <w:sz w:val="24"/>
        </w:rPr>
        <w:t> </w:t>
      </w:r>
      <w:r>
        <w:rPr>
          <w:i/>
          <w:sz w:val="24"/>
        </w:rPr>
        <w:t>Bank</w:t>
      </w:r>
      <w:r>
        <w:rPr>
          <w:i/>
          <w:spacing w:val="29"/>
          <w:sz w:val="24"/>
        </w:rPr>
        <w:t> </w:t>
      </w:r>
      <w:r>
        <w:rPr>
          <w:i/>
          <w:sz w:val="24"/>
        </w:rPr>
        <w:t>of</w:t>
      </w:r>
      <w:r>
        <w:rPr>
          <w:i/>
          <w:spacing w:val="30"/>
          <w:sz w:val="24"/>
        </w:rPr>
        <w:t> </w:t>
      </w:r>
      <w:r>
        <w:rPr>
          <w:i/>
          <w:sz w:val="24"/>
        </w:rPr>
        <w:t>Dallas</w:t>
      </w:r>
      <w:r>
        <w:rPr>
          <w:i/>
          <w:spacing w:val="30"/>
          <w:sz w:val="24"/>
        </w:rPr>
        <w:t> </w:t>
      </w:r>
      <w:r>
        <w:rPr>
          <w:i/>
          <w:sz w:val="24"/>
        </w:rPr>
        <w:t>Southwest Economy, </w:t>
      </w:r>
      <w:r>
        <w:rPr>
          <w:sz w:val="24"/>
        </w:rPr>
        <w:t>Issue 6, November/December 2008.</w:t>
      </w:r>
    </w:p>
    <w:p>
      <w:pPr>
        <w:spacing w:before="0"/>
        <w:ind w:left="216" w:right="0" w:firstLine="0"/>
        <w:jc w:val="left"/>
        <w:rPr>
          <w:sz w:val="24"/>
        </w:rPr>
      </w:pPr>
      <w:hyperlink r:id="rId60">
        <w:r>
          <w:rPr>
            <w:color w:val="0000FF"/>
            <w:sz w:val="24"/>
            <w:u w:val="single" w:color="0000FF"/>
          </w:rPr>
          <w:t>“Globalizing</w:t>
        </w:r>
        <w:r>
          <w:rPr>
            <w:color w:val="0000FF"/>
            <w:spacing w:val="-3"/>
            <w:sz w:val="24"/>
            <w:u w:val="single" w:color="0000FF"/>
          </w:rPr>
          <w:t> </w:t>
        </w:r>
        <w:r>
          <w:rPr>
            <w:color w:val="0000FF"/>
            <w:sz w:val="24"/>
            <w:u w:val="single" w:color="0000FF"/>
          </w:rPr>
          <w:t>Texas:</w:t>
        </w:r>
        <w:r>
          <w:rPr>
            <w:color w:val="0000FF"/>
            <w:spacing w:val="-2"/>
            <w:sz w:val="24"/>
            <w:u w:val="single" w:color="0000FF"/>
          </w:rPr>
          <w:t> </w:t>
        </w:r>
        <w:r>
          <w:rPr>
            <w:color w:val="0000FF"/>
            <w:sz w:val="24"/>
            <w:u w:val="single" w:color="0000FF"/>
          </w:rPr>
          <w:t>Exports</w:t>
        </w:r>
        <w:r>
          <w:rPr>
            <w:color w:val="0000FF"/>
            <w:spacing w:val="-1"/>
            <w:sz w:val="24"/>
            <w:u w:val="single" w:color="0000FF"/>
          </w:rPr>
          <w:t> </w:t>
        </w:r>
        <w:r>
          <w:rPr>
            <w:color w:val="0000FF"/>
            <w:sz w:val="24"/>
            <w:u w:val="single" w:color="0000FF"/>
          </w:rPr>
          <w:t>and</w:t>
        </w:r>
        <w:r>
          <w:rPr>
            <w:color w:val="0000FF"/>
            <w:spacing w:val="-1"/>
            <w:sz w:val="24"/>
            <w:u w:val="single" w:color="0000FF"/>
          </w:rPr>
          <w:t> </w:t>
        </w:r>
        <w:r>
          <w:rPr>
            <w:color w:val="0000FF"/>
            <w:sz w:val="24"/>
            <w:u w:val="single" w:color="0000FF"/>
          </w:rPr>
          <w:t>High-Tech</w:t>
        </w:r>
        <w:r>
          <w:rPr>
            <w:color w:val="0000FF"/>
            <w:spacing w:val="-1"/>
            <w:sz w:val="24"/>
            <w:u w:val="single" w:color="0000FF"/>
          </w:rPr>
          <w:t> </w:t>
        </w:r>
        <w:r>
          <w:rPr>
            <w:color w:val="0000FF"/>
            <w:sz w:val="24"/>
            <w:u w:val="single" w:color="0000FF"/>
          </w:rPr>
          <w:t>Jobs,”</w:t>
        </w:r>
      </w:hyperlink>
      <w:r>
        <w:rPr>
          <w:color w:val="0000FF"/>
          <w:spacing w:val="-2"/>
          <w:sz w:val="24"/>
        </w:rPr>
        <w:t> </w:t>
      </w:r>
      <w:r>
        <w:rPr>
          <w:i/>
          <w:sz w:val="24"/>
        </w:rPr>
        <w:t>Texas</w:t>
      </w:r>
      <w:r>
        <w:rPr>
          <w:i/>
          <w:spacing w:val="-1"/>
          <w:sz w:val="24"/>
        </w:rPr>
        <w:t> </w:t>
      </w:r>
      <w:r>
        <w:rPr>
          <w:i/>
          <w:sz w:val="24"/>
        </w:rPr>
        <w:t>Business</w:t>
      </w:r>
      <w:r>
        <w:rPr>
          <w:i/>
          <w:spacing w:val="-1"/>
          <w:sz w:val="24"/>
        </w:rPr>
        <w:t> </w:t>
      </w:r>
      <w:r>
        <w:rPr>
          <w:i/>
          <w:sz w:val="24"/>
        </w:rPr>
        <w:t>Review</w:t>
      </w:r>
      <w:r>
        <w:rPr>
          <w:sz w:val="24"/>
        </w:rPr>
        <w:t>,</w:t>
      </w:r>
      <w:r>
        <w:rPr>
          <w:spacing w:val="-2"/>
          <w:sz w:val="24"/>
        </w:rPr>
        <w:t> </w:t>
      </w:r>
      <w:r>
        <w:rPr>
          <w:sz w:val="24"/>
        </w:rPr>
        <w:t>June</w:t>
      </w:r>
      <w:r>
        <w:rPr>
          <w:spacing w:val="-1"/>
          <w:sz w:val="24"/>
        </w:rPr>
        <w:t> </w:t>
      </w:r>
      <w:r>
        <w:rPr>
          <w:spacing w:val="-2"/>
          <w:sz w:val="24"/>
        </w:rPr>
        <w:t>2009.</w:t>
      </w:r>
    </w:p>
    <w:p>
      <w:pPr>
        <w:spacing w:before="0"/>
        <w:ind w:left="936" w:right="0" w:hanging="720"/>
        <w:jc w:val="left"/>
        <w:rPr>
          <w:sz w:val="24"/>
        </w:rPr>
      </w:pPr>
      <w:hyperlink r:id="rId61">
        <w:r>
          <w:rPr>
            <w:color w:val="0000FF"/>
            <w:sz w:val="24"/>
            <w:u w:val="single" w:color="0000FF"/>
          </w:rPr>
          <w:t>“Globalizing</w:t>
        </w:r>
        <w:r>
          <w:rPr>
            <w:color w:val="0000FF"/>
            <w:spacing w:val="40"/>
            <w:sz w:val="24"/>
            <w:u w:val="single" w:color="0000FF"/>
          </w:rPr>
          <w:t> </w:t>
        </w:r>
        <w:r>
          <w:rPr>
            <w:color w:val="0000FF"/>
            <w:sz w:val="24"/>
            <w:u w:val="single" w:color="0000FF"/>
          </w:rPr>
          <w:t>Texas:</w:t>
        </w:r>
        <w:r>
          <w:rPr>
            <w:color w:val="0000FF"/>
            <w:spacing w:val="40"/>
            <w:sz w:val="24"/>
            <w:u w:val="single" w:color="0000FF"/>
          </w:rPr>
          <w:t> </w:t>
        </w:r>
        <w:r>
          <w:rPr>
            <w:color w:val="0000FF"/>
            <w:sz w:val="24"/>
            <w:u w:val="single" w:color="0000FF"/>
          </w:rPr>
          <w:t>Direct</w:t>
        </w:r>
        <w:r>
          <w:rPr>
            <w:color w:val="0000FF"/>
            <w:spacing w:val="40"/>
            <w:sz w:val="24"/>
            <w:u w:val="single" w:color="0000FF"/>
          </w:rPr>
          <w:t> </w:t>
        </w:r>
        <w:r>
          <w:rPr>
            <w:color w:val="0000FF"/>
            <w:sz w:val="24"/>
            <w:u w:val="single" w:color="0000FF"/>
          </w:rPr>
          <w:t>Investment</w:t>
        </w:r>
        <w:r>
          <w:rPr>
            <w:color w:val="0000FF"/>
            <w:spacing w:val="40"/>
            <w:sz w:val="24"/>
            <w:u w:val="single" w:color="0000FF"/>
          </w:rPr>
          <w:t> </w:t>
        </w:r>
        <w:r>
          <w:rPr>
            <w:color w:val="0000FF"/>
            <w:sz w:val="24"/>
            <w:u w:val="single" w:color="0000FF"/>
          </w:rPr>
          <w:t>and</w:t>
        </w:r>
        <w:r>
          <w:rPr>
            <w:color w:val="0000FF"/>
            <w:spacing w:val="40"/>
            <w:sz w:val="24"/>
            <w:u w:val="single" w:color="0000FF"/>
          </w:rPr>
          <w:t> </w:t>
        </w:r>
        <w:r>
          <w:rPr>
            <w:color w:val="0000FF"/>
            <w:sz w:val="24"/>
            <w:u w:val="single" w:color="0000FF"/>
          </w:rPr>
          <w:t>Business</w:t>
        </w:r>
        <w:r>
          <w:rPr>
            <w:color w:val="0000FF"/>
            <w:spacing w:val="40"/>
            <w:sz w:val="24"/>
            <w:u w:val="single" w:color="0000FF"/>
          </w:rPr>
          <w:t> </w:t>
        </w:r>
        <w:r>
          <w:rPr>
            <w:color w:val="0000FF"/>
            <w:sz w:val="24"/>
            <w:u w:val="single" w:color="0000FF"/>
          </w:rPr>
          <w:t>Cycles,”</w:t>
        </w:r>
      </w:hyperlink>
      <w:r>
        <w:rPr>
          <w:color w:val="0000FF"/>
          <w:spacing w:val="40"/>
          <w:sz w:val="24"/>
        </w:rPr>
        <w:t> </w:t>
      </w:r>
      <w:r>
        <w:rPr>
          <w:i/>
          <w:sz w:val="24"/>
        </w:rPr>
        <w:t>Federal</w:t>
      </w:r>
      <w:r>
        <w:rPr>
          <w:i/>
          <w:spacing w:val="40"/>
          <w:sz w:val="24"/>
        </w:rPr>
        <w:t> </w:t>
      </w:r>
      <w:r>
        <w:rPr>
          <w:i/>
          <w:sz w:val="24"/>
        </w:rPr>
        <w:t>Reserve</w:t>
      </w:r>
      <w:r>
        <w:rPr>
          <w:i/>
          <w:spacing w:val="40"/>
          <w:sz w:val="24"/>
        </w:rPr>
        <w:t> </w:t>
      </w:r>
      <w:r>
        <w:rPr>
          <w:i/>
          <w:sz w:val="24"/>
        </w:rPr>
        <w:t>Bank</w:t>
      </w:r>
      <w:r>
        <w:rPr>
          <w:i/>
          <w:spacing w:val="40"/>
          <w:sz w:val="24"/>
        </w:rPr>
        <w:t> </w:t>
      </w:r>
      <w:r>
        <w:rPr>
          <w:i/>
          <w:sz w:val="24"/>
        </w:rPr>
        <w:t>of</w:t>
      </w:r>
      <w:r>
        <w:rPr>
          <w:i/>
          <w:spacing w:val="40"/>
          <w:sz w:val="24"/>
        </w:rPr>
        <w:t> </w:t>
      </w:r>
      <w:r>
        <w:rPr>
          <w:i/>
          <w:sz w:val="24"/>
        </w:rPr>
        <w:t>Dallas Southwest Economy, </w:t>
      </w:r>
      <w:r>
        <w:rPr>
          <w:sz w:val="24"/>
        </w:rPr>
        <w:t>Issue 6, November/December 2007.</w:t>
      </w:r>
    </w:p>
    <w:p>
      <w:pPr>
        <w:spacing w:before="0"/>
        <w:ind w:left="936" w:right="0" w:hanging="720"/>
        <w:jc w:val="left"/>
        <w:rPr>
          <w:sz w:val="24"/>
        </w:rPr>
      </w:pPr>
      <w:r>
        <w:rPr>
          <w:sz w:val="24"/>
        </w:rPr>
        <w:t>“Globalizing</w:t>
      </w:r>
      <w:r>
        <w:rPr>
          <w:spacing w:val="40"/>
          <w:sz w:val="24"/>
        </w:rPr>
        <w:t> </w:t>
      </w:r>
      <w:r>
        <w:rPr>
          <w:sz w:val="24"/>
        </w:rPr>
        <w:t>Texas:</w:t>
      </w:r>
      <w:r>
        <w:rPr>
          <w:spacing w:val="40"/>
          <w:sz w:val="24"/>
        </w:rPr>
        <w:t> </w:t>
      </w:r>
      <w:r>
        <w:rPr>
          <w:sz w:val="24"/>
        </w:rPr>
        <w:t>Exports</w:t>
      </w:r>
      <w:r>
        <w:rPr>
          <w:spacing w:val="40"/>
          <w:sz w:val="24"/>
        </w:rPr>
        <w:t> </w:t>
      </w:r>
      <w:r>
        <w:rPr>
          <w:sz w:val="24"/>
        </w:rPr>
        <w:t>and</w:t>
      </w:r>
      <w:r>
        <w:rPr>
          <w:spacing w:val="40"/>
          <w:sz w:val="24"/>
        </w:rPr>
        <w:t> </w:t>
      </w:r>
      <w:r>
        <w:rPr>
          <w:sz w:val="24"/>
        </w:rPr>
        <w:t>High-Tech</w:t>
      </w:r>
      <w:r>
        <w:rPr>
          <w:spacing w:val="40"/>
          <w:sz w:val="24"/>
        </w:rPr>
        <w:t> </w:t>
      </w:r>
      <w:r>
        <w:rPr>
          <w:sz w:val="24"/>
        </w:rPr>
        <w:t>Jobs,”</w:t>
      </w:r>
      <w:r>
        <w:rPr>
          <w:spacing w:val="40"/>
          <w:sz w:val="24"/>
        </w:rPr>
        <w:t> </w:t>
      </w:r>
      <w:r>
        <w:rPr>
          <w:i/>
          <w:sz w:val="24"/>
        </w:rPr>
        <w:t>Federal</w:t>
      </w:r>
      <w:r>
        <w:rPr>
          <w:i/>
          <w:spacing w:val="40"/>
          <w:sz w:val="24"/>
        </w:rPr>
        <w:t> </w:t>
      </w:r>
      <w:r>
        <w:rPr>
          <w:i/>
          <w:sz w:val="24"/>
        </w:rPr>
        <w:t>Reserve</w:t>
      </w:r>
      <w:r>
        <w:rPr>
          <w:i/>
          <w:spacing w:val="40"/>
          <w:sz w:val="24"/>
        </w:rPr>
        <w:t> </w:t>
      </w:r>
      <w:r>
        <w:rPr>
          <w:i/>
          <w:sz w:val="24"/>
        </w:rPr>
        <w:t>Bank</w:t>
      </w:r>
      <w:r>
        <w:rPr>
          <w:i/>
          <w:spacing w:val="40"/>
          <w:sz w:val="24"/>
        </w:rPr>
        <w:t> </w:t>
      </w:r>
      <w:r>
        <w:rPr>
          <w:i/>
          <w:sz w:val="24"/>
        </w:rPr>
        <w:t>of</w:t>
      </w:r>
      <w:r>
        <w:rPr>
          <w:i/>
          <w:spacing w:val="40"/>
          <w:sz w:val="24"/>
        </w:rPr>
        <w:t> </w:t>
      </w:r>
      <w:r>
        <w:rPr>
          <w:i/>
          <w:sz w:val="24"/>
        </w:rPr>
        <w:t>Dallas</w:t>
      </w:r>
      <w:r>
        <w:rPr>
          <w:i/>
          <w:spacing w:val="40"/>
          <w:sz w:val="24"/>
        </w:rPr>
        <w:t> </w:t>
      </w:r>
      <w:r>
        <w:rPr>
          <w:i/>
          <w:sz w:val="24"/>
        </w:rPr>
        <w:t>Southwest Economy</w:t>
      </w:r>
      <w:r>
        <w:rPr>
          <w:sz w:val="24"/>
        </w:rPr>
        <w:t>, Issue 5, September/October 2007.</w:t>
      </w:r>
    </w:p>
    <w:p>
      <w:pPr>
        <w:spacing w:before="0"/>
        <w:ind w:left="936" w:right="0" w:hanging="720"/>
        <w:jc w:val="left"/>
        <w:rPr>
          <w:sz w:val="24"/>
        </w:rPr>
      </w:pPr>
      <w:hyperlink r:id="rId62">
        <w:r>
          <w:rPr>
            <w:color w:val="0000FF"/>
            <w:sz w:val="24"/>
            <w:u w:val="single" w:color="0000FF"/>
          </w:rPr>
          <w:t>“Texas</w:t>
        </w:r>
        <w:r>
          <w:rPr>
            <w:color w:val="0000FF"/>
            <w:spacing w:val="34"/>
            <w:sz w:val="24"/>
            <w:u w:val="single" w:color="0000FF"/>
          </w:rPr>
          <w:t> </w:t>
        </w:r>
        <w:r>
          <w:rPr>
            <w:color w:val="0000FF"/>
            <w:sz w:val="24"/>
            <w:u w:val="single" w:color="0000FF"/>
          </w:rPr>
          <w:t>Exports</w:t>
        </w:r>
        <w:r>
          <w:rPr>
            <w:color w:val="0000FF"/>
            <w:spacing w:val="32"/>
            <w:sz w:val="24"/>
            <w:u w:val="single" w:color="0000FF"/>
          </w:rPr>
          <w:t> </w:t>
        </w:r>
        <w:r>
          <w:rPr>
            <w:color w:val="0000FF"/>
            <w:sz w:val="24"/>
            <w:u w:val="single" w:color="0000FF"/>
          </w:rPr>
          <w:t>Markets</w:t>
        </w:r>
        <w:r>
          <w:rPr>
            <w:color w:val="0000FF"/>
            <w:spacing w:val="34"/>
            <w:sz w:val="24"/>
            <w:u w:val="single" w:color="0000FF"/>
          </w:rPr>
          <w:t> </w:t>
        </w:r>
        <w:r>
          <w:rPr>
            <w:color w:val="0000FF"/>
            <w:sz w:val="24"/>
            <w:u w:val="single" w:color="0000FF"/>
          </w:rPr>
          <w:t>Grow</w:t>
        </w:r>
        <w:r>
          <w:rPr>
            <w:color w:val="0000FF"/>
            <w:spacing w:val="33"/>
            <w:sz w:val="24"/>
            <w:u w:val="single" w:color="0000FF"/>
          </w:rPr>
          <w:t> </w:t>
        </w:r>
        <w:r>
          <w:rPr>
            <w:color w:val="0000FF"/>
            <w:sz w:val="24"/>
            <w:u w:val="single" w:color="0000FF"/>
          </w:rPr>
          <w:t>Faster</w:t>
        </w:r>
        <w:r>
          <w:rPr>
            <w:color w:val="0000FF"/>
            <w:spacing w:val="30"/>
            <w:sz w:val="24"/>
            <w:u w:val="single" w:color="0000FF"/>
          </w:rPr>
          <w:t> </w:t>
        </w:r>
        <w:r>
          <w:rPr>
            <w:color w:val="0000FF"/>
            <w:sz w:val="24"/>
            <w:u w:val="single" w:color="0000FF"/>
          </w:rPr>
          <w:t>Beyond</w:t>
        </w:r>
        <w:r>
          <w:rPr>
            <w:color w:val="0000FF"/>
            <w:spacing w:val="31"/>
            <w:sz w:val="24"/>
            <w:u w:val="single" w:color="0000FF"/>
          </w:rPr>
          <w:t> </w:t>
        </w:r>
        <w:r>
          <w:rPr>
            <w:color w:val="0000FF"/>
            <w:sz w:val="24"/>
            <w:u w:val="single" w:color="0000FF"/>
          </w:rPr>
          <w:t>North</w:t>
        </w:r>
        <w:r>
          <w:rPr>
            <w:color w:val="0000FF"/>
            <w:spacing w:val="31"/>
            <w:sz w:val="24"/>
            <w:u w:val="single" w:color="0000FF"/>
          </w:rPr>
          <w:t> </w:t>
        </w:r>
        <w:r>
          <w:rPr>
            <w:color w:val="0000FF"/>
            <w:sz w:val="24"/>
            <w:u w:val="single" w:color="0000FF"/>
          </w:rPr>
          <w:t>America,”</w:t>
        </w:r>
      </w:hyperlink>
      <w:r>
        <w:rPr>
          <w:color w:val="0000FF"/>
          <w:spacing w:val="37"/>
          <w:sz w:val="24"/>
        </w:rPr>
        <w:t> </w:t>
      </w:r>
      <w:r>
        <w:rPr>
          <w:i/>
          <w:sz w:val="24"/>
        </w:rPr>
        <w:t>Federal</w:t>
      </w:r>
      <w:r>
        <w:rPr>
          <w:i/>
          <w:spacing w:val="37"/>
          <w:sz w:val="24"/>
        </w:rPr>
        <w:t> </w:t>
      </w:r>
      <w:r>
        <w:rPr>
          <w:i/>
          <w:sz w:val="24"/>
        </w:rPr>
        <w:t>Reserve</w:t>
      </w:r>
      <w:r>
        <w:rPr>
          <w:i/>
          <w:spacing w:val="32"/>
          <w:sz w:val="24"/>
        </w:rPr>
        <w:t> </w:t>
      </w:r>
      <w:r>
        <w:rPr>
          <w:i/>
          <w:sz w:val="24"/>
        </w:rPr>
        <w:t>Bank</w:t>
      </w:r>
      <w:r>
        <w:rPr>
          <w:i/>
          <w:spacing w:val="32"/>
          <w:sz w:val="24"/>
        </w:rPr>
        <w:t> </w:t>
      </w:r>
      <w:r>
        <w:rPr>
          <w:i/>
          <w:sz w:val="24"/>
        </w:rPr>
        <w:t>of</w:t>
      </w:r>
      <w:r>
        <w:rPr>
          <w:i/>
          <w:spacing w:val="32"/>
          <w:sz w:val="24"/>
        </w:rPr>
        <w:t> </w:t>
      </w:r>
      <w:r>
        <w:rPr>
          <w:i/>
          <w:sz w:val="24"/>
        </w:rPr>
        <w:t>Dallas Southwest Economy</w:t>
      </w:r>
      <w:r>
        <w:rPr>
          <w:sz w:val="24"/>
        </w:rPr>
        <w:t>, Issue 2, March/April 2007 (with Raghav Virmani)</w:t>
      </w:r>
    </w:p>
    <w:p>
      <w:pPr>
        <w:spacing w:before="0"/>
        <w:ind w:left="936" w:right="0" w:hanging="720"/>
        <w:jc w:val="left"/>
        <w:rPr>
          <w:sz w:val="24"/>
        </w:rPr>
      </w:pPr>
      <w:hyperlink r:id="rId63">
        <w:r>
          <w:rPr>
            <w:color w:val="0000FF"/>
            <w:sz w:val="24"/>
            <w:u w:val="single" w:color="0000FF"/>
          </w:rPr>
          <w:t>“Does</w:t>
        </w:r>
        <w:r>
          <w:rPr>
            <w:color w:val="0000FF"/>
            <w:spacing w:val="36"/>
            <w:sz w:val="24"/>
            <w:u w:val="single" w:color="0000FF"/>
          </w:rPr>
          <w:t> </w:t>
        </w:r>
        <w:r>
          <w:rPr>
            <w:color w:val="0000FF"/>
            <w:sz w:val="24"/>
            <w:u w:val="single" w:color="0000FF"/>
          </w:rPr>
          <w:t>Foreign</w:t>
        </w:r>
        <w:r>
          <w:rPr>
            <w:color w:val="0000FF"/>
            <w:spacing w:val="37"/>
            <w:sz w:val="24"/>
            <w:u w:val="single" w:color="0000FF"/>
          </w:rPr>
          <w:t> </w:t>
        </w:r>
        <w:r>
          <w:rPr>
            <w:color w:val="0000FF"/>
            <w:sz w:val="24"/>
            <w:u w:val="single" w:color="0000FF"/>
          </w:rPr>
          <w:t>Direct</w:t>
        </w:r>
        <w:r>
          <w:rPr>
            <w:color w:val="0000FF"/>
            <w:spacing w:val="39"/>
            <w:sz w:val="24"/>
            <w:u w:val="single" w:color="0000FF"/>
          </w:rPr>
          <w:t> </w:t>
        </w:r>
        <w:r>
          <w:rPr>
            <w:color w:val="0000FF"/>
            <w:sz w:val="24"/>
            <w:u w:val="single" w:color="0000FF"/>
          </w:rPr>
          <w:t>Investment</w:t>
        </w:r>
        <w:r>
          <w:rPr>
            <w:color w:val="0000FF"/>
            <w:spacing w:val="37"/>
            <w:sz w:val="24"/>
            <w:u w:val="single" w:color="0000FF"/>
          </w:rPr>
          <w:t> </w:t>
        </w:r>
        <w:r>
          <w:rPr>
            <w:color w:val="0000FF"/>
            <w:sz w:val="24"/>
            <w:u w:val="single" w:color="0000FF"/>
          </w:rPr>
          <w:t>Help</w:t>
        </w:r>
        <w:r>
          <w:rPr>
            <w:color w:val="0000FF"/>
            <w:spacing w:val="37"/>
            <w:sz w:val="24"/>
            <w:u w:val="single" w:color="0000FF"/>
          </w:rPr>
          <w:t> </w:t>
        </w:r>
        <w:r>
          <w:rPr>
            <w:color w:val="0000FF"/>
            <w:sz w:val="24"/>
            <w:u w:val="single" w:color="0000FF"/>
          </w:rPr>
          <w:t>Emerging</w:t>
        </w:r>
        <w:r>
          <w:rPr>
            <w:color w:val="0000FF"/>
            <w:spacing w:val="36"/>
            <w:sz w:val="24"/>
            <w:u w:val="single" w:color="0000FF"/>
          </w:rPr>
          <w:t> </w:t>
        </w:r>
        <w:r>
          <w:rPr>
            <w:color w:val="0000FF"/>
            <w:sz w:val="24"/>
            <w:u w:val="single" w:color="0000FF"/>
          </w:rPr>
          <w:t>Economies?”</w:t>
        </w:r>
      </w:hyperlink>
      <w:r>
        <w:rPr>
          <w:color w:val="0000FF"/>
          <w:spacing w:val="38"/>
          <w:sz w:val="24"/>
        </w:rPr>
        <w:t> </w:t>
      </w:r>
      <w:r>
        <w:rPr>
          <w:i/>
          <w:sz w:val="24"/>
        </w:rPr>
        <w:t>Federal</w:t>
      </w:r>
      <w:r>
        <w:rPr>
          <w:i/>
          <w:spacing w:val="37"/>
          <w:sz w:val="24"/>
        </w:rPr>
        <w:t> </w:t>
      </w:r>
      <w:r>
        <w:rPr>
          <w:i/>
          <w:sz w:val="24"/>
        </w:rPr>
        <w:t>Reserve</w:t>
      </w:r>
      <w:r>
        <w:rPr>
          <w:i/>
          <w:spacing w:val="35"/>
          <w:sz w:val="24"/>
        </w:rPr>
        <w:t> </w:t>
      </w:r>
      <w:r>
        <w:rPr>
          <w:i/>
          <w:sz w:val="24"/>
        </w:rPr>
        <w:t>Bank</w:t>
      </w:r>
      <w:r>
        <w:rPr>
          <w:i/>
          <w:spacing w:val="35"/>
          <w:sz w:val="24"/>
        </w:rPr>
        <w:t> </w:t>
      </w:r>
      <w:r>
        <w:rPr>
          <w:i/>
          <w:sz w:val="24"/>
        </w:rPr>
        <w:t>of</w:t>
      </w:r>
      <w:r>
        <w:rPr>
          <w:i/>
          <w:spacing w:val="37"/>
          <w:sz w:val="24"/>
        </w:rPr>
        <w:t> </w:t>
      </w:r>
      <w:r>
        <w:rPr>
          <w:i/>
          <w:sz w:val="24"/>
        </w:rPr>
        <w:t>Dallas Economic Letter</w:t>
      </w:r>
      <w:r>
        <w:rPr>
          <w:sz w:val="24"/>
        </w:rPr>
        <w:t>, Vol. 2, No. 1, January 2007.</w:t>
      </w:r>
    </w:p>
    <w:p>
      <w:pPr>
        <w:spacing w:before="0"/>
        <w:ind w:left="936" w:right="0" w:hanging="720"/>
        <w:jc w:val="left"/>
        <w:rPr>
          <w:sz w:val="24"/>
        </w:rPr>
      </w:pPr>
      <w:hyperlink r:id="rId64">
        <w:r>
          <w:rPr>
            <w:color w:val="0000FF"/>
            <w:sz w:val="24"/>
            <w:u w:val="single" w:color="0000FF"/>
          </w:rPr>
          <w:t>“Did NAFTA Spur Texas Exports?”</w:t>
        </w:r>
      </w:hyperlink>
      <w:r>
        <w:rPr>
          <w:color w:val="0000FF"/>
          <w:sz w:val="24"/>
        </w:rPr>
        <w:t> </w:t>
      </w:r>
      <w:r>
        <w:rPr>
          <w:i/>
          <w:sz w:val="24"/>
        </w:rPr>
        <w:t>Federal Reserve Bank of Dallas Southwest Economy</w:t>
      </w:r>
      <w:r>
        <w:rPr>
          <w:sz w:val="24"/>
        </w:rPr>
        <w:t>, Issue 2, March/April 2006.</w:t>
      </w:r>
    </w:p>
    <w:p>
      <w:pPr>
        <w:spacing w:before="0"/>
        <w:ind w:left="936" w:right="0" w:hanging="720"/>
        <w:jc w:val="left"/>
        <w:rPr>
          <w:sz w:val="24"/>
        </w:rPr>
      </w:pPr>
      <w:r>
        <w:rPr>
          <w:sz w:val="24"/>
        </w:rPr>
        <w:t>“</w:t>
      </w:r>
      <w:r>
        <w:rPr>
          <w:color w:val="0000FF"/>
          <w:sz w:val="24"/>
          <w:u w:val="single" w:color="0000FF"/>
        </w:rPr>
        <w:t>Who</w:t>
      </w:r>
      <w:r>
        <w:rPr>
          <w:color w:val="0000FF"/>
          <w:spacing w:val="40"/>
          <w:sz w:val="24"/>
          <w:u w:val="single" w:color="0000FF"/>
        </w:rPr>
        <w:t> </w:t>
      </w:r>
      <w:r>
        <w:rPr>
          <w:color w:val="0000FF"/>
          <w:sz w:val="24"/>
          <w:u w:val="single" w:color="0000FF"/>
        </w:rPr>
        <w:t>Doesn’t</w:t>
      </w:r>
      <w:r>
        <w:rPr>
          <w:color w:val="0000FF"/>
          <w:spacing w:val="40"/>
          <w:sz w:val="24"/>
          <w:u w:val="single" w:color="0000FF"/>
        </w:rPr>
        <w:t> </w:t>
      </w:r>
      <w:r>
        <w:rPr>
          <w:color w:val="0000FF"/>
          <w:sz w:val="24"/>
          <w:u w:val="single" w:color="0000FF"/>
        </w:rPr>
        <w:t>Have</w:t>
      </w:r>
      <w:r>
        <w:rPr>
          <w:color w:val="0000FF"/>
          <w:spacing w:val="40"/>
          <w:sz w:val="24"/>
          <w:u w:val="single" w:color="0000FF"/>
        </w:rPr>
        <w:t> </w:t>
      </w:r>
      <w:r>
        <w:rPr>
          <w:color w:val="0000FF"/>
          <w:sz w:val="24"/>
          <w:u w:val="single" w:color="0000FF"/>
        </w:rPr>
        <w:t>Health</w:t>
      </w:r>
      <w:r>
        <w:rPr>
          <w:color w:val="0000FF"/>
          <w:spacing w:val="40"/>
          <w:sz w:val="24"/>
          <w:u w:val="single" w:color="0000FF"/>
        </w:rPr>
        <w:t> </w:t>
      </w:r>
      <w:r>
        <w:rPr>
          <w:color w:val="0000FF"/>
          <w:sz w:val="24"/>
          <w:u w:val="single" w:color="0000FF"/>
        </w:rPr>
        <w:t>Insurance</w:t>
      </w:r>
      <w:r>
        <w:rPr>
          <w:color w:val="0000FF"/>
          <w:spacing w:val="40"/>
          <w:sz w:val="24"/>
          <w:u w:val="single" w:color="0000FF"/>
        </w:rPr>
        <w:t> </w:t>
      </w:r>
      <w:r>
        <w:rPr>
          <w:color w:val="0000FF"/>
          <w:sz w:val="24"/>
          <w:u w:val="single" w:color="0000FF"/>
        </w:rPr>
        <w:t>and</w:t>
      </w:r>
      <w:r>
        <w:rPr>
          <w:color w:val="0000FF"/>
          <w:spacing w:val="40"/>
          <w:sz w:val="24"/>
          <w:u w:val="single" w:color="0000FF"/>
        </w:rPr>
        <w:t> </w:t>
      </w:r>
      <w:r>
        <w:rPr>
          <w:color w:val="0000FF"/>
          <w:sz w:val="24"/>
          <w:u w:val="single" w:color="0000FF"/>
        </w:rPr>
        <w:t>Why”</w:t>
      </w:r>
      <w:r>
        <w:rPr>
          <w:color w:val="0000FF"/>
          <w:spacing w:val="40"/>
          <w:sz w:val="24"/>
          <w:u w:val="single" w:color="0000FF"/>
        </w:rPr>
        <w:t> </w:t>
      </w:r>
      <w:r>
        <w:rPr>
          <w:i/>
          <w:sz w:val="24"/>
        </w:rPr>
        <w:t>Federal</w:t>
      </w:r>
      <w:r>
        <w:rPr>
          <w:i/>
          <w:spacing w:val="40"/>
          <w:sz w:val="24"/>
        </w:rPr>
        <w:t> </w:t>
      </w:r>
      <w:r>
        <w:rPr>
          <w:i/>
          <w:sz w:val="24"/>
        </w:rPr>
        <w:t>Reserve</w:t>
      </w:r>
      <w:r>
        <w:rPr>
          <w:i/>
          <w:spacing w:val="40"/>
          <w:sz w:val="24"/>
        </w:rPr>
        <w:t> </w:t>
      </w:r>
      <w:r>
        <w:rPr>
          <w:i/>
          <w:sz w:val="24"/>
        </w:rPr>
        <w:t>Bank</w:t>
      </w:r>
      <w:r>
        <w:rPr>
          <w:i/>
          <w:spacing w:val="40"/>
          <w:sz w:val="24"/>
        </w:rPr>
        <w:t> </w:t>
      </w:r>
      <w:r>
        <w:rPr>
          <w:i/>
          <w:sz w:val="24"/>
        </w:rPr>
        <w:t>of</w:t>
      </w:r>
      <w:r>
        <w:rPr>
          <w:i/>
          <w:spacing w:val="40"/>
          <w:sz w:val="24"/>
        </w:rPr>
        <w:t> </w:t>
      </w:r>
      <w:r>
        <w:rPr>
          <w:i/>
          <w:sz w:val="24"/>
        </w:rPr>
        <w:t>Dallas</w:t>
      </w:r>
      <w:r>
        <w:rPr>
          <w:i/>
          <w:spacing w:val="40"/>
          <w:sz w:val="24"/>
        </w:rPr>
        <w:t> </w:t>
      </w:r>
      <w:r>
        <w:rPr>
          <w:i/>
          <w:sz w:val="24"/>
        </w:rPr>
        <w:t>Southwest</w:t>
      </w:r>
      <w:r>
        <w:rPr>
          <w:i/>
          <w:spacing w:val="80"/>
          <w:sz w:val="24"/>
        </w:rPr>
        <w:t> </w:t>
      </w:r>
      <w:r>
        <w:rPr>
          <w:i/>
          <w:sz w:val="24"/>
        </w:rPr>
        <w:t>Economy</w:t>
      </w:r>
      <w:r>
        <w:rPr>
          <w:sz w:val="24"/>
        </w:rPr>
        <w:t>, Issue 6, November/December 2004.</w:t>
      </w:r>
    </w:p>
    <w:p>
      <w:pPr>
        <w:pStyle w:val="BodyText"/>
        <w:ind w:left="0"/>
      </w:pPr>
    </w:p>
    <w:p>
      <w:pPr>
        <w:pStyle w:val="Heading1"/>
      </w:pPr>
      <w:r>
        <w:rPr/>
        <w:t>PRESENTATIONS</w:t>
      </w:r>
      <w:r>
        <w:rPr>
          <w:spacing w:val="-1"/>
        </w:rPr>
        <w:t> </w:t>
      </w:r>
      <w:r>
        <w:rPr/>
        <w:t>AT</w:t>
      </w:r>
      <w:r>
        <w:rPr>
          <w:spacing w:val="-4"/>
        </w:rPr>
        <w:t> </w:t>
      </w:r>
      <w:r>
        <w:rPr/>
        <w:t>INVITED </w:t>
      </w:r>
      <w:r>
        <w:rPr>
          <w:spacing w:val="-2"/>
        </w:rPr>
        <w:t>SEMINARS</w:t>
      </w:r>
    </w:p>
    <w:p>
      <w:pPr>
        <w:pStyle w:val="BodyText"/>
        <w:ind w:left="0"/>
        <w:rPr>
          <w:b/>
        </w:rPr>
      </w:pPr>
    </w:p>
    <w:p>
      <w:pPr>
        <w:pStyle w:val="BodyText"/>
        <w:ind w:right="4511"/>
      </w:pPr>
      <w:r>
        <w:rPr/>
        <w:t>Iowa State University, Ames, IA, 11/21/2024 University of Oklahoma, Norman, OK, 5/4/2024 Security</w:t>
      </w:r>
      <w:r>
        <w:rPr>
          <w:spacing w:val="-1"/>
        </w:rPr>
        <w:t> </w:t>
      </w:r>
      <w:r>
        <w:rPr/>
        <w:t>and</w:t>
      </w:r>
      <w:r>
        <w:rPr>
          <w:spacing w:val="-1"/>
        </w:rPr>
        <w:t> </w:t>
      </w:r>
      <w:r>
        <w:rPr/>
        <w:t>Exchange</w:t>
      </w:r>
      <w:r>
        <w:rPr>
          <w:spacing w:val="-1"/>
        </w:rPr>
        <w:t> </w:t>
      </w:r>
      <w:r>
        <w:rPr/>
        <w:t>Commission,</w:t>
      </w:r>
      <w:r>
        <w:rPr>
          <w:spacing w:val="-1"/>
        </w:rPr>
        <w:t> </w:t>
      </w:r>
      <w:r>
        <w:rPr/>
        <w:t>March </w:t>
      </w:r>
      <w:r>
        <w:rPr>
          <w:spacing w:val="-4"/>
        </w:rPr>
        <w:t>2023</w:t>
      </w:r>
    </w:p>
    <w:p>
      <w:pPr>
        <w:pStyle w:val="BodyText"/>
        <w:spacing w:before="1"/>
        <w:ind w:right="2532"/>
      </w:pPr>
      <w:r>
        <w:rPr/>
        <w:t>Department of Economics, University of Iowa, January 18, 2023 Department of Economics, East Carolina University, November 5, 2021 Department</w:t>
      </w:r>
      <w:r>
        <w:rPr>
          <w:spacing w:val="-5"/>
        </w:rPr>
        <w:t> </w:t>
      </w:r>
      <w:r>
        <w:rPr/>
        <w:t>of</w:t>
      </w:r>
      <w:r>
        <w:rPr>
          <w:spacing w:val="-5"/>
        </w:rPr>
        <w:t> </w:t>
      </w:r>
      <w:r>
        <w:rPr/>
        <w:t>Economics,</w:t>
      </w:r>
      <w:r>
        <w:rPr>
          <w:spacing w:val="-4"/>
        </w:rPr>
        <w:t> </w:t>
      </w:r>
      <w:r>
        <w:rPr/>
        <w:t>Sam</w:t>
      </w:r>
      <w:r>
        <w:rPr>
          <w:spacing w:val="-5"/>
        </w:rPr>
        <w:t> </w:t>
      </w:r>
      <w:r>
        <w:rPr/>
        <w:t>Houston</w:t>
      </w:r>
      <w:r>
        <w:rPr>
          <w:spacing w:val="-5"/>
        </w:rPr>
        <w:t> </w:t>
      </w:r>
      <w:r>
        <w:rPr/>
        <w:t>State</w:t>
      </w:r>
      <w:r>
        <w:rPr>
          <w:spacing w:val="-6"/>
        </w:rPr>
        <w:t> </w:t>
      </w:r>
      <w:r>
        <w:rPr/>
        <w:t>University,</w:t>
      </w:r>
      <w:r>
        <w:rPr>
          <w:spacing w:val="-4"/>
        </w:rPr>
        <w:t> </w:t>
      </w:r>
      <w:r>
        <w:rPr/>
        <w:t>March</w:t>
      </w:r>
      <w:r>
        <w:rPr>
          <w:spacing w:val="-5"/>
        </w:rPr>
        <w:t> </w:t>
      </w:r>
      <w:r>
        <w:rPr/>
        <w:t>19,</w:t>
      </w:r>
      <w:r>
        <w:rPr>
          <w:spacing w:val="-5"/>
        </w:rPr>
        <w:t> </w:t>
      </w:r>
      <w:r>
        <w:rPr/>
        <w:t>2019 Department of Economics, Oklahoma State University, April 20, 2018</w:t>
      </w:r>
    </w:p>
    <w:p>
      <w:pPr>
        <w:pStyle w:val="BodyText"/>
      </w:pPr>
      <w:r>
        <w:rPr/>
        <w:t>Department</w:t>
      </w:r>
      <w:r>
        <w:rPr>
          <w:spacing w:val="-4"/>
        </w:rPr>
        <w:t> </w:t>
      </w:r>
      <w:r>
        <w:rPr/>
        <w:t>of</w:t>
      </w:r>
      <w:r>
        <w:rPr>
          <w:spacing w:val="-3"/>
        </w:rPr>
        <w:t> </w:t>
      </w:r>
      <w:r>
        <w:rPr/>
        <w:t>Agricultural</w:t>
      </w:r>
      <w:r>
        <w:rPr>
          <w:spacing w:val="-4"/>
        </w:rPr>
        <w:t> </w:t>
      </w:r>
      <w:r>
        <w:rPr/>
        <w:t>and</w:t>
      </w:r>
      <w:r>
        <w:rPr>
          <w:spacing w:val="-4"/>
        </w:rPr>
        <w:t> </w:t>
      </w:r>
      <w:r>
        <w:rPr/>
        <w:t>Resource</w:t>
      </w:r>
      <w:r>
        <w:rPr>
          <w:spacing w:val="-4"/>
        </w:rPr>
        <w:t> </w:t>
      </w:r>
      <w:r>
        <w:rPr/>
        <w:t>Economics,</w:t>
      </w:r>
      <w:r>
        <w:rPr>
          <w:spacing w:val="-4"/>
        </w:rPr>
        <w:t> </w:t>
      </w:r>
      <w:r>
        <w:rPr/>
        <w:t>Texas</w:t>
      </w:r>
      <w:r>
        <w:rPr>
          <w:spacing w:val="-4"/>
        </w:rPr>
        <w:t> </w:t>
      </w:r>
      <w:r>
        <w:rPr/>
        <w:t>A&amp;M</w:t>
      </w:r>
      <w:r>
        <w:rPr>
          <w:spacing w:val="-4"/>
        </w:rPr>
        <w:t> </w:t>
      </w:r>
      <w:r>
        <w:rPr/>
        <w:t>University,</w:t>
      </w:r>
      <w:r>
        <w:rPr>
          <w:spacing w:val="-4"/>
        </w:rPr>
        <w:t> </w:t>
      </w:r>
      <w:r>
        <w:rPr/>
        <w:t>November</w:t>
      </w:r>
      <w:r>
        <w:rPr>
          <w:spacing w:val="-4"/>
        </w:rPr>
        <w:t> </w:t>
      </w:r>
      <w:r>
        <w:rPr/>
        <w:t>6,</w:t>
      </w:r>
      <w:r>
        <w:rPr>
          <w:spacing w:val="-4"/>
        </w:rPr>
        <w:t> </w:t>
      </w:r>
      <w:r>
        <w:rPr/>
        <w:t>2012 Department of Economics, Uppsala University, Uppsala, Sweden, August 2009</w:t>
      </w:r>
    </w:p>
    <w:p>
      <w:pPr>
        <w:pStyle w:val="BodyText"/>
      </w:pPr>
      <w:r>
        <w:rPr/>
        <w:t>Federal</w:t>
      </w:r>
      <w:r>
        <w:rPr>
          <w:spacing w:val="-1"/>
        </w:rPr>
        <w:t> </w:t>
      </w:r>
      <w:r>
        <w:rPr/>
        <w:t>Reserve</w:t>
      </w:r>
      <w:r>
        <w:rPr>
          <w:spacing w:val="-3"/>
        </w:rPr>
        <w:t> </w:t>
      </w:r>
      <w:r>
        <w:rPr/>
        <w:t>Board</w:t>
      </w:r>
      <w:r>
        <w:rPr>
          <w:spacing w:val="-1"/>
        </w:rPr>
        <w:t> </w:t>
      </w:r>
      <w:r>
        <w:rPr/>
        <w:t>of</w:t>
      </w:r>
      <w:r>
        <w:rPr>
          <w:spacing w:val="-1"/>
        </w:rPr>
        <w:t> </w:t>
      </w:r>
      <w:r>
        <w:rPr/>
        <w:t>Governors,</w:t>
      </w:r>
      <w:r>
        <w:rPr>
          <w:spacing w:val="-1"/>
        </w:rPr>
        <w:t> </w:t>
      </w:r>
      <w:r>
        <w:rPr/>
        <w:t>Washington,</w:t>
      </w:r>
      <w:r>
        <w:rPr>
          <w:spacing w:val="-1"/>
        </w:rPr>
        <w:t> </w:t>
      </w:r>
      <w:r>
        <w:rPr/>
        <w:t>DC,</w:t>
      </w:r>
      <w:r>
        <w:rPr>
          <w:spacing w:val="-1"/>
        </w:rPr>
        <w:t> </w:t>
      </w:r>
      <w:r>
        <w:rPr/>
        <w:t>July </w:t>
      </w:r>
      <w:r>
        <w:rPr>
          <w:spacing w:val="-4"/>
        </w:rPr>
        <w:t>2008</w:t>
      </w:r>
    </w:p>
    <w:p>
      <w:pPr>
        <w:pStyle w:val="BodyText"/>
        <w:spacing w:after="0"/>
        <w:sectPr>
          <w:pgSz w:w="12240" w:h="15840"/>
          <w:pgMar w:top="1760" w:bottom="280" w:left="1080" w:right="1080"/>
        </w:sectPr>
      </w:pPr>
    </w:p>
    <w:p>
      <w:pPr>
        <w:pStyle w:val="BodyText"/>
        <w:spacing w:before="66"/>
        <w:ind w:right="625"/>
      </w:pPr>
      <w:r>
        <w:rPr/>
        <w:t>Department</w:t>
      </w:r>
      <w:r>
        <w:rPr>
          <w:spacing w:val="-4"/>
        </w:rPr>
        <w:t> </w:t>
      </w:r>
      <w:r>
        <w:rPr/>
        <w:t>of</w:t>
      </w:r>
      <w:r>
        <w:rPr>
          <w:spacing w:val="-4"/>
        </w:rPr>
        <w:t> </w:t>
      </w:r>
      <w:r>
        <w:rPr/>
        <w:t>Economics,</w:t>
      </w:r>
      <w:r>
        <w:rPr>
          <w:spacing w:val="-4"/>
        </w:rPr>
        <w:t> </w:t>
      </w:r>
      <w:r>
        <w:rPr/>
        <w:t>East</w:t>
      </w:r>
      <w:r>
        <w:rPr>
          <w:spacing w:val="-4"/>
        </w:rPr>
        <w:t> </w:t>
      </w:r>
      <w:r>
        <w:rPr/>
        <w:t>Carolina</w:t>
      </w:r>
      <w:r>
        <w:rPr>
          <w:spacing w:val="-5"/>
        </w:rPr>
        <w:t> </w:t>
      </w:r>
      <w:r>
        <w:rPr/>
        <w:t>University,</w:t>
      </w:r>
      <w:r>
        <w:rPr>
          <w:spacing w:val="-4"/>
        </w:rPr>
        <w:t> </w:t>
      </w:r>
      <w:r>
        <w:rPr/>
        <w:t>Greenville,</w:t>
      </w:r>
      <w:r>
        <w:rPr>
          <w:spacing w:val="-4"/>
        </w:rPr>
        <w:t> </w:t>
      </w:r>
      <w:r>
        <w:rPr/>
        <w:t>North</w:t>
      </w:r>
      <w:r>
        <w:rPr>
          <w:spacing w:val="-4"/>
        </w:rPr>
        <w:t> </w:t>
      </w:r>
      <w:r>
        <w:rPr/>
        <w:t>Carolina,</w:t>
      </w:r>
      <w:r>
        <w:rPr>
          <w:spacing w:val="-4"/>
        </w:rPr>
        <w:t> </w:t>
      </w:r>
      <w:r>
        <w:rPr/>
        <w:t>February</w:t>
      </w:r>
      <w:r>
        <w:rPr>
          <w:spacing w:val="-4"/>
        </w:rPr>
        <w:t> </w:t>
      </w:r>
      <w:r>
        <w:rPr/>
        <w:t>2005 Institute of Social Research, University of Michigan, Ann Arbor, Michigan, February 2004 Rand Corporation, Santa Monica, California, February 2004</w:t>
      </w:r>
    </w:p>
    <w:p>
      <w:pPr>
        <w:pStyle w:val="BodyText"/>
        <w:ind w:right="1452"/>
      </w:pPr>
      <w:r>
        <w:rPr/>
        <w:t>Research</w:t>
      </w:r>
      <w:r>
        <w:rPr>
          <w:spacing w:val="-3"/>
        </w:rPr>
        <w:t> </w:t>
      </w:r>
      <w:r>
        <w:rPr/>
        <w:t>Department,</w:t>
      </w:r>
      <w:r>
        <w:rPr>
          <w:spacing w:val="-5"/>
        </w:rPr>
        <w:t> </w:t>
      </w:r>
      <w:r>
        <w:rPr/>
        <w:t>Federal</w:t>
      </w:r>
      <w:r>
        <w:rPr>
          <w:spacing w:val="-5"/>
        </w:rPr>
        <w:t> </w:t>
      </w:r>
      <w:r>
        <w:rPr/>
        <w:t>Reserve</w:t>
      </w:r>
      <w:r>
        <w:rPr>
          <w:spacing w:val="-6"/>
        </w:rPr>
        <w:t> </w:t>
      </w:r>
      <w:r>
        <w:rPr/>
        <w:t>Bank</w:t>
      </w:r>
      <w:r>
        <w:rPr>
          <w:spacing w:val="-5"/>
        </w:rPr>
        <w:t> </w:t>
      </w:r>
      <w:r>
        <w:rPr/>
        <w:t>of</w:t>
      </w:r>
      <w:r>
        <w:rPr>
          <w:spacing w:val="-4"/>
        </w:rPr>
        <w:t> </w:t>
      </w:r>
      <w:r>
        <w:rPr/>
        <w:t>Dallas,</w:t>
      </w:r>
      <w:r>
        <w:rPr>
          <w:spacing w:val="-5"/>
        </w:rPr>
        <w:t> </w:t>
      </w:r>
      <w:r>
        <w:rPr/>
        <w:t>Dallas,</w:t>
      </w:r>
      <w:r>
        <w:rPr>
          <w:spacing w:val="-5"/>
        </w:rPr>
        <w:t> </w:t>
      </w:r>
      <w:r>
        <w:rPr/>
        <w:t>Texas,</w:t>
      </w:r>
      <w:r>
        <w:rPr>
          <w:spacing w:val="-5"/>
        </w:rPr>
        <w:t> </w:t>
      </w:r>
      <w:r>
        <w:rPr/>
        <w:t>February</w:t>
      </w:r>
      <w:r>
        <w:rPr>
          <w:spacing w:val="-5"/>
        </w:rPr>
        <w:t> </w:t>
      </w:r>
      <w:r>
        <w:rPr/>
        <w:t>2004 Department of Economics, Miami University, Oxford, Ohio, January 2004 Econometrics Lunch, Economics Department, Syracuse University, October 2003 Economics Department Seminar, Syracuse University, November 2003</w:t>
      </w:r>
    </w:p>
    <w:p>
      <w:pPr>
        <w:pStyle w:val="BodyText"/>
        <w:ind w:left="0"/>
      </w:pPr>
    </w:p>
    <w:p>
      <w:pPr>
        <w:pStyle w:val="Heading1"/>
      </w:pPr>
      <w:r>
        <w:rPr/>
        <w:t>CONFERENCE</w:t>
      </w:r>
      <w:r>
        <w:rPr>
          <w:spacing w:val="-2"/>
        </w:rPr>
        <w:t> PRESENTATIONS</w:t>
      </w:r>
    </w:p>
    <w:p>
      <w:pPr>
        <w:pStyle w:val="BodyText"/>
        <w:ind w:left="0"/>
        <w:rPr>
          <w:b/>
        </w:rPr>
      </w:pPr>
    </w:p>
    <w:p>
      <w:pPr>
        <w:pStyle w:val="BodyText"/>
        <w:ind w:left="756" w:right="212" w:hanging="540"/>
        <w:jc w:val="both"/>
      </w:pPr>
      <w:r>
        <w:rPr/>
        <w:t>Presented “Did the Tax Cuts and Jobs Act Create Jobs and Stimulate Growth?”, Wester Economic Association International (WEAI) Conference, Seattle, WA, 6/29/2024</w:t>
      </w:r>
    </w:p>
    <w:p>
      <w:pPr>
        <w:pStyle w:val="BodyText"/>
        <w:spacing w:before="1"/>
        <w:ind w:left="756" w:right="213" w:hanging="540"/>
        <w:jc w:val="both"/>
      </w:pPr>
      <w:r>
        <w:rPr/>
        <w:t>Discussed “Redistributive Taxation in the Roy Model: Capital-Skill Complementarity vs. Trickle Down”, Wester Economic Association International (WEAI) Conference, Seattle, WA, </w:t>
      </w:r>
      <w:r>
        <w:rPr>
          <w:spacing w:val="-2"/>
        </w:rPr>
        <w:t>6/29/2024</w:t>
      </w:r>
    </w:p>
    <w:p>
      <w:pPr>
        <w:spacing w:before="0"/>
        <w:ind w:left="756" w:right="217" w:hanging="540"/>
        <w:jc w:val="both"/>
        <w:rPr>
          <w:sz w:val="24"/>
        </w:rPr>
      </w:pPr>
      <w:r>
        <w:rPr>
          <w:sz w:val="24"/>
        </w:rPr>
        <w:t>Presented “The Local Fiscal Multiplier of Intergovernmental Grants: Evidence from Federal Medicaid Assistance to States”, at the </w:t>
      </w:r>
      <w:r>
        <w:rPr>
          <w:i/>
          <w:sz w:val="24"/>
        </w:rPr>
        <w:t>System Committee on Regional Analysis</w:t>
      </w:r>
      <w:r>
        <w:rPr>
          <w:sz w:val="24"/>
        </w:rPr>
        <w:t>, October 2022.</w:t>
      </w:r>
    </w:p>
    <w:p>
      <w:pPr>
        <w:spacing w:before="0"/>
        <w:ind w:left="756" w:right="212" w:hanging="540"/>
        <w:jc w:val="both"/>
        <w:rPr>
          <w:sz w:val="24"/>
        </w:rPr>
      </w:pPr>
      <w:r>
        <w:rPr>
          <w:sz w:val="24"/>
        </w:rPr>
        <w:t>Discussed</w:t>
      </w:r>
      <w:r>
        <w:rPr>
          <w:spacing w:val="-15"/>
          <w:sz w:val="24"/>
        </w:rPr>
        <w:t> </w:t>
      </w:r>
      <w:r>
        <w:rPr>
          <w:sz w:val="24"/>
        </w:rPr>
        <w:t>“Immigration</w:t>
      </w:r>
      <w:r>
        <w:rPr>
          <w:spacing w:val="-15"/>
          <w:sz w:val="24"/>
        </w:rPr>
        <w:t> </w:t>
      </w:r>
      <w:r>
        <w:rPr>
          <w:sz w:val="24"/>
        </w:rPr>
        <w:t>Disruptions</w:t>
      </w:r>
      <w:r>
        <w:rPr>
          <w:spacing w:val="-15"/>
          <w:sz w:val="24"/>
        </w:rPr>
        <w:t> </w:t>
      </w:r>
      <w:r>
        <w:rPr>
          <w:sz w:val="24"/>
        </w:rPr>
        <w:t>and</w:t>
      </w:r>
      <w:r>
        <w:rPr>
          <w:spacing w:val="-15"/>
          <w:sz w:val="24"/>
        </w:rPr>
        <w:t> </w:t>
      </w:r>
      <w:r>
        <w:rPr>
          <w:sz w:val="24"/>
        </w:rPr>
        <w:t>the</w:t>
      </w:r>
      <w:r>
        <w:rPr>
          <w:spacing w:val="-15"/>
          <w:sz w:val="24"/>
        </w:rPr>
        <w:t> </w:t>
      </w:r>
      <w:r>
        <w:rPr>
          <w:sz w:val="24"/>
        </w:rPr>
        <w:t>Wages</w:t>
      </w:r>
      <w:r>
        <w:rPr>
          <w:spacing w:val="-15"/>
          <w:sz w:val="24"/>
        </w:rPr>
        <w:t> </w:t>
      </w:r>
      <w:r>
        <w:rPr>
          <w:sz w:val="24"/>
        </w:rPr>
        <w:t>of</w:t>
      </w:r>
      <w:r>
        <w:rPr>
          <w:spacing w:val="-15"/>
          <w:sz w:val="24"/>
        </w:rPr>
        <w:t> </w:t>
      </w:r>
      <w:r>
        <w:rPr>
          <w:sz w:val="24"/>
        </w:rPr>
        <w:t>Unskilled</w:t>
      </w:r>
      <w:r>
        <w:rPr>
          <w:spacing w:val="-15"/>
          <w:sz w:val="24"/>
        </w:rPr>
        <w:t> </w:t>
      </w:r>
      <w:r>
        <w:rPr>
          <w:sz w:val="24"/>
        </w:rPr>
        <w:t>Labor</w:t>
      </w:r>
      <w:r>
        <w:rPr>
          <w:spacing w:val="-15"/>
          <w:sz w:val="24"/>
        </w:rPr>
        <w:t> </w:t>
      </w:r>
      <w:r>
        <w:rPr>
          <w:sz w:val="24"/>
        </w:rPr>
        <w:t>in</w:t>
      </w:r>
      <w:r>
        <w:rPr>
          <w:spacing w:val="-15"/>
          <w:sz w:val="24"/>
        </w:rPr>
        <w:t> </w:t>
      </w:r>
      <w:r>
        <w:rPr>
          <w:sz w:val="24"/>
        </w:rPr>
        <w:t>the</w:t>
      </w:r>
      <w:r>
        <w:rPr>
          <w:spacing w:val="-15"/>
          <w:sz w:val="24"/>
        </w:rPr>
        <w:t> </w:t>
      </w:r>
      <w:r>
        <w:rPr>
          <w:sz w:val="24"/>
        </w:rPr>
        <w:t>1920s”,</w:t>
      </w:r>
      <w:r>
        <w:rPr>
          <w:spacing w:val="-15"/>
          <w:sz w:val="24"/>
        </w:rPr>
        <w:t> </w:t>
      </w:r>
      <w:r>
        <w:rPr>
          <w:i/>
          <w:sz w:val="24"/>
        </w:rPr>
        <w:t>System</w:t>
      </w:r>
      <w:r>
        <w:rPr>
          <w:i/>
          <w:spacing w:val="-15"/>
          <w:sz w:val="24"/>
        </w:rPr>
        <w:t> </w:t>
      </w:r>
      <w:r>
        <w:rPr>
          <w:i/>
          <w:sz w:val="24"/>
        </w:rPr>
        <w:t>Applied Microeconomics Conference</w:t>
      </w:r>
      <w:r>
        <w:rPr>
          <w:sz w:val="24"/>
        </w:rPr>
        <w:t>, Kansas City, MO, May 2023</w:t>
      </w:r>
    </w:p>
    <w:p>
      <w:pPr>
        <w:spacing w:before="0"/>
        <w:ind w:left="756" w:right="216" w:hanging="540"/>
        <w:jc w:val="both"/>
        <w:rPr>
          <w:sz w:val="24"/>
        </w:rPr>
      </w:pPr>
      <w:r>
        <w:rPr>
          <w:sz w:val="24"/>
        </w:rPr>
        <w:t>Presented “The Local Fiscal Multiplier of Intergovernmental Grants: Evidence from Federal Medicaid Assistance to States”, at the </w:t>
      </w:r>
      <w:r>
        <w:rPr>
          <w:i/>
          <w:sz w:val="24"/>
        </w:rPr>
        <w:t>Western Economics Association International Conference</w:t>
      </w:r>
      <w:r>
        <w:rPr>
          <w:sz w:val="24"/>
        </w:rPr>
        <w:t>, June 27-July 1, 2022.</w:t>
      </w:r>
    </w:p>
    <w:p>
      <w:pPr>
        <w:spacing w:before="0"/>
        <w:ind w:left="756" w:right="213" w:hanging="540"/>
        <w:jc w:val="both"/>
        <w:rPr>
          <w:sz w:val="24"/>
        </w:rPr>
      </w:pPr>
      <w:r>
        <w:rPr>
          <w:sz w:val="24"/>
        </w:rPr>
        <w:t>Discussed</w:t>
      </w:r>
      <w:r>
        <w:rPr>
          <w:spacing w:val="-5"/>
          <w:sz w:val="24"/>
        </w:rPr>
        <w:t> </w:t>
      </w:r>
      <w:r>
        <w:rPr>
          <w:sz w:val="24"/>
        </w:rPr>
        <w:t>“The</w:t>
      </w:r>
      <w:r>
        <w:rPr>
          <w:spacing w:val="-6"/>
          <w:sz w:val="24"/>
        </w:rPr>
        <w:t> </w:t>
      </w:r>
      <w:r>
        <w:rPr>
          <w:sz w:val="24"/>
        </w:rPr>
        <w:t>Relationship</w:t>
      </w:r>
      <w:r>
        <w:rPr>
          <w:spacing w:val="-4"/>
          <w:sz w:val="24"/>
        </w:rPr>
        <w:t> </w:t>
      </w:r>
      <w:r>
        <w:rPr>
          <w:sz w:val="24"/>
        </w:rPr>
        <w:t>Between</w:t>
      </w:r>
      <w:r>
        <w:rPr>
          <w:spacing w:val="-5"/>
          <w:sz w:val="24"/>
        </w:rPr>
        <w:t> </w:t>
      </w:r>
      <w:r>
        <w:rPr>
          <w:sz w:val="24"/>
        </w:rPr>
        <w:t>Chinese</w:t>
      </w:r>
      <w:r>
        <w:rPr>
          <w:spacing w:val="-4"/>
          <w:sz w:val="24"/>
        </w:rPr>
        <w:t> </w:t>
      </w:r>
      <w:r>
        <w:rPr>
          <w:sz w:val="24"/>
        </w:rPr>
        <w:t>and</w:t>
      </w:r>
      <w:r>
        <w:rPr>
          <w:spacing w:val="-5"/>
          <w:sz w:val="24"/>
        </w:rPr>
        <w:t> </w:t>
      </w:r>
      <w:r>
        <w:rPr>
          <w:sz w:val="24"/>
        </w:rPr>
        <w:t>FOB</w:t>
      </w:r>
      <w:r>
        <w:rPr>
          <w:spacing w:val="-5"/>
          <w:sz w:val="24"/>
        </w:rPr>
        <w:t> </w:t>
      </w:r>
      <w:r>
        <w:rPr>
          <w:sz w:val="24"/>
        </w:rPr>
        <w:t>Prices</w:t>
      </w:r>
      <w:r>
        <w:rPr>
          <w:spacing w:val="-5"/>
          <w:sz w:val="24"/>
        </w:rPr>
        <w:t> </w:t>
      </w:r>
      <w:r>
        <w:rPr>
          <w:sz w:val="24"/>
        </w:rPr>
        <w:t>of</w:t>
      </w:r>
      <w:r>
        <w:rPr>
          <w:spacing w:val="-6"/>
          <w:sz w:val="24"/>
        </w:rPr>
        <w:t> </w:t>
      </w:r>
      <w:r>
        <w:rPr>
          <w:sz w:val="24"/>
        </w:rPr>
        <w:t>Rare</w:t>
      </w:r>
      <w:r>
        <w:rPr>
          <w:spacing w:val="-7"/>
          <w:sz w:val="24"/>
        </w:rPr>
        <w:t> </w:t>
      </w:r>
      <w:r>
        <w:rPr>
          <w:sz w:val="24"/>
        </w:rPr>
        <w:t>Earth</w:t>
      </w:r>
      <w:r>
        <w:rPr>
          <w:spacing w:val="-4"/>
          <w:sz w:val="24"/>
        </w:rPr>
        <w:t> </w:t>
      </w:r>
      <w:r>
        <w:rPr>
          <w:sz w:val="24"/>
        </w:rPr>
        <w:t>Elements</w:t>
      </w:r>
      <w:r>
        <w:rPr>
          <w:spacing w:val="-5"/>
          <w:sz w:val="24"/>
        </w:rPr>
        <w:t> </w:t>
      </w:r>
      <w:r>
        <w:rPr>
          <w:sz w:val="24"/>
        </w:rPr>
        <w:t>Revisited:</w:t>
      </w:r>
      <w:r>
        <w:rPr>
          <w:spacing w:val="-5"/>
          <w:sz w:val="24"/>
        </w:rPr>
        <w:t> </w:t>
      </w:r>
      <w:r>
        <w:rPr>
          <w:sz w:val="24"/>
        </w:rPr>
        <w:t>A Wavelet</w:t>
      </w:r>
      <w:r>
        <w:rPr>
          <w:spacing w:val="-7"/>
          <w:sz w:val="24"/>
        </w:rPr>
        <w:t> </w:t>
      </w:r>
      <w:r>
        <w:rPr>
          <w:sz w:val="24"/>
        </w:rPr>
        <w:t>Approach”,</w:t>
      </w:r>
      <w:r>
        <w:rPr>
          <w:spacing w:val="-6"/>
          <w:sz w:val="24"/>
        </w:rPr>
        <w:t> </w:t>
      </w:r>
      <w:r>
        <w:rPr>
          <w:sz w:val="24"/>
        </w:rPr>
        <w:t>at</w:t>
      </w:r>
      <w:r>
        <w:rPr>
          <w:spacing w:val="-6"/>
          <w:sz w:val="24"/>
        </w:rPr>
        <w:t> </w:t>
      </w:r>
      <w:r>
        <w:rPr>
          <w:sz w:val="24"/>
        </w:rPr>
        <w:t>the</w:t>
      </w:r>
      <w:r>
        <w:rPr>
          <w:spacing w:val="-7"/>
          <w:sz w:val="24"/>
        </w:rPr>
        <w:t> </w:t>
      </w:r>
      <w:r>
        <w:rPr>
          <w:i/>
          <w:sz w:val="24"/>
        </w:rPr>
        <w:t>Western</w:t>
      </w:r>
      <w:r>
        <w:rPr>
          <w:i/>
          <w:spacing w:val="-7"/>
          <w:sz w:val="24"/>
        </w:rPr>
        <w:t> </w:t>
      </w:r>
      <w:r>
        <w:rPr>
          <w:i/>
          <w:sz w:val="24"/>
        </w:rPr>
        <w:t>Economics</w:t>
      </w:r>
      <w:r>
        <w:rPr>
          <w:i/>
          <w:spacing w:val="-6"/>
          <w:sz w:val="24"/>
        </w:rPr>
        <w:t> </w:t>
      </w:r>
      <w:r>
        <w:rPr>
          <w:i/>
          <w:sz w:val="24"/>
        </w:rPr>
        <w:t>Association</w:t>
      </w:r>
      <w:r>
        <w:rPr>
          <w:i/>
          <w:spacing w:val="-6"/>
          <w:sz w:val="24"/>
        </w:rPr>
        <w:t> </w:t>
      </w:r>
      <w:r>
        <w:rPr>
          <w:i/>
          <w:sz w:val="24"/>
        </w:rPr>
        <w:t>International</w:t>
      </w:r>
      <w:r>
        <w:rPr>
          <w:i/>
          <w:spacing w:val="-6"/>
          <w:sz w:val="24"/>
        </w:rPr>
        <w:t> </w:t>
      </w:r>
      <w:r>
        <w:rPr>
          <w:i/>
          <w:sz w:val="24"/>
        </w:rPr>
        <w:t>Conference</w:t>
      </w:r>
      <w:r>
        <w:rPr>
          <w:sz w:val="24"/>
        </w:rPr>
        <w:t>,</w:t>
      </w:r>
      <w:r>
        <w:rPr>
          <w:spacing w:val="-7"/>
          <w:sz w:val="24"/>
        </w:rPr>
        <w:t> </w:t>
      </w:r>
      <w:r>
        <w:rPr>
          <w:sz w:val="24"/>
        </w:rPr>
        <w:t>June</w:t>
      </w:r>
      <w:r>
        <w:rPr>
          <w:spacing w:val="-8"/>
          <w:sz w:val="24"/>
        </w:rPr>
        <w:t> </w:t>
      </w:r>
      <w:r>
        <w:rPr>
          <w:sz w:val="24"/>
        </w:rPr>
        <w:t>27- July 1, 2022.</w:t>
      </w:r>
    </w:p>
    <w:p>
      <w:pPr>
        <w:spacing w:before="0"/>
        <w:ind w:left="756" w:right="213" w:hanging="540"/>
        <w:jc w:val="both"/>
        <w:rPr>
          <w:sz w:val="24"/>
        </w:rPr>
      </w:pPr>
      <w:r>
        <w:rPr>
          <w:sz w:val="24"/>
        </w:rPr>
        <w:t>Discussed “The</w:t>
      </w:r>
      <w:r>
        <w:rPr>
          <w:spacing w:val="-1"/>
          <w:sz w:val="24"/>
        </w:rPr>
        <w:t> </w:t>
      </w:r>
      <w:r>
        <w:rPr>
          <w:sz w:val="24"/>
        </w:rPr>
        <w:t>problem has existed over</w:t>
      </w:r>
      <w:r>
        <w:rPr>
          <w:spacing w:val="-1"/>
          <w:sz w:val="24"/>
        </w:rPr>
        <w:t> </w:t>
      </w:r>
      <w:r>
        <w:rPr>
          <w:sz w:val="24"/>
        </w:rPr>
        <w:t>endless years: Racialized difference</w:t>
      </w:r>
      <w:r>
        <w:rPr>
          <w:spacing w:val="-1"/>
          <w:sz w:val="24"/>
        </w:rPr>
        <w:t> </w:t>
      </w:r>
      <w:r>
        <w:rPr>
          <w:sz w:val="24"/>
        </w:rPr>
        <w:t>in commuting, 1980– 2018”, at the at the </w:t>
      </w:r>
      <w:r>
        <w:rPr>
          <w:i/>
          <w:sz w:val="24"/>
        </w:rPr>
        <w:t>System Committee on Regional Analysis</w:t>
      </w:r>
      <w:r>
        <w:rPr>
          <w:sz w:val="24"/>
        </w:rPr>
        <w:t>, October 21, 2021.</w:t>
      </w:r>
    </w:p>
    <w:p>
      <w:pPr>
        <w:spacing w:before="0"/>
        <w:ind w:left="756" w:right="212" w:hanging="540"/>
        <w:jc w:val="both"/>
        <w:rPr>
          <w:sz w:val="24"/>
        </w:rPr>
      </w:pPr>
      <w:r>
        <w:rPr>
          <w:sz w:val="24"/>
        </w:rPr>
        <w:t>Discussed “Rational But Not Prescient: Borrowing During the Fracking Boom”, at </w:t>
      </w:r>
      <w:r>
        <w:rPr>
          <w:i/>
          <w:sz w:val="24"/>
        </w:rPr>
        <w:t>Systems Applied Microeconomics Conference</w:t>
      </w:r>
      <w:r>
        <w:rPr>
          <w:sz w:val="24"/>
        </w:rPr>
        <w:t>, May 19-20, 2022, Federal Reserve Bank of St. Louis.</w:t>
      </w:r>
    </w:p>
    <w:p>
      <w:pPr>
        <w:spacing w:line="237" w:lineRule="auto" w:before="0"/>
        <w:ind w:left="756" w:right="333" w:hanging="540"/>
        <w:jc w:val="both"/>
        <w:rPr>
          <w:sz w:val="24"/>
        </w:rPr>
      </w:pPr>
      <w:r>
        <w:rPr>
          <w:spacing w:val="-2"/>
          <w:sz w:val="24"/>
        </w:rPr>
        <w:t>Presented</w:t>
      </w:r>
      <w:r>
        <w:rPr>
          <w:spacing w:val="-15"/>
          <w:sz w:val="24"/>
        </w:rPr>
        <w:t> </w:t>
      </w:r>
      <w:r>
        <w:rPr>
          <w:spacing w:val="-2"/>
          <w:sz w:val="24"/>
        </w:rPr>
        <w:t>“Did</w:t>
      </w:r>
      <w:r>
        <w:rPr>
          <w:spacing w:val="-13"/>
          <w:sz w:val="24"/>
        </w:rPr>
        <w:t> </w:t>
      </w:r>
      <w:r>
        <w:rPr>
          <w:spacing w:val="-2"/>
          <w:sz w:val="24"/>
        </w:rPr>
        <w:t>Tax</w:t>
      </w:r>
      <w:r>
        <w:rPr>
          <w:spacing w:val="-13"/>
          <w:sz w:val="24"/>
        </w:rPr>
        <w:t> </w:t>
      </w:r>
      <w:r>
        <w:rPr>
          <w:spacing w:val="-2"/>
          <w:sz w:val="24"/>
        </w:rPr>
        <w:t>Cuts</w:t>
      </w:r>
      <w:r>
        <w:rPr>
          <w:spacing w:val="-13"/>
          <w:sz w:val="24"/>
        </w:rPr>
        <w:t> </w:t>
      </w:r>
      <w:r>
        <w:rPr>
          <w:spacing w:val="-2"/>
          <w:sz w:val="24"/>
        </w:rPr>
        <w:t>and</w:t>
      </w:r>
      <w:r>
        <w:rPr>
          <w:spacing w:val="-13"/>
          <w:sz w:val="24"/>
        </w:rPr>
        <w:t> </w:t>
      </w:r>
      <w:r>
        <w:rPr>
          <w:spacing w:val="-2"/>
          <w:sz w:val="24"/>
        </w:rPr>
        <w:t>Jobs</w:t>
      </w:r>
      <w:r>
        <w:rPr>
          <w:spacing w:val="-13"/>
          <w:sz w:val="24"/>
        </w:rPr>
        <w:t> </w:t>
      </w:r>
      <w:r>
        <w:rPr>
          <w:spacing w:val="-2"/>
          <w:sz w:val="24"/>
        </w:rPr>
        <w:t>Act</w:t>
      </w:r>
      <w:r>
        <w:rPr>
          <w:spacing w:val="-13"/>
          <w:sz w:val="24"/>
        </w:rPr>
        <w:t> </w:t>
      </w:r>
      <w:r>
        <w:rPr>
          <w:spacing w:val="-2"/>
          <w:sz w:val="24"/>
        </w:rPr>
        <w:t>Create</w:t>
      </w:r>
      <w:r>
        <w:rPr>
          <w:spacing w:val="-13"/>
          <w:sz w:val="24"/>
        </w:rPr>
        <w:t> </w:t>
      </w:r>
      <w:r>
        <w:rPr>
          <w:spacing w:val="-2"/>
          <w:sz w:val="24"/>
        </w:rPr>
        <w:t>Jobs</w:t>
      </w:r>
      <w:r>
        <w:rPr>
          <w:spacing w:val="-13"/>
          <w:sz w:val="24"/>
        </w:rPr>
        <w:t> </w:t>
      </w:r>
      <w:r>
        <w:rPr>
          <w:spacing w:val="-2"/>
          <w:sz w:val="24"/>
        </w:rPr>
        <w:t>and</w:t>
      </w:r>
      <w:r>
        <w:rPr>
          <w:spacing w:val="-13"/>
          <w:sz w:val="24"/>
        </w:rPr>
        <w:t> </w:t>
      </w:r>
      <w:r>
        <w:rPr>
          <w:spacing w:val="-2"/>
          <w:sz w:val="24"/>
        </w:rPr>
        <w:t>Stimulate</w:t>
      </w:r>
      <w:r>
        <w:rPr>
          <w:spacing w:val="-13"/>
          <w:sz w:val="24"/>
        </w:rPr>
        <w:t> </w:t>
      </w:r>
      <w:r>
        <w:rPr>
          <w:spacing w:val="-2"/>
          <w:sz w:val="24"/>
        </w:rPr>
        <w:t>GDP</w:t>
      </w:r>
      <w:r>
        <w:rPr>
          <w:spacing w:val="-13"/>
          <w:sz w:val="24"/>
        </w:rPr>
        <w:t> </w:t>
      </w:r>
      <w:r>
        <w:rPr>
          <w:spacing w:val="-2"/>
          <w:sz w:val="24"/>
        </w:rPr>
        <w:t>Growth?</w:t>
      </w:r>
      <w:r>
        <w:rPr>
          <w:spacing w:val="-13"/>
          <w:sz w:val="24"/>
        </w:rPr>
        <w:t> </w:t>
      </w:r>
      <w:r>
        <w:rPr>
          <w:spacing w:val="-2"/>
          <w:sz w:val="24"/>
        </w:rPr>
        <w:t>Early</w:t>
      </w:r>
      <w:r>
        <w:rPr>
          <w:spacing w:val="-13"/>
          <w:sz w:val="24"/>
        </w:rPr>
        <w:t> </w:t>
      </w:r>
      <w:r>
        <w:rPr>
          <w:spacing w:val="-2"/>
          <w:sz w:val="24"/>
        </w:rPr>
        <w:t>Evidence</w:t>
      </w:r>
      <w:r>
        <w:rPr>
          <w:spacing w:val="-13"/>
          <w:sz w:val="24"/>
        </w:rPr>
        <w:t> </w:t>
      </w:r>
      <w:r>
        <w:rPr>
          <w:spacing w:val="-2"/>
          <w:sz w:val="24"/>
        </w:rPr>
        <w:t>Using </w:t>
      </w:r>
      <w:r>
        <w:rPr>
          <w:sz w:val="24"/>
        </w:rPr>
        <w:t>Spatial Variation in Tax Changes”, at the </w:t>
      </w:r>
      <w:r>
        <w:rPr>
          <w:i/>
          <w:sz w:val="24"/>
        </w:rPr>
        <w:t>Southern Economics Association Conference </w:t>
      </w:r>
      <w:r>
        <w:rPr>
          <w:sz w:val="24"/>
        </w:rPr>
        <w:t>(Virtual), November 2021.</w:t>
      </w:r>
    </w:p>
    <w:p>
      <w:pPr>
        <w:spacing w:line="237" w:lineRule="auto" w:before="11"/>
        <w:ind w:left="756" w:right="335" w:hanging="540"/>
        <w:jc w:val="both"/>
        <w:rPr>
          <w:sz w:val="24"/>
        </w:rPr>
      </w:pPr>
      <w:r>
        <w:rPr>
          <w:sz w:val="24"/>
        </w:rPr>
        <w:t>Presented</w:t>
      </w:r>
      <w:r>
        <w:rPr>
          <w:spacing w:val="-15"/>
          <w:sz w:val="24"/>
        </w:rPr>
        <w:t> </w:t>
      </w:r>
      <w:r>
        <w:rPr>
          <w:sz w:val="24"/>
        </w:rPr>
        <w:t>“Labor</w:t>
      </w:r>
      <w:r>
        <w:rPr>
          <w:spacing w:val="-15"/>
          <w:sz w:val="24"/>
        </w:rPr>
        <w:t> </w:t>
      </w:r>
      <w:r>
        <w:rPr>
          <w:sz w:val="24"/>
        </w:rPr>
        <w:t>Market</w:t>
      </w:r>
      <w:r>
        <w:rPr>
          <w:spacing w:val="-15"/>
          <w:sz w:val="24"/>
        </w:rPr>
        <w:t> </w:t>
      </w:r>
      <w:r>
        <w:rPr>
          <w:sz w:val="24"/>
        </w:rPr>
        <w:t>Effects</w:t>
      </w:r>
      <w:r>
        <w:rPr>
          <w:spacing w:val="-14"/>
          <w:sz w:val="24"/>
        </w:rPr>
        <w:t> </w:t>
      </w:r>
      <w:r>
        <w:rPr>
          <w:sz w:val="24"/>
        </w:rPr>
        <w:t>of</w:t>
      </w:r>
      <w:r>
        <w:rPr>
          <w:spacing w:val="-11"/>
          <w:sz w:val="24"/>
        </w:rPr>
        <w:t> </w:t>
      </w:r>
      <w:r>
        <w:rPr>
          <w:sz w:val="24"/>
        </w:rPr>
        <w:t>Credit</w:t>
      </w:r>
      <w:r>
        <w:rPr>
          <w:spacing w:val="-13"/>
          <w:sz w:val="24"/>
        </w:rPr>
        <w:t> </w:t>
      </w:r>
      <w:r>
        <w:rPr>
          <w:sz w:val="24"/>
        </w:rPr>
        <w:t>Constraints:</w:t>
      </w:r>
      <w:r>
        <w:rPr>
          <w:spacing w:val="-12"/>
          <w:sz w:val="24"/>
        </w:rPr>
        <w:t> </w:t>
      </w:r>
      <w:r>
        <w:rPr>
          <w:sz w:val="24"/>
        </w:rPr>
        <w:t>Evidence</w:t>
      </w:r>
      <w:r>
        <w:rPr>
          <w:spacing w:val="-13"/>
          <w:sz w:val="24"/>
        </w:rPr>
        <w:t> </w:t>
      </w:r>
      <w:r>
        <w:rPr>
          <w:sz w:val="24"/>
        </w:rPr>
        <w:t>from</w:t>
      </w:r>
      <w:r>
        <w:rPr>
          <w:spacing w:val="-15"/>
          <w:sz w:val="24"/>
        </w:rPr>
        <w:t> </w:t>
      </w:r>
      <w:r>
        <w:rPr>
          <w:sz w:val="24"/>
        </w:rPr>
        <w:t>a</w:t>
      </w:r>
      <w:r>
        <w:rPr>
          <w:spacing w:val="-13"/>
          <w:sz w:val="24"/>
        </w:rPr>
        <w:t> </w:t>
      </w:r>
      <w:r>
        <w:rPr>
          <w:sz w:val="24"/>
        </w:rPr>
        <w:t>Natural</w:t>
      </w:r>
      <w:r>
        <w:rPr>
          <w:spacing w:val="-13"/>
          <w:sz w:val="24"/>
        </w:rPr>
        <w:t> </w:t>
      </w:r>
      <w:r>
        <w:rPr>
          <w:sz w:val="24"/>
        </w:rPr>
        <w:t>Experiment”,</w:t>
      </w:r>
      <w:r>
        <w:rPr>
          <w:spacing w:val="-15"/>
          <w:sz w:val="24"/>
        </w:rPr>
        <w:t> </w:t>
      </w:r>
      <w:r>
        <w:rPr>
          <w:sz w:val="24"/>
        </w:rPr>
        <w:t>at</w:t>
      </w:r>
      <w:r>
        <w:rPr>
          <w:spacing w:val="-14"/>
          <w:sz w:val="24"/>
        </w:rPr>
        <w:t> </w:t>
      </w:r>
      <w:r>
        <w:rPr>
          <w:sz w:val="24"/>
        </w:rPr>
        <w:t>the </w:t>
      </w:r>
      <w:r>
        <w:rPr>
          <w:i/>
          <w:sz w:val="24"/>
        </w:rPr>
        <w:t>2021 International Association for Applied Econometrics (IAAE) Annual Conference</w:t>
      </w:r>
      <w:r>
        <w:rPr>
          <w:sz w:val="24"/>
        </w:rPr>
        <w:t>, Rotterdam, the Netherlands, June 2021.</w:t>
      </w:r>
    </w:p>
    <w:p>
      <w:pPr>
        <w:spacing w:line="242" w:lineRule="auto" w:before="0"/>
        <w:ind w:left="756" w:right="341" w:hanging="540"/>
        <w:jc w:val="both"/>
        <w:rPr>
          <w:sz w:val="24"/>
        </w:rPr>
      </w:pPr>
      <w:r>
        <w:rPr>
          <w:spacing w:val="-2"/>
          <w:sz w:val="24"/>
        </w:rPr>
        <w:t>Presented</w:t>
      </w:r>
      <w:r>
        <w:rPr>
          <w:spacing w:val="-15"/>
          <w:sz w:val="24"/>
        </w:rPr>
        <w:t> </w:t>
      </w:r>
      <w:r>
        <w:rPr>
          <w:spacing w:val="-2"/>
          <w:sz w:val="24"/>
        </w:rPr>
        <w:t>“Did</w:t>
      </w:r>
      <w:r>
        <w:rPr>
          <w:spacing w:val="-13"/>
          <w:sz w:val="24"/>
        </w:rPr>
        <w:t> </w:t>
      </w:r>
      <w:r>
        <w:rPr>
          <w:spacing w:val="-2"/>
          <w:sz w:val="24"/>
        </w:rPr>
        <w:t>Tax</w:t>
      </w:r>
      <w:r>
        <w:rPr>
          <w:spacing w:val="-13"/>
          <w:sz w:val="24"/>
        </w:rPr>
        <w:t> </w:t>
      </w:r>
      <w:r>
        <w:rPr>
          <w:spacing w:val="-2"/>
          <w:sz w:val="24"/>
        </w:rPr>
        <w:t>Cuts</w:t>
      </w:r>
      <w:r>
        <w:rPr>
          <w:spacing w:val="-13"/>
          <w:sz w:val="24"/>
        </w:rPr>
        <w:t> </w:t>
      </w:r>
      <w:r>
        <w:rPr>
          <w:spacing w:val="-2"/>
          <w:sz w:val="24"/>
        </w:rPr>
        <w:t>and</w:t>
      </w:r>
      <w:r>
        <w:rPr>
          <w:spacing w:val="-13"/>
          <w:sz w:val="24"/>
        </w:rPr>
        <w:t> </w:t>
      </w:r>
      <w:r>
        <w:rPr>
          <w:spacing w:val="-2"/>
          <w:sz w:val="24"/>
        </w:rPr>
        <w:t>Jobs</w:t>
      </w:r>
      <w:r>
        <w:rPr>
          <w:spacing w:val="-13"/>
          <w:sz w:val="24"/>
        </w:rPr>
        <w:t> </w:t>
      </w:r>
      <w:r>
        <w:rPr>
          <w:spacing w:val="-2"/>
          <w:sz w:val="24"/>
        </w:rPr>
        <w:t>Act</w:t>
      </w:r>
      <w:r>
        <w:rPr>
          <w:spacing w:val="-13"/>
          <w:sz w:val="24"/>
        </w:rPr>
        <w:t> </w:t>
      </w:r>
      <w:r>
        <w:rPr>
          <w:spacing w:val="-2"/>
          <w:sz w:val="24"/>
        </w:rPr>
        <w:t>Create</w:t>
      </w:r>
      <w:r>
        <w:rPr>
          <w:spacing w:val="-13"/>
          <w:sz w:val="24"/>
        </w:rPr>
        <w:t> </w:t>
      </w:r>
      <w:r>
        <w:rPr>
          <w:spacing w:val="-2"/>
          <w:sz w:val="24"/>
        </w:rPr>
        <w:t>Jobs</w:t>
      </w:r>
      <w:r>
        <w:rPr>
          <w:spacing w:val="-13"/>
          <w:sz w:val="24"/>
        </w:rPr>
        <w:t> </w:t>
      </w:r>
      <w:r>
        <w:rPr>
          <w:spacing w:val="-2"/>
          <w:sz w:val="24"/>
        </w:rPr>
        <w:t>and</w:t>
      </w:r>
      <w:r>
        <w:rPr>
          <w:spacing w:val="-13"/>
          <w:sz w:val="24"/>
        </w:rPr>
        <w:t> </w:t>
      </w:r>
      <w:r>
        <w:rPr>
          <w:spacing w:val="-2"/>
          <w:sz w:val="24"/>
        </w:rPr>
        <w:t>Stimulate</w:t>
      </w:r>
      <w:r>
        <w:rPr>
          <w:spacing w:val="-13"/>
          <w:sz w:val="24"/>
        </w:rPr>
        <w:t> </w:t>
      </w:r>
      <w:r>
        <w:rPr>
          <w:spacing w:val="-2"/>
          <w:sz w:val="24"/>
        </w:rPr>
        <w:t>GDP</w:t>
      </w:r>
      <w:r>
        <w:rPr>
          <w:spacing w:val="-13"/>
          <w:sz w:val="24"/>
        </w:rPr>
        <w:t> </w:t>
      </w:r>
      <w:r>
        <w:rPr>
          <w:spacing w:val="-2"/>
          <w:sz w:val="24"/>
        </w:rPr>
        <w:t>Growth?</w:t>
      </w:r>
      <w:r>
        <w:rPr>
          <w:spacing w:val="-13"/>
          <w:sz w:val="24"/>
        </w:rPr>
        <w:t> </w:t>
      </w:r>
      <w:r>
        <w:rPr>
          <w:spacing w:val="-2"/>
          <w:sz w:val="24"/>
        </w:rPr>
        <w:t>Early</w:t>
      </w:r>
      <w:r>
        <w:rPr>
          <w:spacing w:val="-13"/>
          <w:sz w:val="24"/>
        </w:rPr>
        <w:t> </w:t>
      </w:r>
      <w:r>
        <w:rPr>
          <w:spacing w:val="-2"/>
          <w:sz w:val="24"/>
        </w:rPr>
        <w:t>Evidence</w:t>
      </w:r>
      <w:r>
        <w:rPr>
          <w:spacing w:val="-13"/>
          <w:sz w:val="24"/>
        </w:rPr>
        <w:t> </w:t>
      </w:r>
      <w:r>
        <w:rPr>
          <w:spacing w:val="-2"/>
          <w:sz w:val="24"/>
        </w:rPr>
        <w:t>Using </w:t>
      </w:r>
      <w:r>
        <w:rPr>
          <w:sz w:val="24"/>
        </w:rPr>
        <w:t>Spatial Variation in Tax Changes”, at the </w:t>
      </w:r>
      <w:r>
        <w:rPr>
          <w:i/>
          <w:sz w:val="24"/>
        </w:rPr>
        <w:t>Western Economics Association International Conference </w:t>
      </w:r>
      <w:r>
        <w:rPr>
          <w:sz w:val="24"/>
        </w:rPr>
        <w:t>(Virtual), June 27-July 1, 2021.</w:t>
      </w:r>
    </w:p>
    <w:p>
      <w:pPr>
        <w:pStyle w:val="BodyText"/>
        <w:spacing w:line="267" w:lineRule="exact"/>
        <w:ind w:left="72" w:right="62"/>
        <w:jc w:val="center"/>
      </w:pPr>
      <w:r>
        <w:rPr/>
        <w:t>Discussed</w:t>
      </w:r>
      <w:r>
        <w:rPr>
          <w:spacing w:val="11"/>
        </w:rPr>
        <w:t> </w:t>
      </w:r>
      <w:r>
        <w:rPr/>
        <w:t>“Small-Business</w:t>
      </w:r>
      <w:r>
        <w:rPr>
          <w:spacing w:val="6"/>
        </w:rPr>
        <w:t> </w:t>
      </w:r>
      <w:r>
        <w:rPr/>
        <w:t>Resilience</w:t>
      </w:r>
      <w:r>
        <w:rPr>
          <w:spacing w:val="-11"/>
        </w:rPr>
        <w:t> </w:t>
      </w:r>
      <w:r>
        <w:rPr/>
        <w:t>to</w:t>
      </w:r>
      <w:r>
        <w:rPr>
          <w:spacing w:val="13"/>
        </w:rPr>
        <w:t> </w:t>
      </w:r>
      <w:r>
        <w:rPr/>
        <w:t>Natural</w:t>
      </w:r>
      <w:r>
        <w:rPr>
          <w:spacing w:val="1"/>
        </w:rPr>
        <w:t> </w:t>
      </w:r>
      <w:r>
        <w:rPr/>
        <w:t>Disasters</w:t>
      </w:r>
      <w:r>
        <w:rPr>
          <w:spacing w:val="6"/>
        </w:rPr>
        <w:t> </w:t>
      </w:r>
      <w:r>
        <w:rPr/>
        <w:t>during</w:t>
      </w:r>
      <w:r>
        <w:rPr>
          <w:spacing w:val="-6"/>
        </w:rPr>
        <w:t> </w:t>
      </w:r>
      <w:r>
        <w:rPr/>
        <w:t>the</w:t>
      </w:r>
      <w:r>
        <w:rPr>
          <w:spacing w:val="9"/>
        </w:rPr>
        <w:t> </w:t>
      </w:r>
      <w:r>
        <w:rPr/>
        <w:t>COVID-19</w:t>
      </w:r>
      <w:r>
        <w:rPr>
          <w:spacing w:val="13"/>
        </w:rPr>
        <w:t> </w:t>
      </w:r>
      <w:r>
        <w:rPr/>
        <w:t>Pandemic”,</w:t>
      </w:r>
      <w:r>
        <w:rPr>
          <w:spacing w:val="9"/>
        </w:rPr>
        <w:t> </w:t>
      </w:r>
      <w:r>
        <w:rPr/>
        <w:t>at</w:t>
      </w:r>
      <w:r>
        <w:rPr>
          <w:spacing w:val="1"/>
        </w:rPr>
        <w:t> </w:t>
      </w:r>
      <w:r>
        <w:rPr>
          <w:spacing w:val="-5"/>
        </w:rPr>
        <w:t>the</w:t>
      </w:r>
    </w:p>
    <w:p>
      <w:pPr>
        <w:spacing w:line="272" w:lineRule="exact" w:before="0"/>
        <w:ind w:left="72" w:right="0" w:firstLine="0"/>
        <w:jc w:val="center"/>
        <w:rPr>
          <w:sz w:val="24"/>
        </w:rPr>
      </w:pPr>
      <w:r>
        <w:rPr>
          <w:i/>
          <w:sz w:val="24"/>
        </w:rPr>
        <w:t>Western</w:t>
      </w:r>
      <w:r>
        <w:rPr>
          <w:i/>
          <w:spacing w:val="7"/>
          <w:sz w:val="24"/>
        </w:rPr>
        <w:t> </w:t>
      </w:r>
      <w:r>
        <w:rPr>
          <w:i/>
          <w:sz w:val="24"/>
        </w:rPr>
        <w:t>Economics</w:t>
      </w:r>
      <w:r>
        <w:rPr>
          <w:i/>
          <w:spacing w:val="7"/>
          <w:sz w:val="24"/>
        </w:rPr>
        <w:t> </w:t>
      </w:r>
      <w:r>
        <w:rPr>
          <w:i/>
          <w:sz w:val="24"/>
        </w:rPr>
        <w:t>Association</w:t>
      </w:r>
      <w:r>
        <w:rPr>
          <w:i/>
          <w:spacing w:val="-8"/>
          <w:sz w:val="24"/>
        </w:rPr>
        <w:t> </w:t>
      </w:r>
      <w:r>
        <w:rPr>
          <w:i/>
          <w:sz w:val="24"/>
        </w:rPr>
        <w:t>International</w:t>
      </w:r>
      <w:r>
        <w:rPr>
          <w:i/>
          <w:spacing w:val="-4"/>
          <w:sz w:val="24"/>
        </w:rPr>
        <w:t> </w:t>
      </w:r>
      <w:r>
        <w:rPr>
          <w:i/>
          <w:sz w:val="24"/>
        </w:rPr>
        <w:t>Conference</w:t>
      </w:r>
      <w:r>
        <w:rPr>
          <w:i/>
          <w:spacing w:val="-11"/>
          <w:sz w:val="24"/>
        </w:rPr>
        <w:t> </w:t>
      </w:r>
      <w:r>
        <w:rPr>
          <w:sz w:val="24"/>
        </w:rPr>
        <w:t>(Virtual),</w:t>
      </w:r>
      <w:r>
        <w:rPr>
          <w:spacing w:val="5"/>
          <w:sz w:val="24"/>
        </w:rPr>
        <w:t> </w:t>
      </w:r>
      <w:r>
        <w:rPr>
          <w:sz w:val="24"/>
        </w:rPr>
        <w:t>June</w:t>
      </w:r>
      <w:r>
        <w:rPr>
          <w:spacing w:val="-12"/>
          <w:sz w:val="24"/>
        </w:rPr>
        <w:t> </w:t>
      </w:r>
      <w:r>
        <w:rPr>
          <w:sz w:val="24"/>
        </w:rPr>
        <w:t>27-July</w:t>
      </w:r>
      <w:r>
        <w:rPr>
          <w:spacing w:val="-8"/>
          <w:sz w:val="24"/>
        </w:rPr>
        <w:t> </w:t>
      </w:r>
      <w:r>
        <w:rPr>
          <w:sz w:val="24"/>
        </w:rPr>
        <w:t>1,</w:t>
      </w:r>
      <w:r>
        <w:rPr>
          <w:spacing w:val="8"/>
          <w:sz w:val="24"/>
        </w:rPr>
        <w:t> </w:t>
      </w:r>
      <w:r>
        <w:rPr>
          <w:spacing w:val="-2"/>
          <w:sz w:val="24"/>
        </w:rPr>
        <w:t>2021.</w:t>
      </w:r>
    </w:p>
    <w:p>
      <w:pPr>
        <w:spacing w:line="237" w:lineRule="auto" w:before="6"/>
        <w:ind w:left="756" w:right="351" w:hanging="540"/>
        <w:jc w:val="both"/>
        <w:rPr>
          <w:sz w:val="24"/>
        </w:rPr>
      </w:pPr>
      <w:r>
        <w:rPr>
          <w:sz w:val="24"/>
        </w:rPr>
        <w:t>Discussed</w:t>
      </w:r>
      <w:r>
        <w:rPr>
          <w:spacing w:val="-12"/>
          <w:sz w:val="24"/>
        </w:rPr>
        <w:t> </w:t>
      </w:r>
      <w:r>
        <w:rPr>
          <w:sz w:val="24"/>
        </w:rPr>
        <w:t>“The</w:t>
      </w:r>
      <w:r>
        <w:rPr>
          <w:spacing w:val="-9"/>
          <w:sz w:val="24"/>
        </w:rPr>
        <w:t> </w:t>
      </w:r>
      <w:r>
        <w:rPr>
          <w:sz w:val="24"/>
        </w:rPr>
        <w:t>Differential</w:t>
      </w:r>
      <w:r>
        <w:rPr>
          <w:spacing w:val="-11"/>
          <w:sz w:val="24"/>
        </w:rPr>
        <w:t> </w:t>
      </w:r>
      <w:r>
        <w:rPr>
          <w:sz w:val="24"/>
        </w:rPr>
        <w:t>Impact</w:t>
      </w:r>
      <w:r>
        <w:rPr>
          <w:spacing w:val="-12"/>
          <w:sz w:val="24"/>
        </w:rPr>
        <w:t> </w:t>
      </w:r>
      <w:r>
        <w:rPr>
          <w:sz w:val="24"/>
        </w:rPr>
        <w:t>of</w:t>
      </w:r>
      <w:r>
        <w:rPr>
          <w:spacing w:val="-13"/>
          <w:sz w:val="24"/>
        </w:rPr>
        <w:t> </w:t>
      </w:r>
      <w:r>
        <w:rPr>
          <w:sz w:val="24"/>
        </w:rPr>
        <w:t>the</w:t>
      </w:r>
      <w:r>
        <w:rPr>
          <w:spacing w:val="-9"/>
          <w:sz w:val="24"/>
        </w:rPr>
        <w:t> </w:t>
      </w:r>
      <w:r>
        <w:rPr>
          <w:sz w:val="24"/>
        </w:rPr>
        <w:t>2017</w:t>
      </w:r>
      <w:r>
        <w:rPr>
          <w:spacing w:val="-15"/>
          <w:sz w:val="24"/>
        </w:rPr>
        <w:t> </w:t>
      </w:r>
      <w:r>
        <w:rPr>
          <w:sz w:val="24"/>
        </w:rPr>
        <w:t>Tax</w:t>
      </w:r>
      <w:r>
        <w:rPr>
          <w:spacing w:val="-8"/>
          <w:sz w:val="24"/>
        </w:rPr>
        <w:t> </w:t>
      </w:r>
      <w:r>
        <w:rPr>
          <w:sz w:val="24"/>
        </w:rPr>
        <w:t>Cuts</w:t>
      </w:r>
      <w:r>
        <w:rPr>
          <w:spacing w:val="-9"/>
          <w:sz w:val="24"/>
        </w:rPr>
        <w:t> </w:t>
      </w:r>
      <w:r>
        <w:rPr>
          <w:sz w:val="24"/>
        </w:rPr>
        <w:t>and</w:t>
      </w:r>
      <w:r>
        <w:rPr>
          <w:spacing w:val="-8"/>
          <w:sz w:val="24"/>
        </w:rPr>
        <w:t> </w:t>
      </w:r>
      <w:r>
        <w:rPr>
          <w:sz w:val="24"/>
        </w:rPr>
        <w:t>Jobs</w:t>
      </w:r>
      <w:r>
        <w:rPr>
          <w:spacing w:val="-10"/>
          <w:sz w:val="24"/>
        </w:rPr>
        <w:t> </w:t>
      </w:r>
      <w:r>
        <w:rPr>
          <w:sz w:val="24"/>
        </w:rPr>
        <w:t>Act</w:t>
      </w:r>
      <w:r>
        <w:rPr>
          <w:spacing w:val="-12"/>
          <w:sz w:val="24"/>
        </w:rPr>
        <w:t> </w:t>
      </w:r>
      <w:r>
        <w:rPr>
          <w:sz w:val="24"/>
        </w:rPr>
        <w:t>on</w:t>
      </w:r>
      <w:r>
        <w:rPr>
          <w:spacing w:val="-8"/>
          <w:sz w:val="24"/>
        </w:rPr>
        <w:t> </w:t>
      </w:r>
      <w:r>
        <w:rPr>
          <w:sz w:val="24"/>
        </w:rPr>
        <w:t>Labor</w:t>
      </w:r>
      <w:r>
        <w:rPr>
          <w:spacing w:val="-12"/>
          <w:sz w:val="24"/>
        </w:rPr>
        <w:t> </w:t>
      </w:r>
      <w:r>
        <w:rPr>
          <w:sz w:val="24"/>
        </w:rPr>
        <w:t>Supply</w:t>
      </w:r>
      <w:r>
        <w:rPr>
          <w:spacing w:val="-8"/>
          <w:sz w:val="24"/>
        </w:rPr>
        <w:t> </w:t>
      </w:r>
      <w:r>
        <w:rPr>
          <w:sz w:val="24"/>
        </w:rPr>
        <w:t>and</w:t>
      </w:r>
      <w:r>
        <w:rPr>
          <w:spacing w:val="-6"/>
          <w:sz w:val="24"/>
        </w:rPr>
        <w:t> </w:t>
      </w:r>
      <w:r>
        <w:rPr>
          <w:sz w:val="24"/>
        </w:rPr>
        <w:t>Family Welfare,”</w:t>
      </w:r>
      <w:r>
        <w:rPr>
          <w:spacing w:val="-3"/>
          <w:sz w:val="24"/>
        </w:rPr>
        <w:t> </w:t>
      </w:r>
      <w:r>
        <w:rPr>
          <w:sz w:val="24"/>
        </w:rPr>
        <w:t>at</w:t>
      </w:r>
      <w:r>
        <w:rPr>
          <w:spacing w:val="-2"/>
          <w:sz w:val="24"/>
        </w:rPr>
        <w:t> </w:t>
      </w:r>
      <w:r>
        <w:rPr>
          <w:i/>
          <w:sz w:val="24"/>
        </w:rPr>
        <w:t>Federal Reserve</w:t>
      </w:r>
      <w:r>
        <w:rPr>
          <w:i/>
          <w:spacing w:val="-3"/>
          <w:sz w:val="24"/>
        </w:rPr>
        <w:t> </w:t>
      </w:r>
      <w:r>
        <w:rPr>
          <w:i/>
          <w:sz w:val="24"/>
        </w:rPr>
        <w:t>System</w:t>
      </w:r>
      <w:r>
        <w:rPr>
          <w:i/>
          <w:spacing w:val="-2"/>
          <w:sz w:val="24"/>
        </w:rPr>
        <w:t> </w:t>
      </w:r>
      <w:r>
        <w:rPr>
          <w:i/>
          <w:sz w:val="24"/>
        </w:rPr>
        <w:t>Committee</w:t>
      </w:r>
      <w:r>
        <w:rPr>
          <w:i/>
          <w:spacing w:val="-3"/>
          <w:sz w:val="24"/>
        </w:rPr>
        <w:t> </w:t>
      </w:r>
      <w:r>
        <w:rPr>
          <w:i/>
          <w:sz w:val="24"/>
        </w:rPr>
        <w:t>on</w:t>
      </w:r>
      <w:r>
        <w:rPr>
          <w:i/>
          <w:spacing w:val="-2"/>
          <w:sz w:val="24"/>
        </w:rPr>
        <w:t> </w:t>
      </w:r>
      <w:r>
        <w:rPr>
          <w:i/>
          <w:sz w:val="24"/>
        </w:rPr>
        <w:t>Applied Microeconomics</w:t>
      </w:r>
      <w:r>
        <w:rPr>
          <w:sz w:val="24"/>
        </w:rPr>
        <w:t>,</w:t>
      </w:r>
      <w:r>
        <w:rPr>
          <w:spacing w:val="-2"/>
          <w:sz w:val="24"/>
        </w:rPr>
        <w:t> </w:t>
      </w:r>
      <w:r>
        <w:rPr>
          <w:sz w:val="24"/>
        </w:rPr>
        <w:t>San Francisco, CA, May 6-7, 2021</w:t>
      </w:r>
    </w:p>
    <w:p>
      <w:pPr>
        <w:spacing w:after="0" w:line="237" w:lineRule="auto"/>
        <w:jc w:val="both"/>
        <w:rPr>
          <w:sz w:val="24"/>
        </w:rPr>
        <w:sectPr>
          <w:pgSz w:w="12240" w:h="15840"/>
          <w:pgMar w:top="1760" w:bottom="280" w:left="1080" w:right="1080"/>
        </w:sectPr>
      </w:pPr>
    </w:p>
    <w:p>
      <w:pPr>
        <w:spacing w:line="242" w:lineRule="auto" w:before="66"/>
        <w:ind w:left="756" w:right="333" w:hanging="540"/>
        <w:jc w:val="both"/>
        <w:rPr>
          <w:sz w:val="24"/>
        </w:rPr>
      </w:pPr>
      <w:r>
        <w:rPr>
          <w:spacing w:val="-2"/>
          <w:sz w:val="24"/>
        </w:rPr>
        <w:t>Presented</w:t>
      </w:r>
      <w:r>
        <w:rPr>
          <w:spacing w:val="-15"/>
          <w:sz w:val="24"/>
        </w:rPr>
        <w:t> </w:t>
      </w:r>
      <w:r>
        <w:rPr>
          <w:spacing w:val="-2"/>
          <w:sz w:val="24"/>
        </w:rPr>
        <w:t>“Did</w:t>
      </w:r>
      <w:r>
        <w:rPr>
          <w:spacing w:val="-13"/>
          <w:sz w:val="24"/>
        </w:rPr>
        <w:t> </w:t>
      </w:r>
      <w:r>
        <w:rPr>
          <w:spacing w:val="-2"/>
          <w:sz w:val="24"/>
        </w:rPr>
        <w:t>Tax</w:t>
      </w:r>
      <w:r>
        <w:rPr>
          <w:spacing w:val="-13"/>
          <w:sz w:val="24"/>
        </w:rPr>
        <w:t> </w:t>
      </w:r>
      <w:r>
        <w:rPr>
          <w:spacing w:val="-2"/>
          <w:sz w:val="24"/>
        </w:rPr>
        <w:t>Cuts</w:t>
      </w:r>
      <w:r>
        <w:rPr>
          <w:spacing w:val="-13"/>
          <w:sz w:val="24"/>
        </w:rPr>
        <w:t> </w:t>
      </w:r>
      <w:r>
        <w:rPr>
          <w:spacing w:val="-2"/>
          <w:sz w:val="24"/>
        </w:rPr>
        <w:t>and</w:t>
      </w:r>
      <w:r>
        <w:rPr>
          <w:spacing w:val="-13"/>
          <w:sz w:val="24"/>
        </w:rPr>
        <w:t> </w:t>
      </w:r>
      <w:r>
        <w:rPr>
          <w:spacing w:val="-2"/>
          <w:sz w:val="24"/>
        </w:rPr>
        <w:t>Jobs</w:t>
      </w:r>
      <w:r>
        <w:rPr>
          <w:spacing w:val="-13"/>
          <w:sz w:val="24"/>
        </w:rPr>
        <w:t> </w:t>
      </w:r>
      <w:r>
        <w:rPr>
          <w:spacing w:val="-2"/>
          <w:sz w:val="24"/>
        </w:rPr>
        <w:t>Act</w:t>
      </w:r>
      <w:r>
        <w:rPr>
          <w:spacing w:val="-13"/>
          <w:sz w:val="24"/>
        </w:rPr>
        <w:t> </w:t>
      </w:r>
      <w:r>
        <w:rPr>
          <w:spacing w:val="-2"/>
          <w:sz w:val="24"/>
        </w:rPr>
        <w:t>Create</w:t>
      </w:r>
      <w:r>
        <w:rPr>
          <w:spacing w:val="-13"/>
          <w:sz w:val="24"/>
        </w:rPr>
        <w:t> </w:t>
      </w:r>
      <w:r>
        <w:rPr>
          <w:spacing w:val="-2"/>
          <w:sz w:val="24"/>
        </w:rPr>
        <w:t>Jobs</w:t>
      </w:r>
      <w:r>
        <w:rPr>
          <w:spacing w:val="-13"/>
          <w:sz w:val="24"/>
        </w:rPr>
        <w:t> </w:t>
      </w:r>
      <w:r>
        <w:rPr>
          <w:spacing w:val="-2"/>
          <w:sz w:val="24"/>
        </w:rPr>
        <w:t>and</w:t>
      </w:r>
      <w:r>
        <w:rPr>
          <w:spacing w:val="-13"/>
          <w:sz w:val="24"/>
        </w:rPr>
        <w:t> </w:t>
      </w:r>
      <w:r>
        <w:rPr>
          <w:spacing w:val="-2"/>
          <w:sz w:val="24"/>
        </w:rPr>
        <w:t>Stimulate</w:t>
      </w:r>
      <w:r>
        <w:rPr>
          <w:spacing w:val="-13"/>
          <w:sz w:val="24"/>
        </w:rPr>
        <w:t> </w:t>
      </w:r>
      <w:r>
        <w:rPr>
          <w:spacing w:val="-2"/>
          <w:sz w:val="24"/>
        </w:rPr>
        <w:t>GDP</w:t>
      </w:r>
      <w:r>
        <w:rPr>
          <w:spacing w:val="-13"/>
          <w:sz w:val="24"/>
        </w:rPr>
        <w:t> </w:t>
      </w:r>
      <w:r>
        <w:rPr>
          <w:spacing w:val="-2"/>
          <w:sz w:val="24"/>
        </w:rPr>
        <w:t>Growth?</w:t>
      </w:r>
      <w:r>
        <w:rPr>
          <w:spacing w:val="-13"/>
          <w:sz w:val="24"/>
        </w:rPr>
        <w:t> </w:t>
      </w:r>
      <w:r>
        <w:rPr>
          <w:spacing w:val="-2"/>
          <w:sz w:val="24"/>
        </w:rPr>
        <w:t>Early</w:t>
      </w:r>
      <w:r>
        <w:rPr>
          <w:spacing w:val="-13"/>
          <w:sz w:val="24"/>
        </w:rPr>
        <w:t> </w:t>
      </w:r>
      <w:r>
        <w:rPr>
          <w:spacing w:val="-2"/>
          <w:sz w:val="24"/>
        </w:rPr>
        <w:t>Evidence</w:t>
      </w:r>
      <w:r>
        <w:rPr>
          <w:spacing w:val="-13"/>
          <w:sz w:val="24"/>
        </w:rPr>
        <w:t> </w:t>
      </w:r>
      <w:r>
        <w:rPr>
          <w:spacing w:val="-2"/>
          <w:sz w:val="24"/>
        </w:rPr>
        <w:t>Using </w:t>
      </w:r>
      <w:r>
        <w:rPr>
          <w:sz w:val="24"/>
        </w:rPr>
        <w:t>Spatial Variation in Tax Changes”, at the </w:t>
      </w:r>
      <w:r>
        <w:rPr>
          <w:i/>
          <w:sz w:val="24"/>
        </w:rPr>
        <w:t>Southern Economics Association Conference </w:t>
      </w:r>
      <w:r>
        <w:rPr>
          <w:sz w:val="24"/>
        </w:rPr>
        <w:t>(Virtual), Nov 21, 2020.</w:t>
      </w:r>
    </w:p>
    <w:p>
      <w:pPr>
        <w:spacing w:line="242" w:lineRule="auto" w:before="0"/>
        <w:ind w:left="756" w:right="345" w:hanging="540"/>
        <w:jc w:val="both"/>
        <w:rPr>
          <w:sz w:val="24"/>
        </w:rPr>
      </w:pPr>
      <w:r>
        <w:rPr>
          <w:spacing w:val="-2"/>
          <w:sz w:val="24"/>
        </w:rPr>
        <w:t>Presented</w:t>
      </w:r>
      <w:r>
        <w:rPr>
          <w:spacing w:val="-15"/>
          <w:sz w:val="24"/>
        </w:rPr>
        <w:t> </w:t>
      </w:r>
      <w:r>
        <w:rPr>
          <w:spacing w:val="-2"/>
          <w:sz w:val="24"/>
        </w:rPr>
        <w:t>“Did</w:t>
      </w:r>
      <w:r>
        <w:rPr>
          <w:spacing w:val="-13"/>
          <w:sz w:val="24"/>
        </w:rPr>
        <w:t> </w:t>
      </w:r>
      <w:r>
        <w:rPr>
          <w:spacing w:val="-2"/>
          <w:sz w:val="24"/>
        </w:rPr>
        <w:t>Tax</w:t>
      </w:r>
      <w:r>
        <w:rPr>
          <w:spacing w:val="-13"/>
          <w:sz w:val="24"/>
        </w:rPr>
        <w:t> </w:t>
      </w:r>
      <w:r>
        <w:rPr>
          <w:spacing w:val="-2"/>
          <w:sz w:val="24"/>
        </w:rPr>
        <w:t>Cuts</w:t>
      </w:r>
      <w:r>
        <w:rPr>
          <w:spacing w:val="-13"/>
          <w:sz w:val="24"/>
        </w:rPr>
        <w:t> </w:t>
      </w:r>
      <w:r>
        <w:rPr>
          <w:spacing w:val="-2"/>
          <w:sz w:val="24"/>
        </w:rPr>
        <w:t>and</w:t>
      </w:r>
      <w:r>
        <w:rPr>
          <w:spacing w:val="-13"/>
          <w:sz w:val="24"/>
        </w:rPr>
        <w:t> </w:t>
      </w:r>
      <w:r>
        <w:rPr>
          <w:spacing w:val="-2"/>
          <w:sz w:val="24"/>
        </w:rPr>
        <w:t>Jobs</w:t>
      </w:r>
      <w:r>
        <w:rPr>
          <w:spacing w:val="-13"/>
          <w:sz w:val="24"/>
        </w:rPr>
        <w:t> </w:t>
      </w:r>
      <w:r>
        <w:rPr>
          <w:spacing w:val="-2"/>
          <w:sz w:val="24"/>
        </w:rPr>
        <w:t>Act</w:t>
      </w:r>
      <w:r>
        <w:rPr>
          <w:spacing w:val="-13"/>
          <w:sz w:val="24"/>
        </w:rPr>
        <w:t> </w:t>
      </w:r>
      <w:r>
        <w:rPr>
          <w:spacing w:val="-2"/>
          <w:sz w:val="24"/>
        </w:rPr>
        <w:t>Create</w:t>
      </w:r>
      <w:r>
        <w:rPr>
          <w:spacing w:val="-13"/>
          <w:sz w:val="24"/>
        </w:rPr>
        <w:t> </w:t>
      </w:r>
      <w:r>
        <w:rPr>
          <w:spacing w:val="-2"/>
          <w:sz w:val="24"/>
        </w:rPr>
        <w:t>Jobs</w:t>
      </w:r>
      <w:r>
        <w:rPr>
          <w:spacing w:val="-13"/>
          <w:sz w:val="24"/>
        </w:rPr>
        <w:t> </w:t>
      </w:r>
      <w:r>
        <w:rPr>
          <w:spacing w:val="-2"/>
          <w:sz w:val="24"/>
        </w:rPr>
        <w:t>and</w:t>
      </w:r>
      <w:r>
        <w:rPr>
          <w:spacing w:val="-13"/>
          <w:sz w:val="24"/>
        </w:rPr>
        <w:t> </w:t>
      </w:r>
      <w:r>
        <w:rPr>
          <w:spacing w:val="-2"/>
          <w:sz w:val="24"/>
        </w:rPr>
        <w:t>Stimulate</w:t>
      </w:r>
      <w:r>
        <w:rPr>
          <w:spacing w:val="-13"/>
          <w:sz w:val="24"/>
        </w:rPr>
        <w:t> </w:t>
      </w:r>
      <w:r>
        <w:rPr>
          <w:spacing w:val="-2"/>
          <w:sz w:val="24"/>
        </w:rPr>
        <w:t>GDP</w:t>
      </w:r>
      <w:r>
        <w:rPr>
          <w:spacing w:val="-13"/>
          <w:sz w:val="24"/>
        </w:rPr>
        <w:t> </w:t>
      </w:r>
      <w:r>
        <w:rPr>
          <w:spacing w:val="-2"/>
          <w:sz w:val="24"/>
        </w:rPr>
        <w:t>Growth?</w:t>
      </w:r>
      <w:r>
        <w:rPr>
          <w:spacing w:val="-13"/>
          <w:sz w:val="24"/>
        </w:rPr>
        <w:t> </w:t>
      </w:r>
      <w:r>
        <w:rPr>
          <w:spacing w:val="-2"/>
          <w:sz w:val="24"/>
        </w:rPr>
        <w:t>Early</w:t>
      </w:r>
      <w:r>
        <w:rPr>
          <w:spacing w:val="-13"/>
          <w:sz w:val="24"/>
        </w:rPr>
        <w:t> </w:t>
      </w:r>
      <w:r>
        <w:rPr>
          <w:spacing w:val="-2"/>
          <w:sz w:val="24"/>
        </w:rPr>
        <w:t>Evidence</w:t>
      </w:r>
      <w:r>
        <w:rPr>
          <w:spacing w:val="-13"/>
          <w:sz w:val="24"/>
        </w:rPr>
        <w:t> </w:t>
      </w:r>
      <w:r>
        <w:rPr>
          <w:spacing w:val="-2"/>
          <w:sz w:val="24"/>
        </w:rPr>
        <w:t>Using </w:t>
      </w:r>
      <w:r>
        <w:rPr>
          <w:sz w:val="24"/>
        </w:rPr>
        <w:t>Spatial Variation in Tax Changes”, at the at the </w:t>
      </w:r>
      <w:r>
        <w:rPr>
          <w:i/>
          <w:sz w:val="24"/>
        </w:rPr>
        <w:t>Federal Reserve System Committee on Regional Analysis </w:t>
      </w:r>
      <w:r>
        <w:rPr>
          <w:sz w:val="24"/>
        </w:rPr>
        <w:t>(Virtual), October 6, 2020.</w:t>
      </w:r>
    </w:p>
    <w:p>
      <w:pPr>
        <w:pStyle w:val="BodyText"/>
        <w:spacing w:line="265" w:lineRule="exact"/>
        <w:jc w:val="both"/>
      </w:pPr>
      <w:r>
        <w:rPr/>
        <w:t>Presented “Dynamic Estimates</w:t>
      </w:r>
      <w:r>
        <w:rPr>
          <w:spacing w:val="-1"/>
        </w:rPr>
        <w:t> </w:t>
      </w:r>
      <w:r>
        <w:rPr/>
        <w:t>of</w:t>
      </w:r>
      <w:r>
        <w:rPr>
          <w:spacing w:val="16"/>
        </w:rPr>
        <w:t> </w:t>
      </w:r>
      <w:r>
        <w:rPr/>
        <w:t>the</w:t>
      </w:r>
      <w:r>
        <w:rPr>
          <w:spacing w:val="1"/>
        </w:rPr>
        <w:t> </w:t>
      </w:r>
      <w:r>
        <w:rPr/>
        <w:t>Multiplier</w:t>
      </w:r>
      <w:r>
        <w:rPr>
          <w:spacing w:val="-3"/>
        </w:rPr>
        <w:t> </w:t>
      </w:r>
      <w:r>
        <w:rPr/>
        <w:t>from</w:t>
      </w:r>
      <w:r>
        <w:rPr>
          <w:spacing w:val="2"/>
        </w:rPr>
        <w:t> </w:t>
      </w:r>
      <w:r>
        <w:rPr/>
        <w:t>Federal</w:t>
      </w:r>
      <w:r>
        <w:rPr>
          <w:spacing w:val="-8"/>
        </w:rPr>
        <w:t> </w:t>
      </w:r>
      <w:r>
        <w:rPr/>
        <w:t>Medicaid</w:t>
      </w:r>
      <w:r>
        <w:rPr>
          <w:spacing w:val="7"/>
        </w:rPr>
        <w:t> </w:t>
      </w:r>
      <w:r>
        <w:rPr/>
        <w:t>Assistance</w:t>
      </w:r>
      <w:r>
        <w:rPr>
          <w:spacing w:val="-17"/>
        </w:rPr>
        <w:t> </w:t>
      </w:r>
      <w:r>
        <w:rPr/>
        <w:t>to</w:t>
      </w:r>
      <w:r>
        <w:rPr>
          <w:spacing w:val="6"/>
        </w:rPr>
        <w:t> </w:t>
      </w:r>
      <w:r>
        <w:rPr/>
        <w:t>States”,</w:t>
      </w:r>
      <w:r>
        <w:rPr>
          <w:spacing w:val="1"/>
        </w:rPr>
        <w:t> </w:t>
      </w:r>
      <w:r>
        <w:rPr/>
        <w:t>at</w:t>
      </w:r>
      <w:r>
        <w:rPr>
          <w:spacing w:val="-7"/>
        </w:rPr>
        <w:t> </w:t>
      </w:r>
      <w:r>
        <w:rPr>
          <w:spacing w:val="-5"/>
        </w:rPr>
        <w:t>the</w:t>
      </w:r>
    </w:p>
    <w:p>
      <w:pPr>
        <w:spacing w:line="274" w:lineRule="exact" w:before="0"/>
        <w:ind w:left="756" w:right="0" w:firstLine="0"/>
        <w:jc w:val="both"/>
        <w:rPr>
          <w:sz w:val="24"/>
        </w:rPr>
      </w:pPr>
      <w:r>
        <w:rPr>
          <w:i/>
          <w:sz w:val="24"/>
        </w:rPr>
        <w:t>Western</w:t>
      </w:r>
      <w:r>
        <w:rPr>
          <w:i/>
          <w:spacing w:val="7"/>
          <w:sz w:val="24"/>
        </w:rPr>
        <w:t> </w:t>
      </w:r>
      <w:r>
        <w:rPr>
          <w:i/>
          <w:sz w:val="24"/>
        </w:rPr>
        <w:t>Economics</w:t>
      </w:r>
      <w:r>
        <w:rPr>
          <w:i/>
          <w:spacing w:val="3"/>
          <w:sz w:val="24"/>
        </w:rPr>
        <w:t> </w:t>
      </w:r>
      <w:r>
        <w:rPr>
          <w:i/>
          <w:sz w:val="24"/>
        </w:rPr>
        <w:t>Association</w:t>
      </w:r>
      <w:r>
        <w:rPr>
          <w:i/>
          <w:spacing w:val="-8"/>
          <w:sz w:val="24"/>
        </w:rPr>
        <w:t> </w:t>
      </w:r>
      <w:r>
        <w:rPr>
          <w:i/>
          <w:sz w:val="24"/>
        </w:rPr>
        <w:t>International</w:t>
      </w:r>
      <w:r>
        <w:rPr>
          <w:i/>
          <w:spacing w:val="-3"/>
          <w:sz w:val="24"/>
        </w:rPr>
        <w:t> </w:t>
      </w:r>
      <w:r>
        <w:rPr>
          <w:i/>
          <w:sz w:val="24"/>
        </w:rPr>
        <w:t>Conference</w:t>
      </w:r>
      <w:r>
        <w:rPr>
          <w:i/>
          <w:spacing w:val="-11"/>
          <w:sz w:val="24"/>
        </w:rPr>
        <w:t> </w:t>
      </w:r>
      <w:r>
        <w:rPr>
          <w:sz w:val="24"/>
        </w:rPr>
        <w:t>(Virtual),</w:t>
      </w:r>
      <w:r>
        <w:rPr>
          <w:spacing w:val="4"/>
          <w:sz w:val="24"/>
        </w:rPr>
        <w:t> </w:t>
      </w:r>
      <w:r>
        <w:rPr>
          <w:sz w:val="24"/>
        </w:rPr>
        <w:t>June</w:t>
      </w:r>
      <w:r>
        <w:rPr>
          <w:spacing w:val="-14"/>
          <w:sz w:val="24"/>
        </w:rPr>
        <w:t> </w:t>
      </w:r>
      <w:r>
        <w:rPr>
          <w:sz w:val="24"/>
        </w:rPr>
        <w:t>26-30,</w:t>
      </w:r>
      <w:r>
        <w:rPr>
          <w:spacing w:val="6"/>
          <w:sz w:val="24"/>
        </w:rPr>
        <w:t> </w:t>
      </w:r>
      <w:r>
        <w:rPr>
          <w:spacing w:val="-2"/>
          <w:sz w:val="24"/>
        </w:rPr>
        <w:t>2020.</w:t>
      </w:r>
    </w:p>
    <w:p>
      <w:pPr>
        <w:spacing w:line="237" w:lineRule="auto" w:before="1"/>
        <w:ind w:left="756" w:right="360" w:hanging="540"/>
        <w:jc w:val="both"/>
        <w:rPr>
          <w:sz w:val="24"/>
        </w:rPr>
      </w:pPr>
      <w:r>
        <w:rPr>
          <w:sz w:val="24"/>
        </w:rPr>
        <w:t>Discussed</w:t>
      </w:r>
      <w:r>
        <w:rPr>
          <w:spacing w:val="-15"/>
          <w:sz w:val="24"/>
        </w:rPr>
        <w:t> </w:t>
      </w:r>
      <w:r>
        <w:rPr>
          <w:sz w:val="24"/>
        </w:rPr>
        <w:t>“Tax</w:t>
      </w:r>
      <w:r>
        <w:rPr>
          <w:spacing w:val="-15"/>
          <w:sz w:val="24"/>
        </w:rPr>
        <w:t> </w:t>
      </w:r>
      <w:r>
        <w:rPr>
          <w:sz w:val="24"/>
        </w:rPr>
        <w:t>Competition,</w:t>
      </w:r>
      <w:r>
        <w:rPr>
          <w:spacing w:val="-15"/>
          <w:sz w:val="24"/>
        </w:rPr>
        <w:t> </w:t>
      </w:r>
      <w:r>
        <w:rPr>
          <w:sz w:val="24"/>
        </w:rPr>
        <w:t>Composition</w:t>
      </w:r>
      <w:r>
        <w:rPr>
          <w:spacing w:val="-12"/>
          <w:sz w:val="24"/>
        </w:rPr>
        <w:t> </w:t>
      </w:r>
      <w:r>
        <w:rPr>
          <w:sz w:val="24"/>
        </w:rPr>
        <w:t>of</w:t>
      </w:r>
      <w:r>
        <w:rPr>
          <w:spacing w:val="-13"/>
          <w:sz w:val="24"/>
        </w:rPr>
        <w:t> </w:t>
      </w:r>
      <w:r>
        <w:rPr>
          <w:sz w:val="24"/>
        </w:rPr>
        <w:t>Public</w:t>
      </w:r>
      <w:r>
        <w:rPr>
          <w:spacing w:val="-11"/>
          <w:sz w:val="24"/>
        </w:rPr>
        <w:t> </w:t>
      </w:r>
      <w:r>
        <w:rPr>
          <w:sz w:val="24"/>
        </w:rPr>
        <w:t>Goods,</w:t>
      </w:r>
      <w:r>
        <w:rPr>
          <w:spacing w:val="-11"/>
          <w:sz w:val="24"/>
        </w:rPr>
        <w:t> </w:t>
      </w:r>
      <w:r>
        <w:rPr>
          <w:sz w:val="24"/>
        </w:rPr>
        <w:t>and</w:t>
      </w:r>
      <w:r>
        <w:rPr>
          <w:spacing w:val="-15"/>
          <w:sz w:val="24"/>
        </w:rPr>
        <w:t> </w:t>
      </w:r>
      <w:r>
        <w:rPr>
          <w:sz w:val="24"/>
        </w:rPr>
        <w:t>Labor</w:t>
      </w:r>
      <w:r>
        <w:rPr>
          <w:spacing w:val="-13"/>
          <w:sz w:val="24"/>
        </w:rPr>
        <w:t> </w:t>
      </w:r>
      <w:r>
        <w:rPr>
          <w:sz w:val="24"/>
        </w:rPr>
        <w:t>Mobility</w:t>
      </w:r>
      <w:r>
        <w:rPr>
          <w:spacing w:val="-11"/>
          <w:sz w:val="24"/>
        </w:rPr>
        <w:t> </w:t>
      </w:r>
      <w:r>
        <w:rPr>
          <w:sz w:val="24"/>
        </w:rPr>
        <w:t>in</w:t>
      </w:r>
      <w:r>
        <w:rPr>
          <w:spacing w:val="-10"/>
          <w:sz w:val="24"/>
        </w:rPr>
        <w:t> </w:t>
      </w:r>
      <w:r>
        <w:rPr>
          <w:sz w:val="24"/>
        </w:rPr>
        <w:t>a</w:t>
      </w:r>
      <w:r>
        <w:rPr>
          <w:spacing w:val="-12"/>
          <w:sz w:val="24"/>
        </w:rPr>
        <w:t> </w:t>
      </w:r>
      <w:r>
        <w:rPr>
          <w:sz w:val="24"/>
        </w:rPr>
        <w:t>Fiscal</w:t>
      </w:r>
      <w:r>
        <w:rPr>
          <w:spacing w:val="-13"/>
          <w:sz w:val="24"/>
        </w:rPr>
        <w:t> </w:t>
      </w:r>
      <w:r>
        <w:rPr>
          <w:sz w:val="24"/>
        </w:rPr>
        <w:t>Union”, at the </w:t>
      </w:r>
      <w:r>
        <w:rPr>
          <w:i/>
          <w:sz w:val="24"/>
        </w:rPr>
        <w:t>Western Economics Association International Conference </w:t>
      </w:r>
      <w:r>
        <w:rPr>
          <w:sz w:val="24"/>
        </w:rPr>
        <w:t>(Virtual), June 26-30, 2020.</w:t>
      </w:r>
    </w:p>
    <w:p>
      <w:pPr>
        <w:pStyle w:val="BodyText"/>
        <w:spacing w:line="235" w:lineRule="auto" w:before="5"/>
        <w:ind w:left="756" w:right="356" w:hanging="540"/>
        <w:jc w:val="both"/>
      </w:pPr>
      <w:r>
        <w:rPr/>
        <w:t>Discussed</w:t>
      </w:r>
      <w:r>
        <w:rPr>
          <w:spacing w:val="-15"/>
        </w:rPr>
        <w:t> </w:t>
      </w:r>
      <w:r>
        <w:rPr/>
        <w:t>“Bequest</w:t>
      </w:r>
      <w:r>
        <w:rPr>
          <w:spacing w:val="-15"/>
        </w:rPr>
        <w:t> </w:t>
      </w:r>
      <w:r>
        <w:rPr/>
        <w:t>Motives,</w:t>
      </w:r>
      <w:r>
        <w:rPr>
          <w:spacing w:val="-15"/>
        </w:rPr>
        <w:t> </w:t>
      </w:r>
      <w:r>
        <w:rPr/>
        <w:t>Inheritance</w:t>
      </w:r>
      <w:r>
        <w:rPr>
          <w:spacing w:val="-15"/>
        </w:rPr>
        <w:t> </w:t>
      </w:r>
      <w:r>
        <w:rPr/>
        <w:t>Tax,</w:t>
      </w:r>
      <w:r>
        <w:rPr>
          <w:spacing w:val="-15"/>
        </w:rPr>
        <w:t> </w:t>
      </w:r>
      <w:r>
        <w:rPr/>
        <w:t>and</w:t>
      </w:r>
      <w:r>
        <w:rPr>
          <w:spacing w:val="-15"/>
        </w:rPr>
        <w:t> </w:t>
      </w:r>
      <w:r>
        <w:rPr/>
        <w:t>Housing</w:t>
      </w:r>
      <w:r>
        <w:rPr>
          <w:spacing w:val="-15"/>
        </w:rPr>
        <w:t> </w:t>
      </w:r>
      <w:r>
        <w:rPr/>
        <w:t>Choice:</w:t>
      </w:r>
      <w:r>
        <w:rPr>
          <w:spacing w:val="-15"/>
        </w:rPr>
        <w:t> </w:t>
      </w:r>
      <w:r>
        <w:rPr/>
        <w:t>A</w:t>
      </w:r>
      <w:r>
        <w:rPr>
          <w:spacing w:val="-15"/>
        </w:rPr>
        <w:t> </w:t>
      </w:r>
      <w:r>
        <w:rPr/>
        <w:t>Problem</w:t>
      </w:r>
      <w:r>
        <w:rPr>
          <w:spacing w:val="-15"/>
        </w:rPr>
        <w:t> </w:t>
      </w:r>
      <w:r>
        <w:rPr/>
        <w:t>of</w:t>
      </w:r>
      <w:r>
        <w:rPr>
          <w:spacing w:val="-15"/>
        </w:rPr>
        <w:t> </w:t>
      </w:r>
      <w:r>
        <w:rPr/>
        <w:t>Inefficient</w:t>
      </w:r>
      <w:r>
        <w:rPr>
          <w:spacing w:val="-15"/>
        </w:rPr>
        <w:t> </w:t>
      </w:r>
      <w:r>
        <w:rPr/>
        <w:t>Empty Nests” at ASSA/AEA/AREUEA meetings, San Diego, CA, January 4, 2020</w:t>
      </w:r>
    </w:p>
    <w:p>
      <w:pPr>
        <w:pStyle w:val="BodyText"/>
        <w:spacing w:line="275" w:lineRule="exact" w:before="56"/>
        <w:jc w:val="both"/>
      </w:pPr>
      <w:r>
        <w:rPr/>
        <w:t>Presented “Dynamic Estimates</w:t>
      </w:r>
      <w:r>
        <w:rPr>
          <w:spacing w:val="-1"/>
        </w:rPr>
        <w:t> </w:t>
      </w:r>
      <w:r>
        <w:rPr/>
        <w:t>of</w:t>
      </w:r>
      <w:r>
        <w:rPr>
          <w:spacing w:val="16"/>
        </w:rPr>
        <w:t> </w:t>
      </w:r>
      <w:r>
        <w:rPr/>
        <w:t>the</w:t>
      </w:r>
      <w:r>
        <w:rPr>
          <w:spacing w:val="1"/>
        </w:rPr>
        <w:t> </w:t>
      </w:r>
      <w:r>
        <w:rPr/>
        <w:t>Multiplier</w:t>
      </w:r>
      <w:r>
        <w:rPr>
          <w:spacing w:val="-3"/>
        </w:rPr>
        <w:t> </w:t>
      </w:r>
      <w:r>
        <w:rPr/>
        <w:t>from</w:t>
      </w:r>
      <w:r>
        <w:rPr>
          <w:spacing w:val="2"/>
        </w:rPr>
        <w:t> </w:t>
      </w:r>
      <w:r>
        <w:rPr/>
        <w:t>Federal</w:t>
      </w:r>
      <w:r>
        <w:rPr>
          <w:spacing w:val="-8"/>
        </w:rPr>
        <w:t> </w:t>
      </w:r>
      <w:r>
        <w:rPr/>
        <w:t>Medicaid</w:t>
      </w:r>
      <w:r>
        <w:rPr>
          <w:spacing w:val="7"/>
        </w:rPr>
        <w:t> </w:t>
      </w:r>
      <w:r>
        <w:rPr/>
        <w:t>Assistance</w:t>
      </w:r>
      <w:r>
        <w:rPr>
          <w:spacing w:val="-17"/>
        </w:rPr>
        <w:t> </w:t>
      </w:r>
      <w:r>
        <w:rPr/>
        <w:t>to</w:t>
      </w:r>
      <w:r>
        <w:rPr>
          <w:spacing w:val="6"/>
        </w:rPr>
        <w:t> </w:t>
      </w:r>
      <w:r>
        <w:rPr/>
        <w:t>States”,</w:t>
      </w:r>
      <w:r>
        <w:rPr>
          <w:spacing w:val="1"/>
        </w:rPr>
        <w:t> </w:t>
      </w:r>
      <w:r>
        <w:rPr/>
        <w:t>at</w:t>
      </w:r>
      <w:r>
        <w:rPr>
          <w:spacing w:val="-7"/>
        </w:rPr>
        <w:t> </w:t>
      </w:r>
      <w:r>
        <w:rPr>
          <w:spacing w:val="-5"/>
        </w:rPr>
        <w:t>the</w:t>
      </w:r>
    </w:p>
    <w:p>
      <w:pPr>
        <w:spacing w:line="275" w:lineRule="exact" w:before="0"/>
        <w:ind w:left="756" w:right="0" w:firstLine="0"/>
        <w:jc w:val="both"/>
        <w:rPr>
          <w:sz w:val="24"/>
        </w:rPr>
      </w:pPr>
      <w:r>
        <w:rPr>
          <w:i/>
          <w:sz w:val="24"/>
        </w:rPr>
        <w:t>National</w:t>
      </w:r>
      <w:r>
        <w:rPr>
          <w:i/>
          <w:spacing w:val="-11"/>
          <w:sz w:val="24"/>
        </w:rPr>
        <w:t> </w:t>
      </w:r>
      <w:r>
        <w:rPr>
          <w:i/>
          <w:sz w:val="24"/>
        </w:rPr>
        <w:t>Tax</w:t>
      </w:r>
      <w:r>
        <w:rPr>
          <w:i/>
          <w:spacing w:val="3"/>
          <w:sz w:val="24"/>
        </w:rPr>
        <w:t> </w:t>
      </w:r>
      <w:r>
        <w:rPr>
          <w:i/>
          <w:sz w:val="24"/>
        </w:rPr>
        <w:t>Association</w:t>
      </w:r>
      <w:r>
        <w:rPr>
          <w:i/>
          <w:spacing w:val="4"/>
          <w:sz w:val="24"/>
        </w:rPr>
        <w:t> </w:t>
      </w:r>
      <w:r>
        <w:rPr>
          <w:i/>
          <w:sz w:val="24"/>
        </w:rPr>
        <w:t>Conference</w:t>
      </w:r>
      <w:r>
        <w:rPr>
          <w:sz w:val="24"/>
        </w:rPr>
        <w:t>,</w:t>
      </w:r>
      <w:r>
        <w:rPr>
          <w:spacing w:val="3"/>
          <w:sz w:val="24"/>
        </w:rPr>
        <w:t> </w:t>
      </w:r>
      <w:r>
        <w:rPr>
          <w:sz w:val="24"/>
        </w:rPr>
        <w:t>Tampa,</w:t>
      </w:r>
      <w:r>
        <w:rPr>
          <w:spacing w:val="-15"/>
          <w:sz w:val="24"/>
        </w:rPr>
        <w:t> </w:t>
      </w:r>
      <w:r>
        <w:rPr>
          <w:sz w:val="24"/>
        </w:rPr>
        <w:t>FL,</w:t>
      </w:r>
      <w:r>
        <w:rPr>
          <w:spacing w:val="5"/>
          <w:sz w:val="24"/>
        </w:rPr>
        <w:t> </w:t>
      </w:r>
      <w:r>
        <w:rPr>
          <w:sz w:val="24"/>
        </w:rPr>
        <w:t>November</w:t>
      </w:r>
      <w:r>
        <w:rPr>
          <w:spacing w:val="-3"/>
          <w:sz w:val="24"/>
        </w:rPr>
        <w:t> </w:t>
      </w:r>
      <w:r>
        <w:rPr>
          <w:sz w:val="24"/>
        </w:rPr>
        <w:t>21-22,</w:t>
      </w:r>
      <w:r>
        <w:rPr>
          <w:spacing w:val="3"/>
          <w:sz w:val="24"/>
        </w:rPr>
        <w:t> </w:t>
      </w:r>
      <w:r>
        <w:rPr>
          <w:spacing w:val="-2"/>
          <w:sz w:val="24"/>
        </w:rPr>
        <w:t>2019.</w:t>
      </w:r>
    </w:p>
    <w:p>
      <w:pPr>
        <w:spacing w:line="247" w:lineRule="auto" w:before="2"/>
        <w:ind w:left="756" w:right="353" w:hanging="540"/>
        <w:jc w:val="both"/>
        <w:rPr>
          <w:sz w:val="24"/>
        </w:rPr>
      </w:pPr>
      <w:r>
        <w:rPr>
          <w:sz w:val="24"/>
        </w:rPr>
        <w:t>Discussed “Estimating Taxpayer Responses to Top Tax Reforms” at the </w:t>
      </w:r>
      <w:r>
        <w:rPr>
          <w:i/>
          <w:sz w:val="24"/>
        </w:rPr>
        <w:t>National Tax Association Conference</w:t>
      </w:r>
      <w:r>
        <w:rPr>
          <w:sz w:val="24"/>
        </w:rPr>
        <w:t>, Tampa, FL, November 21-22, 2019.</w:t>
      </w:r>
    </w:p>
    <w:p>
      <w:pPr>
        <w:pStyle w:val="BodyText"/>
        <w:spacing w:line="235" w:lineRule="auto" w:before="7"/>
        <w:ind w:left="756" w:right="350" w:hanging="540"/>
        <w:jc w:val="both"/>
      </w:pPr>
      <w:r>
        <w:rPr/>
        <w:t>Discussed</w:t>
      </w:r>
      <w:r>
        <w:rPr>
          <w:spacing w:val="-5"/>
        </w:rPr>
        <w:t> </w:t>
      </w:r>
      <w:r>
        <w:rPr/>
        <w:t>“Exploiting</w:t>
      </w:r>
      <w:r>
        <w:rPr>
          <w:spacing w:val="-15"/>
        </w:rPr>
        <w:t> </w:t>
      </w:r>
      <w:r>
        <w:rPr/>
        <w:t>the</w:t>
      </w:r>
      <w:r>
        <w:rPr>
          <w:spacing w:val="-2"/>
        </w:rPr>
        <w:t> </w:t>
      </w:r>
      <w:r>
        <w:rPr/>
        <w:t>Intersection</w:t>
      </w:r>
      <w:r>
        <w:rPr>
          <w:spacing w:val="-3"/>
        </w:rPr>
        <w:t> </w:t>
      </w:r>
      <w:r>
        <w:rPr/>
        <w:t>of</w:t>
      </w:r>
      <w:r>
        <w:rPr>
          <w:spacing w:val="-2"/>
        </w:rPr>
        <w:t> </w:t>
      </w:r>
      <w:r>
        <w:rPr/>
        <w:t>Two</w:t>
      </w:r>
      <w:r>
        <w:rPr>
          <w:spacing w:val="-3"/>
        </w:rPr>
        <w:t> </w:t>
      </w:r>
      <w:r>
        <w:rPr/>
        <w:t>Tax</w:t>
      </w:r>
      <w:r>
        <w:rPr>
          <w:spacing w:val="-3"/>
        </w:rPr>
        <w:t> </w:t>
      </w:r>
      <w:r>
        <w:rPr/>
        <w:t>Schedules</w:t>
      </w:r>
      <w:r>
        <w:rPr>
          <w:spacing w:val="-5"/>
        </w:rPr>
        <w:t> </w:t>
      </w:r>
      <w:r>
        <w:rPr/>
        <w:t>to</w:t>
      </w:r>
      <w:r>
        <w:rPr>
          <w:spacing w:val="-3"/>
        </w:rPr>
        <w:t> </w:t>
      </w:r>
      <w:r>
        <w:rPr/>
        <w:t>Estimate</w:t>
      </w:r>
      <w:r>
        <w:rPr>
          <w:spacing w:val="-3"/>
        </w:rPr>
        <w:t> </w:t>
      </w:r>
      <w:r>
        <w:rPr/>
        <w:t>the</w:t>
      </w:r>
      <w:r>
        <w:rPr>
          <w:spacing w:val="-3"/>
        </w:rPr>
        <w:t> </w:t>
      </w:r>
      <w:r>
        <w:rPr/>
        <w:t>Elasticity</w:t>
      </w:r>
      <w:r>
        <w:rPr>
          <w:spacing w:val="34"/>
        </w:rPr>
        <w:t> </w:t>
      </w:r>
      <w:r>
        <w:rPr/>
        <w:t>of</w:t>
      </w:r>
      <w:r>
        <w:rPr>
          <w:spacing w:val="-3"/>
        </w:rPr>
        <w:t> </w:t>
      </w:r>
      <w:r>
        <w:rPr/>
        <w:t>Taxable Income” at the </w:t>
      </w:r>
      <w:r>
        <w:rPr>
          <w:i/>
        </w:rPr>
        <w:t>National Tax Association Conference</w:t>
      </w:r>
      <w:r>
        <w:rPr/>
        <w:t>, Tampa, FL, November 21-22, 2019.</w:t>
      </w:r>
    </w:p>
    <w:p>
      <w:pPr>
        <w:pStyle w:val="BodyText"/>
        <w:spacing w:line="242" w:lineRule="auto"/>
        <w:ind w:left="756" w:right="348" w:hanging="540"/>
        <w:jc w:val="both"/>
      </w:pPr>
      <w:r>
        <w:rPr/>
        <w:t>Discussed “Can State</w:t>
      </w:r>
      <w:r>
        <w:rPr>
          <w:spacing w:val="40"/>
        </w:rPr>
        <w:t> </w:t>
      </w:r>
      <w:r>
        <w:rPr/>
        <w:t>Oversight Improve Local Property Assessments? Evidence from Education Finance Reform in Kentucky”, at the at the </w:t>
      </w:r>
      <w:r>
        <w:rPr>
          <w:i/>
        </w:rPr>
        <w:t>System Committee on Regional Analysis</w:t>
      </w:r>
      <w:r>
        <w:rPr/>
        <w:t>, Pittsburgh, PA, October 2-4, 2019.</w:t>
      </w:r>
    </w:p>
    <w:p>
      <w:pPr>
        <w:spacing w:line="242" w:lineRule="auto" w:before="0"/>
        <w:ind w:left="756" w:right="349" w:hanging="540"/>
        <w:jc w:val="both"/>
        <w:rPr>
          <w:sz w:val="24"/>
        </w:rPr>
      </w:pPr>
      <w:r>
        <w:rPr>
          <w:sz w:val="24"/>
        </w:rPr>
        <w:t>Presented “Stimulative Effects of Federal Medicaid Dollars for States: Evidence from Regression Kink Design”, at </w:t>
      </w:r>
      <w:r>
        <w:rPr>
          <w:i/>
          <w:sz w:val="24"/>
        </w:rPr>
        <w:t>Western Economics Association International Conference</w:t>
      </w:r>
      <w:r>
        <w:rPr>
          <w:sz w:val="24"/>
        </w:rPr>
        <w:t>, San Francisco, CA, June 28, 2019</w:t>
      </w:r>
    </w:p>
    <w:p>
      <w:pPr>
        <w:spacing w:line="237" w:lineRule="auto" w:before="0"/>
        <w:ind w:left="756" w:right="346" w:hanging="540"/>
        <w:jc w:val="both"/>
        <w:rPr>
          <w:sz w:val="24"/>
        </w:rPr>
      </w:pPr>
      <w:r>
        <w:rPr>
          <w:spacing w:val="-2"/>
          <w:sz w:val="24"/>
        </w:rPr>
        <w:t>Discussed</w:t>
      </w:r>
      <w:r>
        <w:rPr>
          <w:spacing w:val="-13"/>
          <w:sz w:val="24"/>
        </w:rPr>
        <w:t> </w:t>
      </w:r>
      <w:r>
        <w:rPr>
          <w:spacing w:val="-2"/>
          <w:sz w:val="24"/>
        </w:rPr>
        <w:t>“Bank</w:t>
      </w:r>
      <w:r>
        <w:rPr>
          <w:spacing w:val="-13"/>
          <w:sz w:val="24"/>
        </w:rPr>
        <w:t> </w:t>
      </w:r>
      <w:r>
        <w:rPr>
          <w:spacing w:val="-2"/>
          <w:sz w:val="24"/>
        </w:rPr>
        <w:t>Risk</w:t>
      </w:r>
      <w:r>
        <w:rPr>
          <w:spacing w:val="-13"/>
          <w:sz w:val="24"/>
        </w:rPr>
        <w:t> </w:t>
      </w:r>
      <w:r>
        <w:rPr>
          <w:spacing w:val="-2"/>
          <w:sz w:val="24"/>
        </w:rPr>
        <w:t>and</w:t>
      </w:r>
      <w:r>
        <w:rPr>
          <w:spacing w:val="-13"/>
          <w:sz w:val="24"/>
        </w:rPr>
        <w:t> </w:t>
      </w:r>
      <w:r>
        <w:rPr>
          <w:spacing w:val="-2"/>
          <w:sz w:val="24"/>
        </w:rPr>
        <w:t>Government</w:t>
      </w:r>
      <w:r>
        <w:rPr>
          <w:spacing w:val="-13"/>
          <w:sz w:val="24"/>
        </w:rPr>
        <w:t> </w:t>
      </w:r>
      <w:r>
        <w:rPr>
          <w:spacing w:val="-2"/>
          <w:sz w:val="24"/>
        </w:rPr>
        <w:t>Securities</w:t>
      </w:r>
      <w:r>
        <w:rPr>
          <w:spacing w:val="-11"/>
          <w:sz w:val="24"/>
        </w:rPr>
        <w:t> </w:t>
      </w:r>
      <w:r>
        <w:rPr>
          <w:spacing w:val="-2"/>
          <w:sz w:val="24"/>
        </w:rPr>
        <w:t>Holdings</w:t>
      </w:r>
      <w:r>
        <w:rPr>
          <w:spacing w:val="-13"/>
          <w:sz w:val="24"/>
        </w:rPr>
        <w:t> </w:t>
      </w:r>
      <w:r>
        <w:rPr>
          <w:spacing w:val="-2"/>
          <w:sz w:val="24"/>
        </w:rPr>
        <w:t>in</w:t>
      </w:r>
      <w:r>
        <w:rPr>
          <w:spacing w:val="-12"/>
          <w:sz w:val="24"/>
        </w:rPr>
        <w:t> </w:t>
      </w:r>
      <w:r>
        <w:rPr>
          <w:spacing w:val="-2"/>
          <w:sz w:val="24"/>
        </w:rPr>
        <w:t>the</w:t>
      </w:r>
      <w:r>
        <w:rPr>
          <w:spacing w:val="-12"/>
          <w:sz w:val="24"/>
        </w:rPr>
        <w:t> </w:t>
      </w:r>
      <w:r>
        <w:rPr>
          <w:spacing w:val="-2"/>
          <w:sz w:val="24"/>
        </w:rPr>
        <w:t>U.S.</w:t>
      </w:r>
      <w:r>
        <w:rPr>
          <w:spacing w:val="10"/>
          <w:sz w:val="24"/>
        </w:rPr>
        <w:t> </w:t>
      </w:r>
      <w:r>
        <w:rPr>
          <w:spacing w:val="-2"/>
          <w:sz w:val="24"/>
        </w:rPr>
        <w:t>-</w:t>
      </w:r>
      <w:r>
        <w:rPr>
          <w:sz w:val="24"/>
        </w:rPr>
        <w:t> </w:t>
      </w:r>
      <w:r>
        <w:rPr>
          <w:spacing w:val="-2"/>
          <w:sz w:val="24"/>
        </w:rPr>
        <w:t>Evidence</w:t>
      </w:r>
      <w:r>
        <w:rPr>
          <w:spacing w:val="-12"/>
          <w:sz w:val="24"/>
        </w:rPr>
        <w:t> </w:t>
      </w:r>
      <w:r>
        <w:rPr>
          <w:spacing w:val="-2"/>
          <w:sz w:val="24"/>
        </w:rPr>
        <w:t>from</w:t>
      </w:r>
      <w:r>
        <w:rPr>
          <w:spacing w:val="-12"/>
          <w:sz w:val="24"/>
        </w:rPr>
        <w:t> </w:t>
      </w:r>
      <w:r>
        <w:rPr>
          <w:spacing w:val="-2"/>
          <w:sz w:val="24"/>
        </w:rPr>
        <w:t>Panel</w:t>
      </w:r>
      <w:r>
        <w:rPr>
          <w:spacing w:val="-13"/>
          <w:sz w:val="24"/>
        </w:rPr>
        <w:t> </w:t>
      </w:r>
      <w:r>
        <w:rPr>
          <w:spacing w:val="-2"/>
          <w:sz w:val="24"/>
        </w:rPr>
        <w:t>Vector </w:t>
      </w:r>
      <w:r>
        <w:rPr>
          <w:sz w:val="24"/>
        </w:rPr>
        <w:t>Autoregression”,</w:t>
      </w:r>
      <w:r>
        <w:rPr>
          <w:spacing w:val="-11"/>
          <w:sz w:val="24"/>
        </w:rPr>
        <w:t> </w:t>
      </w:r>
      <w:r>
        <w:rPr>
          <w:sz w:val="24"/>
        </w:rPr>
        <w:t>at</w:t>
      </w:r>
      <w:r>
        <w:rPr>
          <w:spacing w:val="-14"/>
          <w:sz w:val="24"/>
        </w:rPr>
        <w:t> </w:t>
      </w:r>
      <w:r>
        <w:rPr>
          <w:i/>
          <w:sz w:val="24"/>
        </w:rPr>
        <w:t>Western</w:t>
      </w:r>
      <w:r>
        <w:rPr>
          <w:i/>
          <w:spacing w:val="-13"/>
          <w:sz w:val="24"/>
        </w:rPr>
        <w:t> </w:t>
      </w:r>
      <w:r>
        <w:rPr>
          <w:i/>
          <w:sz w:val="24"/>
        </w:rPr>
        <w:t>Economics</w:t>
      </w:r>
      <w:r>
        <w:rPr>
          <w:i/>
          <w:spacing w:val="-12"/>
          <w:sz w:val="24"/>
        </w:rPr>
        <w:t> </w:t>
      </w:r>
      <w:r>
        <w:rPr>
          <w:i/>
          <w:sz w:val="24"/>
        </w:rPr>
        <w:t>Association</w:t>
      </w:r>
      <w:r>
        <w:rPr>
          <w:i/>
          <w:spacing w:val="-13"/>
          <w:sz w:val="24"/>
        </w:rPr>
        <w:t> </w:t>
      </w:r>
      <w:r>
        <w:rPr>
          <w:i/>
          <w:sz w:val="24"/>
        </w:rPr>
        <w:t>International</w:t>
      </w:r>
      <w:r>
        <w:rPr>
          <w:i/>
          <w:spacing w:val="-12"/>
          <w:sz w:val="24"/>
        </w:rPr>
        <w:t> </w:t>
      </w:r>
      <w:r>
        <w:rPr>
          <w:i/>
          <w:sz w:val="24"/>
        </w:rPr>
        <w:t>Conference</w:t>
      </w:r>
      <w:r>
        <w:rPr>
          <w:sz w:val="24"/>
        </w:rPr>
        <w:t>,</w:t>
      </w:r>
      <w:r>
        <w:rPr>
          <w:spacing w:val="-13"/>
          <w:sz w:val="24"/>
        </w:rPr>
        <w:t> </w:t>
      </w:r>
      <w:r>
        <w:rPr>
          <w:sz w:val="24"/>
        </w:rPr>
        <w:t>San</w:t>
      </w:r>
      <w:r>
        <w:rPr>
          <w:spacing w:val="-11"/>
          <w:sz w:val="24"/>
        </w:rPr>
        <w:t> </w:t>
      </w:r>
      <w:r>
        <w:rPr>
          <w:sz w:val="24"/>
        </w:rPr>
        <w:t>Francisco, CA, June 28, 2019</w:t>
      </w:r>
    </w:p>
    <w:p>
      <w:pPr>
        <w:spacing w:line="237" w:lineRule="auto" w:before="0"/>
        <w:ind w:left="756" w:right="352" w:hanging="540"/>
        <w:jc w:val="both"/>
        <w:rPr>
          <w:sz w:val="24"/>
        </w:rPr>
      </w:pPr>
      <w:r>
        <w:rPr>
          <w:sz w:val="24"/>
        </w:rPr>
        <w:t>Discussed</w:t>
      </w:r>
      <w:r>
        <w:rPr>
          <w:spacing w:val="-5"/>
          <w:sz w:val="24"/>
        </w:rPr>
        <w:t> </w:t>
      </w:r>
      <w:r>
        <w:rPr>
          <w:sz w:val="24"/>
        </w:rPr>
        <w:t>“Pure</w:t>
      </w:r>
      <w:r>
        <w:rPr>
          <w:spacing w:val="-6"/>
          <w:sz w:val="24"/>
        </w:rPr>
        <w:t> </w:t>
      </w:r>
      <w:r>
        <w:rPr>
          <w:sz w:val="24"/>
        </w:rPr>
        <w:t>Wealth</w:t>
      </w:r>
      <w:r>
        <w:rPr>
          <w:spacing w:val="-3"/>
          <w:sz w:val="24"/>
        </w:rPr>
        <w:t> </w:t>
      </w:r>
      <w:r>
        <w:rPr>
          <w:sz w:val="24"/>
        </w:rPr>
        <w:t>Effect</w:t>
      </w:r>
      <w:r>
        <w:rPr>
          <w:spacing w:val="-8"/>
          <w:sz w:val="24"/>
        </w:rPr>
        <w:t> </w:t>
      </w:r>
      <w:r>
        <w:rPr>
          <w:sz w:val="24"/>
        </w:rPr>
        <w:t>or</w:t>
      </w:r>
      <w:r>
        <w:rPr>
          <w:spacing w:val="-5"/>
          <w:sz w:val="24"/>
        </w:rPr>
        <w:t> </w:t>
      </w:r>
      <w:r>
        <w:rPr>
          <w:sz w:val="24"/>
        </w:rPr>
        <w:t>Credit</w:t>
      </w:r>
      <w:r>
        <w:rPr>
          <w:spacing w:val="27"/>
          <w:sz w:val="24"/>
        </w:rPr>
        <w:t> </w:t>
      </w:r>
      <w:r>
        <w:rPr>
          <w:sz w:val="24"/>
        </w:rPr>
        <w:t>Constraints?</w:t>
      </w:r>
      <w:r>
        <w:rPr>
          <w:spacing w:val="-5"/>
          <w:sz w:val="24"/>
        </w:rPr>
        <w:t> </w:t>
      </w:r>
      <w:r>
        <w:rPr>
          <w:sz w:val="24"/>
        </w:rPr>
        <w:t>Decomposing</w:t>
      </w:r>
      <w:r>
        <w:rPr>
          <w:spacing w:val="-12"/>
          <w:sz w:val="24"/>
        </w:rPr>
        <w:t> </w:t>
      </w:r>
      <w:r>
        <w:rPr>
          <w:sz w:val="24"/>
        </w:rPr>
        <w:t>the</w:t>
      </w:r>
      <w:r>
        <w:rPr>
          <w:spacing w:val="-5"/>
          <w:sz w:val="24"/>
        </w:rPr>
        <w:t> </w:t>
      </w:r>
      <w:r>
        <w:rPr>
          <w:sz w:val="24"/>
        </w:rPr>
        <w:t>Response</w:t>
      </w:r>
      <w:r>
        <w:rPr>
          <w:spacing w:val="-5"/>
          <w:sz w:val="24"/>
        </w:rPr>
        <w:t> </w:t>
      </w:r>
      <w:r>
        <w:rPr>
          <w:sz w:val="24"/>
        </w:rPr>
        <w:t>of</w:t>
      </w:r>
      <w:r>
        <w:rPr>
          <w:spacing w:val="-6"/>
          <w:sz w:val="24"/>
        </w:rPr>
        <w:t> </w:t>
      </w:r>
      <w:r>
        <w:rPr>
          <w:sz w:val="24"/>
        </w:rPr>
        <w:t>Consumption to</w:t>
      </w:r>
      <w:r>
        <w:rPr>
          <w:spacing w:val="-2"/>
          <w:sz w:val="24"/>
        </w:rPr>
        <w:t> </w:t>
      </w:r>
      <w:r>
        <w:rPr>
          <w:sz w:val="24"/>
        </w:rPr>
        <w:t>House</w:t>
      </w:r>
      <w:r>
        <w:rPr>
          <w:spacing w:val="-9"/>
          <w:sz w:val="24"/>
        </w:rPr>
        <w:t> </w:t>
      </w:r>
      <w:r>
        <w:rPr>
          <w:sz w:val="24"/>
        </w:rPr>
        <w:t>Prices”</w:t>
      </w:r>
      <w:r>
        <w:rPr>
          <w:spacing w:val="-9"/>
          <w:sz w:val="24"/>
        </w:rPr>
        <w:t> </w:t>
      </w:r>
      <w:r>
        <w:rPr>
          <w:sz w:val="24"/>
        </w:rPr>
        <w:t>,</w:t>
      </w:r>
      <w:r>
        <w:rPr>
          <w:spacing w:val="-8"/>
          <w:sz w:val="24"/>
        </w:rPr>
        <w:t> </w:t>
      </w:r>
      <w:r>
        <w:rPr>
          <w:sz w:val="24"/>
        </w:rPr>
        <w:t>at</w:t>
      </w:r>
      <w:r>
        <w:rPr>
          <w:spacing w:val="-8"/>
          <w:sz w:val="24"/>
        </w:rPr>
        <w:t> </w:t>
      </w:r>
      <w:r>
        <w:rPr>
          <w:i/>
          <w:sz w:val="24"/>
        </w:rPr>
        <w:t>System</w:t>
      </w:r>
      <w:r>
        <w:rPr>
          <w:i/>
          <w:spacing w:val="-14"/>
          <w:sz w:val="24"/>
        </w:rPr>
        <w:t> </w:t>
      </w:r>
      <w:r>
        <w:rPr>
          <w:i/>
          <w:sz w:val="24"/>
        </w:rPr>
        <w:t>Committee</w:t>
      </w:r>
      <w:r>
        <w:rPr>
          <w:i/>
          <w:spacing w:val="-10"/>
          <w:sz w:val="24"/>
        </w:rPr>
        <w:t> </w:t>
      </w:r>
      <w:r>
        <w:rPr>
          <w:i/>
          <w:sz w:val="24"/>
        </w:rPr>
        <w:t>on</w:t>
      </w:r>
      <w:r>
        <w:rPr>
          <w:i/>
          <w:spacing w:val="-8"/>
          <w:sz w:val="24"/>
        </w:rPr>
        <w:t> </w:t>
      </w:r>
      <w:r>
        <w:rPr>
          <w:i/>
          <w:sz w:val="24"/>
        </w:rPr>
        <w:t>Applied</w:t>
      </w:r>
      <w:r>
        <w:rPr>
          <w:i/>
          <w:spacing w:val="-8"/>
          <w:sz w:val="24"/>
        </w:rPr>
        <w:t> </w:t>
      </w:r>
      <w:r>
        <w:rPr>
          <w:i/>
          <w:sz w:val="24"/>
        </w:rPr>
        <w:t>Microeconomics</w:t>
      </w:r>
      <w:r>
        <w:rPr>
          <w:sz w:val="24"/>
        </w:rPr>
        <w:t>,</w:t>
      </w:r>
      <w:r>
        <w:rPr>
          <w:spacing w:val="-15"/>
          <w:sz w:val="24"/>
        </w:rPr>
        <w:t> </w:t>
      </w:r>
      <w:r>
        <w:rPr>
          <w:sz w:val="24"/>
        </w:rPr>
        <w:t>San</w:t>
      </w:r>
      <w:r>
        <w:rPr>
          <w:spacing w:val="-7"/>
          <w:sz w:val="24"/>
        </w:rPr>
        <w:t> </w:t>
      </w:r>
      <w:r>
        <w:rPr>
          <w:sz w:val="24"/>
        </w:rPr>
        <w:t>Francisco,</w:t>
      </w:r>
      <w:r>
        <w:rPr>
          <w:spacing w:val="-8"/>
          <w:sz w:val="24"/>
        </w:rPr>
        <w:t> </w:t>
      </w:r>
      <w:r>
        <w:rPr>
          <w:sz w:val="24"/>
        </w:rPr>
        <w:t>CA,</w:t>
      </w:r>
      <w:r>
        <w:rPr>
          <w:spacing w:val="-11"/>
          <w:sz w:val="24"/>
        </w:rPr>
        <w:t> </w:t>
      </w:r>
      <w:r>
        <w:rPr>
          <w:sz w:val="24"/>
        </w:rPr>
        <w:t>May 16-17, 2019</w:t>
      </w:r>
    </w:p>
    <w:p>
      <w:pPr>
        <w:pStyle w:val="BodyText"/>
        <w:spacing w:line="265" w:lineRule="exact"/>
        <w:jc w:val="both"/>
      </w:pPr>
      <w:r>
        <w:rPr/>
        <w:t>Presented</w:t>
      </w:r>
      <w:r>
        <w:rPr>
          <w:spacing w:val="4"/>
        </w:rPr>
        <w:t> </w:t>
      </w:r>
      <w:r>
        <w:rPr/>
        <w:t>“Labor</w:t>
      </w:r>
      <w:r>
        <w:rPr>
          <w:spacing w:val="-2"/>
        </w:rPr>
        <w:t> </w:t>
      </w:r>
      <w:r>
        <w:rPr/>
        <w:t>Market</w:t>
      </w:r>
      <w:r>
        <w:rPr>
          <w:spacing w:val="-4"/>
        </w:rPr>
        <w:t> </w:t>
      </w:r>
      <w:r>
        <w:rPr/>
        <w:t>Effects</w:t>
      </w:r>
      <w:r>
        <w:rPr>
          <w:spacing w:val="3"/>
        </w:rPr>
        <w:t> </w:t>
      </w:r>
      <w:r>
        <w:rPr/>
        <w:t>of</w:t>
      </w:r>
      <w:r>
        <w:rPr>
          <w:spacing w:val="-3"/>
        </w:rPr>
        <w:t> </w:t>
      </w:r>
      <w:r>
        <w:rPr/>
        <w:t>Credit</w:t>
      </w:r>
      <w:r>
        <w:rPr>
          <w:spacing w:val="-5"/>
        </w:rPr>
        <w:t> </w:t>
      </w:r>
      <w:r>
        <w:rPr/>
        <w:t>Constraints:</w:t>
      </w:r>
      <w:r>
        <w:rPr>
          <w:spacing w:val="-3"/>
        </w:rPr>
        <w:t> </w:t>
      </w:r>
      <w:r>
        <w:rPr/>
        <w:t>Evidence</w:t>
      </w:r>
      <w:r>
        <w:rPr>
          <w:spacing w:val="5"/>
        </w:rPr>
        <w:t> </w:t>
      </w:r>
      <w:r>
        <w:rPr/>
        <w:t>from</w:t>
      </w:r>
      <w:r>
        <w:rPr>
          <w:spacing w:val="-14"/>
        </w:rPr>
        <w:t> </w:t>
      </w:r>
      <w:r>
        <w:rPr/>
        <w:t>a</w:t>
      </w:r>
      <w:r>
        <w:rPr>
          <w:spacing w:val="5"/>
        </w:rPr>
        <w:t> </w:t>
      </w:r>
      <w:r>
        <w:rPr/>
        <w:t>Natural</w:t>
      </w:r>
      <w:r>
        <w:rPr>
          <w:spacing w:val="-4"/>
        </w:rPr>
        <w:t> </w:t>
      </w:r>
      <w:r>
        <w:rPr/>
        <w:t>Experiment”,</w:t>
      </w:r>
      <w:r>
        <w:rPr>
          <w:spacing w:val="-15"/>
        </w:rPr>
        <w:t> </w:t>
      </w:r>
      <w:r>
        <w:rPr/>
        <w:t>at</w:t>
      </w:r>
      <w:r>
        <w:rPr>
          <w:spacing w:val="-3"/>
        </w:rPr>
        <w:t> </w:t>
      </w:r>
      <w:r>
        <w:rPr>
          <w:spacing w:val="-5"/>
        </w:rPr>
        <w:t>the</w:t>
      </w:r>
    </w:p>
    <w:p>
      <w:pPr>
        <w:spacing w:line="274" w:lineRule="exact" w:before="0"/>
        <w:ind w:left="756" w:right="0" w:firstLine="0"/>
        <w:jc w:val="both"/>
        <w:rPr>
          <w:sz w:val="24"/>
        </w:rPr>
      </w:pPr>
      <w:r>
        <w:rPr>
          <w:i/>
          <w:sz w:val="24"/>
        </w:rPr>
        <w:t>National</w:t>
      </w:r>
      <w:r>
        <w:rPr>
          <w:i/>
          <w:spacing w:val="-10"/>
          <w:sz w:val="24"/>
        </w:rPr>
        <w:t> </w:t>
      </w:r>
      <w:r>
        <w:rPr>
          <w:i/>
          <w:sz w:val="24"/>
        </w:rPr>
        <w:t>Tax</w:t>
      </w:r>
      <w:r>
        <w:rPr>
          <w:i/>
          <w:spacing w:val="5"/>
          <w:sz w:val="24"/>
        </w:rPr>
        <w:t> </w:t>
      </w:r>
      <w:r>
        <w:rPr>
          <w:i/>
          <w:sz w:val="24"/>
        </w:rPr>
        <w:t>Association</w:t>
      </w:r>
      <w:r>
        <w:rPr>
          <w:i/>
          <w:spacing w:val="7"/>
          <w:sz w:val="24"/>
        </w:rPr>
        <w:t> </w:t>
      </w:r>
      <w:r>
        <w:rPr>
          <w:i/>
          <w:sz w:val="24"/>
        </w:rPr>
        <w:t>Conference</w:t>
      </w:r>
      <w:r>
        <w:rPr>
          <w:sz w:val="24"/>
        </w:rPr>
        <w:t>,</w:t>
      </w:r>
      <w:r>
        <w:rPr>
          <w:spacing w:val="3"/>
          <w:sz w:val="24"/>
        </w:rPr>
        <w:t> </w:t>
      </w:r>
      <w:r>
        <w:rPr>
          <w:sz w:val="24"/>
        </w:rPr>
        <w:t>New</w:t>
      </w:r>
      <w:r>
        <w:rPr>
          <w:spacing w:val="1"/>
          <w:sz w:val="24"/>
        </w:rPr>
        <w:t> </w:t>
      </w:r>
      <w:r>
        <w:rPr>
          <w:sz w:val="24"/>
        </w:rPr>
        <w:t>Orleans,</w:t>
      </w:r>
      <w:r>
        <w:rPr>
          <w:spacing w:val="-14"/>
          <w:sz w:val="24"/>
        </w:rPr>
        <w:t> </w:t>
      </w:r>
      <w:r>
        <w:rPr>
          <w:sz w:val="24"/>
        </w:rPr>
        <w:t>LA,</w:t>
      </w:r>
      <w:r>
        <w:rPr>
          <w:spacing w:val="6"/>
          <w:sz w:val="24"/>
        </w:rPr>
        <w:t> </w:t>
      </w:r>
      <w:r>
        <w:rPr>
          <w:sz w:val="24"/>
        </w:rPr>
        <w:t>November</w:t>
      </w:r>
      <w:r>
        <w:rPr>
          <w:spacing w:val="-3"/>
          <w:sz w:val="24"/>
        </w:rPr>
        <w:t> </w:t>
      </w:r>
      <w:r>
        <w:rPr>
          <w:sz w:val="24"/>
        </w:rPr>
        <w:t>15-17,</w:t>
      </w:r>
      <w:r>
        <w:rPr>
          <w:spacing w:val="-14"/>
          <w:sz w:val="24"/>
        </w:rPr>
        <w:t> </w:t>
      </w:r>
      <w:r>
        <w:rPr>
          <w:spacing w:val="-2"/>
          <w:sz w:val="24"/>
        </w:rPr>
        <w:t>2018.</w:t>
      </w:r>
    </w:p>
    <w:p>
      <w:pPr>
        <w:spacing w:line="235" w:lineRule="auto" w:before="3"/>
        <w:ind w:left="756" w:right="248" w:hanging="540"/>
        <w:jc w:val="left"/>
        <w:rPr>
          <w:sz w:val="24"/>
        </w:rPr>
      </w:pPr>
      <w:r>
        <w:rPr>
          <w:sz w:val="24"/>
        </w:rPr>
        <w:t>Discussed</w:t>
      </w:r>
      <w:r>
        <w:rPr>
          <w:spacing w:val="-6"/>
          <w:sz w:val="24"/>
        </w:rPr>
        <w:t> </w:t>
      </w:r>
      <w:r>
        <w:rPr>
          <w:sz w:val="24"/>
        </w:rPr>
        <w:t>“The Aggregate and Relative</w:t>
      </w:r>
      <w:r>
        <w:rPr>
          <w:spacing w:val="-6"/>
          <w:sz w:val="24"/>
        </w:rPr>
        <w:t> </w:t>
      </w:r>
      <w:r>
        <w:rPr>
          <w:sz w:val="24"/>
        </w:rPr>
        <w:t>Economic Effects of</w:t>
      </w:r>
      <w:r>
        <w:rPr>
          <w:spacing w:val="-4"/>
          <w:sz w:val="24"/>
        </w:rPr>
        <w:t> </w:t>
      </w:r>
      <w:r>
        <w:rPr>
          <w:sz w:val="24"/>
        </w:rPr>
        <w:t>Medicaid</w:t>
      </w:r>
      <w:r>
        <w:rPr>
          <w:spacing w:val="-5"/>
          <w:sz w:val="24"/>
        </w:rPr>
        <w:t> </w:t>
      </w:r>
      <w:r>
        <w:rPr>
          <w:sz w:val="24"/>
        </w:rPr>
        <w:t>and Medicare Expansions” at the </w:t>
      </w:r>
      <w:r>
        <w:rPr>
          <w:i/>
          <w:sz w:val="24"/>
        </w:rPr>
        <w:t>National Tax Association Conference</w:t>
      </w:r>
      <w:r>
        <w:rPr>
          <w:sz w:val="24"/>
        </w:rPr>
        <w:t>, New Orleans, LA, November 15-17, 2018.</w:t>
      </w:r>
    </w:p>
    <w:p>
      <w:pPr>
        <w:spacing w:line="252" w:lineRule="auto" w:before="0"/>
        <w:ind w:left="756" w:right="95" w:hanging="540"/>
        <w:jc w:val="left"/>
        <w:rPr>
          <w:sz w:val="24"/>
        </w:rPr>
      </w:pPr>
      <w:r>
        <w:rPr>
          <w:spacing w:val="-2"/>
          <w:sz w:val="24"/>
        </w:rPr>
        <w:t>Discussed</w:t>
      </w:r>
      <w:r>
        <w:rPr>
          <w:spacing w:val="-13"/>
          <w:sz w:val="24"/>
        </w:rPr>
        <w:t> </w:t>
      </w:r>
      <w:r>
        <w:rPr>
          <w:spacing w:val="-2"/>
          <w:sz w:val="24"/>
        </w:rPr>
        <w:t>“Regional</w:t>
      </w:r>
      <w:r>
        <w:rPr>
          <w:spacing w:val="-12"/>
          <w:sz w:val="24"/>
        </w:rPr>
        <w:t> </w:t>
      </w:r>
      <w:r>
        <w:rPr>
          <w:spacing w:val="-2"/>
          <w:sz w:val="24"/>
        </w:rPr>
        <w:t>Heterogeneity</w:t>
      </w:r>
      <w:r>
        <w:rPr>
          <w:spacing w:val="-11"/>
          <w:sz w:val="24"/>
        </w:rPr>
        <w:t> </w:t>
      </w:r>
      <w:r>
        <w:rPr>
          <w:spacing w:val="-2"/>
          <w:sz w:val="24"/>
        </w:rPr>
        <w:t>and</w:t>
      </w:r>
      <w:r>
        <w:rPr>
          <w:spacing w:val="-12"/>
          <w:sz w:val="24"/>
        </w:rPr>
        <w:t> </w:t>
      </w:r>
      <w:r>
        <w:rPr>
          <w:spacing w:val="-2"/>
          <w:sz w:val="24"/>
        </w:rPr>
        <w:t>the</w:t>
      </w:r>
      <w:r>
        <w:rPr>
          <w:spacing w:val="-12"/>
          <w:sz w:val="24"/>
        </w:rPr>
        <w:t> </w:t>
      </w:r>
      <w:r>
        <w:rPr>
          <w:spacing w:val="-2"/>
          <w:sz w:val="24"/>
        </w:rPr>
        <w:t>Refinancing</w:t>
      </w:r>
      <w:r>
        <w:rPr>
          <w:spacing w:val="-11"/>
          <w:sz w:val="24"/>
        </w:rPr>
        <w:t> </w:t>
      </w:r>
      <w:r>
        <w:rPr>
          <w:spacing w:val="-2"/>
          <w:sz w:val="24"/>
        </w:rPr>
        <w:t>Channel</w:t>
      </w:r>
      <w:r>
        <w:rPr>
          <w:spacing w:val="-11"/>
          <w:sz w:val="24"/>
        </w:rPr>
        <w:t> </w:t>
      </w:r>
      <w:r>
        <w:rPr>
          <w:spacing w:val="-2"/>
          <w:sz w:val="24"/>
        </w:rPr>
        <w:t>of</w:t>
      </w:r>
      <w:r>
        <w:rPr>
          <w:spacing w:val="-16"/>
          <w:sz w:val="24"/>
        </w:rPr>
        <w:t> </w:t>
      </w:r>
      <w:r>
        <w:rPr>
          <w:spacing w:val="-2"/>
          <w:sz w:val="24"/>
        </w:rPr>
        <w:t>Monetary</w:t>
      </w:r>
      <w:r>
        <w:rPr>
          <w:spacing w:val="-12"/>
          <w:sz w:val="24"/>
        </w:rPr>
        <w:t> </w:t>
      </w:r>
      <w:r>
        <w:rPr>
          <w:spacing w:val="-2"/>
          <w:sz w:val="24"/>
        </w:rPr>
        <w:t>Policy”</w:t>
      </w:r>
      <w:r>
        <w:rPr>
          <w:spacing w:val="-13"/>
          <w:sz w:val="24"/>
        </w:rPr>
        <w:t> </w:t>
      </w:r>
      <w:r>
        <w:rPr>
          <w:spacing w:val="-2"/>
          <w:sz w:val="24"/>
        </w:rPr>
        <w:t>at</w:t>
      </w:r>
      <w:r>
        <w:rPr>
          <w:spacing w:val="-12"/>
          <w:sz w:val="24"/>
        </w:rPr>
        <w:t> </w:t>
      </w:r>
      <w:r>
        <w:rPr>
          <w:spacing w:val="-2"/>
          <w:sz w:val="24"/>
        </w:rPr>
        <w:t>the</w:t>
      </w:r>
      <w:r>
        <w:rPr>
          <w:spacing w:val="-16"/>
          <w:sz w:val="24"/>
        </w:rPr>
        <w:t> </w:t>
      </w:r>
      <w:r>
        <w:rPr>
          <w:i/>
          <w:spacing w:val="-2"/>
          <w:sz w:val="24"/>
        </w:rPr>
        <w:t>National </w:t>
      </w:r>
      <w:r>
        <w:rPr>
          <w:i/>
          <w:sz w:val="24"/>
        </w:rPr>
        <w:t>Tax Association Conference</w:t>
      </w:r>
      <w:r>
        <w:rPr>
          <w:sz w:val="24"/>
        </w:rPr>
        <w:t>, New Orleans, LA, November 15-17, 2018.</w:t>
      </w:r>
    </w:p>
    <w:p>
      <w:pPr>
        <w:spacing w:line="237" w:lineRule="auto" w:before="0"/>
        <w:ind w:left="756" w:right="248" w:hanging="540"/>
        <w:jc w:val="left"/>
        <w:rPr>
          <w:sz w:val="24"/>
        </w:rPr>
      </w:pPr>
      <w:r>
        <w:rPr>
          <w:sz w:val="24"/>
        </w:rPr>
        <w:t>Presented</w:t>
      </w:r>
      <w:r>
        <w:rPr>
          <w:spacing w:val="-15"/>
          <w:sz w:val="24"/>
        </w:rPr>
        <w:t> </w:t>
      </w:r>
      <w:r>
        <w:rPr>
          <w:sz w:val="24"/>
        </w:rPr>
        <w:t>“Labor</w:t>
      </w:r>
      <w:r>
        <w:rPr>
          <w:spacing w:val="-15"/>
          <w:sz w:val="24"/>
        </w:rPr>
        <w:t> </w:t>
      </w:r>
      <w:r>
        <w:rPr>
          <w:sz w:val="24"/>
        </w:rPr>
        <w:t>Market</w:t>
      </w:r>
      <w:r>
        <w:rPr>
          <w:spacing w:val="-15"/>
          <w:sz w:val="24"/>
        </w:rPr>
        <w:t> </w:t>
      </w:r>
      <w:r>
        <w:rPr>
          <w:sz w:val="24"/>
        </w:rPr>
        <w:t>Effects</w:t>
      </w:r>
      <w:r>
        <w:rPr>
          <w:spacing w:val="-12"/>
          <w:sz w:val="24"/>
        </w:rPr>
        <w:t> </w:t>
      </w:r>
      <w:r>
        <w:rPr>
          <w:sz w:val="24"/>
        </w:rPr>
        <w:t>of</w:t>
      </w:r>
      <w:r>
        <w:rPr>
          <w:spacing w:val="-14"/>
          <w:sz w:val="24"/>
        </w:rPr>
        <w:t> </w:t>
      </w:r>
      <w:r>
        <w:rPr>
          <w:sz w:val="24"/>
        </w:rPr>
        <w:t>Credit</w:t>
      </w:r>
      <w:r>
        <w:rPr>
          <w:spacing w:val="-15"/>
          <w:sz w:val="24"/>
        </w:rPr>
        <w:t> </w:t>
      </w:r>
      <w:r>
        <w:rPr>
          <w:sz w:val="24"/>
        </w:rPr>
        <w:t>Constraints:</w:t>
      </w:r>
      <w:r>
        <w:rPr>
          <w:spacing w:val="-15"/>
          <w:sz w:val="24"/>
        </w:rPr>
        <w:t> </w:t>
      </w:r>
      <w:r>
        <w:rPr>
          <w:sz w:val="24"/>
        </w:rPr>
        <w:t>Evidence</w:t>
      </w:r>
      <w:r>
        <w:rPr>
          <w:spacing w:val="-10"/>
          <w:sz w:val="24"/>
        </w:rPr>
        <w:t> </w:t>
      </w:r>
      <w:r>
        <w:rPr>
          <w:sz w:val="24"/>
        </w:rPr>
        <w:t>from</w:t>
      </w:r>
      <w:r>
        <w:rPr>
          <w:spacing w:val="-19"/>
          <w:sz w:val="24"/>
        </w:rPr>
        <w:t> </w:t>
      </w:r>
      <w:r>
        <w:rPr>
          <w:sz w:val="24"/>
        </w:rPr>
        <w:t>a</w:t>
      </w:r>
      <w:r>
        <w:rPr>
          <w:spacing w:val="-12"/>
          <w:sz w:val="24"/>
        </w:rPr>
        <w:t> </w:t>
      </w:r>
      <w:r>
        <w:rPr>
          <w:sz w:val="24"/>
        </w:rPr>
        <w:t>Natural</w:t>
      </w:r>
      <w:r>
        <w:rPr>
          <w:spacing w:val="-15"/>
          <w:sz w:val="24"/>
        </w:rPr>
        <w:t> </w:t>
      </w:r>
      <w:r>
        <w:rPr>
          <w:sz w:val="24"/>
        </w:rPr>
        <w:t>Experiment”,</w:t>
      </w:r>
      <w:r>
        <w:rPr>
          <w:spacing w:val="-19"/>
          <w:sz w:val="24"/>
        </w:rPr>
        <w:t> </w:t>
      </w:r>
      <w:r>
        <w:rPr>
          <w:sz w:val="24"/>
        </w:rPr>
        <w:t>at</w:t>
      </w:r>
      <w:r>
        <w:rPr>
          <w:spacing w:val="-15"/>
          <w:sz w:val="24"/>
        </w:rPr>
        <w:t> </w:t>
      </w:r>
      <w:r>
        <w:rPr>
          <w:sz w:val="24"/>
        </w:rPr>
        <w:t>the at the </w:t>
      </w:r>
      <w:r>
        <w:rPr>
          <w:i/>
          <w:sz w:val="24"/>
        </w:rPr>
        <w:t>System Committee on Regional Analysis</w:t>
      </w:r>
      <w:r>
        <w:rPr>
          <w:sz w:val="24"/>
        </w:rPr>
        <w:t>, Boston, MA, October 1-3, 2018.</w:t>
      </w:r>
    </w:p>
    <w:p>
      <w:pPr>
        <w:pStyle w:val="BodyText"/>
        <w:spacing w:line="266" w:lineRule="exact"/>
      </w:pPr>
      <w:r>
        <w:rPr/>
        <w:t>Presented</w:t>
      </w:r>
      <w:r>
        <w:rPr>
          <w:spacing w:val="4"/>
        </w:rPr>
        <w:t> </w:t>
      </w:r>
      <w:r>
        <w:rPr/>
        <w:t>“Labor</w:t>
      </w:r>
      <w:r>
        <w:rPr>
          <w:spacing w:val="-2"/>
        </w:rPr>
        <w:t> </w:t>
      </w:r>
      <w:r>
        <w:rPr/>
        <w:t>Market</w:t>
      </w:r>
      <w:r>
        <w:rPr>
          <w:spacing w:val="-4"/>
        </w:rPr>
        <w:t> </w:t>
      </w:r>
      <w:r>
        <w:rPr/>
        <w:t>Effects</w:t>
      </w:r>
      <w:r>
        <w:rPr>
          <w:spacing w:val="3"/>
        </w:rPr>
        <w:t> </w:t>
      </w:r>
      <w:r>
        <w:rPr/>
        <w:t>of</w:t>
      </w:r>
      <w:r>
        <w:rPr>
          <w:spacing w:val="-3"/>
        </w:rPr>
        <w:t> </w:t>
      </w:r>
      <w:r>
        <w:rPr/>
        <w:t>Credit</w:t>
      </w:r>
      <w:r>
        <w:rPr>
          <w:spacing w:val="-5"/>
        </w:rPr>
        <w:t> </w:t>
      </w:r>
      <w:r>
        <w:rPr/>
        <w:t>Constraints:</w:t>
      </w:r>
      <w:r>
        <w:rPr>
          <w:spacing w:val="-3"/>
        </w:rPr>
        <w:t> </w:t>
      </w:r>
      <w:r>
        <w:rPr/>
        <w:t>Evidence</w:t>
      </w:r>
      <w:r>
        <w:rPr>
          <w:spacing w:val="5"/>
        </w:rPr>
        <w:t> </w:t>
      </w:r>
      <w:r>
        <w:rPr/>
        <w:t>from</w:t>
      </w:r>
      <w:r>
        <w:rPr>
          <w:spacing w:val="-14"/>
        </w:rPr>
        <w:t> </w:t>
      </w:r>
      <w:r>
        <w:rPr/>
        <w:t>a</w:t>
      </w:r>
      <w:r>
        <w:rPr>
          <w:spacing w:val="5"/>
        </w:rPr>
        <w:t> </w:t>
      </w:r>
      <w:r>
        <w:rPr/>
        <w:t>Natural</w:t>
      </w:r>
      <w:r>
        <w:rPr>
          <w:spacing w:val="-4"/>
        </w:rPr>
        <w:t> </w:t>
      </w:r>
      <w:r>
        <w:rPr/>
        <w:t>Experiment”,</w:t>
      </w:r>
      <w:r>
        <w:rPr>
          <w:spacing w:val="-15"/>
        </w:rPr>
        <w:t> </w:t>
      </w:r>
      <w:r>
        <w:rPr/>
        <w:t>at</w:t>
      </w:r>
      <w:r>
        <w:rPr>
          <w:spacing w:val="-3"/>
        </w:rPr>
        <w:t> </w:t>
      </w:r>
      <w:r>
        <w:rPr>
          <w:spacing w:val="-5"/>
        </w:rPr>
        <w:t>the</w:t>
      </w:r>
    </w:p>
    <w:p>
      <w:pPr>
        <w:spacing w:line="275" w:lineRule="exact" w:before="0"/>
        <w:ind w:left="667" w:right="0" w:firstLine="0"/>
        <w:jc w:val="left"/>
        <w:rPr>
          <w:sz w:val="24"/>
        </w:rPr>
      </w:pPr>
      <w:r>
        <w:rPr>
          <w:i/>
          <w:sz w:val="24"/>
        </w:rPr>
        <w:t>STATA-Texas Empirical</w:t>
      </w:r>
      <w:r>
        <w:rPr>
          <w:i/>
          <w:spacing w:val="-3"/>
          <w:sz w:val="24"/>
        </w:rPr>
        <w:t> </w:t>
      </w:r>
      <w:r>
        <w:rPr>
          <w:i/>
          <w:sz w:val="24"/>
        </w:rPr>
        <w:t>Micro</w:t>
      </w:r>
      <w:r>
        <w:rPr>
          <w:i/>
          <w:spacing w:val="9"/>
          <w:sz w:val="24"/>
        </w:rPr>
        <w:t> </w:t>
      </w:r>
      <w:r>
        <w:rPr>
          <w:i/>
          <w:sz w:val="24"/>
        </w:rPr>
        <w:t>Conference</w:t>
      </w:r>
      <w:r>
        <w:rPr>
          <w:sz w:val="24"/>
        </w:rPr>
        <w:t>,</w:t>
      </w:r>
      <w:r>
        <w:rPr>
          <w:spacing w:val="-13"/>
          <w:sz w:val="24"/>
        </w:rPr>
        <w:t> </w:t>
      </w:r>
      <w:r>
        <w:rPr>
          <w:sz w:val="24"/>
        </w:rPr>
        <w:t>Waco,</w:t>
      </w:r>
      <w:r>
        <w:rPr>
          <w:spacing w:val="5"/>
          <w:sz w:val="24"/>
        </w:rPr>
        <w:t> </w:t>
      </w:r>
      <w:r>
        <w:rPr>
          <w:sz w:val="24"/>
        </w:rPr>
        <w:t>TX,</w:t>
      </w:r>
      <w:r>
        <w:rPr>
          <w:spacing w:val="5"/>
          <w:sz w:val="24"/>
        </w:rPr>
        <w:t> </w:t>
      </w:r>
      <w:r>
        <w:rPr>
          <w:sz w:val="24"/>
        </w:rPr>
        <w:t>Sept</w:t>
      </w:r>
      <w:r>
        <w:rPr>
          <w:spacing w:val="-4"/>
          <w:sz w:val="24"/>
        </w:rPr>
        <w:t> </w:t>
      </w:r>
      <w:r>
        <w:rPr>
          <w:sz w:val="24"/>
        </w:rPr>
        <w:t>7-8,</w:t>
      </w:r>
      <w:r>
        <w:rPr>
          <w:spacing w:val="6"/>
          <w:sz w:val="24"/>
        </w:rPr>
        <w:t> </w:t>
      </w:r>
      <w:r>
        <w:rPr>
          <w:spacing w:val="-2"/>
          <w:sz w:val="24"/>
        </w:rPr>
        <w:t>2018.</w:t>
      </w:r>
    </w:p>
    <w:p>
      <w:pPr>
        <w:spacing w:line="237" w:lineRule="auto" w:before="0"/>
        <w:ind w:left="756" w:right="327" w:hanging="540"/>
        <w:jc w:val="both"/>
        <w:rPr>
          <w:sz w:val="24"/>
        </w:rPr>
      </w:pPr>
      <w:r>
        <w:rPr>
          <w:spacing w:val="-2"/>
          <w:sz w:val="24"/>
        </w:rPr>
        <w:t>Discussed</w:t>
      </w:r>
      <w:r>
        <w:rPr>
          <w:spacing w:val="-13"/>
          <w:sz w:val="24"/>
        </w:rPr>
        <w:t> </w:t>
      </w:r>
      <w:r>
        <w:rPr>
          <w:spacing w:val="-2"/>
          <w:sz w:val="24"/>
        </w:rPr>
        <w:t>“How</w:t>
      </w:r>
      <w:r>
        <w:rPr>
          <w:spacing w:val="-13"/>
          <w:sz w:val="24"/>
        </w:rPr>
        <w:t> </w:t>
      </w:r>
      <w:r>
        <w:rPr>
          <w:spacing w:val="-2"/>
          <w:sz w:val="24"/>
        </w:rPr>
        <w:t>Do</w:t>
      </w:r>
      <w:r>
        <w:rPr>
          <w:spacing w:val="-13"/>
          <w:sz w:val="24"/>
        </w:rPr>
        <w:t> </w:t>
      </w:r>
      <w:r>
        <w:rPr>
          <w:spacing w:val="-2"/>
          <w:sz w:val="24"/>
        </w:rPr>
        <w:t>Summer</w:t>
      </w:r>
      <w:r>
        <w:rPr>
          <w:spacing w:val="-12"/>
          <w:sz w:val="24"/>
        </w:rPr>
        <w:t> </w:t>
      </w:r>
      <w:r>
        <w:rPr>
          <w:spacing w:val="-2"/>
          <w:sz w:val="24"/>
        </w:rPr>
        <w:t>Youth</w:t>
      </w:r>
      <w:r>
        <w:rPr>
          <w:spacing w:val="-10"/>
          <w:sz w:val="24"/>
        </w:rPr>
        <w:t> </w:t>
      </w:r>
      <w:r>
        <w:rPr>
          <w:spacing w:val="-2"/>
          <w:sz w:val="24"/>
        </w:rPr>
        <w:t>Employment</w:t>
      </w:r>
      <w:r>
        <w:rPr>
          <w:spacing w:val="-13"/>
          <w:sz w:val="24"/>
        </w:rPr>
        <w:t> </w:t>
      </w:r>
      <w:r>
        <w:rPr>
          <w:spacing w:val="-2"/>
          <w:sz w:val="24"/>
        </w:rPr>
        <w:t>Programs</w:t>
      </w:r>
      <w:r>
        <w:rPr>
          <w:spacing w:val="-5"/>
          <w:sz w:val="24"/>
        </w:rPr>
        <w:t> </w:t>
      </w:r>
      <w:r>
        <w:rPr>
          <w:spacing w:val="-2"/>
          <w:sz w:val="24"/>
        </w:rPr>
        <w:t>Improve</w:t>
      </w:r>
      <w:r>
        <w:rPr>
          <w:spacing w:val="-13"/>
          <w:sz w:val="24"/>
        </w:rPr>
        <w:t> </w:t>
      </w:r>
      <w:r>
        <w:rPr>
          <w:spacing w:val="-2"/>
          <w:sz w:val="24"/>
        </w:rPr>
        <w:t>Criminal</w:t>
      </w:r>
      <w:r>
        <w:rPr>
          <w:spacing w:val="-11"/>
          <w:sz w:val="24"/>
        </w:rPr>
        <w:t> </w:t>
      </w:r>
      <w:r>
        <w:rPr>
          <w:spacing w:val="-2"/>
          <w:sz w:val="24"/>
        </w:rPr>
        <w:t>Justice</w:t>
      </w:r>
      <w:r>
        <w:rPr>
          <w:spacing w:val="-7"/>
          <w:sz w:val="24"/>
        </w:rPr>
        <w:t> </w:t>
      </w:r>
      <w:r>
        <w:rPr>
          <w:spacing w:val="-2"/>
          <w:sz w:val="24"/>
        </w:rPr>
        <w:t>Outcomes,</w:t>
      </w:r>
      <w:r>
        <w:rPr>
          <w:spacing w:val="-12"/>
          <w:sz w:val="24"/>
        </w:rPr>
        <w:t> </w:t>
      </w:r>
      <w:r>
        <w:rPr>
          <w:spacing w:val="-2"/>
          <w:sz w:val="24"/>
        </w:rPr>
        <w:t>and </w:t>
      </w:r>
      <w:r>
        <w:rPr>
          <w:sz w:val="24"/>
        </w:rPr>
        <w:t>for Whom? at the </w:t>
      </w:r>
      <w:r>
        <w:rPr>
          <w:i/>
          <w:sz w:val="24"/>
        </w:rPr>
        <w:t>Western Economic Association Conference</w:t>
      </w:r>
      <w:r>
        <w:rPr>
          <w:sz w:val="24"/>
        </w:rPr>
        <w:t>, Vancouver, Canada, June 26- June 30, 2018.</w:t>
      </w:r>
    </w:p>
    <w:p>
      <w:pPr>
        <w:pStyle w:val="BodyText"/>
        <w:spacing w:line="272" w:lineRule="exact"/>
        <w:ind w:left="382"/>
        <w:jc w:val="both"/>
      </w:pPr>
      <w:r>
        <w:rPr/>
        <w:t>Presented</w:t>
      </w:r>
      <w:r>
        <w:rPr>
          <w:spacing w:val="3"/>
        </w:rPr>
        <w:t> </w:t>
      </w:r>
      <w:r>
        <w:rPr/>
        <w:t>“Labor</w:t>
      </w:r>
      <w:r>
        <w:rPr>
          <w:spacing w:val="-1"/>
        </w:rPr>
        <w:t> </w:t>
      </w:r>
      <w:r>
        <w:rPr/>
        <w:t>Market</w:t>
      </w:r>
      <w:r>
        <w:rPr>
          <w:spacing w:val="-3"/>
        </w:rPr>
        <w:t> </w:t>
      </w:r>
      <w:r>
        <w:rPr/>
        <w:t>Effects</w:t>
      </w:r>
      <w:r>
        <w:rPr>
          <w:spacing w:val="2"/>
        </w:rPr>
        <w:t> </w:t>
      </w:r>
      <w:r>
        <w:rPr/>
        <w:t>of</w:t>
      </w:r>
      <w:r>
        <w:rPr>
          <w:spacing w:val="-3"/>
        </w:rPr>
        <w:t> </w:t>
      </w:r>
      <w:r>
        <w:rPr/>
        <w:t>Credit</w:t>
      </w:r>
      <w:r>
        <w:rPr>
          <w:spacing w:val="-6"/>
        </w:rPr>
        <w:t> </w:t>
      </w:r>
      <w:r>
        <w:rPr/>
        <w:t>Constraints:</w:t>
      </w:r>
      <w:r>
        <w:rPr>
          <w:spacing w:val="-2"/>
        </w:rPr>
        <w:t> </w:t>
      </w:r>
      <w:r>
        <w:rPr/>
        <w:t>Evidence</w:t>
      </w:r>
      <w:r>
        <w:rPr>
          <w:spacing w:val="4"/>
        </w:rPr>
        <w:t> </w:t>
      </w:r>
      <w:r>
        <w:rPr/>
        <w:t>from</w:t>
      </w:r>
      <w:r>
        <w:rPr>
          <w:spacing w:val="-13"/>
        </w:rPr>
        <w:t> </w:t>
      </w:r>
      <w:r>
        <w:rPr/>
        <w:t>a</w:t>
      </w:r>
      <w:r>
        <w:rPr>
          <w:spacing w:val="4"/>
        </w:rPr>
        <w:t> </w:t>
      </w:r>
      <w:r>
        <w:rPr/>
        <w:t>Natural</w:t>
      </w:r>
      <w:r>
        <w:rPr>
          <w:spacing w:val="-3"/>
        </w:rPr>
        <w:t> </w:t>
      </w:r>
      <w:r>
        <w:rPr/>
        <w:t>Experiment”,</w:t>
      </w:r>
      <w:r>
        <w:rPr>
          <w:spacing w:val="-15"/>
        </w:rPr>
        <w:t> </w:t>
      </w:r>
      <w:r>
        <w:rPr>
          <w:spacing w:val="-5"/>
        </w:rPr>
        <w:t>at</w:t>
      </w:r>
    </w:p>
    <w:p>
      <w:pPr>
        <w:pStyle w:val="BodyText"/>
        <w:spacing w:after="0" w:line="272" w:lineRule="exact"/>
        <w:jc w:val="both"/>
        <w:sectPr>
          <w:pgSz w:w="12240" w:h="15840"/>
          <w:pgMar w:top="1760" w:bottom="280" w:left="1080" w:right="1080"/>
        </w:sectPr>
      </w:pPr>
    </w:p>
    <w:p>
      <w:pPr>
        <w:spacing w:line="242" w:lineRule="auto" w:before="61"/>
        <w:ind w:left="216" w:right="0" w:firstLine="700"/>
        <w:jc w:val="left"/>
        <w:rPr>
          <w:i/>
          <w:sz w:val="24"/>
        </w:rPr>
      </w:pPr>
      <w:r>
        <w:rPr>
          <w:sz w:val="24"/>
        </w:rPr>
        <w:t>the</w:t>
      </w:r>
      <w:r>
        <w:rPr>
          <w:spacing w:val="-15"/>
          <w:sz w:val="24"/>
        </w:rPr>
        <w:t> </w:t>
      </w:r>
      <w:r>
        <w:rPr>
          <w:i/>
          <w:sz w:val="24"/>
        </w:rPr>
        <w:t>Western</w:t>
      </w:r>
      <w:r>
        <w:rPr>
          <w:i/>
          <w:spacing w:val="-7"/>
          <w:sz w:val="24"/>
        </w:rPr>
        <w:t> </w:t>
      </w:r>
      <w:r>
        <w:rPr>
          <w:i/>
          <w:sz w:val="24"/>
        </w:rPr>
        <w:t>Economic</w:t>
      </w:r>
      <w:r>
        <w:rPr>
          <w:i/>
          <w:spacing w:val="-2"/>
          <w:sz w:val="24"/>
        </w:rPr>
        <w:t> </w:t>
      </w:r>
      <w:r>
        <w:rPr>
          <w:i/>
          <w:sz w:val="24"/>
        </w:rPr>
        <w:t>Association Conference</w:t>
      </w:r>
      <w:r>
        <w:rPr>
          <w:sz w:val="24"/>
        </w:rPr>
        <w:t>,</w:t>
      </w:r>
      <w:r>
        <w:rPr>
          <w:spacing w:val="-17"/>
          <w:sz w:val="24"/>
        </w:rPr>
        <w:t> </w:t>
      </w:r>
      <w:r>
        <w:rPr>
          <w:sz w:val="24"/>
        </w:rPr>
        <w:t>Vancouver,</w:t>
      </w:r>
      <w:r>
        <w:rPr>
          <w:spacing w:val="-2"/>
          <w:sz w:val="24"/>
        </w:rPr>
        <w:t> </w:t>
      </w:r>
      <w:r>
        <w:rPr>
          <w:sz w:val="24"/>
        </w:rPr>
        <w:t>Canada,</w:t>
      </w:r>
      <w:r>
        <w:rPr>
          <w:spacing w:val="-3"/>
          <w:sz w:val="24"/>
        </w:rPr>
        <w:t> </w:t>
      </w:r>
      <w:r>
        <w:rPr>
          <w:sz w:val="24"/>
        </w:rPr>
        <w:t>June</w:t>
      </w:r>
      <w:r>
        <w:rPr>
          <w:spacing w:val="-15"/>
          <w:sz w:val="24"/>
        </w:rPr>
        <w:t> </w:t>
      </w:r>
      <w:r>
        <w:rPr>
          <w:sz w:val="24"/>
        </w:rPr>
        <w:t>26-June</w:t>
      </w:r>
      <w:r>
        <w:rPr>
          <w:spacing w:val="-2"/>
          <w:sz w:val="24"/>
        </w:rPr>
        <w:t> </w:t>
      </w:r>
      <w:r>
        <w:rPr>
          <w:sz w:val="24"/>
        </w:rPr>
        <w:t>30,</w:t>
      </w:r>
      <w:r>
        <w:rPr>
          <w:spacing w:val="-2"/>
          <w:sz w:val="24"/>
        </w:rPr>
        <w:t> </w:t>
      </w:r>
      <w:r>
        <w:rPr>
          <w:sz w:val="24"/>
        </w:rPr>
        <w:t>2018 Presented</w:t>
      </w:r>
      <w:r>
        <w:rPr>
          <w:spacing w:val="-1"/>
          <w:sz w:val="24"/>
        </w:rPr>
        <w:t> </w:t>
      </w:r>
      <w:r>
        <w:rPr>
          <w:sz w:val="24"/>
        </w:rPr>
        <w:t>“Does</w:t>
      </w:r>
      <w:r>
        <w:rPr>
          <w:spacing w:val="-2"/>
          <w:sz w:val="24"/>
        </w:rPr>
        <w:t> </w:t>
      </w:r>
      <w:r>
        <w:rPr>
          <w:sz w:val="24"/>
        </w:rPr>
        <w:t>Medicaid</w:t>
      </w:r>
      <w:r>
        <w:rPr>
          <w:spacing w:val="-1"/>
          <w:sz w:val="24"/>
        </w:rPr>
        <w:t> </w:t>
      </w:r>
      <w:r>
        <w:rPr>
          <w:sz w:val="24"/>
        </w:rPr>
        <w:t>Generosity</w:t>
      </w:r>
      <w:r>
        <w:rPr>
          <w:spacing w:val="-2"/>
          <w:sz w:val="24"/>
        </w:rPr>
        <w:t> </w:t>
      </w:r>
      <w:r>
        <w:rPr>
          <w:sz w:val="24"/>
        </w:rPr>
        <w:t>Affect</w:t>
      </w:r>
      <w:r>
        <w:rPr>
          <w:spacing w:val="-1"/>
          <w:sz w:val="24"/>
        </w:rPr>
        <w:t> </w:t>
      </w:r>
      <w:r>
        <w:rPr>
          <w:sz w:val="24"/>
        </w:rPr>
        <w:t>Household</w:t>
      </w:r>
      <w:r>
        <w:rPr>
          <w:spacing w:val="-2"/>
          <w:sz w:val="24"/>
        </w:rPr>
        <w:t> </w:t>
      </w:r>
      <w:r>
        <w:rPr>
          <w:sz w:val="24"/>
        </w:rPr>
        <w:t>Income?”</w:t>
      </w:r>
      <w:r>
        <w:rPr>
          <w:spacing w:val="-1"/>
          <w:sz w:val="24"/>
        </w:rPr>
        <w:t> </w:t>
      </w:r>
      <w:r>
        <w:rPr>
          <w:sz w:val="24"/>
        </w:rPr>
        <w:t>at</w:t>
      </w:r>
      <w:r>
        <w:rPr>
          <w:spacing w:val="-2"/>
          <w:sz w:val="24"/>
        </w:rPr>
        <w:t> </w:t>
      </w:r>
      <w:r>
        <w:rPr>
          <w:sz w:val="24"/>
        </w:rPr>
        <w:t>the</w:t>
      </w:r>
      <w:r>
        <w:rPr>
          <w:spacing w:val="-2"/>
          <w:sz w:val="24"/>
        </w:rPr>
        <w:t> </w:t>
      </w:r>
      <w:r>
        <w:rPr>
          <w:i/>
          <w:sz w:val="24"/>
        </w:rPr>
        <w:t>North</w:t>
      </w:r>
      <w:r>
        <w:rPr>
          <w:i/>
          <w:spacing w:val="-1"/>
          <w:sz w:val="24"/>
        </w:rPr>
        <w:t> </w:t>
      </w:r>
      <w:r>
        <w:rPr>
          <w:i/>
          <w:sz w:val="24"/>
        </w:rPr>
        <w:t>American</w:t>
      </w:r>
      <w:r>
        <w:rPr>
          <w:i/>
          <w:spacing w:val="-1"/>
          <w:sz w:val="24"/>
        </w:rPr>
        <w:t> </w:t>
      </w:r>
      <w:r>
        <w:rPr>
          <w:i/>
          <w:spacing w:val="-2"/>
          <w:sz w:val="24"/>
        </w:rPr>
        <w:t>Summer</w:t>
      </w:r>
    </w:p>
    <w:p>
      <w:pPr>
        <w:spacing w:line="271" w:lineRule="exact" w:before="0"/>
        <w:ind w:left="756" w:right="0" w:firstLine="0"/>
        <w:jc w:val="left"/>
        <w:rPr>
          <w:sz w:val="24"/>
        </w:rPr>
      </w:pPr>
      <w:r>
        <w:rPr>
          <w:i/>
          <w:sz w:val="24"/>
        </w:rPr>
        <w:t>Meeting</w:t>
      </w:r>
      <w:r>
        <w:rPr>
          <w:i/>
          <w:spacing w:val="-1"/>
          <w:sz w:val="24"/>
        </w:rPr>
        <w:t> </w:t>
      </w:r>
      <w:r>
        <w:rPr>
          <w:i/>
          <w:sz w:val="24"/>
        </w:rPr>
        <w:t>of</w:t>
      </w:r>
      <w:r>
        <w:rPr>
          <w:i/>
          <w:spacing w:val="-1"/>
          <w:sz w:val="24"/>
        </w:rPr>
        <w:t> </w:t>
      </w:r>
      <w:r>
        <w:rPr>
          <w:i/>
          <w:sz w:val="24"/>
        </w:rPr>
        <w:t>the</w:t>
      </w:r>
      <w:r>
        <w:rPr>
          <w:i/>
          <w:spacing w:val="-1"/>
          <w:sz w:val="24"/>
        </w:rPr>
        <w:t> </w:t>
      </w:r>
      <w:r>
        <w:rPr>
          <w:i/>
          <w:sz w:val="24"/>
        </w:rPr>
        <w:t>Econometric</w:t>
      </w:r>
      <w:r>
        <w:rPr>
          <w:i/>
          <w:spacing w:val="-1"/>
          <w:sz w:val="24"/>
        </w:rPr>
        <w:t> </w:t>
      </w:r>
      <w:r>
        <w:rPr>
          <w:i/>
          <w:sz w:val="24"/>
        </w:rPr>
        <w:t>Society</w:t>
      </w:r>
      <w:r>
        <w:rPr>
          <w:sz w:val="24"/>
        </w:rPr>
        <w:t>,</w:t>
      </w:r>
      <w:r>
        <w:rPr>
          <w:spacing w:val="-1"/>
          <w:sz w:val="24"/>
        </w:rPr>
        <w:t> </w:t>
      </w:r>
      <w:r>
        <w:rPr>
          <w:sz w:val="24"/>
        </w:rPr>
        <w:t>Davis, CA,</w:t>
      </w:r>
      <w:r>
        <w:rPr>
          <w:spacing w:val="-1"/>
          <w:sz w:val="24"/>
        </w:rPr>
        <w:t> </w:t>
      </w:r>
      <w:r>
        <w:rPr>
          <w:sz w:val="24"/>
        </w:rPr>
        <w:t>June</w:t>
      </w:r>
      <w:r>
        <w:rPr>
          <w:spacing w:val="-2"/>
          <w:sz w:val="24"/>
        </w:rPr>
        <w:t> </w:t>
      </w:r>
      <w:r>
        <w:rPr>
          <w:sz w:val="24"/>
        </w:rPr>
        <w:t>21-24, </w:t>
      </w:r>
      <w:r>
        <w:rPr>
          <w:spacing w:val="-2"/>
          <w:sz w:val="24"/>
        </w:rPr>
        <w:t>2018.</w:t>
      </w:r>
    </w:p>
    <w:p>
      <w:pPr>
        <w:spacing w:line="235" w:lineRule="auto" w:before="14"/>
        <w:ind w:left="756" w:right="0" w:hanging="540"/>
        <w:jc w:val="left"/>
        <w:rPr>
          <w:sz w:val="24"/>
        </w:rPr>
      </w:pPr>
      <w:r>
        <w:rPr>
          <w:sz w:val="24"/>
        </w:rPr>
        <w:t>Discussed</w:t>
      </w:r>
      <w:r>
        <w:rPr>
          <w:spacing w:val="33"/>
          <w:sz w:val="24"/>
        </w:rPr>
        <w:t> </w:t>
      </w:r>
      <w:r>
        <w:rPr>
          <w:sz w:val="24"/>
        </w:rPr>
        <w:t>“Minimum</w:t>
      </w:r>
      <w:r>
        <w:rPr>
          <w:spacing w:val="37"/>
          <w:sz w:val="24"/>
        </w:rPr>
        <w:t> </w:t>
      </w:r>
      <w:r>
        <w:rPr>
          <w:sz w:val="24"/>
        </w:rPr>
        <w:t>Wage</w:t>
      </w:r>
      <w:r>
        <w:rPr>
          <w:spacing w:val="77"/>
          <w:sz w:val="24"/>
        </w:rPr>
        <w:t> </w:t>
      </w:r>
      <w:r>
        <w:rPr>
          <w:sz w:val="24"/>
        </w:rPr>
        <w:t>Increases</w:t>
      </w:r>
      <w:r>
        <w:rPr>
          <w:spacing w:val="30"/>
          <w:sz w:val="24"/>
        </w:rPr>
        <w:t> </w:t>
      </w:r>
      <w:r>
        <w:rPr>
          <w:sz w:val="24"/>
        </w:rPr>
        <w:t>and</w:t>
      </w:r>
      <w:r>
        <w:rPr>
          <w:spacing w:val="36"/>
          <w:sz w:val="24"/>
        </w:rPr>
        <w:t> </w:t>
      </w:r>
      <w:r>
        <w:rPr>
          <w:sz w:val="24"/>
        </w:rPr>
        <w:t>Vacancies”</w:t>
      </w:r>
      <w:r>
        <w:rPr>
          <w:spacing w:val="32"/>
          <w:sz w:val="24"/>
        </w:rPr>
        <w:t> </w:t>
      </w:r>
      <w:r>
        <w:rPr>
          <w:sz w:val="24"/>
        </w:rPr>
        <w:t>at</w:t>
      </w:r>
      <w:r>
        <w:rPr>
          <w:spacing w:val="37"/>
          <w:sz w:val="24"/>
        </w:rPr>
        <w:t> </w:t>
      </w:r>
      <w:r>
        <w:rPr>
          <w:sz w:val="24"/>
        </w:rPr>
        <w:t>the</w:t>
      </w:r>
      <w:r>
        <w:rPr>
          <w:spacing w:val="40"/>
          <w:sz w:val="24"/>
        </w:rPr>
        <w:t> </w:t>
      </w:r>
      <w:r>
        <w:rPr>
          <w:i/>
          <w:sz w:val="24"/>
        </w:rPr>
        <w:t>Federal</w:t>
      </w:r>
      <w:r>
        <w:rPr>
          <w:i/>
          <w:spacing w:val="40"/>
          <w:sz w:val="24"/>
        </w:rPr>
        <w:t> </w:t>
      </w:r>
      <w:r>
        <w:rPr>
          <w:i/>
          <w:sz w:val="24"/>
        </w:rPr>
        <w:t>Reserve</w:t>
      </w:r>
      <w:r>
        <w:rPr>
          <w:i/>
          <w:spacing w:val="36"/>
          <w:sz w:val="24"/>
        </w:rPr>
        <w:t> </w:t>
      </w:r>
      <w:r>
        <w:rPr>
          <w:i/>
          <w:sz w:val="24"/>
        </w:rPr>
        <w:t>System</w:t>
      </w:r>
      <w:r>
        <w:rPr>
          <w:i/>
          <w:spacing w:val="36"/>
          <w:sz w:val="24"/>
        </w:rPr>
        <w:t> </w:t>
      </w:r>
      <w:r>
        <w:rPr>
          <w:i/>
          <w:sz w:val="24"/>
        </w:rPr>
        <w:t>Applied Microeconomics Conference</w:t>
      </w:r>
      <w:r>
        <w:rPr>
          <w:sz w:val="24"/>
        </w:rPr>
        <w:t>, Washington, DC, May 10-11, 2018.</w:t>
      </w:r>
    </w:p>
    <w:p>
      <w:pPr>
        <w:pStyle w:val="BodyText"/>
        <w:spacing w:line="237" w:lineRule="auto" w:before="2"/>
        <w:ind w:left="756" w:hanging="540"/>
      </w:pPr>
      <w:r>
        <w:rPr/>
        <w:t>Discussed</w:t>
      </w:r>
      <w:r>
        <w:rPr>
          <w:spacing w:val="-3"/>
        </w:rPr>
        <w:t> </w:t>
      </w:r>
      <w:r>
        <w:rPr/>
        <w:t>“Collateral Damage:</w:t>
      </w:r>
      <w:r>
        <w:rPr>
          <w:spacing w:val="37"/>
        </w:rPr>
        <w:t> </w:t>
      </w:r>
      <w:r>
        <w:rPr/>
        <w:t>The</w:t>
      </w:r>
      <w:r>
        <w:rPr>
          <w:spacing w:val="35"/>
        </w:rPr>
        <w:t> </w:t>
      </w:r>
      <w:r>
        <w:rPr/>
        <w:t>Impact of</w:t>
      </w:r>
      <w:r>
        <w:rPr>
          <w:spacing w:val="36"/>
        </w:rPr>
        <w:t> </w:t>
      </w:r>
      <w:r>
        <w:rPr/>
        <w:t>Shale</w:t>
      </w:r>
      <w:r>
        <w:rPr>
          <w:spacing w:val="27"/>
        </w:rPr>
        <w:t> </w:t>
      </w:r>
      <w:r>
        <w:rPr/>
        <w:t>Gas</w:t>
      </w:r>
      <w:r>
        <w:rPr>
          <w:spacing w:val="36"/>
        </w:rPr>
        <w:t> </w:t>
      </w:r>
      <w:r>
        <w:rPr/>
        <w:t>on</w:t>
      </w:r>
      <w:r>
        <w:rPr>
          <w:spacing w:val="36"/>
        </w:rPr>
        <w:t> </w:t>
      </w:r>
      <w:r>
        <w:rPr/>
        <w:t>Mortgage</w:t>
      </w:r>
      <w:r>
        <w:rPr>
          <w:spacing w:val="37"/>
        </w:rPr>
        <w:t> </w:t>
      </w:r>
      <w:r>
        <w:rPr/>
        <w:t>Lending”,</w:t>
      </w:r>
      <w:r>
        <w:rPr>
          <w:spacing w:val="25"/>
        </w:rPr>
        <w:t> </w:t>
      </w:r>
      <w:r>
        <w:rPr>
          <w:i/>
        </w:rPr>
        <w:t>AERE</w:t>
      </w:r>
      <w:r>
        <w:rPr/>
        <w:t>,</w:t>
      </w:r>
      <w:r>
        <w:rPr>
          <w:spacing w:val="36"/>
        </w:rPr>
        <w:t> </w:t>
      </w:r>
      <w:r>
        <w:rPr>
          <w:i/>
        </w:rPr>
        <w:t>ASSA</w:t>
      </w:r>
      <w:r>
        <w:rPr/>
        <w:t>, Philadelphia, PA, January 5-7, 2018.</w:t>
      </w:r>
    </w:p>
    <w:p>
      <w:pPr>
        <w:spacing w:line="235" w:lineRule="auto" w:before="12"/>
        <w:ind w:left="756" w:right="0" w:hanging="540"/>
        <w:jc w:val="left"/>
        <w:rPr>
          <w:sz w:val="24"/>
        </w:rPr>
      </w:pPr>
      <w:r>
        <w:rPr>
          <w:sz w:val="24"/>
        </w:rPr>
        <w:t>Presented</w:t>
      </w:r>
      <w:r>
        <w:rPr>
          <w:spacing w:val="-4"/>
          <w:sz w:val="24"/>
        </w:rPr>
        <w:t> </w:t>
      </w:r>
      <w:r>
        <w:rPr>
          <w:sz w:val="24"/>
        </w:rPr>
        <w:t>“Does</w:t>
      </w:r>
      <w:r>
        <w:rPr>
          <w:spacing w:val="-5"/>
          <w:sz w:val="24"/>
        </w:rPr>
        <w:t> </w:t>
      </w:r>
      <w:r>
        <w:rPr>
          <w:sz w:val="24"/>
        </w:rPr>
        <w:t>Medicaid</w:t>
      </w:r>
      <w:r>
        <w:rPr>
          <w:spacing w:val="-4"/>
          <w:sz w:val="24"/>
        </w:rPr>
        <w:t> </w:t>
      </w:r>
      <w:r>
        <w:rPr>
          <w:sz w:val="24"/>
        </w:rPr>
        <w:t>Generosity</w:t>
      </w:r>
      <w:r>
        <w:rPr>
          <w:spacing w:val="-4"/>
          <w:sz w:val="24"/>
        </w:rPr>
        <w:t> </w:t>
      </w:r>
      <w:r>
        <w:rPr>
          <w:sz w:val="24"/>
        </w:rPr>
        <w:t>Affect</w:t>
      </w:r>
      <w:r>
        <w:rPr>
          <w:spacing w:val="-3"/>
          <w:sz w:val="24"/>
        </w:rPr>
        <w:t> </w:t>
      </w:r>
      <w:r>
        <w:rPr>
          <w:sz w:val="24"/>
        </w:rPr>
        <w:t>Household</w:t>
      </w:r>
      <w:r>
        <w:rPr>
          <w:spacing w:val="-11"/>
          <w:sz w:val="24"/>
        </w:rPr>
        <w:t> </w:t>
      </w:r>
      <w:r>
        <w:rPr>
          <w:sz w:val="24"/>
        </w:rPr>
        <w:t>Income?”</w:t>
      </w:r>
      <w:r>
        <w:rPr>
          <w:spacing w:val="-3"/>
          <w:sz w:val="24"/>
        </w:rPr>
        <w:t> </w:t>
      </w:r>
      <w:r>
        <w:rPr>
          <w:sz w:val="24"/>
        </w:rPr>
        <w:t>at</w:t>
      </w:r>
      <w:r>
        <w:rPr>
          <w:spacing w:val="-4"/>
          <w:sz w:val="24"/>
        </w:rPr>
        <w:t> </w:t>
      </w:r>
      <w:r>
        <w:rPr>
          <w:sz w:val="24"/>
        </w:rPr>
        <w:t>the</w:t>
      </w:r>
      <w:r>
        <w:rPr>
          <w:spacing w:val="-5"/>
          <w:sz w:val="24"/>
        </w:rPr>
        <w:t> </w:t>
      </w:r>
      <w:r>
        <w:rPr>
          <w:i/>
          <w:sz w:val="24"/>
        </w:rPr>
        <w:t>STATA-Texas</w:t>
      </w:r>
      <w:r>
        <w:rPr>
          <w:i/>
          <w:spacing w:val="34"/>
          <w:sz w:val="24"/>
        </w:rPr>
        <w:t> </w:t>
      </w:r>
      <w:r>
        <w:rPr>
          <w:i/>
          <w:sz w:val="24"/>
        </w:rPr>
        <w:t>Empirical Micro Conference</w:t>
      </w:r>
      <w:r>
        <w:rPr>
          <w:sz w:val="24"/>
        </w:rPr>
        <w:t>, Austin, TX, Sept 15-Sept 16, 2017.</w:t>
      </w:r>
    </w:p>
    <w:p>
      <w:pPr>
        <w:spacing w:line="235" w:lineRule="auto" w:before="4"/>
        <w:ind w:left="756" w:right="0" w:hanging="540"/>
        <w:jc w:val="left"/>
        <w:rPr>
          <w:sz w:val="24"/>
        </w:rPr>
      </w:pPr>
      <w:r>
        <w:rPr>
          <w:sz w:val="24"/>
        </w:rPr>
        <w:t>Presented</w:t>
      </w:r>
      <w:r>
        <w:rPr>
          <w:spacing w:val="40"/>
          <w:sz w:val="24"/>
        </w:rPr>
        <w:t> </w:t>
      </w:r>
      <w:r>
        <w:rPr>
          <w:sz w:val="24"/>
        </w:rPr>
        <w:t>“Does</w:t>
      </w:r>
      <w:r>
        <w:rPr>
          <w:spacing w:val="40"/>
          <w:sz w:val="24"/>
        </w:rPr>
        <w:t> </w:t>
      </w:r>
      <w:r>
        <w:rPr>
          <w:sz w:val="24"/>
        </w:rPr>
        <w:t>Medicaid</w:t>
      </w:r>
      <w:r>
        <w:rPr>
          <w:spacing w:val="75"/>
          <w:sz w:val="24"/>
        </w:rPr>
        <w:t> </w:t>
      </w:r>
      <w:r>
        <w:rPr>
          <w:sz w:val="24"/>
        </w:rPr>
        <w:t>Generosity</w:t>
      </w:r>
      <w:r>
        <w:rPr>
          <w:spacing w:val="37"/>
          <w:sz w:val="24"/>
        </w:rPr>
        <w:t> </w:t>
      </w:r>
      <w:r>
        <w:rPr>
          <w:sz w:val="24"/>
        </w:rPr>
        <w:t>Affect</w:t>
      </w:r>
      <w:r>
        <w:rPr>
          <w:spacing w:val="39"/>
          <w:sz w:val="24"/>
        </w:rPr>
        <w:t> </w:t>
      </w:r>
      <w:r>
        <w:rPr>
          <w:sz w:val="24"/>
        </w:rPr>
        <w:t>Household</w:t>
      </w:r>
      <w:r>
        <w:rPr>
          <w:spacing w:val="37"/>
          <w:sz w:val="24"/>
        </w:rPr>
        <w:t> </w:t>
      </w:r>
      <w:r>
        <w:rPr>
          <w:sz w:val="24"/>
        </w:rPr>
        <w:t>Income?”</w:t>
      </w:r>
      <w:r>
        <w:rPr>
          <w:spacing w:val="36"/>
          <w:sz w:val="24"/>
        </w:rPr>
        <w:t> </w:t>
      </w:r>
      <w:r>
        <w:rPr>
          <w:sz w:val="24"/>
        </w:rPr>
        <w:t>at</w:t>
      </w:r>
      <w:r>
        <w:rPr>
          <w:spacing w:val="77"/>
          <w:sz w:val="24"/>
        </w:rPr>
        <w:t> </w:t>
      </w:r>
      <w:r>
        <w:rPr>
          <w:sz w:val="24"/>
        </w:rPr>
        <w:t>the</w:t>
      </w:r>
      <w:r>
        <w:rPr>
          <w:spacing w:val="40"/>
          <w:sz w:val="24"/>
        </w:rPr>
        <w:t> </w:t>
      </w:r>
      <w:r>
        <w:rPr>
          <w:i/>
          <w:sz w:val="24"/>
        </w:rPr>
        <w:t>Western</w:t>
      </w:r>
      <w:r>
        <w:rPr>
          <w:i/>
          <w:spacing w:val="74"/>
          <w:sz w:val="24"/>
        </w:rPr>
        <w:t> </w:t>
      </w:r>
      <w:r>
        <w:rPr>
          <w:i/>
          <w:sz w:val="24"/>
        </w:rPr>
        <w:t>Economic Association Conference</w:t>
      </w:r>
      <w:r>
        <w:rPr>
          <w:sz w:val="24"/>
        </w:rPr>
        <w:t>, San Diego, CA, June 25-June 29, 2017.</w:t>
      </w:r>
    </w:p>
    <w:p>
      <w:pPr>
        <w:pStyle w:val="BodyText"/>
        <w:spacing w:line="266" w:lineRule="exact"/>
      </w:pPr>
      <w:r>
        <w:rPr/>
        <w:t>Discussed</w:t>
      </w:r>
      <w:r>
        <w:rPr>
          <w:spacing w:val="20"/>
        </w:rPr>
        <w:t> </w:t>
      </w:r>
      <w:r>
        <w:rPr/>
        <w:t>“Are</w:t>
      </w:r>
      <w:r>
        <w:rPr>
          <w:spacing w:val="40"/>
        </w:rPr>
        <w:t> </w:t>
      </w:r>
      <w:r>
        <w:rPr/>
        <w:t>TARP</w:t>
      </w:r>
      <w:r>
        <w:rPr>
          <w:spacing w:val="48"/>
        </w:rPr>
        <w:t> </w:t>
      </w:r>
      <w:r>
        <w:rPr/>
        <w:t>Recipient</w:t>
      </w:r>
      <w:r>
        <w:rPr>
          <w:spacing w:val="12"/>
        </w:rPr>
        <w:t> </w:t>
      </w:r>
      <w:r>
        <w:rPr/>
        <w:t>Banks</w:t>
      </w:r>
      <w:r>
        <w:rPr>
          <w:spacing w:val="18"/>
        </w:rPr>
        <w:t> </w:t>
      </w:r>
      <w:r>
        <w:rPr/>
        <w:t>Bad</w:t>
      </w:r>
      <w:r>
        <w:rPr>
          <w:spacing w:val="44"/>
        </w:rPr>
        <w:t> </w:t>
      </w:r>
      <w:r>
        <w:rPr/>
        <w:t>Performers</w:t>
      </w:r>
      <w:r>
        <w:rPr>
          <w:spacing w:val="18"/>
        </w:rPr>
        <w:t> </w:t>
      </w:r>
      <w:r>
        <w:rPr/>
        <w:t>or</w:t>
      </w:r>
      <w:r>
        <w:rPr>
          <w:spacing w:val="34"/>
        </w:rPr>
        <w:t> </w:t>
      </w:r>
      <w:r>
        <w:rPr/>
        <w:t>Just</w:t>
      </w:r>
      <w:r>
        <w:rPr>
          <w:spacing w:val="31"/>
        </w:rPr>
        <w:t> </w:t>
      </w:r>
      <w:r>
        <w:rPr/>
        <w:t>Poorly</w:t>
      </w:r>
      <w:r>
        <w:rPr>
          <w:spacing w:val="44"/>
        </w:rPr>
        <w:t> </w:t>
      </w:r>
      <w:r>
        <w:rPr/>
        <w:t>Behaving</w:t>
      </w:r>
      <w:r>
        <w:rPr>
          <w:spacing w:val="7"/>
        </w:rPr>
        <w:t> </w:t>
      </w:r>
      <w:r>
        <w:rPr/>
        <w:t>Banks?”</w:t>
      </w:r>
      <w:r>
        <w:rPr>
          <w:spacing w:val="22"/>
        </w:rPr>
        <w:t> </w:t>
      </w:r>
      <w:r>
        <w:rPr/>
        <w:t>at</w:t>
      </w:r>
      <w:r>
        <w:rPr>
          <w:spacing w:val="52"/>
        </w:rPr>
        <w:t> </w:t>
      </w:r>
      <w:r>
        <w:rPr>
          <w:spacing w:val="-5"/>
        </w:rPr>
        <w:t>the</w:t>
      </w:r>
    </w:p>
    <w:p>
      <w:pPr>
        <w:spacing w:line="274" w:lineRule="exact" w:before="0"/>
        <w:ind w:left="756" w:right="0" w:firstLine="0"/>
        <w:jc w:val="left"/>
        <w:rPr>
          <w:sz w:val="24"/>
        </w:rPr>
      </w:pPr>
      <w:r>
        <w:rPr>
          <w:i/>
          <w:sz w:val="24"/>
        </w:rPr>
        <w:t>Western</w:t>
      </w:r>
      <w:r>
        <w:rPr>
          <w:i/>
          <w:spacing w:val="4"/>
          <w:sz w:val="24"/>
        </w:rPr>
        <w:t> </w:t>
      </w:r>
      <w:r>
        <w:rPr>
          <w:i/>
          <w:sz w:val="24"/>
        </w:rPr>
        <w:t>Economic Association</w:t>
      </w:r>
      <w:r>
        <w:rPr>
          <w:i/>
          <w:spacing w:val="8"/>
          <w:sz w:val="24"/>
        </w:rPr>
        <w:t> </w:t>
      </w:r>
      <w:r>
        <w:rPr>
          <w:i/>
          <w:sz w:val="24"/>
        </w:rPr>
        <w:t>Conference</w:t>
      </w:r>
      <w:r>
        <w:rPr>
          <w:sz w:val="24"/>
        </w:rPr>
        <w:t>,</w:t>
      </w:r>
      <w:r>
        <w:rPr>
          <w:spacing w:val="-17"/>
          <w:sz w:val="24"/>
        </w:rPr>
        <w:t> </w:t>
      </w:r>
      <w:r>
        <w:rPr>
          <w:sz w:val="24"/>
        </w:rPr>
        <w:t>San</w:t>
      </w:r>
      <w:r>
        <w:rPr>
          <w:spacing w:val="6"/>
          <w:sz w:val="24"/>
        </w:rPr>
        <w:t> </w:t>
      </w:r>
      <w:r>
        <w:rPr>
          <w:sz w:val="24"/>
        </w:rPr>
        <w:t>Diego,</w:t>
      </w:r>
      <w:r>
        <w:rPr>
          <w:spacing w:val="1"/>
          <w:sz w:val="24"/>
        </w:rPr>
        <w:t> </w:t>
      </w:r>
      <w:r>
        <w:rPr>
          <w:sz w:val="24"/>
        </w:rPr>
        <w:t>CA,</w:t>
      </w:r>
      <w:r>
        <w:rPr>
          <w:spacing w:val="-2"/>
          <w:sz w:val="24"/>
        </w:rPr>
        <w:t> </w:t>
      </w:r>
      <w:r>
        <w:rPr>
          <w:sz w:val="24"/>
        </w:rPr>
        <w:t>June</w:t>
      </w:r>
      <w:r>
        <w:rPr>
          <w:spacing w:val="3"/>
          <w:sz w:val="24"/>
        </w:rPr>
        <w:t> </w:t>
      </w:r>
      <w:r>
        <w:rPr>
          <w:sz w:val="24"/>
        </w:rPr>
        <w:t>25-June</w:t>
      </w:r>
      <w:r>
        <w:rPr>
          <w:spacing w:val="-15"/>
          <w:sz w:val="24"/>
        </w:rPr>
        <w:t> </w:t>
      </w:r>
      <w:r>
        <w:rPr>
          <w:sz w:val="24"/>
        </w:rPr>
        <w:t>29,</w:t>
      </w:r>
      <w:r>
        <w:rPr>
          <w:spacing w:val="2"/>
          <w:sz w:val="24"/>
        </w:rPr>
        <w:t> </w:t>
      </w:r>
      <w:r>
        <w:rPr>
          <w:spacing w:val="-2"/>
          <w:sz w:val="24"/>
        </w:rPr>
        <w:t>2017.</w:t>
      </w:r>
    </w:p>
    <w:p>
      <w:pPr>
        <w:spacing w:line="237" w:lineRule="auto" w:before="65"/>
        <w:ind w:left="756" w:right="0" w:hanging="540"/>
        <w:jc w:val="left"/>
        <w:rPr>
          <w:sz w:val="24"/>
        </w:rPr>
      </w:pPr>
      <w:r>
        <w:rPr>
          <w:sz w:val="24"/>
        </w:rPr>
        <w:t>Presented</w:t>
      </w:r>
      <w:r>
        <w:rPr>
          <w:spacing w:val="-4"/>
          <w:sz w:val="24"/>
        </w:rPr>
        <w:t> </w:t>
      </w:r>
      <w:r>
        <w:rPr>
          <w:sz w:val="24"/>
        </w:rPr>
        <w:t>“Does</w:t>
      </w:r>
      <w:r>
        <w:rPr>
          <w:spacing w:val="-5"/>
          <w:sz w:val="24"/>
        </w:rPr>
        <w:t> </w:t>
      </w:r>
      <w:r>
        <w:rPr>
          <w:sz w:val="24"/>
        </w:rPr>
        <w:t>Medicaid</w:t>
      </w:r>
      <w:r>
        <w:rPr>
          <w:spacing w:val="-4"/>
          <w:sz w:val="24"/>
        </w:rPr>
        <w:t> </w:t>
      </w:r>
      <w:r>
        <w:rPr>
          <w:sz w:val="24"/>
        </w:rPr>
        <w:t>Generosity</w:t>
      </w:r>
      <w:r>
        <w:rPr>
          <w:spacing w:val="-4"/>
          <w:sz w:val="24"/>
        </w:rPr>
        <w:t> </w:t>
      </w:r>
      <w:r>
        <w:rPr>
          <w:sz w:val="24"/>
        </w:rPr>
        <w:t>Affect</w:t>
      </w:r>
      <w:r>
        <w:rPr>
          <w:spacing w:val="-3"/>
          <w:sz w:val="24"/>
        </w:rPr>
        <w:t> </w:t>
      </w:r>
      <w:r>
        <w:rPr>
          <w:sz w:val="24"/>
        </w:rPr>
        <w:t>Household</w:t>
      </w:r>
      <w:r>
        <w:rPr>
          <w:spacing w:val="-4"/>
          <w:sz w:val="24"/>
        </w:rPr>
        <w:t> </w:t>
      </w:r>
      <w:r>
        <w:rPr>
          <w:sz w:val="24"/>
        </w:rPr>
        <w:t>Income?”,</w:t>
      </w:r>
      <w:r>
        <w:rPr>
          <w:spacing w:val="-4"/>
          <w:sz w:val="24"/>
        </w:rPr>
        <w:t> </w:t>
      </w:r>
      <w:r>
        <w:rPr>
          <w:sz w:val="24"/>
        </w:rPr>
        <w:t>at</w:t>
      </w:r>
      <w:r>
        <w:rPr>
          <w:spacing w:val="-3"/>
          <w:sz w:val="24"/>
        </w:rPr>
        <w:t> </w:t>
      </w:r>
      <w:r>
        <w:rPr>
          <w:sz w:val="24"/>
        </w:rPr>
        <w:t>the</w:t>
      </w:r>
      <w:r>
        <w:rPr>
          <w:spacing w:val="33"/>
          <w:sz w:val="24"/>
        </w:rPr>
        <w:t> </w:t>
      </w:r>
      <w:r>
        <w:rPr>
          <w:i/>
          <w:sz w:val="24"/>
        </w:rPr>
        <w:t>Federal</w:t>
      </w:r>
      <w:r>
        <w:rPr>
          <w:i/>
          <w:spacing w:val="-3"/>
          <w:sz w:val="24"/>
        </w:rPr>
        <w:t> </w:t>
      </w:r>
      <w:r>
        <w:rPr>
          <w:i/>
          <w:sz w:val="24"/>
        </w:rPr>
        <w:t>Reserve</w:t>
      </w:r>
      <w:r>
        <w:rPr>
          <w:i/>
          <w:spacing w:val="-5"/>
          <w:sz w:val="24"/>
        </w:rPr>
        <w:t> </w:t>
      </w:r>
      <w:r>
        <w:rPr>
          <w:i/>
          <w:sz w:val="24"/>
        </w:rPr>
        <w:t>System Applied Microeconomics Conference</w:t>
      </w:r>
      <w:r>
        <w:rPr>
          <w:sz w:val="24"/>
        </w:rPr>
        <w:t>, Philadelphia, PA, May 18-19, 2017.</w:t>
      </w:r>
    </w:p>
    <w:p>
      <w:pPr>
        <w:spacing w:before="0"/>
        <w:ind w:left="756" w:right="588" w:hanging="540"/>
        <w:jc w:val="left"/>
        <w:rPr>
          <w:sz w:val="24"/>
        </w:rPr>
      </w:pPr>
      <w:r>
        <w:rPr>
          <w:sz w:val="24"/>
        </w:rPr>
        <w:t>Presented “The Taxable Income Elasticity: A Structural Differencing</w:t>
      </w:r>
      <w:r>
        <w:rPr>
          <w:spacing w:val="-6"/>
          <w:sz w:val="24"/>
        </w:rPr>
        <w:t> </w:t>
      </w:r>
      <w:r>
        <w:rPr>
          <w:sz w:val="24"/>
        </w:rPr>
        <w:t>Approach”, at the </w:t>
      </w:r>
      <w:r>
        <w:rPr>
          <w:i/>
          <w:sz w:val="24"/>
        </w:rPr>
        <w:t>72nd Annual</w:t>
      </w:r>
      <w:r>
        <w:rPr>
          <w:i/>
          <w:spacing w:val="-3"/>
          <w:sz w:val="24"/>
        </w:rPr>
        <w:t> </w:t>
      </w:r>
      <w:r>
        <w:rPr>
          <w:i/>
          <w:sz w:val="24"/>
        </w:rPr>
        <w:t>Congress</w:t>
      </w:r>
      <w:r>
        <w:rPr>
          <w:i/>
          <w:spacing w:val="-3"/>
          <w:sz w:val="24"/>
        </w:rPr>
        <w:t> </w:t>
      </w:r>
      <w:r>
        <w:rPr>
          <w:i/>
          <w:sz w:val="24"/>
        </w:rPr>
        <w:t>of</w:t>
      </w:r>
      <w:r>
        <w:rPr>
          <w:i/>
          <w:spacing w:val="-3"/>
          <w:sz w:val="24"/>
        </w:rPr>
        <w:t> </w:t>
      </w:r>
      <w:r>
        <w:rPr>
          <w:i/>
          <w:sz w:val="24"/>
        </w:rPr>
        <w:t>the</w:t>
      </w:r>
      <w:r>
        <w:rPr>
          <w:i/>
          <w:spacing w:val="-3"/>
          <w:sz w:val="24"/>
        </w:rPr>
        <w:t> </w:t>
      </w:r>
      <w:r>
        <w:rPr>
          <w:i/>
          <w:sz w:val="24"/>
        </w:rPr>
        <w:t>International</w:t>
      </w:r>
      <w:r>
        <w:rPr>
          <w:i/>
          <w:spacing w:val="-3"/>
          <w:sz w:val="24"/>
        </w:rPr>
        <w:t> </w:t>
      </w:r>
      <w:r>
        <w:rPr>
          <w:i/>
          <w:sz w:val="24"/>
        </w:rPr>
        <w:t>Institute</w:t>
      </w:r>
      <w:r>
        <w:rPr>
          <w:i/>
          <w:spacing w:val="-4"/>
          <w:sz w:val="24"/>
        </w:rPr>
        <w:t> </w:t>
      </w:r>
      <w:r>
        <w:rPr>
          <w:i/>
          <w:sz w:val="24"/>
        </w:rPr>
        <w:t>of</w:t>
      </w:r>
      <w:r>
        <w:rPr>
          <w:i/>
          <w:spacing w:val="-5"/>
          <w:sz w:val="24"/>
        </w:rPr>
        <w:t> </w:t>
      </w:r>
      <w:r>
        <w:rPr>
          <w:i/>
          <w:sz w:val="24"/>
        </w:rPr>
        <w:t>Public</w:t>
      </w:r>
      <w:r>
        <w:rPr>
          <w:i/>
          <w:spacing w:val="-4"/>
          <w:sz w:val="24"/>
        </w:rPr>
        <w:t> </w:t>
      </w:r>
      <w:r>
        <w:rPr>
          <w:i/>
          <w:sz w:val="24"/>
        </w:rPr>
        <w:t>Finance</w:t>
      </w:r>
      <w:r>
        <w:rPr>
          <w:sz w:val="24"/>
        </w:rPr>
        <w:t>,</w:t>
      </w:r>
      <w:r>
        <w:rPr>
          <w:spacing w:val="-13"/>
          <w:sz w:val="24"/>
        </w:rPr>
        <w:t> </w:t>
      </w:r>
      <w:r>
        <w:rPr>
          <w:sz w:val="24"/>
        </w:rPr>
        <w:t>Lake</w:t>
      </w:r>
      <w:r>
        <w:rPr>
          <w:spacing w:val="-2"/>
          <w:sz w:val="24"/>
        </w:rPr>
        <w:t> </w:t>
      </w:r>
      <w:r>
        <w:rPr>
          <w:sz w:val="24"/>
        </w:rPr>
        <w:t>Tahoe,</w:t>
      </w:r>
      <w:r>
        <w:rPr>
          <w:spacing w:val="-12"/>
          <w:sz w:val="24"/>
        </w:rPr>
        <w:t> </w:t>
      </w:r>
      <w:r>
        <w:rPr>
          <w:sz w:val="24"/>
        </w:rPr>
        <w:t>NV,</w:t>
      </w:r>
      <w:r>
        <w:rPr>
          <w:spacing w:val="-3"/>
          <w:sz w:val="24"/>
        </w:rPr>
        <w:t> </w:t>
      </w:r>
      <w:r>
        <w:rPr>
          <w:sz w:val="24"/>
        </w:rPr>
        <w:t>August 9-11, 2016.</w:t>
      </w:r>
    </w:p>
    <w:p>
      <w:pPr>
        <w:spacing w:before="0"/>
        <w:ind w:left="756" w:right="335" w:hanging="540"/>
        <w:jc w:val="both"/>
        <w:rPr>
          <w:sz w:val="24"/>
        </w:rPr>
      </w:pPr>
      <w:r>
        <w:rPr>
          <w:sz w:val="24"/>
        </w:rPr>
        <w:t>Discussed “Estimating the Elasticity of Broad Income in the Presence of Income Growth and Volatility”</w:t>
      </w:r>
      <w:r>
        <w:rPr>
          <w:spacing w:val="-4"/>
          <w:sz w:val="24"/>
        </w:rPr>
        <w:t> </w:t>
      </w:r>
      <w:r>
        <w:rPr>
          <w:sz w:val="24"/>
        </w:rPr>
        <w:t>authored</w:t>
      </w:r>
      <w:r>
        <w:rPr>
          <w:spacing w:val="-4"/>
          <w:sz w:val="24"/>
        </w:rPr>
        <w:t> </w:t>
      </w:r>
      <w:r>
        <w:rPr>
          <w:sz w:val="24"/>
        </w:rPr>
        <w:t>by</w:t>
      </w:r>
      <w:r>
        <w:rPr>
          <w:spacing w:val="-10"/>
          <w:sz w:val="24"/>
        </w:rPr>
        <w:t> </w:t>
      </w:r>
      <w:r>
        <w:rPr>
          <w:sz w:val="24"/>
        </w:rPr>
        <w:t>Kawano</w:t>
      </w:r>
      <w:r>
        <w:rPr>
          <w:spacing w:val="-10"/>
          <w:sz w:val="24"/>
        </w:rPr>
        <w:t> </w:t>
      </w:r>
      <w:r>
        <w:rPr>
          <w:sz w:val="24"/>
        </w:rPr>
        <w:t>and</w:t>
      </w:r>
      <w:r>
        <w:rPr>
          <w:spacing w:val="-8"/>
          <w:sz w:val="24"/>
        </w:rPr>
        <w:t> </w:t>
      </w:r>
      <w:r>
        <w:rPr>
          <w:sz w:val="24"/>
        </w:rPr>
        <w:t>Weber,</w:t>
      </w:r>
      <w:r>
        <w:rPr>
          <w:spacing w:val="-13"/>
          <w:sz w:val="24"/>
        </w:rPr>
        <w:t> </w:t>
      </w:r>
      <w:r>
        <w:rPr>
          <w:sz w:val="24"/>
        </w:rPr>
        <w:t>at</w:t>
      </w:r>
      <w:r>
        <w:rPr>
          <w:spacing w:val="-4"/>
          <w:sz w:val="24"/>
        </w:rPr>
        <w:t> </w:t>
      </w:r>
      <w:r>
        <w:rPr>
          <w:sz w:val="24"/>
        </w:rPr>
        <w:t>the</w:t>
      </w:r>
      <w:r>
        <w:rPr>
          <w:spacing w:val="-2"/>
          <w:sz w:val="24"/>
        </w:rPr>
        <w:t> </w:t>
      </w:r>
      <w:r>
        <w:rPr>
          <w:i/>
          <w:sz w:val="24"/>
        </w:rPr>
        <w:t>72nd</w:t>
      </w:r>
      <w:r>
        <w:rPr>
          <w:i/>
          <w:spacing w:val="-11"/>
          <w:sz w:val="24"/>
        </w:rPr>
        <w:t> </w:t>
      </w:r>
      <w:r>
        <w:rPr>
          <w:i/>
          <w:sz w:val="24"/>
        </w:rPr>
        <w:t>Annual</w:t>
      </w:r>
      <w:r>
        <w:rPr>
          <w:i/>
          <w:spacing w:val="-4"/>
          <w:sz w:val="24"/>
        </w:rPr>
        <w:t> </w:t>
      </w:r>
      <w:r>
        <w:rPr>
          <w:i/>
          <w:sz w:val="24"/>
        </w:rPr>
        <w:t>Congress</w:t>
      </w:r>
      <w:r>
        <w:rPr>
          <w:i/>
          <w:spacing w:val="-4"/>
          <w:sz w:val="24"/>
        </w:rPr>
        <w:t> </w:t>
      </w:r>
      <w:r>
        <w:rPr>
          <w:i/>
          <w:sz w:val="24"/>
        </w:rPr>
        <w:t>of</w:t>
      </w:r>
      <w:r>
        <w:rPr>
          <w:i/>
          <w:spacing w:val="-6"/>
          <w:sz w:val="24"/>
        </w:rPr>
        <w:t> </w:t>
      </w:r>
      <w:r>
        <w:rPr>
          <w:i/>
          <w:sz w:val="24"/>
        </w:rPr>
        <w:t>the</w:t>
      </w:r>
      <w:r>
        <w:rPr>
          <w:i/>
          <w:spacing w:val="-4"/>
          <w:sz w:val="24"/>
        </w:rPr>
        <w:t> </w:t>
      </w:r>
      <w:r>
        <w:rPr>
          <w:i/>
          <w:sz w:val="24"/>
        </w:rPr>
        <w:t>International Institute of Public Finance</w:t>
      </w:r>
      <w:r>
        <w:rPr>
          <w:sz w:val="24"/>
        </w:rPr>
        <w:t>, Lake Tahoe, NV, August 9-11, 2016.</w:t>
      </w:r>
    </w:p>
    <w:p>
      <w:pPr>
        <w:spacing w:line="237" w:lineRule="auto" w:before="8"/>
        <w:ind w:left="756" w:right="353" w:hanging="540"/>
        <w:jc w:val="both"/>
        <w:rPr>
          <w:sz w:val="24"/>
        </w:rPr>
      </w:pPr>
      <w:r>
        <w:rPr>
          <w:sz w:val="24"/>
        </w:rPr>
        <w:t>Presented “The Taxable Income Elasticity: A Structural Differencing Approach”, at the </w:t>
      </w:r>
      <w:r>
        <w:rPr>
          <w:i/>
          <w:sz w:val="24"/>
        </w:rPr>
        <w:t>Western Economic Association Conference</w:t>
      </w:r>
      <w:r>
        <w:rPr>
          <w:sz w:val="24"/>
        </w:rPr>
        <w:t>, Portland, OR, June 29-July3, 2016.</w:t>
      </w:r>
    </w:p>
    <w:p>
      <w:pPr>
        <w:pStyle w:val="BodyText"/>
        <w:spacing w:line="242" w:lineRule="auto"/>
        <w:ind w:left="756" w:right="348" w:hanging="540"/>
        <w:jc w:val="both"/>
      </w:pPr>
      <w:r>
        <w:rPr>
          <w:spacing w:val="-2"/>
        </w:rPr>
        <w:t>Discussed</w:t>
      </w:r>
      <w:r>
        <w:rPr>
          <w:spacing w:val="-13"/>
        </w:rPr>
        <w:t> </w:t>
      </w:r>
      <w:r>
        <w:rPr>
          <w:spacing w:val="-2"/>
        </w:rPr>
        <w:t>“The</w:t>
      </w:r>
      <w:r>
        <w:rPr>
          <w:spacing w:val="-12"/>
        </w:rPr>
        <w:t> </w:t>
      </w:r>
      <w:r>
        <w:rPr>
          <w:spacing w:val="-2"/>
        </w:rPr>
        <w:t>determinants</w:t>
      </w:r>
      <w:r>
        <w:rPr>
          <w:spacing w:val="-7"/>
        </w:rPr>
        <w:t> </w:t>
      </w:r>
      <w:r>
        <w:rPr>
          <w:spacing w:val="-2"/>
        </w:rPr>
        <w:t>of</w:t>
      </w:r>
      <w:r>
        <w:rPr>
          <w:spacing w:val="-11"/>
        </w:rPr>
        <w:t> </w:t>
      </w:r>
      <w:r>
        <w:rPr>
          <w:spacing w:val="-2"/>
        </w:rPr>
        <w:t>high</w:t>
      </w:r>
      <w:r>
        <w:rPr>
          <w:spacing w:val="-3"/>
        </w:rPr>
        <w:t> </w:t>
      </w:r>
      <w:r>
        <w:rPr>
          <w:spacing w:val="-2"/>
        </w:rPr>
        <w:t>prices</w:t>
      </w:r>
      <w:r>
        <w:rPr>
          <w:spacing w:val="-7"/>
        </w:rPr>
        <w:t> </w:t>
      </w:r>
      <w:r>
        <w:rPr>
          <w:spacing w:val="-2"/>
        </w:rPr>
        <w:t>and quick</w:t>
      </w:r>
      <w:r>
        <w:rPr>
          <w:spacing w:val="-13"/>
        </w:rPr>
        <w:t> </w:t>
      </w:r>
      <w:r>
        <w:rPr>
          <w:spacing w:val="-2"/>
        </w:rPr>
        <w:t>sales</w:t>
      </w:r>
      <w:r>
        <w:rPr>
          <w:spacing w:val="-7"/>
        </w:rPr>
        <w:t> </w:t>
      </w:r>
      <w:r>
        <w:rPr>
          <w:spacing w:val="-2"/>
        </w:rPr>
        <w:t>in</w:t>
      </w:r>
      <w:r>
        <w:rPr>
          <w:spacing w:val="-5"/>
        </w:rPr>
        <w:t> </w:t>
      </w:r>
      <w:r>
        <w:rPr>
          <w:spacing w:val="-2"/>
        </w:rPr>
        <w:t>English</w:t>
      </w:r>
      <w:r>
        <w:rPr>
          <w:spacing w:val="-3"/>
        </w:rPr>
        <w:t> </w:t>
      </w:r>
      <w:r>
        <w:rPr>
          <w:spacing w:val="-2"/>
        </w:rPr>
        <w:t>housing</w:t>
      </w:r>
      <w:r>
        <w:rPr>
          <w:spacing w:val="-13"/>
        </w:rPr>
        <w:t> </w:t>
      </w:r>
      <w:r>
        <w:rPr>
          <w:spacing w:val="-2"/>
        </w:rPr>
        <w:t>auctions”</w:t>
      </w:r>
      <w:r>
        <w:rPr>
          <w:spacing w:val="-5"/>
        </w:rPr>
        <w:t> </w:t>
      </w:r>
      <w:r>
        <w:rPr>
          <w:spacing w:val="-2"/>
        </w:rPr>
        <w:t>authored</w:t>
      </w:r>
      <w:r>
        <w:rPr>
          <w:spacing w:val="-5"/>
        </w:rPr>
        <w:t> </w:t>
      </w:r>
      <w:r>
        <w:rPr>
          <w:spacing w:val="-2"/>
        </w:rPr>
        <w:t>by </w:t>
      </w:r>
      <w:r>
        <w:rPr/>
        <w:t>Sommervoll, Larsen, and Amundsen, at the </w:t>
      </w:r>
      <w:r>
        <w:rPr>
          <w:i/>
        </w:rPr>
        <w:t>Western Economic Association Conference</w:t>
      </w:r>
      <w:r>
        <w:rPr/>
        <w:t>, Portland, OR, June 29-July3, 2016.</w:t>
      </w:r>
    </w:p>
    <w:p>
      <w:pPr>
        <w:spacing w:line="237" w:lineRule="auto" w:before="0"/>
        <w:ind w:left="756" w:right="345" w:hanging="540"/>
        <w:jc w:val="both"/>
        <w:rPr>
          <w:sz w:val="24"/>
        </w:rPr>
      </w:pPr>
      <w:r>
        <w:rPr>
          <w:sz w:val="24"/>
        </w:rPr>
        <w:t>Presented “The Taxable Income Elasticity: A Structural Differencing Approach”, at the </w:t>
      </w:r>
      <w:r>
        <w:rPr>
          <w:i/>
          <w:sz w:val="24"/>
        </w:rPr>
        <w:t>Federal Reserve System Applied Microeconomics Conference</w:t>
      </w:r>
      <w:r>
        <w:rPr>
          <w:sz w:val="24"/>
        </w:rPr>
        <w:t>, Cleveland, OH, May 19-20, 2016.</w:t>
      </w:r>
    </w:p>
    <w:p>
      <w:pPr>
        <w:spacing w:line="247" w:lineRule="auto" w:before="0"/>
        <w:ind w:left="756" w:right="353" w:hanging="540"/>
        <w:jc w:val="both"/>
        <w:rPr>
          <w:sz w:val="24"/>
        </w:rPr>
      </w:pPr>
      <w:r>
        <w:rPr>
          <w:spacing w:val="-2"/>
          <w:sz w:val="24"/>
        </w:rPr>
        <w:t>Presented</w:t>
      </w:r>
      <w:r>
        <w:rPr>
          <w:spacing w:val="-13"/>
          <w:sz w:val="24"/>
        </w:rPr>
        <w:t> </w:t>
      </w:r>
      <w:r>
        <w:rPr>
          <w:spacing w:val="-2"/>
          <w:sz w:val="24"/>
        </w:rPr>
        <w:t>“Impact</w:t>
      </w:r>
      <w:r>
        <w:rPr>
          <w:spacing w:val="-13"/>
          <w:sz w:val="24"/>
        </w:rPr>
        <w:t> </w:t>
      </w:r>
      <w:r>
        <w:rPr>
          <w:spacing w:val="-2"/>
          <w:sz w:val="24"/>
        </w:rPr>
        <w:t>of</w:t>
      </w:r>
      <w:r>
        <w:rPr>
          <w:spacing w:val="-13"/>
          <w:sz w:val="24"/>
        </w:rPr>
        <w:t> </w:t>
      </w:r>
      <w:r>
        <w:rPr>
          <w:spacing w:val="-2"/>
          <w:sz w:val="24"/>
        </w:rPr>
        <w:t>Oil</w:t>
      </w:r>
      <w:r>
        <w:rPr>
          <w:spacing w:val="-13"/>
          <w:sz w:val="24"/>
        </w:rPr>
        <w:t> </w:t>
      </w:r>
      <w:r>
        <w:rPr>
          <w:spacing w:val="-2"/>
          <w:sz w:val="24"/>
        </w:rPr>
        <w:t>Boom</w:t>
      </w:r>
      <w:r>
        <w:rPr>
          <w:spacing w:val="-13"/>
          <w:sz w:val="24"/>
        </w:rPr>
        <w:t> </w:t>
      </w:r>
      <w:r>
        <w:rPr>
          <w:spacing w:val="-2"/>
          <w:sz w:val="24"/>
        </w:rPr>
        <w:t>and</w:t>
      </w:r>
      <w:r>
        <w:rPr>
          <w:spacing w:val="-13"/>
          <w:sz w:val="24"/>
        </w:rPr>
        <w:t> </w:t>
      </w:r>
      <w:r>
        <w:rPr>
          <w:spacing w:val="-2"/>
          <w:sz w:val="24"/>
        </w:rPr>
        <w:t>Bust</w:t>
      </w:r>
      <w:r>
        <w:rPr>
          <w:spacing w:val="-13"/>
          <w:sz w:val="24"/>
        </w:rPr>
        <w:t> </w:t>
      </w:r>
      <w:r>
        <w:rPr>
          <w:spacing w:val="-2"/>
          <w:sz w:val="24"/>
        </w:rPr>
        <w:t>on</w:t>
      </w:r>
      <w:r>
        <w:rPr>
          <w:spacing w:val="-13"/>
          <w:sz w:val="24"/>
        </w:rPr>
        <w:t> </w:t>
      </w:r>
      <w:r>
        <w:rPr>
          <w:spacing w:val="-2"/>
          <w:sz w:val="24"/>
        </w:rPr>
        <w:t>Human</w:t>
      </w:r>
      <w:r>
        <w:rPr>
          <w:spacing w:val="-13"/>
          <w:sz w:val="24"/>
        </w:rPr>
        <w:t> </w:t>
      </w:r>
      <w:r>
        <w:rPr>
          <w:spacing w:val="-2"/>
          <w:sz w:val="24"/>
        </w:rPr>
        <w:t>Capital</w:t>
      </w:r>
      <w:r>
        <w:rPr>
          <w:spacing w:val="-12"/>
          <w:sz w:val="24"/>
        </w:rPr>
        <w:t> </w:t>
      </w:r>
      <w:r>
        <w:rPr>
          <w:spacing w:val="-2"/>
          <w:sz w:val="24"/>
        </w:rPr>
        <w:t>Investment</w:t>
      </w:r>
      <w:r>
        <w:rPr>
          <w:spacing w:val="-13"/>
          <w:sz w:val="24"/>
        </w:rPr>
        <w:t> </w:t>
      </w:r>
      <w:r>
        <w:rPr>
          <w:spacing w:val="-2"/>
          <w:sz w:val="24"/>
        </w:rPr>
        <w:t>in</w:t>
      </w:r>
      <w:r>
        <w:rPr>
          <w:spacing w:val="-10"/>
          <w:sz w:val="24"/>
        </w:rPr>
        <w:t> </w:t>
      </w:r>
      <w:r>
        <w:rPr>
          <w:spacing w:val="-2"/>
          <w:sz w:val="24"/>
        </w:rPr>
        <w:t>the</w:t>
      </w:r>
      <w:r>
        <w:rPr>
          <w:spacing w:val="-11"/>
          <w:sz w:val="24"/>
        </w:rPr>
        <w:t> </w:t>
      </w:r>
      <w:r>
        <w:rPr>
          <w:spacing w:val="-2"/>
          <w:sz w:val="24"/>
        </w:rPr>
        <w:t>Texas,”</w:t>
      </w:r>
      <w:r>
        <w:rPr>
          <w:spacing w:val="-11"/>
          <w:sz w:val="24"/>
        </w:rPr>
        <w:t> </w:t>
      </w:r>
      <w:r>
        <w:rPr>
          <w:spacing w:val="-2"/>
          <w:sz w:val="24"/>
        </w:rPr>
        <w:t>at</w:t>
      </w:r>
      <w:r>
        <w:rPr>
          <w:spacing w:val="-13"/>
          <w:sz w:val="24"/>
        </w:rPr>
        <w:t> </w:t>
      </w:r>
      <w:r>
        <w:rPr>
          <w:spacing w:val="-2"/>
          <w:sz w:val="24"/>
        </w:rPr>
        <w:t>the</w:t>
      </w:r>
      <w:r>
        <w:rPr>
          <w:spacing w:val="12"/>
          <w:sz w:val="24"/>
        </w:rPr>
        <w:t> </w:t>
      </w:r>
      <w:r>
        <w:rPr>
          <w:i/>
          <w:spacing w:val="-2"/>
          <w:sz w:val="24"/>
        </w:rPr>
        <w:t>Southern </w:t>
      </w:r>
      <w:r>
        <w:rPr>
          <w:i/>
          <w:sz w:val="24"/>
        </w:rPr>
        <w:t>Economic Association Annual Conference</w:t>
      </w:r>
      <w:r>
        <w:rPr>
          <w:sz w:val="24"/>
        </w:rPr>
        <w:t>, New Orleans, LA, November 2015..</w:t>
      </w:r>
    </w:p>
    <w:p>
      <w:pPr>
        <w:spacing w:line="237" w:lineRule="auto" w:before="1"/>
        <w:ind w:left="756" w:right="348" w:hanging="540"/>
        <w:jc w:val="both"/>
        <w:rPr>
          <w:sz w:val="24"/>
        </w:rPr>
      </w:pPr>
      <w:r>
        <w:rPr>
          <w:sz w:val="24"/>
        </w:rPr>
        <w:t>Presented “Impact of Oil Boom and Bust on Human Capital Investment in the Texas,” </w:t>
      </w:r>
      <w:r>
        <w:rPr>
          <w:i/>
          <w:sz w:val="24"/>
        </w:rPr>
        <w:t>Intent vs. Impact: Evaluating Individual- and Community-Based Programs</w:t>
      </w:r>
      <w:r>
        <w:rPr>
          <w:sz w:val="24"/>
        </w:rPr>
        <w:t>, Dallas, TX,</w:t>
      </w:r>
      <w:r>
        <w:rPr>
          <w:spacing w:val="40"/>
          <w:sz w:val="24"/>
        </w:rPr>
        <w:t> </w:t>
      </w:r>
      <w:r>
        <w:rPr>
          <w:sz w:val="24"/>
        </w:rPr>
        <w:t>November </w:t>
      </w:r>
      <w:r>
        <w:rPr>
          <w:spacing w:val="-2"/>
          <w:sz w:val="24"/>
        </w:rPr>
        <w:t>2015.</w:t>
      </w:r>
    </w:p>
    <w:p>
      <w:pPr>
        <w:pStyle w:val="BodyText"/>
        <w:spacing w:line="237" w:lineRule="auto"/>
        <w:ind w:left="756" w:right="351" w:hanging="540"/>
        <w:jc w:val="both"/>
      </w:pPr>
      <w:r>
        <w:rPr/>
        <w:t>Presented “Do Restrictions on Home Equity Extraction Contribute to Lower Mortgage</w:t>
      </w:r>
      <w:r>
        <w:rPr>
          <w:spacing w:val="40"/>
        </w:rPr>
        <w:t> </w:t>
      </w:r>
      <w:r>
        <w:rPr/>
        <w:t>Defaults? Evidence from a Policy Discontinuity at the Texas’ Border” at </w:t>
      </w:r>
      <w:r>
        <w:rPr>
          <w:i/>
        </w:rPr>
        <w:t>11th Econometric Society World Congress</w:t>
      </w:r>
      <w:r>
        <w:rPr/>
        <w:t>, Montréal, Quebec, Canada, August, 21, 2015.</w:t>
      </w:r>
    </w:p>
    <w:p>
      <w:pPr>
        <w:spacing w:line="247" w:lineRule="auto" w:before="0"/>
        <w:ind w:left="756" w:right="349" w:hanging="540"/>
        <w:jc w:val="both"/>
        <w:rPr>
          <w:sz w:val="24"/>
        </w:rPr>
      </w:pPr>
      <w:r>
        <w:rPr>
          <w:sz w:val="24"/>
        </w:rPr>
        <w:t>Presented “Impact of Oil Boom and Bust on Human Capital Investment in the U.S” at </w:t>
      </w:r>
      <w:r>
        <w:rPr>
          <w:i/>
          <w:sz w:val="24"/>
        </w:rPr>
        <w:t>Fourth SOLE/EALE</w:t>
      </w:r>
      <w:r>
        <w:rPr>
          <w:i/>
          <w:spacing w:val="40"/>
          <w:sz w:val="24"/>
        </w:rPr>
        <w:t> </w:t>
      </w:r>
      <w:r>
        <w:rPr>
          <w:i/>
          <w:sz w:val="24"/>
        </w:rPr>
        <w:t>World Conference</w:t>
      </w:r>
      <w:r>
        <w:rPr>
          <w:sz w:val="24"/>
        </w:rPr>
        <w:t>, Montréal, Quebec, Canada, June 26, 2015</w:t>
      </w:r>
    </w:p>
    <w:p>
      <w:pPr>
        <w:pStyle w:val="BodyText"/>
        <w:spacing w:line="237" w:lineRule="auto" w:before="1"/>
        <w:ind w:left="756" w:right="350" w:hanging="540"/>
        <w:jc w:val="both"/>
      </w:pPr>
      <w:r>
        <w:rPr/>
        <w:t>Discussed “Child Health Insurance and the</w:t>
      </w:r>
      <w:r>
        <w:rPr>
          <w:spacing w:val="40"/>
        </w:rPr>
        <w:t> </w:t>
      </w:r>
      <w:r>
        <w:rPr/>
        <w:t>Labor Supply of Older Americans: Evidence from the Young</w:t>
      </w:r>
      <w:r>
        <w:rPr>
          <w:spacing w:val="-4"/>
        </w:rPr>
        <w:t> </w:t>
      </w:r>
      <w:r>
        <w:rPr/>
        <w:t>Adult Mandate” at </w:t>
      </w:r>
      <w:r>
        <w:rPr>
          <w:i/>
        </w:rPr>
        <w:t>107</w:t>
      </w:r>
      <w:r>
        <w:rPr>
          <w:i/>
          <w:position w:val="6"/>
          <w:sz w:val="16"/>
        </w:rPr>
        <w:t>th </w:t>
      </w:r>
      <w:r>
        <w:rPr>
          <w:i/>
        </w:rPr>
        <w:t>Annual Conference on Taxation</w:t>
      </w:r>
      <w:r>
        <w:rPr/>
        <w:t>, Santa Fe, NM,</w:t>
      </w:r>
      <w:r>
        <w:rPr>
          <w:spacing w:val="40"/>
        </w:rPr>
        <w:t> </w:t>
      </w:r>
      <w:r>
        <w:rPr/>
        <w:t>November 14, 2014.</w:t>
      </w:r>
    </w:p>
    <w:p>
      <w:pPr>
        <w:pStyle w:val="BodyText"/>
        <w:spacing w:line="237" w:lineRule="auto"/>
        <w:ind w:left="756" w:right="342" w:hanging="540"/>
        <w:jc w:val="both"/>
      </w:pPr>
      <w:r>
        <w:rPr/>
        <w:t>Presented “Declining Female Labor Supply Elasticities in the US and Implications for</w:t>
      </w:r>
      <w:r>
        <w:rPr>
          <w:spacing w:val="-5"/>
        </w:rPr>
        <w:t> </w:t>
      </w:r>
      <w:r>
        <w:rPr/>
        <w:t>Tax Policy: Evidence</w:t>
      </w:r>
      <w:r>
        <w:rPr>
          <w:spacing w:val="-15"/>
        </w:rPr>
        <w:t> </w:t>
      </w:r>
      <w:r>
        <w:rPr/>
        <w:t>from</w:t>
      </w:r>
      <w:r>
        <w:rPr>
          <w:spacing w:val="-15"/>
        </w:rPr>
        <w:t> </w:t>
      </w:r>
      <w:r>
        <w:rPr/>
        <w:t>Panel</w:t>
      </w:r>
      <w:r>
        <w:rPr>
          <w:spacing w:val="-15"/>
        </w:rPr>
        <w:t> </w:t>
      </w:r>
      <w:r>
        <w:rPr/>
        <w:t>Data”</w:t>
      </w:r>
      <w:r>
        <w:rPr>
          <w:spacing w:val="-15"/>
        </w:rPr>
        <w:t> </w:t>
      </w:r>
      <w:r>
        <w:rPr/>
        <w:t>at</w:t>
      </w:r>
      <w:r>
        <w:rPr>
          <w:spacing w:val="-15"/>
        </w:rPr>
        <w:t> </w:t>
      </w:r>
      <w:r>
        <w:rPr>
          <w:i/>
        </w:rPr>
        <w:t>107</w:t>
      </w:r>
      <w:r>
        <w:rPr>
          <w:i/>
          <w:position w:val="6"/>
          <w:sz w:val="16"/>
        </w:rPr>
        <w:t>th</w:t>
      </w:r>
      <w:r>
        <w:rPr>
          <w:i/>
          <w:spacing w:val="4"/>
          <w:position w:val="6"/>
          <w:sz w:val="16"/>
        </w:rPr>
        <w:t> </w:t>
      </w:r>
      <w:r>
        <w:rPr>
          <w:i/>
        </w:rPr>
        <w:t>Annual</w:t>
      </w:r>
      <w:r>
        <w:rPr>
          <w:i/>
          <w:spacing w:val="-15"/>
        </w:rPr>
        <w:t> </w:t>
      </w:r>
      <w:r>
        <w:rPr>
          <w:i/>
        </w:rPr>
        <w:t>Conference</w:t>
      </w:r>
      <w:r>
        <w:rPr>
          <w:i/>
          <w:spacing w:val="-15"/>
        </w:rPr>
        <w:t> </w:t>
      </w:r>
      <w:r>
        <w:rPr>
          <w:i/>
        </w:rPr>
        <w:t>on</w:t>
      </w:r>
      <w:r>
        <w:rPr>
          <w:i/>
          <w:spacing w:val="-15"/>
        </w:rPr>
        <w:t> </w:t>
      </w:r>
      <w:r>
        <w:rPr>
          <w:i/>
        </w:rPr>
        <w:t>Taxation</w:t>
      </w:r>
      <w:r>
        <w:rPr/>
        <w:t>,</w:t>
      </w:r>
      <w:r>
        <w:rPr>
          <w:spacing w:val="-15"/>
        </w:rPr>
        <w:t> </w:t>
      </w:r>
      <w:r>
        <w:rPr/>
        <w:t>Santa</w:t>
      </w:r>
      <w:r>
        <w:rPr>
          <w:spacing w:val="-13"/>
        </w:rPr>
        <w:t> </w:t>
      </w:r>
      <w:r>
        <w:rPr/>
        <w:t>Fe,</w:t>
      </w:r>
      <w:r>
        <w:rPr>
          <w:spacing w:val="-15"/>
        </w:rPr>
        <w:t> </w:t>
      </w:r>
      <w:r>
        <w:rPr/>
        <w:t>NM,</w:t>
      </w:r>
      <w:r>
        <w:rPr>
          <w:spacing w:val="-15"/>
        </w:rPr>
        <w:t> </w:t>
      </w:r>
      <w:r>
        <w:rPr/>
        <w:t>November 14, 2014.</w:t>
      </w:r>
    </w:p>
    <w:p>
      <w:pPr>
        <w:pStyle w:val="BodyText"/>
        <w:spacing w:after="0" w:line="237" w:lineRule="auto"/>
        <w:jc w:val="both"/>
        <w:sectPr>
          <w:pgSz w:w="12240" w:h="15840"/>
          <w:pgMar w:top="1760" w:bottom="280" w:left="1080" w:right="1080"/>
        </w:sectPr>
      </w:pPr>
    </w:p>
    <w:p>
      <w:pPr>
        <w:spacing w:line="249" w:lineRule="auto" w:before="66"/>
        <w:ind w:left="756" w:right="356" w:hanging="540"/>
        <w:jc w:val="both"/>
        <w:rPr>
          <w:sz w:val="24"/>
        </w:rPr>
      </w:pPr>
      <w:r>
        <w:rPr>
          <w:sz w:val="24"/>
        </w:rPr>
        <w:t>Presented</w:t>
      </w:r>
      <w:r>
        <w:rPr>
          <w:spacing w:val="-15"/>
          <w:sz w:val="24"/>
        </w:rPr>
        <w:t> </w:t>
      </w:r>
      <w:r>
        <w:rPr>
          <w:sz w:val="24"/>
        </w:rPr>
        <w:t>“Impact</w:t>
      </w:r>
      <w:r>
        <w:rPr>
          <w:spacing w:val="-15"/>
          <w:sz w:val="24"/>
        </w:rPr>
        <w:t> </w:t>
      </w:r>
      <w:r>
        <w:rPr>
          <w:sz w:val="24"/>
        </w:rPr>
        <w:t>of</w:t>
      </w:r>
      <w:r>
        <w:rPr>
          <w:spacing w:val="-15"/>
          <w:sz w:val="24"/>
        </w:rPr>
        <w:t> </w:t>
      </w:r>
      <w:r>
        <w:rPr>
          <w:sz w:val="24"/>
        </w:rPr>
        <w:t>Oil</w:t>
      </w:r>
      <w:r>
        <w:rPr>
          <w:spacing w:val="-15"/>
          <w:sz w:val="24"/>
        </w:rPr>
        <w:t> </w:t>
      </w:r>
      <w:r>
        <w:rPr>
          <w:sz w:val="24"/>
        </w:rPr>
        <w:t>Boom</w:t>
      </w:r>
      <w:r>
        <w:rPr>
          <w:spacing w:val="-15"/>
          <w:sz w:val="24"/>
        </w:rPr>
        <w:t> </w:t>
      </w:r>
      <w:r>
        <w:rPr>
          <w:sz w:val="24"/>
        </w:rPr>
        <w:t>and</w:t>
      </w:r>
      <w:r>
        <w:rPr>
          <w:spacing w:val="-15"/>
          <w:sz w:val="24"/>
        </w:rPr>
        <w:t> </w:t>
      </w:r>
      <w:r>
        <w:rPr>
          <w:sz w:val="24"/>
        </w:rPr>
        <w:t>Bust</w:t>
      </w:r>
      <w:r>
        <w:rPr>
          <w:spacing w:val="-15"/>
          <w:sz w:val="24"/>
        </w:rPr>
        <w:t> </w:t>
      </w:r>
      <w:r>
        <w:rPr>
          <w:sz w:val="24"/>
        </w:rPr>
        <w:t>on</w:t>
      </w:r>
      <w:r>
        <w:rPr>
          <w:spacing w:val="-15"/>
          <w:sz w:val="24"/>
        </w:rPr>
        <w:t> </w:t>
      </w:r>
      <w:r>
        <w:rPr>
          <w:sz w:val="24"/>
        </w:rPr>
        <w:t>Human</w:t>
      </w:r>
      <w:r>
        <w:rPr>
          <w:spacing w:val="-15"/>
          <w:sz w:val="24"/>
        </w:rPr>
        <w:t> </w:t>
      </w:r>
      <w:r>
        <w:rPr>
          <w:sz w:val="24"/>
        </w:rPr>
        <w:t>Capital</w:t>
      </w:r>
      <w:r>
        <w:rPr>
          <w:spacing w:val="-15"/>
          <w:sz w:val="24"/>
        </w:rPr>
        <w:t> </w:t>
      </w:r>
      <w:r>
        <w:rPr>
          <w:sz w:val="24"/>
        </w:rPr>
        <w:t>Investment</w:t>
      </w:r>
      <w:r>
        <w:rPr>
          <w:spacing w:val="-15"/>
          <w:sz w:val="24"/>
        </w:rPr>
        <w:t> </w:t>
      </w:r>
      <w:r>
        <w:rPr>
          <w:sz w:val="24"/>
        </w:rPr>
        <w:t>in</w:t>
      </w:r>
      <w:r>
        <w:rPr>
          <w:spacing w:val="-15"/>
          <w:sz w:val="24"/>
        </w:rPr>
        <w:t> </w:t>
      </w:r>
      <w:r>
        <w:rPr>
          <w:sz w:val="24"/>
        </w:rPr>
        <w:t>the</w:t>
      </w:r>
      <w:r>
        <w:rPr>
          <w:spacing w:val="-15"/>
          <w:sz w:val="24"/>
        </w:rPr>
        <w:t> </w:t>
      </w:r>
      <w:r>
        <w:rPr>
          <w:sz w:val="24"/>
        </w:rPr>
        <w:t>Texas,”</w:t>
      </w:r>
      <w:r>
        <w:rPr>
          <w:spacing w:val="-14"/>
          <w:sz w:val="24"/>
        </w:rPr>
        <w:t> </w:t>
      </w:r>
      <w:r>
        <w:rPr>
          <w:sz w:val="24"/>
        </w:rPr>
        <w:t>at</w:t>
      </w:r>
      <w:r>
        <w:rPr>
          <w:spacing w:val="-15"/>
          <w:sz w:val="24"/>
        </w:rPr>
        <w:t> </w:t>
      </w:r>
      <w:r>
        <w:rPr>
          <w:i/>
          <w:sz w:val="24"/>
        </w:rPr>
        <w:t>Ten-Gallon Economy: Sizing Up Texas’ Growth Conference</w:t>
      </w:r>
      <w:r>
        <w:rPr>
          <w:sz w:val="24"/>
        </w:rPr>
        <w:t>, Dallas, TX, Nov 7, 2014.</w:t>
      </w:r>
    </w:p>
    <w:p>
      <w:pPr>
        <w:pStyle w:val="BodyText"/>
        <w:spacing w:line="237" w:lineRule="auto"/>
        <w:ind w:left="756" w:right="353" w:hanging="540"/>
        <w:jc w:val="both"/>
      </w:pPr>
      <w:r>
        <w:rPr/>
        <w:t>Presented “Do Restrictions on Home Equity Extraction Contribute to Lower Mortgage</w:t>
      </w:r>
      <w:r>
        <w:rPr>
          <w:spacing w:val="40"/>
        </w:rPr>
        <w:t> </w:t>
      </w:r>
      <w:r>
        <w:rPr/>
        <w:t>Defaults? Evidence from a Policy Discontinuity at the Texas’ Border” at the </w:t>
      </w:r>
      <w:r>
        <w:rPr>
          <w:i/>
        </w:rPr>
        <w:t>System Committee on Regional Analysis</w:t>
      </w:r>
      <w:r>
        <w:rPr/>
        <w:t>, San Antonio, TX, November 4, 2014.</w:t>
      </w:r>
    </w:p>
    <w:p>
      <w:pPr>
        <w:pStyle w:val="BodyText"/>
        <w:spacing w:line="237" w:lineRule="auto"/>
        <w:ind w:left="756" w:right="349" w:hanging="540"/>
        <w:jc w:val="both"/>
      </w:pPr>
      <w:r>
        <w:rPr/>
        <w:t>Presented “Do Restrictions on Home Equity Extraction Contribute to Lower Mortgage</w:t>
      </w:r>
      <w:r>
        <w:rPr>
          <w:spacing w:val="40"/>
        </w:rPr>
        <w:t> </w:t>
      </w:r>
      <w:r>
        <w:rPr/>
        <w:t>Defaults? Evidence</w:t>
      </w:r>
      <w:r>
        <w:rPr>
          <w:spacing w:val="-12"/>
        </w:rPr>
        <w:t> </w:t>
      </w:r>
      <w:r>
        <w:rPr/>
        <w:t>from</w:t>
      </w:r>
      <w:r>
        <w:rPr>
          <w:spacing w:val="-10"/>
        </w:rPr>
        <w:t> </w:t>
      </w:r>
      <w:r>
        <w:rPr/>
        <w:t>a</w:t>
      </w:r>
      <w:r>
        <w:rPr>
          <w:spacing w:val="-12"/>
        </w:rPr>
        <w:t> </w:t>
      </w:r>
      <w:r>
        <w:rPr/>
        <w:t>Policy</w:t>
      </w:r>
      <w:r>
        <w:rPr>
          <w:spacing w:val="-10"/>
        </w:rPr>
        <w:t> </w:t>
      </w:r>
      <w:r>
        <w:rPr/>
        <w:t>Discontinuity</w:t>
      </w:r>
      <w:r>
        <w:rPr>
          <w:spacing w:val="-8"/>
        </w:rPr>
        <w:t> </w:t>
      </w:r>
      <w:r>
        <w:rPr/>
        <w:t>at</w:t>
      </w:r>
      <w:r>
        <w:rPr>
          <w:spacing w:val="-10"/>
        </w:rPr>
        <w:t> </w:t>
      </w:r>
      <w:r>
        <w:rPr/>
        <w:t>the</w:t>
      </w:r>
      <w:r>
        <w:rPr>
          <w:spacing w:val="-9"/>
        </w:rPr>
        <w:t> </w:t>
      </w:r>
      <w:r>
        <w:rPr/>
        <w:t>Texas’</w:t>
      </w:r>
      <w:r>
        <w:rPr>
          <w:spacing w:val="-11"/>
        </w:rPr>
        <w:t> </w:t>
      </w:r>
      <w:r>
        <w:rPr/>
        <w:t>Border”</w:t>
      </w:r>
      <w:r>
        <w:rPr>
          <w:spacing w:val="-10"/>
        </w:rPr>
        <w:t> </w:t>
      </w:r>
      <w:r>
        <w:rPr/>
        <w:t>at </w:t>
      </w:r>
      <w:r>
        <w:rPr>
          <w:i/>
        </w:rPr>
        <w:t>Western</w:t>
      </w:r>
      <w:r>
        <w:rPr>
          <w:i/>
          <w:spacing w:val="-8"/>
        </w:rPr>
        <w:t> </w:t>
      </w:r>
      <w:r>
        <w:rPr>
          <w:i/>
        </w:rPr>
        <w:t>Economic</w:t>
      </w:r>
      <w:r>
        <w:rPr>
          <w:i/>
          <w:spacing w:val="-8"/>
        </w:rPr>
        <w:t> </w:t>
      </w:r>
      <w:r>
        <w:rPr>
          <w:i/>
        </w:rPr>
        <w:t>Association Conference</w:t>
      </w:r>
      <w:r>
        <w:rPr/>
        <w:t>, Denver, CO, June 30, 2014.</w:t>
      </w:r>
    </w:p>
    <w:p>
      <w:pPr>
        <w:spacing w:line="247" w:lineRule="auto" w:before="0"/>
        <w:ind w:left="756" w:right="345" w:hanging="540"/>
        <w:jc w:val="both"/>
        <w:rPr>
          <w:sz w:val="24"/>
        </w:rPr>
      </w:pPr>
      <w:r>
        <w:rPr>
          <w:sz w:val="24"/>
        </w:rPr>
        <w:t>Presented “Impact of Oil Boom and Bust on Human Capital Investment in the U.S,” at </w:t>
      </w:r>
      <w:r>
        <w:rPr>
          <w:i/>
          <w:sz w:val="24"/>
        </w:rPr>
        <w:t>Federal Reserve System Applied Microeconomics Conference</w:t>
      </w:r>
      <w:r>
        <w:rPr>
          <w:sz w:val="24"/>
        </w:rPr>
        <w:t>, Minneapolis, MN, May 23, 2014.</w:t>
      </w:r>
    </w:p>
    <w:p>
      <w:pPr>
        <w:spacing w:line="237" w:lineRule="auto" w:before="0"/>
        <w:ind w:left="756" w:right="346" w:hanging="540"/>
        <w:jc w:val="both"/>
        <w:rPr>
          <w:sz w:val="24"/>
        </w:rPr>
      </w:pPr>
      <w:r>
        <w:rPr>
          <w:sz w:val="24"/>
        </w:rPr>
        <w:t>Discussed “The Role of Economic, Fiscal, and Financial Shocks in</w:t>
      </w:r>
      <w:r>
        <w:rPr>
          <w:spacing w:val="40"/>
          <w:sz w:val="24"/>
        </w:rPr>
        <w:t> </w:t>
      </w:r>
      <w:r>
        <w:rPr>
          <w:sz w:val="24"/>
        </w:rPr>
        <w:t>the Evolution of Public Sector Pension</w:t>
      </w:r>
      <w:r>
        <w:rPr>
          <w:spacing w:val="-11"/>
          <w:sz w:val="24"/>
        </w:rPr>
        <w:t> </w:t>
      </w:r>
      <w:r>
        <w:rPr>
          <w:sz w:val="24"/>
        </w:rPr>
        <w:t>Funding”</w:t>
      </w:r>
      <w:r>
        <w:rPr>
          <w:spacing w:val="-12"/>
          <w:sz w:val="24"/>
        </w:rPr>
        <w:t> </w:t>
      </w:r>
      <w:r>
        <w:rPr>
          <w:sz w:val="24"/>
        </w:rPr>
        <w:t>at</w:t>
      </w:r>
      <w:r>
        <w:rPr>
          <w:spacing w:val="-11"/>
          <w:sz w:val="24"/>
        </w:rPr>
        <w:t> </w:t>
      </w:r>
      <w:r>
        <w:rPr>
          <w:i/>
          <w:sz w:val="24"/>
        </w:rPr>
        <w:t>Federal</w:t>
      </w:r>
      <w:r>
        <w:rPr>
          <w:i/>
          <w:spacing w:val="-11"/>
          <w:sz w:val="24"/>
        </w:rPr>
        <w:t> </w:t>
      </w:r>
      <w:r>
        <w:rPr>
          <w:i/>
          <w:sz w:val="24"/>
        </w:rPr>
        <w:t>Reserve</w:t>
      </w:r>
      <w:r>
        <w:rPr>
          <w:i/>
          <w:spacing w:val="-13"/>
          <w:sz w:val="24"/>
        </w:rPr>
        <w:t> </w:t>
      </w:r>
      <w:r>
        <w:rPr>
          <w:i/>
          <w:sz w:val="24"/>
        </w:rPr>
        <w:t>System</w:t>
      </w:r>
      <w:r>
        <w:rPr>
          <w:i/>
          <w:spacing w:val="-12"/>
          <w:sz w:val="24"/>
        </w:rPr>
        <w:t> </w:t>
      </w:r>
      <w:r>
        <w:rPr>
          <w:i/>
          <w:sz w:val="24"/>
        </w:rPr>
        <w:t>Committee</w:t>
      </w:r>
      <w:r>
        <w:rPr>
          <w:i/>
          <w:spacing w:val="-11"/>
          <w:sz w:val="24"/>
        </w:rPr>
        <w:t> </w:t>
      </w:r>
      <w:r>
        <w:rPr>
          <w:i/>
          <w:sz w:val="24"/>
        </w:rPr>
        <w:t>on</w:t>
      </w:r>
      <w:r>
        <w:rPr>
          <w:i/>
          <w:spacing w:val="-12"/>
          <w:sz w:val="24"/>
        </w:rPr>
        <w:t> </w:t>
      </w:r>
      <w:r>
        <w:rPr>
          <w:i/>
          <w:sz w:val="24"/>
        </w:rPr>
        <w:t>Regional</w:t>
      </w:r>
      <w:r>
        <w:rPr>
          <w:i/>
          <w:spacing w:val="-11"/>
          <w:sz w:val="24"/>
        </w:rPr>
        <w:t> </w:t>
      </w:r>
      <w:r>
        <w:rPr>
          <w:i/>
          <w:sz w:val="24"/>
        </w:rPr>
        <w:t>Analysis</w:t>
      </w:r>
      <w:r>
        <w:rPr>
          <w:sz w:val="24"/>
        </w:rPr>
        <w:t>,</w:t>
      </w:r>
      <w:r>
        <w:rPr>
          <w:spacing w:val="-12"/>
          <w:sz w:val="24"/>
        </w:rPr>
        <w:t> </w:t>
      </w:r>
      <w:r>
        <w:rPr>
          <w:sz w:val="24"/>
        </w:rPr>
        <w:t>San</w:t>
      </w:r>
      <w:r>
        <w:rPr>
          <w:spacing w:val="-11"/>
          <w:sz w:val="24"/>
        </w:rPr>
        <w:t> </w:t>
      </w:r>
      <w:r>
        <w:rPr>
          <w:sz w:val="24"/>
        </w:rPr>
        <w:t>Francisco, CA, October 10, 2013.</w:t>
      </w:r>
    </w:p>
    <w:p>
      <w:pPr>
        <w:spacing w:line="242" w:lineRule="auto" w:before="0"/>
        <w:ind w:left="756" w:right="342" w:hanging="540"/>
        <w:jc w:val="both"/>
        <w:rPr>
          <w:sz w:val="24"/>
        </w:rPr>
      </w:pPr>
      <w:r>
        <w:rPr>
          <w:sz w:val="24"/>
        </w:rPr>
        <w:t>Presented “Declining Female Labor Supply Elasticities in the US and Implications for</w:t>
      </w:r>
      <w:r>
        <w:rPr>
          <w:spacing w:val="-5"/>
          <w:sz w:val="24"/>
        </w:rPr>
        <w:t> </w:t>
      </w:r>
      <w:r>
        <w:rPr>
          <w:sz w:val="24"/>
        </w:rPr>
        <w:t>Tax Policy: Evidence from Panel</w:t>
      </w:r>
      <w:r>
        <w:rPr>
          <w:spacing w:val="-3"/>
          <w:sz w:val="24"/>
        </w:rPr>
        <w:t> </w:t>
      </w:r>
      <w:r>
        <w:rPr>
          <w:sz w:val="24"/>
        </w:rPr>
        <w:t>Data”</w:t>
      </w:r>
      <w:r>
        <w:rPr>
          <w:spacing w:val="-11"/>
          <w:sz w:val="24"/>
        </w:rPr>
        <w:t> </w:t>
      </w:r>
      <w:r>
        <w:rPr>
          <w:sz w:val="24"/>
        </w:rPr>
        <w:t>at</w:t>
      </w:r>
      <w:r>
        <w:rPr>
          <w:spacing w:val="-4"/>
          <w:sz w:val="24"/>
        </w:rPr>
        <w:t> </w:t>
      </w:r>
      <w:r>
        <w:rPr>
          <w:i/>
          <w:sz w:val="24"/>
        </w:rPr>
        <w:t>Western Economic Association</w:t>
      </w:r>
      <w:r>
        <w:rPr>
          <w:i/>
          <w:spacing w:val="-9"/>
          <w:sz w:val="24"/>
        </w:rPr>
        <w:t> </w:t>
      </w:r>
      <w:r>
        <w:rPr>
          <w:i/>
          <w:sz w:val="24"/>
        </w:rPr>
        <w:t>Conference</w:t>
      </w:r>
      <w:r>
        <w:rPr>
          <w:sz w:val="24"/>
        </w:rPr>
        <w:t>, Seattle, WA, June 30, 2013.</w:t>
      </w:r>
    </w:p>
    <w:p>
      <w:pPr>
        <w:spacing w:line="237" w:lineRule="auto" w:before="58"/>
        <w:ind w:left="756" w:right="353" w:hanging="540"/>
        <w:jc w:val="both"/>
        <w:rPr>
          <w:sz w:val="24"/>
        </w:rPr>
      </w:pPr>
      <w:r>
        <w:rPr>
          <w:sz w:val="24"/>
        </w:rPr>
        <w:t>Discussed “Loss Given Default of Residential Mortgages” at </w:t>
      </w:r>
      <w:r>
        <w:rPr>
          <w:i/>
          <w:sz w:val="24"/>
        </w:rPr>
        <w:t>Western Economic Association Conference, </w:t>
      </w:r>
      <w:r>
        <w:rPr>
          <w:sz w:val="24"/>
        </w:rPr>
        <w:t>Seattle, WA, June 30, 2013</w:t>
      </w:r>
    </w:p>
    <w:p>
      <w:pPr>
        <w:pStyle w:val="BodyText"/>
        <w:spacing w:line="249" w:lineRule="auto"/>
        <w:ind w:left="756" w:right="353" w:hanging="540"/>
        <w:jc w:val="both"/>
      </w:pPr>
      <w:r>
        <w:rPr/>
        <w:t>Presented</w:t>
      </w:r>
      <w:r>
        <w:rPr>
          <w:spacing w:val="-15"/>
        </w:rPr>
        <w:t> </w:t>
      </w:r>
      <w:r>
        <w:rPr/>
        <w:t>“Financial</w:t>
      </w:r>
      <w:r>
        <w:rPr>
          <w:spacing w:val="-15"/>
        </w:rPr>
        <w:t> </w:t>
      </w:r>
      <w:r>
        <w:rPr/>
        <w:t>Literacy</w:t>
      </w:r>
      <w:r>
        <w:rPr>
          <w:spacing w:val="-15"/>
        </w:rPr>
        <w:t> </w:t>
      </w:r>
      <w:r>
        <w:rPr/>
        <w:t>and</w:t>
      </w:r>
      <w:r>
        <w:rPr>
          <w:spacing w:val="-15"/>
        </w:rPr>
        <w:t> </w:t>
      </w:r>
      <w:r>
        <w:rPr/>
        <w:t>Mortgage</w:t>
      </w:r>
      <w:r>
        <w:rPr>
          <w:spacing w:val="-13"/>
        </w:rPr>
        <w:t> </w:t>
      </w:r>
      <w:r>
        <w:rPr/>
        <w:t>Equity</w:t>
      </w:r>
      <w:r>
        <w:rPr>
          <w:spacing w:val="-12"/>
        </w:rPr>
        <w:t> </w:t>
      </w:r>
      <w:r>
        <w:rPr/>
        <w:t>Withdrawal”</w:t>
      </w:r>
      <w:r>
        <w:rPr>
          <w:spacing w:val="-12"/>
        </w:rPr>
        <w:t> </w:t>
      </w:r>
      <w:r>
        <w:rPr/>
        <w:t>at</w:t>
      </w:r>
      <w:r>
        <w:rPr>
          <w:spacing w:val="-15"/>
        </w:rPr>
        <w:t> </w:t>
      </w:r>
      <w:r>
        <w:rPr/>
        <w:t>STATA/Texas</w:t>
      </w:r>
      <w:r>
        <w:rPr>
          <w:spacing w:val="-13"/>
        </w:rPr>
        <w:t> </w:t>
      </w:r>
      <w:r>
        <w:rPr/>
        <w:t>Empirical</w:t>
      </w:r>
      <w:r>
        <w:rPr>
          <w:spacing w:val="-15"/>
        </w:rPr>
        <w:t> </w:t>
      </w:r>
      <w:r>
        <w:rPr/>
        <w:t>Micro Conference, Austin, TX, November 30, 2012</w:t>
      </w:r>
    </w:p>
    <w:p>
      <w:pPr>
        <w:pStyle w:val="BodyText"/>
        <w:spacing w:line="237" w:lineRule="auto"/>
        <w:ind w:left="756" w:right="350" w:hanging="540"/>
        <w:jc w:val="both"/>
      </w:pPr>
      <w:r>
        <w:rPr/>
        <w:t>Presented “Lifecycle-Consistent Female Labor Supply with Nonlinear Taxes: Evidence from Unobserved Effects Panel Data Models with Censoring, Selection and Endogeneity” at Western Economic Association Conference, San Francisco, CA, July 3, 2012.</w:t>
      </w:r>
    </w:p>
    <w:p>
      <w:pPr>
        <w:spacing w:line="237" w:lineRule="auto" w:before="0"/>
        <w:ind w:left="756" w:right="341" w:hanging="540"/>
        <w:jc w:val="both"/>
        <w:rPr>
          <w:sz w:val="24"/>
        </w:rPr>
      </w:pPr>
      <w:r>
        <w:rPr>
          <w:sz w:val="24"/>
        </w:rPr>
        <w:t>Presented “Declining Female Labor Supply Elasticities in the US and Implications for</w:t>
      </w:r>
      <w:r>
        <w:rPr>
          <w:spacing w:val="-5"/>
          <w:sz w:val="24"/>
        </w:rPr>
        <w:t> </w:t>
      </w:r>
      <w:r>
        <w:rPr>
          <w:sz w:val="24"/>
        </w:rPr>
        <w:t>Tax Policy: Evidence from Panel</w:t>
      </w:r>
      <w:r>
        <w:rPr>
          <w:spacing w:val="-5"/>
          <w:sz w:val="24"/>
        </w:rPr>
        <w:t> </w:t>
      </w:r>
      <w:r>
        <w:rPr>
          <w:sz w:val="24"/>
        </w:rPr>
        <w:t>Data” at</w:t>
      </w:r>
      <w:r>
        <w:rPr>
          <w:spacing w:val="-5"/>
          <w:sz w:val="24"/>
        </w:rPr>
        <w:t> </w:t>
      </w:r>
      <w:r>
        <w:rPr>
          <w:i/>
          <w:sz w:val="24"/>
        </w:rPr>
        <w:t>Federal</w:t>
      </w:r>
      <w:r>
        <w:rPr>
          <w:i/>
          <w:spacing w:val="-5"/>
          <w:sz w:val="24"/>
        </w:rPr>
        <w:t> </w:t>
      </w:r>
      <w:r>
        <w:rPr>
          <w:i/>
          <w:sz w:val="24"/>
        </w:rPr>
        <w:t>Reserve System Applied Microeconomics Conference</w:t>
      </w:r>
      <w:r>
        <w:rPr>
          <w:sz w:val="24"/>
        </w:rPr>
        <w:t>, Richmond, VA, May 18, 2012</w:t>
      </w:r>
    </w:p>
    <w:p>
      <w:pPr>
        <w:pStyle w:val="BodyText"/>
        <w:spacing w:line="244" w:lineRule="auto"/>
        <w:ind w:left="756" w:right="349" w:hanging="540"/>
        <w:jc w:val="both"/>
      </w:pPr>
      <w:r>
        <w:rPr/>
        <w:t>Presented “Lifecycle-Consistent Female Labor Supply with Nonlinear Taxes: Evidence from Unobserved Effects Panel Data Models with Censoring, Selection and Endogeneity” at 17</w:t>
      </w:r>
      <w:r>
        <w:rPr>
          <w:position w:val="6"/>
          <w:sz w:val="16"/>
        </w:rPr>
        <w:t>th</w:t>
      </w:r>
      <w:r>
        <w:rPr>
          <w:spacing w:val="40"/>
          <w:position w:val="6"/>
          <w:sz w:val="16"/>
        </w:rPr>
        <w:t> </w:t>
      </w:r>
      <w:r>
        <w:rPr/>
        <w:t>Annual Meetings of the Society of Labor Economists (SOLE), Chicago, IL, May 5, 2012</w:t>
      </w:r>
    </w:p>
    <w:p>
      <w:pPr>
        <w:spacing w:line="257" w:lineRule="exact" w:before="0"/>
        <w:ind w:left="216" w:right="0" w:firstLine="0"/>
        <w:jc w:val="both"/>
        <w:rPr>
          <w:i/>
          <w:sz w:val="24"/>
        </w:rPr>
      </w:pPr>
      <w:r>
        <w:rPr>
          <w:sz w:val="24"/>
        </w:rPr>
        <w:t>Presented</w:t>
      </w:r>
      <w:r>
        <w:rPr>
          <w:spacing w:val="17"/>
          <w:sz w:val="24"/>
        </w:rPr>
        <w:t> </w:t>
      </w:r>
      <w:r>
        <w:rPr>
          <w:sz w:val="24"/>
        </w:rPr>
        <w:t>“Financial</w:t>
      </w:r>
      <w:r>
        <w:rPr>
          <w:spacing w:val="23"/>
          <w:sz w:val="24"/>
        </w:rPr>
        <w:t> </w:t>
      </w:r>
      <w:r>
        <w:rPr>
          <w:sz w:val="24"/>
        </w:rPr>
        <w:t>Literacy</w:t>
      </w:r>
      <w:r>
        <w:rPr>
          <w:spacing w:val="37"/>
          <w:sz w:val="24"/>
        </w:rPr>
        <w:t> </w:t>
      </w:r>
      <w:r>
        <w:rPr>
          <w:sz w:val="24"/>
        </w:rPr>
        <w:t>and</w:t>
      </w:r>
      <w:r>
        <w:rPr>
          <w:spacing w:val="37"/>
          <w:sz w:val="24"/>
        </w:rPr>
        <w:t> </w:t>
      </w:r>
      <w:r>
        <w:rPr>
          <w:sz w:val="24"/>
        </w:rPr>
        <w:t>Mortgage</w:t>
      </w:r>
      <w:r>
        <w:rPr>
          <w:spacing w:val="66"/>
          <w:sz w:val="24"/>
        </w:rPr>
        <w:t> </w:t>
      </w:r>
      <w:r>
        <w:rPr>
          <w:sz w:val="24"/>
        </w:rPr>
        <w:t>Equity</w:t>
      </w:r>
      <w:r>
        <w:rPr>
          <w:spacing w:val="35"/>
          <w:sz w:val="24"/>
        </w:rPr>
        <w:t> </w:t>
      </w:r>
      <w:r>
        <w:rPr>
          <w:sz w:val="24"/>
        </w:rPr>
        <w:t>Withdrawal”</w:t>
      </w:r>
      <w:r>
        <w:rPr>
          <w:spacing w:val="17"/>
          <w:sz w:val="24"/>
        </w:rPr>
        <w:t> </w:t>
      </w:r>
      <w:r>
        <w:rPr>
          <w:sz w:val="24"/>
        </w:rPr>
        <w:t>at</w:t>
      </w:r>
      <w:r>
        <w:rPr>
          <w:spacing w:val="41"/>
          <w:sz w:val="24"/>
        </w:rPr>
        <w:t> </w:t>
      </w:r>
      <w:r>
        <w:rPr>
          <w:i/>
          <w:sz w:val="24"/>
        </w:rPr>
        <w:t>Fed</w:t>
      </w:r>
      <w:r>
        <w:rPr>
          <w:i/>
          <w:spacing w:val="55"/>
          <w:sz w:val="24"/>
        </w:rPr>
        <w:t> </w:t>
      </w:r>
      <w:r>
        <w:rPr>
          <w:i/>
          <w:sz w:val="24"/>
        </w:rPr>
        <w:t>day</w:t>
      </w:r>
      <w:r>
        <w:rPr>
          <w:i/>
          <w:spacing w:val="32"/>
          <w:sz w:val="24"/>
        </w:rPr>
        <w:t> </w:t>
      </w:r>
      <w:r>
        <w:rPr>
          <w:i/>
          <w:sz w:val="24"/>
        </w:rPr>
        <w:t>Ahead</w:t>
      </w:r>
      <w:r>
        <w:rPr>
          <w:i/>
          <w:spacing w:val="20"/>
          <w:sz w:val="24"/>
        </w:rPr>
        <w:t> </w:t>
      </w:r>
      <w:r>
        <w:rPr>
          <w:i/>
          <w:spacing w:val="-2"/>
          <w:sz w:val="24"/>
        </w:rPr>
        <w:t>Conference,</w:t>
      </w:r>
    </w:p>
    <w:p>
      <w:pPr>
        <w:pStyle w:val="BodyText"/>
        <w:spacing w:line="274" w:lineRule="exact"/>
        <w:jc w:val="both"/>
      </w:pPr>
      <w:r>
        <w:rPr/>
        <w:t>Denver,</w:t>
      </w:r>
      <w:r>
        <w:rPr>
          <w:spacing w:val="9"/>
        </w:rPr>
        <w:t> </w:t>
      </w:r>
      <w:r>
        <w:rPr/>
        <w:t>CO,</w:t>
      </w:r>
      <w:r>
        <w:rPr>
          <w:spacing w:val="13"/>
        </w:rPr>
        <w:t> </w:t>
      </w:r>
      <w:r>
        <w:rPr/>
        <w:t>January,</w:t>
      </w:r>
      <w:r>
        <w:rPr>
          <w:spacing w:val="-6"/>
        </w:rPr>
        <w:t> </w:t>
      </w:r>
      <w:r>
        <w:rPr>
          <w:spacing w:val="-2"/>
        </w:rPr>
        <w:t>2011.</w:t>
      </w:r>
    </w:p>
    <w:p>
      <w:pPr>
        <w:spacing w:line="237" w:lineRule="auto" w:before="0"/>
        <w:ind w:left="756" w:right="356" w:hanging="540"/>
        <w:jc w:val="both"/>
        <w:rPr>
          <w:sz w:val="24"/>
        </w:rPr>
      </w:pPr>
      <w:r>
        <w:rPr>
          <w:sz w:val="24"/>
        </w:rPr>
        <w:t>Presented</w:t>
      </w:r>
      <w:r>
        <w:rPr>
          <w:spacing w:val="-15"/>
          <w:sz w:val="24"/>
        </w:rPr>
        <w:t> </w:t>
      </w:r>
      <w:r>
        <w:rPr>
          <w:sz w:val="24"/>
        </w:rPr>
        <w:t>“Financial</w:t>
      </w:r>
      <w:r>
        <w:rPr>
          <w:spacing w:val="-15"/>
          <w:sz w:val="24"/>
        </w:rPr>
        <w:t> </w:t>
      </w:r>
      <w:r>
        <w:rPr>
          <w:sz w:val="24"/>
        </w:rPr>
        <w:t>Literacy</w:t>
      </w:r>
      <w:r>
        <w:rPr>
          <w:spacing w:val="-15"/>
          <w:sz w:val="24"/>
        </w:rPr>
        <w:t> </w:t>
      </w:r>
      <w:r>
        <w:rPr>
          <w:sz w:val="24"/>
        </w:rPr>
        <w:t>and</w:t>
      </w:r>
      <w:r>
        <w:rPr>
          <w:spacing w:val="-15"/>
          <w:sz w:val="24"/>
        </w:rPr>
        <w:t> </w:t>
      </w:r>
      <w:r>
        <w:rPr>
          <w:sz w:val="24"/>
        </w:rPr>
        <w:t>Mortgage</w:t>
      </w:r>
      <w:r>
        <w:rPr>
          <w:spacing w:val="-15"/>
          <w:sz w:val="24"/>
        </w:rPr>
        <w:t> </w:t>
      </w:r>
      <w:r>
        <w:rPr>
          <w:sz w:val="24"/>
        </w:rPr>
        <w:t>Equity</w:t>
      </w:r>
      <w:r>
        <w:rPr>
          <w:spacing w:val="-15"/>
          <w:sz w:val="24"/>
        </w:rPr>
        <w:t> </w:t>
      </w:r>
      <w:r>
        <w:rPr>
          <w:sz w:val="24"/>
        </w:rPr>
        <w:t>Withdrawal”</w:t>
      </w:r>
      <w:r>
        <w:rPr>
          <w:spacing w:val="-15"/>
          <w:sz w:val="24"/>
        </w:rPr>
        <w:t> </w:t>
      </w:r>
      <w:r>
        <w:rPr>
          <w:sz w:val="24"/>
        </w:rPr>
        <w:t>at</w:t>
      </w:r>
      <w:r>
        <w:rPr>
          <w:spacing w:val="-15"/>
          <w:sz w:val="24"/>
        </w:rPr>
        <w:t> </w:t>
      </w:r>
      <w:r>
        <w:rPr>
          <w:i/>
          <w:sz w:val="24"/>
        </w:rPr>
        <w:t>Federal</w:t>
      </w:r>
      <w:r>
        <w:rPr>
          <w:i/>
          <w:spacing w:val="-15"/>
          <w:sz w:val="24"/>
        </w:rPr>
        <w:t> </w:t>
      </w:r>
      <w:r>
        <w:rPr>
          <w:i/>
          <w:sz w:val="24"/>
        </w:rPr>
        <w:t>Reserve</w:t>
      </w:r>
      <w:r>
        <w:rPr>
          <w:i/>
          <w:spacing w:val="-15"/>
          <w:sz w:val="24"/>
        </w:rPr>
        <w:t> </w:t>
      </w:r>
      <w:r>
        <w:rPr>
          <w:i/>
          <w:sz w:val="24"/>
        </w:rPr>
        <w:t>System</w:t>
      </w:r>
      <w:r>
        <w:rPr>
          <w:i/>
          <w:spacing w:val="-15"/>
          <w:sz w:val="24"/>
        </w:rPr>
        <w:t> </w:t>
      </w:r>
      <w:r>
        <w:rPr>
          <w:i/>
          <w:sz w:val="24"/>
        </w:rPr>
        <w:t>Applied Microeconomics Conference, </w:t>
      </w:r>
      <w:r>
        <w:rPr>
          <w:sz w:val="24"/>
        </w:rPr>
        <w:t>St. Louis, MO, May, 2011.</w:t>
      </w:r>
    </w:p>
    <w:p>
      <w:pPr>
        <w:spacing w:line="237" w:lineRule="auto" w:before="0"/>
        <w:ind w:left="756" w:right="354" w:hanging="540"/>
        <w:jc w:val="both"/>
        <w:rPr>
          <w:sz w:val="24"/>
        </w:rPr>
      </w:pPr>
      <w:r>
        <w:rPr>
          <w:sz w:val="24"/>
        </w:rPr>
        <w:t>Presented “Taxable Income with Nonlinear Budget Sets”, in the session “Taxation II” at the </w:t>
      </w:r>
      <w:r>
        <w:rPr>
          <w:i/>
          <w:sz w:val="24"/>
        </w:rPr>
        <w:t>10th World Congress of the Econometric Society</w:t>
      </w:r>
      <w:r>
        <w:rPr>
          <w:sz w:val="24"/>
        </w:rPr>
        <w:t>, Shanghai, China, August 17-August 21, 2010.</w:t>
      </w:r>
    </w:p>
    <w:p>
      <w:pPr>
        <w:spacing w:line="237" w:lineRule="auto" w:before="10"/>
        <w:ind w:left="756" w:right="348" w:hanging="540"/>
        <w:jc w:val="both"/>
        <w:rPr>
          <w:sz w:val="24"/>
        </w:rPr>
      </w:pPr>
      <w:r>
        <w:rPr>
          <w:sz w:val="24"/>
        </w:rPr>
        <w:t>Discussed "Check in the Mail or More in the Paycheck?" by Claudia Sahm, Matthew Shapiro, and Joel Slemrod at the System </w:t>
      </w:r>
      <w:r>
        <w:rPr>
          <w:i/>
          <w:sz w:val="24"/>
        </w:rPr>
        <w:t>Federal Reserve System Applied Microeconomics Conference</w:t>
      </w:r>
      <w:r>
        <w:rPr>
          <w:sz w:val="24"/>
        </w:rPr>
        <w:t>, Boston, MA, May 2010.</w:t>
      </w:r>
    </w:p>
    <w:p>
      <w:pPr>
        <w:pStyle w:val="BodyText"/>
        <w:spacing w:line="242" w:lineRule="auto"/>
        <w:ind w:left="756" w:right="345" w:hanging="540"/>
        <w:jc w:val="both"/>
      </w:pPr>
      <w:r>
        <w:rPr/>
        <w:t>Presented</w:t>
      </w:r>
      <w:r>
        <w:rPr>
          <w:spacing w:val="-3"/>
        </w:rPr>
        <w:t> </w:t>
      </w:r>
      <w:r>
        <w:rPr/>
        <w:t>“Estimation</w:t>
      </w:r>
      <w:r>
        <w:rPr>
          <w:spacing w:val="-2"/>
        </w:rPr>
        <w:t> </w:t>
      </w:r>
      <w:r>
        <w:rPr/>
        <w:t>of</w:t>
      </w:r>
      <w:r>
        <w:rPr>
          <w:spacing w:val="-1"/>
        </w:rPr>
        <w:t> </w:t>
      </w:r>
      <w:r>
        <w:rPr/>
        <w:t>Taxable Income</w:t>
      </w:r>
      <w:r>
        <w:rPr>
          <w:spacing w:val="-3"/>
        </w:rPr>
        <w:t> </w:t>
      </w:r>
      <w:r>
        <w:rPr/>
        <w:t>Elasticity</w:t>
      </w:r>
      <w:r>
        <w:rPr>
          <w:spacing w:val="-2"/>
        </w:rPr>
        <w:t> </w:t>
      </w:r>
      <w:r>
        <w:rPr/>
        <w:t>in</w:t>
      </w:r>
      <w:r>
        <w:rPr>
          <w:spacing w:val="40"/>
        </w:rPr>
        <w:t> </w:t>
      </w:r>
      <w:r>
        <w:rPr/>
        <w:t>a</w:t>
      </w:r>
      <w:r>
        <w:rPr>
          <w:spacing w:val="-3"/>
        </w:rPr>
        <w:t> </w:t>
      </w:r>
      <w:r>
        <w:rPr/>
        <w:t>Nonlinear</w:t>
      </w:r>
      <w:r>
        <w:rPr>
          <w:spacing w:val="-6"/>
        </w:rPr>
        <w:t> </w:t>
      </w:r>
      <w:r>
        <w:rPr/>
        <w:t>Budget</w:t>
      </w:r>
      <w:r>
        <w:rPr>
          <w:spacing w:val="-10"/>
        </w:rPr>
        <w:t> </w:t>
      </w:r>
      <w:r>
        <w:rPr/>
        <w:t>Set</w:t>
      </w:r>
      <w:r>
        <w:rPr>
          <w:spacing w:val="-2"/>
        </w:rPr>
        <w:t> </w:t>
      </w:r>
      <w:r>
        <w:rPr/>
        <w:t>Framework”,</w:t>
      </w:r>
      <w:r>
        <w:rPr>
          <w:spacing w:val="-2"/>
        </w:rPr>
        <w:t> </w:t>
      </w:r>
      <w:r>
        <w:rPr/>
        <w:t>in</w:t>
      </w:r>
      <w:r>
        <w:rPr>
          <w:spacing w:val="-2"/>
        </w:rPr>
        <w:t> </w:t>
      </w:r>
      <w:r>
        <w:rPr/>
        <w:t>the session “Income Taxation and Reported Incomes” at the </w:t>
      </w:r>
      <w:r>
        <w:rPr>
          <w:i/>
        </w:rPr>
        <w:t>Econometric Society/AEA/ASSA Meeting, </w:t>
      </w:r>
      <w:r>
        <w:rPr/>
        <w:t>Atlanta, GA, January 2-5, 2010.</w:t>
      </w:r>
    </w:p>
    <w:p>
      <w:pPr>
        <w:pStyle w:val="BodyText"/>
        <w:spacing w:line="242" w:lineRule="auto"/>
        <w:ind w:left="756" w:right="350" w:hanging="540"/>
        <w:jc w:val="both"/>
      </w:pPr>
      <w:r>
        <w:rPr/>
        <w:t>Presented "Estimation of</w:t>
      </w:r>
      <w:r>
        <w:rPr>
          <w:spacing w:val="-3"/>
        </w:rPr>
        <w:t> </w:t>
      </w:r>
      <w:r>
        <w:rPr/>
        <w:t>Taxable Income Elasticity</w:t>
      </w:r>
      <w:r>
        <w:rPr>
          <w:spacing w:val="40"/>
        </w:rPr>
        <w:t> </w:t>
      </w:r>
      <w:r>
        <w:rPr/>
        <w:t>in a</w:t>
      </w:r>
      <w:r>
        <w:rPr>
          <w:spacing w:val="-1"/>
        </w:rPr>
        <w:t> </w:t>
      </w:r>
      <w:r>
        <w:rPr/>
        <w:t>Nonlinear</w:t>
      </w:r>
      <w:r>
        <w:rPr>
          <w:spacing w:val="-8"/>
        </w:rPr>
        <w:t> </w:t>
      </w:r>
      <w:r>
        <w:rPr/>
        <w:t>Budget Set Framework,"</w:t>
      </w:r>
      <w:r>
        <w:rPr>
          <w:spacing w:val="-7"/>
        </w:rPr>
        <w:t> </w:t>
      </w:r>
      <w:r>
        <w:rPr/>
        <w:t>at the conference</w:t>
      </w:r>
      <w:r>
        <w:rPr>
          <w:spacing w:val="-1"/>
        </w:rPr>
        <w:t> </w:t>
      </w:r>
      <w:r>
        <w:rPr/>
        <w:t>on Tax Policy Analysis</w:t>
      </w:r>
      <w:r>
        <w:rPr>
          <w:spacing w:val="-1"/>
        </w:rPr>
        <w:t> </w:t>
      </w:r>
      <w:r>
        <w:rPr/>
        <w:t>Using</w:t>
      </w:r>
      <w:r>
        <w:rPr>
          <w:spacing w:val="-10"/>
        </w:rPr>
        <w:t> </w:t>
      </w:r>
      <w:r>
        <w:rPr/>
        <w:t>Large Panel</w:t>
      </w:r>
      <w:r>
        <w:rPr>
          <w:spacing w:val="-7"/>
        </w:rPr>
        <w:t> </w:t>
      </w:r>
      <w:r>
        <w:rPr/>
        <w:t>Data Sets of Tax Returns, Ann Arbor, MI, March 2009.</w:t>
      </w:r>
    </w:p>
    <w:p>
      <w:pPr>
        <w:pStyle w:val="BodyText"/>
        <w:spacing w:after="0" w:line="242" w:lineRule="auto"/>
        <w:jc w:val="both"/>
        <w:sectPr>
          <w:pgSz w:w="12240" w:h="15840"/>
          <w:pgMar w:top="1760" w:bottom="280" w:left="1080" w:right="1080"/>
        </w:sectPr>
      </w:pPr>
    </w:p>
    <w:p>
      <w:pPr>
        <w:pStyle w:val="BodyText"/>
        <w:spacing w:before="66"/>
      </w:pPr>
      <w:r>
        <w:rPr/>
        <w:t>Presented</w:t>
      </w:r>
      <w:r>
        <w:rPr>
          <w:spacing w:val="2"/>
        </w:rPr>
        <w:t> </w:t>
      </w:r>
      <w:r>
        <w:rPr/>
        <w:t>"Estimation</w:t>
      </w:r>
      <w:r>
        <w:rPr>
          <w:spacing w:val="3"/>
        </w:rPr>
        <w:t> </w:t>
      </w:r>
      <w:r>
        <w:rPr/>
        <w:t>of</w:t>
      </w:r>
      <w:r>
        <w:rPr>
          <w:spacing w:val="4"/>
        </w:rPr>
        <w:t> </w:t>
      </w:r>
      <w:r>
        <w:rPr/>
        <w:t>Taxable</w:t>
      </w:r>
      <w:r>
        <w:rPr>
          <w:spacing w:val="5"/>
        </w:rPr>
        <w:t> </w:t>
      </w:r>
      <w:r>
        <w:rPr/>
        <w:t>Income</w:t>
      </w:r>
      <w:r>
        <w:rPr>
          <w:spacing w:val="5"/>
        </w:rPr>
        <w:t> </w:t>
      </w:r>
      <w:r>
        <w:rPr/>
        <w:t>Elasticity</w:t>
      </w:r>
      <w:r>
        <w:rPr>
          <w:spacing w:val="52"/>
        </w:rPr>
        <w:t> </w:t>
      </w:r>
      <w:r>
        <w:rPr/>
        <w:t>in</w:t>
      </w:r>
      <w:r>
        <w:rPr>
          <w:spacing w:val="4"/>
        </w:rPr>
        <w:t> </w:t>
      </w:r>
      <w:r>
        <w:rPr/>
        <w:t>a</w:t>
      </w:r>
      <w:r>
        <w:rPr>
          <w:spacing w:val="1"/>
        </w:rPr>
        <w:t> </w:t>
      </w:r>
      <w:r>
        <w:rPr/>
        <w:t>Nonlinear</w:t>
      </w:r>
      <w:r>
        <w:rPr>
          <w:spacing w:val="-2"/>
        </w:rPr>
        <w:t> </w:t>
      </w:r>
      <w:r>
        <w:rPr/>
        <w:t>Budget</w:t>
      </w:r>
      <w:r>
        <w:rPr>
          <w:spacing w:val="6"/>
        </w:rPr>
        <w:t> </w:t>
      </w:r>
      <w:r>
        <w:rPr/>
        <w:t>Set</w:t>
      </w:r>
      <w:r>
        <w:rPr>
          <w:spacing w:val="3"/>
        </w:rPr>
        <w:t> </w:t>
      </w:r>
      <w:r>
        <w:rPr/>
        <w:t>Framework," at</w:t>
      </w:r>
      <w:r>
        <w:rPr>
          <w:spacing w:val="4"/>
        </w:rPr>
        <w:t> </w:t>
      </w:r>
      <w:r>
        <w:rPr>
          <w:spacing w:val="-5"/>
        </w:rPr>
        <w:t>the</w:t>
      </w:r>
    </w:p>
    <w:p>
      <w:pPr>
        <w:spacing w:before="0"/>
        <w:ind w:left="216" w:right="0" w:firstLine="540"/>
        <w:jc w:val="left"/>
        <w:rPr>
          <w:sz w:val="24"/>
        </w:rPr>
      </w:pPr>
      <w:r>
        <w:rPr>
          <w:i/>
          <w:sz w:val="24"/>
        </w:rPr>
        <w:t>Federal Reserve System Applied Microeconomics Conference</w:t>
      </w:r>
      <w:r>
        <w:rPr>
          <w:sz w:val="24"/>
        </w:rPr>
        <w:t>, Kansas City, MO, May 2009. Discussed</w:t>
      </w:r>
      <w:r>
        <w:rPr>
          <w:spacing w:val="2"/>
          <w:sz w:val="24"/>
        </w:rPr>
        <w:t> </w:t>
      </w:r>
      <w:r>
        <w:rPr>
          <w:sz w:val="24"/>
        </w:rPr>
        <w:t>"Spatial</w:t>
      </w:r>
      <w:r>
        <w:rPr>
          <w:spacing w:val="39"/>
          <w:sz w:val="24"/>
        </w:rPr>
        <w:t> </w:t>
      </w:r>
      <w:r>
        <w:rPr>
          <w:sz w:val="24"/>
        </w:rPr>
        <w:t>Heterogeneity</w:t>
      </w:r>
      <w:r>
        <w:rPr>
          <w:spacing w:val="5"/>
          <w:sz w:val="24"/>
        </w:rPr>
        <w:t> </w:t>
      </w:r>
      <w:r>
        <w:rPr>
          <w:sz w:val="24"/>
        </w:rPr>
        <w:t>and</w:t>
      </w:r>
      <w:r>
        <w:rPr>
          <w:spacing w:val="5"/>
          <w:sz w:val="24"/>
        </w:rPr>
        <w:t> </w:t>
      </w:r>
      <w:r>
        <w:rPr>
          <w:sz w:val="24"/>
        </w:rPr>
        <w:t>the</w:t>
      </w:r>
      <w:r>
        <w:rPr>
          <w:spacing w:val="51"/>
          <w:sz w:val="24"/>
        </w:rPr>
        <w:t> </w:t>
      </w:r>
      <w:r>
        <w:rPr>
          <w:sz w:val="24"/>
        </w:rPr>
        <w:t>Determinants</w:t>
      </w:r>
      <w:r>
        <w:rPr>
          <w:spacing w:val="6"/>
          <w:sz w:val="24"/>
        </w:rPr>
        <w:t> </w:t>
      </w:r>
      <w:r>
        <w:rPr>
          <w:sz w:val="24"/>
        </w:rPr>
        <w:t>of</w:t>
      </w:r>
      <w:r>
        <w:rPr>
          <w:spacing w:val="43"/>
          <w:sz w:val="24"/>
        </w:rPr>
        <w:t> </w:t>
      </w:r>
      <w:r>
        <w:rPr>
          <w:sz w:val="24"/>
        </w:rPr>
        <w:t>Airport</w:t>
      </w:r>
      <w:r>
        <w:rPr>
          <w:spacing w:val="5"/>
          <w:sz w:val="24"/>
        </w:rPr>
        <w:t> </w:t>
      </w:r>
      <w:r>
        <w:rPr>
          <w:sz w:val="24"/>
        </w:rPr>
        <w:t>Noise,"</w:t>
      </w:r>
      <w:r>
        <w:rPr>
          <w:spacing w:val="43"/>
          <w:sz w:val="24"/>
        </w:rPr>
        <w:t> </w:t>
      </w:r>
      <w:r>
        <w:rPr>
          <w:sz w:val="24"/>
        </w:rPr>
        <w:t>by</w:t>
      </w:r>
      <w:r>
        <w:rPr>
          <w:spacing w:val="51"/>
          <w:sz w:val="24"/>
        </w:rPr>
        <w:t> </w:t>
      </w:r>
      <w:r>
        <w:rPr>
          <w:sz w:val="24"/>
        </w:rPr>
        <w:t>Jeffrey</w:t>
      </w:r>
      <w:r>
        <w:rPr>
          <w:spacing w:val="5"/>
          <w:sz w:val="24"/>
        </w:rPr>
        <w:t> </w:t>
      </w:r>
      <w:r>
        <w:rPr>
          <w:sz w:val="24"/>
        </w:rPr>
        <w:t>Cohen</w:t>
      </w:r>
      <w:r>
        <w:rPr>
          <w:spacing w:val="5"/>
          <w:sz w:val="24"/>
        </w:rPr>
        <w:t> </w:t>
      </w:r>
      <w:r>
        <w:rPr>
          <w:spacing w:val="-5"/>
          <w:sz w:val="24"/>
        </w:rPr>
        <w:t>and</w:t>
      </w:r>
    </w:p>
    <w:p>
      <w:pPr>
        <w:spacing w:before="0"/>
        <w:ind w:left="756" w:right="0" w:firstLine="0"/>
        <w:jc w:val="left"/>
        <w:rPr>
          <w:sz w:val="24"/>
        </w:rPr>
      </w:pPr>
      <w:r>
        <w:rPr>
          <w:sz w:val="24"/>
        </w:rPr>
        <w:t>Cletus</w:t>
      </w:r>
      <w:r>
        <w:rPr>
          <w:spacing w:val="1"/>
          <w:sz w:val="24"/>
        </w:rPr>
        <w:t> </w:t>
      </w:r>
      <w:r>
        <w:rPr>
          <w:sz w:val="24"/>
        </w:rPr>
        <w:t>Coughlin</w:t>
      </w:r>
      <w:r>
        <w:rPr>
          <w:spacing w:val="3"/>
          <w:sz w:val="24"/>
        </w:rPr>
        <w:t> </w:t>
      </w:r>
      <w:r>
        <w:rPr>
          <w:sz w:val="24"/>
        </w:rPr>
        <w:t>at</w:t>
      </w:r>
      <w:r>
        <w:rPr>
          <w:spacing w:val="4"/>
          <w:sz w:val="24"/>
        </w:rPr>
        <w:t> </w:t>
      </w:r>
      <w:r>
        <w:rPr>
          <w:sz w:val="24"/>
        </w:rPr>
        <w:t>the</w:t>
      </w:r>
      <w:r>
        <w:rPr>
          <w:spacing w:val="5"/>
          <w:sz w:val="24"/>
        </w:rPr>
        <w:t> </w:t>
      </w:r>
      <w:r>
        <w:rPr>
          <w:i/>
          <w:sz w:val="24"/>
        </w:rPr>
        <w:t>Federal</w:t>
      </w:r>
      <w:r>
        <w:rPr>
          <w:i/>
          <w:spacing w:val="5"/>
          <w:sz w:val="24"/>
        </w:rPr>
        <w:t> </w:t>
      </w:r>
      <w:r>
        <w:rPr>
          <w:i/>
          <w:sz w:val="24"/>
        </w:rPr>
        <w:t>Reserve</w:t>
      </w:r>
      <w:r>
        <w:rPr>
          <w:i/>
          <w:spacing w:val="2"/>
          <w:sz w:val="24"/>
        </w:rPr>
        <w:t> </w:t>
      </w:r>
      <w:r>
        <w:rPr>
          <w:i/>
          <w:sz w:val="24"/>
        </w:rPr>
        <w:t>System</w:t>
      </w:r>
      <w:r>
        <w:rPr>
          <w:i/>
          <w:spacing w:val="3"/>
          <w:sz w:val="24"/>
        </w:rPr>
        <w:t> </w:t>
      </w:r>
      <w:r>
        <w:rPr>
          <w:i/>
          <w:sz w:val="24"/>
        </w:rPr>
        <w:t>Regional</w:t>
      </w:r>
      <w:r>
        <w:rPr>
          <w:i/>
          <w:spacing w:val="5"/>
          <w:sz w:val="24"/>
        </w:rPr>
        <w:t> </w:t>
      </w:r>
      <w:r>
        <w:rPr>
          <w:i/>
          <w:sz w:val="24"/>
        </w:rPr>
        <w:t>Conference</w:t>
      </w:r>
      <w:r>
        <w:rPr>
          <w:sz w:val="24"/>
        </w:rPr>
        <w:t>,</w:t>
      </w:r>
      <w:r>
        <w:rPr>
          <w:spacing w:val="3"/>
          <w:sz w:val="24"/>
        </w:rPr>
        <w:t> </w:t>
      </w:r>
      <w:r>
        <w:rPr>
          <w:sz w:val="24"/>
        </w:rPr>
        <w:t>St</w:t>
      </w:r>
      <w:r>
        <w:rPr>
          <w:spacing w:val="4"/>
          <w:sz w:val="24"/>
        </w:rPr>
        <w:t> </w:t>
      </w:r>
      <w:r>
        <w:rPr>
          <w:sz w:val="24"/>
        </w:rPr>
        <w:t>Louis,</w:t>
      </w:r>
      <w:r>
        <w:rPr>
          <w:spacing w:val="4"/>
          <w:sz w:val="24"/>
        </w:rPr>
        <w:t> </w:t>
      </w:r>
      <w:r>
        <w:rPr>
          <w:sz w:val="24"/>
        </w:rPr>
        <w:t>MO,</w:t>
      </w:r>
      <w:r>
        <w:rPr>
          <w:spacing w:val="4"/>
          <w:sz w:val="24"/>
        </w:rPr>
        <w:t> </w:t>
      </w:r>
      <w:r>
        <w:rPr>
          <w:spacing w:val="-2"/>
          <w:sz w:val="24"/>
        </w:rPr>
        <w:t>October</w:t>
      </w:r>
    </w:p>
    <w:p>
      <w:pPr>
        <w:spacing w:line="230" w:lineRule="exact" w:before="1"/>
        <w:ind w:left="756" w:right="0" w:firstLine="0"/>
        <w:jc w:val="left"/>
        <w:rPr>
          <w:sz w:val="20"/>
        </w:rPr>
      </w:pPr>
      <w:r>
        <w:rPr>
          <w:spacing w:val="-2"/>
          <w:sz w:val="20"/>
        </w:rPr>
        <w:t>2009.</w:t>
      </w:r>
    </w:p>
    <w:p>
      <w:pPr>
        <w:spacing w:line="235" w:lineRule="auto" w:before="4"/>
        <w:ind w:left="756" w:right="364" w:hanging="540"/>
        <w:jc w:val="both"/>
        <w:rPr>
          <w:sz w:val="24"/>
        </w:rPr>
      </w:pPr>
      <w:r>
        <w:rPr>
          <w:sz w:val="24"/>
        </w:rPr>
        <w:t>Presented</w:t>
      </w:r>
      <w:r>
        <w:rPr>
          <w:spacing w:val="-4"/>
          <w:sz w:val="24"/>
        </w:rPr>
        <w:t> </w:t>
      </w:r>
      <w:r>
        <w:rPr>
          <w:sz w:val="24"/>
        </w:rPr>
        <w:t>“Pensions</w:t>
      </w:r>
      <w:r>
        <w:rPr>
          <w:spacing w:val="-5"/>
          <w:sz w:val="24"/>
        </w:rPr>
        <w:t> </w:t>
      </w:r>
      <w:r>
        <w:rPr>
          <w:sz w:val="24"/>
        </w:rPr>
        <w:t>and Household</w:t>
      </w:r>
      <w:r>
        <w:rPr>
          <w:spacing w:val="-4"/>
          <w:sz w:val="24"/>
        </w:rPr>
        <w:t> </w:t>
      </w:r>
      <w:r>
        <w:rPr>
          <w:sz w:val="24"/>
        </w:rPr>
        <w:t>Wealth</w:t>
      </w:r>
      <w:r>
        <w:rPr>
          <w:spacing w:val="-4"/>
          <w:sz w:val="24"/>
        </w:rPr>
        <w:t> </w:t>
      </w:r>
      <w:r>
        <w:rPr>
          <w:sz w:val="24"/>
        </w:rPr>
        <w:t>Accumulation”</w:t>
      </w:r>
      <w:r>
        <w:rPr>
          <w:spacing w:val="-5"/>
          <w:sz w:val="24"/>
        </w:rPr>
        <w:t> </w:t>
      </w:r>
      <w:r>
        <w:rPr>
          <w:sz w:val="24"/>
        </w:rPr>
        <w:t>at</w:t>
      </w:r>
      <w:r>
        <w:rPr>
          <w:spacing w:val="-5"/>
          <w:sz w:val="24"/>
        </w:rPr>
        <w:t> </w:t>
      </w:r>
      <w:r>
        <w:rPr>
          <w:sz w:val="24"/>
        </w:rPr>
        <w:t>the</w:t>
      </w:r>
      <w:r>
        <w:rPr>
          <w:spacing w:val="-5"/>
          <w:sz w:val="24"/>
        </w:rPr>
        <w:t> </w:t>
      </w:r>
      <w:r>
        <w:rPr>
          <w:i/>
          <w:sz w:val="24"/>
        </w:rPr>
        <w:t>Federal</w:t>
      </w:r>
      <w:r>
        <w:rPr>
          <w:i/>
          <w:spacing w:val="-3"/>
          <w:sz w:val="24"/>
        </w:rPr>
        <w:t> </w:t>
      </w:r>
      <w:r>
        <w:rPr>
          <w:i/>
          <w:sz w:val="24"/>
        </w:rPr>
        <w:t>Reserve</w:t>
      </w:r>
      <w:r>
        <w:rPr>
          <w:i/>
          <w:spacing w:val="-3"/>
          <w:sz w:val="24"/>
        </w:rPr>
        <w:t> </w:t>
      </w:r>
      <w:r>
        <w:rPr>
          <w:i/>
          <w:sz w:val="24"/>
        </w:rPr>
        <w:t>System</w:t>
      </w:r>
      <w:r>
        <w:rPr>
          <w:i/>
          <w:spacing w:val="-3"/>
          <w:sz w:val="24"/>
        </w:rPr>
        <w:t> </w:t>
      </w:r>
      <w:r>
        <w:rPr>
          <w:i/>
          <w:sz w:val="24"/>
        </w:rPr>
        <w:t>Applied Microeconomics Conference</w:t>
      </w:r>
      <w:r>
        <w:rPr>
          <w:sz w:val="24"/>
        </w:rPr>
        <w:t>, IL, May 22-23, 2008.</w:t>
      </w:r>
    </w:p>
    <w:p>
      <w:pPr>
        <w:pStyle w:val="BodyText"/>
        <w:spacing w:line="237" w:lineRule="auto" w:before="2"/>
        <w:ind w:left="756" w:right="349" w:hanging="540"/>
        <w:jc w:val="both"/>
      </w:pPr>
      <w:r>
        <w:rPr/>
        <w:t>Presented “Nonparametric</w:t>
      </w:r>
      <w:r>
        <w:rPr>
          <w:spacing w:val="-15"/>
        </w:rPr>
        <w:t> </w:t>
      </w:r>
      <w:r>
        <w:rPr/>
        <w:t>Estimation of Impact</w:t>
      </w:r>
      <w:r>
        <w:rPr>
          <w:spacing w:val="-4"/>
        </w:rPr>
        <w:t> </w:t>
      </w:r>
      <w:r>
        <w:rPr/>
        <w:t>of Taxes on Female Labor Supply”, in the session “New Developments in Taxation Economics” at the </w:t>
      </w:r>
      <w:r>
        <w:rPr>
          <w:i/>
        </w:rPr>
        <w:t>AEA/ASSA Meeting, </w:t>
      </w:r>
      <w:r>
        <w:rPr/>
        <w:t>New Orleans, LA, January 4-6, 2008.</w:t>
      </w:r>
    </w:p>
    <w:p>
      <w:pPr>
        <w:spacing w:line="240" w:lineRule="auto" w:before="0"/>
        <w:ind w:left="756" w:right="342" w:hanging="540"/>
        <w:jc w:val="both"/>
        <w:rPr>
          <w:sz w:val="24"/>
        </w:rPr>
      </w:pPr>
      <w:r>
        <w:rPr>
          <w:sz w:val="24"/>
        </w:rPr>
        <w:t>Discussed “Human Capital, Institutions and Economic Integration in Central America” –in the Session “Trade, Investment, and Economic Integration in</w:t>
      </w:r>
      <w:r>
        <w:rPr>
          <w:spacing w:val="40"/>
          <w:sz w:val="24"/>
        </w:rPr>
        <w:t> </w:t>
      </w:r>
      <w:r>
        <w:rPr>
          <w:sz w:val="24"/>
        </w:rPr>
        <w:t>the Americas”, </w:t>
      </w:r>
      <w:r>
        <w:rPr>
          <w:i/>
          <w:sz w:val="24"/>
        </w:rPr>
        <w:t>Joint meetings of AEA/ASSA and North American Economics and Finance Association</w:t>
      </w:r>
      <w:r>
        <w:rPr>
          <w:sz w:val="24"/>
        </w:rPr>
        <w:t>, New Orleans, LA, January 4-6, 2008.</w:t>
      </w:r>
    </w:p>
    <w:p>
      <w:pPr>
        <w:spacing w:line="237" w:lineRule="auto" w:before="0"/>
        <w:ind w:left="756" w:right="354" w:hanging="540"/>
        <w:jc w:val="both"/>
        <w:rPr>
          <w:sz w:val="24"/>
        </w:rPr>
      </w:pPr>
      <w:r>
        <w:rPr>
          <w:sz w:val="24"/>
        </w:rPr>
        <w:t>Presented “Pensions and Household Wealth Accumulation” at the </w:t>
      </w:r>
      <w:r>
        <w:rPr>
          <w:i/>
          <w:sz w:val="24"/>
        </w:rPr>
        <w:t>77</w:t>
      </w:r>
      <w:r>
        <w:rPr>
          <w:i/>
          <w:position w:val="6"/>
          <w:sz w:val="16"/>
        </w:rPr>
        <w:t>th</w:t>
      </w:r>
      <w:r>
        <w:rPr>
          <w:i/>
          <w:spacing w:val="40"/>
          <w:position w:val="6"/>
          <w:sz w:val="16"/>
        </w:rPr>
        <w:t> </w:t>
      </w:r>
      <w:r>
        <w:rPr>
          <w:i/>
          <w:sz w:val="24"/>
        </w:rPr>
        <w:t>annual Meetings of the Southern Economic Association Conference</w:t>
      </w:r>
      <w:r>
        <w:rPr>
          <w:sz w:val="24"/>
        </w:rPr>
        <w:t>, New Orleans, LA, November 19-21, 2007.</w:t>
      </w:r>
    </w:p>
    <w:p>
      <w:pPr>
        <w:pStyle w:val="BodyText"/>
        <w:spacing w:line="292" w:lineRule="auto" w:before="3"/>
        <w:ind w:right="311"/>
        <w:jc w:val="both"/>
        <w:rPr>
          <w:i/>
        </w:rPr>
      </w:pPr>
      <w:r>
        <w:rPr/>
        <w:t>Presented</w:t>
      </w:r>
      <w:r>
        <w:rPr>
          <w:spacing w:val="-2"/>
        </w:rPr>
        <w:t> </w:t>
      </w:r>
      <w:r>
        <w:rPr/>
        <w:t>“Measuring</w:t>
      </w:r>
      <w:r>
        <w:rPr>
          <w:spacing w:val="-15"/>
        </w:rPr>
        <w:t> </w:t>
      </w:r>
      <w:r>
        <w:rPr/>
        <w:t>Defined Contribution</w:t>
      </w:r>
      <w:r>
        <w:rPr>
          <w:spacing w:val="-15"/>
        </w:rPr>
        <w:t> </w:t>
      </w:r>
      <w:r>
        <w:rPr/>
        <w:t>Pension Wealth with Matched</w:t>
      </w:r>
      <w:r>
        <w:rPr>
          <w:spacing w:val="-15"/>
        </w:rPr>
        <w:t> </w:t>
      </w:r>
      <w:r>
        <w:rPr/>
        <w:t>Administrative</w:t>
      </w:r>
      <w:r>
        <w:rPr>
          <w:spacing w:val="-3"/>
        </w:rPr>
        <w:t> </w:t>
      </w:r>
      <w:r>
        <w:rPr/>
        <w:t>Data”</w:t>
      </w:r>
      <w:r>
        <w:rPr>
          <w:spacing w:val="-2"/>
        </w:rPr>
        <w:t> </w:t>
      </w:r>
      <w:r>
        <w:rPr/>
        <w:t>at the</w:t>
      </w:r>
      <w:r>
        <w:rPr>
          <w:spacing w:val="-3"/>
        </w:rPr>
        <w:t> </w:t>
      </w:r>
      <w:r>
        <w:rPr/>
        <w:t>workshop</w:t>
      </w:r>
      <w:r>
        <w:rPr>
          <w:spacing w:val="-3"/>
        </w:rPr>
        <w:t> </w:t>
      </w:r>
      <w:r>
        <w:rPr/>
        <w:t>on “Estimating</w:t>
      </w:r>
      <w:r>
        <w:rPr>
          <w:spacing w:val="-14"/>
        </w:rPr>
        <w:t> </w:t>
      </w:r>
      <w:r>
        <w:rPr/>
        <w:t>Pension</w:t>
      </w:r>
      <w:r>
        <w:rPr>
          <w:spacing w:val="-2"/>
        </w:rPr>
        <w:t> </w:t>
      </w:r>
      <w:r>
        <w:rPr/>
        <w:t>Wealth”</w:t>
      </w:r>
      <w:r>
        <w:rPr>
          <w:spacing w:val="-4"/>
        </w:rPr>
        <w:t> </w:t>
      </w:r>
      <w:r>
        <w:rPr/>
        <w:t>organized</w:t>
      </w:r>
      <w:r>
        <w:rPr>
          <w:spacing w:val="-3"/>
        </w:rPr>
        <w:t> </w:t>
      </w:r>
      <w:r>
        <w:rPr/>
        <w:t>by </w:t>
      </w:r>
      <w:r>
        <w:rPr>
          <w:i/>
        </w:rPr>
        <w:t>Federal</w:t>
      </w:r>
      <w:r>
        <w:rPr>
          <w:i/>
          <w:spacing w:val="-7"/>
        </w:rPr>
        <w:t> </w:t>
      </w:r>
      <w:r>
        <w:rPr>
          <w:i/>
        </w:rPr>
        <w:t>Interagency Forum</w:t>
      </w:r>
      <w:r>
        <w:rPr>
          <w:i/>
          <w:spacing w:val="-3"/>
        </w:rPr>
        <w:t> </w:t>
      </w:r>
      <w:r>
        <w:rPr>
          <w:i/>
        </w:rPr>
        <w:t>on</w:t>
      </w:r>
      <w:r>
        <w:rPr>
          <w:i/>
          <w:spacing w:val="-3"/>
        </w:rPr>
        <w:t> </w:t>
      </w:r>
      <w:r>
        <w:rPr>
          <w:i/>
        </w:rPr>
        <w:t>Aging-</w:t>
      </w:r>
    </w:p>
    <w:p>
      <w:pPr>
        <w:spacing w:line="207" w:lineRule="exact" w:before="0"/>
        <w:ind w:left="756" w:right="0" w:firstLine="0"/>
        <w:jc w:val="both"/>
        <w:rPr>
          <w:sz w:val="24"/>
        </w:rPr>
      </w:pPr>
      <w:r>
        <w:rPr>
          <w:i/>
          <w:sz w:val="24"/>
        </w:rPr>
        <w:t>Related</w:t>
      </w:r>
      <w:r>
        <w:rPr>
          <w:i/>
          <w:spacing w:val="-1"/>
          <w:sz w:val="24"/>
        </w:rPr>
        <w:t> </w:t>
      </w:r>
      <w:r>
        <w:rPr>
          <w:i/>
          <w:sz w:val="24"/>
        </w:rPr>
        <w:t>Statistics</w:t>
      </w:r>
      <w:r>
        <w:rPr>
          <w:sz w:val="24"/>
        </w:rPr>
        <w:t>,</w:t>
      </w:r>
      <w:r>
        <w:rPr>
          <w:spacing w:val="-1"/>
          <w:sz w:val="24"/>
        </w:rPr>
        <w:t> </w:t>
      </w:r>
      <w:r>
        <w:rPr>
          <w:sz w:val="24"/>
        </w:rPr>
        <w:t>Washington,</w:t>
      </w:r>
      <w:r>
        <w:rPr>
          <w:spacing w:val="-1"/>
          <w:sz w:val="24"/>
        </w:rPr>
        <w:t> </w:t>
      </w:r>
      <w:r>
        <w:rPr>
          <w:sz w:val="24"/>
        </w:rPr>
        <w:t>D.C.,</w:t>
      </w:r>
      <w:r>
        <w:rPr>
          <w:spacing w:val="-1"/>
          <w:sz w:val="24"/>
        </w:rPr>
        <w:t> </w:t>
      </w:r>
      <w:r>
        <w:rPr>
          <w:sz w:val="24"/>
        </w:rPr>
        <w:t>August</w:t>
      </w:r>
      <w:r>
        <w:rPr>
          <w:spacing w:val="-1"/>
          <w:sz w:val="24"/>
        </w:rPr>
        <w:t> </w:t>
      </w:r>
      <w:r>
        <w:rPr>
          <w:sz w:val="24"/>
        </w:rPr>
        <w:t>8, </w:t>
      </w:r>
      <w:r>
        <w:rPr>
          <w:spacing w:val="-2"/>
          <w:sz w:val="24"/>
        </w:rPr>
        <w:t>2007.</w:t>
      </w:r>
    </w:p>
    <w:p>
      <w:pPr>
        <w:pStyle w:val="BodyText"/>
        <w:spacing w:line="271" w:lineRule="exact"/>
        <w:jc w:val="both"/>
      </w:pPr>
      <w:r>
        <w:rPr/>
        <w:t>Presented</w:t>
      </w:r>
      <w:r>
        <w:rPr>
          <w:spacing w:val="-5"/>
        </w:rPr>
        <w:t> </w:t>
      </w:r>
      <w:r>
        <w:rPr/>
        <w:t>“Impact</w:t>
      </w:r>
      <w:r>
        <w:rPr>
          <w:spacing w:val="-10"/>
        </w:rPr>
        <w:t> </w:t>
      </w:r>
      <w:r>
        <w:rPr/>
        <w:t>of</w:t>
      </w:r>
      <w:r>
        <w:rPr>
          <w:spacing w:val="10"/>
        </w:rPr>
        <w:t> </w:t>
      </w:r>
      <w:r>
        <w:rPr/>
        <w:t>NAFTA</w:t>
      </w:r>
      <w:r>
        <w:rPr>
          <w:spacing w:val="-4"/>
        </w:rPr>
        <w:t> </w:t>
      </w:r>
      <w:r>
        <w:rPr/>
        <w:t>on</w:t>
      </w:r>
      <w:r>
        <w:rPr>
          <w:spacing w:val="-1"/>
        </w:rPr>
        <w:t> </w:t>
      </w:r>
      <w:r>
        <w:rPr/>
        <w:t>the</w:t>
      </w:r>
      <w:r>
        <w:rPr>
          <w:spacing w:val="-1"/>
        </w:rPr>
        <w:t> </w:t>
      </w:r>
      <w:r>
        <w:rPr/>
        <w:t>National</w:t>
      </w:r>
      <w:r>
        <w:rPr>
          <w:spacing w:val="-10"/>
        </w:rPr>
        <w:t> </w:t>
      </w:r>
      <w:r>
        <w:rPr/>
        <w:t>and</w:t>
      </w:r>
      <w:r>
        <w:rPr>
          <w:spacing w:val="3"/>
        </w:rPr>
        <w:t> </w:t>
      </w:r>
      <w:r>
        <w:rPr/>
        <w:t>Regional</w:t>
      </w:r>
      <w:r>
        <w:rPr>
          <w:spacing w:val="-10"/>
        </w:rPr>
        <w:t> </w:t>
      </w:r>
      <w:r>
        <w:rPr/>
        <w:t>Labor</w:t>
      </w:r>
      <w:r>
        <w:rPr>
          <w:spacing w:val="-7"/>
        </w:rPr>
        <w:t> </w:t>
      </w:r>
      <w:r>
        <w:rPr/>
        <w:t>Market</w:t>
      </w:r>
      <w:r>
        <w:rPr>
          <w:spacing w:val="-10"/>
        </w:rPr>
        <w:t> </w:t>
      </w:r>
      <w:r>
        <w:rPr/>
        <w:t>in</w:t>
      </w:r>
      <w:r>
        <w:rPr>
          <w:spacing w:val="1"/>
        </w:rPr>
        <w:t> </w:t>
      </w:r>
      <w:r>
        <w:rPr/>
        <w:t>the</w:t>
      </w:r>
      <w:r>
        <w:rPr>
          <w:spacing w:val="-1"/>
        </w:rPr>
        <w:t> </w:t>
      </w:r>
      <w:r>
        <w:rPr/>
        <w:t>US:</w:t>
      </w:r>
      <w:r>
        <w:rPr>
          <w:spacing w:val="-10"/>
        </w:rPr>
        <w:t> </w:t>
      </w:r>
      <w:r>
        <w:rPr>
          <w:spacing w:val="-2"/>
        </w:rPr>
        <w:t>Evidence</w:t>
      </w:r>
    </w:p>
    <w:p>
      <w:pPr>
        <w:spacing w:line="237" w:lineRule="auto" w:before="16"/>
        <w:ind w:left="756" w:right="353" w:hanging="540"/>
        <w:jc w:val="both"/>
        <w:rPr>
          <w:sz w:val="24"/>
        </w:rPr>
      </w:pPr>
      <w:r>
        <w:rPr>
          <w:sz w:val="24"/>
        </w:rPr>
        <w:t>from Micro Data” –in the Session “Trade, Economic Integration, Market Flexibility and Growth”, </w:t>
      </w:r>
      <w:r>
        <w:rPr>
          <w:i/>
          <w:sz w:val="24"/>
        </w:rPr>
        <w:t>Joint meetings of AEA/ASSA and North American Economics and Finance Association</w:t>
      </w:r>
      <w:r>
        <w:rPr>
          <w:sz w:val="24"/>
        </w:rPr>
        <w:t>, Chicago, IL, January 2007.</w:t>
      </w:r>
    </w:p>
    <w:p>
      <w:pPr>
        <w:spacing w:line="240" w:lineRule="auto" w:before="0"/>
        <w:ind w:left="756" w:right="352" w:hanging="540"/>
        <w:jc w:val="both"/>
        <w:rPr>
          <w:sz w:val="24"/>
        </w:rPr>
      </w:pPr>
      <w:r>
        <w:rPr>
          <w:sz w:val="24"/>
        </w:rPr>
        <w:t>Presented</w:t>
      </w:r>
      <w:r>
        <w:rPr>
          <w:spacing w:val="-4"/>
          <w:sz w:val="24"/>
        </w:rPr>
        <w:t> </w:t>
      </w:r>
      <w:r>
        <w:rPr>
          <w:sz w:val="24"/>
        </w:rPr>
        <w:t>“Employer</w:t>
      </w:r>
      <w:r>
        <w:rPr>
          <w:spacing w:val="-8"/>
          <w:sz w:val="24"/>
        </w:rPr>
        <w:t> </w:t>
      </w:r>
      <w:r>
        <w:rPr>
          <w:sz w:val="24"/>
        </w:rPr>
        <w:t>Matching</w:t>
      </w:r>
      <w:r>
        <w:rPr>
          <w:spacing w:val="-12"/>
          <w:sz w:val="24"/>
        </w:rPr>
        <w:t> </w:t>
      </w:r>
      <w:r>
        <w:rPr>
          <w:sz w:val="24"/>
        </w:rPr>
        <w:t>and</w:t>
      </w:r>
      <w:r>
        <w:rPr>
          <w:spacing w:val="-5"/>
          <w:sz w:val="24"/>
        </w:rPr>
        <w:t> </w:t>
      </w:r>
      <w:r>
        <w:rPr>
          <w:sz w:val="24"/>
        </w:rPr>
        <w:t>401(k)</w:t>
      </w:r>
      <w:r>
        <w:rPr>
          <w:spacing w:val="-5"/>
          <w:sz w:val="24"/>
        </w:rPr>
        <w:t> </w:t>
      </w:r>
      <w:r>
        <w:rPr>
          <w:sz w:val="24"/>
        </w:rPr>
        <w:t>Participation:</w:t>
      </w:r>
      <w:r>
        <w:rPr>
          <w:spacing w:val="-6"/>
          <w:sz w:val="24"/>
        </w:rPr>
        <w:t> </w:t>
      </w:r>
      <w:r>
        <w:rPr>
          <w:sz w:val="24"/>
        </w:rPr>
        <w:t>Evidence</w:t>
      </w:r>
      <w:r>
        <w:rPr>
          <w:spacing w:val="-12"/>
          <w:sz w:val="24"/>
        </w:rPr>
        <w:t> </w:t>
      </w:r>
      <w:r>
        <w:rPr>
          <w:sz w:val="24"/>
        </w:rPr>
        <w:t>from</w:t>
      </w:r>
      <w:r>
        <w:rPr>
          <w:spacing w:val="-13"/>
          <w:sz w:val="24"/>
        </w:rPr>
        <w:t> </w:t>
      </w:r>
      <w:r>
        <w:rPr>
          <w:sz w:val="24"/>
        </w:rPr>
        <w:t>the</w:t>
      </w:r>
      <w:r>
        <w:rPr>
          <w:spacing w:val="-7"/>
          <w:sz w:val="24"/>
        </w:rPr>
        <w:t> </w:t>
      </w:r>
      <w:r>
        <w:rPr>
          <w:sz w:val="24"/>
        </w:rPr>
        <w:t>Health</w:t>
      </w:r>
      <w:r>
        <w:rPr>
          <w:spacing w:val="-7"/>
          <w:sz w:val="24"/>
        </w:rPr>
        <w:t> </w:t>
      </w:r>
      <w:r>
        <w:rPr>
          <w:sz w:val="24"/>
        </w:rPr>
        <w:t>and</w:t>
      </w:r>
      <w:r>
        <w:rPr>
          <w:spacing w:val="-5"/>
          <w:sz w:val="24"/>
        </w:rPr>
        <w:t> </w:t>
      </w:r>
      <w:r>
        <w:rPr>
          <w:sz w:val="24"/>
        </w:rPr>
        <w:t>Retirement Study” at the </w:t>
      </w:r>
      <w:r>
        <w:rPr>
          <w:i/>
          <w:sz w:val="24"/>
        </w:rPr>
        <w:t>NBER Universities Research Conference</w:t>
      </w:r>
      <w:r>
        <w:rPr>
          <w:sz w:val="24"/>
        </w:rPr>
        <w:t>, Cambridge, MA, 8-9, December, </w:t>
      </w:r>
      <w:r>
        <w:rPr>
          <w:spacing w:val="-2"/>
          <w:sz w:val="24"/>
        </w:rPr>
        <w:t>2006.</w:t>
      </w:r>
    </w:p>
    <w:p>
      <w:pPr>
        <w:pStyle w:val="BodyText"/>
        <w:spacing w:line="235" w:lineRule="auto" w:before="9"/>
        <w:ind w:left="756" w:right="427" w:hanging="540"/>
        <w:jc w:val="both"/>
      </w:pPr>
      <w:r>
        <w:rPr/>
        <w:t>Presented</w:t>
      </w:r>
      <w:r>
        <w:rPr>
          <w:spacing w:val="-10"/>
        </w:rPr>
        <w:t> </w:t>
      </w:r>
      <w:r>
        <w:rPr/>
        <w:t>“Taxes,</w:t>
      </w:r>
      <w:r>
        <w:rPr>
          <w:spacing w:val="-10"/>
        </w:rPr>
        <w:t> </w:t>
      </w:r>
      <w:r>
        <w:rPr/>
        <w:t>Deadweight</w:t>
      </w:r>
      <w:r>
        <w:rPr>
          <w:spacing w:val="-15"/>
        </w:rPr>
        <w:t> </w:t>
      </w:r>
      <w:r>
        <w:rPr/>
        <w:t>Loss</w:t>
      </w:r>
      <w:r>
        <w:rPr>
          <w:spacing w:val="-10"/>
        </w:rPr>
        <w:t> </w:t>
      </w:r>
      <w:r>
        <w:rPr/>
        <w:t>and</w:t>
      </w:r>
      <w:r>
        <w:rPr>
          <w:spacing w:val="-8"/>
        </w:rPr>
        <w:t> </w:t>
      </w:r>
      <w:r>
        <w:rPr/>
        <w:t>Intertemporal</w:t>
      </w:r>
      <w:r>
        <w:rPr>
          <w:spacing w:val="-15"/>
        </w:rPr>
        <w:t> </w:t>
      </w:r>
      <w:r>
        <w:rPr/>
        <w:t>Female</w:t>
      </w:r>
      <w:r>
        <w:rPr>
          <w:spacing w:val="-10"/>
        </w:rPr>
        <w:t> </w:t>
      </w:r>
      <w:r>
        <w:rPr/>
        <w:t>Labor</w:t>
      </w:r>
      <w:r>
        <w:rPr>
          <w:spacing w:val="-12"/>
        </w:rPr>
        <w:t> </w:t>
      </w:r>
      <w:r>
        <w:rPr/>
        <w:t>Supply:</w:t>
      </w:r>
      <w:r>
        <w:rPr>
          <w:spacing w:val="-15"/>
        </w:rPr>
        <w:t> </w:t>
      </w:r>
      <w:r>
        <w:rPr/>
        <w:t>Evidence</w:t>
      </w:r>
      <w:r>
        <w:rPr>
          <w:spacing w:val="-10"/>
        </w:rPr>
        <w:t> </w:t>
      </w:r>
      <w:r>
        <w:rPr/>
        <w:t>from</w:t>
      </w:r>
      <w:r>
        <w:rPr>
          <w:spacing w:val="-10"/>
        </w:rPr>
        <w:t> </w:t>
      </w:r>
      <w:r>
        <w:rPr/>
        <w:t>Panel Data” – at the </w:t>
      </w:r>
      <w:r>
        <w:rPr>
          <w:i/>
        </w:rPr>
        <w:t>99</w:t>
      </w:r>
      <w:r>
        <w:rPr>
          <w:i/>
          <w:position w:val="6"/>
          <w:sz w:val="16"/>
        </w:rPr>
        <w:t>th</w:t>
      </w:r>
      <w:r>
        <w:rPr>
          <w:i/>
          <w:spacing w:val="40"/>
          <w:position w:val="6"/>
          <w:sz w:val="16"/>
        </w:rPr>
        <w:t> </w:t>
      </w:r>
      <w:r>
        <w:rPr>
          <w:i/>
        </w:rPr>
        <w:t>Annual Conference on Taxation</w:t>
      </w:r>
      <w:r>
        <w:rPr/>
        <w:t>, Boston, MA, November 17-19, 2006.</w:t>
      </w:r>
    </w:p>
    <w:p>
      <w:pPr>
        <w:pStyle w:val="BodyText"/>
        <w:spacing w:line="237" w:lineRule="auto" w:before="6"/>
        <w:ind w:left="756" w:right="346" w:hanging="540"/>
        <w:jc w:val="both"/>
      </w:pPr>
      <w:r>
        <w:rPr/>
        <w:t>Presented</w:t>
      </w:r>
      <w:r>
        <w:rPr>
          <w:spacing w:val="-4"/>
        </w:rPr>
        <w:t> </w:t>
      </w:r>
      <w:r>
        <w:rPr/>
        <w:t>“Employer</w:t>
      </w:r>
      <w:r>
        <w:rPr>
          <w:spacing w:val="-7"/>
        </w:rPr>
        <w:t> </w:t>
      </w:r>
      <w:r>
        <w:rPr/>
        <w:t>Matching</w:t>
      </w:r>
      <w:r>
        <w:rPr>
          <w:spacing w:val="-12"/>
        </w:rPr>
        <w:t> </w:t>
      </w:r>
      <w:r>
        <w:rPr/>
        <w:t>and</w:t>
      </w:r>
      <w:r>
        <w:rPr>
          <w:spacing w:val="-6"/>
        </w:rPr>
        <w:t> </w:t>
      </w:r>
      <w:r>
        <w:rPr/>
        <w:t>401(k)</w:t>
      </w:r>
      <w:r>
        <w:rPr>
          <w:spacing w:val="-7"/>
        </w:rPr>
        <w:t> </w:t>
      </w:r>
      <w:r>
        <w:rPr/>
        <w:t>Participation:</w:t>
      </w:r>
      <w:r>
        <w:rPr>
          <w:spacing w:val="-4"/>
        </w:rPr>
        <w:t> </w:t>
      </w:r>
      <w:r>
        <w:rPr/>
        <w:t>Evidence</w:t>
      </w:r>
      <w:r>
        <w:rPr>
          <w:spacing w:val="-5"/>
        </w:rPr>
        <w:t> </w:t>
      </w:r>
      <w:r>
        <w:rPr/>
        <w:t>from</w:t>
      </w:r>
      <w:r>
        <w:rPr>
          <w:spacing w:val="-15"/>
        </w:rPr>
        <w:t> </w:t>
      </w:r>
      <w:r>
        <w:rPr/>
        <w:t>the</w:t>
      </w:r>
      <w:r>
        <w:rPr>
          <w:spacing w:val="-6"/>
        </w:rPr>
        <w:t> </w:t>
      </w:r>
      <w:r>
        <w:rPr/>
        <w:t>Health</w:t>
      </w:r>
      <w:r>
        <w:rPr>
          <w:spacing w:val="-6"/>
        </w:rPr>
        <w:t> </w:t>
      </w:r>
      <w:r>
        <w:rPr/>
        <w:t>and</w:t>
      </w:r>
      <w:r>
        <w:rPr>
          <w:spacing w:val="-5"/>
        </w:rPr>
        <w:t> </w:t>
      </w:r>
      <w:r>
        <w:rPr/>
        <w:t>Retirement Study” (with Gary Engelhardt) at the NBER sponsored </w:t>
      </w:r>
      <w:r>
        <w:rPr>
          <w:i/>
        </w:rPr>
        <w:t>Trans Atlantic Public Economics Seminar </w:t>
      </w:r>
      <w:r>
        <w:rPr/>
        <w:t>(TAPES), Uppsala University, Sweden, June 12-14, 2006.</w:t>
      </w:r>
    </w:p>
    <w:p>
      <w:pPr>
        <w:pStyle w:val="BodyText"/>
        <w:spacing w:line="247" w:lineRule="auto"/>
        <w:ind w:left="756" w:right="336" w:hanging="540"/>
        <w:jc w:val="both"/>
      </w:pPr>
      <w:r>
        <w:rPr/>
        <w:t>Presented</w:t>
      </w:r>
      <w:r>
        <w:rPr>
          <w:spacing w:val="-3"/>
        </w:rPr>
        <w:t> </w:t>
      </w:r>
      <w:r>
        <w:rPr/>
        <w:t>“Lifecycle</w:t>
      </w:r>
      <w:r>
        <w:rPr>
          <w:spacing w:val="-15"/>
        </w:rPr>
        <w:t> </w:t>
      </w:r>
      <w:r>
        <w:rPr/>
        <w:t>Consistent</w:t>
      </w:r>
      <w:r>
        <w:rPr>
          <w:spacing w:val="-7"/>
        </w:rPr>
        <w:t> </w:t>
      </w:r>
      <w:r>
        <w:rPr/>
        <w:t>Estimation</w:t>
      </w:r>
      <w:r>
        <w:rPr>
          <w:spacing w:val="-5"/>
        </w:rPr>
        <w:t> </w:t>
      </w:r>
      <w:r>
        <w:rPr/>
        <w:t>of</w:t>
      </w:r>
      <w:r>
        <w:rPr>
          <w:spacing w:val="-7"/>
        </w:rPr>
        <w:t> </w:t>
      </w:r>
      <w:r>
        <w:rPr/>
        <w:t>Effect</w:t>
      </w:r>
      <w:r>
        <w:rPr>
          <w:spacing w:val="-6"/>
        </w:rPr>
        <w:t> </w:t>
      </w:r>
      <w:r>
        <w:rPr/>
        <w:t>of</w:t>
      </w:r>
      <w:r>
        <w:rPr>
          <w:spacing w:val="-4"/>
        </w:rPr>
        <w:t> </w:t>
      </w:r>
      <w:r>
        <w:rPr/>
        <w:t>Taxes</w:t>
      </w:r>
      <w:r>
        <w:rPr>
          <w:spacing w:val="-3"/>
        </w:rPr>
        <w:t> </w:t>
      </w:r>
      <w:r>
        <w:rPr/>
        <w:t>on</w:t>
      </w:r>
      <w:r>
        <w:rPr>
          <w:spacing w:val="-13"/>
        </w:rPr>
        <w:t> </w:t>
      </w:r>
      <w:r>
        <w:rPr/>
        <w:t>Female</w:t>
      </w:r>
      <w:r>
        <w:rPr>
          <w:spacing w:val="-7"/>
        </w:rPr>
        <w:t> </w:t>
      </w:r>
      <w:r>
        <w:rPr/>
        <w:t>Labor</w:t>
      </w:r>
      <w:r>
        <w:rPr>
          <w:spacing w:val="-7"/>
        </w:rPr>
        <w:t> </w:t>
      </w:r>
      <w:r>
        <w:rPr/>
        <w:t>Supply</w:t>
      </w:r>
      <w:r>
        <w:rPr>
          <w:spacing w:val="-5"/>
        </w:rPr>
        <w:t> </w:t>
      </w:r>
      <w:r>
        <w:rPr/>
        <w:t>in</w:t>
      </w:r>
      <w:r>
        <w:rPr>
          <w:spacing w:val="-5"/>
        </w:rPr>
        <w:t> </w:t>
      </w:r>
      <w:r>
        <w:rPr/>
        <w:t>the</w:t>
      </w:r>
      <w:r>
        <w:rPr>
          <w:spacing w:val="-3"/>
        </w:rPr>
        <w:t> </w:t>
      </w:r>
      <w:r>
        <w:rPr/>
        <w:t>U.S.: Evidence from Panel</w:t>
      </w:r>
      <w:r>
        <w:rPr>
          <w:spacing w:val="-2"/>
        </w:rPr>
        <w:t> </w:t>
      </w:r>
      <w:r>
        <w:rPr/>
        <w:t>Data”,</w:t>
      </w:r>
      <w:r>
        <w:rPr>
          <w:spacing w:val="-14"/>
        </w:rPr>
        <w:t> </w:t>
      </w:r>
      <w:r>
        <w:rPr/>
        <w:t>at</w:t>
      </w:r>
      <w:r>
        <w:rPr>
          <w:spacing w:val="-3"/>
        </w:rPr>
        <w:t> </w:t>
      </w:r>
      <w:r>
        <w:rPr/>
        <w:t>the </w:t>
      </w:r>
      <w:r>
        <w:rPr>
          <w:i/>
        </w:rPr>
        <w:t>International</w:t>
      </w:r>
      <w:r>
        <w:rPr>
          <w:i/>
          <w:spacing w:val="-2"/>
        </w:rPr>
        <w:t> </w:t>
      </w:r>
      <w:r>
        <w:rPr>
          <w:i/>
        </w:rPr>
        <w:t>Panel</w:t>
      </w:r>
      <w:r>
        <w:rPr>
          <w:i/>
          <w:spacing w:val="-2"/>
        </w:rPr>
        <w:t> </w:t>
      </w:r>
      <w:r>
        <w:rPr>
          <w:i/>
        </w:rPr>
        <w:t>Data Conference</w:t>
      </w:r>
      <w:r>
        <w:rPr/>
        <w:t>, London, July 2006.</w:t>
      </w:r>
    </w:p>
    <w:p>
      <w:pPr>
        <w:pStyle w:val="BodyText"/>
        <w:spacing w:line="237" w:lineRule="auto" w:before="4"/>
        <w:ind w:left="756" w:right="355" w:hanging="540"/>
        <w:jc w:val="both"/>
      </w:pPr>
      <w:r>
        <w:rPr/>
        <w:t>Presented “Nonparametric</w:t>
      </w:r>
      <w:r>
        <w:rPr>
          <w:spacing w:val="-15"/>
        </w:rPr>
        <w:t> </w:t>
      </w:r>
      <w:r>
        <w:rPr/>
        <w:t>Estimation of</w:t>
      </w:r>
      <w:r>
        <w:rPr>
          <w:spacing w:val="-1"/>
        </w:rPr>
        <w:t> </w:t>
      </w:r>
      <w:r>
        <w:rPr/>
        <w:t>Impact</w:t>
      </w:r>
      <w:r>
        <w:rPr>
          <w:spacing w:val="-4"/>
        </w:rPr>
        <w:t> </w:t>
      </w:r>
      <w:r>
        <w:rPr/>
        <w:t>of Taxes on Female</w:t>
      </w:r>
      <w:r>
        <w:rPr>
          <w:spacing w:val="-1"/>
        </w:rPr>
        <w:t> </w:t>
      </w:r>
      <w:r>
        <w:rPr/>
        <w:t>Labor</w:t>
      </w:r>
      <w:r>
        <w:rPr>
          <w:spacing w:val="-1"/>
        </w:rPr>
        <w:t> </w:t>
      </w:r>
      <w:r>
        <w:rPr/>
        <w:t>Supply”, in the session “Taxes and Female Labor Supply” at the</w:t>
      </w:r>
      <w:r>
        <w:rPr>
          <w:spacing w:val="40"/>
        </w:rPr>
        <w:t> </w:t>
      </w:r>
      <w:r>
        <w:rPr>
          <w:i/>
        </w:rPr>
        <w:t>Econometric Society/AEA/ASSA Meeting, </w:t>
      </w:r>
      <w:r>
        <w:rPr/>
        <w:t>Boston, MA January 6-8, 2006.</w:t>
      </w:r>
    </w:p>
    <w:p>
      <w:pPr>
        <w:pStyle w:val="BodyText"/>
        <w:spacing w:line="237" w:lineRule="auto"/>
        <w:ind w:left="756" w:right="373" w:hanging="540"/>
      </w:pPr>
      <w:r>
        <w:rPr/>
        <w:t>Discussed</w:t>
      </w:r>
      <w:r>
        <w:rPr>
          <w:spacing w:val="-3"/>
        </w:rPr>
        <w:t> </w:t>
      </w:r>
      <w:r>
        <w:rPr/>
        <w:t>“The</w:t>
      </w:r>
      <w:r>
        <w:rPr>
          <w:spacing w:val="-2"/>
        </w:rPr>
        <w:t> </w:t>
      </w:r>
      <w:r>
        <w:rPr/>
        <w:t>Impact</w:t>
      </w:r>
      <w:r>
        <w:rPr>
          <w:spacing w:val="-3"/>
        </w:rPr>
        <w:t> </w:t>
      </w:r>
      <w:r>
        <w:rPr/>
        <w:t>of</w:t>
      </w:r>
      <w:r>
        <w:rPr>
          <w:spacing w:val="-3"/>
        </w:rPr>
        <w:t> </w:t>
      </w:r>
      <w:r>
        <w:rPr/>
        <w:t>the</w:t>
      </w:r>
      <w:r>
        <w:rPr>
          <w:spacing w:val="-5"/>
        </w:rPr>
        <w:t> </w:t>
      </w:r>
      <w:r>
        <w:rPr/>
        <w:t>Earned</w:t>
      </w:r>
      <w:r>
        <w:rPr>
          <w:spacing w:val="-7"/>
        </w:rPr>
        <w:t> </w:t>
      </w:r>
      <w:r>
        <w:rPr/>
        <w:t>Income</w:t>
      </w:r>
      <w:r>
        <w:rPr>
          <w:spacing w:val="-14"/>
        </w:rPr>
        <w:t> </w:t>
      </w:r>
      <w:r>
        <w:rPr/>
        <w:t>Tax</w:t>
      </w:r>
      <w:r>
        <w:rPr>
          <w:spacing w:val="-1"/>
        </w:rPr>
        <w:t> </w:t>
      </w:r>
      <w:r>
        <w:rPr/>
        <w:t>Credit</w:t>
      </w:r>
      <w:r>
        <w:rPr>
          <w:spacing w:val="-3"/>
        </w:rPr>
        <w:t> </w:t>
      </w:r>
      <w:r>
        <w:rPr/>
        <w:t>on</w:t>
      </w:r>
      <w:r>
        <w:rPr>
          <w:spacing w:val="-3"/>
        </w:rPr>
        <w:t> </w:t>
      </w:r>
      <w:r>
        <w:rPr/>
        <w:t>the</w:t>
      </w:r>
      <w:r>
        <w:rPr>
          <w:spacing w:val="-3"/>
        </w:rPr>
        <w:t> </w:t>
      </w:r>
      <w:r>
        <w:rPr/>
        <w:t>Labor</w:t>
      </w:r>
      <w:r>
        <w:rPr>
          <w:spacing w:val="-3"/>
        </w:rPr>
        <w:t> </w:t>
      </w:r>
      <w:r>
        <w:rPr/>
        <w:t>Supply</w:t>
      </w:r>
      <w:r>
        <w:rPr>
          <w:spacing w:val="-6"/>
        </w:rPr>
        <w:t> </w:t>
      </w:r>
      <w:r>
        <w:rPr/>
        <w:t>of</w:t>
      </w:r>
      <w:r>
        <w:rPr>
          <w:spacing w:val="-3"/>
        </w:rPr>
        <w:t> </w:t>
      </w:r>
      <w:r>
        <w:rPr/>
        <w:t>Married</w:t>
      </w:r>
      <w:r>
        <w:rPr>
          <w:spacing w:val="-3"/>
        </w:rPr>
        <w:t> </w:t>
      </w:r>
      <w:r>
        <w:rPr/>
        <w:t>Couples: Structural</w:t>
      </w:r>
      <w:r>
        <w:rPr>
          <w:spacing w:val="-5"/>
        </w:rPr>
        <w:t> </w:t>
      </w:r>
      <w:r>
        <w:rPr/>
        <w:t>Estimation and Business Cycle Interactions” in the Session “Taxable Income And Labor Supply“ at</w:t>
      </w:r>
      <w:r>
        <w:rPr>
          <w:spacing w:val="40"/>
        </w:rPr>
        <w:t> </w:t>
      </w:r>
      <w:r>
        <w:rPr/>
        <w:t>the</w:t>
      </w:r>
      <w:r>
        <w:rPr>
          <w:spacing w:val="40"/>
        </w:rPr>
        <w:t> </w:t>
      </w:r>
      <w:r>
        <w:rPr>
          <w:i/>
        </w:rPr>
        <w:t>98th Annual Conference on Taxation</w:t>
      </w:r>
      <w:r>
        <w:rPr/>
        <w:t>, Miami, FL,</w:t>
      </w:r>
      <w:r>
        <w:rPr>
          <w:spacing w:val="40"/>
        </w:rPr>
        <w:t> </w:t>
      </w:r>
      <w:r>
        <w:rPr/>
        <w:t>November 16-19, </w:t>
      </w:r>
      <w:r>
        <w:rPr>
          <w:spacing w:val="-4"/>
        </w:rPr>
        <w:t>2005</w:t>
      </w:r>
    </w:p>
    <w:p>
      <w:pPr>
        <w:pStyle w:val="BodyText"/>
        <w:spacing w:line="274" w:lineRule="exact"/>
      </w:pPr>
      <w:r>
        <w:rPr/>
        <w:t>Presented</w:t>
      </w:r>
      <w:r>
        <w:rPr>
          <w:spacing w:val="-4"/>
        </w:rPr>
        <w:t> </w:t>
      </w:r>
      <w:r>
        <w:rPr/>
        <w:t>“Labor</w:t>
      </w:r>
      <w:r>
        <w:rPr>
          <w:spacing w:val="-1"/>
        </w:rPr>
        <w:t> </w:t>
      </w:r>
      <w:r>
        <w:rPr/>
        <w:t>Supply,</w:t>
      </w:r>
      <w:r>
        <w:rPr>
          <w:spacing w:val="-2"/>
        </w:rPr>
        <w:t> </w:t>
      </w:r>
      <w:r>
        <w:rPr/>
        <w:t>Deadweight</w:t>
      </w:r>
      <w:r>
        <w:rPr>
          <w:spacing w:val="-1"/>
        </w:rPr>
        <w:t> </w:t>
      </w:r>
      <w:r>
        <w:rPr/>
        <w:t>Loss</w:t>
      </w:r>
      <w:r>
        <w:rPr>
          <w:spacing w:val="-2"/>
        </w:rPr>
        <w:t> </w:t>
      </w:r>
      <w:r>
        <w:rPr/>
        <w:t>and</w:t>
      </w:r>
      <w:r>
        <w:rPr>
          <w:spacing w:val="-1"/>
        </w:rPr>
        <w:t> </w:t>
      </w:r>
      <w:r>
        <w:rPr/>
        <w:t>Tax</w:t>
      </w:r>
      <w:r>
        <w:rPr>
          <w:spacing w:val="-2"/>
        </w:rPr>
        <w:t> </w:t>
      </w:r>
      <w:r>
        <w:rPr/>
        <w:t>Reform</w:t>
      </w:r>
      <w:r>
        <w:rPr>
          <w:spacing w:val="-1"/>
        </w:rPr>
        <w:t> </w:t>
      </w:r>
      <w:r>
        <w:rPr/>
        <w:t>Act</w:t>
      </w:r>
      <w:r>
        <w:rPr>
          <w:spacing w:val="-2"/>
        </w:rPr>
        <w:t> </w:t>
      </w:r>
      <w:r>
        <w:rPr/>
        <w:t>of</w:t>
      </w:r>
      <w:r>
        <w:rPr>
          <w:spacing w:val="-1"/>
        </w:rPr>
        <w:t> </w:t>
      </w:r>
      <w:r>
        <w:rPr/>
        <w:t>1986:</w:t>
      </w:r>
      <w:r>
        <w:rPr>
          <w:spacing w:val="-1"/>
        </w:rPr>
        <w:t> </w:t>
      </w:r>
      <w:r>
        <w:rPr/>
        <w:t>A</w:t>
      </w:r>
      <w:r>
        <w:rPr>
          <w:spacing w:val="-2"/>
        </w:rPr>
        <w:t> Nonparametric</w:t>
      </w:r>
    </w:p>
    <w:p>
      <w:pPr>
        <w:spacing w:line="237" w:lineRule="auto" w:before="0"/>
        <w:ind w:left="756" w:right="373" w:firstLine="0"/>
        <w:jc w:val="left"/>
        <w:rPr>
          <w:sz w:val="24"/>
        </w:rPr>
      </w:pPr>
      <w:r>
        <w:rPr>
          <w:sz w:val="24"/>
        </w:rPr>
        <w:t>Evaluation</w:t>
      </w:r>
      <w:r>
        <w:rPr>
          <w:spacing w:val="-3"/>
          <w:sz w:val="24"/>
        </w:rPr>
        <w:t> </w:t>
      </w:r>
      <w:r>
        <w:rPr>
          <w:sz w:val="24"/>
        </w:rPr>
        <w:t>Using</w:t>
      </w:r>
      <w:r>
        <w:rPr>
          <w:spacing w:val="-3"/>
          <w:sz w:val="24"/>
        </w:rPr>
        <w:t> </w:t>
      </w:r>
      <w:r>
        <w:rPr>
          <w:sz w:val="24"/>
        </w:rPr>
        <w:t>Panel</w:t>
      </w:r>
      <w:r>
        <w:rPr>
          <w:spacing w:val="-3"/>
          <w:sz w:val="24"/>
        </w:rPr>
        <w:t> </w:t>
      </w:r>
      <w:r>
        <w:rPr>
          <w:sz w:val="24"/>
        </w:rPr>
        <w:t>Data”</w:t>
      </w:r>
      <w:r>
        <w:rPr>
          <w:spacing w:val="-3"/>
          <w:sz w:val="24"/>
        </w:rPr>
        <w:t> </w:t>
      </w:r>
      <w:r>
        <w:rPr>
          <w:sz w:val="24"/>
        </w:rPr>
        <w:t>at</w:t>
      </w:r>
      <w:r>
        <w:rPr>
          <w:spacing w:val="-3"/>
          <w:sz w:val="24"/>
        </w:rPr>
        <w:t> </w:t>
      </w:r>
      <w:r>
        <w:rPr>
          <w:sz w:val="24"/>
        </w:rPr>
        <w:t>the</w:t>
      </w:r>
      <w:r>
        <w:rPr>
          <w:spacing w:val="36"/>
          <w:sz w:val="24"/>
        </w:rPr>
        <w:t> </w:t>
      </w:r>
      <w:r>
        <w:rPr>
          <w:i/>
          <w:sz w:val="24"/>
        </w:rPr>
        <w:t>98th</w:t>
      </w:r>
      <w:r>
        <w:rPr>
          <w:i/>
          <w:spacing w:val="-3"/>
          <w:sz w:val="24"/>
        </w:rPr>
        <w:t> </w:t>
      </w:r>
      <w:r>
        <w:rPr>
          <w:i/>
          <w:sz w:val="24"/>
        </w:rPr>
        <w:t>Annual</w:t>
      </w:r>
      <w:r>
        <w:rPr>
          <w:i/>
          <w:spacing w:val="-9"/>
          <w:sz w:val="24"/>
        </w:rPr>
        <w:t> </w:t>
      </w:r>
      <w:r>
        <w:rPr>
          <w:i/>
          <w:sz w:val="24"/>
        </w:rPr>
        <w:t>Conference</w:t>
      </w:r>
      <w:r>
        <w:rPr>
          <w:i/>
          <w:spacing w:val="-4"/>
          <w:sz w:val="24"/>
        </w:rPr>
        <w:t> </w:t>
      </w:r>
      <w:r>
        <w:rPr>
          <w:i/>
          <w:sz w:val="24"/>
        </w:rPr>
        <w:t>on</w:t>
      </w:r>
      <w:r>
        <w:rPr>
          <w:i/>
          <w:spacing w:val="-3"/>
          <w:sz w:val="24"/>
        </w:rPr>
        <w:t> </w:t>
      </w:r>
      <w:r>
        <w:rPr>
          <w:i/>
          <w:sz w:val="24"/>
        </w:rPr>
        <w:t>Taxation</w:t>
      </w:r>
      <w:r>
        <w:rPr>
          <w:sz w:val="24"/>
        </w:rPr>
        <w:t>,</w:t>
      </w:r>
      <w:r>
        <w:rPr>
          <w:spacing w:val="-3"/>
          <w:sz w:val="24"/>
        </w:rPr>
        <w:t> </w:t>
      </w:r>
      <w:r>
        <w:rPr>
          <w:sz w:val="24"/>
        </w:rPr>
        <w:t>Miami,</w:t>
      </w:r>
      <w:r>
        <w:rPr>
          <w:spacing w:val="34"/>
          <w:sz w:val="24"/>
        </w:rPr>
        <w:t> </w:t>
      </w:r>
      <w:r>
        <w:rPr>
          <w:sz w:val="24"/>
        </w:rPr>
        <w:t>FL,</w:t>
      </w:r>
      <w:r>
        <w:rPr>
          <w:spacing w:val="33"/>
          <w:sz w:val="24"/>
        </w:rPr>
        <w:t> </w:t>
      </w:r>
      <w:r>
        <w:rPr>
          <w:sz w:val="24"/>
        </w:rPr>
        <w:t>16- 19th November 2005.</w:t>
      </w:r>
    </w:p>
    <w:p>
      <w:pPr>
        <w:pStyle w:val="BodyText"/>
        <w:spacing w:line="267" w:lineRule="exact"/>
      </w:pPr>
      <w:r>
        <w:rPr/>
        <w:t>Presented</w:t>
      </w:r>
      <w:r>
        <w:rPr>
          <w:spacing w:val="2"/>
        </w:rPr>
        <w:t> </w:t>
      </w:r>
      <w:r>
        <w:rPr/>
        <w:t>“Employer Matching</w:t>
      </w:r>
      <w:r>
        <w:rPr>
          <w:spacing w:val="-9"/>
        </w:rPr>
        <w:t> </w:t>
      </w:r>
      <w:r>
        <w:rPr/>
        <w:t>and</w:t>
      </w:r>
      <w:r>
        <w:rPr>
          <w:spacing w:val="7"/>
        </w:rPr>
        <w:t> </w:t>
      </w:r>
      <w:r>
        <w:rPr/>
        <w:t>401(k)</w:t>
      </w:r>
      <w:r>
        <w:rPr>
          <w:spacing w:val="-1"/>
        </w:rPr>
        <w:t> </w:t>
      </w:r>
      <w:r>
        <w:rPr/>
        <w:t>Saving:</w:t>
      </w:r>
      <w:r>
        <w:rPr>
          <w:spacing w:val="-2"/>
        </w:rPr>
        <w:t> </w:t>
      </w:r>
      <w:r>
        <w:rPr/>
        <w:t>Evidence</w:t>
      </w:r>
      <w:r>
        <w:rPr>
          <w:spacing w:val="-14"/>
        </w:rPr>
        <w:t> </w:t>
      </w:r>
      <w:r>
        <w:rPr/>
        <w:t>from</w:t>
      </w:r>
      <w:r>
        <w:rPr>
          <w:spacing w:val="-13"/>
        </w:rPr>
        <w:t> </w:t>
      </w:r>
      <w:r>
        <w:rPr/>
        <w:t>the</w:t>
      </w:r>
      <w:r>
        <w:rPr>
          <w:spacing w:val="5"/>
        </w:rPr>
        <w:t> </w:t>
      </w:r>
      <w:r>
        <w:rPr/>
        <w:t>Health</w:t>
      </w:r>
      <w:r>
        <w:rPr>
          <w:spacing w:val="11"/>
        </w:rPr>
        <w:t> </w:t>
      </w:r>
      <w:r>
        <w:rPr/>
        <w:t>and</w:t>
      </w:r>
      <w:r>
        <w:rPr>
          <w:spacing w:val="11"/>
        </w:rPr>
        <w:t> </w:t>
      </w:r>
      <w:r>
        <w:rPr>
          <w:spacing w:val="-2"/>
        </w:rPr>
        <w:t>Retirement</w:t>
      </w:r>
    </w:p>
    <w:p>
      <w:pPr>
        <w:pStyle w:val="BodyText"/>
        <w:spacing w:after="0" w:line="267" w:lineRule="exact"/>
        <w:sectPr>
          <w:pgSz w:w="12240" w:h="15840"/>
          <w:pgMar w:top="1760" w:bottom="280" w:left="1080" w:right="1080"/>
        </w:sectPr>
      </w:pPr>
    </w:p>
    <w:p>
      <w:pPr>
        <w:spacing w:line="237" w:lineRule="auto" w:before="65"/>
        <w:ind w:left="756" w:right="0" w:hanging="540"/>
        <w:jc w:val="left"/>
        <w:rPr>
          <w:sz w:val="24"/>
        </w:rPr>
      </w:pPr>
      <w:r>
        <w:rPr>
          <w:sz w:val="24"/>
        </w:rPr>
        <w:t>Study”</w:t>
      </w:r>
      <w:r>
        <w:rPr>
          <w:spacing w:val="-15"/>
          <w:sz w:val="24"/>
        </w:rPr>
        <w:t> </w:t>
      </w:r>
      <w:r>
        <w:rPr>
          <w:sz w:val="24"/>
        </w:rPr>
        <w:t>at</w:t>
      </w:r>
      <w:r>
        <w:rPr>
          <w:spacing w:val="-15"/>
          <w:sz w:val="24"/>
        </w:rPr>
        <w:t> </w:t>
      </w:r>
      <w:r>
        <w:rPr>
          <w:sz w:val="24"/>
        </w:rPr>
        <w:t>the</w:t>
      </w:r>
      <w:r>
        <w:rPr>
          <w:spacing w:val="-11"/>
          <w:sz w:val="24"/>
        </w:rPr>
        <w:t> </w:t>
      </w:r>
      <w:r>
        <w:rPr>
          <w:i/>
          <w:sz w:val="24"/>
        </w:rPr>
        <w:t>8th</w:t>
      </w:r>
      <w:r>
        <w:rPr>
          <w:i/>
          <w:spacing w:val="-6"/>
          <w:sz w:val="24"/>
        </w:rPr>
        <w:t> </w:t>
      </w:r>
      <w:r>
        <w:rPr>
          <w:i/>
          <w:sz w:val="24"/>
        </w:rPr>
        <w:t>Annual</w:t>
      </w:r>
      <w:r>
        <w:rPr>
          <w:i/>
          <w:spacing w:val="-15"/>
          <w:sz w:val="24"/>
        </w:rPr>
        <w:t> </w:t>
      </w:r>
      <w:r>
        <w:rPr>
          <w:i/>
          <w:sz w:val="24"/>
        </w:rPr>
        <w:t>Research</w:t>
      </w:r>
      <w:r>
        <w:rPr>
          <w:i/>
          <w:spacing w:val="-6"/>
          <w:sz w:val="24"/>
        </w:rPr>
        <w:t> </w:t>
      </w:r>
      <w:r>
        <w:rPr>
          <w:i/>
          <w:sz w:val="24"/>
        </w:rPr>
        <w:t>Conference</w:t>
      </w:r>
      <w:r>
        <w:rPr>
          <w:i/>
          <w:spacing w:val="-9"/>
          <w:sz w:val="24"/>
        </w:rPr>
        <w:t> </w:t>
      </w:r>
      <w:r>
        <w:rPr>
          <w:sz w:val="24"/>
        </w:rPr>
        <w:t>organized</w:t>
      </w:r>
      <w:r>
        <w:rPr>
          <w:spacing w:val="-6"/>
          <w:sz w:val="24"/>
        </w:rPr>
        <w:t> </w:t>
      </w:r>
      <w:r>
        <w:rPr>
          <w:sz w:val="24"/>
        </w:rPr>
        <w:t>by</w:t>
      </w:r>
      <w:r>
        <w:rPr>
          <w:spacing w:val="-20"/>
          <w:sz w:val="24"/>
        </w:rPr>
        <w:t> </w:t>
      </w:r>
      <w:r>
        <w:rPr>
          <w:sz w:val="24"/>
        </w:rPr>
        <w:t>Central</w:t>
      </w:r>
      <w:r>
        <w:rPr>
          <w:spacing w:val="-15"/>
          <w:sz w:val="24"/>
        </w:rPr>
        <w:t> </w:t>
      </w:r>
      <w:r>
        <w:rPr>
          <w:sz w:val="24"/>
        </w:rPr>
        <w:t>bank</w:t>
      </w:r>
      <w:r>
        <w:rPr>
          <w:spacing w:val="-7"/>
          <w:sz w:val="24"/>
        </w:rPr>
        <w:t> </w:t>
      </w:r>
      <w:r>
        <w:rPr>
          <w:sz w:val="24"/>
        </w:rPr>
        <w:t>of</w:t>
      </w:r>
      <w:r>
        <w:rPr>
          <w:spacing w:val="-14"/>
          <w:sz w:val="24"/>
        </w:rPr>
        <w:t> </w:t>
      </w:r>
      <w:r>
        <w:rPr>
          <w:sz w:val="24"/>
        </w:rPr>
        <w:t>the</w:t>
      </w:r>
      <w:r>
        <w:rPr>
          <w:spacing w:val="-9"/>
          <w:sz w:val="24"/>
        </w:rPr>
        <w:t> </w:t>
      </w:r>
      <w:r>
        <w:rPr>
          <w:sz w:val="24"/>
        </w:rPr>
        <w:t>Netherlands, Amsterdam, November 2005.</w:t>
      </w:r>
    </w:p>
    <w:p>
      <w:pPr>
        <w:spacing w:line="240" w:lineRule="auto" w:before="0"/>
        <w:ind w:left="216" w:right="391" w:firstLine="0"/>
        <w:jc w:val="left"/>
        <w:rPr>
          <w:sz w:val="24"/>
        </w:rPr>
      </w:pPr>
      <w:r>
        <w:rPr>
          <w:sz w:val="24"/>
        </w:rPr>
        <w:t>Presented</w:t>
      </w:r>
      <w:r>
        <w:rPr>
          <w:spacing w:val="-5"/>
          <w:sz w:val="24"/>
        </w:rPr>
        <w:t> </w:t>
      </w:r>
      <w:r>
        <w:rPr>
          <w:sz w:val="24"/>
        </w:rPr>
        <w:t>“Impact</w:t>
      </w:r>
      <w:r>
        <w:rPr>
          <w:spacing w:val="-13"/>
          <w:sz w:val="24"/>
        </w:rPr>
        <w:t> </w:t>
      </w:r>
      <w:r>
        <w:rPr>
          <w:sz w:val="24"/>
        </w:rPr>
        <w:t>of NAFTA</w:t>
      </w:r>
      <w:r>
        <w:rPr>
          <w:spacing w:val="-7"/>
          <w:sz w:val="24"/>
        </w:rPr>
        <w:t> </w:t>
      </w:r>
      <w:r>
        <w:rPr>
          <w:sz w:val="24"/>
        </w:rPr>
        <w:t>on</w:t>
      </w:r>
      <w:r>
        <w:rPr>
          <w:spacing w:val="-5"/>
          <w:sz w:val="24"/>
        </w:rPr>
        <w:t> </w:t>
      </w:r>
      <w:r>
        <w:rPr>
          <w:sz w:val="24"/>
        </w:rPr>
        <w:t>the</w:t>
      </w:r>
      <w:r>
        <w:rPr>
          <w:spacing w:val="-4"/>
          <w:sz w:val="24"/>
        </w:rPr>
        <w:t> </w:t>
      </w:r>
      <w:r>
        <w:rPr>
          <w:sz w:val="24"/>
        </w:rPr>
        <w:t>National</w:t>
      </w:r>
      <w:r>
        <w:rPr>
          <w:spacing w:val="-13"/>
          <w:sz w:val="24"/>
        </w:rPr>
        <w:t> </w:t>
      </w:r>
      <w:r>
        <w:rPr>
          <w:sz w:val="24"/>
        </w:rPr>
        <w:t>and</w:t>
      </w:r>
      <w:r>
        <w:rPr>
          <w:spacing w:val="-1"/>
          <w:sz w:val="24"/>
        </w:rPr>
        <w:t> </w:t>
      </w:r>
      <w:r>
        <w:rPr>
          <w:sz w:val="24"/>
        </w:rPr>
        <w:t>Regional</w:t>
      </w:r>
      <w:r>
        <w:rPr>
          <w:spacing w:val="-13"/>
          <w:sz w:val="24"/>
        </w:rPr>
        <w:t> </w:t>
      </w:r>
      <w:r>
        <w:rPr>
          <w:sz w:val="24"/>
        </w:rPr>
        <w:t>Labor</w:t>
      </w:r>
      <w:r>
        <w:rPr>
          <w:spacing w:val="-10"/>
          <w:sz w:val="24"/>
        </w:rPr>
        <w:t> </w:t>
      </w:r>
      <w:r>
        <w:rPr>
          <w:sz w:val="24"/>
        </w:rPr>
        <w:t>Market</w:t>
      </w:r>
      <w:r>
        <w:rPr>
          <w:spacing w:val="-13"/>
          <w:sz w:val="24"/>
        </w:rPr>
        <w:t> </w:t>
      </w:r>
      <w:r>
        <w:rPr>
          <w:sz w:val="24"/>
        </w:rPr>
        <w:t>in</w:t>
      </w:r>
      <w:r>
        <w:rPr>
          <w:spacing w:val="-3"/>
          <w:sz w:val="24"/>
        </w:rPr>
        <w:t> </w:t>
      </w:r>
      <w:r>
        <w:rPr>
          <w:sz w:val="24"/>
        </w:rPr>
        <w:t>the</w:t>
      </w:r>
      <w:r>
        <w:rPr>
          <w:spacing w:val="-5"/>
          <w:sz w:val="24"/>
        </w:rPr>
        <w:t> </w:t>
      </w:r>
      <w:r>
        <w:rPr>
          <w:sz w:val="24"/>
        </w:rPr>
        <w:t>US:</w:t>
      </w:r>
      <w:r>
        <w:rPr>
          <w:spacing w:val="-13"/>
          <w:sz w:val="24"/>
        </w:rPr>
        <w:t> </w:t>
      </w:r>
      <w:r>
        <w:rPr>
          <w:sz w:val="24"/>
        </w:rPr>
        <w:t>Evidence from</w:t>
      </w:r>
      <w:r>
        <w:rPr>
          <w:spacing w:val="40"/>
          <w:sz w:val="24"/>
        </w:rPr>
        <w:t> </w:t>
      </w:r>
      <w:r>
        <w:rPr>
          <w:sz w:val="24"/>
        </w:rPr>
        <w:t>Micro</w:t>
      </w:r>
      <w:r>
        <w:rPr>
          <w:spacing w:val="80"/>
          <w:sz w:val="24"/>
        </w:rPr>
        <w:t> </w:t>
      </w:r>
      <w:r>
        <w:rPr>
          <w:sz w:val="24"/>
        </w:rPr>
        <w:t>Data”</w:t>
      </w:r>
      <w:r>
        <w:rPr>
          <w:spacing w:val="40"/>
          <w:sz w:val="24"/>
        </w:rPr>
        <w:t> </w:t>
      </w:r>
      <w:r>
        <w:rPr>
          <w:sz w:val="24"/>
        </w:rPr>
        <w:t>at</w:t>
      </w:r>
      <w:r>
        <w:rPr>
          <w:spacing w:val="40"/>
          <w:sz w:val="24"/>
        </w:rPr>
        <w:t> </w:t>
      </w:r>
      <w:r>
        <w:rPr>
          <w:i/>
          <w:sz w:val="24"/>
        </w:rPr>
        <w:t>Federal</w:t>
      </w:r>
      <w:r>
        <w:rPr>
          <w:i/>
          <w:spacing w:val="40"/>
          <w:sz w:val="24"/>
        </w:rPr>
        <w:t> </w:t>
      </w:r>
      <w:r>
        <w:rPr>
          <w:i/>
          <w:sz w:val="24"/>
        </w:rPr>
        <w:t>Reserve</w:t>
      </w:r>
      <w:r>
        <w:rPr>
          <w:i/>
          <w:spacing w:val="40"/>
          <w:sz w:val="24"/>
        </w:rPr>
        <w:t> </w:t>
      </w:r>
      <w:r>
        <w:rPr>
          <w:i/>
          <w:sz w:val="24"/>
        </w:rPr>
        <w:t>System</w:t>
      </w:r>
      <w:r>
        <w:rPr>
          <w:i/>
          <w:spacing w:val="40"/>
          <w:sz w:val="24"/>
        </w:rPr>
        <w:t> </w:t>
      </w:r>
      <w:r>
        <w:rPr>
          <w:i/>
          <w:sz w:val="24"/>
        </w:rPr>
        <w:t>Regional</w:t>
      </w:r>
      <w:r>
        <w:rPr>
          <w:i/>
          <w:spacing w:val="40"/>
          <w:sz w:val="24"/>
        </w:rPr>
        <w:t> </w:t>
      </w:r>
      <w:r>
        <w:rPr>
          <w:i/>
          <w:sz w:val="24"/>
        </w:rPr>
        <w:t>Conference </w:t>
      </w:r>
      <w:r>
        <w:rPr>
          <w:sz w:val="24"/>
        </w:rPr>
        <w:t>San</w:t>
      </w:r>
      <w:r>
        <w:rPr>
          <w:spacing w:val="40"/>
          <w:sz w:val="24"/>
        </w:rPr>
        <w:t> </w:t>
      </w:r>
      <w:r>
        <w:rPr>
          <w:sz w:val="24"/>
        </w:rPr>
        <w:t>Francisco,</w:t>
      </w:r>
      <w:r>
        <w:rPr>
          <w:spacing w:val="40"/>
          <w:sz w:val="24"/>
        </w:rPr>
        <w:t> </w:t>
      </w:r>
      <w:r>
        <w:rPr>
          <w:sz w:val="24"/>
        </w:rPr>
        <w:t>CA,</w:t>
      </w:r>
    </w:p>
    <w:p>
      <w:pPr>
        <w:pStyle w:val="BodyText"/>
        <w:spacing w:before="4"/>
        <w:ind w:left="756"/>
      </w:pPr>
      <w:r>
        <w:rPr/>
        <w:t>September</w:t>
      </w:r>
      <w:r>
        <w:rPr>
          <w:spacing w:val="-8"/>
        </w:rPr>
        <w:t> </w:t>
      </w:r>
      <w:r>
        <w:rPr>
          <w:spacing w:val="-2"/>
        </w:rPr>
        <w:t>2005.</w:t>
      </w:r>
    </w:p>
    <w:p>
      <w:pPr>
        <w:pStyle w:val="BodyText"/>
        <w:spacing w:before="9"/>
        <w:ind w:left="756" w:right="373" w:hanging="540"/>
      </w:pPr>
      <w:r>
        <w:rPr/>
        <w:t>Presented “Employer Matching and Employee 401(k) Saving: Evidence from the Health and Retirement</w:t>
      </w:r>
      <w:r>
        <w:rPr>
          <w:spacing w:val="-10"/>
        </w:rPr>
        <w:t> </w:t>
      </w:r>
      <w:r>
        <w:rPr/>
        <w:t>Study”</w:t>
      </w:r>
      <w:r>
        <w:rPr>
          <w:spacing w:val="-4"/>
        </w:rPr>
        <w:t> </w:t>
      </w:r>
      <w:r>
        <w:rPr/>
        <w:t>in</w:t>
      </w:r>
      <w:r>
        <w:rPr>
          <w:spacing w:val="-4"/>
        </w:rPr>
        <w:t> </w:t>
      </w:r>
      <w:r>
        <w:rPr/>
        <w:t>the</w:t>
      </w:r>
      <w:r>
        <w:rPr>
          <w:spacing w:val="-4"/>
        </w:rPr>
        <w:t> </w:t>
      </w:r>
      <w:r>
        <w:rPr/>
        <w:t>Session</w:t>
      </w:r>
      <w:r>
        <w:rPr>
          <w:spacing w:val="-4"/>
        </w:rPr>
        <w:t> </w:t>
      </w:r>
      <w:r>
        <w:rPr/>
        <w:t>“Retirement</w:t>
      </w:r>
      <w:r>
        <w:rPr>
          <w:spacing w:val="-10"/>
        </w:rPr>
        <w:t> </w:t>
      </w:r>
      <w:r>
        <w:rPr/>
        <w:t>and</w:t>
      </w:r>
      <w:r>
        <w:rPr>
          <w:spacing w:val="-4"/>
        </w:rPr>
        <w:t> </w:t>
      </w:r>
      <w:r>
        <w:rPr/>
        <w:t>Consumption”</w:t>
      </w:r>
      <w:r>
        <w:rPr>
          <w:spacing w:val="-5"/>
        </w:rPr>
        <w:t> </w:t>
      </w:r>
      <w:r>
        <w:rPr/>
        <w:t>at</w:t>
      </w:r>
      <w:r>
        <w:rPr>
          <w:spacing w:val="-9"/>
        </w:rPr>
        <w:t> </w:t>
      </w:r>
      <w:r>
        <w:rPr/>
        <w:t>the</w:t>
      </w:r>
      <w:r>
        <w:rPr>
          <w:spacing w:val="-5"/>
        </w:rPr>
        <w:t> </w:t>
      </w:r>
      <w:r>
        <w:rPr>
          <w:i/>
        </w:rPr>
        <w:t>9th</w:t>
      </w:r>
      <w:r>
        <w:rPr>
          <w:i/>
          <w:spacing w:val="-6"/>
        </w:rPr>
        <w:t> </w:t>
      </w:r>
      <w:r>
        <w:rPr>
          <w:i/>
        </w:rPr>
        <w:t>World</w:t>
      </w:r>
      <w:r>
        <w:rPr>
          <w:i/>
          <w:spacing w:val="-3"/>
        </w:rPr>
        <w:t> </w:t>
      </w:r>
      <w:r>
        <w:rPr>
          <w:i/>
        </w:rPr>
        <w:t>Congress of</w:t>
      </w:r>
      <w:r>
        <w:rPr>
          <w:i/>
          <w:spacing w:val="40"/>
        </w:rPr>
        <w:t> </w:t>
      </w:r>
      <w:r>
        <w:rPr>
          <w:i/>
        </w:rPr>
        <w:t>the</w:t>
      </w:r>
      <w:r>
        <w:rPr>
          <w:i/>
          <w:spacing w:val="40"/>
        </w:rPr>
        <w:t> </w:t>
      </w:r>
      <w:r>
        <w:rPr>
          <w:i/>
        </w:rPr>
        <w:t>Econometric</w:t>
      </w:r>
      <w:r>
        <w:rPr>
          <w:i/>
          <w:spacing w:val="40"/>
        </w:rPr>
        <w:t> </w:t>
      </w:r>
      <w:r>
        <w:rPr>
          <w:i/>
        </w:rPr>
        <w:t>Society</w:t>
      </w:r>
      <w:r>
        <w:rPr/>
        <w:t>,</w:t>
      </w:r>
      <w:r>
        <w:rPr>
          <w:spacing w:val="40"/>
        </w:rPr>
        <w:t> </w:t>
      </w:r>
      <w:r>
        <w:rPr/>
        <w:t>London,</w:t>
      </w:r>
      <w:r>
        <w:rPr>
          <w:spacing w:val="38"/>
        </w:rPr>
        <w:t> </w:t>
      </w:r>
      <w:r>
        <w:rPr/>
        <w:t>England,</w:t>
      </w:r>
      <w:r>
        <w:rPr>
          <w:spacing w:val="40"/>
        </w:rPr>
        <w:t> </w:t>
      </w:r>
      <w:r>
        <w:rPr/>
        <w:t>August</w:t>
      </w:r>
      <w:r>
        <w:rPr>
          <w:spacing w:val="40"/>
        </w:rPr>
        <w:t> </w:t>
      </w:r>
      <w:r>
        <w:rPr/>
        <w:t>19-August</w:t>
      </w:r>
      <w:r>
        <w:rPr>
          <w:spacing w:val="40"/>
        </w:rPr>
        <w:t> </w:t>
      </w:r>
      <w:r>
        <w:rPr/>
        <w:t>24,</w:t>
      </w:r>
      <w:r>
        <w:rPr>
          <w:spacing w:val="40"/>
        </w:rPr>
        <w:t> </w:t>
      </w:r>
      <w:r>
        <w:rPr/>
        <w:t>2005</w:t>
      </w:r>
      <w:r>
        <w:rPr>
          <w:spacing w:val="40"/>
        </w:rPr>
        <w:t> </w:t>
      </w:r>
      <w:r>
        <w:rPr/>
        <w:t>(with</w:t>
      </w:r>
      <w:r>
        <w:rPr>
          <w:spacing w:val="40"/>
        </w:rPr>
        <w:t> </w:t>
      </w:r>
      <w:r>
        <w:rPr/>
        <w:t>Gary </w:t>
      </w:r>
      <w:r>
        <w:rPr>
          <w:spacing w:val="-2"/>
        </w:rPr>
        <w:t>Engelhardt)</w:t>
      </w:r>
    </w:p>
    <w:p>
      <w:pPr>
        <w:spacing w:line="235" w:lineRule="auto" w:before="5"/>
        <w:ind w:left="756" w:right="0" w:hanging="540"/>
        <w:jc w:val="left"/>
        <w:rPr>
          <w:sz w:val="24"/>
        </w:rPr>
      </w:pPr>
      <w:r>
        <w:rPr>
          <w:sz w:val="24"/>
        </w:rPr>
        <w:t>Discussed</w:t>
      </w:r>
      <w:r>
        <w:rPr>
          <w:spacing w:val="-15"/>
          <w:sz w:val="24"/>
        </w:rPr>
        <w:t> </w:t>
      </w:r>
      <w:r>
        <w:rPr>
          <w:sz w:val="24"/>
        </w:rPr>
        <w:t>“An</w:t>
      </w:r>
      <w:r>
        <w:rPr>
          <w:spacing w:val="-15"/>
          <w:sz w:val="24"/>
        </w:rPr>
        <w:t> </w:t>
      </w:r>
      <w:r>
        <w:rPr>
          <w:sz w:val="24"/>
        </w:rPr>
        <w:t>Index</w:t>
      </w:r>
      <w:r>
        <w:rPr>
          <w:spacing w:val="-15"/>
          <w:sz w:val="24"/>
        </w:rPr>
        <w:t> </w:t>
      </w:r>
      <w:r>
        <w:rPr>
          <w:sz w:val="24"/>
        </w:rPr>
        <w:t>of</w:t>
      </w:r>
      <w:r>
        <w:rPr>
          <w:spacing w:val="-5"/>
          <w:sz w:val="24"/>
        </w:rPr>
        <w:t> </w:t>
      </w:r>
      <w:r>
        <w:rPr>
          <w:sz w:val="24"/>
        </w:rPr>
        <w:t>Generosity</w:t>
      </w:r>
      <w:r>
        <w:rPr>
          <w:spacing w:val="-12"/>
          <w:sz w:val="24"/>
        </w:rPr>
        <w:t> </w:t>
      </w:r>
      <w:r>
        <w:rPr>
          <w:sz w:val="24"/>
        </w:rPr>
        <w:t>for</w:t>
      </w:r>
      <w:r>
        <w:rPr>
          <w:spacing w:val="-21"/>
          <w:sz w:val="24"/>
        </w:rPr>
        <w:t> </w:t>
      </w:r>
      <w:r>
        <w:rPr>
          <w:sz w:val="24"/>
        </w:rPr>
        <w:t>the</w:t>
      </w:r>
      <w:r>
        <w:rPr>
          <w:spacing w:val="-15"/>
          <w:sz w:val="24"/>
        </w:rPr>
        <w:t> </w:t>
      </w:r>
      <w:r>
        <w:rPr>
          <w:sz w:val="24"/>
        </w:rPr>
        <w:t>German</w:t>
      </w:r>
      <w:r>
        <w:rPr>
          <w:spacing w:val="-13"/>
          <w:sz w:val="24"/>
        </w:rPr>
        <w:t> </w:t>
      </w:r>
      <w:r>
        <w:rPr>
          <w:sz w:val="24"/>
        </w:rPr>
        <w:t>UI-system”</w:t>
      </w:r>
      <w:r>
        <w:rPr>
          <w:spacing w:val="-15"/>
          <w:sz w:val="24"/>
        </w:rPr>
        <w:t> </w:t>
      </w:r>
      <w:r>
        <w:rPr>
          <w:sz w:val="24"/>
        </w:rPr>
        <w:t>at</w:t>
      </w:r>
      <w:r>
        <w:rPr>
          <w:spacing w:val="-24"/>
          <w:sz w:val="24"/>
        </w:rPr>
        <w:t> </w:t>
      </w:r>
      <w:r>
        <w:rPr>
          <w:i/>
          <w:sz w:val="24"/>
        </w:rPr>
        <w:t>80</w:t>
      </w:r>
      <w:r>
        <w:rPr>
          <w:i/>
          <w:position w:val="6"/>
          <w:sz w:val="16"/>
        </w:rPr>
        <w:t>th</w:t>
      </w:r>
      <w:r>
        <w:rPr>
          <w:i/>
          <w:spacing w:val="-1"/>
          <w:position w:val="6"/>
          <w:sz w:val="16"/>
        </w:rPr>
        <w:t> </w:t>
      </w:r>
      <w:r>
        <w:rPr>
          <w:i/>
          <w:sz w:val="24"/>
        </w:rPr>
        <w:t>Annual</w:t>
      </w:r>
      <w:r>
        <w:rPr>
          <w:i/>
          <w:spacing w:val="-24"/>
          <w:sz w:val="24"/>
        </w:rPr>
        <w:t> </w:t>
      </w:r>
      <w:r>
        <w:rPr>
          <w:i/>
          <w:sz w:val="24"/>
        </w:rPr>
        <w:t>Conference</w:t>
      </w:r>
      <w:r>
        <w:rPr>
          <w:i/>
          <w:spacing w:val="-15"/>
          <w:sz w:val="24"/>
        </w:rPr>
        <w:t> </w:t>
      </w:r>
      <w:r>
        <w:rPr>
          <w:i/>
          <w:sz w:val="24"/>
        </w:rPr>
        <w:t>of</w:t>
      </w:r>
      <w:r>
        <w:rPr>
          <w:i/>
          <w:spacing w:val="-22"/>
          <w:sz w:val="24"/>
        </w:rPr>
        <w:t> </w:t>
      </w:r>
      <w:r>
        <w:rPr>
          <w:i/>
          <w:sz w:val="24"/>
        </w:rPr>
        <w:t>Western Economic Association International</w:t>
      </w:r>
      <w:r>
        <w:rPr>
          <w:sz w:val="24"/>
        </w:rPr>
        <w:t>, San Francisco, CA, July 4-8, 2005.</w:t>
      </w:r>
    </w:p>
    <w:p>
      <w:pPr>
        <w:spacing w:line="235" w:lineRule="auto" w:before="0"/>
        <w:ind w:left="756" w:right="445" w:hanging="540"/>
        <w:jc w:val="left"/>
        <w:rPr>
          <w:sz w:val="24"/>
        </w:rPr>
      </w:pPr>
      <w:r>
        <w:rPr>
          <w:sz w:val="24"/>
        </w:rPr>
        <w:t>Presented “Nonparametric Estimation</w:t>
      </w:r>
      <w:r>
        <w:rPr>
          <w:spacing w:val="-4"/>
          <w:sz w:val="24"/>
        </w:rPr>
        <w:t> </w:t>
      </w:r>
      <w:r>
        <w:rPr>
          <w:sz w:val="24"/>
        </w:rPr>
        <w:t>of the Impact of Taxes on Female Labor Supply” at 80</w:t>
      </w:r>
      <w:r>
        <w:rPr>
          <w:position w:val="12"/>
          <w:sz w:val="10"/>
        </w:rPr>
        <w:t>th</w:t>
      </w:r>
      <w:r>
        <w:rPr>
          <w:spacing w:val="40"/>
          <w:position w:val="12"/>
          <w:sz w:val="10"/>
        </w:rPr>
        <w:t> </w:t>
      </w:r>
      <w:r>
        <w:rPr>
          <w:sz w:val="24"/>
        </w:rPr>
        <w:t>Annual</w:t>
      </w:r>
      <w:r>
        <w:rPr>
          <w:spacing w:val="-15"/>
          <w:sz w:val="24"/>
        </w:rPr>
        <w:t> </w:t>
      </w:r>
      <w:r>
        <w:rPr>
          <w:sz w:val="24"/>
        </w:rPr>
        <w:t>Conference</w:t>
      </w:r>
      <w:r>
        <w:rPr>
          <w:spacing w:val="-13"/>
          <w:sz w:val="24"/>
        </w:rPr>
        <w:t> </w:t>
      </w:r>
      <w:r>
        <w:rPr>
          <w:sz w:val="24"/>
        </w:rPr>
        <w:t>of</w:t>
      </w:r>
      <w:r>
        <w:rPr>
          <w:spacing w:val="-14"/>
          <w:sz w:val="24"/>
        </w:rPr>
        <w:t> </w:t>
      </w:r>
      <w:r>
        <w:rPr>
          <w:i/>
          <w:sz w:val="24"/>
        </w:rPr>
        <w:t>Western</w:t>
      </w:r>
      <w:r>
        <w:rPr>
          <w:i/>
          <w:spacing w:val="-7"/>
          <w:sz w:val="24"/>
        </w:rPr>
        <w:t> </w:t>
      </w:r>
      <w:r>
        <w:rPr>
          <w:i/>
          <w:sz w:val="24"/>
        </w:rPr>
        <w:t>Economic</w:t>
      </w:r>
      <w:r>
        <w:rPr>
          <w:i/>
          <w:spacing w:val="-10"/>
          <w:sz w:val="24"/>
        </w:rPr>
        <w:t> </w:t>
      </w:r>
      <w:r>
        <w:rPr>
          <w:i/>
          <w:sz w:val="24"/>
        </w:rPr>
        <w:t>Association</w:t>
      </w:r>
      <w:r>
        <w:rPr>
          <w:i/>
          <w:spacing w:val="-5"/>
          <w:sz w:val="24"/>
        </w:rPr>
        <w:t> </w:t>
      </w:r>
      <w:r>
        <w:rPr>
          <w:i/>
          <w:sz w:val="24"/>
        </w:rPr>
        <w:t>International</w:t>
      </w:r>
      <w:r>
        <w:rPr>
          <w:sz w:val="24"/>
        </w:rPr>
        <w:t>,</w:t>
      </w:r>
      <w:r>
        <w:rPr>
          <w:spacing w:val="-24"/>
          <w:sz w:val="24"/>
        </w:rPr>
        <w:t> </w:t>
      </w:r>
      <w:r>
        <w:rPr>
          <w:sz w:val="24"/>
        </w:rPr>
        <w:t>San</w:t>
      </w:r>
      <w:r>
        <w:rPr>
          <w:spacing w:val="-7"/>
          <w:sz w:val="24"/>
        </w:rPr>
        <w:t> </w:t>
      </w:r>
      <w:r>
        <w:rPr>
          <w:sz w:val="24"/>
        </w:rPr>
        <w:t>Francisco,</w:t>
      </w:r>
      <w:r>
        <w:rPr>
          <w:spacing w:val="-11"/>
          <w:sz w:val="24"/>
        </w:rPr>
        <w:t> </w:t>
      </w:r>
      <w:r>
        <w:rPr>
          <w:sz w:val="24"/>
        </w:rPr>
        <w:t>CA,</w:t>
      </w:r>
      <w:r>
        <w:rPr>
          <w:spacing w:val="-10"/>
          <w:sz w:val="24"/>
        </w:rPr>
        <w:t> </w:t>
      </w:r>
      <w:r>
        <w:rPr>
          <w:sz w:val="24"/>
        </w:rPr>
        <w:t>July 4-8, 2005.</w:t>
      </w:r>
    </w:p>
    <w:p>
      <w:pPr>
        <w:pStyle w:val="BodyText"/>
        <w:spacing w:before="2"/>
        <w:ind w:left="0"/>
      </w:pPr>
    </w:p>
    <w:p>
      <w:pPr>
        <w:pStyle w:val="Heading1"/>
      </w:pPr>
      <w:r>
        <w:rPr/>
        <w:t>FEDERAL</w:t>
      </w:r>
      <w:r>
        <w:rPr>
          <w:spacing w:val="-3"/>
        </w:rPr>
        <w:t> </w:t>
      </w:r>
      <w:r>
        <w:rPr/>
        <w:t>RESERVE</w:t>
      </w:r>
      <w:r>
        <w:rPr>
          <w:spacing w:val="-3"/>
        </w:rPr>
        <w:t> </w:t>
      </w:r>
      <w:r>
        <w:rPr/>
        <w:t>BANK</w:t>
      </w:r>
      <w:r>
        <w:rPr>
          <w:spacing w:val="-1"/>
        </w:rPr>
        <w:t> </w:t>
      </w:r>
      <w:r>
        <w:rPr/>
        <w:t>OF</w:t>
      </w:r>
      <w:r>
        <w:rPr>
          <w:spacing w:val="-1"/>
        </w:rPr>
        <w:t> </w:t>
      </w:r>
      <w:r>
        <w:rPr/>
        <w:t>DALLAS</w:t>
      </w:r>
      <w:r>
        <w:rPr>
          <w:spacing w:val="1"/>
        </w:rPr>
        <w:t> </w:t>
      </w:r>
      <w:r>
        <w:rPr/>
        <w:t>BRIEFINGS</w:t>
      </w:r>
      <w:r>
        <w:rPr>
          <w:spacing w:val="-1"/>
        </w:rPr>
        <w:t> </w:t>
      </w:r>
      <w:r>
        <w:rPr/>
        <w:t>AND</w:t>
      </w:r>
      <w:r>
        <w:rPr>
          <w:spacing w:val="-1"/>
        </w:rPr>
        <w:t> </w:t>
      </w:r>
      <w:r>
        <w:rPr>
          <w:spacing w:val="-2"/>
        </w:rPr>
        <w:t>PRESENTATIONS</w:t>
      </w:r>
    </w:p>
    <w:p>
      <w:pPr>
        <w:pStyle w:val="BodyText"/>
        <w:ind w:left="0"/>
        <w:rPr>
          <w:b/>
        </w:rPr>
      </w:pPr>
    </w:p>
    <w:p>
      <w:pPr>
        <w:pStyle w:val="BodyText"/>
        <w:ind w:left="936" w:right="214" w:hanging="720"/>
        <w:jc w:val="right"/>
      </w:pPr>
      <w:r>
        <w:rPr/>
        <w:t>FOMC</w:t>
      </w:r>
      <w:r>
        <w:rPr>
          <w:spacing w:val="40"/>
        </w:rPr>
        <w:t> </w:t>
      </w:r>
      <w:r>
        <w:rPr/>
        <w:t>briefings</w:t>
      </w:r>
      <w:r>
        <w:rPr>
          <w:spacing w:val="40"/>
        </w:rPr>
        <w:t> </w:t>
      </w:r>
      <w:r>
        <w:rPr/>
        <w:t>to</w:t>
      </w:r>
      <w:r>
        <w:rPr>
          <w:spacing w:val="40"/>
        </w:rPr>
        <w:t> </w:t>
      </w:r>
      <w:r>
        <w:rPr/>
        <w:t>the</w:t>
      </w:r>
      <w:r>
        <w:rPr>
          <w:spacing w:val="40"/>
        </w:rPr>
        <w:t> </w:t>
      </w:r>
      <w:r>
        <w:rPr/>
        <w:t>President</w:t>
      </w:r>
      <w:r>
        <w:rPr>
          <w:spacing w:val="40"/>
        </w:rPr>
        <w:t> </w:t>
      </w:r>
      <w:r>
        <w:rPr/>
        <w:t>of</w:t>
      </w:r>
      <w:r>
        <w:rPr>
          <w:spacing w:val="40"/>
        </w:rPr>
        <w:t> </w:t>
      </w:r>
      <w:r>
        <w:rPr/>
        <w:t>Federal</w:t>
      </w:r>
      <w:r>
        <w:rPr>
          <w:spacing w:val="40"/>
        </w:rPr>
        <w:t> </w:t>
      </w:r>
      <w:r>
        <w:rPr/>
        <w:t>Reserve</w:t>
      </w:r>
      <w:r>
        <w:rPr>
          <w:spacing w:val="40"/>
        </w:rPr>
        <w:t> </w:t>
      </w:r>
      <w:r>
        <w:rPr/>
        <w:t>Bank</w:t>
      </w:r>
      <w:r>
        <w:rPr>
          <w:spacing w:val="40"/>
        </w:rPr>
        <w:t> </w:t>
      </w:r>
      <w:r>
        <w:rPr/>
        <w:t>of</w:t>
      </w:r>
      <w:r>
        <w:rPr>
          <w:spacing w:val="40"/>
        </w:rPr>
        <w:t> </w:t>
      </w:r>
      <w:r>
        <w:rPr/>
        <w:t>Dallas</w:t>
      </w:r>
      <w:r>
        <w:rPr>
          <w:spacing w:val="40"/>
        </w:rPr>
        <w:t> </w:t>
      </w:r>
      <w:r>
        <w:rPr/>
        <w:t>on</w:t>
      </w:r>
      <w:r>
        <w:rPr>
          <w:spacing w:val="40"/>
        </w:rPr>
        <w:t> </w:t>
      </w:r>
      <w:r>
        <w:rPr/>
        <w:t>the</w:t>
      </w:r>
      <w:r>
        <w:rPr>
          <w:spacing w:val="40"/>
        </w:rPr>
        <w:t> </w:t>
      </w:r>
      <w:r>
        <w:rPr/>
        <w:t>regional</w:t>
      </w:r>
      <w:r>
        <w:rPr>
          <w:spacing w:val="40"/>
        </w:rPr>
        <w:t> </w:t>
      </w:r>
      <w:r>
        <w:rPr/>
        <w:t>economy (December</w:t>
      </w:r>
      <w:r>
        <w:rPr>
          <w:spacing w:val="-7"/>
        </w:rPr>
        <w:t> </w:t>
      </w:r>
      <w:r>
        <w:rPr/>
        <w:t>2005,</w:t>
      </w:r>
      <w:r>
        <w:rPr>
          <w:spacing w:val="-1"/>
        </w:rPr>
        <w:t> </w:t>
      </w:r>
      <w:r>
        <w:rPr/>
        <w:t>December</w:t>
      </w:r>
      <w:r>
        <w:rPr>
          <w:spacing w:val="-4"/>
        </w:rPr>
        <w:t> </w:t>
      </w:r>
      <w:r>
        <w:rPr/>
        <w:t>2006,</w:t>
      </w:r>
      <w:r>
        <w:rPr>
          <w:spacing w:val="-3"/>
        </w:rPr>
        <w:t> </w:t>
      </w:r>
      <w:r>
        <w:rPr/>
        <w:t>October</w:t>
      </w:r>
      <w:r>
        <w:rPr>
          <w:spacing w:val="-5"/>
        </w:rPr>
        <w:t> </w:t>
      </w:r>
      <w:r>
        <w:rPr/>
        <w:t>2007, October</w:t>
      </w:r>
      <w:r>
        <w:rPr>
          <w:spacing w:val="-5"/>
        </w:rPr>
        <w:t> </w:t>
      </w:r>
      <w:r>
        <w:rPr/>
        <w:t>2008,</w:t>
      </w:r>
      <w:r>
        <w:rPr>
          <w:spacing w:val="-3"/>
        </w:rPr>
        <w:t> </w:t>
      </w:r>
      <w:r>
        <w:rPr/>
        <w:t>September</w:t>
      </w:r>
      <w:r>
        <w:rPr>
          <w:spacing w:val="-2"/>
        </w:rPr>
        <w:t> </w:t>
      </w:r>
      <w:r>
        <w:rPr/>
        <w:t>2009,</w:t>
      </w:r>
      <w:r>
        <w:rPr>
          <w:spacing w:val="-3"/>
        </w:rPr>
        <w:t> </w:t>
      </w:r>
      <w:r>
        <w:rPr>
          <w:spacing w:val="-2"/>
        </w:rPr>
        <w:t>September</w:t>
      </w:r>
    </w:p>
    <w:p>
      <w:pPr>
        <w:pStyle w:val="BodyText"/>
        <w:ind w:left="0" w:right="216"/>
        <w:jc w:val="right"/>
      </w:pPr>
      <w:r>
        <w:rPr/>
        <w:t>2010,</w:t>
      </w:r>
      <w:r>
        <w:rPr>
          <w:spacing w:val="23"/>
        </w:rPr>
        <w:t> </w:t>
      </w:r>
      <w:r>
        <w:rPr/>
        <w:t>October</w:t>
      </w:r>
      <w:r>
        <w:rPr>
          <w:spacing w:val="23"/>
        </w:rPr>
        <w:t> </w:t>
      </w:r>
      <w:r>
        <w:rPr/>
        <w:t>2010,</w:t>
      </w:r>
      <w:r>
        <w:rPr>
          <w:spacing w:val="27"/>
        </w:rPr>
        <w:t> </w:t>
      </w:r>
      <w:r>
        <w:rPr/>
        <w:t>October</w:t>
      </w:r>
      <w:r>
        <w:rPr>
          <w:spacing w:val="23"/>
        </w:rPr>
        <w:t> </w:t>
      </w:r>
      <w:r>
        <w:rPr/>
        <w:t>2011,</w:t>
      </w:r>
      <w:r>
        <w:rPr>
          <w:spacing w:val="26"/>
        </w:rPr>
        <w:t> </w:t>
      </w:r>
      <w:r>
        <w:rPr/>
        <w:t>September</w:t>
      </w:r>
      <w:r>
        <w:rPr>
          <w:spacing w:val="24"/>
        </w:rPr>
        <w:t> </w:t>
      </w:r>
      <w:r>
        <w:rPr/>
        <w:t>2012,</w:t>
      </w:r>
      <w:r>
        <w:rPr>
          <w:spacing w:val="26"/>
        </w:rPr>
        <w:t> </w:t>
      </w:r>
      <w:r>
        <w:rPr/>
        <w:t>October</w:t>
      </w:r>
      <w:r>
        <w:rPr>
          <w:spacing w:val="23"/>
        </w:rPr>
        <w:t> </w:t>
      </w:r>
      <w:r>
        <w:rPr/>
        <w:t>2012,</w:t>
      </w:r>
      <w:r>
        <w:rPr>
          <w:spacing w:val="26"/>
        </w:rPr>
        <w:t> </w:t>
      </w:r>
      <w:r>
        <w:rPr/>
        <w:t>October</w:t>
      </w:r>
      <w:r>
        <w:rPr>
          <w:spacing w:val="24"/>
        </w:rPr>
        <w:t> </w:t>
      </w:r>
      <w:r>
        <w:rPr/>
        <w:t>2013,</w:t>
      </w:r>
      <w:r>
        <w:rPr>
          <w:spacing w:val="26"/>
        </w:rPr>
        <w:t> </w:t>
      </w:r>
      <w:r>
        <w:rPr>
          <w:spacing w:val="-2"/>
        </w:rPr>
        <w:t>March</w:t>
      </w:r>
    </w:p>
    <w:p>
      <w:pPr>
        <w:pStyle w:val="BodyText"/>
        <w:ind w:left="0" w:right="209"/>
        <w:jc w:val="right"/>
      </w:pPr>
      <w:r>
        <w:rPr/>
        <w:t>2014,</w:t>
      </w:r>
      <w:r>
        <w:rPr>
          <w:spacing w:val="11"/>
        </w:rPr>
        <w:t> </w:t>
      </w:r>
      <w:r>
        <w:rPr/>
        <w:t>March</w:t>
      </w:r>
      <w:r>
        <w:rPr>
          <w:spacing w:val="14"/>
        </w:rPr>
        <w:t> </w:t>
      </w:r>
      <w:r>
        <w:rPr/>
        <w:t>2015,</w:t>
      </w:r>
      <w:r>
        <w:rPr>
          <w:spacing w:val="13"/>
        </w:rPr>
        <w:t> </w:t>
      </w:r>
      <w:r>
        <w:rPr/>
        <w:t>March</w:t>
      </w:r>
      <w:r>
        <w:rPr>
          <w:spacing w:val="14"/>
        </w:rPr>
        <w:t> </w:t>
      </w:r>
      <w:r>
        <w:rPr/>
        <w:t>2016,</w:t>
      </w:r>
      <w:r>
        <w:rPr>
          <w:spacing w:val="13"/>
        </w:rPr>
        <w:t> </w:t>
      </w:r>
      <w:r>
        <w:rPr/>
        <w:t>April</w:t>
      </w:r>
      <w:r>
        <w:rPr>
          <w:spacing w:val="13"/>
        </w:rPr>
        <w:t> </w:t>
      </w:r>
      <w:r>
        <w:rPr/>
        <w:t>2017,</w:t>
      </w:r>
      <w:r>
        <w:rPr>
          <w:spacing w:val="14"/>
        </w:rPr>
        <w:t> </w:t>
      </w:r>
      <w:r>
        <w:rPr/>
        <w:t>June,</w:t>
      </w:r>
      <w:r>
        <w:rPr>
          <w:spacing w:val="13"/>
        </w:rPr>
        <w:t> </w:t>
      </w:r>
      <w:r>
        <w:rPr/>
        <w:t>2017,</w:t>
      </w:r>
      <w:r>
        <w:rPr>
          <w:spacing w:val="14"/>
        </w:rPr>
        <w:t> </w:t>
      </w:r>
      <w:r>
        <w:rPr/>
        <w:t>June</w:t>
      </w:r>
      <w:r>
        <w:rPr>
          <w:spacing w:val="12"/>
        </w:rPr>
        <w:t> </w:t>
      </w:r>
      <w:r>
        <w:rPr/>
        <w:t>2018,</w:t>
      </w:r>
      <w:r>
        <w:rPr>
          <w:spacing w:val="14"/>
        </w:rPr>
        <w:t> </w:t>
      </w:r>
      <w:r>
        <w:rPr/>
        <w:t>June</w:t>
      </w:r>
      <w:r>
        <w:rPr>
          <w:spacing w:val="11"/>
        </w:rPr>
        <w:t> </w:t>
      </w:r>
      <w:r>
        <w:rPr/>
        <w:t>2019,</w:t>
      </w:r>
      <w:r>
        <w:rPr>
          <w:spacing w:val="13"/>
        </w:rPr>
        <w:t> </w:t>
      </w:r>
      <w:r>
        <w:rPr/>
        <w:t>June</w:t>
      </w:r>
      <w:r>
        <w:rPr>
          <w:spacing w:val="13"/>
        </w:rPr>
        <w:t> </w:t>
      </w:r>
      <w:r>
        <w:rPr>
          <w:spacing w:val="-2"/>
        </w:rPr>
        <w:t>2020,</w:t>
      </w:r>
    </w:p>
    <w:p>
      <w:pPr>
        <w:pStyle w:val="BodyText"/>
        <w:ind w:left="936"/>
      </w:pPr>
      <w:r>
        <w:rPr/>
        <w:t>April</w:t>
      </w:r>
      <w:r>
        <w:rPr>
          <w:spacing w:val="-1"/>
        </w:rPr>
        <w:t> </w:t>
      </w:r>
      <w:r>
        <w:rPr/>
        <w:t>2021,</w:t>
      </w:r>
      <w:r>
        <w:rPr>
          <w:spacing w:val="-1"/>
        </w:rPr>
        <w:t> </w:t>
      </w:r>
      <w:r>
        <w:rPr/>
        <w:t>April</w:t>
      </w:r>
      <w:r>
        <w:rPr>
          <w:spacing w:val="-1"/>
        </w:rPr>
        <w:t> </w:t>
      </w:r>
      <w:r>
        <w:rPr/>
        <w:t>2022,</w:t>
      </w:r>
      <w:r>
        <w:rPr>
          <w:spacing w:val="-1"/>
        </w:rPr>
        <w:t> </w:t>
      </w:r>
      <w:r>
        <w:rPr/>
        <w:t>June</w:t>
      </w:r>
      <w:r>
        <w:rPr>
          <w:spacing w:val="-1"/>
        </w:rPr>
        <w:t> </w:t>
      </w:r>
      <w:r>
        <w:rPr>
          <w:spacing w:val="-2"/>
        </w:rPr>
        <w:t>2023)</w:t>
      </w:r>
    </w:p>
    <w:p>
      <w:pPr>
        <w:pStyle w:val="BodyText"/>
        <w:ind w:left="936" w:hanging="720"/>
      </w:pPr>
      <w:r>
        <w:rPr/>
        <w:t>Presented</w:t>
      </w:r>
      <w:r>
        <w:rPr>
          <w:spacing w:val="-13"/>
        </w:rPr>
        <w:t> </w:t>
      </w:r>
      <w:r>
        <w:rPr/>
        <w:t>“Texas</w:t>
      </w:r>
      <w:r>
        <w:rPr>
          <w:spacing w:val="-14"/>
        </w:rPr>
        <w:t> </w:t>
      </w:r>
      <w:r>
        <w:rPr/>
        <w:t>Top-Ranked</w:t>
      </w:r>
      <w:r>
        <w:rPr>
          <w:spacing w:val="-14"/>
        </w:rPr>
        <w:t> </w:t>
      </w:r>
      <w:r>
        <w:rPr/>
        <w:t>State</w:t>
      </w:r>
      <w:r>
        <w:rPr>
          <w:spacing w:val="-13"/>
        </w:rPr>
        <w:t> </w:t>
      </w:r>
      <w:r>
        <w:rPr/>
        <w:t>for</w:t>
      </w:r>
      <w:r>
        <w:rPr>
          <w:spacing w:val="-14"/>
        </w:rPr>
        <w:t> </w:t>
      </w:r>
      <w:r>
        <w:rPr/>
        <w:t>Firm</w:t>
      </w:r>
      <w:r>
        <w:rPr>
          <w:spacing w:val="-14"/>
        </w:rPr>
        <w:t> </w:t>
      </w:r>
      <w:r>
        <w:rPr/>
        <w:t>Relocations”:</w:t>
      </w:r>
      <w:r>
        <w:rPr>
          <w:spacing w:val="-14"/>
        </w:rPr>
        <w:t> </w:t>
      </w:r>
      <w:r>
        <w:rPr/>
        <w:t>Board</w:t>
      </w:r>
      <w:r>
        <w:rPr>
          <w:spacing w:val="-15"/>
        </w:rPr>
        <w:t> </w:t>
      </w:r>
      <w:r>
        <w:rPr/>
        <w:t>of</w:t>
      </w:r>
      <w:r>
        <w:rPr>
          <w:spacing w:val="-15"/>
        </w:rPr>
        <w:t> </w:t>
      </w:r>
      <w:r>
        <w:rPr/>
        <w:t>Directors</w:t>
      </w:r>
      <w:r>
        <w:rPr>
          <w:spacing w:val="-15"/>
        </w:rPr>
        <w:t> </w:t>
      </w:r>
      <w:r>
        <w:rPr/>
        <w:t>of</w:t>
      </w:r>
      <w:r>
        <w:rPr>
          <w:spacing w:val="-14"/>
        </w:rPr>
        <w:t> </w:t>
      </w:r>
      <w:r>
        <w:rPr/>
        <w:t>the</w:t>
      </w:r>
      <w:r>
        <w:rPr>
          <w:spacing w:val="-13"/>
        </w:rPr>
        <w:t> </w:t>
      </w:r>
      <w:r>
        <w:rPr/>
        <w:t>Federal</w:t>
      </w:r>
      <w:r>
        <w:rPr>
          <w:spacing w:val="-14"/>
        </w:rPr>
        <w:t> </w:t>
      </w:r>
      <w:r>
        <w:rPr/>
        <w:t>Reserve Bank of Dallas, 2019</w:t>
      </w:r>
    </w:p>
    <w:p>
      <w:pPr>
        <w:pStyle w:val="BodyText"/>
        <w:spacing w:before="1"/>
        <w:ind w:left="936" w:hanging="720"/>
      </w:pPr>
      <w:r>
        <w:rPr/>
        <w:t>Presented</w:t>
      </w:r>
      <w:r>
        <w:rPr>
          <w:spacing w:val="-13"/>
        </w:rPr>
        <w:t> </w:t>
      </w:r>
      <w:r>
        <w:rPr/>
        <w:t>“Texas</w:t>
      </w:r>
      <w:r>
        <w:rPr>
          <w:spacing w:val="-14"/>
        </w:rPr>
        <w:t> </w:t>
      </w:r>
      <w:r>
        <w:rPr/>
        <w:t>Top-Ranked</w:t>
      </w:r>
      <w:r>
        <w:rPr>
          <w:spacing w:val="-14"/>
        </w:rPr>
        <w:t> </w:t>
      </w:r>
      <w:r>
        <w:rPr/>
        <w:t>State</w:t>
      </w:r>
      <w:r>
        <w:rPr>
          <w:spacing w:val="-13"/>
        </w:rPr>
        <w:t> </w:t>
      </w:r>
      <w:r>
        <w:rPr/>
        <w:t>for</w:t>
      </w:r>
      <w:r>
        <w:rPr>
          <w:spacing w:val="-14"/>
        </w:rPr>
        <w:t> </w:t>
      </w:r>
      <w:r>
        <w:rPr/>
        <w:t>Firm</w:t>
      </w:r>
      <w:r>
        <w:rPr>
          <w:spacing w:val="-14"/>
        </w:rPr>
        <w:t> </w:t>
      </w:r>
      <w:r>
        <w:rPr/>
        <w:t>Relocations”:</w:t>
      </w:r>
      <w:r>
        <w:rPr>
          <w:spacing w:val="-14"/>
        </w:rPr>
        <w:t> </w:t>
      </w:r>
      <w:r>
        <w:rPr/>
        <w:t>Board</w:t>
      </w:r>
      <w:r>
        <w:rPr>
          <w:spacing w:val="-15"/>
        </w:rPr>
        <w:t> </w:t>
      </w:r>
      <w:r>
        <w:rPr/>
        <w:t>of</w:t>
      </w:r>
      <w:r>
        <w:rPr>
          <w:spacing w:val="-15"/>
        </w:rPr>
        <w:t> </w:t>
      </w:r>
      <w:r>
        <w:rPr/>
        <w:t>Directors</w:t>
      </w:r>
      <w:r>
        <w:rPr>
          <w:spacing w:val="-15"/>
        </w:rPr>
        <w:t> </w:t>
      </w:r>
      <w:r>
        <w:rPr/>
        <w:t>of</w:t>
      </w:r>
      <w:r>
        <w:rPr>
          <w:spacing w:val="-15"/>
        </w:rPr>
        <w:t> </w:t>
      </w:r>
      <w:r>
        <w:rPr/>
        <w:t>the</w:t>
      </w:r>
      <w:r>
        <w:rPr>
          <w:spacing w:val="-13"/>
        </w:rPr>
        <w:t> </w:t>
      </w:r>
      <w:r>
        <w:rPr/>
        <w:t>Federal</w:t>
      </w:r>
      <w:r>
        <w:rPr>
          <w:spacing w:val="-12"/>
        </w:rPr>
        <w:t> </w:t>
      </w:r>
      <w:r>
        <w:rPr/>
        <w:t>Reserve Bank of Dallas, San Antonio Branch, 2019</w:t>
      </w:r>
    </w:p>
    <w:p>
      <w:pPr>
        <w:pStyle w:val="BodyText"/>
        <w:ind w:left="936" w:hanging="720"/>
      </w:pPr>
      <w:r>
        <w:rPr/>
        <w:t>Presented</w:t>
      </w:r>
      <w:r>
        <w:rPr>
          <w:spacing w:val="26"/>
        </w:rPr>
        <w:t> </w:t>
      </w:r>
      <w:r>
        <w:rPr/>
        <w:t>“Texas</w:t>
      </w:r>
      <w:r>
        <w:rPr>
          <w:spacing w:val="27"/>
        </w:rPr>
        <w:t> </w:t>
      </w:r>
      <w:r>
        <w:rPr/>
        <w:t>Home</w:t>
      </w:r>
      <w:r>
        <w:rPr>
          <w:spacing w:val="26"/>
        </w:rPr>
        <w:t> </w:t>
      </w:r>
      <w:r>
        <w:rPr/>
        <w:t>Equity</w:t>
      </w:r>
      <w:r>
        <w:rPr>
          <w:spacing w:val="24"/>
        </w:rPr>
        <w:t> </w:t>
      </w:r>
      <w:r>
        <w:rPr/>
        <w:t>Regulations</w:t>
      </w:r>
      <w:r>
        <w:rPr>
          <w:spacing w:val="27"/>
        </w:rPr>
        <w:t> </w:t>
      </w:r>
      <w:r>
        <w:rPr/>
        <w:t>and</w:t>
      </w:r>
      <w:r>
        <w:rPr>
          <w:spacing w:val="24"/>
        </w:rPr>
        <w:t> </w:t>
      </w:r>
      <w:r>
        <w:rPr/>
        <w:t>the</w:t>
      </w:r>
      <w:r>
        <w:rPr>
          <w:spacing w:val="26"/>
        </w:rPr>
        <w:t> </w:t>
      </w:r>
      <w:r>
        <w:rPr/>
        <w:t>Housing</w:t>
      </w:r>
      <w:r>
        <w:rPr>
          <w:spacing w:val="27"/>
        </w:rPr>
        <w:t> </w:t>
      </w:r>
      <w:r>
        <w:rPr/>
        <w:t>Market”:</w:t>
      </w:r>
      <w:r>
        <w:rPr>
          <w:spacing w:val="24"/>
        </w:rPr>
        <w:t> </w:t>
      </w:r>
      <w:r>
        <w:rPr/>
        <w:t>Board</w:t>
      </w:r>
      <w:r>
        <w:rPr>
          <w:spacing w:val="26"/>
        </w:rPr>
        <w:t> </w:t>
      </w:r>
      <w:r>
        <w:rPr/>
        <w:t>of</w:t>
      </w:r>
      <w:r>
        <w:rPr>
          <w:spacing w:val="26"/>
        </w:rPr>
        <w:t> </w:t>
      </w:r>
      <w:r>
        <w:rPr/>
        <w:t>Directors</w:t>
      </w:r>
      <w:r>
        <w:rPr>
          <w:spacing w:val="26"/>
        </w:rPr>
        <w:t> </w:t>
      </w:r>
      <w:r>
        <w:rPr/>
        <w:t>of</w:t>
      </w:r>
      <w:r>
        <w:rPr>
          <w:spacing w:val="32"/>
        </w:rPr>
        <w:t> </w:t>
      </w:r>
      <w:r>
        <w:rPr/>
        <w:t>the Federal Reserve Bank of Dallas, December 2013</w:t>
      </w:r>
    </w:p>
    <w:p>
      <w:pPr>
        <w:pStyle w:val="BodyText"/>
        <w:ind w:left="936" w:hanging="720"/>
      </w:pPr>
      <w:r>
        <w:rPr/>
        <w:t>Presented</w:t>
      </w:r>
      <w:r>
        <w:rPr>
          <w:spacing w:val="-4"/>
        </w:rPr>
        <w:t> </w:t>
      </w:r>
      <w:r>
        <w:rPr/>
        <w:t>“2013</w:t>
      </w:r>
      <w:r>
        <w:rPr>
          <w:spacing w:val="-4"/>
        </w:rPr>
        <w:t> </w:t>
      </w:r>
      <w:r>
        <w:rPr/>
        <w:t>Regional</w:t>
      </w:r>
      <w:r>
        <w:rPr>
          <w:spacing w:val="-4"/>
        </w:rPr>
        <w:t> </w:t>
      </w:r>
      <w:r>
        <w:rPr/>
        <w:t>Economic</w:t>
      </w:r>
      <w:r>
        <w:rPr>
          <w:spacing w:val="-5"/>
        </w:rPr>
        <w:t> </w:t>
      </w:r>
      <w:r>
        <w:rPr/>
        <w:t>Outlook”</w:t>
      </w:r>
      <w:r>
        <w:rPr>
          <w:spacing w:val="-4"/>
        </w:rPr>
        <w:t> </w:t>
      </w:r>
      <w:r>
        <w:rPr/>
        <w:t>at</w:t>
      </w:r>
      <w:r>
        <w:rPr>
          <w:spacing w:val="-2"/>
        </w:rPr>
        <w:t> </w:t>
      </w:r>
      <w:r>
        <w:rPr/>
        <w:t>Economic</w:t>
      </w:r>
      <w:r>
        <w:rPr>
          <w:spacing w:val="-3"/>
        </w:rPr>
        <w:t> </w:t>
      </w:r>
      <w:r>
        <w:rPr/>
        <w:t>Insights:</w:t>
      </w:r>
      <w:r>
        <w:rPr>
          <w:spacing w:val="-3"/>
        </w:rPr>
        <w:t> </w:t>
      </w:r>
      <w:r>
        <w:rPr/>
        <w:t>Conversations</w:t>
      </w:r>
      <w:r>
        <w:rPr>
          <w:spacing w:val="-5"/>
        </w:rPr>
        <w:t> </w:t>
      </w:r>
      <w:r>
        <w:rPr/>
        <w:t>with</w:t>
      </w:r>
      <w:r>
        <w:rPr>
          <w:spacing w:val="-4"/>
        </w:rPr>
        <w:t> </w:t>
      </w:r>
      <w:r>
        <w:rPr/>
        <w:t>the</w:t>
      </w:r>
      <w:r>
        <w:rPr>
          <w:spacing w:val="-4"/>
        </w:rPr>
        <w:t> </w:t>
      </w:r>
      <w:r>
        <w:rPr/>
        <w:t>Dallas Fed Webcast, February 2013</w:t>
      </w:r>
    </w:p>
    <w:p>
      <w:pPr>
        <w:pStyle w:val="BodyText"/>
        <w:ind w:left="936" w:hanging="720"/>
      </w:pPr>
      <w:r>
        <w:rPr/>
        <w:t>Presented</w:t>
      </w:r>
      <w:r>
        <w:rPr>
          <w:spacing w:val="-3"/>
        </w:rPr>
        <w:t> </w:t>
      </w:r>
      <w:r>
        <w:rPr/>
        <w:t>“Regional</w:t>
      </w:r>
      <w:r>
        <w:rPr>
          <w:spacing w:val="-3"/>
        </w:rPr>
        <w:t> </w:t>
      </w:r>
      <w:r>
        <w:rPr/>
        <w:t>Economic</w:t>
      </w:r>
      <w:r>
        <w:rPr>
          <w:spacing w:val="-4"/>
        </w:rPr>
        <w:t> </w:t>
      </w:r>
      <w:r>
        <w:rPr/>
        <w:t>Update”:</w:t>
      </w:r>
      <w:r>
        <w:rPr>
          <w:spacing w:val="-2"/>
        </w:rPr>
        <w:t> </w:t>
      </w:r>
      <w:r>
        <w:rPr/>
        <w:t>Board</w:t>
      </w:r>
      <w:r>
        <w:rPr>
          <w:spacing w:val="-3"/>
        </w:rPr>
        <w:t> </w:t>
      </w:r>
      <w:r>
        <w:rPr/>
        <w:t>of</w:t>
      </w:r>
      <w:r>
        <w:rPr>
          <w:spacing w:val="-2"/>
        </w:rPr>
        <w:t> </w:t>
      </w:r>
      <w:r>
        <w:rPr/>
        <w:t>Directors</w:t>
      </w:r>
      <w:r>
        <w:rPr>
          <w:spacing w:val="-3"/>
        </w:rPr>
        <w:t> </w:t>
      </w:r>
      <w:r>
        <w:rPr/>
        <w:t>of</w:t>
      </w:r>
      <w:r>
        <w:rPr>
          <w:spacing w:val="-4"/>
        </w:rPr>
        <w:t> </w:t>
      </w:r>
      <w:r>
        <w:rPr/>
        <w:t>the</w:t>
      </w:r>
      <w:r>
        <w:rPr>
          <w:spacing w:val="-4"/>
        </w:rPr>
        <w:t> </w:t>
      </w:r>
      <w:r>
        <w:rPr/>
        <w:t>Federal</w:t>
      </w:r>
      <w:r>
        <w:rPr>
          <w:spacing w:val="-3"/>
        </w:rPr>
        <w:t> </w:t>
      </w:r>
      <w:r>
        <w:rPr/>
        <w:t>Reserve</w:t>
      </w:r>
      <w:r>
        <w:rPr>
          <w:spacing w:val="-5"/>
        </w:rPr>
        <w:t> </w:t>
      </w:r>
      <w:r>
        <w:rPr/>
        <w:t>Bank</w:t>
      </w:r>
      <w:r>
        <w:rPr>
          <w:spacing w:val="-3"/>
        </w:rPr>
        <w:t> </w:t>
      </w:r>
      <w:r>
        <w:rPr/>
        <w:t>of</w:t>
      </w:r>
      <w:r>
        <w:rPr>
          <w:spacing w:val="-3"/>
        </w:rPr>
        <w:t> </w:t>
      </w:r>
      <w:r>
        <w:rPr/>
        <w:t>Dallas January 2013</w:t>
      </w:r>
    </w:p>
    <w:p>
      <w:pPr>
        <w:pStyle w:val="BodyText"/>
        <w:ind w:left="936" w:hanging="720"/>
      </w:pPr>
      <w:r>
        <w:rPr/>
        <w:t>Presented</w:t>
      </w:r>
      <w:r>
        <w:rPr>
          <w:spacing w:val="40"/>
        </w:rPr>
        <w:t> </w:t>
      </w:r>
      <w:r>
        <w:rPr/>
        <w:t>“The</w:t>
      </w:r>
      <w:r>
        <w:rPr>
          <w:spacing w:val="40"/>
        </w:rPr>
        <w:t> </w:t>
      </w:r>
      <w:r>
        <w:rPr/>
        <w:t>Changing</w:t>
      </w:r>
      <w:r>
        <w:rPr>
          <w:spacing w:val="40"/>
        </w:rPr>
        <w:t> </w:t>
      </w:r>
      <w:r>
        <w:rPr/>
        <w:t>Pension</w:t>
      </w:r>
      <w:r>
        <w:rPr>
          <w:spacing w:val="40"/>
        </w:rPr>
        <w:t> </w:t>
      </w:r>
      <w:r>
        <w:rPr/>
        <w:t>and</w:t>
      </w:r>
      <w:r>
        <w:rPr>
          <w:spacing w:val="40"/>
        </w:rPr>
        <w:t> </w:t>
      </w:r>
      <w:r>
        <w:rPr/>
        <w:t>Retirement</w:t>
      </w:r>
      <w:r>
        <w:rPr>
          <w:spacing w:val="40"/>
        </w:rPr>
        <w:t> </w:t>
      </w:r>
      <w:r>
        <w:rPr/>
        <w:t>Landscape”</w:t>
      </w:r>
      <w:r>
        <w:rPr>
          <w:spacing w:val="40"/>
        </w:rPr>
        <w:t> </w:t>
      </w:r>
      <w:r>
        <w:rPr/>
        <w:t>to</w:t>
      </w:r>
      <w:r>
        <w:rPr>
          <w:spacing w:val="40"/>
        </w:rPr>
        <w:t> </w:t>
      </w:r>
      <w:r>
        <w:rPr/>
        <w:t>the</w:t>
      </w:r>
      <w:r>
        <w:rPr>
          <w:spacing w:val="40"/>
        </w:rPr>
        <w:t> </w:t>
      </w:r>
      <w:r>
        <w:rPr/>
        <w:t>Board</w:t>
      </w:r>
      <w:r>
        <w:rPr>
          <w:spacing w:val="40"/>
        </w:rPr>
        <w:t> </w:t>
      </w:r>
      <w:r>
        <w:rPr/>
        <w:t>of</w:t>
      </w:r>
      <w:r>
        <w:rPr>
          <w:spacing w:val="40"/>
        </w:rPr>
        <w:t> </w:t>
      </w:r>
      <w:r>
        <w:rPr/>
        <w:t>Directors</w:t>
      </w:r>
      <w:r>
        <w:rPr>
          <w:spacing w:val="40"/>
        </w:rPr>
        <w:t> </w:t>
      </w:r>
      <w:r>
        <w:rPr/>
        <w:t>of</w:t>
      </w:r>
      <w:r>
        <w:rPr>
          <w:spacing w:val="40"/>
        </w:rPr>
        <w:t> </w:t>
      </w:r>
      <w:r>
        <w:rPr/>
        <w:t>the Federal Reserve Bank of Dallas</w:t>
      </w:r>
    </w:p>
    <w:p>
      <w:pPr>
        <w:pStyle w:val="BodyText"/>
        <w:spacing w:before="1"/>
        <w:ind w:left="0"/>
      </w:pPr>
    </w:p>
    <w:p>
      <w:pPr>
        <w:pStyle w:val="Heading1"/>
      </w:pPr>
      <w:r>
        <w:rPr/>
        <w:t>SPEECHES</w:t>
      </w:r>
      <w:r>
        <w:rPr>
          <w:spacing w:val="-2"/>
        </w:rPr>
        <w:t> </w:t>
      </w:r>
      <w:r>
        <w:rPr/>
        <w:t>ON</w:t>
      </w:r>
      <w:r>
        <w:rPr>
          <w:spacing w:val="-1"/>
        </w:rPr>
        <w:t> </w:t>
      </w:r>
      <w:r>
        <w:rPr/>
        <w:t>REGIONAL</w:t>
      </w:r>
      <w:r>
        <w:rPr>
          <w:spacing w:val="-1"/>
        </w:rPr>
        <w:t> </w:t>
      </w:r>
      <w:r>
        <w:rPr/>
        <w:t>ECONOMIC</w:t>
      </w:r>
      <w:r>
        <w:rPr>
          <w:spacing w:val="-1"/>
        </w:rPr>
        <w:t> </w:t>
      </w:r>
      <w:r>
        <w:rPr>
          <w:spacing w:val="-2"/>
        </w:rPr>
        <w:t>OUTLOOK</w:t>
      </w:r>
    </w:p>
    <w:p>
      <w:pPr>
        <w:pStyle w:val="BodyText"/>
        <w:ind w:left="0"/>
        <w:rPr>
          <w:b/>
        </w:rPr>
      </w:pPr>
    </w:p>
    <w:p>
      <w:pPr>
        <w:pStyle w:val="BodyText"/>
        <w:ind w:left="756" w:right="214" w:hanging="540"/>
        <w:jc w:val="both"/>
      </w:pPr>
      <w:r>
        <w:rPr/>
        <w:t>2022: Texas Association of Appraisal Districts, Texas Society of CPAs Non-Profit Organizations Conference, Texas Electric Cooperatives Annual Meeting, State Member Banks at the Consumer Compliance Conference</w:t>
      </w:r>
    </w:p>
    <w:p>
      <w:pPr>
        <w:pStyle w:val="BodyText"/>
        <w:jc w:val="both"/>
      </w:pPr>
      <w:r>
        <w:rPr/>
        <w:t>2020:</w:t>
      </w:r>
      <w:r>
        <w:rPr>
          <w:spacing w:val="-2"/>
        </w:rPr>
        <w:t> </w:t>
      </w:r>
      <w:r>
        <w:rPr/>
        <w:t>Dallas</w:t>
      </w:r>
      <w:r>
        <w:rPr>
          <w:spacing w:val="-1"/>
        </w:rPr>
        <w:t> </w:t>
      </w:r>
      <w:r>
        <w:rPr/>
        <w:t>Chapter</w:t>
      </w:r>
      <w:r>
        <w:rPr>
          <w:spacing w:val="-3"/>
        </w:rPr>
        <w:t> </w:t>
      </w:r>
      <w:r>
        <w:rPr/>
        <w:t>of Credit</w:t>
      </w:r>
      <w:r>
        <w:rPr>
          <w:spacing w:val="-1"/>
        </w:rPr>
        <w:t> </w:t>
      </w:r>
      <w:r>
        <w:rPr>
          <w:spacing w:val="-2"/>
        </w:rPr>
        <w:t>Unions</w:t>
      </w:r>
    </w:p>
    <w:p>
      <w:pPr>
        <w:pStyle w:val="BodyText"/>
        <w:jc w:val="both"/>
      </w:pPr>
      <w:r>
        <w:rPr/>
        <w:t>2019:</w:t>
      </w:r>
      <w:r>
        <w:rPr>
          <w:spacing w:val="-1"/>
        </w:rPr>
        <w:t> </w:t>
      </w:r>
      <w:r>
        <w:rPr/>
        <w:t>ACG</w:t>
      </w:r>
      <w:r>
        <w:rPr>
          <w:spacing w:val="-1"/>
        </w:rPr>
        <w:t> </w:t>
      </w:r>
      <w:r>
        <w:rPr/>
        <w:t>Economic</w:t>
      </w:r>
      <w:r>
        <w:rPr>
          <w:spacing w:val="-1"/>
        </w:rPr>
        <w:t> </w:t>
      </w:r>
      <w:r>
        <w:rPr/>
        <w:t>Forum,</w:t>
      </w:r>
      <w:r>
        <w:rPr>
          <w:spacing w:val="-1"/>
        </w:rPr>
        <w:t> </w:t>
      </w:r>
      <w:r>
        <w:rPr/>
        <w:t>Metroplex</w:t>
      </w:r>
      <w:r>
        <w:rPr>
          <w:spacing w:val="-1"/>
        </w:rPr>
        <w:t> </w:t>
      </w:r>
      <w:r>
        <w:rPr/>
        <w:t>Mayor's </w:t>
      </w:r>
      <w:r>
        <w:rPr>
          <w:spacing w:val="-2"/>
        </w:rPr>
        <w:t>Association</w:t>
      </w:r>
    </w:p>
    <w:p>
      <w:pPr>
        <w:pStyle w:val="BodyText"/>
        <w:jc w:val="both"/>
      </w:pPr>
      <w:r>
        <w:rPr/>
        <w:t>2018:</w:t>
      </w:r>
      <w:r>
        <w:rPr>
          <w:spacing w:val="-3"/>
        </w:rPr>
        <w:t> </w:t>
      </w:r>
      <w:r>
        <w:rPr/>
        <w:t>Fort</w:t>
      </w:r>
      <w:r>
        <w:rPr>
          <w:spacing w:val="-1"/>
        </w:rPr>
        <w:t> </w:t>
      </w:r>
      <w:r>
        <w:rPr/>
        <w:t>Worth</w:t>
      </w:r>
      <w:r>
        <w:rPr>
          <w:spacing w:val="-1"/>
        </w:rPr>
        <w:t> </w:t>
      </w:r>
      <w:r>
        <w:rPr/>
        <w:t>CPA</w:t>
      </w:r>
      <w:r>
        <w:rPr>
          <w:spacing w:val="-1"/>
        </w:rPr>
        <w:t> </w:t>
      </w:r>
      <w:r>
        <w:rPr/>
        <w:t>CPE</w:t>
      </w:r>
      <w:r>
        <w:rPr>
          <w:spacing w:val="-1"/>
        </w:rPr>
        <w:t> </w:t>
      </w:r>
      <w:r>
        <w:rPr/>
        <w:t>Day,</w:t>
      </w:r>
      <w:r>
        <w:rPr>
          <w:spacing w:val="-1"/>
        </w:rPr>
        <w:t> </w:t>
      </w:r>
      <w:r>
        <w:rPr/>
        <w:t>Texas</w:t>
      </w:r>
      <w:r>
        <w:rPr>
          <w:spacing w:val="-1"/>
        </w:rPr>
        <w:t> </w:t>
      </w:r>
      <w:r>
        <w:rPr/>
        <w:t>County</w:t>
      </w:r>
      <w:r>
        <w:rPr>
          <w:spacing w:val="-1"/>
        </w:rPr>
        <w:t> </w:t>
      </w:r>
      <w:r>
        <w:rPr/>
        <w:t>&amp;</w:t>
      </w:r>
      <w:r>
        <w:rPr>
          <w:spacing w:val="-1"/>
        </w:rPr>
        <w:t> </w:t>
      </w:r>
      <w:r>
        <w:rPr/>
        <w:t>District</w:t>
      </w:r>
      <w:r>
        <w:rPr>
          <w:spacing w:val="-1"/>
        </w:rPr>
        <w:t> </w:t>
      </w:r>
      <w:r>
        <w:rPr/>
        <w:t>Annual </w:t>
      </w:r>
      <w:r>
        <w:rPr>
          <w:spacing w:val="-2"/>
        </w:rPr>
        <w:t>Conference</w:t>
      </w:r>
    </w:p>
    <w:p>
      <w:pPr>
        <w:pStyle w:val="BodyText"/>
        <w:jc w:val="both"/>
      </w:pPr>
      <w:r>
        <w:rPr/>
        <w:t>2017:</w:t>
      </w:r>
      <w:r>
        <w:rPr>
          <w:spacing w:val="-3"/>
        </w:rPr>
        <w:t> </w:t>
      </w:r>
      <w:r>
        <w:rPr/>
        <w:t>Texas</w:t>
      </w:r>
      <w:r>
        <w:rPr>
          <w:spacing w:val="-1"/>
        </w:rPr>
        <w:t> </w:t>
      </w:r>
      <w:r>
        <w:rPr/>
        <w:t>Association of</w:t>
      </w:r>
      <w:r>
        <w:rPr>
          <w:spacing w:val="-1"/>
        </w:rPr>
        <w:t> </w:t>
      </w:r>
      <w:r>
        <w:rPr/>
        <w:t>Petroleum</w:t>
      </w:r>
      <w:r>
        <w:rPr>
          <w:spacing w:val="-1"/>
        </w:rPr>
        <w:t> </w:t>
      </w:r>
      <w:r>
        <w:rPr/>
        <w:t>Accountants,</w:t>
      </w:r>
      <w:r>
        <w:rPr>
          <w:spacing w:val="-1"/>
        </w:rPr>
        <w:t> </w:t>
      </w:r>
      <w:r>
        <w:rPr/>
        <w:t>DFW area</w:t>
      </w:r>
      <w:r>
        <w:rPr>
          <w:spacing w:val="-2"/>
        </w:rPr>
        <w:t> </w:t>
      </w:r>
      <w:r>
        <w:rPr/>
        <w:t>Certified</w:t>
      </w:r>
      <w:r>
        <w:rPr>
          <w:spacing w:val="-1"/>
        </w:rPr>
        <w:t> </w:t>
      </w:r>
      <w:r>
        <w:rPr/>
        <w:t>Public</w:t>
      </w:r>
      <w:r>
        <w:rPr>
          <w:spacing w:val="-1"/>
        </w:rPr>
        <w:t> </w:t>
      </w:r>
      <w:r>
        <w:rPr>
          <w:spacing w:val="-2"/>
        </w:rPr>
        <w:t>Accountants</w:t>
      </w:r>
    </w:p>
    <w:p>
      <w:pPr>
        <w:pStyle w:val="BodyText"/>
        <w:spacing w:after="0"/>
        <w:jc w:val="both"/>
        <w:sectPr>
          <w:pgSz w:w="12240" w:h="15840"/>
          <w:pgMar w:top="1760" w:bottom="280" w:left="1080" w:right="1080"/>
        </w:sectPr>
      </w:pPr>
    </w:p>
    <w:p>
      <w:pPr>
        <w:pStyle w:val="BodyText"/>
        <w:spacing w:before="66"/>
        <w:jc w:val="both"/>
      </w:pPr>
      <w:r>
        <w:rPr/>
        <w:t>2016:</w:t>
      </w:r>
      <w:r>
        <w:rPr>
          <w:spacing w:val="-1"/>
        </w:rPr>
        <w:t> </w:t>
      </w:r>
      <w:r>
        <w:rPr/>
        <w:t>Board</w:t>
      </w:r>
      <w:r>
        <w:rPr>
          <w:spacing w:val="-1"/>
        </w:rPr>
        <w:t> </w:t>
      </w:r>
      <w:r>
        <w:rPr/>
        <w:t>of</w:t>
      </w:r>
      <w:r>
        <w:rPr>
          <w:spacing w:val="-2"/>
        </w:rPr>
        <w:t> </w:t>
      </w:r>
      <w:r>
        <w:rPr/>
        <w:t>Directors</w:t>
      </w:r>
      <w:r>
        <w:rPr>
          <w:spacing w:val="1"/>
        </w:rPr>
        <w:t> </w:t>
      </w:r>
      <w:r>
        <w:rPr/>
        <w:t>of Guaranty</w:t>
      </w:r>
      <w:r>
        <w:rPr>
          <w:spacing w:val="-1"/>
        </w:rPr>
        <w:t> </w:t>
      </w:r>
      <w:r>
        <w:rPr/>
        <w:t>Bank</w:t>
      </w:r>
      <w:r>
        <w:rPr>
          <w:spacing w:val="-1"/>
        </w:rPr>
        <w:t> </w:t>
      </w:r>
      <w:r>
        <w:rPr/>
        <w:t>&amp; Trust,</w:t>
      </w:r>
      <w:r>
        <w:rPr>
          <w:spacing w:val="-1"/>
        </w:rPr>
        <w:t> </w:t>
      </w:r>
      <w:r>
        <w:rPr/>
        <w:t>Gulf Coast</w:t>
      </w:r>
      <w:r>
        <w:rPr>
          <w:spacing w:val="-1"/>
        </w:rPr>
        <w:t> </w:t>
      </w:r>
      <w:r>
        <w:rPr/>
        <w:t>Power </w:t>
      </w:r>
      <w:r>
        <w:rPr>
          <w:spacing w:val="-2"/>
        </w:rPr>
        <w:t>Association</w:t>
      </w:r>
    </w:p>
    <w:p>
      <w:pPr>
        <w:pStyle w:val="BodyText"/>
        <w:ind w:left="756" w:right="218" w:hanging="540"/>
        <w:jc w:val="both"/>
      </w:pPr>
      <w:r>
        <w:rPr/>
        <w:t>2015:</w:t>
      </w:r>
      <w:r>
        <w:rPr>
          <w:spacing w:val="-12"/>
        </w:rPr>
        <w:t> </w:t>
      </w:r>
      <w:r>
        <w:rPr/>
        <w:t>Dallas</w:t>
      </w:r>
      <w:r>
        <w:rPr>
          <w:spacing w:val="-12"/>
        </w:rPr>
        <w:t> </w:t>
      </w:r>
      <w:r>
        <w:rPr/>
        <w:t>Mortgage</w:t>
      </w:r>
      <w:r>
        <w:rPr>
          <w:spacing w:val="-14"/>
        </w:rPr>
        <w:t> </w:t>
      </w:r>
      <w:r>
        <w:rPr/>
        <w:t>Bankers</w:t>
      </w:r>
      <w:r>
        <w:rPr>
          <w:spacing w:val="-13"/>
        </w:rPr>
        <w:t> </w:t>
      </w:r>
      <w:r>
        <w:rPr/>
        <w:t>Association,</w:t>
      </w:r>
      <w:r>
        <w:rPr>
          <w:spacing w:val="-12"/>
        </w:rPr>
        <w:t> </w:t>
      </w:r>
      <w:r>
        <w:rPr/>
        <w:t>Texas</w:t>
      </w:r>
      <w:r>
        <w:rPr>
          <w:spacing w:val="-12"/>
        </w:rPr>
        <w:t> </w:t>
      </w:r>
      <w:r>
        <w:rPr/>
        <w:t>A&amp;M</w:t>
      </w:r>
      <w:r>
        <w:rPr>
          <w:spacing w:val="-12"/>
        </w:rPr>
        <w:t> </w:t>
      </w:r>
      <w:r>
        <w:rPr/>
        <w:t>Texarkana,</w:t>
      </w:r>
      <w:r>
        <w:rPr>
          <w:spacing w:val="-13"/>
        </w:rPr>
        <w:t> </w:t>
      </w:r>
      <w:r>
        <w:rPr/>
        <w:t>Texas</w:t>
      </w:r>
      <w:r>
        <w:rPr>
          <w:spacing w:val="-12"/>
        </w:rPr>
        <w:t> </w:t>
      </w:r>
      <w:r>
        <w:rPr/>
        <w:t>Economic</w:t>
      </w:r>
      <w:r>
        <w:rPr>
          <w:spacing w:val="-14"/>
        </w:rPr>
        <w:t> </w:t>
      </w:r>
      <w:r>
        <w:rPr/>
        <w:t>Development </w:t>
      </w:r>
      <w:r>
        <w:rPr>
          <w:spacing w:val="-2"/>
        </w:rPr>
        <w:t>Council</w:t>
      </w:r>
    </w:p>
    <w:p>
      <w:pPr>
        <w:pStyle w:val="BodyText"/>
        <w:ind w:left="756" w:right="216" w:hanging="540"/>
        <w:jc w:val="both"/>
      </w:pPr>
      <w:r>
        <w:rPr/>
        <w:t>2014: 2015 Economic Forecast (organized by UT McCombs School of Business and Texas CEO Magazine), Houston and San Antonio; National Association for Business Economics, University of Texas, Arlington; University of Texas School of Law, Austin.</w:t>
      </w:r>
    </w:p>
    <w:p>
      <w:pPr>
        <w:pStyle w:val="BodyText"/>
        <w:ind w:left="756" w:right="216" w:hanging="540"/>
        <w:jc w:val="both"/>
      </w:pPr>
      <w:r>
        <w:rPr/>
        <w:t>2013: Board of Directors Meeting, Affiliated Bank - Bedford; Texas Professional Engineers Continuing</w:t>
      </w:r>
      <w:r>
        <w:rPr>
          <w:spacing w:val="-3"/>
        </w:rPr>
        <w:t> </w:t>
      </w:r>
      <w:r>
        <w:rPr/>
        <w:t>Education</w:t>
      </w:r>
      <w:r>
        <w:rPr>
          <w:spacing w:val="-3"/>
        </w:rPr>
        <w:t> </w:t>
      </w:r>
      <w:r>
        <w:rPr/>
        <w:t>Program;</w:t>
      </w:r>
      <w:r>
        <w:rPr>
          <w:spacing w:val="-3"/>
        </w:rPr>
        <w:t> </w:t>
      </w:r>
      <w:r>
        <w:rPr/>
        <w:t>First</w:t>
      </w:r>
      <w:r>
        <w:rPr>
          <w:spacing w:val="-3"/>
        </w:rPr>
        <w:t> </w:t>
      </w:r>
      <w:r>
        <w:rPr/>
        <w:t>United</w:t>
      </w:r>
      <w:r>
        <w:rPr>
          <w:spacing w:val="-4"/>
        </w:rPr>
        <w:t> </w:t>
      </w:r>
      <w:r>
        <w:rPr/>
        <w:t>Methodist</w:t>
      </w:r>
      <w:r>
        <w:rPr>
          <w:spacing w:val="-3"/>
        </w:rPr>
        <w:t> </w:t>
      </w:r>
      <w:r>
        <w:rPr/>
        <w:t>Church,</w:t>
      </w:r>
      <w:r>
        <w:rPr>
          <w:spacing w:val="-3"/>
        </w:rPr>
        <w:t> </w:t>
      </w:r>
      <w:r>
        <w:rPr/>
        <w:t>Richardson;</w:t>
      </w:r>
      <w:r>
        <w:rPr>
          <w:spacing w:val="-3"/>
        </w:rPr>
        <w:t> </w:t>
      </w:r>
      <w:r>
        <w:rPr/>
        <w:t>National</w:t>
      </w:r>
      <w:r>
        <w:rPr>
          <w:spacing w:val="-3"/>
        </w:rPr>
        <w:t> </w:t>
      </w:r>
      <w:r>
        <w:rPr/>
        <w:t>Investor Relations Institute of DFW.</w:t>
      </w:r>
    </w:p>
    <w:p>
      <w:pPr>
        <w:pStyle w:val="BodyText"/>
        <w:ind w:left="756" w:right="219" w:hanging="540"/>
        <w:jc w:val="both"/>
      </w:pPr>
      <w:r>
        <w:rPr/>
        <w:t>2012: Texas Public Funds Investment Conference; Department of Agricultural and Resource Economics, Texas A&amp;M University, College Station; Gulf Coast Power Association; West Dallas</w:t>
      </w:r>
      <w:r>
        <w:rPr>
          <w:spacing w:val="-9"/>
        </w:rPr>
        <w:t> </w:t>
      </w:r>
      <w:r>
        <w:rPr/>
        <w:t>Chamber</w:t>
      </w:r>
      <w:r>
        <w:rPr>
          <w:spacing w:val="-8"/>
        </w:rPr>
        <w:t> </w:t>
      </w:r>
      <w:r>
        <w:rPr/>
        <w:t>of</w:t>
      </w:r>
      <w:r>
        <w:rPr>
          <w:spacing w:val="-8"/>
        </w:rPr>
        <w:t> </w:t>
      </w:r>
      <w:r>
        <w:rPr/>
        <w:t>Commerce;</w:t>
      </w:r>
      <w:r>
        <w:rPr>
          <w:spacing w:val="-6"/>
        </w:rPr>
        <w:t> </w:t>
      </w:r>
      <w:r>
        <w:rPr/>
        <w:t>Garland</w:t>
      </w:r>
      <w:r>
        <w:rPr>
          <w:spacing w:val="-9"/>
        </w:rPr>
        <w:t> </w:t>
      </w:r>
      <w:r>
        <w:rPr/>
        <w:t>Chamber</w:t>
      </w:r>
      <w:r>
        <w:rPr>
          <w:spacing w:val="-8"/>
        </w:rPr>
        <w:t> </w:t>
      </w:r>
      <w:r>
        <w:rPr/>
        <w:t>of</w:t>
      </w:r>
      <w:r>
        <w:rPr>
          <w:spacing w:val="-10"/>
        </w:rPr>
        <w:t> </w:t>
      </w:r>
      <w:r>
        <w:rPr/>
        <w:t>Commerce;</w:t>
      </w:r>
      <w:r>
        <w:rPr>
          <w:spacing w:val="-9"/>
        </w:rPr>
        <w:t> </w:t>
      </w:r>
      <w:r>
        <w:rPr/>
        <w:t>American</w:t>
      </w:r>
      <w:r>
        <w:rPr>
          <w:spacing w:val="-7"/>
        </w:rPr>
        <w:t> </w:t>
      </w:r>
      <w:r>
        <w:rPr/>
        <w:t>Credit</w:t>
      </w:r>
      <w:r>
        <w:rPr>
          <w:spacing w:val="-9"/>
        </w:rPr>
        <w:t> </w:t>
      </w:r>
      <w:r>
        <w:rPr/>
        <w:t>Union;</w:t>
      </w:r>
      <w:r>
        <w:rPr>
          <w:spacing w:val="-6"/>
        </w:rPr>
        <w:t> </w:t>
      </w:r>
      <w:r>
        <w:rPr/>
        <w:t>India Enterprise</w:t>
      </w:r>
      <w:r>
        <w:rPr>
          <w:spacing w:val="-3"/>
        </w:rPr>
        <w:t> </w:t>
      </w:r>
      <w:r>
        <w:rPr/>
        <w:t>Forum,</w:t>
      </w:r>
      <w:r>
        <w:rPr>
          <w:spacing w:val="-4"/>
        </w:rPr>
        <w:t> </w:t>
      </w:r>
      <w:r>
        <w:rPr/>
        <w:t>Naveen</w:t>
      </w:r>
      <w:r>
        <w:rPr>
          <w:spacing w:val="-4"/>
        </w:rPr>
        <w:t> </w:t>
      </w:r>
      <w:r>
        <w:rPr/>
        <w:t>Jindal</w:t>
      </w:r>
      <w:r>
        <w:rPr>
          <w:spacing w:val="-4"/>
        </w:rPr>
        <w:t> </w:t>
      </w:r>
      <w:r>
        <w:rPr/>
        <w:t>School</w:t>
      </w:r>
      <w:r>
        <w:rPr>
          <w:spacing w:val="-4"/>
        </w:rPr>
        <w:t> </w:t>
      </w:r>
      <w:r>
        <w:rPr/>
        <w:t>of</w:t>
      </w:r>
      <w:r>
        <w:rPr>
          <w:spacing w:val="-4"/>
        </w:rPr>
        <w:t> </w:t>
      </w:r>
      <w:r>
        <w:rPr/>
        <w:t>Management,</w:t>
      </w:r>
      <w:r>
        <w:rPr>
          <w:spacing w:val="-4"/>
        </w:rPr>
        <w:t> </w:t>
      </w:r>
      <w:r>
        <w:rPr/>
        <w:t>University</w:t>
      </w:r>
      <w:r>
        <w:rPr>
          <w:spacing w:val="-4"/>
        </w:rPr>
        <w:t> </w:t>
      </w:r>
      <w:r>
        <w:rPr/>
        <w:t>of</w:t>
      </w:r>
      <w:r>
        <w:rPr>
          <w:spacing w:val="-4"/>
        </w:rPr>
        <w:t> </w:t>
      </w:r>
      <w:r>
        <w:rPr/>
        <w:t>Texas</w:t>
      </w:r>
      <w:r>
        <w:rPr>
          <w:spacing w:val="-4"/>
        </w:rPr>
        <w:t> </w:t>
      </w:r>
      <w:r>
        <w:rPr/>
        <w:t>at</w:t>
      </w:r>
      <w:r>
        <w:rPr>
          <w:spacing w:val="-4"/>
        </w:rPr>
        <w:t> </w:t>
      </w:r>
      <w:r>
        <w:rPr/>
        <w:t>Dallas;</w:t>
      </w:r>
      <w:r>
        <w:rPr>
          <w:spacing w:val="-4"/>
        </w:rPr>
        <w:t> </w:t>
      </w:r>
      <w:r>
        <w:rPr/>
        <w:t>Texas Society of Certified Public Accountants, Fort Worth.</w:t>
      </w:r>
    </w:p>
    <w:p>
      <w:pPr>
        <w:pStyle w:val="BodyText"/>
        <w:spacing w:before="1"/>
        <w:ind w:right="5332"/>
        <w:jc w:val="both"/>
      </w:pPr>
      <w:r>
        <w:rPr/>
        <w:t>2011:</w:t>
      </w:r>
      <w:r>
        <w:rPr>
          <w:spacing w:val="-8"/>
        </w:rPr>
        <w:t> </w:t>
      </w:r>
      <w:r>
        <w:rPr/>
        <w:t>Metrotex</w:t>
      </w:r>
      <w:r>
        <w:rPr>
          <w:spacing w:val="-8"/>
        </w:rPr>
        <w:t> </w:t>
      </w:r>
      <w:r>
        <w:rPr/>
        <w:t>Association</w:t>
      </w:r>
      <w:r>
        <w:rPr>
          <w:spacing w:val="-8"/>
        </w:rPr>
        <w:t> </w:t>
      </w:r>
      <w:r>
        <w:rPr/>
        <w:t>of</w:t>
      </w:r>
      <w:r>
        <w:rPr>
          <w:spacing w:val="-9"/>
        </w:rPr>
        <w:t> </w:t>
      </w:r>
      <w:r>
        <w:rPr/>
        <w:t>Realtors,</w:t>
      </w:r>
      <w:r>
        <w:rPr>
          <w:spacing w:val="-8"/>
        </w:rPr>
        <w:t> </w:t>
      </w:r>
      <w:r>
        <w:rPr/>
        <w:t>Dallas 2010: Rotary Club of McKinney</w:t>
      </w:r>
    </w:p>
    <w:p>
      <w:pPr>
        <w:pStyle w:val="BodyText"/>
        <w:jc w:val="both"/>
      </w:pPr>
      <w:r>
        <w:rPr/>
        <w:t>2008:</w:t>
      </w:r>
      <w:r>
        <w:rPr>
          <w:spacing w:val="-2"/>
        </w:rPr>
        <w:t> </w:t>
      </w:r>
      <w:r>
        <w:rPr/>
        <w:t>Texas</w:t>
      </w:r>
      <w:r>
        <w:rPr>
          <w:spacing w:val="-3"/>
        </w:rPr>
        <w:t> </w:t>
      </w:r>
      <w:r>
        <w:rPr/>
        <w:t>Woman’s</w:t>
      </w:r>
      <w:r>
        <w:rPr>
          <w:spacing w:val="1"/>
        </w:rPr>
        <w:t> </w:t>
      </w:r>
      <w:r>
        <w:rPr>
          <w:spacing w:val="-2"/>
        </w:rPr>
        <w:t>University</w:t>
      </w:r>
    </w:p>
    <w:p>
      <w:pPr>
        <w:pStyle w:val="Heading1"/>
        <w:spacing w:before="276"/>
      </w:pPr>
      <w:r>
        <w:rPr/>
        <w:t>OTHER </w:t>
      </w:r>
      <w:r>
        <w:rPr>
          <w:spacing w:val="-2"/>
        </w:rPr>
        <w:t>SERVICE</w:t>
      </w:r>
    </w:p>
    <w:p>
      <w:pPr>
        <w:pStyle w:val="BodyText"/>
        <w:spacing w:before="276"/>
        <w:ind w:right="1236"/>
      </w:pPr>
      <w:r>
        <w:rPr/>
        <w:t>Co-organizer,</w:t>
      </w:r>
      <w:r>
        <w:rPr>
          <w:spacing w:val="-5"/>
        </w:rPr>
        <w:t> </w:t>
      </w:r>
      <w:r>
        <w:rPr/>
        <w:t>Federal</w:t>
      </w:r>
      <w:r>
        <w:rPr>
          <w:spacing w:val="-5"/>
        </w:rPr>
        <w:t> </w:t>
      </w:r>
      <w:r>
        <w:rPr/>
        <w:t>Reserve</w:t>
      </w:r>
      <w:r>
        <w:rPr>
          <w:spacing w:val="-6"/>
        </w:rPr>
        <w:t> </w:t>
      </w:r>
      <w:r>
        <w:rPr/>
        <w:t>System</w:t>
      </w:r>
      <w:r>
        <w:rPr>
          <w:spacing w:val="-5"/>
        </w:rPr>
        <w:t> </w:t>
      </w:r>
      <w:r>
        <w:rPr/>
        <w:t>Applied</w:t>
      </w:r>
      <w:r>
        <w:rPr>
          <w:spacing w:val="-5"/>
        </w:rPr>
        <w:t> </w:t>
      </w:r>
      <w:r>
        <w:rPr/>
        <w:t>Micro</w:t>
      </w:r>
      <w:r>
        <w:rPr>
          <w:spacing w:val="-5"/>
        </w:rPr>
        <w:t> </w:t>
      </w:r>
      <w:r>
        <w:rPr/>
        <w:t>Conference,</w:t>
      </w:r>
      <w:r>
        <w:rPr>
          <w:spacing w:val="-5"/>
        </w:rPr>
        <w:t> </w:t>
      </w:r>
      <w:r>
        <w:rPr/>
        <w:t>Dallas,</w:t>
      </w:r>
      <w:r>
        <w:rPr>
          <w:spacing w:val="-3"/>
        </w:rPr>
        <w:t> </w:t>
      </w:r>
      <w:r>
        <w:rPr/>
        <w:t>TX,</w:t>
      </w:r>
      <w:r>
        <w:rPr>
          <w:spacing w:val="-5"/>
        </w:rPr>
        <w:t> </w:t>
      </w:r>
      <w:r>
        <w:rPr/>
        <w:t>May</w:t>
      </w:r>
      <w:r>
        <w:rPr>
          <w:spacing w:val="-1"/>
        </w:rPr>
        <w:t> </w:t>
      </w:r>
      <w:r>
        <w:rPr/>
        <w:t>2015 Co-organizer, STATA-Texas Empirical Micro Conference, Dallas, TX, October 2015</w:t>
      </w:r>
    </w:p>
    <w:p>
      <w:pPr>
        <w:pStyle w:val="BodyText"/>
      </w:pPr>
      <w:r>
        <w:rPr/>
        <w:t>Model</w:t>
      </w:r>
      <w:r>
        <w:rPr>
          <w:spacing w:val="-11"/>
        </w:rPr>
        <w:t> </w:t>
      </w:r>
      <w:r>
        <w:rPr/>
        <w:t>Reviewer,</w:t>
      </w:r>
      <w:r>
        <w:rPr>
          <w:spacing w:val="-11"/>
        </w:rPr>
        <w:t> </w:t>
      </w:r>
      <w:r>
        <w:rPr/>
        <w:t>Comprehensive</w:t>
      </w:r>
      <w:r>
        <w:rPr>
          <w:spacing w:val="-11"/>
        </w:rPr>
        <w:t> </w:t>
      </w:r>
      <w:r>
        <w:rPr/>
        <w:t>Capital</w:t>
      </w:r>
      <w:r>
        <w:rPr>
          <w:spacing w:val="-11"/>
        </w:rPr>
        <w:t> </w:t>
      </w:r>
      <w:r>
        <w:rPr/>
        <w:t>Analysis</w:t>
      </w:r>
      <w:r>
        <w:rPr>
          <w:spacing w:val="-11"/>
        </w:rPr>
        <w:t> </w:t>
      </w:r>
      <w:r>
        <w:rPr/>
        <w:t>and</w:t>
      </w:r>
      <w:r>
        <w:rPr>
          <w:spacing w:val="-11"/>
        </w:rPr>
        <w:t> </w:t>
      </w:r>
      <w:r>
        <w:rPr/>
        <w:t>Review</w:t>
      </w:r>
      <w:r>
        <w:rPr>
          <w:spacing w:val="-12"/>
        </w:rPr>
        <w:t> </w:t>
      </w:r>
      <w:r>
        <w:rPr/>
        <w:t>(CCAR)</w:t>
      </w:r>
      <w:r>
        <w:rPr>
          <w:spacing w:val="-11"/>
        </w:rPr>
        <w:t> </w:t>
      </w:r>
      <w:r>
        <w:rPr/>
        <w:t>Stress</w:t>
      </w:r>
      <w:r>
        <w:rPr>
          <w:spacing w:val="-11"/>
        </w:rPr>
        <w:t> </w:t>
      </w:r>
      <w:r>
        <w:rPr/>
        <w:t>Testing</w:t>
      </w:r>
      <w:r>
        <w:rPr>
          <w:spacing w:val="-10"/>
        </w:rPr>
        <w:t> </w:t>
      </w:r>
      <w:r>
        <w:rPr/>
        <w:t>Model:</w:t>
      </w:r>
      <w:r>
        <w:rPr>
          <w:spacing w:val="-11"/>
        </w:rPr>
        <w:t> </w:t>
      </w:r>
      <w:r>
        <w:rPr/>
        <w:t>2011, 2012, 2015</w:t>
      </w:r>
    </w:p>
    <w:p>
      <w:pPr>
        <w:pStyle w:val="BodyText"/>
        <w:ind w:left="0"/>
      </w:pPr>
    </w:p>
    <w:p>
      <w:pPr>
        <w:pStyle w:val="Heading1"/>
      </w:pPr>
      <w:r>
        <w:rPr/>
        <w:t>RESEARCH</w:t>
      </w:r>
      <w:r>
        <w:rPr>
          <w:spacing w:val="-2"/>
        </w:rPr>
        <w:t> </w:t>
      </w:r>
      <w:r>
        <w:rPr/>
        <w:t>GRANTS</w:t>
      </w:r>
      <w:r>
        <w:rPr>
          <w:spacing w:val="-2"/>
        </w:rPr>
        <w:t> </w:t>
      </w:r>
      <w:r>
        <w:rPr/>
        <w:t>AND</w:t>
      </w:r>
      <w:r>
        <w:rPr>
          <w:spacing w:val="-1"/>
        </w:rPr>
        <w:t> </w:t>
      </w:r>
      <w:r>
        <w:rPr>
          <w:spacing w:val="-2"/>
        </w:rPr>
        <w:t>AWARDS</w:t>
      </w:r>
    </w:p>
    <w:p>
      <w:pPr>
        <w:pStyle w:val="BodyText"/>
        <w:ind w:left="0"/>
        <w:rPr>
          <w:b/>
        </w:rPr>
      </w:pPr>
    </w:p>
    <w:p>
      <w:pPr>
        <w:pStyle w:val="BodyText"/>
        <w:ind w:right="2532"/>
      </w:pPr>
      <w:r>
        <w:rPr/>
        <w:t>Rand</w:t>
      </w:r>
      <w:r>
        <w:rPr>
          <w:spacing w:val="-6"/>
        </w:rPr>
        <w:t> </w:t>
      </w:r>
      <w:r>
        <w:rPr/>
        <w:t>Summer</w:t>
      </w:r>
      <w:r>
        <w:rPr>
          <w:spacing w:val="-6"/>
        </w:rPr>
        <w:t> </w:t>
      </w:r>
      <w:r>
        <w:rPr/>
        <w:t>Institute</w:t>
      </w:r>
      <w:r>
        <w:rPr>
          <w:spacing w:val="-6"/>
        </w:rPr>
        <w:t> </w:t>
      </w:r>
      <w:r>
        <w:rPr/>
        <w:t>Scholarship,</w:t>
      </w:r>
      <w:r>
        <w:rPr>
          <w:spacing w:val="-6"/>
        </w:rPr>
        <w:t> </w:t>
      </w:r>
      <w:r>
        <w:rPr/>
        <w:t>Santa</w:t>
      </w:r>
      <w:r>
        <w:rPr>
          <w:spacing w:val="-6"/>
        </w:rPr>
        <w:t> </w:t>
      </w:r>
      <w:r>
        <w:rPr/>
        <w:t>Monica,</w:t>
      </w:r>
      <w:r>
        <w:rPr>
          <w:spacing w:val="-6"/>
        </w:rPr>
        <w:t> </w:t>
      </w:r>
      <w:r>
        <w:rPr/>
        <w:t>California,</w:t>
      </w:r>
      <w:r>
        <w:rPr>
          <w:spacing w:val="-6"/>
        </w:rPr>
        <w:t> </w:t>
      </w:r>
      <w:r>
        <w:rPr/>
        <w:t>July</w:t>
      </w:r>
      <w:r>
        <w:rPr>
          <w:spacing w:val="-6"/>
        </w:rPr>
        <w:t> </w:t>
      </w:r>
      <w:r>
        <w:rPr/>
        <w:t>2003 Tuition Scholarship, Syracuse University, 2000-2004</w:t>
      </w:r>
    </w:p>
    <w:p>
      <w:pPr>
        <w:pStyle w:val="BodyText"/>
        <w:ind w:right="1452"/>
      </w:pPr>
      <w:r>
        <w:rPr/>
        <w:t>Summer</w:t>
      </w:r>
      <w:r>
        <w:rPr>
          <w:spacing w:val="-5"/>
        </w:rPr>
        <w:t> </w:t>
      </w:r>
      <w:r>
        <w:rPr/>
        <w:t>Fellowship,</w:t>
      </w:r>
      <w:r>
        <w:rPr>
          <w:spacing w:val="-5"/>
        </w:rPr>
        <w:t> </w:t>
      </w:r>
      <w:r>
        <w:rPr/>
        <w:t>Center</w:t>
      </w:r>
      <w:r>
        <w:rPr>
          <w:spacing w:val="-7"/>
        </w:rPr>
        <w:t> </w:t>
      </w:r>
      <w:r>
        <w:rPr/>
        <w:t>for</w:t>
      </w:r>
      <w:r>
        <w:rPr>
          <w:spacing w:val="-7"/>
        </w:rPr>
        <w:t> </w:t>
      </w:r>
      <w:r>
        <w:rPr/>
        <w:t>Policy</w:t>
      </w:r>
      <w:r>
        <w:rPr>
          <w:spacing w:val="-5"/>
        </w:rPr>
        <w:t> </w:t>
      </w:r>
      <w:r>
        <w:rPr/>
        <w:t>Research,</w:t>
      </w:r>
      <w:r>
        <w:rPr>
          <w:spacing w:val="-3"/>
        </w:rPr>
        <w:t> </w:t>
      </w:r>
      <w:r>
        <w:rPr/>
        <w:t>Syracuse</w:t>
      </w:r>
      <w:r>
        <w:rPr>
          <w:spacing w:val="-6"/>
        </w:rPr>
        <w:t> </w:t>
      </w:r>
      <w:r>
        <w:rPr/>
        <w:t>University,</w:t>
      </w:r>
      <w:r>
        <w:rPr>
          <w:spacing w:val="-5"/>
        </w:rPr>
        <w:t> </w:t>
      </w:r>
      <w:r>
        <w:rPr/>
        <w:t>Summer</w:t>
      </w:r>
      <w:r>
        <w:rPr>
          <w:spacing w:val="-5"/>
        </w:rPr>
        <w:t> </w:t>
      </w:r>
      <w:r>
        <w:rPr/>
        <w:t>2001 Summer Grant, Department of Economics, Syracuse University, Summer 2001</w:t>
      </w:r>
    </w:p>
    <w:p>
      <w:pPr>
        <w:pStyle w:val="BodyText"/>
        <w:ind w:left="0"/>
      </w:pPr>
    </w:p>
    <w:p>
      <w:pPr>
        <w:pStyle w:val="Heading1"/>
      </w:pPr>
      <w:r>
        <w:rPr/>
        <w:t>MEMBERSHIP</w:t>
      </w:r>
      <w:r>
        <w:rPr>
          <w:spacing w:val="-1"/>
        </w:rPr>
        <w:t> </w:t>
      </w:r>
      <w:r>
        <w:rPr/>
        <w:t>OF PROFESSIONAL </w:t>
      </w:r>
      <w:r>
        <w:rPr>
          <w:spacing w:val="-2"/>
        </w:rPr>
        <w:t>ASSOCIATIONS</w:t>
      </w:r>
    </w:p>
    <w:p>
      <w:pPr>
        <w:pStyle w:val="BodyText"/>
        <w:ind w:left="0"/>
        <w:rPr>
          <w:b/>
        </w:rPr>
      </w:pPr>
    </w:p>
    <w:p>
      <w:pPr>
        <w:pStyle w:val="BodyText"/>
        <w:ind w:right="3451"/>
      </w:pPr>
      <w:r>
        <w:rPr/>
        <w:t>Member,</w:t>
      </w:r>
      <w:r>
        <w:rPr>
          <w:spacing w:val="-8"/>
        </w:rPr>
        <w:t> </w:t>
      </w:r>
      <w:r>
        <w:rPr/>
        <w:t>American</w:t>
      </w:r>
      <w:r>
        <w:rPr>
          <w:spacing w:val="-8"/>
        </w:rPr>
        <w:t> </w:t>
      </w:r>
      <w:r>
        <w:rPr/>
        <w:t>Economic</w:t>
      </w:r>
      <w:r>
        <w:rPr>
          <w:spacing w:val="-9"/>
        </w:rPr>
        <w:t> </w:t>
      </w:r>
      <w:r>
        <w:rPr/>
        <w:t>Association</w:t>
      </w:r>
      <w:r>
        <w:rPr>
          <w:spacing w:val="-6"/>
        </w:rPr>
        <w:t> </w:t>
      </w:r>
      <w:r>
        <w:rPr/>
        <w:t>(various</w:t>
      </w:r>
      <w:r>
        <w:rPr>
          <w:spacing w:val="-8"/>
        </w:rPr>
        <w:t> </w:t>
      </w:r>
      <w:r>
        <w:rPr/>
        <w:t>years) Member, Econometric Society (various years)</w:t>
      </w:r>
    </w:p>
    <w:p>
      <w:pPr>
        <w:pStyle w:val="BodyText"/>
        <w:spacing w:before="1"/>
      </w:pPr>
      <w:r>
        <w:rPr/>
        <w:t>Member,</w:t>
      </w:r>
      <w:r>
        <w:rPr>
          <w:spacing w:val="-2"/>
        </w:rPr>
        <w:t> </w:t>
      </w:r>
      <w:r>
        <w:rPr/>
        <w:t>National</w:t>
      </w:r>
      <w:r>
        <w:rPr>
          <w:spacing w:val="-1"/>
        </w:rPr>
        <w:t> </w:t>
      </w:r>
      <w:r>
        <w:rPr/>
        <w:t>Tax</w:t>
      </w:r>
      <w:r>
        <w:rPr>
          <w:spacing w:val="-2"/>
        </w:rPr>
        <w:t> </w:t>
      </w:r>
      <w:r>
        <w:rPr/>
        <w:t>Association (various</w:t>
      </w:r>
      <w:r>
        <w:rPr>
          <w:spacing w:val="-1"/>
        </w:rPr>
        <w:t> </w:t>
      </w:r>
      <w:r>
        <w:rPr>
          <w:spacing w:val="-2"/>
        </w:rPr>
        <w:t>years)</w:t>
      </w:r>
    </w:p>
    <w:p>
      <w:pPr>
        <w:pStyle w:val="BodyText"/>
        <w:ind w:left="0"/>
      </w:pPr>
    </w:p>
    <w:p>
      <w:pPr>
        <w:pStyle w:val="Heading1"/>
      </w:pPr>
      <w:r>
        <w:rPr/>
        <w:t>OTHER</w:t>
      </w:r>
      <w:r>
        <w:rPr>
          <w:spacing w:val="-1"/>
        </w:rPr>
        <w:t> </w:t>
      </w:r>
      <w:r>
        <w:rPr>
          <w:spacing w:val="-2"/>
        </w:rPr>
        <w:t>SKILLS</w:t>
      </w:r>
    </w:p>
    <w:p>
      <w:pPr>
        <w:pStyle w:val="BodyText"/>
        <w:ind w:left="0"/>
        <w:rPr>
          <w:b/>
        </w:rPr>
      </w:pPr>
    </w:p>
    <w:p>
      <w:pPr>
        <w:pStyle w:val="BodyText"/>
      </w:pPr>
      <w:r>
        <w:rPr/>
        <w:t>Software:</w:t>
      </w:r>
      <w:r>
        <w:rPr>
          <w:spacing w:val="-4"/>
        </w:rPr>
        <w:t> </w:t>
      </w:r>
      <w:r>
        <w:rPr/>
        <w:t>SAS,</w:t>
      </w:r>
      <w:r>
        <w:rPr>
          <w:spacing w:val="-2"/>
        </w:rPr>
        <w:t> </w:t>
      </w:r>
      <w:r>
        <w:rPr/>
        <w:t>STATA,</w:t>
      </w:r>
      <w:r>
        <w:rPr>
          <w:spacing w:val="1"/>
        </w:rPr>
        <w:t> </w:t>
      </w:r>
      <w:r>
        <w:rPr>
          <w:spacing w:val="-10"/>
        </w:rPr>
        <w:t>R</w:t>
      </w:r>
    </w:p>
    <w:p>
      <w:pPr>
        <w:pStyle w:val="BodyText"/>
      </w:pPr>
      <w:r>
        <w:rPr/>
        <w:t>Chartered</w:t>
      </w:r>
      <w:r>
        <w:rPr>
          <w:spacing w:val="-2"/>
        </w:rPr>
        <w:t> </w:t>
      </w:r>
      <w:r>
        <w:rPr/>
        <w:t>Financial</w:t>
      </w:r>
      <w:r>
        <w:rPr>
          <w:spacing w:val="-1"/>
        </w:rPr>
        <w:t> </w:t>
      </w:r>
      <w:r>
        <w:rPr/>
        <w:t>Analyst (CFA)</w:t>
      </w:r>
      <w:r>
        <w:rPr>
          <w:spacing w:val="-3"/>
        </w:rPr>
        <w:t> </w:t>
      </w:r>
      <w:r>
        <w:rPr/>
        <w:t>-</w:t>
      </w:r>
      <w:r>
        <w:rPr>
          <w:spacing w:val="-3"/>
        </w:rPr>
        <w:t> </w:t>
      </w:r>
      <w:r>
        <w:rPr/>
        <w:t>Passed</w:t>
      </w:r>
      <w:r>
        <w:rPr>
          <w:spacing w:val="-2"/>
        </w:rPr>
        <w:t> </w:t>
      </w:r>
      <w:r>
        <w:rPr/>
        <w:t>Level 1</w:t>
      </w:r>
      <w:r>
        <w:rPr>
          <w:spacing w:val="-1"/>
        </w:rPr>
        <w:t> </w:t>
      </w:r>
      <w:r>
        <w:rPr/>
        <w:t>(CFA </w:t>
      </w:r>
      <w:r>
        <w:rPr>
          <w:spacing w:val="-2"/>
        </w:rPr>
        <w:t>Institute)</w:t>
      </w:r>
    </w:p>
    <w:p>
      <w:pPr>
        <w:pStyle w:val="BodyText"/>
        <w:ind w:left="0"/>
      </w:pPr>
    </w:p>
    <w:p>
      <w:pPr>
        <w:pStyle w:val="Heading1"/>
      </w:pPr>
      <w:r>
        <w:rPr>
          <w:spacing w:val="-2"/>
        </w:rPr>
        <w:t>REFEREEING</w:t>
      </w:r>
    </w:p>
    <w:p>
      <w:pPr>
        <w:pStyle w:val="Heading1"/>
        <w:spacing w:after="0"/>
        <w:sectPr>
          <w:pgSz w:w="12240" w:h="15840"/>
          <w:pgMar w:top="1760" w:bottom="280" w:left="1080" w:right="1080"/>
        </w:sectPr>
      </w:pPr>
    </w:p>
    <w:p>
      <w:pPr>
        <w:pStyle w:val="BodyText"/>
        <w:spacing w:before="5"/>
        <w:ind w:left="0"/>
        <w:rPr>
          <w:b/>
        </w:rPr>
      </w:pPr>
    </w:p>
    <w:p>
      <w:pPr>
        <w:pStyle w:val="BodyText"/>
        <w:spacing w:before="1"/>
        <w:ind w:right="209"/>
        <w:jc w:val="both"/>
      </w:pPr>
      <w:r>
        <w:rPr/>
        <w:t>American Economic Review, Journal of Political Economy, Quarterly Journal of Economics, Econometrica, American Economic Journal-Macroeconomics, American Economic Journal- Economic</w:t>
      </w:r>
      <w:r>
        <w:rPr>
          <w:spacing w:val="-1"/>
        </w:rPr>
        <w:t> </w:t>
      </w:r>
      <w:r>
        <w:rPr/>
        <w:t>Policy, Review of</w:t>
      </w:r>
      <w:r>
        <w:rPr>
          <w:spacing w:val="-1"/>
        </w:rPr>
        <w:t> </w:t>
      </w:r>
      <w:r>
        <w:rPr/>
        <w:t>Economics and Statistics, Journal of</w:t>
      </w:r>
      <w:r>
        <w:rPr>
          <w:spacing w:val="-1"/>
        </w:rPr>
        <w:t> </w:t>
      </w:r>
      <w:r>
        <w:rPr/>
        <w:t>Econometrics, Journal of</w:t>
      </w:r>
      <w:r>
        <w:rPr>
          <w:spacing w:val="-1"/>
        </w:rPr>
        <w:t> </w:t>
      </w:r>
      <w:r>
        <w:rPr/>
        <w:t>Applied Econometrics, Journal of Public Economics, Journal of Labor Economics, Journal of Human Resources, Journal of Development Economics, Journal of Urban Economics, Economic Journal, Journal of European Economic Association, Quantitative Economics,</w:t>
      </w:r>
      <w:r>
        <w:rPr>
          <w:spacing w:val="40"/>
        </w:rPr>
        <w:t> </w:t>
      </w:r>
      <w:r>
        <w:rPr/>
        <w:t>Canadian Journal of Economics,</w:t>
      </w:r>
      <w:r>
        <w:rPr>
          <w:spacing w:val="-14"/>
        </w:rPr>
        <w:t> </w:t>
      </w:r>
      <w:r>
        <w:rPr/>
        <w:t>Scandinavian</w:t>
      </w:r>
      <w:r>
        <w:rPr>
          <w:spacing w:val="-14"/>
        </w:rPr>
        <w:t> </w:t>
      </w:r>
      <w:r>
        <w:rPr/>
        <w:t>Journal</w:t>
      </w:r>
      <w:r>
        <w:rPr>
          <w:spacing w:val="-14"/>
        </w:rPr>
        <w:t> </w:t>
      </w:r>
      <w:r>
        <w:rPr/>
        <w:t>of</w:t>
      </w:r>
      <w:r>
        <w:rPr>
          <w:spacing w:val="-15"/>
        </w:rPr>
        <w:t> </w:t>
      </w:r>
      <w:r>
        <w:rPr/>
        <w:t>Economics,</w:t>
      </w:r>
      <w:r>
        <w:rPr>
          <w:spacing w:val="-11"/>
        </w:rPr>
        <w:t> </w:t>
      </w:r>
      <w:r>
        <w:rPr/>
        <w:t>Review</w:t>
      </w:r>
      <w:r>
        <w:rPr>
          <w:spacing w:val="-15"/>
        </w:rPr>
        <w:t> </w:t>
      </w:r>
      <w:r>
        <w:rPr/>
        <w:t>of</w:t>
      </w:r>
      <w:r>
        <w:rPr>
          <w:spacing w:val="-12"/>
        </w:rPr>
        <w:t> </w:t>
      </w:r>
      <w:r>
        <w:rPr/>
        <w:t>Income</w:t>
      </w:r>
      <w:r>
        <w:rPr>
          <w:spacing w:val="-15"/>
        </w:rPr>
        <w:t> </w:t>
      </w:r>
      <w:r>
        <w:rPr/>
        <w:t>and</w:t>
      </w:r>
      <w:r>
        <w:rPr>
          <w:spacing w:val="-12"/>
        </w:rPr>
        <w:t> </w:t>
      </w:r>
      <w:r>
        <w:rPr/>
        <w:t>Wealth,</w:t>
      </w:r>
      <w:r>
        <w:rPr>
          <w:spacing w:val="-7"/>
        </w:rPr>
        <w:t> </w:t>
      </w:r>
      <w:r>
        <w:rPr/>
        <w:t>Industrial</w:t>
      </w:r>
      <w:r>
        <w:rPr>
          <w:spacing w:val="-14"/>
        </w:rPr>
        <w:t> </w:t>
      </w:r>
      <w:r>
        <w:rPr/>
        <w:t>Relations, Journal of Housing Economics, Journal of Policy Analysis and Management, National Tax Journal, International Tax and Public Finance, Economic Inquiry, Economic Modelling, Labour Economics, Research</w:t>
      </w:r>
      <w:r>
        <w:rPr>
          <w:spacing w:val="-9"/>
        </w:rPr>
        <w:t> </w:t>
      </w:r>
      <w:r>
        <w:rPr/>
        <w:t>in</w:t>
      </w:r>
      <w:r>
        <w:rPr>
          <w:spacing w:val="-9"/>
        </w:rPr>
        <w:t> </w:t>
      </w:r>
      <w:r>
        <w:rPr/>
        <w:t>Labor</w:t>
      </w:r>
      <w:r>
        <w:rPr>
          <w:spacing w:val="-10"/>
        </w:rPr>
        <w:t> </w:t>
      </w:r>
      <w:r>
        <w:rPr/>
        <w:t>Economics,</w:t>
      </w:r>
      <w:r>
        <w:rPr>
          <w:spacing w:val="-9"/>
        </w:rPr>
        <w:t> </w:t>
      </w:r>
      <w:r>
        <w:rPr/>
        <w:t>Journal</w:t>
      </w:r>
      <w:r>
        <w:rPr>
          <w:spacing w:val="-9"/>
        </w:rPr>
        <w:t> </w:t>
      </w:r>
      <w:r>
        <w:rPr/>
        <w:t>of</w:t>
      </w:r>
      <w:r>
        <w:rPr>
          <w:spacing w:val="-10"/>
        </w:rPr>
        <w:t> </w:t>
      </w:r>
      <w:r>
        <w:rPr/>
        <w:t>Pension</w:t>
      </w:r>
      <w:r>
        <w:rPr>
          <w:spacing w:val="-11"/>
        </w:rPr>
        <w:t> </w:t>
      </w:r>
      <w:r>
        <w:rPr/>
        <w:t>Economics</w:t>
      </w:r>
      <w:r>
        <w:rPr>
          <w:spacing w:val="-9"/>
        </w:rPr>
        <w:t> </w:t>
      </w:r>
      <w:r>
        <w:rPr/>
        <w:t>and</w:t>
      </w:r>
      <w:r>
        <w:rPr>
          <w:spacing w:val="-9"/>
        </w:rPr>
        <w:t> </w:t>
      </w:r>
      <w:r>
        <w:rPr/>
        <w:t>Finance,</w:t>
      </w:r>
      <w:r>
        <w:rPr>
          <w:spacing w:val="-9"/>
        </w:rPr>
        <w:t> </w:t>
      </w:r>
      <w:r>
        <w:rPr/>
        <w:t>Journal</w:t>
      </w:r>
      <w:r>
        <w:rPr>
          <w:spacing w:val="-9"/>
        </w:rPr>
        <w:t> </w:t>
      </w:r>
      <w:r>
        <w:rPr/>
        <w:t>of</w:t>
      </w:r>
      <w:r>
        <w:rPr>
          <w:spacing w:val="-10"/>
        </w:rPr>
        <w:t> </w:t>
      </w:r>
      <w:r>
        <w:rPr/>
        <w:t>Environmental Economics</w:t>
      </w:r>
      <w:r>
        <w:rPr>
          <w:spacing w:val="-14"/>
        </w:rPr>
        <w:t> </w:t>
      </w:r>
      <w:r>
        <w:rPr/>
        <w:t>and</w:t>
      </w:r>
      <w:r>
        <w:rPr>
          <w:spacing w:val="-14"/>
        </w:rPr>
        <w:t> </w:t>
      </w:r>
      <w:r>
        <w:rPr/>
        <w:t>Management,</w:t>
      </w:r>
      <w:r>
        <w:rPr>
          <w:spacing w:val="-14"/>
        </w:rPr>
        <w:t> </w:t>
      </w:r>
      <w:r>
        <w:rPr/>
        <w:t>Oxford</w:t>
      </w:r>
      <w:r>
        <w:rPr>
          <w:spacing w:val="-15"/>
        </w:rPr>
        <w:t> </w:t>
      </w:r>
      <w:r>
        <w:rPr/>
        <w:t>Economics</w:t>
      </w:r>
      <w:r>
        <w:rPr>
          <w:spacing w:val="-11"/>
        </w:rPr>
        <w:t> </w:t>
      </w:r>
      <w:r>
        <w:rPr/>
        <w:t>Papers,</w:t>
      </w:r>
      <w:r>
        <w:rPr>
          <w:spacing w:val="-12"/>
        </w:rPr>
        <w:t> </w:t>
      </w:r>
      <w:r>
        <w:rPr/>
        <w:t>Journal</w:t>
      </w:r>
      <w:r>
        <w:rPr>
          <w:spacing w:val="-14"/>
        </w:rPr>
        <w:t> </w:t>
      </w:r>
      <w:r>
        <w:rPr/>
        <w:t>of</w:t>
      </w:r>
      <w:r>
        <w:rPr>
          <w:spacing w:val="-15"/>
        </w:rPr>
        <w:t> </w:t>
      </w:r>
      <w:r>
        <w:rPr/>
        <w:t>Macroeconomics,</w:t>
      </w:r>
      <w:r>
        <w:rPr>
          <w:spacing w:val="-12"/>
        </w:rPr>
        <w:t> </w:t>
      </w:r>
      <w:r>
        <w:rPr/>
        <w:t>Fiscal</w:t>
      </w:r>
      <w:r>
        <w:rPr>
          <w:spacing w:val="-14"/>
        </w:rPr>
        <w:t> </w:t>
      </w:r>
      <w:r>
        <w:rPr/>
        <w:t>Studies, Empirical Economics, Review of Economic of the Household, Applied Economics Letters, Journal of Regional Science</w:t>
      </w:r>
    </w:p>
    <w:sectPr>
      <w:pgSz w:w="12240" w:h="15840"/>
      <w:pgMar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76" w:hanging="3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30" w:hanging="346"/>
      </w:pPr>
      <w:rPr>
        <w:rFonts w:hint="default"/>
        <w:lang w:val="en-US" w:eastAsia="en-US" w:bidi="ar-SA"/>
      </w:rPr>
    </w:lvl>
    <w:lvl w:ilvl="2">
      <w:start w:val="0"/>
      <w:numFmt w:val="bullet"/>
      <w:lvlText w:val="•"/>
      <w:lvlJc w:val="left"/>
      <w:pPr>
        <w:ind w:left="2480" w:hanging="346"/>
      </w:pPr>
      <w:rPr>
        <w:rFonts w:hint="default"/>
        <w:lang w:val="en-US" w:eastAsia="en-US" w:bidi="ar-SA"/>
      </w:rPr>
    </w:lvl>
    <w:lvl w:ilvl="3">
      <w:start w:val="0"/>
      <w:numFmt w:val="bullet"/>
      <w:lvlText w:val="•"/>
      <w:lvlJc w:val="left"/>
      <w:pPr>
        <w:ind w:left="3430" w:hanging="346"/>
      </w:pPr>
      <w:rPr>
        <w:rFonts w:hint="default"/>
        <w:lang w:val="en-US" w:eastAsia="en-US" w:bidi="ar-SA"/>
      </w:rPr>
    </w:lvl>
    <w:lvl w:ilvl="4">
      <w:start w:val="0"/>
      <w:numFmt w:val="bullet"/>
      <w:lvlText w:val="•"/>
      <w:lvlJc w:val="left"/>
      <w:pPr>
        <w:ind w:left="4380" w:hanging="346"/>
      </w:pPr>
      <w:rPr>
        <w:rFonts w:hint="default"/>
        <w:lang w:val="en-US" w:eastAsia="en-US" w:bidi="ar-SA"/>
      </w:rPr>
    </w:lvl>
    <w:lvl w:ilvl="5">
      <w:start w:val="0"/>
      <w:numFmt w:val="bullet"/>
      <w:lvlText w:val="•"/>
      <w:lvlJc w:val="left"/>
      <w:pPr>
        <w:ind w:left="5330" w:hanging="346"/>
      </w:pPr>
      <w:rPr>
        <w:rFonts w:hint="default"/>
        <w:lang w:val="en-US" w:eastAsia="en-US" w:bidi="ar-SA"/>
      </w:rPr>
    </w:lvl>
    <w:lvl w:ilvl="6">
      <w:start w:val="0"/>
      <w:numFmt w:val="bullet"/>
      <w:lvlText w:val="•"/>
      <w:lvlJc w:val="left"/>
      <w:pPr>
        <w:ind w:left="6280" w:hanging="346"/>
      </w:pPr>
      <w:rPr>
        <w:rFonts w:hint="default"/>
        <w:lang w:val="en-US" w:eastAsia="en-US" w:bidi="ar-SA"/>
      </w:rPr>
    </w:lvl>
    <w:lvl w:ilvl="7">
      <w:start w:val="0"/>
      <w:numFmt w:val="bullet"/>
      <w:lvlText w:val="•"/>
      <w:lvlJc w:val="left"/>
      <w:pPr>
        <w:ind w:left="7230" w:hanging="346"/>
      </w:pPr>
      <w:rPr>
        <w:rFonts w:hint="default"/>
        <w:lang w:val="en-US" w:eastAsia="en-US" w:bidi="ar-SA"/>
      </w:rPr>
    </w:lvl>
    <w:lvl w:ilvl="8">
      <w:start w:val="0"/>
      <w:numFmt w:val="bullet"/>
      <w:lvlText w:val="•"/>
      <w:lvlJc w:val="left"/>
      <w:pPr>
        <w:ind w:left="8180" w:hanging="346"/>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1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16"/>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576" w:hanging="360"/>
      <w:jc w:val="both"/>
    </w:pPr>
    <w:rPr>
      <w:rFonts w:ascii="Times New Roman" w:hAnsi="Times New Roman" w:eastAsia="Times New Roman" w:cs="Times New Roman"/>
      <w:u w:val="single" w:color="000000"/>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nil-kumar@uiowa.edu" TargetMode="External"/><Relationship Id="rId6" Type="http://schemas.openxmlformats.org/officeDocument/2006/relationships/hyperlink" Target="https://www.nber.org/papers/w31194" TargetMode="External"/><Relationship Id="rId7" Type="http://schemas.openxmlformats.org/officeDocument/2006/relationships/hyperlink" Target="https://doi.org/10.24149/wp1810r2" TargetMode="External"/><Relationship Id="rId8" Type="http://schemas.openxmlformats.org/officeDocument/2006/relationships/hyperlink" Target="https://www.dallasfed.org/research/papers/2021/wp2112" TargetMode="External"/><Relationship Id="rId9" Type="http://schemas.openxmlformats.org/officeDocument/2006/relationships/hyperlink" Target="https://doi.org/10.1086/714446" TargetMode="External"/><Relationship Id="rId10" Type="http://schemas.openxmlformats.org/officeDocument/2006/relationships/hyperlink" Target="https://doi.org/10.1016/j.jpubeco.2020.104209" TargetMode="External"/><Relationship Id="rId11" Type="http://schemas.openxmlformats.org/officeDocument/2006/relationships/hyperlink" Target="https://doi.org/10.3368/jhr.57.4.0119-9973R1" TargetMode="External"/><Relationship Id="rId12" Type="http://schemas.openxmlformats.org/officeDocument/2006/relationships/hyperlink" Target="https://doi.org/10.1016/j.econmod.2020.01.004" TargetMode="External"/><Relationship Id="rId13" Type="http://schemas.openxmlformats.org/officeDocument/2006/relationships/hyperlink" Target="https://doi.org/10.1016/j.econlet.2019.05.037" TargetMode="External"/><Relationship Id="rId14" Type="http://schemas.openxmlformats.org/officeDocument/2006/relationships/hyperlink" Target="https://doi.org/10.1257/pol.20140391" TargetMode="External"/><Relationship Id="rId15" Type="http://schemas.openxmlformats.org/officeDocument/2006/relationships/hyperlink" Target="https://doi.org/10.1007/s00181-016-1192-3" TargetMode="External"/><Relationship Id="rId16" Type="http://schemas.openxmlformats.org/officeDocument/2006/relationships/hyperlink" Target="https://doi.org/10.17310/ntj.2016.3.01" TargetMode="External"/><Relationship Id="rId17" Type="http://schemas.openxmlformats.org/officeDocument/2006/relationships/hyperlink" Target="https://doi.org/10.1016/j.jmacro.2015.08.003" TargetMode="External"/><Relationship Id="rId18" Type="http://schemas.openxmlformats.org/officeDocument/2006/relationships/hyperlink" Target="https://doi.org/10.1016/j.jmacro.2014.08.005" TargetMode="External"/><Relationship Id="rId19" Type="http://schemas.openxmlformats.org/officeDocument/2006/relationships/hyperlink" Target="https://doi.org/10.1016/j.jue.2013.08.003" TargetMode="External"/><Relationship Id="rId20" Type="http://schemas.openxmlformats.org/officeDocument/2006/relationships/hyperlink" Target="https://doi.org/10.1007/s11150-013-9217-6" TargetMode="External"/><Relationship Id="rId21" Type="http://schemas.openxmlformats.org/officeDocument/2006/relationships/hyperlink" Target="https://doi.org/10.1002/jae.1205" TargetMode="External"/><Relationship Id="rId22" Type="http://schemas.openxmlformats.org/officeDocument/2006/relationships/hyperlink" Target="https://doi.org/10.1353/jhr.2011.0020" TargetMode="External"/><Relationship Id="rId23" Type="http://schemas.openxmlformats.org/officeDocument/2006/relationships/hyperlink" Target="https://doi.org/10.1016/j.econlet.2009.01.010" TargetMode="External"/><Relationship Id="rId24" Type="http://schemas.openxmlformats.org/officeDocument/2006/relationships/hyperlink" Target="https://doi.org/10.1016/j.jdeveco.2008.11.009" TargetMode="External"/><Relationship Id="rId25" Type="http://schemas.openxmlformats.org/officeDocument/2006/relationships/hyperlink" Target="https://doi.org/10.1017/s1474747208003892" TargetMode="External"/><Relationship Id="rId26" Type="http://schemas.openxmlformats.org/officeDocument/2006/relationships/hyperlink" Target="https://doi.org/10.1016/j.econlet.2007.09.005" TargetMode="External"/><Relationship Id="rId27" Type="http://schemas.openxmlformats.org/officeDocument/2006/relationships/hyperlink" Target="https://doi.org/10.1016/j.jpubeco.2007.04.002" TargetMode="External"/><Relationship Id="rId28" Type="http://schemas.openxmlformats.org/officeDocument/2006/relationships/hyperlink" Target="https://doi.org/10.1016/j.jpubeco.2007.02.009" TargetMode="External"/><Relationship Id="rId29" Type="http://schemas.openxmlformats.org/officeDocument/2006/relationships/hyperlink" Target="https://doi.org/10.1080/13504850500425204" TargetMode="External"/><Relationship Id="rId30" Type="http://schemas.openxmlformats.org/officeDocument/2006/relationships/hyperlink" Target="https://doi.org/10.1017/s1474747205002052" TargetMode="External"/><Relationship Id="rId31" Type="http://schemas.openxmlformats.org/officeDocument/2006/relationships/hyperlink" Target="https://doi.org/10.17310/ntj.2014.2.06" TargetMode="External"/><Relationship Id="rId32" Type="http://schemas.openxmlformats.org/officeDocument/2006/relationships/hyperlink" Target="https://doi.org/10.1057/9781137530172.0014" TargetMode="External"/><Relationship Id="rId33" Type="http://schemas.openxmlformats.org/officeDocument/2006/relationships/hyperlink" Target="https://www.tiaa.org/public/pdf/institute/research/dialogue/76.pdf" TargetMode="External"/><Relationship Id="rId34" Type="http://schemas.openxmlformats.org/officeDocument/2006/relationships/hyperlink" Target="https://dx.doi.org/10.2139/ssrn.5036945" TargetMode="External"/><Relationship Id="rId35" Type="http://schemas.openxmlformats.org/officeDocument/2006/relationships/hyperlink" Target="https://doi.org/10.48550/arXiv.2501.00633" TargetMode="External"/><Relationship Id="rId36" Type="http://schemas.openxmlformats.org/officeDocument/2006/relationships/hyperlink" Target="https://www.dallasfed.org/research/swe/2023/swe2309" TargetMode="External"/><Relationship Id="rId37" Type="http://schemas.openxmlformats.org/officeDocument/2006/relationships/hyperlink" Target="https://www.dallasfed.org/research/economics/2023/0815" TargetMode="External"/><Relationship Id="rId38" Type="http://schemas.openxmlformats.org/officeDocument/2006/relationships/hyperlink" Target="https://www.dallasfed.org/research/economics/2023/0622" TargetMode="External"/><Relationship Id="rId39" Type="http://schemas.openxmlformats.org/officeDocument/2006/relationships/hyperlink" Target="https://www.dallasfed.org/research/swe/2022/swe2204/swe2204b" TargetMode="External"/><Relationship Id="rId40" Type="http://schemas.openxmlformats.org/officeDocument/2006/relationships/hyperlink" Target="https://www.dallasfed.org/research/economics/2022/0512" TargetMode="External"/><Relationship Id="rId41" Type="http://schemas.openxmlformats.org/officeDocument/2006/relationships/hyperlink" Target="https://www.dallasfed.org/research/swe/2021/swe2104/swe2104c.aspx" TargetMode="External"/><Relationship Id="rId42" Type="http://schemas.openxmlformats.org/officeDocument/2006/relationships/hyperlink" Target="https://www.dallasfed.org/research/economics/2021/0506" TargetMode="External"/><Relationship Id="rId43" Type="http://schemas.openxmlformats.org/officeDocument/2006/relationships/hyperlink" Target="https://www.dallasfed.org/research/economics/2021/0415" TargetMode="External"/><Relationship Id="rId44" Type="http://schemas.openxmlformats.org/officeDocument/2006/relationships/hyperlink" Target="https://www.dallasfed.org/research/swe/2020/swe2004/swe2004c.aspx#%3A~%3Atext%3DPandemic%20Unemployment%20Benefits%20Provided%20Much%2DNeeded%20Fiscal%20Support%2C-Anil%20Kumar%26text%3DNotable%20among%20the%20unprecedented%20federal%2Cfurloughed%20and%20laid%2Doff%20workers" TargetMode="External"/><Relationship Id="rId45" Type="http://schemas.openxmlformats.org/officeDocument/2006/relationships/hyperlink" Target="https://www.dallasfed.org/research/economics/2020/0618" TargetMode="External"/><Relationship Id="rId46" Type="http://schemas.openxmlformats.org/officeDocument/2006/relationships/hyperlink" Target="https://www.dallasfed.org/research/economics/2020/0512" TargetMode="External"/><Relationship Id="rId47" Type="http://schemas.openxmlformats.org/officeDocument/2006/relationships/hyperlink" Target="https://www.dallasfed.org/research/swe/2019/swe1904/swe1904c" TargetMode="External"/><Relationship Id="rId48" Type="http://schemas.openxmlformats.org/officeDocument/2006/relationships/hyperlink" Target="https://www.dallasfed.org/research/economics/2019/0627" TargetMode="External"/><Relationship Id="rId49" Type="http://schemas.openxmlformats.org/officeDocument/2006/relationships/hyperlink" Target="https://www.dallasfed.org/~/media/documents/research/swe/2018/swe1804b.pdf" TargetMode="External"/><Relationship Id="rId50" Type="http://schemas.openxmlformats.org/officeDocument/2006/relationships/hyperlink" Target="https://www.dallasfed.org/~/media/documents/research/swe/2017/swe1704b.pdf" TargetMode="External"/><Relationship Id="rId51" Type="http://schemas.openxmlformats.org/officeDocument/2006/relationships/hyperlink" Target="https://www.dallasfed.org/research/economy/~/media/documents/research/swe/2015/swe1503b.pdf" TargetMode="External"/><Relationship Id="rId52" Type="http://schemas.openxmlformats.org/officeDocument/2006/relationships/hyperlink" Target="https://www.dallasfed.org/-/media/Documents/research/economists/kumar-cv.pdf" TargetMode="External"/><Relationship Id="rId53" Type="http://schemas.openxmlformats.org/officeDocument/2006/relationships/hyperlink" Target="https://pdfs.semanticscholar.org/068e/3b07971f2860d34183e6e6fc4eeb396f95d7.pdf" TargetMode="External"/><Relationship Id="rId54" Type="http://schemas.openxmlformats.org/officeDocument/2006/relationships/hyperlink" Target="https://www.dallasfed.org/assets/documents/research/swe/2012/swe1202g.pdf" TargetMode="External"/><Relationship Id="rId55" Type="http://schemas.openxmlformats.org/officeDocument/2006/relationships/hyperlink" Target="https://www.dallasfed.org/fppWp/assets/documents/research/swe/2011/swe1103g.pdf" TargetMode="External"/><Relationship Id="rId56" Type="http://schemas.openxmlformats.org/officeDocument/2006/relationships/hyperlink" Target="https://www.dallasfed.org/fnkWl/pMUSk/assets/documents/research/swe/2010/swe1003b.pdf" TargetMode="External"/><Relationship Id="rId57" Type="http://schemas.openxmlformats.org/officeDocument/2006/relationships/hyperlink" Target="https://www.dallasfed.org/assets/documents/research/swe/2009/swe0902b.pdf" TargetMode="External"/><Relationship Id="rId58" Type="http://schemas.openxmlformats.org/officeDocument/2006/relationships/hyperlink" Target="https://ideas.repec.org/a/fip/feddse/y2009iq1p7n1.html" TargetMode="External"/><Relationship Id="rId59" Type="http://schemas.openxmlformats.org/officeDocument/2006/relationships/hyperlink" Target="https://www.dallasfed.org/assets/documents/research/swe/2008/swe0806b.pdf" TargetMode="External"/><Relationship Id="rId60" Type="http://schemas.openxmlformats.org/officeDocument/2006/relationships/hyperlink" Target="https://repositories.lib.utexas.edu/handle/2152/14681" TargetMode="External"/><Relationship Id="rId61" Type="http://schemas.openxmlformats.org/officeDocument/2006/relationships/hyperlink" Target="https://core.ac.uk/download/pdf/6888099.pdf" TargetMode="External"/><Relationship Id="rId62" Type="http://schemas.openxmlformats.org/officeDocument/2006/relationships/hyperlink" Target="https://econpapers.repec.org/article/fipfeddse/y_3A2007_3Ai_3Amar_3Ap_3A10_3An_3A2.htm" TargetMode="External"/><Relationship Id="rId63" Type="http://schemas.openxmlformats.org/officeDocument/2006/relationships/hyperlink" Target="https://www.dallasfed.org/~/media/documents/research/eclett/2007/el0701.pdf" TargetMode="External"/><Relationship Id="rId64" Type="http://schemas.openxmlformats.org/officeDocument/2006/relationships/hyperlink" Target="https://www.dallasfed.org/en/research/economy/~/media/documents/research/swe/2006/swe0602b.pdf" TargetMode="External"/><Relationship Id="rId6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Anil Kumar</dc:creator>
  <dcterms:created xsi:type="dcterms:W3CDTF">2026-01-29T05:47:37Z</dcterms:created>
  <dcterms:modified xsi:type="dcterms:W3CDTF">2026-01-29T05:47:37Z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