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1"/>
        <w:ind w:left="360"/>
      </w:pPr>
      <w:r>
        <w:rPr/>
        <w:t>September</w:t>
      </w:r>
      <w:r>
        <w:rPr>
          <w:spacing w:val="-11"/>
        </w:rPr>
        <w:t> </w:t>
      </w:r>
      <w:r>
        <w:rPr>
          <w:spacing w:val="-4"/>
        </w:rPr>
        <w:t>2025</w:t>
      </w:r>
    </w:p>
    <w:p>
      <w:pPr>
        <w:pStyle w:val="Title"/>
      </w:pPr>
      <w:r>
        <w:rPr/>
        <w:t>BRUCE</w:t>
      </w:r>
      <w:r>
        <w:rPr>
          <w:spacing w:val="-7"/>
        </w:rPr>
        <w:t> </w:t>
      </w:r>
      <w:r>
        <w:rPr/>
        <w:t>A.</w:t>
      </w:r>
      <w:r>
        <w:rPr>
          <w:spacing w:val="-6"/>
        </w:rPr>
        <w:t> </w:t>
      </w:r>
      <w:r>
        <w:rPr>
          <w:spacing w:val="-2"/>
        </w:rPr>
        <w:t>BLONIGEN</w:t>
      </w:r>
    </w:p>
    <w:p>
      <w:pPr>
        <w:pStyle w:val="BodyText"/>
        <w:spacing w:line="20" w:lineRule="exact" w:before="0"/>
        <w:ind w:left="331"/>
        <w:rPr>
          <w:rFonts w:ascii="Arial"/>
          <w:sz w:val="2"/>
        </w:rPr>
      </w:pPr>
      <w:r>
        <w:rPr>
          <w:rFonts w:ascii="Arial"/>
          <w:sz w:val="2"/>
        </w:rPr>
        <mc:AlternateContent>
          <mc:Choice Requires="wps">
            <w:drawing>
              <wp:inline distT="0" distB="0" distL="0" distR="0">
                <wp:extent cx="5980430" cy="6350"/>
                <wp:effectExtent l="0" t="0" r="0" b="0"/>
                <wp:docPr id="1" name="Group 1"/>
                <wp:cNvGraphicFramePr>
                  <a:graphicFrameLocks/>
                </wp:cNvGraphicFramePr>
                <a:graphic>
                  <a:graphicData uri="http://schemas.microsoft.com/office/word/2010/wordprocessingGroup">
                    <wpg:wgp>
                      <wpg:cNvPr id="1" name="Group 1"/>
                      <wpg:cNvGrpSpPr/>
                      <wpg:grpSpPr>
                        <a:xfrm>
                          <a:off x="0" y="0"/>
                          <a:ext cx="5980430" cy="6350"/>
                          <a:chExt cx="5980430" cy="6350"/>
                        </a:xfrm>
                      </wpg:grpSpPr>
                      <wps:wsp>
                        <wps:cNvPr id="2" name="Graphic 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9pt;height:.5pt;mso-position-horizontal-relative:char;mso-position-vertical-relative:line" id="docshapegroup1" coordorigin="0,0" coordsize="9418,10">
                <v:rect style="position:absolute;left:0;top:0;width:9418;height:10" id="docshape2" filled="true" fillcolor="#000000" stroked="false">
                  <v:fill type="solid"/>
                </v:rect>
              </v:group>
            </w:pict>
          </mc:Fallback>
        </mc:AlternateContent>
      </w:r>
      <w:r>
        <w:rPr>
          <w:rFonts w:ascii="Arial"/>
          <w:sz w:val="2"/>
        </w:rPr>
      </w:r>
    </w:p>
    <w:p>
      <w:pPr>
        <w:pStyle w:val="BodyText"/>
        <w:tabs>
          <w:tab w:pos="7011" w:val="left" w:leader="none"/>
        </w:tabs>
        <w:spacing w:before="7"/>
        <w:ind w:left="360"/>
      </w:pPr>
      <w:r>
        <w:rPr/>
        <w:t>Lundquist</w:t>
      </w:r>
      <w:r>
        <w:rPr>
          <w:spacing w:val="-7"/>
        </w:rPr>
        <w:t> </w:t>
      </w:r>
      <w:r>
        <w:rPr/>
        <w:t>College</w:t>
      </w:r>
      <w:r>
        <w:rPr>
          <w:spacing w:val="-6"/>
        </w:rPr>
        <w:t> </w:t>
      </w:r>
      <w:r>
        <w:rPr/>
        <w:t>of</w:t>
      </w:r>
      <w:r>
        <w:rPr>
          <w:spacing w:val="-6"/>
        </w:rPr>
        <w:t> </w:t>
      </w:r>
      <w:r>
        <w:rPr>
          <w:spacing w:val="-2"/>
        </w:rPr>
        <w:t>Business</w:t>
      </w:r>
      <w:r>
        <w:rPr/>
        <w:tab/>
        <w:t>Ph:</w:t>
      </w:r>
      <w:r>
        <w:rPr>
          <w:spacing w:val="-9"/>
        </w:rPr>
        <w:t> </w:t>
      </w:r>
      <w:r>
        <w:rPr/>
        <w:t>(541)</w:t>
      </w:r>
      <w:r>
        <w:rPr>
          <w:spacing w:val="-6"/>
        </w:rPr>
        <w:t> </w:t>
      </w:r>
      <w:r>
        <w:rPr/>
        <w:t>346-</w:t>
      </w:r>
      <w:r>
        <w:rPr>
          <w:spacing w:val="-4"/>
        </w:rPr>
        <w:t>4680</w:t>
      </w:r>
    </w:p>
    <w:p>
      <w:pPr>
        <w:pStyle w:val="BodyText"/>
        <w:tabs>
          <w:tab w:pos="7016" w:val="left" w:leader="none"/>
        </w:tabs>
        <w:spacing w:before="5"/>
        <w:ind w:left="360"/>
      </w:pPr>
      <w:r>
        <w:rPr/>
        <w:t>University</w:t>
      </w:r>
      <w:r>
        <w:rPr>
          <w:spacing w:val="-7"/>
        </w:rPr>
        <w:t> </w:t>
      </w:r>
      <w:r>
        <w:rPr/>
        <w:t>of</w:t>
      </w:r>
      <w:r>
        <w:rPr>
          <w:spacing w:val="-6"/>
        </w:rPr>
        <w:t> </w:t>
      </w:r>
      <w:r>
        <w:rPr>
          <w:spacing w:val="-2"/>
        </w:rPr>
        <w:t>Oregon</w:t>
      </w:r>
      <w:r>
        <w:rPr/>
        <w:tab/>
        <w:t>Email:</w:t>
      </w:r>
      <w:r>
        <w:rPr>
          <w:spacing w:val="-10"/>
        </w:rPr>
        <w:t> </w:t>
      </w:r>
      <w:hyperlink r:id="rId5">
        <w:r>
          <w:rPr>
            <w:spacing w:val="-2"/>
          </w:rPr>
          <w:t>bruceb@uoregon.edu</w:t>
        </w:r>
      </w:hyperlink>
    </w:p>
    <w:p>
      <w:pPr>
        <w:pStyle w:val="BodyText"/>
        <w:ind w:left="360"/>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159313</wp:posOffset>
                </wp:positionV>
                <wp:extent cx="598043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544394pt;width:470.88pt;height:.48pt;mso-position-horizontal-relative:page;mso-position-vertical-relative:paragraph;z-index:-15728128;mso-wrap-distance-left:0;mso-wrap-distance-right:0" id="docshape3" filled="true" fillcolor="#000000" stroked="false">
                <v:fill type="solid"/>
                <w10:wrap type="topAndBottom"/>
              </v:rect>
            </w:pict>
          </mc:Fallback>
        </mc:AlternateContent>
      </w:r>
      <w:r>
        <w:rPr/>
        <w:t>Eugene,</w:t>
      </w:r>
      <w:r>
        <w:rPr>
          <w:spacing w:val="-5"/>
        </w:rPr>
        <w:t> </w:t>
      </w:r>
      <w:r>
        <w:rPr/>
        <w:t>OR</w:t>
      </w:r>
      <w:r>
        <w:rPr>
          <w:spacing w:val="48"/>
        </w:rPr>
        <w:t> </w:t>
      </w:r>
      <w:r>
        <w:rPr>
          <w:spacing w:val="-2"/>
        </w:rPr>
        <w:t>97403</w:t>
      </w:r>
    </w:p>
    <w:p>
      <w:pPr>
        <w:pStyle w:val="Heading1"/>
        <w:spacing w:before="274"/>
      </w:pPr>
      <w:r>
        <w:rPr>
          <w:spacing w:val="-2"/>
        </w:rPr>
        <w:t>EDUCATION</w:t>
      </w:r>
    </w:p>
    <w:p>
      <w:pPr>
        <w:pStyle w:val="BodyText"/>
        <w:spacing w:before="227"/>
        <w:ind w:left="360"/>
      </w:pPr>
      <w:r>
        <w:rPr>
          <w:rFonts w:ascii="Arial"/>
          <w:b/>
        </w:rPr>
        <w:t>Ph.D.</w:t>
      </w:r>
      <w:r>
        <w:rPr/>
        <w:t>,</w:t>
      </w:r>
      <w:r>
        <w:rPr>
          <w:spacing w:val="-13"/>
        </w:rPr>
        <w:t> </w:t>
      </w:r>
      <w:r>
        <w:rPr/>
        <w:t>Economics,</w:t>
      </w:r>
      <w:r>
        <w:rPr>
          <w:spacing w:val="-11"/>
        </w:rPr>
        <w:t> </w:t>
      </w:r>
      <w:r>
        <w:rPr/>
        <w:t>June</w:t>
      </w:r>
      <w:r>
        <w:rPr>
          <w:spacing w:val="-10"/>
        </w:rPr>
        <w:t> </w:t>
      </w:r>
      <w:r>
        <w:rPr/>
        <w:t>1995,</w:t>
      </w:r>
      <w:r>
        <w:rPr>
          <w:spacing w:val="-11"/>
        </w:rPr>
        <w:t> </w:t>
      </w:r>
      <w:r>
        <w:rPr/>
        <w:t>UNIVERSITY</w:t>
      </w:r>
      <w:r>
        <w:rPr>
          <w:spacing w:val="-11"/>
        </w:rPr>
        <w:t> </w:t>
      </w:r>
      <w:r>
        <w:rPr/>
        <w:t>OF</w:t>
      </w:r>
      <w:r>
        <w:rPr>
          <w:spacing w:val="-11"/>
        </w:rPr>
        <w:t> </w:t>
      </w:r>
      <w:r>
        <w:rPr/>
        <w:t>CALIFORNIA-DAVIS,</w:t>
      </w:r>
      <w:r>
        <w:rPr>
          <w:spacing w:val="-11"/>
        </w:rPr>
        <w:t> </w:t>
      </w:r>
      <w:r>
        <w:rPr/>
        <w:t>Davis,</w:t>
      </w:r>
      <w:r>
        <w:rPr>
          <w:spacing w:val="-10"/>
        </w:rPr>
        <w:t> </w:t>
      </w:r>
      <w:r>
        <w:rPr>
          <w:spacing w:val="-5"/>
        </w:rPr>
        <w:t>CA.</w:t>
      </w:r>
    </w:p>
    <w:p>
      <w:pPr>
        <w:pStyle w:val="BodyText"/>
        <w:spacing w:before="0"/>
        <w:ind w:left="360"/>
      </w:pPr>
      <w:r>
        <w:rPr>
          <w:rFonts w:ascii="Arial"/>
          <w:b/>
        </w:rPr>
        <w:t>M.A.</w:t>
      </w:r>
      <w:r>
        <w:rPr/>
        <w:t>,</w:t>
      </w:r>
      <w:r>
        <w:rPr>
          <w:spacing w:val="-14"/>
        </w:rPr>
        <w:t> </w:t>
      </w:r>
      <w:r>
        <w:rPr/>
        <w:t>Economics,</w:t>
      </w:r>
      <w:r>
        <w:rPr>
          <w:spacing w:val="-11"/>
        </w:rPr>
        <w:t> </w:t>
      </w:r>
      <w:r>
        <w:rPr/>
        <w:t>September</w:t>
      </w:r>
      <w:r>
        <w:rPr>
          <w:spacing w:val="-11"/>
        </w:rPr>
        <w:t> </w:t>
      </w:r>
      <w:r>
        <w:rPr/>
        <w:t>1992,</w:t>
      </w:r>
      <w:r>
        <w:rPr>
          <w:spacing w:val="-11"/>
        </w:rPr>
        <w:t> </w:t>
      </w:r>
      <w:r>
        <w:rPr/>
        <w:t>UNIVERSITY</w:t>
      </w:r>
      <w:r>
        <w:rPr>
          <w:spacing w:val="-12"/>
        </w:rPr>
        <w:t> </w:t>
      </w:r>
      <w:r>
        <w:rPr/>
        <w:t>OF</w:t>
      </w:r>
      <w:r>
        <w:rPr>
          <w:spacing w:val="-12"/>
        </w:rPr>
        <w:t> </w:t>
      </w:r>
      <w:r>
        <w:rPr/>
        <w:t>CALIFORNIA-DAVIS,</w:t>
      </w:r>
      <w:r>
        <w:rPr>
          <w:spacing w:val="-11"/>
        </w:rPr>
        <w:t> </w:t>
      </w:r>
      <w:r>
        <w:rPr/>
        <w:t>Davis,</w:t>
      </w:r>
      <w:r>
        <w:rPr>
          <w:spacing w:val="-11"/>
        </w:rPr>
        <w:t> </w:t>
      </w:r>
      <w:r>
        <w:rPr>
          <w:spacing w:val="-5"/>
        </w:rPr>
        <w:t>CA.</w:t>
      </w:r>
    </w:p>
    <w:p>
      <w:pPr>
        <w:pStyle w:val="BodyText"/>
        <w:ind w:left="360"/>
      </w:pPr>
      <w:r>
        <w:rPr>
          <w:rFonts w:ascii="Arial"/>
          <w:b/>
        </w:rPr>
        <w:t>B.A.</w:t>
      </w:r>
      <w:r>
        <w:rPr/>
        <w:t>,</w:t>
      </w:r>
      <w:r>
        <w:rPr>
          <w:spacing w:val="-11"/>
        </w:rPr>
        <w:t> </w:t>
      </w:r>
      <w:r>
        <w:rPr/>
        <w:t>Economics</w:t>
      </w:r>
      <w:r>
        <w:rPr>
          <w:spacing w:val="-8"/>
        </w:rPr>
        <w:t> </w:t>
      </w:r>
      <w:r>
        <w:rPr/>
        <w:t>and</w:t>
      </w:r>
      <w:r>
        <w:rPr>
          <w:spacing w:val="-9"/>
        </w:rPr>
        <w:t> </w:t>
      </w:r>
      <w:r>
        <w:rPr/>
        <w:t>German,</w:t>
      </w:r>
      <w:r>
        <w:rPr>
          <w:spacing w:val="-8"/>
        </w:rPr>
        <w:t> </w:t>
      </w:r>
      <w:r>
        <w:rPr/>
        <w:t>May</w:t>
      </w:r>
      <w:r>
        <w:rPr>
          <w:spacing w:val="-9"/>
        </w:rPr>
        <w:t> </w:t>
      </w:r>
      <w:r>
        <w:rPr/>
        <w:t>1988,</w:t>
      </w:r>
      <w:r>
        <w:rPr>
          <w:spacing w:val="-8"/>
        </w:rPr>
        <w:t> </w:t>
      </w:r>
      <w:r>
        <w:rPr/>
        <w:t>GUSTAVUS</w:t>
      </w:r>
      <w:r>
        <w:rPr>
          <w:spacing w:val="-10"/>
        </w:rPr>
        <w:t> </w:t>
      </w:r>
      <w:r>
        <w:rPr/>
        <w:t>ADOLPHUS</w:t>
      </w:r>
      <w:r>
        <w:rPr>
          <w:spacing w:val="-9"/>
        </w:rPr>
        <w:t> </w:t>
      </w:r>
      <w:r>
        <w:rPr/>
        <w:t>COLLEGE,</w:t>
      </w:r>
      <w:r>
        <w:rPr>
          <w:spacing w:val="-9"/>
        </w:rPr>
        <w:t> </w:t>
      </w:r>
      <w:r>
        <w:rPr/>
        <w:t>Saint</w:t>
      </w:r>
      <w:r>
        <w:rPr>
          <w:spacing w:val="-8"/>
        </w:rPr>
        <w:t> </w:t>
      </w:r>
      <w:r>
        <w:rPr/>
        <w:t>Peter,</w:t>
      </w:r>
      <w:r>
        <w:rPr>
          <w:spacing w:val="-8"/>
        </w:rPr>
        <w:t> </w:t>
      </w:r>
      <w:r>
        <w:rPr>
          <w:spacing w:val="-5"/>
        </w:rPr>
        <w:t>MN.</w:t>
      </w:r>
    </w:p>
    <w:p>
      <w:pPr>
        <w:pStyle w:val="BodyText"/>
        <w:spacing w:before="140"/>
      </w:pPr>
    </w:p>
    <w:p>
      <w:pPr>
        <w:pStyle w:val="Heading1"/>
      </w:pPr>
      <w:r>
        <w:rPr>
          <w:spacing w:val="-2"/>
        </w:rPr>
        <w:t>POSITIONS</w:t>
      </w:r>
    </w:p>
    <w:p>
      <w:pPr>
        <w:pStyle w:val="Heading2"/>
        <w:spacing w:before="227"/>
      </w:pPr>
      <w:r>
        <w:rPr/>
        <w:t>University</w:t>
      </w:r>
      <w:r>
        <w:rPr>
          <w:spacing w:val="-7"/>
        </w:rPr>
        <w:t> </w:t>
      </w:r>
      <w:r>
        <w:rPr/>
        <w:t>of</w:t>
      </w:r>
      <w:r>
        <w:rPr>
          <w:spacing w:val="-6"/>
        </w:rPr>
        <w:t> </w:t>
      </w:r>
      <w:r>
        <w:rPr>
          <w:spacing w:val="-2"/>
        </w:rPr>
        <w:t>Oregon</w:t>
      </w:r>
    </w:p>
    <w:p>
      <w:pPr>
        <w:pStyle w:val="BodyText"/>
        <w:spacing w:before="0"/>
        <w:rPr>
          <w:rFonts w:ascii="Arial"/>
          <w:b/>
          <w:i/>
        </w:rPr>
      </w:pPr>
    </w:p>
    <w:p>
      <w:pPr>
        <w:pStyle w:val="BodyText"/>
        <w:tabs>
          <w:tab w:pos="2187" w:val="left" w:leader="none"/>
        </w:tabs>
        <w:ind w:left="360" w:right="3186"/>
      </w:pPr>
      <w:r>
        <w:rPr/>
        <w:t>2022 -</w:t>
        <w:tab/>
        <w:t>Edward</w:t>
      </w:r>
      <w:r>
        <w:rPr>
          <w:spacing w:val="-6"/>
        </w:rPr>
        <w:t> </w:t>
      </w:r>
      <w:r>
        <w:rPr/>
        <w:t>Maletis</w:t>
      </w:r>
      <w:r>
        <w:rPr>
          <w:spacing w:val="-6"/>
        </w:rPr>
        <w:t> </w:t>
      </w:r>
      <w:r>
        <w:rPr/>
        <w:t>Dean,</w:t>
      </w:r>
      <w:r>
        <w:rPr>
          <w:spacing w:val="-6"/>
        </w:rPr>
        <w:t> </w:t>
      </w:r>
      <w:r>
        <w:rPr/>
        <w:t>Lundquist</w:t>
      </w:r>
      <w:r>
        <w:rPr>
          <w:spacing w:val="-6"/>
        </w:rPr>
        <w:t> </w:t>
      </w:r>
      <w:r>
        <w:rPr/>
        <w:t>College</w:t>
      </w:r>
      <w:r>
        <w:rPr>
          <w:spacing w:val="-6"/>
        </w:rPr>
        <w:t> </w:t>
      </w:r>
      <w:r>
        <w:rPr/>
        <w:t>of</w:t>
      </w:r>
      <w:r>
        <w:rPr>
          <w:spacing w:val="-6"/>
        </w:rPr>
        <w:t> </w:t>
      </w:r>
      <w:r>
        <w:rPr/>
        <w:t>Business 2001 -</w:t>
        <w:tab/>
        <w:t>Philip H. Knight Professor of Social Science</w:t>
      </w:r>
    </w:p>
    <w:p>
      <w:pPr>
        <w:pStyle w:val="BodyText"/>
        <w:tabs>
          <w:tab w:pos="2179" w:val="left" w:leader="none"/>
        </w:tabs>
        <w:ind w:left="360" w:right="2028"/>
      </w:pPr>
      <w:r>
        <w:rPr/>
        <w:t>2019 - 2022</w:t>
        <w:tab/>
      </w:r>
      <w:r>
        <w:rPr>
          <w:spacing w:val="-48"/>
        </w:rPr>
        <w:t> </w:t>
      </w:r>
      <w:r>
        <w:rPr/>
        <w:t>Tykeson</w:t>
      </w:r>
      <w:r>
        <w:rPr>
          <w:spacing w:val="-4"/>
        </w:rPr>
        <w:t> </w:t>
      </w:r>
      <w:r>
        <w:rPr/>
        <w:t>Dean</w:t>
      </w:r>
      <w:r>
        <w:rPr>
          <w:spacing w:val="-4"/>
        </w:rPr>
        <w:t> </w:t>
      </w:r>
      <w:r>
        <w:rPr/>
        <w:t>of</w:t>
      </w:r>
      <w:r>
        <w:rPr>
          <w:spacing w:val="-4"/>
        </w:rPr>
        <w:t> </w:t>
      </w:r>
      <w:r>
        <w:rPr/>
        <w:t>Arts</w:t>
      </w:r>
      <w:r>
        <w:rPr>
          <w:spacing w:val="-4"/>
        </w:rPr>
        <w:t> </w:t>
      </w:r>
      <w:r>
        <w:rPr/>
        <w:t>and</w:t>
      </w:r>
      <w:r>
        <w:rPr>
          <w:spacing w:val="-4"/>
        </w:rPr>
        <w:t> </w:t>
      </w:r>
      <w:r>
        <w:rPr/>
        <w:t>Sciences,</w:t>
      </w:r>
      <w:r>
        <w:rPr>
          <w:spacing w:val="-4"/>
        </w:rPr>
        <w:t> </w:t>
      </w:r>
      <w:r>
        <w:rPr/>
        <w:t>College</w:t>
      </w:r>
      <w:r>
        <w:rPr>
          <w:spacing w:val="-4"/>
        </w:rPr>
        <w:t> </w:t>
      </w:r>
      <w:r>
        <w:rPr/>
        <w:t>of</w:t>
      </w:r>
      <w:r>
        <w:rPr>
          <w:spacing w:val="-4"/>
        </w:rPr>
        <w:t> </w:t>
      </w:r>
      <w:r>
        <w:rPr/>
        <w:t>Arts</w:t>
      </w:r>
      <w:r>
        <w:rPr>
          <w:spacing w:val="-4"/>
        </w:rPr>
        <w:t> </w:t>
      </w:r>
      <w:r>
        <w:rPr/>
        <w:t>and</w:t>
      </w:r>
      <w:r>
        <w:rPr>
          <w:spacing w:val="-4"/>
        </w:rPr>
        <w:t> </w:t>
      </w:r>
      <w:r>
        <w:rPr/>
        <w:t>Sciences 2017 - 2019</w:t>
        <w:tab/>
      </w:r>
      <w:r>
        <w:rPr>
          <w:spacing w:val="-46"/>
        </w:rPr>
        <w:t> </w:t>
      </w:r>
      <w:r>
        <w:rPr/>
        <w:t>Dean for Faculty and Operations, College of Arts and Sciences 2016 - 2017</w:t>
        <w:tab/>
        <w:t>Interim Dean, Lundquist College of Business</w:t>
      </w:r>
    </w:p>
    <w:p>
      <w:pPr>
        <w:pStyle w:val="BodyText"/>
        <w:tabs>
          <w:tab w:pos="2179" w:val="left" w:leader="none"/>
        </w:tabs>
        <w:ind w:left="360" w:right="2294"/>
      </w:pPr>
      <w:r>
        <w:rPr/>
        <w:t>2013 - 2016</w:t>
        <w:tab/>
        <w:t>Associate</w:t>
      </w:r>
      <w:r>
        <w:rPr>
          <w:spacing w:val="-5"/>
        </w:rPr>
        <w:t> </w:t>
      </w:r>
      <w:r>
        <w:rPr/>
        <w:t>Dean,</w:t>
      </w:r>
      <w:r>
        <w:rPr>
          <w:spacing w:val="-5"/>
        </w:rPr>
        <w:t> </w:t>
      </w:r>
      <w:r>
        <w:rPr/>
        <w:t>Social</w:t>
      </w:r>
      <w:r>
        <w:rPr>
          <w:spacing w:val="-5"/>
        </w:rPr>
        <w:t> </w:t>
      </w:r>
      <w:r>
        <w:rPr/>
        <w:t>Sciences,</w:t>
      </w:r>
      <w:r>
        <w:rPr>
          <w:spacing w:val="-5"/>
        </w:rPr>
        <w:t> </w:t>
      </w:r>
      <w:r>
        <w:rPr/>
        <w:t>College</w:t>
      </w:r>
      <w:r>
        <w:rPr>
          <w:spacing w:val="-5"/>
        </w:rPr>
        <w:t> </w:t>
      </w:r>
      <w:r>
        <w:rPr/>
        <w:t>of</w:t>
      </w:r>
      <w:r>
        <w:rPr>
          <w:spacing w:val="-5"/>
        </w:rPr>
        <w:t> </w:t>
      </w:r>
      <w:r>
        <w:rPr/>
        <w:t>Arts</w:t>
      </w:r>
      <w:r>
        <w:rPr>
          <w:spacing w:val="-5"/>
        </w:rPr>
        <w:t> </w:t>
      </w:r>
      <w:r>
        <w:rPr/>
        <w:t>and</w:t>
      </w:r>
      <w:r>
        <w:rPr>
          <w:spacing w:val="-5"/>
        </w:rPr>
        <w:t> </w:t>
      </w:r>
      <w:r>
        <w:rPr/>
        <w:t>Sciences 2008 - 2013</w:t>
        <w:tab/>
      </w:r>
      <w:r>
        <w:rPr>
          <w:spacing w:val="-42"/>
        </w:rPr>
        <w:t> </w:t>
      </w:r>
      <w:r>
        <w:rPr/>
        <w:t>Head, Department of Economics</w:t>
      </w:r>
    </w:p>
    <w:p>
      <w:pPr>
        <w:pStyle w:val="BodyText"/>
        <w:tabs>
          <w:tab w:pos="2187" w:val="left" w:leader="none"/>
        </w:tabs>
        <w:spacing w:line="228" w:lineRule="exact"/>
        <w:ind w:left="360"/>
      </w:pPr>
      <w:r>
        <w:rPr/>
        <w:t>2017</w:t>
      </w:r>
      <w:r>
        <w:rPr>
          <w:spacing w:val="-4"/>
        </w:rPr>
        <w:t> </w:t>
      </w:r>
      <w:r>
        <w:rPr>
          <w:spacing w:val="-10"/>
        </w:rPr>
        <w:t>-</w:t>
      </w:r>
      <w:r>
        <w:rPr/>
        <w:tab/>
        <w:t>Advisory</w:t>
      </w:r>
      <w:r>
        <w:rPr>
          <w:spacing w:val="-9"/>
        </w:rPr>
        <w:t> </w:t>
      </w:r>
      <w:r>
        <w:rPr/>
        <w:t>Board</w:t>
      </w:r>
      <w:r>
        <w:rPr>
          <w:spacing w:val="-7"/>
        </w:rPr>
        <w:t> </w:t>
      </w:r>
      <w:r>
        <w:rPr/>
        <w:t>Member,</w:t>
      </w:r>
      <w:r>
        <w:rPr>
          <w:spacing w:val="-6"/>
        </w:rPr>
        <w:t> </w:t>
      </w:r>
      <w:r>
        <w:rPr/>
        <w:t>UO</w:t>
      </w:r>
      <w:r>
        <w:rPr>
          <w:spacing w:val="-7"/>
        </w:rPr>
        <w:t> </w:t>
      </w:r>
      <w:r>
        <w:rPr/>
        <w:t>Wayne</w:t>
      </w:r>
      <w:r>
        <w:rPr>
          <w:spacing w:val="-7"/>
        </w:rPr>
        <w:t> </w:t>
      </w:r>
      <w:r>
        <w:rPr/>
        <w:t>Morse</w:t>
      </w:r>
      <w:r>
        <w:rPr>
          <w:spacing w:val="-6"/>
        </w:rPr>
        <w:t> </w:t>
      </w:r>
      <w:r>
        <w:rPr>
          <w:spacing w:val="-2"/>
        </w:rPr>
        <w:t>Center</w:t>
      </w:r>
    </w:p>
    <w:p>
      <w:pPr>
        <w:pStyle w:val="BodyText"/>
        <w:tabs>
          <w:tab w:pos="2187" w:val="left" w:leader="none"/>
        </w:tabs>
        <w:spacing w:before="0"/>
        <w:ind w:left="360" w:right="2374"/>
      </w:pPr>
      <w:r>
        <w:rPr/>
        <w:t>2006 -</w:t>
        <w:tab/>
        <w:t>Co-Founder,</w:t>
      </w:r>
      <w:r>
        <w:rPr>
          <w:spacing w:val="-5"/>
        </w:rPr>
        <w:t> </w:t>
      </w:r>
      <w:r>
        <w:rPr/>
        <w:t>UO</w:t>
      </w:r>
      <w:r>
        <w:rPr>
          <w:spacing w:val="-6"/>
        </w:rPr>
        <w:t> </w:t>
      </w:r>
      <w:r>
        <w:rPr/>
        <w:t>Summer</w:t>
      </w:r>
      <w:r>
        <w:rPr>
          <w:spacing w:val="-5"/>
        </w:rPr>
        <w:t> </w:t>
      </w:r>
      <w:r>
        <w:rPr/>
        <w:t>Academy</w:t>
      </w:r>
      <w:r>
        <w:rPr>
          <w:spacing w:val="-5"/>
        </w:rPr>
        <w:t> </w:t>
      </w:r>
      <w:r>
        <w:rPr/>
        <w:t>to</w:t>
      </w:r>
      <w:r>
        <w:rPr>
          <w:spacing w:val="-5"/>
        </w:rPr>
        <w:t> </w:t>
      </w:r>
      <w:r>
        <w:rPr/>
        <w:t>Inspire</w:t>
      </w:r>
      <w:r>
        <w:rPr>
          <w:spacing w:val="-5"/>
        </w:rPr>
        <w:t> </w:t>
      </w:r>
      <w:r>
        <w:rPr/>
        <w:t>Learning</w:t>
      </w:r>
      <w:r>
        <w:rPr>
          <w:spacing w:val="-5"/>
        </w:rPr>
        <w:t> </w:t>
      </w:r>
      <w:r>
        <w:rPr/>
        <w:t>(SAIL) 2005 - 2008</w:t>
        <w:tab/>
        <w:t>Core Faculty Member, International Studies Program</w:t>
      </w:r>
    </w:p>
    <w:p>
      <w:pPr>
        <w:pStyle w:val="BodyText"/>
        <w:tabs>
          <w:tab w:pos="2187" w:val="left" w:leader="none"/>
        </w:tabs>
        <w:spacing w:before="0"/>
        <w:ind w:left="360" w:right="3698"/>
      </w:pPr>
      <w:r>
        <w:rPr/>
        <w:t>2000 - 2004</w:t>
        <w:tab/>
        <w:t>Associate</w:t>
      </w:r>
      <w:r>
        <w:rPr>
          <w:spacing w:val="-9"/>
        </w:rPr>
        <w:t> </w:t>
      </w:r>
      <w:r>
        <w:rPr/>
        <w:t>Professor,</w:t>
      </w:r>
      <w:r>
        <w:rPr>
          <w:spacing w:val="-9"/>
        </w:rPr>
        <w:t> </w:t>
      </w:r>
      <w:r>
        <w:rPr/>
        <w:t>Department</w:t>
      </w:r>
      <w:r>
        <w:rPr>
          <w:spacing w:val="-9"/>
        </w:rPr>
        <w:t> </w:t>
      </w:r>
      <w:r>
        <w:rPr/>
        <w:t>of</w:t>
      </w:r>
      <w:r>
        <w:rPr>
          <w:spacing w:val="-9"/>
        </w:rPr>
        <w:t> </w:t>
      </w:r>
      <w:r>
        <w:rPr/>
        <w:t>Economics 1995 - 2000</w:t>
        <w:tab/>
        <w:t>Assistant Professor, Department of Economics</w:t>
      </w:r>
    </w:p>
    <w:p>
      <w:pPr>
        <w:pStyle w:val="BodyText"/>
        <w:spacing w:before="0"/>
      </w:pPr>
    </w:p>
    <w:p>
      <w:pPr>
        <w:pStyle w:val="BodyText"/>
        <w:spacing w:before="0"/>
      </w:pPr>
    </w:p>
    <w:p>
      <w:pPr>
        <w:pStyle w:val="Heading2"/>
      </w:pPr>
      <w:r>
        <w:rPr/>
        <w:t>Other</w:t>
      </w:r>
      <w:r>
        <w:rPr>
          <w:spacing w:val="-7"/>
        </w:rPr>
        <w:t> </w:t>
      </w:r>
      <w:r>
        <w:rPr>
          <w:spacing w:val="-2"/>
        </w:rPr>
        <w:t>Professional</w:t>
      </w:r>
    </w:p>
    <w:p>
      <w:pPr>
        <w:pStyle w:val="BodyText"/>
        <w:rPr>
          <w:rFonts w:ascii="Arial"/>
          <w:b/>
          <w:i/>
        </w:rPr>
      </w:pPr>
    </w:p>
    <w:p>
      <w:pPr>
        <w:pStyle w:val="BodyText"/>
        <w:tabs>
          <w:tab w:pos="2187" w:val="left" w:leader="none"/>
        </w:tabs>
        <w:spacing w:before="0"/>
        <w:ind w:left="360" w:right="2385"/>
      </w:pPr>
      <w:r>
        <w:rPr/>
        <w:t>2002 -</w:t>
        <w:tab/>
        <w:t>Research Associate, National Bureau of Economic Research 2017 -</w:t>
        <w:tab/>
        <w:t>Fellow,</w:t>
      </w:r>
      <w:r>
        <w:rPr>
          <w:spacing w:val="-5"/>
        </w:rPr>
        <w:t> </w:t>
      </w:r>
      <w:r>
        <w:rPr/>
        <w:t>American</w:t>
      </w:r>
      <w:r>
        <w:rPr>
          <w:spacing w:val="-5"/>
        </w:rPr>
        <w:t> </w:t>
      </w:r>
      <w:r>
        <w:rPr/>
        <w:t>Association</w:t>
      </w:r>
      <w:r>
        <w:rPr>
          <w:spacing w:val="-5"/>
        </w:rPr>
        <w:t> </w:t>
      </w:r>
      <w:r>
        <w:rPr/>
        <w:t>for</w:t>
      </w:r>
      <w:r>
        <w:rPr>
          <w:spacing w:val="-5"/>
        </w:rPr>
        <w:t> </w:t>
      </w:r>
      <w:r>
        <w:rPr/>
        <w:t>the</w:t>
      </w:r>
      <w:r>
        <w:rPr>
          <w:spacing w:val="-5"/>
        </w:rPr>
        <w:t> </w:t>
      </w:r>
      <w:r>
        <w:rPr/>
        <w:t>Advancement</w:t>
      </w:r>
      <w:r>
        <w:rPr>
          <w:spacing w:val="-5"/>
        </w:rPr>
        <w:t> </w:t>
      </w:r>
      <w:r>
        <w:rPr/>
        <w:t>of</w:t>
      </w:r>
      <w:r>
        <w:rPr>
          <w:spacing w:val="-5"/>
        </w:rPr>
        <w:t> </w:t>
      </w:r>
      <w:r>
        <w:rPr/>
        <w:t>Science 2017 -</w:t>
        <w:tab/>
        <w:t>Member, Conference on Research in Income and Wealth</w:t>
      </w:r>
    </w:p>
    <w:p>
      <w:pPr>
        <w:pStyle w:val="BodyText"/>
        <w:tabs>
          <w:tab w:pos="2187" w:val="left" w:leader="none"/>
        </w:tabs>
        <w:spacing w:before="0"/>
        <w:ind w:left="2187" w:right="1296" w:hanging="1828"/>
      </w:pPr>
      <w:r>
        <w:rPr/>
        <w:t>2002 -</w:t>
        <w:tab/>
        <w:t>External</w:t>
      </w:r>
      <w:r>
        <w:rPr>
          <w:spacing w:val="-5"/>
        </w:rPr>
        <w:t> </w:t>
      </w:r>
      <w:r>
        <w:rPr/>
        <w:t>Fellow,</w:t>
      </w:r>
      <w:r>
        <w:rPr>
          <w:spacing w:val="-5"/>
        </w:rPr>
        <w:t> </w:t>
      </w:r>
      <w:r>
        <w:rPr/>
        <w:t>Leverhulme</w:t>
      </w:r>
      <w:r>
        <w:rPr>
          <w:spacing w:val="-5"/>
        </w:rPr>
        <w:t> </w:t>
      </w:r>
      <w:r>
        <w:rPr/>
        <w:t>Centre</w:t>
      </w:r>
      <w:r>
        <w:rPr>
          <w:spacing w:val="-5"/>
        </w:rPr>
        <w:t> </w:t>
      </w:r>
      <w:r>
        <w:rPr/>
        <w:t>for</w:t>
      </w:r>
      <w:r>
        <w:rPr>
          <w:spacing w:val="-5"/>
        </w:rPr>
        <w:t> </w:t>
      </w:r>
      <w:r>
        <w:rPr/>
        <w:t>Globalisation</w:t>
      </w:r>
      <w:r>
        <w:rPr>
          <w:spacing w:val="-5"/>
        </w:rPr>
        <w:t> </w:t>
      </w:r>
      <w:r>
        <w:rPr/>
        <w:t>and</w:t>
      </w:r>
      <w:r>
        <w:rPr>
          <w:spacing w:val="-5"/>
        </w:rPr>
        <w:t> </w:t>
      </w:r>
      <w:r>
        <w:rPr/>
        <w:t>Economic</w:t>
      </w:r>
      <w:r>
        <w:rPr>
          <w:spacing w:val="-5"/>
        </w:rPr>
        <w:t> </w:t>
      </w:r>
      <w:r>
        <w:rPr/>
        <w:t>Policy University of Nottingham, UK.</w:t>
      </w:r>
    </w:p>
    <w:p>
      <w:pPr>
        <w:tabs>
          <w:tab w:pos="2187" w:val="left" w:leader="none"/>
        </w:tabs>
        <w:spacing w:before="0"/>
        <w:ind w:left="360" w:right="0" w:firstLine="0"/>
        <w:jc w:val="left"/>
        <w:rPr>
          <w:rFonts w:ascii="Arial"/>
          <w:i/>
          <w:sz w:val="20"/>
        </w:rPr>
      </w:pPr>
      <w:r>
        <w:rPr>
          <w:sz w:val="20"/>
        </w:rPr>
        <w:t>2012</w:t>
      </w:r>
      <w:r>
        <w:rPr>
          <w:spacing w:val="-5"/>
          <w:sz w:val="20"/>
        </w:rPr>
        <w:t> </w:t>
      </w:r>
      <w:r>
        <w:rPr>
          <w:sz w:val="20"/>
        </w:rPr>
        <w:t>-</w:t>
      </w:r>
      <w:r>
        <w:rPr>
          <w:spacing w:val="-2"/>
          <w:sz w:val="20"/>
        </w:rPr>
        <w:t> </w:t>
      </w:r>
      <w:r>
        <w:rPr>
          <w:spacing w:val="-4"/>
          <w:sz w:val="20"/>
        </w:rPr>
        <w:t>2019</w:t>
      </w:r>
      <w:r>
        <w:rPr>
          <w:sz w:val="20"/>
        </w:rPr>
        <w:tab/>
        <w:t>Specialized</w:t>
      </w:r>
      <w:r>
        <w:rPr>
          <w:spacing w:val="-14"/>
          <w:sz w:val="20"/>
        </w:rPr>
        <w:t> </w:t>
      </w:r>
      <w:r>
        <w:rPr>
          <w:sz w:val="20"/>
        </w:rPr>
        <w:t>Co-Editor,</w:t>
      </w:r>
      <w:r>
        <w:rPr>
          <w:spacing w:val="-11"/>
          <w:sz w:val="20"/>
        </w:rPr>
        <w:t> </w:t>
      </w:r>
      <w:r>
        <w:rPr>
          <w:rFonts w:ascii="Arial"/>
          <w:i/>
          <w:sz w:val="20"/>
        </w:rPr>
        <w:t>Economic</w:t>
      </w:r>
      <w:r>
        <w:rPr>
          <w:rFonts w:ascii="Arial"/>
          <w:i/>
          <w:spacing w:val="-11"/>
          <w:sz w:val="20"/>
        </w:rPr>
        <w:t> </w:t>
      </w:r>
      <w:r>
        <w:rPr>
          <w:rFonts w:ascii="Arial"/>
          <w:i/>
          <w:spacing w:val="-2"/>
          <w:sz w:val="20"/>
        </w:rPr>
        <w:t>Inquiry</w:t>
      </w:r>
    </w:p>
    <w:p>
      <w:pPr>
        <w:tabs>
          <w:tab w:pos="2187" w:val="left" w:leader="none"/>
        </w:tabs>
        <w:spacing w:before="0"/>
        <w:ind w:left="360" w:right="3198" w:firstLine="0"/>
        <w:jc w:val="left"/>
        <w:rPr>
          <w:rFonts w:ascii="Arial"/>
          <w:i/>
          <w:sz w:val="20"/>
        </w:rPr>
      </w:pPr>
      <w:r>
        <w:rPr>
          <w:sz w:val="20"/>
        </w:rPr>
        <w:t>2014 - 2015</w:t>
        <w:tab/>
        <w:t>Scientific</w:t>
      </w:r>
      <w:r>
        <w:rPr>
          <w:spacing w:val="-9"/>
          <w:sz w:val="20"/>
        </w:rPr>
        <w:t> </w:t>
      </w:r>
      <w:r>
        <w:rPr>
          <w:sz w:val="20"/>
        </w:rPr>
        <w:t>Advisor,</w:t>
      </w:r>
      <w:r>
        <w:rPr>
          <w:spacing w:val="-10"/>
          <w:sz w:val="20"/>
        </w:rPr>
        <w:t> </w:t>
      </w:r>
      <w:r>
        <w:rPr>
          <w:sz w:val="20"/>
        </w:rPr>
        <w:t>Inter-American</w:t>
      </w:r>
      <w:r>
        <w:rPr>
          <w:spacing w:val="-9"/>
          <w:sz w:val="20"/>
        </w:rPr>
        <w:t> </w:t>
      </w:r>
      <w:r>
        <w:rPr>
          <w:sz w:val="20"/>
        </w:rPr>
        <w:t>Development</w:t>
      </w:r>
      <w:r>
        <w:rPr>
          <w:spacing w:val="-10"/>
          <w:sz w:val="20"/>
        </w:rPr>
        <w:t> </w:t>
      </w:r>
      <w:r>
        <w:rPr>
          <w:sz w:val="20"/>
        </w:rPr>
        <w:t>Bank 2012 - 2014</w:t>
        <w:tab/>
        <w:t>Associate Editor, </w:t>
      </w:r>
      <w:r>
        <w:rPr>
          <w:rFonts w:ascii="Arial"/>
          <w:i/>
          <w:sz w:val="20"/>
        </w:rPr>
        <w:t>Journal of International Economics </w:t>
      </w:r>
      <w:r>
        <w:rPr>
          <w:sz w:val="20"/>
        </w:rPr>
        <w:t>2006 - 2012</w:t>
        <w:tab/>
        <w:t>Co-Editor, </w:t>
      </w:r>
      <w:r>
        <w:rPr>
          <w:rFonts w:ascii="Arial"/>
          <w:i/>
          <w:sz w:val="20"/>
        </w:rPr>
        <w:t>Journal of International Economics</w:t>
      </w:r>
    </w:p>
    <w:p>
      <w:pPr>
        <w:tabs>
          <w:tab w:pos="2187" w:val="left" w:leader="none"/>
        </w:tabs>
        <w:spacing w:before="0"/>
        <w:ind w:left="360" w:right="0" w:firstLine="0"/>
        <w:jc w:val="left"/>
        <w:rPr>
          <w:rFonts w:ascii="Arial"/>
          <w:i/>
          <w:sz w:val="20"/>
        </w:rPr>
      </w:pPr>
      <w:r>
        <w:rPr>
          <w:sz w:val="20"/>
        </w:rPr>
        <w:t>2006</w:t>
      </w:r>
      <w:r>
        <w:rPr>
          <w:spacing w:val="-5"/>
          <w:sz w:val="20"/>
        </w:rPr>
        <w:t> </w:t>
      </w:r>
      <w:r>
        <w:rPr>
          <w:sz w:val="20"/>
        </w:rPr>
        <w:t>-</w:t>
      </w:r>
      <w:r>
        <w:rPr>
          <w:spacing w:val="-2"/>
          <w:sz w:val="20"/>
        </w:rPr>
        <w:t> </w:t>
      </w:r>
      <w:r>
        <w:rPr>
          <w:spacing w:val="-4"/>
          <w:sz w:val="20"/>
        </w:rPr>
        <w:t>2009</w:t>
      </w:r>
      <w:r>
        <w:rPr>
          <w:sz w:val="20"/>
        </w:rPr>
        <w:tab/>
        <w:t>Associate</w:t>
      </w:r>
      <w:r>
        <w:rPr>
          <w:spacing w:val="-12"/>
          <w:sz w:val="20"/>
        </w:rPr>
        <w:t> </w:t>
      </w:r>
      <w:r>
        <w:rPr>
          <w:sz w:val="20"/>
        </w:rPr>
        <w:t>Editor,</w:t>
      </w:r>
      <w:r>
        <w:rPr>
          <w:spacing w:val="-9"/>
          <w:sz w:val="20"/>
        </w:rPr>
        <w:t> </w:t>
      </w:r>
      <w:r>
        <w:rPr>
          <w:rFonts w:ascii="Arial"/>
          <w:i/>
          <w:sz w:val="20"/>
        </w:rPr>
        <w:t>American</w:t>
      </w:r>
      <w:r>
        <w:rPr>
          <w:rFonts w:ascii="Arial"/>
          <w:i/>
          <w:spacing w:val="-10"/>
          <w:sz w:val="20"/>
        </w:rPr>
        <w:t> </w:t>
      </w:r>
      <w:r>
        <w:rPr>
          <w:rFonts w:ascii="Arial"/>
          <w:i/>
          <w:sz w:val="20"/>
        </w:rPr>
        <w:t>Economic</w:t>
      </w:r>
      <w:r>
        <w:rPr>
          <w:rFonts w:ascii="Arial"/>
          <w:i/>
          <w:spacing w:val="-9"/>
          <w:sz w:val="20"/>
        </w:rPr>
        <w:t> </w:t>
      </w:r>
      <w:r>
        <w:rPr>
          <w:rFonts w:ascii="Arial"/>
          <w:i/>
          <w:spacing w:val="-2"/>
          <w:sz w:val="20"/>
        </w:rPr>
        <w:t>Review</w:t>
      </w:r>
    </w:p>
    <w:p>
      <w:pPr>
        <w:tabs>
          <w:tab w:pos="2187" w:val="left" w:leader="none"/>
        </w:tabs>
        <w:spacing w:before="0"/>
        <w:ind w:left="360" w:right="1831" w:firstLine="0"/>
        <w:jc w:val="left"/>
        <w:rPr>
          <w:sz w:val="20"/>
        </w:rPr>
      </w:pPr>
      <w:r>
        <w:rPr>
          <w:sz w:val="20"/>
        </w:rPr>
        <w:t>2004 - 2007</w:t>
        <w:tab/>
        <w:t>Departmental Co-Editor, </w:t>
      </w:r>
      <w:r>
        <w:rPr>
          <w:rFonts w:ascii="Arial"/>
          <w:i/>
          <w:sz w:val="20"/>
        </w:rPr>
        <w:t>Journal of International Business Studies</w:t>
      </w:r>
      <w:r>
        <w:rPr>
          <w:sz w:val="20"/>
        </w:rPr>
        <w:t>. 2004 - 2007</w:t>
        <w:tab/>
        <w:t>Board</w:t>
      </w:r>
      <w:r>
        <w:rPr>
          <w:spacing w:val="-5"/>
          <w:sz w:val="20"/>
        </w:rPr>
        <w:t> </w:t>
      </w:r>
      <w:r>
        <w:rPr>
          <w:sz w:val="20"/>
        </w:rPr>
        <w:t>of</w:t>
      </w:r>
      <w:r>
        <w:rPr>
          <w:spacing w:val="-5"/>
          <w:sz w:val="20"/>
        </w:rPr>
        <w:t> </w:t>
      </w:r>
      <w:r>
        <w:rPr>
          <w:sz w:val="20"/>
        </w:rPr>
        <w:t>Editors,</w:t>
      </w:r>
      <w:r>
        <w:rPr>
          <w:spacing w:val="-5"/>
          <w:sz w:val="20"/>
        </w:rPr>
        <w:t> </w:t>
      </w:r>
      <w:r>
        <w:rPr>
          <w:rFonts w:ascii="Arial"/>
          <w:i/>
          <w:sz w:val="20"/>
        </w:rPr>
        <w:t>North</w:t>
      </w:r>
      <w:r>
        <w:rPr>
          <w:rFonts w:ascii="Arial"/>
          <w:i/>
          <w:spacing w:val="-5"/>
          <w:sz w:val="20"/>
        </w:rPr>
        <w:t> </w:t>
      </w:r>
      <w:r>
        <w:rPr>
          <w:rFonts w:ascii="Arial"/>
          <w:i/>
          <w:sz w:val="20"/>
        </w:rPr>
        <w:t>American</w:t>
      </w:r>
      <w:r>
        <w:rPr>
          <w:rFonts w:ascii="Arial"/>
          <w:i/>
          <w:spacing w:val="-5"/>
          <w:sz w:val="20"/>
        </w:rPr>
        <w:t> </w:t>
      </w:r>
      <w:r>
        <w:rPr>
          <w:rFonts w:ascii="Arial"/>
          <w:i/>
          <w:sz w:val="20"/>
        </w:rPr>
        <w:t>Journal</w:t>
      </w:r>
      <w:r>
        <w:rPr>
          <w:rFonts w:ascii="Arial"/>
          <w:i/>
          <w:spacing w:val="-5"/>
          <w:sz w:val="20"/>
        </w:rPr>
        <w:t> </w:t>
      </w:r>
      <w:r>
        <w:rPr>
          <w:rFonts w:ascii="Arial"/>
          <w:i/>
          <w:sz w:val="20"/>
        </w:rPr>
        <w:t>of</w:t>
      </w:r>
      <w:r>
        <w:rPr>
          <w:rFonts w:ascii="Arial"/>
          <w:i/>
          <w:spacing w:val="-5"/>
          <w:sz w:val="20"/>
        </w:rPr>
        <w:t> </w:t>
      </w:r>
      <w:r>
        <w:rPr>
          <w:rFonts w:ascii="Arial"/>
          <w:i/>
          <w:sz w:val="20"/>
        </w:rPr>
        <w:t>Economics</w:t>
      </w:r>
      <w:r>
        <w:rPr>
          <w:rFonts w:ascii="Arial"/>
          <w:i/>
          <w:spacing w:val="-5"/>
          <w:sz w:val="20"/>
        </w:rPr>
        <w:t> </w:t>
      </w:r>
      <w:r>
        <w:rPr>
          <w:rFonts w:ascii="Arial"/>
          <w:i/>
          <w:sz w:val="20"/>
        </w:rPr>
        <w:t>and</w:t>
      </w:r>
      <w:r>
        <w:rPr>
          <w:rFonts w:ascii="Arial"/>
          <w:i/>
          <w:spacing w:val="-5"/>
          <w:sz w:val="20"/>
        </w:rPr>
        <w:t> </w:t>
      </w:r>
      <w:r>
        <w:rPr>
          <w:rFonts w:ascii="Arial"/>
          <w:i/>
          <w:sz w:val="20"/>
        </w:rPr>
        <w:t>Finance </w:t>
      </w:r>
      <w:r>
        <w:rPr>
          <w:sz w:val="20"/>
        </w:rPr>
        <w:t>2004 - 2006</w:t>
        <w:tab/>
        <w:t>Consultant, U.S. Army Corps of Engineers</w:t>
      </w:r>
    </w:p>
    <w:p>
      <w:pPr>
        <w:tabs>
          <w:tab w:pos="2187" w:val="left" w:leader="none"/>
        </w:tabs>
        <w:spacing w:before="0"/>
        <w:ind w:left="360" w:right="0" w:firstLine="0"/>
        <w:jc w:val="left"/>
        <w:rPr>
          <w:rFonts w:ascii="Arial"/>
          <w:i/>
          <w:sz w:val="20"/>
        </w:rPr>
      </w:pPr>
      <w:r>
        <w:rPr>
          <w:sz w:val="20"/>
        </w:rPr>
        <w:t>2003</w:t>
      </w:r>
      <w:r>
        <w:rPr>
          <w:spacing w:val="-5"/>
          <w:sz w:val="20"/>
        </w:rPr>
        <w:t> </w:t>
      </w:r>
      <w:r>
        <w:rPr>
          <w:sz w:val="20"/>
        </w:rPr>
        <w:t>-</w:t>
      </w:r>
      <w:r>
        <w:rPr>
          <w:spacing w:val="-2"/>
          <w:sz w:val="20"/>
        </w:rPr>
        <w:t> </w:t>
      </w:r>
      <w:r>
        <w:rPr>
          <w:spacing w:val="-4"/>
          <w:sz w:val="20"/>
        </w:rPr>
        <w:t>2007</w:t>
      </w:r>
      <w:r>
        <w:rPr>
          <w:sz w:val="20"/>
        </w:rPr>
        <w:tab/>
        <w:t>Editorial</w:t>
      </w:r>
      <w:r>
        <w:rPr>
          <w:spacing w:val="-10"/>
          <w:sz w:val="20"/>
        </w:rPr>
        <w:t> </w:t>
      </w:r>
      <w:r>
        <w:rPr>
          <w:sz w:val="20"/>
        </w:rPr>
        <w:t>Advisor,</w:t>
      </w:r>
      <w:r>
        <w:rPr>
          <w:spacing w:val="-7"/>
          <w:sz w:val="20"/>
        </w:rPr>
        <w:t> </w:t>
      </w:r>
      <w:r>
        <w:rPr>
          <w:rFonts w:ascii="Arial"/>
          <w:i/>
          <w:sz w:val="20"/>
        </w:rPr>
        <w:t>Canadian</w:t>
      </w:r>
      <w:r>
        <w:rPr>
          <w:rFonts w:ascii="Arial"/>
          <w:i/>
          <w:spacing w:val="-8"/>
          <w:sz w:val="20"/>
        </w:rPr>
        <w:t> </w:t>
      </w:r>
      <w:r>
        <w:rPr>
          <w:rFonts w:ascii="Arial"/>
          <w:i/>
          <w:sz w:val="20"/>
        </w:rPr>
        <w:t>Journal</w:t>
      </w:r>
      <w:r>
        <w:rPr>
          <w:rFonts w:ascii="Arial"/>
          <w:i/>
          <w:spacing w:val="-7"/>
          <w:sz w:val="20"/>
        </w:rPr>
        <w:t> </w:t>
      </w:r>
      <w:r>
        <w:rPr>
          <w:rFonts w:ascii="Arial"/>
          <w:i/>
          <w:sz w:val="20"/>
        </w:rPr>
        <w:t>of</w:t>
      </w:r>
      <w:r>
        <w:rPr>
          <w:rFonts w:ascii="Arial"/>
          <w:i/>
          <w:spacing w:val="-7"/>
          <w:sz w:val="20"/>
        </w:rPr>
        <w:t> </w:t>
      </w:r>
      <w:r>
        <w:rPr>
          <w:rFonts w:ascii="Arial"/>
          <w:i/>
          <w:spacing w:val="-2"/>
          <w:sz w:val="20"/>
        </w:rPr>
        <w:t>Economics</w:t>
      </w:r>
    </w:p>
    <w:p>
      <w:pPr>
        <w:pStyle w:val="BodyText"/>
        <w:tabs>
          <w:tab w:pos="2187" w:val="left" w:leader="none"/>
        </w:tabs>
        <w:spacing w:line="228" w:lineRule="exact"/>
        <w:ind w:left="360"/>
      </w:pPr>
      <w:r>
        <w:rPr>
          <w:spacing w:val="-4"/>
        </w:rPr>
        <w:t>2002</w:t>
      </w:r>
      <w:r>
        <w:rPr/>
        <w:tab/>
        <w:t>Consultant,</w:t>
      </w:r>
      <w:r>
        <w:rPr>
          <w:spacing w:val="-9"/>
        </w:rPr>
        <w:t> </w:t>
      </w:r>
      <w:r>
        <w:rPr/>
        <w:t>World</w:t>
      </w:r>
      <w:r>
        <w:rPr>
          <w:spacing w:val="-9"/>
        </w:rPr>
        <w:t> </w:t>
      </w:r>
      <w:r>
        <w:rPr>
          <w:spacing w:val="-2"/>
        </w:rPr>
        <w:t>Bank.</w:t>
      </w:r>
    </w:p>
    <w:p>
      <w:pPr>
        <w:tabs>
          <w:tab w:pos="2187" w:val="left" w:leader="none"/>
        </w:tabs>
        <w:spacing w:line="228" w:lineRule="exact" w:before="0"/>
        <w:ind w:left="360" w:right="0" w:firstLine="0"/>
        <w:jc w:val="left"/>
        <w:rPr>
          <w:rFonts w:ascii="Arial"/>
          <w:i/>
          <w:sz w:val="20"/>
        </w:rPr>
      </w:pPr>
      <w:r>
        <w:rPr>
          <w:sz w:val="20"/>
        </w:rPr>
        <w:t>2001</w:t>
      </w:r>
      <w:r>
        <w:rPr>
          <w:spacing w:val="-5"/>
          <w:sz w:val="20"/>
        </w:rPr>
        <w:t> </w:t>
      </w:r>
      <w:r>
        <w:rPr>
          <w:sz w:val="20"/>
        </w:rPr>
        <w:t>-</w:t>
      </w:r>
      <w:r>
        <w:rPr>
          <w:spacing w:val="-2"/>
          <w:sz w:val="20"/>
        </w:rPr>
        <w:t> </w:t>
      </w:r>
      <w:r>
        <w:rPr>
          <w:spacing w:val="-4"/>
          <w:sz w:val="20"/>
        </w:rPr>
        <w:t>2006</w:t>
      </w:r>
      <w:r>
        <w:rPr>
          <w:sz w:val="20"/>
        </w:rPr>
        <w:tab/>
        <w:t>Associate</w:t>
      </w:r>
      <w:r>
        <w:rPr>
          <w:spacing w:val="-10"/>
          <w:sz w:val="20"/>
        </w:rPr>
        <w:t> </w:t>
      </w:r>
      <w:r>
        <w:rPr>
          <w:sz w:val="20"/>
        </w:rPr>
        <w:t>Editor,</w:t>
      </w:r>
      <w:r>
        <w:rPr>
          <w:spacing w:val="-8"/>
          <w:sz w:val="20"/>
        </w:rPr>
        <w:t> </w:t>
      </w:r>
      <w:r>
        <w:rPr>
          <w:rFonts w:ascii="Arial"/>
          <w:i/>
          <w:sz w:val="20"/>
        </w:rPr>
        <w:t>Journal</w:t>
      </w:r>
      <w:r>
        <w:rPr>
          <w:rFonts w:ascii="Arial"/>
          <w:i/>
          <w:spacing w:val="-8"/>
          <w:sz w:val="20"/>
        </w:rPr>
        <w:t> </w:t>
      </w:r>
      <w:r>
        <w:rPr>
          <w:rFonts w:ascii="Arial"/>
          <w:i/>
          <w:sz w:val="20"/>
        </w:rPr>
        <w:t>of</w:t>
      </w:r>
      <w:r>
        <w:rPr>
          <w:rFonts w:ascii="Arial"/>
          <w:i/>
          <w:spacing w:val="-8"/>
          <w:sz w:val="20"/>
        </w:rPr>
        <w:t> </w:t>
      </w:r>
      <w:r>
        <w:rPr>
          <w:rFonts w:ascii="Arial"/>
          <w:i/>
          <w:sz w:val="20"/>
        </w:rPr>
        <w:t>International</w:t>
      </w:r>
      <w:r>
        <w:rPr>
          <w:rFonts w:ascii="Arial"/>
          <w:i/>
          <w:spacing w:val="-8"/>
          <w:sz w:val="20"/>
        </w:rPr>
        <w:t> </w:t>
      </w:r>
      <w:r>
        <w:rPr>
          <w:rFonts w:ascii="Arial"/>
          <w:i/>
          <w:spacing w:val="-2"/>
          <w:sz w:val="20"/>
        </w:rPr>
        <w:t>Economics</w:t>
      </w:r>
    </w:p>
    <w:p>
      <w:pPr>
        <w:pStyle w:val="BodyText"/>
        <w:tabs>
          <w:tab w:pos="2187" w:val="left" w:leader="none"/>
        </w:tabs>
        <w:spacing w:before="0"/>
        <w:ind w:left="360" w:right="2085"/>
      </w:pPr>
      <w:r>
        <w:rPr/>
        <w:t>1999 - 2002</w:t>
        <w:tab/>
        <w:t>Faculty</w:t>
      </w:r>
      <w:r>
        <w:rPr>
          <w:spacing w:val="-5"/>
        </w:rPr>
        <w:t> </w:t>
      </w:r>
      <w:r>
        <w:rPr/>
        <w:t>Research</w:t>
      </w:r>
      <w:r>
        <w:rPr>
          <w:spacing w:val="-5"/>
        </w:rPr>
        <w:t> </w:t>
      </w:r>
      <w:r>
        <w:rPr/>
        <w:t>Fellow,</w:t>
      </w:r>
      <w:r>
        <w:rPr>
          <w:spacing w:val="-5"/>
        </w:rPr>
        <w:t> </w:t>
      </w:r>
      <w:r>
        <w:rPr/>
        <w:t>National</w:t>
      </w:r>
      <w:r>
        <w:rPr>
          <w:spacing w:val="-5"/>
        </w:rPr>
        <w:t> </w:t>
      </w:r>
      <w:r>
        <w:rPr/>
        <w:t>Bureau</w:t>
      </w:r>
      <w:r>
        <w:rPr>
          <w:spacing w:val="-5"/>
        </w:rPr>
        <w:t> </w:t>
      </w:r>
      <w:r>
        <w:rPr/>
        <w:t>of</w:t>
      </w:r>
      <w:r>
        <w:rPr>
          <w:spacing w:val="-5"/>
        </w:rPr>
        <w:t> </w:t>
      </w:r>
      <w:r>
        <w:rPr/>
        <w:t>Economic</w:t>
      </w:r>
      <w:r>
        <w:rPr>
          <w:spacing w:val="-5"/>
        </w:rPr>
        <w:t> </w:t>
      </w:r>
      <w:r>
        <w:rPr/>
        <w:t>Research 1994 - 1995</w:t>
        <w:tab/>
        <w:t>Economist (Part-time), U.S. International Trade Commission</w:t>
      </w:r>
    </w:p>
    <w:p>
      <w:pPr>
        <w:pStyle w:val="BodyText"/>
        <w:spacing w:after="0"/>
        <w:sectPr>
          <w:type w:val="continuous"/>
          <w:pgSz w:w="12240" w:h="15840"/>
          <w:pgMar w:top="1100" w:bottom="280" w:left="1080" w:right="1080"/>
        </w:sectPr>
      </w:pPr>
    </w:p>
    <w:p>
      <w:pPr>
        <w:pStyle w:val="Heading1"/>
        <w:spacing w:before="71"/>
      </w:pPr>
      <w:r>
        <w:rPr>
          <w:spacing w:val="-2"/>
        </w:rPr>
        <w:t>BOOKS</w:t>
      </w:r>
    </w:p>
    <w:p>
      <w:pPr>
        <w:spacing w:before="276"/>
        <w:ind w:left="360" w:right="0" w:firstLine="0"/>
        <w:jc w:val="left"/>
        <w:rPr>
          <w:sz w:val="20"/>
        </w:rPr>
      </w:pPr>
      <w:r>
        <w:rPr>
          <w:sz w:val="20"/>
        </w:rPr>
        <w:t>Blonigen,</w:t>
      </w:r>
      <w:r>
        <w:rPr>
          <w:spacing w:val="-3"/>
          <w:sz w:val="20"/>
        </w:rPr>
        <w:t> </w:t>
      </w:r>
      <w:r>
        <w:rPr>
          <w:sz w:val="20"/>
        </w:rPr>
        <w:t>Bruce</w:t>
      </w:r>
      <w:r>
        <w:rPr>
          <w:spacing w:val="-3"/>
          <w:sz w:val="20"/>
        </w:rPr>
        <w:t> </w:t>
      </w:r>
      <w:r>
        <w:rPr>
          <w:sz w:val="20"/>
        </w:rPr>
        <w:t>A.,</w:t>
      </w:r>
      <w:r>
        <w:rPr>
          <w:spacing w:val="-3"/>
          <w:sz w:val="20"/>
        </w:rPr>
        <w:t> </w:t>
      </w:r>
      <w:r>
        <w:rPr>
          <w:sz w:val="20"/>
        </w:rPr>
        <w:t>and</w:t>
      </w:r>
      <w:r>
        <w:rPr>
          <w:spacing w:val="-3"/>
          <w:sz w:val="20"/>
        </w:rPr>
        <w:t> </w:t>
      </w:r>
      <w:r>
        <w:rPr>
          <w:sz w:val="20"/>
        </w:rPr>
        <w:t>Wesley</w:t>
      </w:r>
      <w:r>
        <w:rPr>
          <w:spacing w:val="-3"/>
          <w:sz w:val="20"/>
        </w:rPr>
        <w:t> </w:t>
      </w:r>
      <w:r>
        <w:rPr>
          <w:sz w:val="20"/>
        </w:rPr>
        <w:t>W.</w:t>
      </w:r>
      <w:r>
        <w:rPr>
          <w:spacing w:val="-3"/>
          <w:sz w:val="20"/>
        </w:rPr>
        <w:t> </w:t>
      </w:r>
      <w:r>
        <w:rPr>
          <w:sz w:val="20"/>
        </w:rPr>
        <w:t>Wilson,</w:t>
      </w:r>
      <w:r>
        <w:rPr>
          <w:spacing w:val="-3"/>
          <w:sz w:val="20"/>
        </w:rPr>
        <w:t> </w:t>
      </w:r>
      <w:r>
        <w:rPr>
          <w:sz w:val="20"/>
        </w:rPr>
        <w:t>editors.</w:t>
      </w:r>
      <w:r>
        <w:rPr>
          <w:spacing w:val="40"/>
          <w:sz w:val="20"/>
        </w:rPr>
        <w:t> </w:t>
      </w:r>
      <w:r>
        <w:rPr>
          <w:rFonts w:ascii="Arial"/>
          <w:i/>
          <w:sz w:val="20"/>
        </w:rPr>
        <w:t>Handbook</w:t>
      </w:r>
      <w:r>
        <w:rPr>
          <w:rFonts w:ascii="Arial"/>
          <w:i/>
          <w:spacing w:val="-3"/>
          <w:sz w:val="20"/>
        </w:rPr>
        <w:t> </w:t>
      </w:r>
      <w:r>
        <w:rPr>
          <w:rFonts w:ascii="Arial"/>
          <w:i/>
          <w:sz w:val="20"/>
        </w:rPr>
        <w:t>of</w:t>
      </w:r>
      <w:r>
        <w:rPr>
          <w:rFonts w:ascii="Arial"/>
          <w:i/>
          <w:spacing w:val="-3"/>
          <w:sz w:val="20"/>
        </w:rPr>
        <w:t> </w:t>
      </w:r>
      <w:r>
        <w:rPr>
          <w:rFonts w:ascii="Arial"/>
          <w:i/>
          <w:sz w:val="20"/>
        </w:rPr>
        <w:t>International</w:t>
      </w:r>
      <w:r>
        <w:rPr>
          <w:rFonts w:ascii="Arial"/>
          <w:i/>
          <w:spacing w:val="-3"/>
          <w:sz w:val="20"/>
        </w:rPr>
        <w:t> </w:t>
      </w:r>
      <w:r>
        <w:rPr>
          <w:rFonts w:ascii="Arial"/>
          <w:i/>
          <w:sz w:val="20"/>
        </w:rPr>
        <w:t>Trade</w:t>
      </w:r>
      <w:r>
        <w:rPr>
          <w:rFonts w:ascii="Arial"/>
          <w:i/>
          <w:spacing w:val="-3"/>
          <w:sz w:val="20"/>
        </w:rPr>
        <w:t> </w:t>
      </w:r>
      <w:r>
        <w:rPr>
          <w:rFonts w:ascii="Arial"/>
          <w:i/>
          <w:sz w:val="20"/>
        </w:rPr>
        <w:t>and</w:t>
      </w:r>
      <w:r>
        <w:rPr>
          <w:rFonts w:ascii="Arial"/>
          <w:i/>
          <w:spacing w:val="-3"/>
          <w:sz w:val="20"/>
        </w:rPr>
        <w:t> </w:t>
      </w:r>
      <w:r>
        <w:rPr>
          <w:rFonts w:ascii="Arial"/>
          <w:i/>
          <w:sz w:val="20"/>
        </w:rPr>
        <w:t>Transportation</w:t>
      </w:r>
      <w:r>
        <w:rPr>
          <w:sz w:val="20"/>
        </w:rPr>
        <w:t>. Cheltenham, United Kingdom: Edward Elgar Publishing, 2018.</w:t>
      </w:r>
    </w:p>
    <w:p>
      <w:pPr>
        <w:spacing w:before="226"/>
        <w:ind w:left="360" w:right="0" w:firstLine="0"/>
        <w:jc w:val="left"/>
        <w:rPr>
          <w:rFonts w:ascii="Arial"/>
          <w:i/>
          <w:sz w:val="20"/>
        </w:rPr>
      </w:pPr>
      <w:r>
        <w:rPr>
          <w:sz w:val="20"/>
        </w:rPr>
        <w:t>Blonigen,</w:t>
      </w:r>
      <w:r>
        <w:rPr>
          <w:spacing w:val="-7"/>
          <w:sz w:val="20"/>
        </w:rPr>
        <w:t> </w:t>
      </w:r>
      <w:r>
        <w:rPr>
          <w:sz w:val="20"/>
        </w:rPr>
        <w:t>Bruce</w:t>
      </w:r>
      <w:r>
        <w:rPr>
          <w:spacing w:val="-6"/>
          <w:sz w:val="20"/>
        </w:rPr>
        <w:t> </w:t>
      </w:r>
      <w:r>
        <w:rPr>
          <w:sz w:val="20"/>
        </w:rPr>
        <w:t>A.,</w:t>
      </w:r>
      <w:r>
        <w:rPr>
          <w:spacing w:val="-6"/>
          <w:sz w:val="20"/>
        </w:rPr>
        <w:t> </w:t>
      </w:r>
      <w:r>
        <w:rPr>
          <w:sz w:val="20"/>
        </w:rPr>
        <w:t>and</w:t>
      </w:r>
      <w:r>
        <w:rPr>
          <w:spacing w:val="-6"/>
          <w:sz w:val="20"/>
        </w:rPr>
        <w:t> </w:t>
      </w:r>
      <w:r>
        <w:rPr>
          <w:sz w:val="20"/>
        </w:rPr>
        <w:t>Thomas</w:t>
      </w:r>
      <w:r>
        <w:rPr>
          <w:spacing w:val="-6"/>
          <w:sz w:val="20"/>
        </w:rPr>
        <w:t> </w:t>
      </w:r>
      <w:r>
        <w:rPr>
          <w:sz w:val="20"/>
        </w:rPr>
        <w:t>J.</w:t>
      </w:r>
      <w:r>
        <w:rPr>
          <w:spacing w:val="-6"/>
          <w:sz w:val="20"/>
        </w:rPr>
        <w:t> </w:t>
      </w:r>
      <w:r>
        <w:rPr>
          <w:sz w:val="20"/>
        </w:rPr>
        <w:t>Prusa,</w:t>
      </w:r>
      <w:r>
        <w:rPr>
          <w:spacing w:val="-6"/>
          <w:sz w:val="20"/>
        </w:rPr>
        <w:t> </w:t>
      </w:r>
      <w:r>
        <w:rPr>
          <w:sz w:val="20"/>
        </w:rPr>
        <w:t>editors.</w:t>
      </w:r>
      <w:r>
        <w:rPr>
          <w:spacing w:val="44"/>
          <w:sz w:val="20"/>
        </w:rPr>
        <w:t> </w:t>
      </w:r>
      <w:r>
        <w:rPr>
          <w:rFonts w:ascii="Arial"/>
          <w:i/>
          <w:sz w:val="20"/>
        </w:rPr>
        <w:t>Dumping</w:t>
      </w:r>
      <w:r>
        <w:rPr>
          <w:rFonts w:ascii="Arial"/>
          <w:i/>
          <w:spacing w:val="-6"/>
          <w:sz w:val="20"/>
        </w:rPr>
        <w:t> </w:t>
      </w:r>
      <w:r>
        <w:rPr>
          <w:rFonts w:ascii="Arial"/>
          <w:i/>
          <w:sz w:val="20"/>
        </w:rPr>
        <w:t>and</w:t>
      </w:r>
      <w:r>
        <w:rPr>
          <w:rFonts w:ascii="Arial"/>
          <w:i/>
          <w:spacing w:val="-6"/>
          <w:sz w:val="20"/>
        </w:rPr>
        <w:t> </w:t>
      </w:r>
      <w:r>
        <w:rPr>
          <w:rFonts w:ascii="Arial"/>
          <w:i/>
          <w:sz w:val="20"/>
        </w:rPr>
        <w:t>Antidumping</w:t>
      </w:r>
      <w:r>
        <w:rPr>
          <w:rFonts w:ascii="Arial"/>
          <w:i/>
          <w:spacing w:val="-6"/>
          <w:sz w:val="20"/>
        </w:rPr>
        <w:t> </w:t>
      </w:r>
      <w:r>
        <w:rPr>
          <w:rFonts w:ascii="Arial"/>
          <w:i/>
          <w:sz w:val="20"/>
        </w:rPr>
        <w:t>Trade</w:t>
      </w:r>
      <w:r>
        <w:rPr>
          <w:rFonts w:ascii="Arial"/>
          <w:i/>
          <w:spacing w:val="-6"/>
          <w:sz w:val="20"/>
        </w:rPr>
        <w:t> </w:t>
      </w:r>
      <w:r>
        <w:rPr>
          <w:rFonts w:ascii="Arial"/>
          <w:i/>
          <w:spacing w:val="-2"/>
          <w:sz w:val="20"/>
        </w:rPr>
        <w:t>Protection.</w:t>
      </w:r>
    </w:p>
    <w:p>
      <w:pPr>
        <w:pStyle w:val="BodyText"/>
        <w:spacing w:before="0"/>
        <w:ind w:left="360"/>
      </w:pPr>
      <w:r>
        <w:rPr/>
        <w:t>Cheltenham,</w:t>
      </w:r>
      <w:r>
        <w:rPr>
          <w:spacing w:val="-12"/>
        </w:rPr>
        <w:t> </w:t>
      </w:r>
      <w:r>
        <w:rPr/>
        <w:t>United</w:t>
      </w:r>
      <w:r>
        <w:rPr>
          <w:spacing w:val="-9"/>
        </w:rPr>
        <w:t> </w:t>
      </w:r>
      <w:r>
        <w:rPr/>
        <w:t>Kingdom:</w:t>
      </w:r>
      <w:r>
        <w:rPr>
          <w:spacing w:val="-9"/>
        </w:rPr>
        <w:t> </w:t>
      </w:r>
      <w:r>
        <w:rPr/>
        <w:t>Edward</w:t>
      </w:r>
      <w:r>
        <w:rPr>
          <w:spacing w:val="-9"/>
        </w:rPr>
        <w:t> </w:t>
      </w:r>
      <w:r>
        <w:rPr/>
        <w:t>Elgar</w:t>
      </w:r>
      <w:r>
        <w:rPr>
          <w:spacing w:val="-9"/>
        </w:rPr>
        <w:t> </w:t>
      </w:r>
      <w:r>
        <w:rPr/>
        <w:t>Publishing,</w:t>
      </w:r>
      <w:r>
        <w:rPr>
          <w:spacing w:val="-8"/>
        </w:rPr>
        <w:t> </w:t>
      </w:r>
      <w:r>
        <w:rPr>
          <w:spacing w:val="-2"/>
        </w:rPr>
        <w:t>2019.</w:t>
      </w:r>
    </w:p>
    <w:p>
      <w:pPr>
        <w:pStyle w:val="BodyText"/>
      </w:pPr>
    </w:p>
    <w:p>
      <w:pPr>
        <w:spacing w:before="0"/>
        <w:ind w:left="360" w:right="0" w:firstLine="0"/>
        <w:jc w:val="left"/>
        <w:rPr>
          <w:sz w:val="20"/>
        </w:rPr>
      </w:pPr>
      <w:r>
        <w:rPr>
          <w:sz w:val="20"/>
        </w:rPr>
        <w:t>Blonigen,</w:t>
      </w:r>
      <w:r>
        <w:rPr>
          <w:spacing w:val="-11"/>
          <w:sz w:val="20"/>
        </w:rPr>
        <w:t> </w:t>
      </w:r>
      <w:r>
        <w:rPr>
          <w:sz w:val="20"/>
        </w:rPr>
        <w:t>Bruce</w:t>
      </w:r>
      <w:r>
        <w:rPr>
          <w:spacing w:val="-9"/>
          <w:sz w:val="20"/>
        </w:rPr>
        <w:t> </w:t>
      </w:r>
      <w:r>
        <w:rPr>
          <w:sz w:val="20"/>
        </w:rPr>
        <w:t>A.</w:t>
      </w:r>
      <w:r>
        <w:rPr>
          <w:spacing w:val="-8"/>
          <w:sz w:val="20"/>
        </w:rPr>
        <w:t> </w:t>
      </w:r>
      <w:r>
        <w:rPr>
          <w:rFonts w:ascii="Arial"/>
          <w:i/>
          <w:sz w:val="20"/>
        </w:rPr>
        <w:t>Foreign</w:t>
      </w:r>
      <w:r>
        <w:rPr>
          <w:rFonts w:ascii="Arial"/>
          <w:i/>
          <w:spacing w:val="-9"/>
          <w:sz w:val="20"/>
        </w:rPr>
        <w:t> </w:t>
      </w:r>
      <w:r>
        <w:rPr>
          <w:rFonts w:ascii="Arial"/>
          <w:i/>
          <w:sz w:val="20"/>
        </w:rPr>
        <w:t>Direct</w:t>
      </w:r>
      <w:r>
        <w:rPr>
          <w:rFonts w:ascii="Arial"/>
          <w:i/>
          <w:spacing w:val="-8"/>
          <w:sz w:val="20"/>
        </w:rPr>
        <w:t> </w:t>
      </w:r>
      <w:r>
        <w:rPr>
          <w:rFonts w:ascii="Arial"/>
          <w:i/>
          <w:sz w:val="20"/>
        </w:rPr>
        <w:t>Investment</w:t>
      </w:r>
      <w:r>
        <w:rPr>
          <w:sz w:val="20"/>
        </w:rPr>
        <w:t>.</w:t>
      </w:r>
      <w:r>
        <w:rPr>
          <w:spacing w:val="-9"/>
          <w:sz w:val="20"/>
        </w:rPr>
        <w:t> </w:t>
      </w:r>
      <w:r>
        <w:rPr>
          <w:sz w:val="20"/>
        </w:rPr>
        <w:t>Singapore:</w:t>
      </w:r>
      <w:r>
        <w:rPr>
          <w:spacing w:val="-9"/>
          <w:sz w:val="20"/>
        </w:rPr>
        <w:t> </w:t>
      </w:r>
      <w:r>
        <w:rPr>
          <w:sz w:val="20"/>
        </w:rPr>
        <w:t>World</w:t>
      </w:r>
      <w:r>
        <w:rPr>
          <w:spacing w:val="-8"/>
          <w:sz w:val="20"/>
        </w:rPr>
        <w:t> </w:t>
      </w:r>
      <w:r>
        <w:rPr>
          <w:sz w:val="20"/>
        </w:rPr>
        <w:t>Scientific</w:t>
      </w:r>
      <w:r>
        <w:rPr>
          <w:spacing w:val="-9"/>
          <w:sz w:val="20"/>
        </w:rPr>
        <w:t> </w:t>
      </w:r>
      <w:r>
        <w:rPr>
          <w:sz w:val="20"/>
        </w:rPr>
        <w:t>Publishing,</w:t>
      </w:r>
      <w:r>
        <w:rPr>
          <w:spacing w:val="-7"/>
          <w:sz w:val="20"/>
        </w:rPr>
        <w:t> </w:t>
      </w:r>
      <w:r>
        <w:rPr>
          <w:spacing w:val="-2"/>
          <w:sz w:val="20"/>
        </w:rPr>
        <w:t>2019.</w:t>
      </w:r>
    </w:p>
    <w:p>
      <w:pPr>
        <w:pStyle w:val="BodyText"/>
        <w:spacing w:before="0"/>
      </w:pPr>
    </w:p>
    <w:p>
      <w:pPr>
        <w:pStyle w:val="BodyText"/>
        <w:spacing w:before="93"/>
      </w:pPr>
    </w:p>
    <w:p>
      <w:pPr>
        <w:pStyle w:val="Heading1"/>
      </w:pPr>
      <w:r>
        <w:rPr/>
        <w:t>REFEREED</w:t>
      </w:r>
      <w:r>
        <w:rPr>
          <w:spacing w:val="-3"/>
        </w:rPr>
        <w:t> </w:t>
      </w:r>
      <w:r>
        <w:rPr>
          <w:spacing w:val="-2"/>
        </w:rPr>
        <w:t>ARTICLES</w:t>
      </w:r>
    </w:p>
    <w:p>
      <w:pPr>
        <w:spacing w:before="227"/>
        <w:ind w:left="360" w:right="268" w:firstLine="0"/>
        <w:jc w:val="left"/>
        <w:rPr>
          <w:sz w:val="20"/>
        </w:rPr>
      </w:pPr>
      <w:r>
        <w:rPr>
          <w:sz w:val="20"/>
        </w:rPr>
        <w:t>Blonigen, Bruce A., Anca Cristea, and Donghyun Lee, “Evidence for the Effect of Monitoring Costs on Foreign</w:t>
      </w:r>
      <w:r>
        <w:rPr>
          <w:spacing w:val="-4"/>
          <w:sz w:val="20"/>
        </w:rPr>
        <w:t> </w:t>
      </w:r>
      <w:r>
        <w:rPr>
          <w:sz w:val="20"/>
        </w:rPr>
        <w:t>Direct</w:t>
      </w:r>
      <w:r>
        <w:rPr>
          <w:spacing w:val="-4"/>
          <w:sz w:val="20"/>
        </w:rPr>
        <w:t> </w:t>
      </w:r>
      <w:r>
        <w:rPr>
          <w:sz w:val="20"/>
        </w:rPr>
        <w:t>Investment,”</w:t>
      </w:r>
      <w:r>
        <w:rPr>
          <w:spacing w:val="-4"/>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4"/>
          <w:sz w:val="20"/>
        </w:rPr>
        <w:t> </w:t>
      </w:r>
      <w:r>
        <w:rPr>
          <w:rFonts w:ascii="Arial" w:hAnsi="Arial"/>
          <w:i/>
          <w:sz w:val="20"/>
        </w:rPr>
        <w:t>Economic</w:t>
      </w:r>
      <w:r>
        <w:rPr>
          <w:rFonts w:ascii="Arial" w:hAnsi="Arial"/>
          <w:i/>
          <w:spacing w:val="-4"/>
          <w:sz w:val="20"/>
        </w:rPr>
        <w:t> </w:t>
      </w:r>
      <w:r>
        <w:rPr>
          <w:rFonts w:ascii="Arial" w:hAnsi="Arial"/>
          <w:i/>
          <w:sz w:val="20"/>
        </w:rPr>
        <w:t>Behavior</w:t>
      </w:r>
      <w:r>
        <w:rPr>
          <w:rFonts w:ascii="Arial" w:hAnsi="Arial"/>
          <w:i/>
          <w:spacing w:val="-4"/>
          <w:sz w:val="20"/>
        </w:rPr>
        <w:t> </w:t>
      </w:r>
      <w:r>
        <w:rPr>
          <w:rFonts w:ascii="Arial" w:hAnsi="Arial"/>
          <w:i/>
          <w:sz w:val="20"/>
        </w:rPr>
        <w:t>and</w:t>
      </w:r>
      <w:r>
        <w:rPr>
          <w:rFonts w:ascii="Arial" w:hAnsi="Arial"/>
          <w:i/>
          <w:spacing w:val="-4"/>
          <w:sz w:val="20"/>
        </w:rPr>
        <w:t> </w:t>
      </w:r>
      <w:r>
        <w:rPr>
          <w:rFonts w:ascii="Arial" w:hAnsi="Arial"/>
          <w:i/>
          <w:sz w:val="20"/>
        </w:rPr>
        <w:t>Organization</w:t>
      </w:r>
      <w:r>
        <w:rPr>
          <w:sz w:val="20"/>
        </w:rPr>
        <w:t>,</w:t>
      </w:r>
      <w:r>
        <w:rPr>
          <w:spacing w:val="-4"/>
          <w:sz w:val="20"/>
        </w:rPr>
        <w:t> </w:t>
      </w:r>
      <w:r>
        <w:rPr>
          <w:sz w:val="20"/>
        </w:rPr>
        <w:t>Vol.</w:t>
      </w:r>
      <w:r>
        <w:rPr>
          <w:spacing w:val="-4"/>
          <w:sz w:val="20"/>
        </w:rPr>
        <w:t> </w:t>
      </w:r>
      <w:r>
        <w:rPr>
          <w:sz w:val="20"/>
        </w:rPr>
        <w:t>177</w:t>
      </w:r>
      <w:r>
        <w:rPr>
          <w:spacing w:val="-4"/>
          <w:sz w:val="20"/>
        </w:rPr>
        <w:t> </w:t>
      </w:r>
      <w:r>
        <w:rPr>
          <w:sz w:val="20"/>
        </w:rPr>
        <w:t>(September</w:t>
      </w:r>
      <w:r>
        <w:rPr>
          <w:spacing w:val="-4"/>
          <w:sz w:val="20"/>
        </w:rPr>
        <w:t> </w:t>
      </w:r>
      <w:r>
        <w:rPr>
          <w:sz w:val="20"/>
        </w:rPr>
        <w:t>2020):</w:t>
      </w:r>
    </w:p>
    <w:p>
      <w:pPr>
        <w:pStyle w:val="BodyText"/>
        <w:ind w:left="360"/>
      </w:pPr>
      <w:r>
        <w:rPr/>
        <w:t>pp.</w:t>
      </w:r>
      <w:r>
        <w:rPr>
          <w:spacing w:val="-8"/>
        </w:rPr>
        <w:t> </w:t>
      </w:r>
      <w:r>
        <w:rPr/>
        <w:t>601-</w:t>
      </w:r>
      <w:r>
        <w:rPr>
          <w:spacing w:val="-4"/>
        </w:rPr>
        <w:t>617.</w:t>
      </w:r>
    </w:p>
    <w:p>
      <w:pPr>
        <w:pStyle w:val="BodyText"/>
        <w:spacing w:before="0"/>
      </w:pPr>
    </w:p>
    <w:p>
      <w:pPr>
        <w:spacing w:before="0"/>
        <w:ind w:left="360" w:right="268" w:firstLine="0"/>
        <w:jc w:val="left"/>
        <w:rPr>
          <w:sz w:val="20"/>
        </w:rPr>
      </w:pPr>
      <w:r>
        <w:rPr>
          <w:sz w:val="20"/>
        </w:rPr>
        <w:t>Blonigen, Bruce A., Christopher Knittel, and Anson Soderbery. “Keeping it Fresh: Strategic Product Redesigns</w:t>
      </w:r>
      <w:r>
        <w:rPr>
          <w:spacing w:val="-4"/>
          <w:sz w:val="20"/>
        </w:rPr>
        <w:t> </w:t>
      </w:r>
      <w:r>
        <w:rPr>
          <w:sz w:val="20"/>
        </w:rPr>
        <w:t>and</w:t>
      </w:r>
      <w:r>
        <w:rPr>
          <w:spacing w:val="-4"/>
          <w:sz w:val="20"/>
        </w:rPr>
        <w:t> </w:t>
      </w:r>
      <w:r>
        <w:rPr>
          <w:sz w:val="20"/>
        </w:rPr>
        <w:t>Welfare,”</w:t>
      </w:r>
      <w:r>
        <w:rPr>
          <w:spacing w:val="-3"/>
          <w:sz w:val="20"/>
        </w:rPr>
        <w:t> </w:t>
      </w:r>
      <w:r>
        <w:rPr>
          <w:rFonts w:ascii="Arial" w:hAnsi="Arial"/>
          <w:i/>
          <w:sz w:val="20"/>
        </w:rPr>
        <w:t>International</w:t>
      </w:r>
      <w:r>
        <w:rPr>
          <w:rFonts w:ascii="Arial" w:hAnsi="Arial"/>
          <w:i/>
          <w:spacing w:val="-4"/>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4"/>
          <w:sz w:val="20"/>
        </w:rPr>
        <w:t> </w:t>
      </w:r>
      <w:r>
        <w:rPr>
          <w:rFonts w:ascii="Arial" w:hAnsi="Arial"/>
          <w:i/>
          <w:sz w:val="20"/>
        </w:rPr>
        <w:t>Industrial</w:t>
      </w:r>
      <w:r>
        <w:rPr>
          <w:rFonts w:ascii="Arial" w:hAnsi="Arial"/>
          <w:i/>
          <w:spacing w:val="-4"/>
          <w:sz w:val="20"/>
        </w:rPr>
        <w:t> </w:t>
      </w:r>
      <w:r>
        <w:rPr>
          <w:rFonts w:ascii="Arial" w:hAnsi="Arial"/>
          <w:i/>
          <w:sz w:val="20"/>
        </w:rPr>
        <w:t>Organization</w:t>
      </w:r>
      <w:r>
        <w:rPr>
          <w:sz w:val="20"/>
        </w:rPr>
        <w:t>,</w:t>
      </w:r>
      <w:r>
        <w:rPr>
          <w:spacing w:val="-4"/>
          <w:sz w:val="20"/>
        </w:rPr>
        <w:t> </w:t>
      </w:r>
      <w:r>
        <w:rPr>
          <w:sz w:val="20"/>
        </w:rPr>
        <w:t>Vol.</w:t>
      </w:r>
      <w:r>
        <w:rPr>
          <w:spacing w:val="-4"/>
          <w:sz w:val="20"/>
        </w:rPr>
        <w:t> </w:t>
      </w:r>
      <w:r>
        <w:rPr>
          <w:sz w:val="20"/>
        </w:rPr>
        <w:t>53(July</w:t>
      </w:r>
      <w:r>
        <w:rPr>
          <w:spacing w:val="-4"/>
          <w:sz w:val="20"/>
        </w:rPr>
        <w:t> </w:t>
      </w:r>
      <w:r>
        <w:rPr>
          <w:sz w:val="20"/>
        </w:rPr>
        <w:t>2017),</w:t>
      </w:r>
      <w:r>
        <w:rPr>
          <w:spacing w:val="-4"/>
          <w:sz w:val="20"/>
        </w:rPr>
        <w:t> </w:t>
      </w:r>
      <w:r>
        <w:rPr>
          <w:sz w:val="20"/>
        </w:rPr>
        <w:t>pp.</w:t>
      </w:r>
      <w:r>
        <w:rPr>
          <w:spacing w:val="-4"/>
          <w:sz w:val="20"/>
        </w:rPr>
        <w:t> </w:t>
      </w:r>
      <w:r>
        <w:rPr>
          <w:sz w:val="20"/>
        </w:rPr>
        <w:t>170-214.</w:t>
      </w:r>
    </w:p>
    <w:p>
      <w:pPr>
        <w:pStyle w:val="BodyText"/>
      </w:pPr>
    </w:p>
    <w:p>
      <w:pPr>
        <w:pStyle w:val="BodyText"/>
        <w:ind w:left="360"/>
      </w:pPr>
      <w:r>
        <w:rPr/>
        <w:t>Blonigen,</w:t>
      </w:r>
      <w:r>
        <w:rPr>
          <w:spacing w:val="-4"/>
        </w:rPr>
        <w:t> </w:t>
      </w:r>
      <w:r>
        <w:rPr/>
        <w:t>Bruce</w:t>
      </w:r>
      <w:r>
        <w:rPr>
          <w:spacing w:val="-4"/>
        </w:rPr>
        <w:t> </w:t>
      </w:r>
      <w:r>
        <w:rPr/>
        <w:t>A.</w:t>
      </w:r>
      <w:r>
        <w:rPr>
          <w:spacing w:val="-4"/>
        </w:rPr>
        <w:t> </w:t>
      </w:r>
      <w:r>
        <w:rPr/>
        <w:t>“Industrial</w:t>
      </w:r>
      <w:r>
        <w:rPr>
          <w:spacing w:val="-4"/>
        </w:rPr>
        <w:t> </w:t>
      </w:r>
      <w:r>
        <w:rPr/>
        <w:t>Policy</w:t>
      </w:r>
      <w:r>
        <w:rPr>
          <w:spacing w:val="-4"/>
        </w:rPr>
        <w:t> </w:t>
      </w:r>
      <w:r>
        <w:rPr/>
        <w:t>and</w:t>
      </w:r>
      <w:r>
        <w:rPr>
          <w:spacing w:val="-4"/>
        </w:rPr>
        <w:t> </w:t>
      </w:r>
      <w:r>
        <w:rPr/>
        <w:t>Downstream</w:t>
      </w:r>
      <w:r>
        <w:rPr>
          <w:spacing w:val="-5"/>
        </w:rPr>
        <w:t> </w:t>
      </w:r>
      <w:r>
        <w:rPr/>
        <w:t>Export</w:t>
      </w:r>
      <w:r>
        <w:rPr>
          <w:spacing w:val="-4"/>
        </w:rPr>
        <w:t> </w:t>
      </w:r>
      <w:r>
        <w:rPr/>
        <w:t>Performance,”</w:t>
      </w:r>
      <w:r>
        <w:rPr>
          <w:spacing w:val="-5"/>
        </w:rPr>
        <w:t> </w:t>
      </w:r>
      <w:r>
        <w:rPr>
          <w:rFonts w:ascii="Arial" w:hAnsi="Arial"/>
          <w:i/>
        </w:rPr>
        <w:t>Economic</w:t>
      </w:r>
      <w:r>
        <w:rPr>
          <w:rFonts w:ascii="Arial" w:hAnsi="Arial"/>
          <w:i/>
          <w:spacing w:val="-4"/>
        </w:rPr>
        <w:t> </w:t>
      </w:r>
      <w:r>
        <w:rPr>
          <w:rFonts w:ascii="Arial" w:hAnsi="Arial"/>
          <w:i/>
        </w:rPr>
        <w:t>Journal</w:t>
      </w:r>
      <w:r>
        <w:rPr/>
        <w:t>,</w:t>
      </w:r>
      <w:r>
        <w:rPr>
          <w:spacing w:val="-4"/>
        </w:rPr>
        <w:t> </w:t>
      </w:r>
      <w:r>
        <w:rPr/>
        <w:t>Vol. 126(September 2016), pp. 1635-1659. (Lead article)</w:t>
      </w:r>
    </w:p>
    <w:p>
      <w:pPr>
        <w:pStyle w:val="BodyText"/>
        <w:spacing w:before="4"/>
      </w:pPr>
    </w:p>
    <w:p>
      <w:pPr>
        <w:pStyle w:val="BodyText"/>
        <w:spacing w:line="235" w:lineRule="auto"/>
        <w:ind w:left="360" w:right="268"/>
      </w:pPr>
      <w:r>
        <w:rPr/>
        <w:t>Blonigen,</w:t>
      </w:r>
      <w:r>
        <w:rPr>
          <w:spacing w:val="-3"/>
        </w:rPr>
        <w:t> </w:t>
      </w:r>
      <w:r>
        <w:rPr/>
        <w:t>Bruce</w:t>
      </w:r>
      <w:r>
        <w:rPr>
          <w:spacing w:val="-3"/>
        </w:rPr>
        <w:t> </w:t>
      </w:r>
      <w:r>
        <w:rPr/>
        <w:t>A.,</w:t>
      </w:r>
      <w:r>
        <w:rPr>
          <w:spacing w:val="-3"/>
        </w:rPr>
        <w:t> </w:t>
      </w:r>
      <w:r>
        <w:rPr/>
        <w:t>and</w:t>
      </w:r>
      <w:r>
        <w:rPr>
          <w:spacing w:val="-3"/>
        </w:rPr>
        <w:t> </w:t>
      </w:r>
      <w:r>
        <w:rPr/>
        <w:t>Anca</w:t>
      </w:r>
      <w:r>
        <w:rPr>
          <w:spacing w:val="-3"/>
        </w:rPr>
        <w:t> </w:t>
      </w:r>
      <w:r>
        <w:rPr/>
        <w:t>Cristea.</w:t>
      </w:r>
      <w:r>
        <w:rPr>
          <w:spacing w:val="-3"/>
        </w:rPr>
        <w:t> </w:t>
      </w:r>
      <w:r>
        <w:rPr/>
        <w:t>"Air</w:t>
      </w:r>
      <w:r>
        <w:rPr>
          <w:spacing w:val="-3"/>
        </w:rPr>
        <w:t> </w:t>
      </w:r>
      <w:r>
        <w:rPr/>
        <w:t>Service</w:t>
      </w:r>
      <w:r>
        <w:rPr>
          <w:spacing w:val="-4"/>
        </w:rPr>
        <w:t> </w:t>
      </w:r>
      <w:r>
        <w:rPr/>
        <w:t>and</w:t>
      </w:r>
      <w:r>
        <w:rPr>
          <w:spacing w:val="-4"/>
        </w:rPr>
        <w:t> </w:t>
      </w:r>
      <w:r>
        <w:rPr/>
        <w:t>Urban</w:t>
      </w:r>
      <w:r>
        <w:rPr>
          <w:spacing w:val="-4"/>
        </w:rPr>
        <w:t> </w:t>
      </w:r>
      <w:r>
        <w:rPr/>
        <w:t>Growth:</w:t>
      </w:r>
      <w:r>
        <w:rPr>
          <w:spacing w:val="-3"/>
        </w:rPr>
        <w:t> </w:t>
      </w:r>
      <w:r>
        <w:rPr/>
        <w:t>Evidence</w:t>
      </w:r>
      <w:r>
        <w:rPr>
          <w:spacing w:val="-4"/>
        </w:rPr>
        <w:t> </w:t>
      </w:r>
      <w:r>
        <w:rPr/>
        <w:t>From</w:t>
      </w:r>
      <w:r>
        <w:rPr>
          <w:spacing w:val="-4"/>
        </w:rPr>
        <w:t> </w:t>
      </w:r>
      <w:r>
        <w:rPr/>
        <w:t>a</w:t>
      </w:r>
      <w:r>
        <w:rPr>
          <w:spacing w:val="-4"/>
        </w:rPr>
        <w:t> </w:t>
      </w:r>
      <w:r>
        <w:rPr/>
        <w:t>Quasi-Natural Policy Experiment," </w:t>
      </w:r>
      <w:r>
        <w:rPr>
          <w:rFonts w:ascii="Arial"/>
          <w:i/>
        </w:rPr>
        <w:t>Journal of Urban Economics</w:t>
      </w:r>
      <w:r>
        <w:rPr/>
        <w:t>, Vol. 86(March 2015), pp.128-146.</w:t>
      </w:r>
    </w:p>
    <w:p>
      <w:pPr>
        <w:pStyle w:val="BodyText"/>
      </w:pPr>
    </w:p>
    <w:p>
      <w:pPr>
        <w:pStyle w:val="BodyText"/>
        <w:ind w:left="360" w:right="379"/>
      </w:pPr>
      <w:r>
        <w:rPr/>
        <w:t>Blonigen,</w:t>
      </w:r>
      <w:r>
        <w:rPr>
          <w:spacing w:val="-3"/>
        </w:rPr>
        <w:t> </w:t>
      </w:r>
      <w:r>
        <w:rPr/>
        <w:t>Bruce</w:t>
      </w:r>
      <w:r>
        <w:rPr>
          <w:spacing w:val="-3"/>
        </w:rPr>
        <w:t> </w:t>
      </w:r>
      <w:r>
        <w:rPr/>
        <w:t>A.,</w:t>
      </w:r>
      <w:r>
        <w:rPr>
          <w:spacing w:val="-3"/>
        </w:rPr>
        <w:t> </w:t>
      </w:r>
      <w:r>
        <w:rPr/>
        <w:t>Lionel</w:t>
      </w:r>
      <w:r>
        <w:rPr>
          <w:spacing w:val="-3"/>
        </w:rPr>
        <w:t> </w:t>
      </w:r>
      <w:r>
        <w:rPr/>
        <w:t>Fontagne,</w:t>
      </w:r>
      <w:r>
        <w:rPr>
          <w:spacing w:val="-3"/>
        </w:rPr>
        <w:t> </w:t>
      </w:r>
      <w:r>
        <w:rPr/>
        <w:t>Nicholas</w:t>
      </w:r>
      <w:r>
        <w:rPr>
          <w:spacing w:val="-3"/>
        </w:rPr>
        <w:t> </w:t>
      </w:r>
      <w:r>
        <w:rPr/>
        <w:t>Sly,</w:t>
      </w:r>
      <w:r>
        <w:rPr>
          <w:spacing w:val="-3"/>
        </w:rPr>
        <w:t> </w:t>
      </w:r>
      <w:r>
        <w:rPr/>
        <w:t>and</w:t>
      </w:r>
      <w:r>
        <w:rPr>
          <w:spacing w:val="-3"/>
        </w:rPr>
        <w:t> </w:t>
      </w:r>
      <w:r>
        <w:rPr/>
        <w:t>Farid</w:t>
      </w:r>
      <w:r>
        <w:rPr>
          <w:spacing w:val="-3"/>
        </w:rPr>
        <w:t> </w:t>
      </w:r>
      <w:r>
        <w:rPr/>
        <w:t>Toubal.</w:t>
      </w:r>
      <w:r>
        <w:rPr>
          <w:spacing w:val="-3"/>
        </w:rPr>
        <w:t> </w:t>
      </w:r>
      <w:r>
        <w:rPr/>
        <w:t>“Cherries</w:t>
      </w:r>
      <w:r>
        <w:rPr>
          <w:spacing w:val="-3"/>
        </w:rPr>
        <w:t> </w:t>
      </w:r>
      <w:r>
        <w:rPr/>
        <w:t>for</w:t>
      </w:r>
      <w:r>
        <w:rPr>
          <w:spacing w:val="-3"/>
        </w:rPr>
        <w:t> </w:t>
      </w:r>
      <w:r>
        <w:rPr/>
        <w:t>Sale:</w:t>
      </w:r>
      <w:r>
        <w:rPr>
          <w:spacing w:val="-3"/>
        </w:rPr>
        <w:t> </w:t>
      </w:r>
      <w:r>
        <w:rPr/>
        <w:t>Export</w:t>
      </w:r>
      <w:r>
        <w:rPr>
          <w:spacing w:val="-3"/>
        </w:rPr>
        <w:t> </w:t>
      </w:r>
      <w:r>
        <w:rPr/>
        <w:t>Networks and the Incidence of Cross-border M&amp;A,” </w:t>
      </w:r>
      <w:r>
        <w:rPr>
          <w:rFonts w:ascii="Arial" w:hAnsi="Arial"/>
          <w:i/>
        </w:rPr>
        <w:t>Journal of International Economics</w:t>
      </w:r>
      <w:r>
        <w:rPr/>
        <w:t>, Vol. 94(November 2014),</w:t>
      </w:r>
    </w:p>
    <w:p>
      <w:pPr>
        <w:pStyle w:val="BodyText"/>
        <w:spacing w:before="0"/>
        <w:ind w:left="360"/>
        <w:rPr>
          <w:rFonts w:ascii="Arial"/>
          <w:i/>
        </w:rPr>
      </w:pPr>
      <w:r>
        <w:rPr/>
        <w:t>pp.</w:t>
      </w:r>
      <w:r>
        <w:rPr>
          <w:spacing w:val="-8"/>
        </w:rPr>
        <w:t> </w:t>
      </w:r>
      <w:r>
        <w:rPr/>
        <w:t>341-</w:t>
      </w:r>
      <w:r>
        <w:rPr>
          <w:spacing w:val="-5"/>
        </w:rPr>
        <w:t>57</w:t>
      </w:r>
      <w:r>
        <w:rPr>
          <w:rFonts w:ascii="Arial"/>
          <w:i/>
          <w:spacing w:val="-5"/>
        </w:rPr>
        <w:t>.</w:t>
      </w:r>
    </w:p>
    <w:p>
      <w:pPr>
        <w:pStyle w:val="BodyText"/>
        <w:rPr>
          <w:rFonts w:ascii="Arial"/>
          <w:i/>
        </w:rPr>
      </w:pPr>
    </w:p>
    <w:p>
      <w:pPr>
        <w:pStyle w:val="BodyText"/>
        <w:spacing w:before="0"/>
        <w:ind w:left="360"/>
        <w:rPr>
          <w:rFonts w:ascii="Arial" w:hAnsi="Arial"/>
          <w:i/>
        </w:rPr>
      </w:pPr>
      <w:r>
        <w:rPr/>
        <w:t>Blonigen,</w:t>
      </w:r>
      <w:r>
        <w:rPr>
          <w:spacing w:val="-3"/>
        </w:rPr>
        <w:t> </w:t>
      </w:r>
      <w:r>
        <w:rPr/>
        <w:t>Bruce</w:t>
      </w:r>
      <w:r>
        <w:rPr>
          <w:spacing w:val="-3"/>
        </w:rPr>
        <w:t> </w:t>
      </w:r>
      <w:r>
        <w:rPr/>
        <w:t>A.,</w:t>
      </w:r>
      <w:r>
        <w:rPr>
          <w:spacing w:val="-3"/>
        </w:rPr>
        <w:t> </w:t>
      </w:r>
      <w:r>
        <w:rPr/>
        <w:t>Jeremy</w:t>
      </w:r>
      <w:r>
        <w:rPr>
          <w:spacing w:val="-3"/>
        </w:rPr>
        <w:t> </w:t>
      </w:r>
      <w:r>
        <w:rPr/>
        <w:t>Piger,</w:t>
      </w:r>
      <w:r>
        <w:rPr>
          <w:spacing w:val="-3"/>
        </w:rPr>
        <w:t> </w:t>
      </w:r>
      <w:r>
        <w:rPr/>
        <w:t>and</w:t>
      </w:r>
      <w:r>
        <w:rPr>
          <w:spacing w:val="-3"/>
        </w:rPr>
        <w:t> </w:t>
      </w:r>
      <w:r>
        <w:rPr/>
        <w:t>Nicholas</w:t>
      </w:r>
      <w:r>
        <w:rPr>
          <w:spacing w:val="-3"/>
        </w:rPr>
        <w:t> </w:t>
      </w:r>
      <w:r>
        <w:rPr/>
        <w:t>Sly.</w:t>
      </w:r>
      <w:r>
        <w:rPr>
          <w:spacing w:val="40"/>
        </w:rPr>
        <w:t> </w:t>
      </w:r>
      <w:r>
        <w:rPr/>
        <w:t>“Comovement</w:t>
      </w:r>
      <w:r>
        <w:rPr>
          <w:spacing w:val="-3"/>
        </w:rPr>
        <w:t> </w:t>
      </w:r>
      <w:r>
        <w:rPr/>
        <w:t>in</w:t>
      </w:r>
      <w:r>
        <w:rPr>
          <w:spacing w:val="-3"/>
        </w:rPr>
        <w:t> </w:t>
      </w:r>
      <w:r>
        <w:rPr/>
        <w:t>Trends</w:t>
      </w:r>
      <w:r>
        <w:rPr>
          <w:spacing w:val="-3"/>
        </w:rPr>
        <w:t> </w:t>
      </w:r>
      <w:r>
        <w:rPr/>
        <w:t>and</w:t>
      </w:r>
      <w:r>
        <w:rPr>
          <w:spacing w:val="-3"/>
        </w:rPr>
        <w:t> </w:t>
      </w:r>
      <w:r>
        <w:rPr/>
        <w:t>Cycles</w:t>
      </w:r>
      <w:r>
        <w:rPr>
          <w:spacing w:val="-3"/>
        </w:rPr>
        <w:t> </w:t>
      </w:r>
      <w:r>
        <w:rPr/>
        <w:t>Among</w:t>
      </w:r>
      <w:r>
        <w:rPr>
          <w:spacing w:val="-3"/>
        </w:rPr>
        <w:t> </w:t>
      </w:r>
      <w:r>
        <w:rPr/>
        <w:t>Trading Partners,” </w:t>
      </w:r>
      <w:r>
        <w:rPr>
          <w:rFonts w:ascii="Arial" w:hAnsi="Arial"/>
          <w:i/>
        </w:rPr>
        <w:t>Journal of International Economics</w:t>
      </w:r>
      <w:r>
        <w:rPr/>
        <w:t>, Vol. 94(November 2014), pp. 239-47</w:t>
      </w:r>
      <w:r>
        <w:rPr>
          <w:rFonts w:ascii="Arial" w:hAnsi="Arial"/>
          <w:i/>
        </w:rPr>
        <w:t>.</w:t>
      </w:r>
    </w:p>
    <w:p>
      <w:pPr>
        <w:pStyle w:val="BodyText"/>
        <w:rPr>
          <w:rFonts w:ascii="Arial"/>
          <w:i/>
        </w:rPr>
      </w:pPr>
    </w:p>
    <w:p>
      <w:pPr>
        <w:pStyle w:val="BodyText"/>
        <w:spacing w:before="0"/>
        <w:ind w:left="360" w:right="268"/>
      </w:pPr>
      <w:r>
        <w:rPr/>
        <w:t>Blonigen,</w:t>
      </w:r>
      <w:r>
        <w:rPr>
          <w:spacing w:val="26"/>
        </w:rPr>
        <w:t> </w:t>
      </w:r>
      <w:r>
        <w:rPr/>
        <w:t>Bruce</w:t>
      </w:r>
      <w:r>
        <w:rPr>
          <w:spacing w:val="25"/>
        </w:rPr>
        <w:t> </w:t>
      </w:r>
      <w:r>
        <w:rPr/>
        <w:t>A.,</w:t>
      </w:r>
      <w:r>
        <w:rPr>
          <w:spacing w:val="26"/>
        </w:rPr>
        <w:t> </w:t>
      </w:r>
      <w:r>
        <w:rPr/>
        <w:t>and</w:t>
      </w:r>
      <w:r>
        <w:rPr>
          <w:spacing w:val="25"/>
        </w:rPr>
        <w:t> </w:t>
      </w:r>
      <w:r>
        <w:rPr/>
        <w:t>Jacob</w:t>
      </w:r>
      <w:r>
        <w:rPr>
          <w:spacing w:val="25"/>
        </w:rPr>
        <w:t> </w:t>
      </w:r>
      <w:r>
        <w:rPr/>
        <w:t>McGrew.</w:t>
      </w:r>
      <w:r>
        <w:rPr>
          <w:spacing w:val="26"/>
        </w:rPr>
        <w:t> </w:t>
      </w:r>
      <w:r>
        <w:rPr/>
        <w:t>“Tasks</w:t>
      </w:r>
      <w:r>
        <w:rPr>
          <w:spacing w:val="25"/>
        </w:rPr>
        <w:t> </w:t>
      </w:r>
      <w:r>
        <w:rPr/>
        <w:t>and</w:t>
      </w:r>
      <w:r>
        <w:rPr>
          <w:spacing w:val="25"/>
        </w:rPr>
        <w:t> </w:t>
      </w:r>
      <w:r>
        <w:rPr/>
        <w:t>Trade</w:t>
      </w:r>
      <w:r>
        <w:rPr>
          <w:spacing w:val="25"/>
        </w:rPr>
        <w:t> </w:t>
      </w:r>
      <w:r>
        <w:rPr/>
        <w:t>Policy</w:t>
      </w:r>
      <w:r>
        <w:rPr>
          <w:spacing w:val="25"/>
        </w:rPr>
        <w:t> </w:t>
      </w:r>
      <w:r>
        <w:rPr/>
        <w:t>Preferences,”</w:t>
      </w:r>
      <w:r>
        <w:rPr>
          <w:spacing w:val="27"/>
        </w:rPr>
        <w:t> </w:t>
      </w:r>
      <w:r>
        <w:rPr>
          <w:rFonts w:ascii="Arial" w:hAnsi="Arial"/>
          <w:i/>
        </w:rPr>
        <w:t>Economics</w:t>
      </w:r>
      <w:r>
        <w:rPr>
          <w:rFonts w:ascii="Arial" w:hAnsi="Arial"/>
          <w:i/>
          <w:spacing w:val="25"/>
        </w:rPr>
        <w:t> </w:t>
      </w:r>
      <w:r>
        <w:rPr>
          <w:rFonts w:ascii="Arial" w:hAnsi="Arial"/>
          <w:i/>
        </w:rPr>
        <w:t>&amp;</w:t>
      </w:r>
      <w:r>
        <w:rPr>
          <w:rFonts w:ascii="Arial" w:hAnsi="Arial"/>
          <w:i/>
          <w:spacing w:val="25"/>
        </w:rPr>
        <w:t> </w:t>
      </w:r>
      <w:r>
        <w:rPr>
          <w:rFonts w:ascii="Arial" w:hAnsi="Arial"/>
          <w:i/>
        </w:rPr>
        <w:t>Politics</w:t>
      </w:r>
      <w:r>
        <w:rPr/>
        <w:t>, Vol</w:t>
      </w:r>
      <w:r>
        <w:rPr>
          <w:rFonts w:ascii="Arial" w:hAnsi="Arial"/>
          <w:i/>
        </w:rPr>
        <w:t>. </w:t>
      </w:r>
      <w:r>
        <w:rPr/>
        <w:t>26(November 2014), pp. 505-18.</w:t>
      </w:r>
    </w:p>
    <w:p>
      <w:pPr>
        <w:pStyle w:val="BodyText"/>
        <w:spacing w:before="227"/>
        <w:ind w:left="360"/>
      </w:pPr>
      <w:r>
        <w:rPr/>
        <w:t>Blonigen,</w:t>
      </w:r>
      <w:r>
        <w:rPr>
          <w:spacing w:val="-3"/>
        </w:rPr>
        <w:t> </w:t>
      </w:r>
      <w:r>
        <w:rPr/>
        <w:t>Bruce</w:t>
      </w:r>
      <w:r>
        <w:rPr>
          <w:spacing w:val="-3"/>
        </w:rPr>
        <w:t> </w:t>
      </w:r>
      <w:r>
        <w:rPr/>
        <w:t>A.,</w:t>
      </w:r>
      <w:r>
        <w:rPr>
          <w:spacing w:val="-3"/>
        </w:rPr>
        <w:t> </w:t>
      </w:r>
      <w:r>
        <w:rPr/>
        <w:t>and</w:t>
      </w:r>
      <w:r>
        <w:rPr>
          <w:spacing w:val="-3"/>
        </w:rPr>
        <w:t> </w:t>
      </w:r>
      <w:r>
        <w:rPr/>
        <w:t>Jeremy</w:t>
      </w:r>
      <w:r>
        <w:rPr>
          <w:spacing w:val="-3"/>
        </w:rPr>
        <w:t> </w:t>
      </w:r>
      <w:r>
        <w:rPr/>
        <w:t>Piger.</w:t>
      </w:r>
      <w:r>
        <w:rPr>
          <w:spacing w:val="-3"/>
        </w:rPr>
        <w:t> </w:t>
      </w:r>
      <w:r>
        <w:rPr/>
        <w:t>“Determinants</w:t>
      </w:r>
      <w:r>
        <w:rPr>
          <w:spacing w:val="-3"/>
        </w:rPr>
        <w:t> </w:t>
      </w:r>
      <w:r>
        <w:rPr/>
        <w:t>of</w:t>
      </w:r>
      <w:r>
        <w:rPr>
          <w:spacing w:val="-3"/>
        </w:rPr>
        <w:t> </w:t>
      </w:r>
      <w:r>
        <w:rPr/>
        <w:t>Foreign</w:t>
      </w:r>
      <w:r>
        <w:rPr>
          <w:spacing w:val="-3"/>
        </w:rPr>
        <w:t> </w:t>
      </w:r>
      <w:r>
        <w:rPr/>
        <w:t>Direct</w:t>
      </w:r>
      <w:r>
        <w:rPr>
          <w:spacing w:val="-3"/>
        </w:rPr>
        <w:t> </w:t>
      </w:r>
      <w:r>
        <w:rPr/>
        <w:t>Investment,”</w:t>
      </w:r>
      <w:r>
        <w:rPr>
          <w:spacing w:val="-4"/>
        </w:rPr>
        <w:t> </w:t>
      </w:r>
      <w:r>
        <w:rPr>
          <w:rFonts w:ascii="Arial" w:hAnsi="Arial"/>
          <w:i/>
        </w:rPr>
        <w:t>Canadian</w:t>
      </w:r>
      <w:r>
        <w:rPr>
          <w:rFonts w:ascii="Arial" w:hAnsi="Arial"/>
          <w:i/>
          <w:spacing w:val="-3"/>
        </w:rPr>
        <w:t> </w:t>
      </w:r>
      <w:r>
        <w:rPr>
          <w:rFonts w:ascii="Arial" w:hAnsi="Arial"/>
          <w:i/>
        </w:rPr>
        <w:t>Journal</w:t>
      </w:r>
      <w:r>
        <w:rPr>
          <w:rFonts w:ascii="Arial" w:hAnsi="Arial"/>
          <w:i/>
          <w:spacing w:val="-3"/>
        </w:rPr>
        <w:t> </w:t>
      </w:r>
      <w:r>
        <w:rPr>
          <w:rFonts w:ascii="Arial" w:hAnsi="Arial"/>
          <w:i/>
        </w:rPr>
        <w:t>of Economics</w:t>
      </w:r>
      <w:r>
        <w:rPr/>
        <w:t>, Vol. 47(August 2014), pp. 775-812.</w:t>
      </w:r>
    </w:p>
    <w:p>
      <w:pPr>
        <w:pStyle w:val="BodyText"/>
      </w:pPr>
    </w:p>
    <w:p>
      <w:pPr>
        <w:spacing w:before="0"/>
        <w:ind w:left="360" w:right="0" w:firstLine="0"/>
        <w:jc w:val="left"/>
        <w:rPr>
          <w:sz w:val="20"/>
        </w:rPr>
      </w:pPr>
      <w:r>
        <w:rPr>
          <w:sz w:val="20"/>
        </w:rPr>
        <w:t>Blonigen,</w:t>
      </w:r>
      <w:r>
        <w:rPr>
          <w:spacing w:val="40"/>
          <w:sz w:val="20"/>
        </w:rPr>
        <w:t> </w:t>
      </w:r>
      <w:r>
        <w:rPr>
          <w:sz w:val="20"/>
        </w:rPr>
        <w:t>Bruce</w:t>
      </w:r>
      <w:r>
        <w:rPr>
          <w:spacing w:val="40"/>
          <w:sz w:val="20"/>
        </w:rPr>
        <w:t> </w:t>
      </w:r>
      <w:r>
        <w:rPr>
          <w:sz w:val="20"/>
        </w:rPr>
        <w:t>A.,</w:t>
      </w:r>
      <w:r>
        <w:rPr>
          <w:spacing w:val="40"/>
          <w:sz w:val="20"/>
        </w:rPr>
        <w:t> </w:t>
      </w:r>
      <w:r>
        <w:rPr>
          <w:sz w:val="20"/>
        </w:rPr>
        <w:t>Lindsay</w:t>
      </w:r>
      <w:r>
        <w:rPr>
          <w:spacing w:val="40"/>
          <w:sz w:val="20"/>
        </w:rPr>
        <w:t> </w:t>
      </w:r>
      <w:r>
        <w:rPr>
          <w:sz w:val="20"/>
        </w:rPr>
        <w:t>Oldensky,</w:t>
      </w:r>
      <w:r>
        <w:rPr>
          <w:spacing w:val="40"/>
          <w:sz w:val="20"/>
        </w:rPr>
        <w:t> </w:t>
      </w:r>
      <w:r>
        <w:rPr>
          <w:sz w:val="20"/>
        </w:rPr>
        <w:t>and</w:t>
      </w:r>
      <w:r>
        <w:rPr>
          <w:spacing w:val="40"/>
          <w:sz w:val="20"/>
        </w:rPr>
        <w:t> </w:t>
      </w:r>
      <w:r>
        <w:rPr>
          <w:sz w:val="20"/>
        </w:rPr>
        <w:t>Nicholas</w:t>
      </w:r>
      <w:r>
        <w:rPr>
          <w:spacing w:val="40"/>
          <w:sz w:val="20"/>
        </w:rPr>
        <w:t> </w:t>
      </w:r>
      <w:r>
        <w:rPr>
          <w:sz w:val="20"/>
        </w:rPr>
        <w:t>Sly.</w:t>
      </w:r>
      <w:r>
        <w:rPr>
          <w:spacing w:val="40"/>
          <w:sz w:val="20"/>
        </w:rPr>
        <w:t> </w:t>
      </w:r>
      <w:r>
        <w:rPr>
          <w:sz w:val="20"/>
        </w:rPr>
        <w:t>“The</w:t>
      </w:r>
      <w:r>
        <w:rPr>
          <w:spacing w:val="40"/>
          <w:sz w:val="20"/>
        </w:rPr>
        <w:t> </w:t>
      </w:r>
      <w:r>
        <w:rPr>
          <w:sz w:val="20"/>
        </w:rPr>
        <w:t>Differential</w:t>
      </w:r>
      <w:r>
        <w:rPr>
          <w:spacing w:val="40"/>
          <w:sz w:val="20"/>
        </w:rPr>
        <w:t> </w:t>
      </w:r>
      <w:r>
        <w:rPr>
          <w:sz w:val="20"/>
        </w:rPr>
        <w:t>Effects</w:t>
      </w:r>
      <w:r>
        <w:rPr>
          <w:spacing w:val="40"/>
          <w:sz w:val="20"/>
        </w:rPr>
        <w:t> </w:t>
      </w:r>
      <w:r>
        <w:rPr>
          <w:sz w:val="20"/>
        </w:rPr>
        <w:t>of</w:t>
      </w:r>
      <w:r>
        <w:rPr>
          <w:spacing w:val="40"/>
          <w:sz w:val="20"/>
        </w:rPr>
        <w:t> </w:t>
      </w:r>
      <w:r>
        <w:rPr>
          <w:sz w:val="20"/>
        </w:rPr>
        <w:t>Bilateral</w:t>
      </w:r>
      <w:r>
        <w:rPr>
          <w:spacing w:val="40"/>
          <w:sz w:val="20"/>
        </w:rPr>
        <w:t> </w:t>
      </w:r>
      <w:r>
        <w:rPr>
          <w:sz w:val="20"/>
        </w:rPr>
        <w:t>Tax</w:t>
      </w:r>
      <w:r>
        <w:rPr>
          <w:spacing w:val="80"/>
          <w:sz w:val="20"/>
        </w:rPr>
        <w:t> </w:t>
      </w:r>
      <w:r>
        <w:rPr>
          <w:sz w:val="20"/>
        </w:rPr>
        <w:t>Treaties,” </w:t>
      </w:r>
      <w:r>
        <w:rPr>
          <w:rFonts w:ascii="Arial" w:hAnsi="Arial"/>
          <w:i/>
          <w:sz w:val="20"/>
        </w:rPr>
        <w:t>American Economic Journal: Economic Policy</w:t>
      </w:r>
      <w:r>
        <w:rPr>
          <w:sz w:val="20"/>
        </w:rPr>
        <w:t>, Vol. 6 (May 2014), pp. 1-18. (Lead article)</w:t>
      </w:r>
    </w:p>
    <w:p>
      <w:pPr>
        <w:pStyle w:val="BodyText"/>
      </w:pPr>
    </w:p>
    <w:p>
      <w:pPr>
        <w:pStyle w:val="BodyText"/>
        <w:spacing w:before="0"/>
        <w:ind w:left="360" w:right="268"/>
      </w:pPr>
      <w:r>
        <w:rPr/>
        <w:t>Blonigen,</w:t>
      </w:r>
      <w:r>
        <w:rPr>
          <w:spacing w:val="-3"/>
        </w:rPr>
        <w:t> </w:t>
      </w:r>
      <w:r>
        <w:rPr/>
        <w:t>Bruce</w:t>
      </w:r>
      <w:r>
        <w:rPr>
          <w:spacing w:val="-3"/>
        </w:rPr>
        <w:t> </w:t>
      </w:r>
      <w:r>
        <w:rPr/>
        <w:t>A.,</w:t>
      </w:r>
      <w:r>
        <w:rPr>
          <w:spacing w:val="-3"/>
        </w:rPr>
        <w:t> </w:t>
      </w:r>
      <w:r>
        <w:rPr/>
        <w:t>and</w:t>
      </w:r>
      <w:r>
        <w:rPr>
          <w:spacing w:val="-3"/>
        </w:rPr>
        <w:t> </w:t>
      </w:r>
      <w:r>
        <w:rPr/>
        <w:t>Wesley</w:t>
      </w:r>
      <w:r>
        <w:rPr>
          <w:spacing w:val="-3"/>
        </w:rPr>
        <w:t> </w:t>
      </w:r>
      <w:r>
        <w:rPr/>
        <w:t>W.</w:t>
      </w:r>
      <w:r>
        <w:rPr>
          <w:spacing w:val="-3"/>
        </w:rPr>
        <w:t> </w:t>
      </w:r>
      <w:r>
        <w:rPr/>
        <w:t>Wilson.</w:t>
      </w:r>
      <w:r>
        <w:rPr>
          <w:spacing w:val="-3"/>
        </w:rPr>
        <w:t> </w:t>
      </w:r>
      <w:r>
        <w:rPr/>
        <w:t>“The</w:t>
      </w:r>
      <w:r>
        <w:rPr>
          <w:spacing w:val="-3"/>
        </w:rPr>
        <w:t> </w:t>
      </w:r>
      <w:r>
        <w:rPr/>
        <w:t>Growth</w:t>
      </w:r>
      <w:r>
        <w:rPr>
          <w:spacing w:val="-3"/>
        </w:rPr>
        <w:t> </w:t>
      </w:r>
      <w:r>
        <w:rPr/>
        <w:t>and</w:t>
      </w:r>
      <w:r>
        <w:rPr>
          <w:spacing w:val="-3"/>
        </w:rPr>
        <w:t> </w:t>
      </w:r>
      <w:r>
        <w:rPr/>
        <w:t>Patterns</w:t>
      </w:r>
      <w:r>
        <w:rPr>
          <w:spacing w:val="-3"/>
        </w:rPr>
        <w:t> </w:t>
      </w:r>
      <w:r>
        <w:rPr/>
        <w:t>of</w:t>
      </w:r>
      <w:r>
        <w:rPr>
          <w:spacing w:val="-3"/>
        </w:rPr>
        <w:t> </w:t>
      </w:r>
      <w:r>
        <w:rPr/>
        <w:t>International</w:t>
      </w:r>
      <w:r>
        <w:rPr>
          <w:spacing w:val="-3"/>
        </w:rPr>
        <w:t> </w:t>
      </w:r>
      <w:r>
        <w:rPr/>
        <w:t>Trade,”</w:t>
      </w:r>
      <w:r>
        <w:rPr>
          <w:spacing w:val="-4"/>
        </w:rPr>
        <w:t> </w:t>
      </w:r>
      <w:r>
        <w:rPr>
          <w:rFonts w:ascii="Arial" w:hAnsi="Arial"/>
          <w:i/>
        </w:rPr>
        <w:t>Maritime Policy &amp; Management</w:t>
      </w:r>
      <w:r>
        <w:rPr/>
        <w:t>, Vol. 40 (December 2013), pp. 618-635.</w:t>
      </w:r>
    </w:p>
    <w:p>
      <w:pPr>
        <w:pStyle w:val="BodyText"/>
        <w:spacing w:before="3"/>
      </w:pPr>
    </w:p>
    <w:p>
      <w:pPr>
        <w:pStyle w:val="BodyText"/>
        <w:spacing w:line="237" w:lineRule="auto"/>
        <w:ind w:left="360" w:right="379"/>
      </w:pPr>
      <w:r>
        <w:rPr/>
        <w:t>Blonigen, Bruce A., and Anca Cristea. “Did the Interstate Commerce Act Lower Transport Costs? Evidence</w:t>
      </w:r>
      <w:r>
        <w:rPr>
          <w:spacing w:val="-3"/>
        </w:rPr>
        <w:t> </w:t>
      </w:r>
      <w:r>
        <w:rPr/>
        <w:t>from</w:t>
      </w:r>
      <w:r>
        <w:rPr>
          <w:spacing w:val="-4"/>
        </w:rPr>
        <w:t> </w:t>
      </w:r>
      <w:r>
        <w:rPr/>
        <w:t>Grain</w:t>
      </w:r>
      <w:r>
        <w:rPr>
          <w:spacing w:val="-3"/>
        </w:rPr>
        <w:t> </w:t>
      </w:r>
      <w:r>
        <w:rPr/>
        <w:t>Prices,”</w:t>
      </w:r>
      <w:r>
        <w:rPr>
          <w:spacing w:val="-3"/>
        </w:rPr>
        <w:t> </w:t>
      </w:r>
      <w:r>
        <w:rPr>
          <w:rFonts w:ascii="Arial" w:hAnsi="Arial"/>
          <w:i/>
        </w:rPr>
        <w:t>Review</w:t>
      </w:r>
      <w:r>
        <w:rPr>
          <w:rFonts w:ascii="Arial" w:hAnsi="Arial"/>
          <w:i/>
          <w:spacing w:val="-4"/>
        </w:rPr>
        <w:t> </w:t>
      </w:r>
      <w:r>
        <w:rPr>
          <w:rFonts w:ascii="Arial" w:hAnsi="Arial"/>
          <w:i/>
        </w:rPr>
        <w:t>of</w:t>
      </w:r>
      <w:r>
        <w:rPr>
          <w:rFonts w:ascii="Arial" w:hAnsi="Arial"/>
          <w:i/>
          <w:spacing w:val="-3"/>
        </w:rPr>
        <w:t> </w:t>
      </w:r>
      <w:r>
        <w:rPr>
          <w:rFonts w:ascii="Arial" w:hAnsi="Arial"/>
          <w:i/>
        </w:rPr>
        <w:t>Industrial</w:t>
      </w:r>
      <w:r>
        <w:rPr>
          <w:rFonts w:ascii="Arial" w:hAnsi="Arial"/>
          <w:i/>
          <w:spacing w:val="-3"/>
        </w:rPr>
        <w:t> </w:t>
      </w:r>
      <w:r>
        <w:rPr>
          <w:rFonts w:ascii="Arial" w:hAnsi="Arial"/>
          <w:i/>
        </w:rPr>
        <w:t>Organization</w:t>
      </w:r>
      <w:r>
        <w:rPr/>
        <w:t>,</w:t>
      </w:r>
      <w:r>
        <w:rPr>
          <w:spacing w:val="-3"/>
        </w:rPr>
        <w:t> </w:t>
      </w:r>
      <w:r>
        <w:rPr/>
        <w:t>Vol.</w:t>
      </w:r>
      <w:r>
        <w:rPr>
          <w:spacing w:val="-3"/>
        </w:rPr>
        <w:t> </w:t>
      </w:r>
      <w:r>
        <w:rPr/>
        <w:t>43(August</w:t>
      </w:r>
      <w:r>
        <w:rPr>
          <w:spacing w:val="-3"/>
        </w:rPr>
        <w:t> </w:t>
      </w:r>
      <w:r>
        <w:rPr/>
        <w:t>2013</w:t>
      </w:r>
      <w:r>
        <w:rPr>
          <w:spacing w:val="-3"/>
        </w:rPr>
        <w:t> </w:t>
      </w:r>
      <w:r>
        <w:rPr/>
        <w:t>–</w:t>
      </w:r>
      <w:r>
        <w:rPr>
          <w:spacing w:val="-3"/>
        </w:rPr>
        <w:t> </w:t>
      </w:r>
      <w:r>
        <w:rPr/>
        <w:t>Special</w:t>
      </w:r>
      <w:r>
        <w:rPr>
          <w:spacing w:val="-3"/>
        </w:rPr>
        <w:t> </w:t>
      </w:r>
      <w:r>
        <w:rPr/>
        <w:t>Issue),</w:t>
      </w:r>
      <w:r>
        <w:rPr>
          <w:spacing w:val="-3"/>
        </w:rPr>
        <w:t> </w:t>
      </w:r>
      <w:r>
        <w:rPr/>
        <w:t>pp. </w:t>
      </w:r>
      <w:r>
        <w:rPr>
          <w:spacing w:val="-2"/>
        </w:rPr>
        <w:t>41-62.</w:t>
      </w:r>
    </w:p>
    <w:p>
      <w:pPr>
        <w:pStyle w:val="BodyText"/>
      </w:pPr>
    </w:p>
    <w:p>
      <w:pPr>
        <w:pStyle w:val="BodyText"/>
        <w:spacing w:before="0"/>
        <w:ind w:left="360" w:right="268"/>
      </w:pPr>
      <w:r>
        <w:rPr/>
        <w:t>Blonigen,</w:t>
      </w:r>
      <w:r>
        <w:rPr>
          <w:spacing w:val="-3"/>
        </w:rPr>
        <w:t> </w:t>
      </w:r>
      <w:r>
        <w:rPr/>
        <w:t>Bruce</w:t>
      </w:r>
      <w:r>
        <w:rPr>
          <w:spacing w:val="-3"/>
        </w:rPr>
        <w:t> </w:t>
      </w:r>
      <w:r>
        <w:rPr/>
        <w:t>A.,</w:t>
      </w:r>
      <w:r>
        <w:rPr>
          <w:spacing w:val="-3"/>
        </w:rPr>
        <w:t> </w:t>
      </w:r>
      <w:r>
        <w:rPr/>
        <w:t>Benjamin</w:t>
      </w:r>
      <w:r>
        <w:rPr>
          <w:spacing w:val="-3"/>
        </w:rPr>
        <w:t> </w:t>
      </w:r>
      <w:r>
        <w:rPr/>
        <w:t>H.</w:t>
      </w:r>
      <w:r>
        <w:rPr>
          <w:spacing w:val="-3"/>
        </w:rPr>
        <w:t> </w:t>
      </w:r>
      <w:r>
        <w:rPr/>
        <w:t>Liebman,</w:t>
      </w:r>
      <w:r>
        <w:rPr>
          <w:spacing w:val="-3"/>
        </w:rPr>
        <w:t> </w:t>
      </w:r>
      <w:r>
        <w:rPr/>
        <w:t>and</w:t>
      </w:r>
      <w:r>
        <w:rPr>
          <w:spacing w:val="-3"/>
        </w:rPr>
        <w:t> </w:t>
      </w:r>
      <w:r>
        <w:rPr/>
        <w:t>Wesley</w:t>
      </w:r>
      <w:r>
        <w:rPr>
          <w:spacing w:val="-3"/>
        </w:rPr>
        <w:t> </w:t>
      </w:r>
      <w:r>
        <w:rPr/>
        <w:t>W.</w:t>
      </w:r>
      <w:r>
        <w:rPr>
          <w:spacing w:val="-3"/>
        </w:rPr>
        <w:t> </w:t>
      </w:r>
      <w:r>
        <w:rPr/>
        <w:t>Wilson.</w:t>
      </w:r>
      <w:r>
        <w:rPr>
          <w:spacing w:val="-3"/>
        </w:rPr>
        <w:t> </w:t>
      </w:r>
      <w:r>
        <w:rPr/>
        <w:t>“Antidumping</w:t>
      </w:r>
      <w:r>
        <w:rPr>
          <w:spacing w:val="-3"/>
        </w:rPr>
        <w:t> </w:t>
      </w:r>
      <w:r>
        <w:rPr/>
        <w:t>and</w:t>
      </w:r>
      <w:r>
        <w:rPr>
          <w:spacing w:val="-3"/>
        </w:rPr>
        <w:t> </w:t>
      </w:r>
      <w:r>
        <w:rPr/>
        <w:t>Production-line</w:t>
      </w:r>
      <w:r>
        <w:rPr>
          <w:spacing w:val="-3"/>
        </w:rPr>
        <w:t> </w:t>
      </w:r>
      <w:r>
        <w:rPr/>
        <w:t>Exit: The Case of the U.S. Steel Industry,” </w:t>
      </w:r>
      <w:r>
        <w:rPr>
          <w:rFonts w:ascii="Arial" w:hAnsi="Arial"/>
          <w:i/>
        </w:rPr>
        <w:t>Review of Industrial Organization</w:t>
      </w:r>
      <w:r>
        <w:rPr/>
        <w:t>, Vol. 42(June 2013 – Special Issue), pp. 395-413.</w:t>
      </w:r>
    </w:p>
    <w:p>
      <w:pPr>
        <w:pStyle w:val="BodyText"/>
        <w:spacing w:before="2"/>
      </w:pPr>
    </w:p>
    <w:p>
      <w:pPr>
        <w:pStyle w:val="BodyText"/>
        <w:spacing w:before="0"/>
        <w:ind w:left="360" w:right="268"/>
      </w:pPr>
      <w:r>
        <w:rPr/>
        <w:t>Blonigen, Bruce A., Benjamin H. Liebman, Justin R. Pierce, and Wesley W. Wilson. “Are All Trade Protection</w:t>
      </w:r>
      <w:r>
        <w:rPr>
          <w:spacing w:val="-3"/>
        </w:rPr>
        <w:t> </w:t>
      </w:r>
      <w:r>
        <w:rPr/>
        <w:t>Policies</w:t>
      </w:r>
      <w:r>
        <w:rPr>
          <w:spacing w:val="-3"/>
        </w:rPr>
        <w:t> </w:t>
      </w:r>
      <w:r>
        <w:rPr/>
        <w:t>Created</w:t>
      </w:r>
      <w:r>
        <w:rPr>
          <w:spacing w:val="-3"/>
        </w:rPr>
        <w:t> </w:t>
      </w:r>
      <w:r>
        <w:rPr/>
        <w:t>Equal?</w:t>
      </w:r>
      <w:r>
        <w:rPr>
          <w:spacing w:val="-3"/>
        </w:rPr>
        <w:t> </w:t>
      </w:r>
      <w:r>
        <w:rPr/>
        <w:t>Empirical</w:t>
      </w:r>
      <w:r>
        <w:rPr>
          <w:spacing w:val="-3"/>
        </w:rPr>
        <w:t> </w:t>
      </w:r>
      <w:r>
        <w:rPr/>
        <w:t>Evidence</w:t>
      </w:r>
      <w:r>
        <w:rPr>
          <w:spacing w:val="-3"/>
        </w:rPr>
        <w:t> </w:t>
      </w:r>
      <w:r>
        <w:rPr/>
        <w:t>for</w:t>
      </w:r>
      <w:r>
        <w:rPr>
          <w:spacing w:val="-3"/>
        </w:rPr>
        <w:t> </w:t>
      </w:r>
      <w:r>
        <w:rPr/>
        <w:t>Nonequivalent</w:t>
      </w:r>
      <w:r>
        <w:rPr>
          <w:spacing w:val="-3"/>
        </w:rPr>
        <w:t> </w:t>
      </w:r>
      <w:r>
        <w:rPr/>
        <w:t>Market</w:t>
      </w:r>
      <w:r>
        <w:rPr>
          <w:spacing w:val="-3"/>
        </w:rPr>
        <w:t> </w:t>
      </w:r>
      <w:r>
        <w:rPr/>
        <w:t>Power</w:t>
      </w:r>
      <w:r>
        <w:rPr>
          <w:spacing w:val="-3"/>
        </w:rPr>
        <w:t> </w:t>
      </w:r>
      <w:r>
        <w:rPr/>
        <w:t>Effects</w:t>
      </w:r>
      <w:r>
        <w:rPr>
          <w:spacing w:val="-3"/>
        </w:rPr>
        <w:t> </w:t>
      </w:r>
      <w:r>
        <w:rPr/>
        <w:t>of</w:t>
      </w:r>
      <w:r>
        <w:rPr>
          <w:spacing w:val="-3"/>
        </w:rPr>
        <w:t> </w:t>
      </w:r>
      <w:r>
        <w:rPr/>
        <w:t>Tariffs and Quotas,” </w:t>
      </w:r>
      <w:r>
        <w:rPr>
          <w:rFonts w:ascii="Arial" w:hAnsi="Arial"/>
          <w:i/>
        </w:rPr>
        <w:t>Journal of International Economics</w:t>
      </w:r>
      <w:r>
        <w:rPr/>
        <w:t>, Vol. 89(March 2013), pp. 369-378.</w:t>
      </w:r>
    </w:p>
    <w:p>
      <w:pPr>
        <w:pStyle w:val="BodyText"/>
        <w:spacing w:after="0"/>
        <w:sectPr>
          <w:pgSz w:w="12240" w:h="15840"/>
          <w:pgMar w:top="1100" w:bottom="280" w:left="1080" w:right="1080"/>
        </w:sectPr>
      </w:pPr>
    </w:p>
    <w:p>
      <w:pPr>
        <w:spacing w:before="71"/>
        <w:ind w:left="360" w:right="357" w:firstLine="0"/>
        <w:jc w:val="both"/>
        <w:rPr>
          <w:sz w:val="20"/>
        </w:rPr>
      </w:pPr>
      <w:r>
        <w:rPr>
          <w:sz w:val="20"/>
        </w:rPr>
        <w:t>Blonigen, Bruce A. “Revisiting the Evidence on Trade Policy Preferences,” </w:t>
      </w:r>
      <w:r>
        <w:rPr>
          <w:rFonts w:ascii="Arial" w:hAnsi="Arial"/>
          <w:i/>
          <w:sz w:val="20"/>
        </w:rPr>
        <w:t>Journal of International Economics</w:t>
      </w:r>
      <w:r>
        <w:rPr>
          <w:sz w:val="20"/>
        </w:rPr>
        <w:t>, Vol. 85(September 2011), pp. 129-135.</w:t>
      </w:r>
    </w:p>
    <w:p>
      <w:pPr>
        <w:pStyle w:val="BodyText"/>
        <w:spacing w:before="226"/>
        <w:ind w:left="360" w:right="358"/>
        <w:jc w:val="both"/>
      </w:pPr>
      <w:r>
        <w:rPr/>
        <w:t>Blonigen, Bruce A., and Anson Soderbery. “Measuring the Benefits of Foreign Product Variety with an Accurate Variety Set,” </w:t>
      </w:r>
      <w:r>
        <w:rPr>
          <w:rFonts w:ascii="Arial" w:hAnsi="Arial"/>
          <w:i/>
        </w:rPr>
        <w:t>Journal of International Economics</w:t>
      </w:r>
      <w:r>
        <w:rPr/>
        <w:t>, Vol. 82(November 2010), pp. 168-180.</w:t>
      </w:r>
    </w:p>
    <w:p>
      <w:pPr>
        <w:pStyle w:val="BodyText"/>
      </w:pPr>
    </w:p>
    <w:p>
      <w:pPr>
        <w:spacing w:before="0"/>
        <w:ind w:left="360" w:right="358" w:firstLine="0"/>
        <w:jc w:val="both"/>
        <w:rPr>
          <w:sz w:val="20"/>
        </w:rPr>
      </w:pPr>
      <w:r>
        <w:rPr>
          <w:sz w:val="20"/>
        </w:rPr>
        <w:t>Blonigen, Bruce A., and Wesley W. Wilson. “Foreign Subsidization and Excess Capacity.” </w:t>
      </w:r>
      <w:r>
        <w:rPr>
          <w:rFonts w:ascii="Arial" w:hAnsi="Arial"/>
          <w:i/>
          <w:sz w:val="20"/>
        </w:rPr>
        <w:t>Journal of International Economics</w:t>
      </w:r>
      <w:r>
        <w:rPr>
          <w:sz w:val="20"/>
        </w:rPr>
        <w:t>, Vol. 80(March 2010), pp. 200-211.</w:t>
      </w:r>
    </w:p>
    <w:p>
      <w:pPr>
        <w:pStyle w:val="BodyText"/>
      </w:pPr>
    </w:p>
    <w:p>
      <w:pPr>
        <w:spacing w:before="0"/>
        <w:ind w:left="360" w:right="358" w:firstLine="0"/>
        <w:jc w:val="both"/>
        <w:rPr>
          <w:sz w:val="20"/>
        </w:rPr>
      </w:pPr>
      <w:r>
        <w:rPr>
          <w:sz w:val="20"/>
        </w:rPr>
        <w:t>Blonigen, Bruce A., and Wesley W. Wilson. “Port Efficiency and Trade Flows.” </w:t>
      </w:r>
      <w:r>
        <w:rPr>
          <w:rFonts w:ascii="Arial" w:hAnsi="Arial"/>
          <w:i/>
          <w:sz w:val="20"/>
        </w:rPr>
        <w:t>Review of International Economics</w:t>
      </w:r>
      <w:r>
        <w:rPr>
          <w:sz w:val="20"/>
        </w:rPr>
        <w:t>, Vol. 16(February 2008), pp. 21-36.</w:t>
      </w:r>
    </w:p>
    <w:p>
      <w:pPr>
        <w:pStyle w:val="BodyText"/>
        <w:spacing w:before="2"/>
      </w:pPr>
    </w:p>
    <w:p>
      <w:pPr>
        <w:pStyle w:val="BodyText"/>
        <w:spacing w:before="0"/>
        <w:ind w:left="360" w:right="359"/>
        <w:jc w:val="both"/>
      </w:pPr>
      <w:r>
        <w:rPr/>
        <w:t>Blonigen, Bruce A. and Van Kolpin. “Technology, Agglomeration, and Regional Competition for Investment.”</w:t>
      </w:r>
      <w:r>
        <w:rPr>
          <w:spacing w:val="40"/>
        </w:rPr>
        <w:t> </w:t>
      </w:r>
      <w:r>
        <w:rPr>
          <w:rFonts w:ascii="Arial" w:hAnsi="Arial"/>
          <w:i/>
        </w:rPr>
        <w:t>Canadian Journal of Economics</w:t>
      </w:r>
      <w:r>
        <w:rPr/>
        <w:t>, Vol. 40(November 2007): 1149-1167.</w:t>
      </w:r>
    </w:p>
    <w:p>
      <w:pPr>
        <w:pStyle w:val="BodyText"/>
        <w:spacing w:before="226"/>
        <w:ind w:left="360" w:right="357"/>
        <w:jc w:val="both"/>
      </w:pPr>
      <w:r>
        <w:rPr/>
        <w:t>Blonigen, Bruce A., Ronald B. Davies, Glen R. Waddell and Helen Naughton. “FDI in Space: Spatial Autoregressive Relationships in Foreign Direct Investment.” </w:t>
      </w:r>
      <w:r>
        <w:rPr>
          <w:rFonts w:ascii="Arial" w:hAnsi="Arial"/>
          <w:i/>
        </w:rPr>
        <w:t>European Economic Review</w:t>
      </w:r>
      <w:r>
        <w:rPr/>
        <w:t>, Vol. 51(July 2007): 1303-1325.</w:t>
      </w:r>
    </w:p>
    <w:p>
      <w:pPr>
        <w:pStyle w:val="BodyText"/>
        <w:spacing w:before="2"/>
      </w:pPr>
    </w:p>
    <w:p>
      <w:pPr>
        <w:pStyle w:val="BodyText"/>
        <w:spacing w:before="0"/>
        <w:ind w:left="360" w:right="357"/>
        <w:jc w:val="both"/>
      </w:pPr>
      <w:r>
        <w:rPr/>
        <w:t>Blonigen,</w:t>
      </w:r>
      <w:r>
        <w:rPr>
          <w:spacing w:val="-1"/>
        </w:rPr>
        <w:t> </w:t>
      </w:r>
      <w:r>
        <w:rPr/>
        <w:t>Bruce</w:t>
      </w:r>
      <w:r>
        <w:rPr>
          <w:spacing w:val="-2"/>
        </w:rPr>
        <w:t> </w:t>
      </w:r>
      <w:r>
        <w:rPr/>
        <w:t>A.</w:t>
      </w:r>
      <w:r>
        <w:rPr>
          <w:spacing w:val="-1"/>
        </w:rPr>
        <w:t> </w:t>
      </w:r>
      <w:r>
        <w:rPr/>
        <w:t>“Working</w:t>
      </w:r>
      <w:r>
        <w:rPr>
          <w:spacing w:val="-2"/>
        </w:rPr>
        <w:t> </w:t>
      </w:r>
      <w:r>
        <w:rPr/>
        <w:t>the</w:t>
      </w:r>
      <w:r>
        <w:rPr>
          <w:spacing w:val="-2"/>
        </w:rPr>
        <w:t> </w:t>
      </w:r>
      <w:r>
        <w:rPr/>
        <w:t>System:</w:t>
      </w:r>
      <w:r>
        <w:rPr>
          <w:spacing w:val="-1"/>
        </w:rPr>
        <w:t> </w:t>
      </w:r>
      <w:r>
        <w:rPr/>
        <w:t>Firm</w:t>
      </w:r>
      <w:r>
        <w:rPr>
          <w:spacing w:val="-2"/>
        </w:rPr>
        <w:t> </w:t>
      </w:r>
      <w:r>
        <w:rPr/>
        <w:t>Learning</w:t>
      </w:r>
      <w:r>
        <w:rPr>
          <w:spacing w:val="-2"/>
        </w:rPr>
        <w:t> </w:t>
      </w:r>
      <w:r>
        <w:rPr/>
        <w:t>and</w:t>
      </w:r>
      <w:r>
        <w:rPr>
          <w:spacing w:val="-2"/>
        </w:rPr>
        <w:t> </w:t>
      </w:r>
      <w:r>
        <w:rPr/>
        <w:t>the</w:t>
      </w:r>
      <w:r>
        <w:rPr>
          <w:spacing w:val="-2"/>
        </w:rPr>
        <w:t> </w:t>
      </w:r>
      <w:r>
        <w:rPr/>
        <w:t>Antidumping</w:t>
      </w:r>
      <w:r>
        <w:rPr>
          <w:spacing w:val="-2"/>
        </w:rPr>
        <w:t> </w:t>
      </w:r>
      <w:r>
        <w:rPr/>
        <w:t>Process.”</w:t>
      </w:r>
      <w:r>
        <w:rPr>
          <w:spacing w:val="-1"/>
        </w:rPr>
        <w:t> </w:t>
      </w:r>
      <w:r>
        <w:rPr>
          <w:rFonts w:ascii="Arial" w:hAnsi="Arial"/>
          <w:i/>
        </w:rPr>
        <w:t>European</w:t>
      </w:r>
      <w:r>
        <w:rPr>
          <w:rFonts w:ascii="Arial" w:hAnsi="Arial"/>
          <w:i/>
          <w:spacing w:val="-2"/>
        </w:rPr>
        <w:t> </w:t>
      </w:r>
      <w:r>
        <w:rPr>
          <w:rFonts w:ascii="Arial" w:hAnsi="Arial"/>
          <w:i/>
        </w:rPr>
        <w:t>Journal of Political Economy</w:t>
      </w:r>
      <w:r>
        <w:rPr/>
        <w:t>, Vol. 22(September 2006): 715-731. (Invited Paper – Special Issue)</w:t>
      </w:r>
    </w:p>
    <w:p>
      <w:pPr>
        <w:pStyle w:val="BodyText"/>
      </w:pPr>
    </w:p>
    <w:p>
      <w:pPr>
        <w:pStyle w:val="BodyText"/>
        <w:spacing w:before="0"/>
        <w:ind w:left="360" w:right="358"/>
        <w:jc w:val="both"/>
      </w:pPr>
      <w:r>
        <w:rPr/>
        <w:t>Blonigen, Bruce A. “Evolving Discretionary Practices of U.S. Antidumping Activity.” </w:t>
      </w:r>
      <w:r>
        <w:rPr>
          <w:rFonts w:ascii="Arial" w:hAnsi="Arial"/>
          <w:i/>
        </w:rPr>
        <w:t>Canadian Journal of Economics</w:t>
      </w:r>
      <w:r>
        <w:rPr/>
        <w:t>, Vol. 39(August 2006): 874-900.</w:t>
      </w:r>
    </w:p>
    <w:p>
      <w:pPr>
        <w:pStyle w:val="BodyText"/>
        <w:spacing w:before="227"/>
        <w:ind w:left="360" w:right="357"/>
        <w:jc w:val="both"/>
      </w:pPr>
      <w:r>
        <w:rPr/>
        <w:t>Blonigen, Bruce A. “The Effects of NAFTA on Antidumping and Countervailing Duty Activity.” </w:t>
      </w:r>
      <w:r>
        <w:rPr>
          <w:rFonts w:ascii="Arial" w:hAnsi="Arial"/>
          <w:i/>
        </w:rPr>
        <w:t>World Bank Economic Review, </w:t>
      </w:r>
      <w:r>
        <w:rPr/>
        <w:t>Vol. 19(December 2005): 407-424. (Invited Paper – Special Issue)</w:t>
      </w:r>
    </w:p>
    <w:p>
      <w:pPr>
        <w:pStyle w:val="BodyText"/>
      </w:pPr>
    </w:p>
    <w:p>
      <w:pPr>
        <w:pStyle w:val="BodyText"/>
        <w:spacing w:before="0"/>
        <w:ind w:left="360" w:right="357"/>
        <w:jc w:val="both"/>
      </w:pPr>
      <w:r>
        <w:rPr/>
        <w:t>Blonigen, Bruce A. “A Review of the Empirical Literature on FDI Determinants.” </w:t>
      </w:r>
      <w:r>
        <w:rPr>
          <w:rFonts w:ascii="Arial" w:hAnsi="Arial"/>
          <w:i/>
        </w:rPr>
        <w:t>Atlantic Economic</w:t>
      </w:r>
      <w:r>
        <w:rPr>
          <w:rFonts w:ascii="Arial" w:hAnsi="Arial"/>
          <w:i/>
          <w:spacing w:val="40"/>
        </w:rPr>
        <w:t> </w:t>
      </w:r>
      <w:r>
        <w:rPr>
          <w:rFonts w:ascii="Arial" w:hAnsi="Arial"/>
          <w:i/>
        </w:rPr>
        <w:t>Journal</w:t>
      </w:r>
      <w:r>
        <w:rPr/>
        <w:t>, Vol. 33(December 2005): 383-403. (Invited Paper – Special Issue)</w:t>
      </w:r>
    </w:p>
    <w:p>
      <w:pPr>
        <w:pStyle w:val="BodyText"/>
      </w:pPr>
    </w:p>
    <w:p>
      <w:pPr>
        <w:pStyle w:val="BodyText"/>
        <w:spacing w:before="0"/>
        <w:ind w:left="360"/>
        <w:jc w:val="both"/>
      </w:pPr>
      <w:r>
        <w:rPr/>
        <w:t>Blonigen,</w:t>
      </w:r>
      <w:r>
        <w:rPr>
          <w:spacing w:val="13"/>
        </w:rPr>
        <w:t> </w:t>
      </w:r>
      <w:r>
        <w:rPr/>
        <w:t>Bruce</w:t>
      </w:r>
      <w:r>
        <w:rPr>
          <w:spacing w:val="14"/>
        </w:rPr>
        <w:t> </w:t>
      </w:r>
      <w:r>
        <w:rPr/>
        <w:t>A.,</w:t>
      </w:r>
      <w:r>
        <w:rPr>
          <w:spacing w:val="13"/>
        </w:rPr>
        <w:t> </w:t>
      </w:r>
      <w:r>
        <w:rPr/>
        <w:t>Christopher</w:t>
      </w:r>
      <w:r>
        <w:rPr>
          <w:spacing w:val="14"/>
        </w:rPr>
        <w:t> </w:t>
      </w:r>
      <w:r>
        <w:rPr/>
        <w:t>J.</w:t>
      </w:r>
      <w:r>
        <w:rPr>
          <w:spacing w:val="14"/>
        </w:rPr>
        <w:t> </w:t>
      </w:r>
      <w:r>
        <w:rPr/>
        <w:t>Ellis,</w:t>
      </w:r>
      <w:r>
        <w:rPr>
          <w:spacing w:val="14"/>
        </w:rPr>
        <w:t> </w:t>
      </w:r>
      <w:r>
        <w:rPr/>
        <w:t>and</w:t>
      </w:r>
      <w:r>
        <w:rPr>
          <w:spacing w:val="13"/>
        </w:rPr>
        <w:t> </w:t>
      </w:r>
      <w:r>
        <w:rPr/>
        <w:t>Dietrich</w:t>
      </w:r>
      <w:r>
        <w:rPr>
          <w:spacing w:val="14"/>
        </w:rPr>
        <w:t> </w:t>
      </w:r>
      <w:r>
        <w:rPr/>
        <w:t>Fausten.</w:t>
      </w:r>
      <w:r>
        <w:rPr>
          <w:spacing w:val="13"/>
        </w:rPr>
        <w:t> </w:t>
      </w:r>
      <w:r>
        <w:rPr/>
        <w:t>“Strategic</w:t>
      </w:r>
      <w:r>
        <w:rPr>
          <w:spacing w:val="14"/>
        </w:rPr>
        <w:t> </w:t>
      </w:r>
      <w:r>
        <w:rPr/>
        <w:t>FDI</w:t>
      </w:r>
      <w:r>
        <w:rPr>
          <w:spacing w:val="13"/>
        </w:rPr>
        <w:t> </w:t>
      </w:r>
      <w:r>
        <w:rPr/>
        <w:t>and</w:t>
      </w:r>
      <w:r>
        <w:rPr>
          <w:spacing w:val="14"/>
        </w:rPr>
        <w:t> </w:t>
      </w:r>
      <w:r>
        <w:rPr/>
        <w:t>Industrial</w:t>
      </w:r>
      <w:r>
        <w:rPr>
          <w:spacing w:val="14"/>
        </w:rPr>
        <w:t> </w:t>
      </w:r>
      <w:r>
        <w:rPr>
          <w:spacing w:val="-2"/>
        </w:rPr>
        <w:t>Groupings.”</w:t>
      </w:r>
    </w:p>
    <w:p>
      <w:pPr>
        <w:spacing w:before="0"/>
        <w:ind w:left="360" w:right="0" w:firstLine="0"/>
        <w:jc w:val="both"/>
        <w:rPr>
          <w:sz w:val="20"/>
        </w:rPr>
      </w:pPr>
      <w:r>
        <w:rPr>
          <w:rFonts w:ascii="Arial"/>
          <w:i/>
          <w:sz w:val="20"/>
        </w:rPr>
        <w:t>Japan</w:t>
      </w:r>
      <w:r>
        <w:rPr>
          <w:rFonts w:ascii="Arial"/>
          <w:i/>
          <w:spacing w:val="-6"/>
          <w:sz w:val="20"/>
        </w:rPr>
        <w:t> </w:t>
      </w:r>
      <w:r>
        <w:rPr>
          <w:rFonts w:ascii="Arial"/>
          <w:i/>
          <w:sz w:val="20"/>
        </w:rPr>
        <w:t>and</w:t>
      </w:r>
      <w:r>
        <w:rPr>
          <w:rFonts w:ascii="Arial"/>
          <w:i/>
          <w:spacing w:val="-6"/>
          <w:sz w:val="20"/>
        </w:rPr>
        <w:t> </w:t>
      </w:r>
      <w:r>
        <w:rPr>
          <w:rFonts w:ascii="Arial"/>
          <w:i/>
          <w:sz w:val="20"/>
        </w:rPr>
        <w:t>the</w:t>
      </w:r>
      <w:r>
        <w:rPr>
          <w:rFonts w:ascii="Arial"/>
          <w:i/>
          <w:spacing w:val="-6"/>
          <w:sz w:val="20"/>
        </w:rPr>
        <w:t> </w:t>
      </w:r>
      <w:r>
        <w:rPr>
          <w:rFonts w:ascii="Arial"/>
          <w:i/>
          <w:sz w:val="20"/>
        </w:rPr>
        <w:t>World</w:t>
      </w:r>
      <w:r>
        <w:rPr>
          <w:rFonts w:ascii="Arial"/>
          <w:i/>
          <w:spacing w:val="-6"/>
          <w:sz w:val="20"/>
        </w:rPr>
        <w:t> </w:t>
      </w:r>
      <w:r>
        <w:rPr>
          <w:rFonts w:ascii="Arial"/>
          <w:i/>
          <w:sz w:val="20"/>
        </w:rPr>
        <w:t>Economy</w:t>
      </w:r>
      <w:r>
        <w:rPr>
          <w:sz w:val="20"/>
        </w:rPr>
        <w:t>,</w:t>
      </w:r>
      <w:r>
        <w:rPr>
          <w:spacing w:val="-6"/>
          <w:sz w:val="20"/>
        </w:rPr>
        <w:t> </w:t>
      </w:r>
      <w:r>
        <w:rPr>
          <w:sz w:val="20"/>
        </w:rPr>
        <w:t>Vol.</w:t>
      </w:r>
      <w:r>
        <w:rPr>
          <w:spacing w:val="-6"/>
          <w:sz w:val="20"/>
        </w:rPr>
        <w:t> </w:t>
      </w:r>
      <w:r>
        <w:rPr>
          <w:sz w:val="20"/>
        </w:rPr>
        <w:t>17(April</w:t>
      </w:r>
      <w:r>
        <w:rPr>
          <w:spacing w:val="-6"/>
          <w:sz w:val="20"/>
        </w:rPr>
        <w:t> </w:t>
      </w:r>
      <w:r>
        <w:rPr>
          <w:sz w:val="20"/>
        </w:rPr>
        <w:t>2005):</w:t>
      </w:r>
      <w:r>
        <w:rPr>
          <w:spacing w:val="-6"/>
          <w:sz w:val="20"/>
        </w:rPr>
        <w:t> </w:t>
      </w:r>
      <w:r>
        <w:rPr>
          <w:sz w:val="20"/>
        </w:rPr>
        <w:t>125-50.</w:t>
      </w:r>
      <w:r>
        <w:rPr>
          <w:spacing w:val="-6"/>
          <w:sz w:val="20"/>
        </w:rPr>
        <w:t> </w:t>
      </w:r>
      <w:r>
        <w:rPr>
          <w:sz w:val="20"/>
        </w:rPr>
        <w:t>(Lead</w:t>
      </w:r>
      <w:r>
        <w:rPr>
          <w:spacing w:val="-5"/>
          <w:sz w:val="20"/>
        </w:rPr>
        <w:t> </w:t>
      </w:r>
      <w:r>
        <w:rPr>
          <w:spacing w:val="-2"/>
          <w:sz w:val="20"/>
        </w:rPr>
        <w:t>article)</w:t>
      </w:r>
    </w:p>
    <w:p>
      <w:pPr>
        <w:pStyle w:val="BodyText"/>
      </w:pPr>
    </w:p>
    <w:p>
      <w:pPr>
        <w:pStyle w:val="BodyText"/>
        <w:spacing w:before="0"/>
        <w:ind w:left="360" w:right="355"/>
        <w:jc w:val="both"/>
      </w:pPr>
      <w:r>
        <w:rPr/>
        <w:t>Blonigen, Bruce A., Christopher J. Ellis, and Dietrich Fausten. “Industrial Groupings and Foreign Direct Investment.” </w:t>
      </w:r>
      <w:r>
        <w:rPr>
          <w:rFonts w:ascii="Arial" w:hAnsi="Arial"/>
          <w:i/>
        </w:rPr>
        <w:t>Journal of International Economics</w:t>
      </w:r>
      <w:r>
        <w:rPr/>
        <w:t>, Vol. 65(January 2005): 75-91.</w:t>
      </w:r>
    </w:p>
    <w:p>
      <w:pPr>
        <w:pStyle w:val="BodyText"/>
        <w:spacing w:before="227"/>
        <w:ind w:left="360"/>
        <w:jc w:val="both"/>
      </w:pPr>
      <w:r>
        <w:rPr/>
        <w:t>Blonigen,</w:t>
      </w:r>
      <w:r>
        <w:rPr>
          <w:spacing w:val="-8"/>
        </w:rPr>
        <w:t> </w:t>
      </w:r>
      <w:r>
        <w:rPr/>
        <w:t>Bruce</w:t>
      </w:r>
      <w:r>
        <w:rPr>
          <w:spacing w:val="-6"/>
        </w:rPr>
        <w:t> </w:t>
      </w:r>
      <w:r>
        <w:rPr/>
        <w:t>A.,</w:t>
      </w:r>
      <w:r>
        <w:rPr>
          <w:spacing w:val="-6"/>
        </w:rPr>
        <w:t> </w:t>
      </w:r>
      <w:r>
        <w:rPr/>
        <w:t>and</w:t>
      </w:r>
      <w:r>
        <w:rPr>
          <w:spacing w:val="-5"/>
        </w:rPr>
        <w:t> </w:t>
      </w:r>
      <w:r>
        <w:rPr/>
        <w:t>Ronald</w:t>
      </w:r>
      <w:r>
        <w:rPr>
          <w:spacing w:val="-6"/>
        </w:rPr>
        <w:t> </w:t>
      </w:r>
      <w:r>
        <w:rPr/>
        <w:t>B.</w:t>
      </w:r>
      <w:r>
        <w:rPr>
          <w:spacing w:val="-6"/>
        </w:rPr>
        <w:t> </w:t>
      </w:r>
      <w:r>
        <w:rPr/>
        <w:t>Davies.</w:t>
      </w:r>
      <w:r>
        <w:rPr>
          <w:spacing w:val="-6"/>
        </w:rPr>
        <w:t> </w:t>
      </w:r>
      <w:r>
        <w:rPr/>
        <w:t>“The</w:t>
      </w:r>
      <w:r>
        <w:rPr>
          <w:spacing w:val="-5"/>
        </w:rPr>
        <w:t> </w:t>
      </w:r>
      <w:r>
        <w:rPr/>
        <w:t>Effects</w:t>
      </w:r>
      <w:r>
        <w:rPr>
          <w:spacing w:val="-6"/>
        </w:rPr>
        <w:t> </w:t>
      </w:r>
      <w:r>
        <w:rPr/>
        <w:t>of</w:t>
      </w:r>
      <w:r>
        <w:rPr>
          <w:spacing w:val="-6"/>
        </w:rPr>
        <w:t> </w:t>
      </w:r>
      <w:r>
        <w:rPr/>
        <w:t>Bilateral</w:t>
      </w:r>
      <w:r>
        <w:rPr>
          <w:spacing w:val="-6"/>
        </w:rPr>
        <w:t> </w:t>
      </w:r>
      <w:r>
        <w:rPr/>
        <w:t>Tax</w:t>
      </w:r>
      <w:r>
        <w:rPr>
          <w:spacing w:val="-5"/>
        </w:rPr>
        <w:t> </w:t>
      </w:r>
      <w:r>
        <w:rPr/>
        <w:t>Treaties</w:t>
      </w:r>
      <w:r>
        <w:rPr>
          <w:spacing w:val="-6"/>
        </w:rPr>
        <w:t> </w:t>
      </w:r>
      <w:r>
        <w:rPr/>
        <w:t>on</w:t>
      </w:r>
      <w:r>
        <w:rPr>
          <w:spacing w:val="-6"/>
        </w:rPr>
        <w:t> </w:t>
      </w:r>
      <w:r>
        <w:rPr/>
        <w:t>U.S.</w:t>
      </w:r>
      <w:r>
        <w:rPr>
          <w:spacing w:val="-6"/>
        </w:rPr>
        <w:t> </w:t>
      </w:r>
      <w:r>
        <w:rPr/>
        <w:t>FDI</w:t>
      </w:r>
      <w:r>
        <w:rPr>
          <w:spacing w:val="-5"/>
        </w:rPr>
        <w:t> </w:t>
      </w:r>
      <w:r>
        <w:rPr>
          <w:spacing w:val="-2"/>
        </w:rPr>
        <w:t>Activity.”</w:t>
      </w:r>
    </w:p>
    <w:p>
      <w:pPr>
        <w:spacing w:before="0"/>
        <w:ind w:left="360" w:right="0" w:firstLine="0"/>
        <w:jc w:val="both"/>
        <w:rPr>
          <w:sz w:val="20"/>
        </w:rPr>
      </w:pPr>
      <w:r>
        <w:rPr>
          <w:rFonts w:ascii="Arial"/>
          <w:i/>
          <w:sz w:val="20"/>
        </w:rPr>
        <w:t>International</w:t>
      </w:r>
      <w:r>
        <w:rPr>
          <w:rFonts w:ascii="Arial"/>
          <w:i/>
          <w:spacing w:val="-8"/>
          <w:sz w:val="20"/>
        </w:rPr>
        <w:t> </w:t>
      </w:r>
      <w:r>
        <w:rPr>
          <w:rFonts w:ascii="Arial"/>
          <w:i/>
          <w:sz w:val="20"/>
        </w:rPr>
        <w:t>Tax</w:t>
      </w:r>
      <w:r>
        <w:rPr>
          <w:rFonts w:ascii="Arial"/>
          <w:i/>
          <w:spacing w:val="-8"/>
          <w:sz w:val="20"/>
        </w:rPr>
        <w:t> </w:t>
      </w:r>
      <w:r>
        <w:rPr>
          <w:rFonts w:ascii="Arial"/>
          <w:i/>
          <w:sz w:val="20"/>
        </w:rPr>
        <w:t>and</w:t>
      </w:r>
      <w:r>
        <w:rPr>
          <w:rFonts w:ascii="Arial"/>
          <w:i/>
          <w:spacing w:val="-8"/>
          <w:sz w:val="20"/>
        </w:rPr>
        <w:t> </w:t>
      </w:r>
      <w:r>
        <w:rPr>
          <w:rFonts w:ascii="Arial"/>
          <w:i/>
          <w:sz w:val="20"/>
        </w:rPr>
        <w:t>Public</w:t>
      </w:r>
      <w:r>
        <w:rPr>
          <w:rFonts w:ascii="Arial"/>
          <w:i/>
          <w:spacing w:val="-8"/>
          <w:sz w:val="20"/>
        </w:rPr>
        <w:t> </w:t>
      </w:r>
      <w:r>
        <w:rPr>
          <w:rFonts w:ascii="Arial"/>
          <w:i/>
          <w:sz w:val="20"/>
        </w:rPr>
        <w:t>Finance</w:t>
      </w:r>
      <w:r>
        <w:rPr>
          <w:sz w:val="20"/>
        </w:rPr>
        <w:t>,</w:t>
      </w:r>
      <w:r>
        <w:rPr>
          <w:spacing w:val="-8"/>
          <w:sz w:val="20"/>
        </w:rPr>
        <w:t> </w:t>
      </w:r>
      <w:r>
        <w:rPr>
          <w:sz w:val="20"/>
        </w:rPr>
        <w:t>Vol.</w:t>
      </w:r>
      <w:r>
        <w:rPr>
          <w:spacing w:val="-8"/>
          <w:sz w:val="20"/>
        </w:rPr>
        <w:t> </w:t>
      </w:r>
      <w:r>
        <w:rPr>
          <w:sz w:val="20"/>
        </w:rPr>
        <w:t>11(September</w:t>
      </w:r>
      <w:r>
        <w:rPr>
          <w:spacing w:val="-8"/>
          <w:sz w:val="20"/>
        </w:rPr>
        <w:t> </w:t>
      </w:r>
      <w:r>
        <w:rPr>
          <w:sz w:val="20"/>
        </w:rPr>
        <w:t>2004):</w:t>
      </w:r>
      <w:r>
        <w:rPr>
          <w:spacing w:val="-8"/>
          <w:sz w:val="20"/>
        </w:rPr>
        <w:t> </w:t>
      </w:r>
      <w:r>
        <w:rPr>
          <w:sz w:val="20"/>
        </w:rPr>
        <w:t>601-</w:t>
      </w:r>
      <w:r>
        <w:rPr>
          <w:spacing w:val="-5"/>
          <w:sz w:val="20"/>
        </w:rPr>
        <w:t>22.</w:t>
      </w:r>
    </w:p>
    <w:p>
      <w:pPr>
        <w:pStyle w:val="BodyText"/>
      </w:pPr>
    </w:p>
    <w:p>
      <w:pPr>
        <w:spacing w:before="0"/>
        <w:ind w:left="647" w:right="379" w:firstLine="0"/>
        <w:jc w:val="left"/>
        <w:rPr>
          <w:sz w:val="20"/>
        </w:rPr>
      </w:pPr>
      <w:r>
        <w:rPr>
          <w:sz w:val="20"/>
        </w:rPr>
        <w:t>(Reprinted in: </w:t>
      </w:r>
      <w:r>
        <w:rPr>
          <w:rFonts w:ascii="Arial"/>
          <w:i/>
          <w:sz w:val="20"/>
        </w:rPr>
        <w:t>The Effect of Treaties on Foreign Direct Investment: Bilateral Investment Treaties, Double</w:t>
      </w:r>
      <w:r>
        <w:rPr>
          <w:rFonts w:ascii="Arial"/>
          <w:i/>
          <w:spacing w:val="-3"/>
          <w:sz w:val="20"/>
        </w:rPr>
        <w:t> </w:t>
      </w:r>
      <w:r>
        <w:rPr>
          <w:rFonts w:ascii="Arial"/>
          <w:i/>
          <w:sz w:val="20"/>
        </w:rPr>
        <w:t>Taxation</w:t>
      </w:r>
      <w:r>
        <w:rPr>
          <w:rFonts w:ascii="Arial"/>
          <w:i/>
          <w:spacing w:val="-3"/>
          <w:sz w:val="20"/>
        </w:rPr>
        <w:t> </w:t>
      </w:r>
      <w:r>
        <w:rPr>
          <w:rFonts w:ascii="Arial"/>
          <w:i/>
          <w:sz w:val="20"/>
        </w:rPr>
        <w:t>Treaties,</w:t>
      </w:r>
      <w:r>
        <w:rPr>
          <w:rFonts w:ascii="Arial"/>
          <w:i/>
          <w:spacing w:val="-3"/>
          <w:sz w:val="20"/>
        </w:rPr>
        <w:t> </w:t>
      </w:r>
      <w:r>
        <w:rPr>
          <w:rFonts w:ascii="Arial"/>
          <w:i/>
          <w:sz w:val="20"/>
        </w:rPr>
        <w:t>and</w:t>
      </w:r>
      <w:r>
        <w:rPr>
          <w:rFonts w:ascii="Arial"/>
          <w:i/>
          <w:spacing w:val="-3"/>
          <w:sz w:val="20"/>
        </w:rPr>
        <w:t> </w:t>
      </w:r>
      <w:r>
        <w:rPr>
          <w:rFonts w:ascii="Arial"/>
          <w:i/>
          <w:sz w:val="20"/>
        </w:rPr>
        <w:t>Investment</w:t>
      </w:r>
      <w:r>
        <w:rPr>
          <w:rFonts w:ascii="Arial"/>
          <w:i/>
          <w:spacing w:val="-3"/>
          <w:sz w:val="20"/>
        </w:rPr>
        <w:t> </w:t>
      </w:r>
      <w:r>
        <w:rPr>
          <w:rFonts w:ascii="Arial"/>
          <w:i/>
          <w:sz w:val="20"/>
        </w:rPr>
        <w:t>Flows</w:t>
      </w:r>
      <w:r>
        <w:rPr>
          <w:sz w:val="20"/>
        </w:rPr>
        <w:t>,</w:t>
      </w:r>
      <w:r>
        <w:rPr>
          <w:spacing w:val="-3"/>
          <w:sz w:val="20"/>
        </w:rPr>
        <w:t> </w:t>
      </w:r>
      <w:r>
        <w:rPr>
          <w:sz w:val="20"/>
        </w:rPr>
        <w:t>eds.</w:t>
      </w:r>
      <w:r>
        <w:rPr>
          <w:spacing w:val="-3"/>
          <w:sz w:val="20"/>
        </w:rPr>
        <w:t> </w:t>
      </w:r>
      <w:r>
        <w:rPr>
          <w:sz w:val="20"/>
        </w:rPr>
        <w:t>K.</w:t>
      </w:r>
      <w:r>
        <w:rPr>
          <w:spacing w:val="-3"/>
          <w:sz w:val="20"/>
        </w:rPr>
        <w:t> </w:t>
      </w:r>
      <w:r>
        <w:rPr>
          <w:sz w:val="20"/>
        </w:rPr>
        <w:t>Sauvant</w:t>
      </w:r>
      <w:r>
        <w:rPr>
          <w:spacing w:val="-3"/>
          <w:sz w:val="20"/>
        </w:rPr>
        <w:t> </w:t>
      </w:r>
      <w:r>
        <w:rPr>
          <w:sz w:val="20"/>
        </w:rPr>
        <w:t>and</w:t>
      </w:r>
      <w:r>
        <w:rPr>
          <w:spacing w:val="-3"/>
          <w:sz w:val="20"/>
        </w:rPr>
        <w:t> </w:t>
      </w:r>
      <w:r>
        <w:rPr>
          <w:sz w:val="20"/>
        </w:rPr>
        <w:t>L.</w:t>
      </w:r>
      <w:r>
        <w:rPr>
          <w:spacing w:val="-3"/>
          <w:sz w:val="20"/>
        </w:rPr>
        <w:t> </w:t>
      </w:r>
      <w:r>
        <w:rPr>
          <w:sz w:val="20"/>
        </w:rPr>
        <w:t>Sachs.</w:t>
      </w:r>
      <w:r>
        <w:rPr>
          <w:spacing w:val="-3"/>
          <w:sz w:val="20"/>
        </w:rPr>
        <w:t> </w:t>
      </w:r>
      <w:r>
        <w:rPr>
          <w:sz w:val="20"/>
        </w:rPr>
        <w:t>Oxford,</w:t>
      </w:r>
      <w:r>
        <w:rPr>
          <w:spacing w:val="-3"/>
          <w:sz w:val="20"/>
        </w:rPr>
        <w:t> </w:t>
      </w:r>
      <w:r>
        <w:rPr>
          <w:sz w:val="20"/>
        </w:rPr>
        <w:t>U.K:</w:t>
      </w:r>
      <w:r>
        <w:rPr>
          <w:spacing w:val="-3"/>
          <w:sz w:val="20"/>
        </w:rPr>
        <w:t> </w:t>
      </w:r>
      <w:r>
        <w:rPr>
          <w:sz w:val="20"/>
        </w:rPr>
        <w:t>Oxford University Press, 2009, 485-511.)</w:t>
      </w:r>
    </w:p>
    <w:p>
      <w:pPr>
        <w:pStyle w:val="BodyText"/>
      </w:pPr>
    </w:p>
    <w:p>
      <w:pPr>
        <w:pStyle w:val="BodyText"/>
        <w:ind w:left="360" w:right="358"/>
        <w:jc w:val="both"/>
      </w:pPr>
      <w:r>
        <w:rPr/>
        <w:t>Blonigen, Bruce A., KaSaundra Tomlin, and Wesley W. Wilson. “Tariff-jumping FDI and Domestic Firms’ Profits.” </w:t>
      </w:r>
      <w:r>
        <w:rPr>
          <w:rFonts w:ascii="Arial" w:hAnsi="Arial"/>
          <w:i/>
        </w:rPr>
        <w:t>Canadian Journal of Economics</w:t>
      </w:r>
      <w:r>
        <w:rPr/>
        <w:t>, Vol. 37(August 2004): 656-77.</w:t>
      </w:r>
    </w:p>
    <w:p>
      <w:pPr>
        <w:pStyle w:val="BodyText"/>
        <w:spacing w:before="5"/>
      </w:pPr>
    </w:p>
    <w:p>
      <w:pPr>
        <w:pStyle w:val="BodyText"/>
        <w:spacing w:line="235" w:lineRule="auto" w:before="0"/>
        <w:ind w:left="360" w:right="359"/>
        <w:jc w:val="both"/>
      </w:pPr>
      <w:r>
        <w:rPr/>
        <w:t>Blonigen, Bruce A. and Jee-Hyeong Park. “Dynamic Pricing in the Presence of Antidumping Policy: Theory and Evidence.” </w:t>
      </w:r>
      <w:r>
        <w:rPr>
          <w:rFonts w:ascii="Arial" w:hAnsi="Arial"/>
          <w:i/>
        </w:rPr>
        <w:t>American Economic Review</w:t>
      </w:r>
      <w:r>
        <w:rPr/>
        <w:t>, Vol. 94(March 2004): pp. 134-154.</w:t>
      </w:r>
    </w:p>
    <w:p>
      <w:pPr>
        <w:pStyle w:val="BodyText"/>
      </w:pPr>
    </w:p>
    <w:p>
      <w:pPr>
        <w:pStyle w:val="BodyText"/>
        <w:ind w:left="360" w:right="358"/>
        <w:jc w:val="both"/>
      </w:pPr>
      <w:r>
        <w:rPr/>
        <w:t>Blonigen, Bruce A. and Thomas J. Prusa. “The Cost of Antidumping: The Devil is in the Details.” </w:t>
      </w:r>
      <w:r>
        <w:rPr>
          <w:rFonts w:ascii="Arial" w:hAnsi="Arial"/>
          <w:i/>
        </w:rPr>
        <w:t>Journal of Policy Reform</w:t>
      </w:r>
      <w:r>
        <w:rPr/>
        <w:t>, Vol. 6(December 2003): pp. 233-245.</w:t>
      </w:r>
    </w:p>
    <w:p>
      <w:pPr>
        <w:pStyle w:val="BodyText"/>
      </w:pPr>
    </w:p>
    <w:p>
      <w:pPr>
        <w:spacing w:before="0"/>
        <w:ind w:left="360" w:right="357" w:firstLine="0"/>
        <w:jc w:val="both"/>
        <w:rPr>
          <w:sz w:val="20"/>
        </w:rPr>
      </w:pPr>
      <w:r>
        <w:rPr>
          <w:sz w:val="20"/>
        </w:rPr>
        <w:t>Blonigen, Bruce A. and Chad Bown. “Antidumping and Retaliation Threats.”</w:t>
      </w:r>
      <w:r>
        <w:rPr>
          <w:spacing w:val="40"/>
          <w:sz w:val="20"/>
        </w:rPr>
        <w:t> </w:t>
      </w:r>
      <w:r>
        <w:rPr>
          <w:rFonts w:ascii="Arial" w:hAnsi="Arial"/>
          <w:i/>
          <w:sz w:val="20"/>
        </w:rPr>
        <w:t>Journal of International Economics</w:t>
      </w:r>
      <w:r>
        <w:rPr>
          <w:sz w:val="20"/>
        </w:rPr>
        <w:t>, Vol. 60(August 2003), pp. 249-273.</w:t>
      </w:r>
    </w:p>
    <w:p>
      <w:pPr>
        <w:pStyle w:val="BodyText"/>
      </w:pPr>
    </w:p>
    <w:p>
      <w:pPr>
        <w:spacing w:before="0"/>
        <w:ind w:left="647" w:right="355" w:firstLine="0"/>
        <w:jc w:val="both"/>
        <w:rPr>
          <w:sz w:val="20"/>
        </w:rPr>
      </w:pPr>
      <w:r>
        <w:rPr>
          <w:sz w:val="20"/>
        </w:rPr>
        <w:t>(Reprinted in: </w:t>
      </w:r>
      <w:r>
        <w:rPr>
          <w:rFonts w:ascii="Arial"/>
          <w:i/>
          <w:sz w:val="20"/>
        </w:rPr>
        <w:t>The WTO, Economic Interdependence, and Conflict. Critical Perspectives on the Global Trading System and the WTO</w:t>
      </w:r>
      <w:r>
        <w:rPr>
          <w:sz w:val="20"/>
        </w:rPr>
        <w:t>, eds. K. Anderson and B. Hoekman. Northampton, MA: Elgar, </w:t>
      </w:r>
      <w:r>
        <w:rPr>
          <w:spacing w:val="-2"/>
          <w:sz w:val="20"/>
        </w:rPr>
        <w:t>forthcoming)</w:t>
      </w:r>
    </w:p>
    <w:p>
      <w:pPr>
        <w:spacing w:after="0"/>
        <w:jc w:val="both"/>
        <w:rPr>
          <w:sz w:val="20"/>
        </w:rPr>
        <w:sectPr>
          <w:pgSz w:w="12240" w:h="15840"/>
          <w:pgMar w:top="1100" w:bottom="280" w:left="1080" w:right="1080"/>
        </w:sectPr>
      </w:pPr>
    </w:p>
    <w:p>
      <w:pPr>
        <w:pStyle w:val="BodyText"/>
        <w:spacing w:before="71"/>
        <w:ind w:left="360" w:right="357"/>
        <w:jc w:val="both"/>
      </w:pPr>
      <w:r>
        <w:rPr/>
        <w:t>Blonigen, Bruce A., Ronald B. Davies, and Keith Head. “Estimating the Knowledge-Capital Model of the Multinational Enterprise: Comment.” </w:t>
      </w:r>
      <w:r>
        <w:rPr>
          <w:rFonts w:ascii="Arial" w:hAnsi="Arial"/>
          <w:i/>
        </w:rPr>
        <w:t>American Economic Review</w:t>
      </w:r>
      <w:r>
        <w:rPr/>
        <w:t>, Vol. 93(June 2003), pp. 980-994.</w:t>
      </w:r>
    </w:p>
    <w:p>
      <w:pPr>
        <w:pStyle w:val="BodyText"/>
        <w:spacing w:before="226"/>
        <w:ind w:left="360" w:right="357"/>
        <w:jc w:val="both"/>
      </w:pPr>
      <w:r>
        <w:rPr/>
        <w:t>Blonigen, Bruce A., and Stephen E. Haynes. “Antidumping Investigations and the Pass-Through of Exchange Rates and Antidumping Duties.” </w:t>
      </w:r>
      <w:r>
        <w:rPr>
          <w:rFonts w:ascii="Arial" w:hAnsi="Arial"/>
          <w:i/>
        </w:rPr>
        <w:t>American Economic Review</w:t>
      </w:r>
      <w:r>
        <w:rPr/>
        <w:t>, Vol. 92(September 2002), pp. </w:t>
      </w:r>
      <w:r>
        <w:rPr>
          <w:spacing w:val="-2"/>
        </w:rPr>
        <w:t>1044-1061.</w:t>
      </w:r>
    </w:p>
    <w:p>
      <w:pPr>
        <w:pStyle w:val="BodyText"/>
      </w:pPr>
    </w:p>
    <w:p>
      <w:pPr>
        <w:pStyle w:val="BodyText"/>
        <w:ind w:left="647"/>
      </w:pPr>
      <w:r>
        <w:rPr/>
        <w:t>Blonigen,</w:t>
      </w:r>
      <w:r>
        <w:rPr>
          <w:spacing w:val="27"/>
        </w:rPr>
        <w:t> </w:t>
      </w:r>
      <w:r>
        <w:rPr/>
        <w:t>Bruce</w:t>
      </w:r>
      <w:r>
        <w:rPr>
          <w:spacing w:val="27"/>
        </w:rPr>
        <w:t> </w:t>
      </w:r>
      <w:r>
        <w:rPr/>
        <w:t>A.,</w:t>
      </w:r>
      <w:r>
        <w:rPr>
          <w:spacing w:val="27"/>
        </w:rPr>
        <w:t> </w:t>
      </w:r>
      <w:r>
        <w:rPr/>
        <w:t>and</w:t>
      </w:r>
      <w:r>
        <w:rPr>
          <w:spacing w:val="27"/>
        </w:rPr>
        <w:t> </w:t>
      </w:r>
      <w:r>
        <w:rPr/>
        <w:t>Stephen</w:t>
      </w:r>
      <w:r>
        <w:rPr>
          <w:spacing w:val="27"/>
        </w:rPr>
        <w:t> </w:t>
      </w:r>
      <w:r>
        <w:rPr/>
        <w:t>E.</w:t>
      </w:r>
      <w:r>
        <w:rPr>
          <w:spacing w:val="27"/>
        </w:rPr>
        <w:t> </w:t>
      </w:r>
      <w:r>
        <w:rPr/>
        <w:t>Haynes.</w:t>
      </w:r>
      <w:r>
        <w:rPr>
          <w:spacing w:val="27"/>
        </w:rPr>
        <w:t> </w:t>
      </w:r>
      <w:r>
        <w:rPr/>
        <w:t>“Antidumping</w:t>
      </w:r>
      <w:r>
        <w:rPr>
          <w:spacing w:val="27"/>
        </w:rPr>
        <w:t> </w:t>
      </w:r>
      <w:r>
        <w:rPr/>
        <w:t>Investigations</w:t>
      </w:r>
      <w:r>
        <w:rPr>
          <w:spacing w:val="27"/>
        </w:rPr>
        <w:t> </w:t>
      </w:r>
      <w:r>
        <w:rPr/>
        <w:t>and</w:t>
      </w:r>
      <w:r>
        <w:rPr>
          <w:spacing w:val="27"/>
        </w:rPr>
        <w:t> </w:t>
      </w:r>
      <w:r>
        <w:rPr/>
        <w:t>the</w:t>
      </w:r>
      <w:r>
        <w:rPr>
          <w:spacing w:val="27"/>
        </w:rPr>
        <w:t> </w:t>
      </w:r>
      <w:r>
        <w:rPr/>
        <w:t>Pass-Through</w:t>
      </w:r>
      <w:r>
        <w:rPr>
          <w:spacing w:val="27"/>
        </w:rPr>
        <w:t> </w:t>
      </w:r>
      <w:r>
        <w:rPr/>
        <w:t>of Exchange Rates and Antidumping Duties: Reply” </w:t>
      </w:r>
      <w:r>
        <w:rPr>
          <w:rFonts w:ascii="Arial" w:hAnsi="Arial"/>
          <w:i/>
        </w:rPr>
        <w:t>American Economic Review</w:t>
      </w:r>
      <w:r>
        <w:rPr/>
        <w:t>, forthcoming 2010.</w:t>
      </w:r>
    </w:p>
    <w:p>
      <w:pPr>
        <w:pStyle w:val="BodyText"/>
      </w:pPr>
    </w:p>
    <w:p>
      <w:pPr>
        <w:spacing w:before="0"/>
        <w:ind w:left="360" w:right="390" w:firstLine="0"/>
        <w:jc w:val="both"/>
        <w:rPr>
          <w:sz w:val="20"/>
        </w:rPr>
      </w:pPr>
      <w:r>
        <w:rPr>
          <w:sz w:val="20"/>
        </w:rPr>
        <w:t>Blonigen,</w:t>
      </w:r>
      <w:r>
        <w:rPr>
          <w:spacing w:val="-4"/>
          <w:sz w:val="20"/>
        </w:rPr>
        <w:t> </w:t>
      </w:r>
      <w:r>
        <w:rPr>
          <w:sz w:val="20"/>
        </w:rPr>
        <w:t>Bruce</w:t>
      </w:r>
      <w:r>
        <w:rPr>
          <w:spacing w:val="-4"/>
          <w:sz w:val="20"/>
        </w:rPr>
        <w:t> </w:t>
      </w:r>
      <w:r>
        <w:rPr>
          <w:sz w:val="20"/>
        </w:rPr>
        <w:t>A.</w:t>
      </w:r>
      <w:r>
        <w:rPr>
          <w:spacing w:val="-4"/>
          <w:sz w:val="20"/>
        </w:rPr>
        <w:t> </w:t>
      </w:r>
      <w:r>
        <w:rPr>
          <w:sz w:val="20"/>
        </w:rPr>
        <w:t>“Tariff-Jumping</w:t>
      </w:r>
      <w:r>
        <w:rPr>
          <w:spacing w:val="-4"/>
          <w:sz w:val="20"/>
        </w:rPr>
        <w:t> </w:t>
      </w:r>
      <w:r>
        <w:rPr>
          <w:sz w:val="20"/>
        </w:rPr>
        <w:t>Antidumping</w:t>
      </w:r>
      <w:r>
        <w:rPr>
          <w:spacing w:val="-4"/>
          <w:sz w:val="20"/>
        </w:rPr>
        <w:t> </w:t>
      </w:r>
      <w:r>
        <w:rPr>
          <w:sz w:val="20"/>
        </w:rPr>
        <w:t>Duties.”</w:t>
      </w:r>
      <w:r>
        <w:rPr>
          <w:spacing w:val="-5"/>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4"/>
          <w:sz w:val="20"/>
        </w:rPr>
        <w:t> </w:t>
      </w:r>
      <w:r>
        <w:rPr>
          <w:rFonts w:ascii="Arial" w:hAnsi="Arial"/>
          <w:i/>
          <w:sz w:val="20"/>
        </w:rPr>
        <w:t>International</w:t>
      </w:r>
      <w:r>
        <w:rPr>
          <w:rFonts w:ascii="Arial" w:hAnsi="Arial"/>
          <w:i/>
          <w:spacing w:val="-4"/>
          <w:sz w:val="20"/>
        </w:rPr>
        <w:t> </w:t>
      </w:r>
      <w:r>
        <w:rPr>
          <w:rFonts w:ascii="Arial" w:hAnsi="Arial"/>
          <w:i/>
          <w:sz w:val="20"/>
        </w:rPr>
        <w:t>Economics</w:t>
      </w:r>
      <w:r>
        <w:rPr>
          <w:sz w:val="20"/>
        </w:rPr>
        <w:t>,</w:t>
      </w:r>
      <w:r>
        <w:rPr>
          <w:spacing w:val="-4"/>
          <w:sz w:val="20"/>
        </w:rPr>
        <w:t> </w:t>
      </w:r>
      <w:r>
        <w:rPr>
          <w:sz w:val="20"/>
        </w:rPr>
        <w:t>Vol.</w:t>
      </w:r>
      <w:r>
        <w:rPr>
          <w:spacing w:val="-4"/>
          <w:sz w:val="20"/>
        </w:rPr>
        <w:t> </w:t>
      </w:r>
      <w:r>
        <w:rPr>
          <w:sz w:val="20"/>
        </w:rPr>
        <w:t>57(June 2002), pp. 31-50.</w:t>
      </w:r>
    </w:p>
    <w:p>
      <w:pPr>
        <w:pStyle w:val="BodyText"/>
        <w:spacing w:before="5"/>
      </w:pPr>
    </w:p>
    <w:p>
      <w:pPr>
        <w:spacing w:line="235" w:lineRule="auto" w:before="0"/>
        <w:ind w:left="360" w:right="412" w:firstLine="0"/>
        <w:jc w:val="both"/>
        <w:rPr>
          <w:sz w:val="20"/>
        </w:rPr>
      </w:pPr>
      <w:r>
        <w:rPr>
          <w:sz w:val="20"/>
        </w:rPr>
        <w:t>Blonigen,</w:t>
      </w:r>
      <w:r>
        <w:rPr>
          <w:spacing w:val="-3"/>
          <w:sz w:val="20"/>
        </w:rPr>
        <w:t> </w:t>
      </w:r>
      <w:r>
        <w:rPr>
          <w:sz w:val="20"/>
        </w:rPr>
        <w:t>Bruce</w:t>
      </w:r>
      <w:r>
        <w:rPr>
          <w:spacing w:val="-3"/>
          <w:sz w:val="20"/>
        </w:rPr>
        <w:t> </w:t>
      </w:r>
      <w:r>
        <w:rPr>
          <w:sz w:val="20"/>
        </w:rPr>
        <w:t>A.</w:t>
      </w:r>
      <w:r>
        <w:rPr>
          <w:spacing w:val="-3"/>
          <w:sz w:val="20"/>
        </w:rPr>
        <w:t> </w:t>
      </w:r>
      <w:r>
        <w:rPr>
          <w:sz w:val="20"/>
        </w:rPr>
        <w:t>and</w:t>
      </w:r>
      <w:r>
        <w:rPr>
          <w:spacing w:val="-3"/>
          <w:sz w:val="20"/>
        </w:rPr>
        <w:t> </w:t>
      </w:r>
      <w:r>
        <w:rPr>
          <w:sz w:val="20"/>
        </w:rPr>
        <w:t>Matthew</w:t>
      </w:r>
      <w:r>
        <w:rPr>
          <w:spacing w:val="-4"/>
          <w:sz w:val="20"/>
        </w:rPr>
        <w:t> </w:t>
      </w:r>
      <w:r>
        <w:rPr>
          <w:sz w:val="20"/>
        </w:rPr>
        <w:t>J.</w:t>
      </w:r>
      <w:r>
        <w:rPr>
          <w:spacing w:val="-3"/>
          <w:sz w:val="20"/>
        </w:rPr>
        <w:t> </w:t>
      </w:r>
      <w:r>
        <w:rPr>
          <w:sz w:val="20"/>
        </w:rPr>
        <w:t>Slaughter.</w:t>
      </w:r>
      <w:r>
        <w:rPr>
          <w:spacing w:val="-3"/>
          <w:sz w:val="20"/>
        </w:rPr>
        <w:t> </w:t>
      </w:r>
      <w:r>
        <w:rPr>
          <w:sz w:val="20"/>
        </w:rPr>
        <w:t>“Foreign</w:t>
      </w:r>
      <w:r>
        <w:rPr>
          <w:spacing w:val="-3"/>
          <w:sz w:val="20"/>
        </w:rPr>
        <w:t> </w:t>
      </w:r>
      <w:r>
        <w:rPr>
          <w:sz w:val="20"/>
        </w:rPr>
        <w:t>Affiliate</w:t>
      </w:r>
      <w:r>
        <w:rPr>
          <w:spacing w:val="-3"/>
          <w:sz w:val="20"/>
        </w:rPr>
        <w:t> </w:t>
      </w:r>
      <w:r>
        <w:rPr>
          <w:sz w:val="20"/>
        </w:rPr>
        <w:t>Activity</w:t>
      </w:r>
      <w:r>
        <w:rPr>
          <w:spacing w:val="-3"/>
          <w:sz w:val="20"/>
        </w:rPr>
        <w:t> </w:t>
      </w:r>
      <w:r>
        <w:rPr>
          <w:sz w:val="20"/>
        </w:rPr>
        <w:t>and</w:t>
      </w:r>
      <w:r>
        <w:rPr>
          <w:spacing w:val="-3"/>
          <w:sz w:val="20"/>
        </w:rPr>
        <w:t> </w:t>
      </w:r>
      <w:r>
        <w:rPr>
          <w:sz w:val="20"/>
        </w:rPr>
        <w:t>U.S.</w:t>
      </w:r>
      <w:r>
        <w:rPr>
          <w:spacing w:val="-3"/>
          <w:sz w:val="20"/>
        </w:rPr>
        <w:t> </w:t>
      </w:r>
      <w:r>
        <w:rPr>
          <w:sz w:val="20"/>
        </w:rPr>
        <w:t>Skill</w:t>
      </w:r>
      <w:r>
        <w:rPr>
          <w:spacing w:val="-3"/>
          <w:sz w:val="20"/>
        </w:rPr>
        <w:t> </w:t>
      </w:r>
      <w:r>
        <w:rPr>
          <w:sz w:val="20"/>
        </w:rPr>
        <w:t>Upgrading.”</w:t>
      </w:r>
      <w:r>
        <w:rPr>
          <w:spacing w:val="-4"/>
          <w:sz w:val="20"/>
        </w:rPr>
        <w:t> </w:t>
      </w:r>
      <w:r>
        <w:rPr>
          <w:rFonts w:ascii="Arial" w:hAnsi="Arial"/>
          <w:i/>
          <w:sz w:val="20"/>
        </w:rPr>
        <w:t>Review of Economics and Statistics</w:t>
      </w:r>
      <w:r>
        <w:rPr>
          <w:sz w:val="20"/>
        </w:rPr>
        <w:t>, Vol. 83(May 2001), pp. 362-376.</w:t>
      </w:r>
    </w:p>
    <w:p>
      <w:pPr>
        <w:pStyle w:val="BodyText"/>
        <w:spacing w:before="2"/>
      </w:pPr>
    </w:p>
    <w:p>
      <w:pPr>
        <w:pStyle w:val="BodyText"/>
        <w:spacing w:before="0"/>
        <w:ind w:left="360"/>
        <w:jc w:val="both"/>
      </w:pPr>
      <w:r>
        <w:rPr/>
        <w:t>Blonigen,</w:t>
      </w:r>
      <w:r>
        <w:rPr>
          <w:spacing w:val="6"/>
        </w:rPr>
        <w:t> </w:t>
      </w:r>
      <w:r>
        <w:rPr/>
        <w:t>Bruce</w:t>
      </w:r>
      <w:r>
        <w:rPr>
          <w:spacing w:val="8"/>
        </w:rPr>
        <w:t> </w:t>
      </w:r>
      <w:r>
        <w:rPr/>
        <w:t>A.,</w:t>
      </w:r>
      <w:r>
        <w:rPr>
          <w:spacing w:val="8"/>
        </w:rPr>
        <w:t> </w:t>
      </w:r>
      <w:r>
        <w:rPr/>
        <w:t>and</w:t>
      </w:r>
      <w:r>
        <w:rPr>
          <w:spacing w:val="8"/>
        </w:rPr>
        <w:t> </w:t>
      </w:r>
      <w:r>
        <w:rPr/>
        <w:t>KaSaundra</w:t>
      </w:r>
      <w:r>
        <w:rPr>
          <w:spacing w:val="8"/>
        </w:rPr>
        <w:t> </w:t>
      </w:r>
      <w:r>
        <w:rPr/>
        <w:t>Tomlin.</w:t>
      </w:r>
      <w:r>
        <w:rPr>
          <w:spacing w:val="8"/>
        </w:rPr>
        <w:t> </w:t>
      </w:r>
      <w:r>
        <w:rPr/>
        <w:t>“Size</w:t>
      </w:r>
      <w:r>
        <w:rPr>
          <w:spacing w:val="8"/>
        </w:rPr>
        <w:t> </w:t>
      </w:r>
      <w:r>
        <w:rPr/>
        <w:t>and</w:t>
      </w:r>
      <w:r>
        <w:rPr>
          <w:spacing w:val="8"/>
        </w:rPr>
        <w:t> </w:t>
      </w:r>
      <w:r>
        <w:rPr/>
        <w:t>Growth</w:t>
      </w:r>
      <w:r>
        <w:rPr>
          <w:spacing w:val="8"/>
        </w:rPr>
        <w:t> </w:t>
      </w:r>
      <w:r>
        <w:rPr/>
        <w:t>of</w:t>
      </w:r>
      <w:r>
        <w:rPr>
          <w:spacing w:val="8"/>
        </w:rPr>
        <w:t> </w:t>
      </w:r>
      <w:r>
        <w:rPr/>
        <w:t>Japanese</w:t>
      </w:r>
      <w:r>
        <w:rPr>
          <w:spacing w:val="8"/>
        </w:rPr>
        <w:t> </w:t>
      </w:r>
      <w:r>
        <w:rPr/>
        <w:t>Plants</w:t>
      </w:r>
      <w:r>
        <w:rPr>
          <w:spacing w:val="8"/>
        </w:rPr>
        <w:t> </w:t>
      </w:r>
      <w:r>
        <w:rPr/>
        <w:t>in</w:t>
      </w:r>
      <w:r>
        <w:rPr>
          <w:spacing w:val="8"/>
        </w:rPr>
        <w:t> </w:t>
      </w:r>
      <w:r>
        <w:rPr/>
        <w:t>the</w:t>
      </w:r>
      <w:r>
        <w:rPr>
          <w:spacing w:val="8"/>
        </w:rPr>
        <w:t> </w:t>
      </w:r>
      <w:r>
        <w:rPr/>
        <w:t>United</w:t>
      </w:r>
      <w:r>
        <w:rPr>
          <w:spacing w:val="9"/>
        </w:rPr>
        <w:t> </w:t>
      </w:r>
      <w:r>
        <w:rPr>
          <w:spacing w:val="-2"/>
        </w:rPr>
        <w:t>States.”</w:t>
      </w:r>
    </w:p>
    <w:p>
      <w:pPr>
        <w:spacing w:before="0"/>
        <w:ind w:left="360" w:right="0" w:firstLine="0"/>
        <w:jc w:val="both"/>
        <w:rPr>
          <w:sz w:val="20"/>
        </w:rPr>
      </w:pPr>
      <w:r>
        <w:rPr>
          <w:rFonts w:ascii="Arial"/>
          <w:i/>
          <w:sz w:val="20"/>
        </w:rPr>
        <w:t>International</w:t>
      </w:r>
      <w:r>
        <w:rPr>
          <w:rFonts w:ascii="Arial"/>
          <w:i/>
          <w:spacing w:val="-10"/>
          <w:sz w:val="20"/>
        </w:rPr>
        <w:t> </w:t>
      </w:r>
      <w:r>
        <w:rPr>
          <w:rFonts w:ascii="Arial"/>
          <w:i/>
          <w:sz w:val="20"/>
        </w:rPr>
        <w:t>Journal</w:t>
      </w:r>
      <w:r>
        <w:rPr>
          <w:rFonts w:ascii="Arial"/>
          <w:i/>
          <w:spacing w:val="-8"/>
          <w:sz w:val="20"/>
        </w:rPr>
        <w:t> </w:t>
      </w:r>
      <w:r>
        <w:rPr>
          <w:rFonts w:ascii="Arial"/>
          <w:i/>
          <w:sz w:val="20"/>
        </w:rPr>
        <w:t>of</w:t>
      </w:r>
      <w:r>
        <w:rPr>
          <w:rFonts w:ascii="Arial"/>
          <w:i/>
          <w:spacing w:val="-8"/>
          <w:sz w:val="20"/>
        </w:rPr>
        <w:t> </w:t>
      </w:r>
      <w:r>
        <w:rPr>
          <w:rFonts w:ascii="Arial"/>
          <w:i/>
          <w:sz w:val="20"/>
        </w:rPr>
        <w:t>Industrial</w:t>
      </w:r>
      <w:r>
        <w:rPr>
          <w:rFonts w:ascii="Arial"/>
          <w:i/>
          <w:spacing w:val="-8"/>
          <w:sz w:val="20"/>
        </w:rPr>
        <w:t> </w:t>
      </w:r>
      <w:r>
        <w:rPr>
          <w:rFonts w:ascii="Arial"/>
          <w:i/>
          <w:sz w:val="20"/>
        </w:rPr>
        <w:t>Organization</w:t>
      </w:r>
      <w:r>
        <w:rPr>
          <w:sz w:val="20"/>
        </w:rPr>
        <w:t>,</w:t>
      </w:r>
      <w:r>
        <w:rPr>
          <w:spacing w:val="-7"/>
          <w:sz w:val="20"/>
        </w:rPr>
        <w:t> </w:t>
      </w:r>
      <w:r>
        <w:rPr>
          <w:sz w:val="20"/>
        </w:rPr>
        <w:t>Vol.</w:t>
      </w:r>
      <w:r>
        <w:rPr>
          <w:spacing w:val="-8"/>
          <w:sz w:val="20"/>
        </w:rPr>
        <w:t> </w:t>
      </w:r>
      <w:r>
        <w:rPr>
          <w:sz w:val="20"/>
        </w:rPr>
        <w:t>19(May</w:t>
      </w:r>
      <w:r>
        <w:rPr>
          <w:spacing w:val="-8"/>
          <w:sz w:val="20"/>
        </w:rPr>
        <w:t> </w:t>
      </w:r>
      <w:r>
        <w:rPr>
          <w:sz w:val="20"/>
        </w:rPr>
        <w:t>2001),</w:t>
      </w:r>
      <w:r>
        <w:rPr>
          <w:spacing w:val="-8"/>
          <w:sz w:val="20"/>
        </w:rPr>
        <w:t> </w:t>
      </w:r>
      <w:r>
        <w:rPr>
          <w:sz w:val="20"/>
        </w:rPr>
        <w:t>pp.</w:t>
      </w:r>
      <w:r>
        <w:rPr>
          <w:spacing w:val="-7"/>
          <w:sz w:val="20"/>
        </w:rPr>
        <w:t> </w:t>
      </w:r>
      <w:r>
        <w:rPr>
          <w:sz w:val="20"/>
        </w:rPr>
        <w:t>931-</w:t>
      </w:r>
      <w:r>
        <w:rPr>
          <w:spacing w:val="-4"/>
          <w:sz w:val="20"/>
        </w:rPr>
        <w:t>952.</w:t>
      </w:r>
    </w:p>
    <w:p>
      <w:pPr>
        <w:pStyle w:val="BodyText"/>
      </w:pPr>
    </w:p>
    <w:p>
      <w:pPr>
        <w:spacing w:before="0"/>
        <w:ind w:left="360" w:right="358" w:firstLine="0"/>
        <w:jc w:val="both"/>
        <w:rPr>
          <w:sz w:val="20"/>
        </w:rPr>
      </w:pPr>
      <w:r>
        <w:rPr>
          <w:sz w:val="20"/>
        </w:rPr>
        <w:t>Blonigen, Bruce A. “In Search of Substitution Between Foreign Production and Exports.” </w:t>
      </w:r>
      <w:r>
        <w:rPr>
          <w:rFonts w:ascii="Arial" w:hAnsi="Arial"/>
          <w:i/>
          <w:sz w:val="20"/>
        </w:rPr>
        <w:t>Journal of International Economics</w:t>
      </w:r>
      <w:r>
        <w:rPr>
          <w:sz w:val="20"/>
        </w:rPr>
        <w:t>, Vol. 53(February 2001), pp. 81-104.</w:t>
      </w:r>
    </w:p>
    <w:p>
      <w:pPr>
        <w:pStyle w:val="BodyText"/>
      </w:pPr>
    </w:p>
    <w:p>
      <w:pPr>
        <w:pStyle w:val="BodyText"/>
        <w:spacing w:before="0"/>
        <w:ind w:left="360" w:right="357"/>
        <w:jc w:val="both"/>
      </w:pPr>
      <w:r>
        <w:rPr/>
        <w:t>Gallaway, Michael P., Bruce A. Blonigen, and Joseph E. Flynn. “Erratum to ‘Welfare Costs of the U.S. Antidumping</w:t>
      </w:r>
      <w:r>
        <w:rPr>
          <w:spacing w:val="-1"/>
        </w:rPr>
        <w:t> </w:t>
      </w:r>
      <w:r>
        <w:rPr/>
        <w:t>and</w:t>
      </w:r>
      <w:r>
        <w:rPr>
          <w:spacing w:val="1"/>
        </w:rPr>
        <w:t> </w:t>
      </w:r>
      <w:r>
        <w:rPr/>
        <w:t>Countervailing</w:t>
      </w:r>
      <w:r>
        <w:rPr>
          <w:spacing w:val="2"/>
        </w:rPr>
        <w:t> </w:t>
      </w:r>
      <w:r>
        <w:rPr/>
        <w:t>Duty</w:t>
      </w:r>
      <w:r>
        <w:rPr>
          <w:spacing w:val="1"/>
        </w:rPr>
        <w:t> </w:t>
      </w:r>
      <w:r>
        <w:rPr/>
        <w:t>Laws.’”</w:t>
      </w:r>
      <w:r>
        <w:rPr>
          <w:spacing w:val="1"/>
        </w:rPr>
        <w:t> </w:t>
      </w:r>
      <w:r>
        <w:rPr>
          <w:rFonts w:ascii="Arial" w:hAnsi="Arial"/>
          <w:i/>
        </w:rPr>
        <w:t>Journal</w:t>
      </w:r>
      <w:r>
        <w:rPr>
          <w:rFonts w:ascii="Arial" w:hAnsi="Arial"/>
          <w:i/>
          <w:spacing w:val="2"/>
        </w:rPr>
        <w:t> </w:t>
      </w:r>
      <w:r>
        <w:rPr>
          <w:rFonts w:ascii="Arial" w:hAnsi="Arial"/>
          <w:i/>
        </w:rPr>
        <w:t>of</w:t>
      </w:r>
      <w:r>
        <w:rPr>
          <w:rFonts w:ascii="Arial" w:hAnsi="Arial"/>
          <w:i/>
          <w:spacing w:val="1"/>
        </w:rPr>
        <w:t> </w:t>
      </w:r>
      <w:r>
        <w:rPr>
          <w:rFonts w:ascii="Arial" w:hAnsi="Arial"/>
          <w:i/>
        </w:rPr>
        <w:t>International</w:t>
      </w:r>
      <w:r>
        <w:rPr>
          <w:rFonts w:ascii="Arial" w:hAnsi="Arial"/>
          <w:i/>
          <w:spacing w:val="1"/>
        </w:rPr>
        <w:t> </w:t>
      </w:r>
      <w:r>
        <w:rPr>
          <w:rFonts w:ascii="Arial" w:hAnsi="Arial"/>
          <w:i/>
        </w:rPr>
        <w:t>Economics</w:t>
      </w:r>
      <w:r>
        <w:rPr/>
        <w:t>,</w:t>
      </w:r>
      <w:r>
        <w:rPr>
          <w:spacing w:val="2"/>
        </w:rPr>
        <w:t> </w:t>
      </w:r>
      <w:r>
        <w:rPr/>
        <w:t>Vol.</w:t>
      </w:r>
      <w:r>
        <w:rPr>
          <w:spacing w:val="1"/>
        </w:rPr>
        <w:t> </w:t>
      </w:r>
      <w:r>
        <w:rPr/>
        <w:t>52(October</w:t>
      </w:r>
      <w:r>
        <w:rPr>
          <w:spacing w:val="2"/>
        </w:rPr>
        <w:t> </w:t>
      </w:r>
      <w:r>
        <w:rPr>
          <w:spacing w:val="-2"/>
        </w:rPr>
        <w:t>2000),</w:t>
      </w:r>
    </w:p>
    <w:p>
      <w:pPr>
        <w:pStyle w:val="BodyText"/>
        <w:ind w:left="360"/>
      </w:pPr>
      <w:r>
        <w:rPr/>
        <w:t>p.</w:t>
      </w:r>
      <w:r>
        <w:rPr>
          <w:spacing w:val="-4"/>
        </w:rPr>
        <w:t> 205.</w:t>
      </w:r>
    </w:p>
    <w:p>
      <w:pPr>
        <w:pStyle w:val="BodyText"/>
        <w:spacing w:before="226"/>
        <w:ind w:left="360"/>
        <w:jc w:val="both"/>
      </w:pPr>
      <w:r>
        <w:rPr/>
        <w:t>Figlio,</w:t>
      </w:r>
      <w:r>
        <w:rPr>
          <w:spacing w:val="-5"/>
        </w:rPr>
        <w:t> </w:t>
      </w:r>
      <w:r>
        <w:rPr/>
        <w:t>David</w:t>
      </w:r>
      <w:r>
        <w:rPr>
          <w:spacing w:val="-3"/>
        </w:rPr>
        <w:t> </w:t>
      </w:r>
      <w:r>
        <w:rPr/>
        <w:t>N.</w:t>
      </w:r>
      <w:r>
        <w:rPr>
          <w:spacing w:val="-2"/>
        </w:rPr>
        <w:t> </w:t>
      </w:r>
      <w:r>
        <w:rPr/>
        <w:t>and</w:t>
      </w:r>
      <w:r>
        <w:rPr>
          <w:spacing w:val="-3"/>
        </w:rPr>
        <w:t> </w:t>
      </w:r>
      <w:r>
        <w:rPr/>
        <w:t>Bruce</w:t>
      </w:r>
      <w:r>
        <w:rPr>
          <w:spacing w:val="-2"/>
        </w:rPr>
        <w:t> </w:t>
      </w:r>
      <w:r>
        <w:rPr/>
        <w:t>A.</w:t>
      </w:r>
      <w:r>
        <w:rPr>
          <w:spacing w:val="-3"/>
        </w:rPr>
        <w:t> </w:t>
      </w:r>
      <w:r>
        <w:rPr/>
        <w:t>Blonigen.</w:t>
      </w:r>
      <w:r>
        <w:rPr>
          <w:spacing w:val="-3"/>
        </w:rPr>
        <w:t> </w:t>
      </w:r>
      <w:r>
        <w:rPr/>
        <w:t>“The</w:t>
      </w:r>
      <w:r>
        <w:rPr>
          <w:spacing w:val="-2"/>
        </w:rPr>
        <w:t> </w:t>
      </w:r>
      <w:r>
        <w:rPr/>
        <w:t>Effects</w:t>
      </w:r>
      <w:r>
        <w:rPr>
          <w:spacing w:val="-3"/>
        </w:rPr>
        <w:t> </w:t>
      </w:r>
      <w:r>
        <w:rPr/>
        <w:t>of</w:t>
      </w:r>
      <w:r>
        <w:rPr>
          <w:spacing w:val="-2"/>
        </w:rPr>
        <w:t> </w:t>
      </w:r>
      <w:r>
        <w:rPr/>
        <w:t>Foreign</w:t>
      </w:r>
      <w:r>
        <w:rPr>
          <w:spacing w:val="-3"/>
        </w:rPr>
        <w:t> </w:t>
      </w:r>
      <w:r>
        <w:rPr/>
        <w:t>Direct</w:t>
      </w:r>
      <w:r>
        <w:rPr>
          <w:spacing w:val="-3"/>
        </w:rPr>
        <w:t> </w:t>
      </w:r>
      <w:r>
        <w:rPr/>
        <w:t>Investment</w:t>
      </w:r>
      <w:r>
        <w:rPr>
          <w:spacing w:val="-2"/>
        </w:rPr>
        <w:t> </w:t>
      </w:r>
      <w:r>
        <w:rPr/>
        <w:t>on</w:t>
      </w:r>
      <w:r>
        <w:rPr>
          <w:spacing w:val="-3"/>
        </w:rPr>
        <w:t> </w:t>
      </w:r>
      <w:r>
        <w:rPr/>
        <w:t>Local</w:t>
      </w:r>
      <w:r>
        <w:rPr>
          <w:spacing w:val="-2"/>
        </w:rPr>
        <w:t> Communities.”</w:t>
      </w:r>
    </w:p>
    <w:p>
      <w:pPr>
        <w:spacing w:before="1"/>
        <w:ind w:left="360" w:right="0" w:firstLine="0"/>
        <w:jc w:val="both"/>
        <w:rPr>
          <w:sz w:val="20"/>
        </w:rPr>
      </w:pPr>
      <w:r>
        <w:rPr>
          <w:rFonts w:ascii="Arial"/>
          <w:i/>
          <w:sz w:val="20"/>
        </w:rPr>
        <w:t>Journal</w:t>
      </w:r>
      <w:r>
        <w:rPr>
          <w:rFonts w:ascii="Arial"/>
          <w:i/>
          <w:spacing w:val="-8"/>
          <w:sz w:val="20"/>
        </w:rPr>
        <w:t> </w:t>
      </w:r>
      <w:r>
        <w:rPr>
          <w:rFonts w:ascii="Arial"/>
          <w:i/>
          <w:sz w:val="20"/>
        </w:rPr>
        <w:t>of</w:t>
      </w:r>
      <w:r>
        <w:rPr>
          <w:rFonts w:ascii="Arial"/>
          <w:i/>
          <w:spacing w:val="-7"/>
          <w:sz w:val="20"/>
        </w:rPr>
        <w:t> </w:t>
      </w:r>
      <w:r>
        <w:rPr>
          <w:rFonts w:ascii="Arial"/>
          <w:i/>
          <w:sz w:val="20"/>
        </w:rPr>
        <w:t>Urban</w:t>
      </w:r>
      <w:r>
        <w:rPr>
          <w:rFonts w:ascii="Arial"/>
          <w:i/>
          <w:spacing w:val="-8"/>
          <w:sz w:val="20"/>
        </w:rPr>
        <w:t> </w:t>
      </w:r>
      <w:r>
        <w:rPr>
          <w:rFonts w:ascii="Arial"/>
          <w:i/>
          <w:sz w:val="20"/>
        </w:rPr>
        <w:t>Economics</w:t>
      </w:r>
      <w:r>
        <w:rPr>
          <w:sz w:val="20"/>
        </w:rPr>
        <w:t>,</w:t>
      </w:r>
      <w:r>
        <w:rPr>
          <w:spacing w:val="-7"/>
          <w:sz w:val="20"/>
        </w:rPr>
        <w:t> </w:t>
      </w:r>
      <w:r>
        <w:rPr>
          <w:sz w:val="20"/>
        </w:rPr>
        <w:t>Vol.</w:t>
      </w:r>
      <w:r>
        <w:rPr>
          <w:spacing w:val="-7"/>
          <w:sz w:val="20"/>
        </w:rPr>
        <w:t> </w:t>
      </w:r>
      <w:r>
        <w:rPr>
          <w:sz w:val="20"/>
        </w:rPr>
        <w:t>48(September</w:t>
      </w:r>
      <w:r>
        <w:rPr>
          <w:spacing w:val="-8"/>
          <w:sz w:val="20"/>
        </w:rPr>
        <w:t> </w:t>
      </w:r>
      <w:r>
        <w:rPr>
          <w:sz w:val="20"/>
        </w:rPr>
        <w:t>2000),</w:t>
      </w:r>
      <w:r>
        <w:rPr>
          <w:spacing w:val="-7"/>
          <w:sz w:val="20"/>
        </w:rPr>
        <w:t> </w:t>
      </w:r>
      <w:r>
        <w:rPr>
          <w:sz w:val="20"/>
        </w:rPr>
        <w:t>pp.</w:t>
      </w:r>
      <w:r>
        <w:rPr>
          <w:spacing w:val="-7"/>
          <w:sz w:val="20"/>
        </w:rPr>
        <w:t> </w:t>
      </w:r>
      <w:r>
        <w:rPr>
          <w:sz w:val="20"/>
        </w:rPr>
        <w:t>338-</w:t>
      </w:r>
      <w:r>
        <w:rPr>
          <w:spacing w:val="-4"/>
          <w:sz w:val="20"/>
        </w:rPr>
        <w:t>363.</w:t>
      </w:r>
    </w:p>
    <w:p>
      <w:pPr>
        <w:pStyle w:val="BodyText"/>
        <w:spacing w:before="0"/>
      </w:pPr>
    </w:p>
    <w:p>
      <w:pPr>
        <w:pStyle w:val="BodyText"/>
        <w:spacing w:before="0"/>
        <w:ind w:left="360" w:right="356"/>
        <w:jc w:val="both"/>
      </w:pPr>
      <w:r>
        <w:rPr/>
        <w:t>Blonigen, Bruce A., and Christopher T. Taylor. “R&amp;D Activity and Acquisitions in High Technology Industries: Evidence from the U.S. Electronics Industry.” </w:t>
      </w:r>
      <w:r>
        <w:rPr>
          <w:rFonts w:ascii="Arial" w:hAnsi="Arial"/>
          <w:i/>
        </w:rPr>
        <w:t>Journal of Industrial Economics</w:t>
      </w:r>
      <w:r>
        <w:rPr/>
        <w:t>, Vol. 48(March 2000), pp. 47-70.</w:t>
      </w:r>
    </w:p>
    <w:p>
      <w:pPr>
        <w:pStyle w:val="BodyText"/>
        <w:spacing w:before="2"/>
      </w:pPr>
    </w:p>
    <w:p>
      <w:pPr>
        <w:pStyle w:val="BodyText"/>
        <w:spacing w:before="0"/>
        <w:ind w:left="360" w:right="358"/>
        <w:jc w:val="both"/>
      </w:pPr>
      <w:r>
        <w:rPr/>
        <w:t>Gallaway, Michael P., Bruce A. Blonigen, and Joseph E. Flynn. “Welfare Costs of the U.S. Antidumping and Countervailing Duty Laws.” </w:t>
      </w:r>
      <w:r>
        <w:rPr>
          <w:rFonts w:ascii="Arial" w:hAnsi="Arial"/>
          <w:i/>
        </w:rPr>
        <w:t>Journal of International Economics</w:t>
      </w:r>
      <w:r>
        <w:rPr/>
        <w:t>, Vol. 49(December1999), p. 211-244 (Lead article).</w:t>
      </w:r>
    </w:p>
    <w:p>
      <w:pPr>
        <w:spacing w:before="227"/>
        <w:ind w:left="647" w:right="0" w:firstLine="0"/>
        <w:jc w:val="left"/>
        <w:rPr>
          <w:sz w:val="20"/>
        </w:rPr>
      </w:pPr>
      <w:r>
        <w:rPr>
          <w:sz w:val="20"/>
        </w:rPr>
        <w:t>(Reprinted in: </w:t>
      </w:r>
      <w:r>
        <w:rPr>
          <w:rFonts w:ascii="Arial"/>
          <w:i/>
          <w:sz w:val="20"/>
        </w:rPr>
        <w:t>The WTO and Antidumping. Critical Perspectives on the Global Trading System</w:t>
      </w:r>
      <w:r>
        <w:rPr>
          <w:rFonts w:ascii="Arial"/>
          <w:i/>
          <w:spacing w:val="-1"/>
          <w:sz w:val="20"/>
        </w:rPr>
        <w:t> </w:t>
      </w:r>
      <w:r>
        <w:rPr>
          <w:rFonts w:ascii="Arial"/>
          <w:i/>
          <w:sz w:val="20"/>
        </w:rPr>
        <w:t>and the WTO</w:t>
      </w:r>
      <w:r>
        <w:rPr>
          <w:sz w:val="20"/>
        </w:rPr>
        <w:t>, eds. K. Anderson and B. Hoekman. Northampton, MA: Elgar, 2005, 428-61.)</w:t>
      </w:r>
    </w:p>
    <w:p>
      <w:pPr>
        <w:pStyle w:val="BodyText"/>
      </w:pPr>
    </w:p>
    <w:p>
      <w:pPr>
        <w:pStyle w:val="BodyText"/>
        <w:spacing w:before="0"/>
        <w:ind w:left="360" w:right="356"/>
        <w:jc w:val="both"/>
      </w:pPr>
      <w:r>
        <w:rPr/>
        <w:t>Blonigen, Bruce A., and Wesley W. Wilson. “Explaining Armington: What Determines Substitutability Between Home and Foreign Goods?” </w:t>
      </w:r>
      <w:r>
        <w:rPr>
          <w:rFonts w:ascii="Arial" w:hAnsi="Arial"/>
          <w:i/>
        </w:rPr>
        <w:t>Canadian Journal of Economics</w:t>
      </w:r>
      <w:r>
        <w:rPr/>
        <w:t>, Vol. 32(February 1999), pp. 1-21 (Lead article).</w:t>
      </w:r>
    </w:p>
    <w:p>
      <w:pPr>
        <w:pStyle w:val="BodyText"/>
        <w:spacing w:before="2"/>
      </w:pPr>
    </w:p>
    <w:p>
      <w:pPr>
        <w:pStyle w:val="BodyText"/>
        <w:spacing w:before="0"/>
        <w:ind w:left="360" w:right="357"/>
        <w:jc w:val="both"/>
      </w:pPr>
      <w:r>
        <w:rPr/>
        <w:t>Blonigen, Bruce A., and Yuka Ohno. “Endogenous Protection, Foreign Direct Investment, and Protection- building Trade.” </w:t>
      </w:r>
      <w:r>
        <w:rPr>
          <w:rFonts w:ascii="Arial" w:hAnsi="Arial"/>
          <w:i/>
        </w:rPr>
        <w:t>Journal of International Economics</w:t>
      </w:r>
      <w:r>
        <w:rPr/>
        <w:t>, Vol. 46(December 1998), pp. 205-227.</w:t>
      </w:r>
    </w:p>
    <w:p>
      <w:pPr>
        <w:pStyle w:val="BodyText"/>
        <w:spacing w:before="5"/>
      </w:pPr>
    </w:p>
    <w:p>
      <w:pPr>
        <w:spacing w:line="235" w:lineRule="auto" w:before="0"/>
        <w:ind w:left="647" w:right="0" w:firstLine="0"/>
        <w:jc w:val="left"/>
        <w:rPr>
          <w:sz w:val="20"/>
        </w:rPr>
      </w:pPr>
      <w:r>
        <w:rPr>
          <w:sz w:val="20"/>
        </w:rPr>
        <w:t>(Reprinted in: </w:t>
      </w:r>
      <w:r>
        <w:rPr>
          <w:rFonts w:ascii="Arial"/>
          <w:i/>
          <w:sz w:val="20"/>
        </w:rPr>
        <w:t>The WTO and Antidumping. Critical Perspectives on the Global Trading System</w:t>
      </w:r>
      <w:r>
        <w:rPr>
          <w:rFonts w:ascii="Arial"/>
          <w:i/>
          <w:spacing w:val="-1"/>
          <w:sz w:val="20"/>
        </w:rPr>
        <w:t> </w:t>
      </w:r>
      <w:r>
        <w:rPr>
          <w:rFonts w:ascii="Arial"/>
          <w:i/>
          <w:sz w:val="20"/>
        </w:rPr>
        <w:t>and the WTO</w:t>
      </w:r>
      <w:r>
        <w:rPr>
          <w:sz w:val="20"/>
        </w:rPr>
        <w:t>, eds. K. Anderson and B. Hoekman. Northampton, MA: Elgar, 2005, 39-61.)</w:t>
      </w:r>
    </w:p>
    <w:p>
      <w:pPr>
        <w:pStyle w:val="BodyText"/>
        <w:spacing w:before="2"/>
      </w:pPr>
    </w:p>
    <w:p>
      <w:pPr>
        <w:pStyle w:val="BodyText"/>
        <w:spacing w:before="0"/>
        <w:ind w:left="360" w:right="357"/>
        <w:jc w:val="both"/>
      </w:pPr>
      <w:r>
        <w:rPr/>
        <w:t>Blonigen, Bruce A., and David N. Figlio. “Voting for Protection: Does Direct Foreign Investment Influence Legislator Behavior?” </w:t>
      </w:r>
      <w:r>
        <w:rPr>
          <w:rFonts w:ascii="Arial" w:hAnsi="Arial"/>
          <w:i/>
        </w:rPr>
        <w:t>American Economic Review</w:t>
      </w:r>
      <w:r>
        <w:rPr/>
        <w:t>, Vol. 88(September 1998), pp. 1002-1014.</w:t>
      </w:r>
    </w:p>
    <w:p>
      <w:pPr>
        <w:pStyle w:val="BodyText"/>
      </w:pPr>
    </w:p>
    <w:p>
      <w:pPr>
        <w:pStyle w:val="BodyText"/>
        <w:spacing w:before="0"/>
        <w:ind w:left="360" w:right="357"/>
        <w:jc w:val="both"/>
      </w:pPr>
      <w:r>
        <w:rPr/>
        <w:t>Blonigen, Bruce A. “Firm-Specific Assets and the Link Between Exchange Rates and Foreign Direct Investment.” </w:t>
      </w:r>
      <w:r>
        <w:rPr>
          <w:rFonts w:ascii="Arial" w:hAnsi="Arial"/>
          <w:i/>
        </w:rPr>
        <w:t>American Economic Review, </w:t>
      </w:r>
      <w:r>
        <w:rPr/>
        <w:t>Vol. 87(June 1997), pp. 447-465.</w:t>
      </w:r>
    </w:p>
    <w:p>
      <w:pPr>
        <w:pStyle w:val="BodyText"/>
        <w:spacing w:after="0"/>
        <w:jc w:val="both"/>
        <w:sectPr>
          <w:pgSz w:w="12240" w:h="15840"/>
          <w:pgMar w:top="1100" w:bottom="280" w:left="1080" w:right="1080"/>
        </w:sectPr>
      </w:pPr>
    </w:p>
    <w:p>
      <w:pPr>
        <w:pStyle w:val="Heading1"/>
        <w:spacing w:before="71"/>
        <w:jc w:val="both"/>
      </w:pPr>
      <w:r>
        <w:rPr/>
        <w:t>OTHER</w:t>
      </w:r>
      <w:r>
        <w:rPr>
          <w:spacing w:val="-1"/>
        </w:rPr>
        <w:t> </w:t>
      </w:r>
      <w:r>
        <w:rPr>
          <w:spacing w:val="-2"/>
        </w:rPr>
        <w:t>PUBLICATIONS</w:t>
      </w:r>
    </w:p>
    <w:p>
      <w:pPr>
        <w:pStyle w:val="BodyText"/>
        <w:spacing w:before="228"/>
        <w:ind w:left="360" w:right="356"/>
        <w:jc w:val="both"/>
      </w:pPr>
      <w:r>
        <w:rPr/>
        <w:t>Blonigen, Bruce A. and Thomas J. Prusa, “Dumping and Antidumping Duties,” in K. Bagwell and R.W. Staiger (Eds.), </w:t>
      </w:r>
      <w:r>
        <w:rPr>
          <w:rFonts w:ascii="Arial" w:hAnsi="Arial"/>
          <w:i/>
        </w:rPr>
        <w:t>Handbook of Commercial Policy</w:t>
      </w:r>
      <w:r>
        <w:rPr/>
        <w:t>. </w:t>
      </w:r>
      <w:r>
        <w:rPr>
          <w:rFonts w:ascii="Arial" w:hAnsi="Arial"/>
          <w:i/>
        </w:rPr>
        <w:t>Volume 1B</w:t>
      </w:r>
      <w:r>
        <w:rPr/>
        <w:t>. Amsterdam, Netherlands: Elsevier/North Holland, 2016, pp. 107-159.</w:t>
      </w:r>
    </w:p>
    <w:p>
      <w:pPr>
        <w:pStyle w:val="BodyText"/>
        <w:spacing w:before="3"/>
      </w:pPr>
    </w:p>
    <w:p>
      <w:pPr>
        <w:spacing w:line="237" w:lineRule="auto" w:before="0"/>
        <w:ind w:left="360" w:right="357" w:firstLine="0"/>
        <w:jc w:val="both"/>
        <w:rPr>
          <w:sz w:val="20"/>
        </w:rPr>
      </w:pPr>
      <w:r>
        <w:rPr>
          <w:sz w:val="20"/>
        </w:rPr>
        <w:t>Blonigen, Bruce A., and Cheyney O’Fallon. “Foreign Firms and Local Communities,” in Sjoerd Beugelsdijk, Steven Brakman, Hans van Ees, and Harry Garretson (Eds), </w:t>
      </w:r>
      <w:r>
        <w:rPr>
          <w:rFonts w:ascii="Arial" w:hAnsi="Arial"/>
          <w:i/>
          <w:sz w:val="20"/>
        </w:rPr>
        <w:t>Firms in the International Economy: Closing the Gap Between International Economics and International Business</w:t>
      </w:r>
      <w:r>
        <w:rPr>
          <w:sz w:val="20"/>
        </w:rPr>
        <w:t>. Cambridge:</w:t>
      </w:r>
      <w:r>
        <w:rPr>
          <w:spacing w:val="80"/>
          <w:sz w:val="20"/>
        </w:rPr>
        <w:t> </w:t>
      </w:r>
      <w:r>
        <w:rPr>
          <w:sz w:val="20"/>
        </w:rPr>
        <w:t>MIT Press, 2013, pp. 127-151.</w:t>
      </w:r>
    </w:p>
    <w:p>
      <w:pPr>
        <w:pStyle w:val="BodyText"/>
        <w:spacing w:before="5"/>
      </w:pPr>
    </w:p>
    <w:p>
      <w:pPr>
        <w:pStyle w:val="BodyText"/>
        <w:spacing w:before="0"/>
        <w:ind w:left="360" w:right="357"/>
        <w:jc w:val="both"/>
      </w:pPr>
      <w:r>
        <w:rPr/>
        <w:t>Blonigen, Bruce A., and Alyson Ma. “Please Pass the Catch-up: The Relative Performance of Chinese and Foreign Firms in Chinese Exports,” in Robert C. Feenstra and Shang-Jin Wei (Eds), </w:t>
      </w:r>
      <w:r>
        <w:rPr>
          <w:rFonts w:ascii="Arial" w:hAnsi="Arial"/>
          <w:i/>
        </w:rPr>
        <w:t>China’s Growing Role in World Trade</w:t>
      </w:r>
      <w:r>
        <w:rPr/>
        <w:t>. Chicago: University of Chicago Press for the National Bureau of Economic Research, 2010, pp.475-512.</w:t>
      </w:r>
    </w:p>
    <w:p>
      <w:pPr>
        <w:pStyle w:val="BodyText"/>
        <w:spacing w:before="2"/>
      </w:pPr>
    </w:p>
    <w:p>
      <w:pPr>
        <w:pStyle w:val="BodyText"/>
        <w:spacing w:before="0"/>
        <w:ind w:left="360" w:right="355"/>
        <w:jc w:val="both"/>
      </w:pPr>
      <w:r>
        <w:rPr/>
        <w:t>Blonigen, Bruce A., William T. Harbaugh, Robert H. Horner, Larry K. Irvin, Larry D. Singell, Jr., and Keith Smolkowski.</w:t>
      </w:r>
      <w:r>
        <w:rPr>
          <w:spacing w:val="40"/>
        </w:rPr>
        <w:t> </w:t>
      </w:r>
      <w:r>
        <w:rPr/>
        <w:t>“Application of Economic Analysis to School-Wide Positive Behavior Support (SW-PBS) Programs.” </w:t>
      </w:r>
      <w:r>
        <w:rPr>
          <w:rFonts w:ascii="Arial" w:hAnsi="Arial"/>
          <w:i/>
        </w:rPr>
        <w:t>Journal of Positive Behavior Interventions</w:t>
      </w:r>
      <w:r>
        <w:rPr/>
        <w:t>, Vol. 10 (January 2008), pp. 5-19. (lead article)</w:t>
      </w:r>
    </w:p>
    <w:p>
      <w:pPr>
        <w:spacing w:before="227"/>
        <w:ind w:left="360" w:right="357" w:firstLine="0"/>
        <w:jc w:val="both"/>
        <w:rPr>
          <w:sz w:val="20"/>
        </w:rPr>
      </w:pPr>
      <w:r>
        <w:rPr>
          <w:sz w:val="20"/>
        </w:rPr>
        <w:t>Blonigen, Bruce A., Ronald B. Davies, Helen Naughton, and Glen R. Waddell. “Spacey Parents: Spatial Autoregressive Patterns in Inbound FDI,” in S. Brakman and H. Garretsen (Eds.), </w:t>
      </w:r>
      <w:r>
        <w:rPr>
          <w:rFonts w:ascii="Arial" w:hAnsi="Arial"/>
          <w:i/>
          <w:sz w:val="20"/>
        </w:rPr>
        <w:t>Foreign Direct Investment and the Multinational Enterprise</w:t>
      </w:r>
      <w:r>
        <w:rPr>
          <w:sz w:val="20"/>
        </w:rPr>
        <w:t>. Cambridge, MA: The MIT Press, 2008, pp.173-198.</w:t>
      </w:r>
    </w:p>
    <w:p>
      <w:pPr>
        <w:pStyle w:val="BodyText"/>
      </w:pPr>
    </w:p>
    <w:p>
      <w:pPr>
        <w:spacing w:before="0"/>
        <w:ind w:left="360" w:right="356" w:firstLine="0"/>
        <w:jc w:val="both"/>
        <w:rPr>
          <w:sz w:val="20"/>
        </w:rPr>
      </w:pPr>
      <w:r>
        <w:rPr>
          <w:sz w:val="20"/>
        </w:rPr>
        <w:t>Blonigen,</w:t>
      </w:r>
      <w:r>
        <w:rPr>
          <w:spacing w:val="-3"/>
          <w:sz w:val="20"/>
        </w:rPr>
        <w:t> </w:t>
      </w:r>
      <w:r>
        <w:rPr>
          <w:sz w:val="20"/>
        </w:rPr>
        <w:t>Bruce</w:t>
      </w:r>
      <w:r>
        <w:rPr>
          <w:spacing w:val="-3"/>
          <w:sz w:val="20"/>
        </w:rPr>
        <w:t> </w:t>
      </w:r>
      <w:r>
        <w:rPr>
          <w:sz w:val="20"/>
        </w:rPr>
        <w:t>A.</w:t>
      </w:r>
      <w:r>
        <w:rPr>
          <w:spacing w:val="-3"/>
          <w:sz w:val="20"/>
        </w:rPr>
        <w:t> </w:t>
      </w:r>
      <w:r>
        <w:rPr>
          <w:sz w:val="20"/>
        </w:rPr>
        <w:t>and</w:t>
      </w:r>
      <w:r>
        <w:rPr>
          <w:spacing w:val="-3"/>
          <w:sz w:val="20"/>
        </w:rPr>
        <w:t> </w:t>
      </w:r>
      <w:r>
        <w:rPr>
          <w:sz w:val="20"/>
        </w:rPr>
        <w:t>Thomas</w:t>
      </w:r>
      <w:r>
        <w:rPr>
          <w:spacing w:val="-3"/>
          <w:sz w:val="20"/>
        </w:rPr>
        <w:t> </w:t>
      </w:r>
      <w:r>
        <w:rPr>
          <w:sz w:val="20"/>
        </w:rPr>
        <w:t>J.</w:t>
      </w:r>
      <w:r>
        <w:rPr>
          <w:spacing w:val="-3"/>
          <w:sz w:val="20"/>
        </w:rPr>
        <w:t> </w:t>
      </w:r>
      <w:r>
        <w:rPr>
          <w:sz w:val="20"/>
        </w:rPr>
        <w:t>Prusa.</w:t>
      </w:r>
      <w:r>
        <w:rPr>
          <w:spacing w:val="-3"/>
          <w:sz w:val="20"/>
        </w:rPr>
        <w:t> </w:t>
      </w:r>
      <w:r>
        <w:rPr>
          <w:sz w:val="20"/>
        </w:rPr>
        <w:t>“Antidumping,”</w:t>
      </w:r>
      <w:r>
        <w:rPr>
          <w:spacing w:val="-3"/>
          <w:sz w:val="20"/>
        </w:rPr>
        <w:t> </w:t>
      </w:r>
      <w:r>
        <w:rPr>
          <w:sz w:val="20"/>
        </w:rPr>
        <w:t>in</w:t>
      </w:r>
      <w:r>
        <w:rPr>
          <w:spacing w:val="-3"/>
          <w:sz w:val="20"/>
        </w:rPr>
        <w:t> </w:t>
      </w:r>
      <w:r>
        <w:rPr>
          <w:sz w:val="20"/>
        </w:rPr>
        <w:t>S.</w:t>
      </w:r>
      <w:r>
        <w:rPr>
          <w:spacing w:val="-3"/>
          <w:sz w:val="20"/>
        </w:rPr>
        <w:t> </w:t>
      </w:r>
      <w:r>
        <w:rPr>
          <w:sz w:val="20"/>
        </w:rPr>
        <w:t>N.</w:t>
      </w:r>
      <w:r>
        <w:rPr>
          <w:spacing w:val="-3"/>
          <w:sz w:val="20"/>
        </w:rPr>
        <w:t> </w:t>
      </w:r>
      <w:r>
        <w:rPr>
          <w:sz w:val="20"/>
        </w:rPr>
        <w:t>Durlauf</w:t>
      </w:r>
      <w:r>
        <w:rPr>
          <w:spacing w:val="-3"/>
          <w:sz w:val="20"/>
        </w:rPr>
        <w:t> </w:t>
      </w:r>
      <w:r>
        <w:rPr>
          <w:sz w:val="20"/>
        </w:rPr>
        <w:t>and</w:t>
      </w:r>
      <w:r>
        <w:rPr>
          <w:spacing w:val="-3"/>
          <w:sz w:val="20"/>
        </w:rPr>
        <w:t> </w:t>
      </w:r>
      <w:r>
        <w:rPr>
          <w:sz w:val="20"/>
        </w:rPr>
        <w:t>L.E.</w:t>
      </w:r>
      <w:r>
        <w:rPr>
          <w:spacing w:val="-3"/>
          <w:sz w:val="20"/>
        </w:rPr>
        <w:t> </w:t>
      </w:r>
      <w:r>
        <w:rPr>
          <w:sz w:val="20"/>
        </w:rPr>
        <w:t>Blume</w:t>
      </w:r>
      <w:r>
        <w:rPr>
          <w:spacing w:val="-3"/>
          <w:sz w:val="20"/>
        </w:rPr>
        <w:t> </w:t>
      </w:r>
      <w:r>
        <w:rPr>
          <w:sz w:val="20"/>
        </w:rPr>
        <w:t>(Eds.),</w:t>
      </w:r>
      <w:r>
        <w:rPr>
          <w:spacing w:val="-1"/>
          <w:sz w:val="20"/>
        </w:rPr>
        <w:t> </w:t>
      </w:r>
      <w:r>
        <w:rPr>
          <w:rFonts w:ascii="Arial" w:hAnsi="Arial"/>
          <w:i/>
          <w:sz w:val="20"/>
        </w:rPr>
        <w:t>The</w:t>
      </w:r>
      <w:r>
        <w:rPr>
          <w:rFonts w:ascii="Arial" w:hAnsi="Arial"/>
          <w:i/>
          <w:spacing w:val="-3"/>
          <w:sz w:val="20"/>
        </w:rPr>
        <w:t> </w:t>
      </w:r>
      <w:r>
        <w:rPr>
          <w:rFonts w:ascii="Arial" w:hAnsi="Arial"/>
          <w:i/>
          <w:sz w:val="20"/>
        </w:rPr>
        <w:t>New Palgrave Dictionary of Economics, Second Edition</w:t>
      </w:r>
      <w:r>
        <w:rPr>
          <w:sz w:val="20"/>
        </w:rPr>
        <w:t>.</w:t>
      </w:r>
      <w:r>
        <w:rPr>
          <w:spacing w:val="40"/>
          <w:sz w:val="20"/>
        </w:rPr>
        <w:t> </w:t>
      </w:r>
      <w:r>
        <w:rPr>
          <w:sz w:val="20"/>
        </w:rPr>
        <w:t>Palgrave MacMillan, 2008.</w:t>
      </w:r>
    </w:p>
    <w:p>
      <w:pPr>
        <w:pStyle w:val="BodyText"/>
      </w:pPr>
    </w:p>
    <w:p>
      <w:pPr>
        <w:spacing w:before="1"/>
        <w:ind w:left="360" w:right="356" w:firstLine="0"/>
        <w:jc w:val="both"/>
        <w:rPr>
          <w:sz w:val="20"/>
        </w:rPr>
      </w:pPr>
      <w:r>
        <w:rPr>
          <w:sz w:val="20"/>
        </w:rPr>
        <w:t>Blonigen, Bruce A. “Foreign Direct Investment,” in S. N. Durlauf and L.E. Blume (Eds.), </w:t>
      </w:r>
      <w:r>
        <w:rPr>
          <w:rFonts w:ascii="Arial" w:hAnsi="Arial"/>
          <w:i/>
          <w:sz w:val="20"/>
        </w:rPr>
        <w:t>The New</w:t>
      </w:r>
      <w:r>
        <w:rPr>
          <w:rFonts w:ascii="Arial" w:hAnsi="Arial"/>
          <w:i/>
          <w:spacing w:val="40"/>
          <w:sz w:val="20"/>
        </w:rPr>
        <w:t> </w:t>
      </w:r>
      <w:r>
        <w:rPr>
          <w:rFonts w:ascii="Arial" w:hAnsi="Arial"/>
          <w:i/>
          <w:sz w:val="20"/>
        </w:rPr>
        <w:t>Palgrave Dictionary of Economics, Second Edition</w:t>
      </w:r>
      <w:r>
        <w:rPr>
          <w:sz w:val="20"/>
        </w:rPr>
        <w:t>.</w:t>
      </w:r>
      <w:r>
        <w:rPr>
          <w:spacing w:val="40"/>
          <w:sz w:val="20"/>
        </w:rPr>
        <w:t> </w:t>
      </w:r>
      <w:r>
        <w:rPr>
          <w:sz w:val="20"/>
        </w:rPr>
        <w:t>Palgrave MacMillan, 2008.</w:t>
      </w:r>
    </w:p>
    <w:p>
      <w:pPr>
        <w:pStyle w:val="BodyText"/>
      </w:pPr>
    </w:p>
    <w:p>
      <w:pPr>
        <w:pStyle w:val="BodyText"/>
        <w:spacing w:before="0"/>
        <w:ind w:left="360" w:right="357"/>
        <w:jc w:val="both"/>
      </w:pPr>
      <w:r>
        <w:rPr/>
        <w:t>Blonigen, Bruce A. “Foreign Direct Investment Behavior of Multinational Corporations.”</w:t>
      </w:r>
      <w:r>
        <w:rPr>
          <w:spacing w:val="40"/>
        </w:rPr>
        <w:t> </w:t>
      </w:r>
      <w:r>
        <w:rPr>
          <w:rFonts w:ascii="Arial" w:hAnsi="Arial"/>
          <w:i/>
        </w:rPr>
        <w:t>NBER Reporter</w:t>
      </w:r>
      <w:r>
        <w:rPr/>
        <w:t>, Winter 2005/6: 11-14.</w:t>
      </w:r>
    </w:p>
    <w:p>
      <w:pPr>
        <w:spacing w:before="226"/>
        <w:ind w:left="360" w:right="358" w:firstLine="0"/>
        <w:jc w:val="both"/>
        <w:rPr>
          <w:sz w:val="20"/>
        </w:rPr>
      </w:pPr>
      <w:r>
        <w:rPr>
          <w:sz w:val="20"/>
        </w:rPr>
        <w:t>Blonigen, Bruce A.</w:t>
      </w:r>
      <w:r>
        <w:rPr>
          <w:spacing w:val="80"/>
          <w:sz w:val="20"/>
        </w:rPr>
        <w:t> </w:t>
      </w:r>
      <w:r>
        <w:rPr>
          <w:sz w:val="20"/>
        </w:rPr>
        <w:t>“Review of </w:t>
      </w:r>
      <w:r>
        <w:rPr>
          <w:rFonts w:ascii="Arial" w:hAnsi="Arial"/>
          <w:i/>
          <w:sz w:val="20"/>
        </w:rPr>
        <w:t>Multinational Firms in the World Economy</w:t>
      </w:r>
      <w:r>
        <w:rPr>
          <w:sz w:val="20"/>
        </w:rPr>
        <w:t>,” by Giorgio Barba Navaretti and Anthony J. Venables, </w:t>
      </w:r>
      <w:r>
        <w:rPr>
          <w:rFonts w:ascii="Arial" w:hAnsi="Arial"/>
          <w:i/>
          <w:sz w:val="20"/>
        </w:rPr>
        <w:t>Journal of International Economics, </w:t>
      </w:r>
      <w:r>
        <w:rPr>
          <w:sz w:val="20"/>
        </w:rPr>
        <w:t>Vol. 67(December 2005), pp. 520-524.</w:t>
      </w:r>
    </w:p>
    <w:p>
      <w:pPr>
        <w:pStyle w:val="BodyText"/>
      </w:pPr>
    </w:p>
    <w:p>
      <w:pPr>
        <w:pStyle w:val="BodyText"/>
        <w:ind w:left="360" w:right="357"/>
        <w:jc w:val="both"/>
      </w:pPr>
      <w:r>
        <w:rPr/>
        <w:t>Blonigen, Bruce A. and Miao Wang, “Inappropriate Pooling of Wealthy and Poor Countries in Empirical FDI Studies,” in T. Moran, E. Graham</w:t>
      </w:r>
      <w:r>
        <w:rPr>
          <w:spacing w:val="-1"/>
        </w:rPr>
        <w:t> </w:t>
      </w:r>
      <w:r>
        <w:rPr/>
        <w:t>and M. Blomstrom</w:t>
      </w:r>
      <w:r>
        <w:rPr>
          <w:spacing w:val="-1"/>
        </w:rPr>
        <w:t> </w:t>
      </w:r>
      <w:r>
        <w:rPr/>
        <w:t>(Eds.),</w:t>
      </w:r>
      <w:r>
        <w:rPr>
          <w:spacing w:val="-1"/>
        </w:rPr>
        <w:t> </w:t>
      </w:r>
      <w:r>
        <w:rPr>
          <w:rFonts w:ascii="Arial" w:hAnsi="Arial"/>
          <w:i/>
        </w:rPr>
        <w:t>Does Foreign Direct Investment Promote Development? </w:t>
      </w:r>
      <w:r>
        <w:rPr/>
        <w:t>Washington, DC: Institute for International Economics, 2005, pp. 221-243.</w:t>
      </w:r>
    </w:p>
    <w:p>
      <w:pPr>
        <w:pStyle w:val="BodyText"/>
      </w:pPr>
    </w:p>
    <w:p>
      <w:pPr>
        <w:spacing w:before="0"/>
        <w:ind w:left="360" w:right="358" w:firstLine="0"/>
        <w:jc w:val="both"/>
        <w:rPr>
          <w:sz w:val="20"/>
        </w:rPr>
      </w:pPr>
      <w:r>
        <w:rPr>
          <w:sz w:val="20"/>
        </w:rPr>
        <w:t>Blonigen,</w:t>
      </w:r>
      <w:r>
        <w:rPr>
          <w:spacing w:val="-3"/>
          <w:sz w:val="20"/>
        </w:rPr>
        <w:t> </w:t>
      </w:r>
      <w:r>
        <w:rPr>
          <w:sz w:val="20"/>
        </w:rPr>
        <w:t>Bruce</w:t>
      </w:r>
      <w:r>
        <w:rPr>
          <w:spacing w:val="-3"/>
          <w:sz w:val="20"/>
        </w:rPr>
        <w:t> </w:t>
      </w:r>
      <w:r>
        <w:rPr>
          <w:sz w:val="20"/>
        </w:rPr>
        <w:t>A.</w:t>
      </w:r>
      <w:r>
        <w:rPr>
          <w:spacing w:val="-3"/>
          <w:sz w:val="20"/>
        </w:rPr>
        <w:t> </w:t>
      </w:r>
      <w:r>
        <w:rPr>
          <w:sz w:val="20"/>
        </w:rPr>
        <w:t>and</w:t>
      </w:r>
      <w:r>
        <w:rPr>
          <w:spacing w:val="-3"/>
          <w:sz w:val="20"/>
        </w:rPr>
        <w:t> </w:t>
      </w:r>
      <w:r>
        <w:rPr>
          <w:sz w:val="20"/>
        </w:rPr>
        <w:t>Ronald</w:t>
      </w:r>
      <w:r>
        <w:rPr>
          <w:spacing w:val="-3"/>
          <w:sz w:val="20"/>
        </w:rPr>
        <w:t> </w:t>
      </w:r>
      <w:r>
        <w:rPr>
          <w:sz w:val="20"/>
        </w:rPr>
        <w:t>B.</w:t>
      </w:r>
      <w:r>
        <w:rPr>
          <w:spacing w:val="-3"/>
          <w:sz w:val="20"/>
        </w:rPr>
        <w:t> </w:t>
      </w:r>
      <w:r>
        <w:rPr>
          <w:sz w:val="20"/>
        </w:rPr>
        <w:t>Davies,</w:t>
      </w:r>
      <w:r>
        <w:rPr>
          <w:spacing w:val="-3"/>
          <w:sz w:val="20"/>
        </w:rPr>
        <w:t> </w:t>
      </w:r>
      <w:r>
        <w:rPr>
          <w:sz w:val="20"/>
        </w:rPr>
        <w:t>“Do</w:t>
      </w:r>
      <w:r>
        <w:rPr>
          <w:spacing w:val="-3"/>
          <w:sz w:val="20"/>
        </w:rPr>
        <w:t> </w:t>
      </w:r>
      <w:r>
        <w:rPr>
          <w:sz w:val="20"/>
        </w:rPr>
        <w:t>Bilateral</w:t>
      </w:r>
      <w:r>
        <w:rPr>
          <w:spacing w:val="-3"/>
          <w:sz w:val="20"/>
        </w:rPr>
        <w:t> </w:t>
      </w:r>
      <w:r>
        <w:rPr>
          <w:sz w:val="20"/>
        </w:rPr>
        <w:t>Tax</w:t>
      </w:r>
      <w:r>
        <w:rPr>
          <w:spacing w:val="-3"/>
          <w:sz w:val="20"/>
        </w:rPr>
        <w:t> </w:t>
      </w:r>
      <w:r>
        <w:rPr>
          <w:sz w:val="20"/>
        </w:rPr>
        <w:t>Treaties</w:t>
      </w:r>
      <w:r>
        <w:rPr>
          <w:spacing w:val="-3"/>
          <w:sz w:val="20"/>
        </w:rPr>
        <w:t> </w:t>
      </w:r>
      <w:r>
        <w:rPr>
          <w:sz w:val="20"/>
        </w:rPr>
        <w:t>Promote</w:t>
      </w:r>
      <w:r>
        <w:rPr>
          <w:spacing w:val="-3"/>
          <w:sz w:val="20"/>
        </w:rPr>
        <w:t> </w:t>
      </w:r>
      <w:r>
        <w:rPr>
          <w:sz w:val="20"/>
        </w:rPr>
        <w:t>Foreign</w:t>
      </w:r>
      <w:r>
        <w:rPr>
          <w:spacing w:val="-3"/>
          <w:sz w:val="20"/>
        </w:rPr>
        <w:t> </w:t>
      </w:r>
      <w:r>
        <w:rPr>
          <w:sz w:val="20"/>
        </w:rPr>
        <w:t>Direct</w:t>
      </w:r>
      <w:r>
        <w:rPr>
          <w:spacing w:val="-3"/>
          <w:sz w:val="20"/>
        </w:rPr>
        <w:t> </w:t>
      </w:r>
      <w:r>
        <w:rPr>
          <w:sz w:val="20"/>
        </w:rPr>
        <w:t>Investment?” in J. Hartigan (ed.), </w:t>
      </w:r>
      <w:r>
        <w:rPr>
          <w:rFonts w:ascii="Arial" w:hAnsi="Arial"/>
          <w:i/>
          <w:sz w:val="20"/>
        </w:rPr>
        <w:t>Handbook of International Trade, Volume II: Economic and Legal Analysis of Laws and</w:t>
      </w:r>
      <w:r>
        <w:rPr>
          <w:rFonts w:ascii="Arial" w:hAnsi="Arial"/>
          <w:i/>
          <w:spacing w:val="40"/>
          <w:sz w:val="20"/>
        </w:rPr>
        <w:t> </w:t>
      </w:r>
      <w:r>
        <w:rPr>
          <w:rFonts w:ascii="Arial" w:hAnsi="Arial"/>
          <w:i/>
          <w:sz w:val="20"/>
        </w:rPr>
        <w:t>Institutions. </w:t>
      </w:r>
      <w:r>
        <w:rPr>
          <w:sz w:val="20"/>
        </w:rPr>
        <w:t>Oxford, U.K. and Cambridge, MA: Blackwell Publishers, 2005, pp. 526-546.</w:t>
      </w:r>
    </w:p>
    <w:p>
      <w:pPr>
        <w:spacing w:before="227"/>
        <w:ind w:left="647" w:right="379" w:firstLine="0"/>
        <w:jc w:val="left"/>
        <w:rPr>
          <w:sz w:val="20"/>
        </w:rPr>
      </w:pPr>
      <w:r>
        <w:rPr>
          <w:sz w:val="20"/>
        </w:rPr>
        <w:t>(Reprinted in: </w:t>
      </w:r>
      <w:r>
        <w:rPr>
          <w:rFonts w:ascii="Arial"/>
          <w:i/>
          <w:sz w:val="20"/>
        </w:rPr>
        <w:t>The Effect of Treaties on Foreign Direct Investment: Bilateral Investment Treaties, Double</w:t>
      </w:r>
      <w:r>
        <w:rPr>
          <w:rFonts w:ascii="Arial"/>
          <w:i/>
          <w:spacing w:val="-3"/>
          <w:sz w:val="20"/>
        </w:rPr>
        <w:t> </w:t>
      </w:r>
      <w:r>
        <w:rPr>
          <w:rFonts w:ascii="Arial"/>
          <w:i/>
          <w:sz w:val="20"/>
        </w:rPr>
        <w:t>Taxation</w:t>
      </w:r>
      <w:r>
        <w:rPr>
          <w:rFonts w:ascii="Arial"/>
          <w:i/>
          <w:spacing w:val="-3"/>
          <w:sz w:val="20"/>
        </w:rPr>
        <w:t> </w:t>
      </w:r>
      <w:r>
        <w:rPr>
          <w:rFonts w:ascii="Arial"/>
          <w:i/>
          <w:sz w:val="20"/>
        </w:rPr>
        <w:t>Treaties,</w:t>
      </w:r>
      <w:r>
        <w:rPr>
          <w:rFonts w:ascii="Arial"/>
          <w:i/>
          <w:spacing w:val="-3"/>
          <w:sz w:val="20"/>
        </w:rPr>
        <w:t> </w:t>
      </w:r>
      <w:r>
        <w:rPr>
          <w:rFonts w:ascii="Arial"/>
          <w:i/>
          <w:sz w:val="20"/>
        </w:rPr>
        <w:t>and</w:t>
      </w:r>
      <w:r>
        <w:rPr>
          <w:rFonts w:ascii="Arial"/>
          <w:i/>
          <w:spacing w:val="-3"/>
          <w:sz w:val="20"/>
        </w:rPr>
        <w:t> </w:t>
      </w:r>
      <w:r>
        <w:rPr>
          <w:rFonts w:ascii="Arial"/>
          <w:i/>
          <w:sz w:val="20"/>
        </w:rPr>
        <w:t>Investment</w:t>
      </w:r>
      <w:r>
        <w:rPr>
          <w:rFonts w:ascii="Arial"/>
          <w:i/>
          <w:spacing w:val="-3"/>
          <w:sz w:val="20"/>
        </w:rPr>
        <w:t> </w:t>
      </w:r>
      <w:r>
        <w:rPr>
          <w:rFonts w:ascii="Arial"/>
          <w:i/>
          <w:sz w:val="20"/>
        </w:rPr>
        <w:t>Flows</w:t>
      </w:r>
      <w:r>
        <w:rPr>
          <w:sz w:val="20"/>
        </w:rPr>
        <w:t>,</w:t>
      </w:r>
      <w:r>
        <w:rPr>
          <w:spacing w:val="-3"/>
          <w:sz w:val="20"/>
        </w:rPr>
        <w:t> </w:t>
      </w:r>
      <w:r>
        <w:rPr>
          <w:sz w:val="20"/>
        </w:rPr>
        <w:t>eds.</w:t>
      </w:r>
      <w:r>
        <w:rPr>
          <w:spacing w:val="-3"/>
          <w:sz w:val="20"/>
        </w:rPr>
        <w:t> </w:t>
      </w:r>
      <w:r>
        <w:rPr>
          <w:sz w:val="20"/>
        </w:rPr>
        <w:t>K.</w:t>
      </w:r>
      <w:r>
        <w:rPr>
          <w:spacing w:val="-3"/>
          <w:sz w:val="20"/>
        </w:rPr>
        <w:t> </w:t>
      </w:r>
      <w:r>
        <w:rPr>
          <w:sz w:val="20"/>
        </w:rPr>
        <w:t>Sauvant</w:t>
      </w:r>
      <w:r>
        <w:rPr>
          <w:spacing w:val="-3"/>
          <w:sz w:val="20"/>
        </w:rPr>
        <w:t> </w:t>
      </w:r>
      <w:r>
        <w:rPr>
          <w:sz w:val="20"/>
        </w:rPr>
        <w:t>and</w:t>
      </w:r>
      <w:r>
        <w:rPr>
          <w:spacing w:val="-3"/>
          <w:sz w:val="20"/>
        </w:rPr>
        <w:t> </w:t>
      </w:r>
      <w:r>
        <w:rPr>
          <w:sz w:val="20"/>
        </w:rPr>
        <w:t>L.</w:t>
      </w:r>
      <w:r>
        <w:rPr>
          <w:spacing w:val="-3"/>
          <w:sz w:val="20"/>
        </w:rPr>
        <w:t> </w:t>
      </w:r>
      <w:r>
        <w:rPr>
          <w:sz w:val="20"/>
        </w:rPr>
        <w:t>Sachs.</w:t>
      </w:r>
      <w:r>
        <w:rPr>
          <w:spacing w:val="-3"/>
          <w:sz w:val="20"/>
        </w:rPr>
        <w:t> </w:t>
      </w:r>
      <w:r>
        <w:rPr>
          <w:sz w:val="20"/>
        </w:rPr>
        <w:t>Oxford,</w:t>
      </w:r>
      <w:r>
        <w:rPr>
          <w:spacing w:val="-3"/>
          <w:sz w:val="20"/>
        </w:rPr>
        <w:t> </w:t>
      </w:r>
      <w:r>
        <w:rPr>
          <w:sz w:val="20"/>
        </w:rPr>
        <w:t>U.K:</w:t>
      </w:r>
      <w:r>
        <w:rPr>
          <w:spacing w:val="-3"/>
          <w:sz w:val="20"/>
        </w:rPr>
        <w:t> </w:t>
      </w:r>
      <w:r>
        <w:rPr>
          <w:sz w:val="20"/>
        </w:rPr>
        <w:t>Oxford University Press, 2009, 461-484.)</w:t>
      </w:r>
    </w:p>
    <w:p>
      <w:pPr>
        <w:pStyle w:val="BodyText"/>
        <w:spacing w:before="2"/>
      </w:pPr>
    </w:p>
    <w:p>
      <w:pPr>
        <w:spacing w:before="0"/>
        <w:ind w:left="360" w:right="356" w:firstLine="0"/>
        <w:jc w:val="both"/>
        <w:rPr>
          <w:sz w:val="20"/>
        </w:rPr>
      </w:pPr>
      <w:r>
        <w:rPr>
          <w:sz w:val="20"/>
        </w:rPr>
        <w:t>Blonigen, Bruce A. “Food Fight: Antidumping Activity in Agricultural Goods,” in G. Anania, M. Bohman, C. Carter, and A. McCalla (Eds.), </w:t>
      </w:r>
      <w:r>
        <w:rPr>
          <w:rFonts w:ascii="Arial" w:hAnsi="Arial"/>
          <w:i/>
          <w:sz w:val="20"/>
        </w:rPr>
        <w:t>Agricultural Policy Reform and the WTO: Where Are We Heading? </w:t>
      </w:r>
      <w:r>
        <w:rPr>
          <w:sz w:val="20"/>
        </w:rPr>
        <w:t>Cheltenham, UK, and Northampton, MA: Edward Elgar Publishing Ltd., 2004, pp. 568-592.</w:t>
      </w:r>
    </w:p>
    <w:p>
      <w:pPr>
        <w:pStyle w:val="BodyText"/>
      </w:pPr>
    </w:p>
    <w:p>
      <w:pPr>
        <w:pStyle w:val="BodyText"/>
        <w:spacing w:before="0"/>
        <w:ind w:left="360" w:right="357"/>
        <w:jc w:val="both"/>
      </w:pPr>
      <w:r>
        <w:rPr/>
        <w:t>Blonigen, Bruce A. and Thomas J. Prusa, “Antidumping,” in E.K. Choi and J. Harrigan (Eds.), </w:t>
      </w:r>
      <w:r>
        <w:rPr>
          <w:rFonts w:ascii="Arial" w:hAnsi="Arial"/>
          <w:i/>
        </w:rPr>
        <w:t>Handbook</w:t>
      </w:r>
      <w:r>
        <w:rPr>
          <w:rFonts w:ascii="Arial" w:hAnsi="Arial"/>
          <w:i/>
          <w:spacing w:val="40"/>
        </w:rPr>
        <w:t> </w:t>
      </w:r>
      <w:r>
        <w:rPr>
          <w:rFonts w:ascii="Arial" w:hAnsi="Arial"/>
          <w:i/>
        </w:rPr>
        <w:t>of International Trade</w:t>
      </w:r>
      <w:r>
        <w:rPr/>
        <w:t>.</w:t>
      </w:r>
      <w:r>
        <w:rPr>
          <w:spacing w:val="40"/>
        </w:rPr>
        <w:t> </w:t>
      </w:r>
      <w:r>
        <w:rPr/>
        <w:t>Oxford, U.K. and Cambridge, MA: Blackwell Publishers, 2003, pp. 251-284.</w:t>
      </w:r>
    </w:p>
    <w:p>
      <w:pPr>
        <w:spacing w:before="227"/>
        <w:ind w:left="360" w:right="356" w:firstLine="0"/>
        <w:jc w:val="both"/>
        <w:rPr>
          <w:sz w:val="20"/>
        </w:rPr>
      </w:pPr>
      <w:r>
        <w:rPr>
          <w:sz w:val="20"/>
        </w:rPr>
        <w:t>Blonigen, Bruce A.</w:t>
      </w:r>
      <w:r>
        <w:rPr>
          <w:spacing w:val="40"/>
          <w:sz w:val="20"/>
        </w:rPr>
        <w:t> </w:t>
      </w:r>
      <w:r>
        <w:rPr>
          <w:sz w:val="20"/>
        </w:rPr>
        <w:t>“Review of </w:t>
      </w:r>
      <w:r>
        <w:rPr>
          <w:rFonts w:ascii="Arial" w:hAnsi="Arial"/>
          <w:i/>
          <w:sz w:val="20"/>
        </w:rPr>
        <w:t>Fighting the Wrong Enemy: Antiglobal Activists and Multinational Enterprises</w:t>
      </w:r>
      <w:r>
        <w:rPr>
          <w:sz w:val="20"/>
        </w:rPr>
        <w:t>,” by Edward M. Graham, </w:t>
      </w:r>
      <w:r>
        <w:rPr>
          <w:rFonts w:ascii="Arial" w:hAnsi="Arial"/>
          <w:i/>
          <w:sz w:val="20"/>
        </w:rPr>
        <w:t>Journal of Economic Literature, </w:t>
      </w:r>
      <w:r>
        <w:rPr>
          <w:sz w:val="20"/>
        </w:rPr>
        <w:t>Vol. 40(March 2002), pp. 177-178.</w:t>
      </w:r>
    </w:p>
    <w:p>
      <w:pPr>
        <w:spacing w:after="0"/>
        <w:jc w:val="both"/>
        <w:rPr>
          <w:sz w:val="20"/>
        </w:rPr>
        <w:sectPr>
          <w:pgSz w:w="12240" w:h="15840"/>
          <w:pgMar w:top="1100" w:bottom="280" w:left="1080" w:right="1080"/>
        </w:sectPr>
      </w:pPr>
    </w:p>
    <w:p>
      <w:pPr>
        <w:spacing w:line="237" w:lineRule="auto" w:before="72"/>
        <w:ind w:left="360" w:right="356" w:firstLine="0"/>
        <w:jc w:val="both"/>
        <w:rPr>
          <w:sz w:val="20"/>
        </w:rPr>
      </w:pPr>
      <w:r>
        <w:rPr>
          <w:sz w:val="20"/>
        </w:rPr>
        <w:t>Blonigen, Bruce A., “Comment on ‘Determinants and Effects of Multinational Growth: The Swedish Case Revisited,’” by Birgitta Swedenborg in Magnus Blomstrom and Linda Goldberg (Eds), </w:t>
      </w:r>
      <w:r>
        <w:rPr>
          <w:rFonts w:ascii="Arial" w:hAnsi="Arial"/>
          <w:i/>
          <w:sz w:val="20"/>
        </w:rPr>
        <w:t>Topics in Empirical International Economics: A Festshrift in Honor of Robert E. Lipsey</w:t>
      </w:r>
      <w:r>
        <w:rPr>
          <w:sz w:val="20"/>
        </w:rPr>
        <w:t>. Chicago: University of Chicago Press for National Bureau of Economic Research, 2001, pp. 131-135.</w:t>
      </w:r>
    </w:p>
    <w:p>
      <w:pPr>
        <w:pStyle w:val="BodyText"/>
        <w:spacing w:before="53"/>
      </w:pPr>
    </w:p>
    <w:p>
      <w:pPr>
        <w:spacing w:before="0"/>
        <w:ind w:left="360" w:right="357" w:firstLine="0"/>
        <w:jc w:val="both"/>
        <w:rPr>
          <w:sz w:val="20"/>
        </w:rPr>
      </w:pPr>
      <w:r>
        <w:rPr>
          <w:sz w:val="20"/>
        </w:rPr>
        <w:t>Blonigen, Bruce A.</w:t>
      </w:r>
      <w:r>
        <w:rPr>
          <w:spacing w:val="40"/>
          <w:sz w:val="20"/>
        </w:rPr>
        <w:t> </w:t>
      </w:r>
      <w:r>
        <w:rPr>
          <w:sz w:val="20"/>
        </w:rPr>
        <w:t>“Review of </w:t>
      </w:r>
      <w:r>
        <w:rPr>
          <w:rFonts w:ascii="Arial" w:hAnsi="Arial"/>
          <w:i/>
          <w:sz w:val="20"/>
        </w:rPr>
        <w:t>Geography and Ownership as Bases for Economic Accounting</w:t>
      </w:r>
      <w:r>
        <w:rPr>
          <w:sz w:val="20"/>
        </w:rPr>
        <w:t>,” edited by Robert E. Baldwin, Robert E. Lipsey, and J. David Richardson, </w:t>
      </w:r>
      <w:r>
        <w:rPr>
          <w:rFonts w:ascii="Arial" w:hAnsi="Arial"/>
          <w:i/>
          <w:sz w:val="20"/>
        </w:rPr>
        <w:t>Journal of Economic Literature, </w:t>
      </w:r>
      <w:r>
        <w:rPr>
          <w:sz w:val="20"/>
        </w:rPr>
        <w:t>Vol. 37(December 1999): 1716-1718.</w:t>
      </w:r>
    </w:p>
    <w:p>
      <w:pPr>
        <w:spacing w:before="227"/>
        <w:ind w:left="360" w:right="357" w:firstLine="0"/>
        <w:jc w:val="both"/>
        <w:rPr>
          <w:sz w:val="20"/>
        </w:rPr>
      </w:pPr>
      <w:r>
        <w:rPr>
          <w:sz w:val="20"/>
        </w:rPr>
        <w:t>Blonigen, Bruce A. and Pei-Wen Hsieh.</w:t>
      </w:r>
      <w:r>
        <w:rPr>
          <w:spacing w:val="40"/>
          <w:sz w:val="20"/>
        </w:rPr>
        <w:t> </w:t>
      </w:r>
      <w:r>
        <w:rPr>
          <w:sz w:val="20"/>
        </w:rPr>
        <w:t>“The Multinational Enterprise's Choice of Technology in LDCs with Potential Imitators,” in H. Singer, N. Hatti, and R. Tandon (Eds.), </w:t>
      </w:r>
      <w:r>
        <w:rPr>
          <w:rFonts w:ascii="Arial" w:hAnsi="Arial"/>
          <w:i/>
          <w:sz w:val="20"/>
        </w:rPr>
        <w:t>New World Order Series, Volume Sixteen: Technology Diffusion in Third World. </w:t>
      </w:r>
      <w:r>
        <w:rPr>
          <w:sz w:val="20"/>
        </w:rPr>
        <w:t>New Delhi, India: B.R. Publishing, 1999, 51-80.</w:t>
      </w:r>
    </w:p>
    <w:p>
      <w:pPr>
        <w:pStyle w:val="BodyText"/>
        <w:spacing w:before="49"/>
      </w:pPr>
    </w:p>
    <w:p>
      <w:pPr>
        <w:pStyle w:val="BodyText"/>
        <w:ind w:left="360" w:right="357"/>
        <w:jc w:val="both"/>
      </w:pPr>
      <w:r>
        <w:rPr/>
        <w:t>Blonigen,</w:t>
      </w:r>
      <w:r>
        <w:rPr>
          <w:spacing w:val="-1"/>
        </w:rPr>
        <w:t> </w:t>
      </w:r>
      <w:r>
        <w:rPr/>
        <w:t>Bruce</w:t>
      </w:r>
      <w:r>
        <w:rPr>
          <w:spacing w:val="-2"/>
        </w:rPr>
        <w:t> </w:t>
      </w:r>
      <w:r>
        <w:rPr/>
        <w:t>A.</w:t>
      </w:r>
      <w:r>
        <w:rPr>
          <w:spacing w:val="-1"/>
        </w:rPr>
        <w:t> </w:t>
      </w:r>
      <w:r>
        <w:rPr/>
        <w:t>and</w:t>
      </w:r>
      <w:r>
        <w:rPr>
          <w:spacing w:val="-2"/>
        </w:rPr>
        <w:t> </w:t>
      </w:r>
      <w:r>
        <w:rPr/>
        <w:t>Robert</w:t>
      </w:r>
      <w:r>
        <w:rPr>
          <w:spacing w:val="-1"/>
        </w:rPr>
        <w:t> </w:t>
      </w:r>
      <w:r>
        <w:rPr/>
        <w:t>C.</w:t>
      </w:r>
      <w:r>
        <w:rPr>
          <w:spacing w:val="-1"/>
        </w:rPr>
        <w:t> </w:t>
      </w:r>
      <w:r>
        <w:rPr/>
        <w:t>Feenstra.</w:t>
      </w:r>
      <w:r>
        <w:rPr>
          <w:spacing w:val="-1"/>
        </w:rPr>
        <w:t> </w:t>
      </w:r>
      <w:r>
        <w:rPr/>
        <w:t>“Protectionist</w:t>
      </w:r>
      <w:r>
        <w:rPr>
          <w:spacing w:val="-1"/>
        </w:rPr>
        <w:t> </w:t>
      </w:r>
      <w:r>
        <w:rPr/>
        <w:t>Threats</w:t>
      </w:r>
      <w:r>
        <w:rPr>
          <w:spacing w:val="-2"/>
        </w:rPr>
        <w:t> </w:t>
      </w:r>
      <w:r>
        <w:rPr/>
        <w:t>and</w:t>
      </w:r>
      <w:r>
        <w:rPr>
          <w:spacing w:val="-2"/>
        </w:rPr>
        <w:t> </w:t>
      </w:r>
      <w:r>
        <w:rPr/>
        <w:t>Foreign</w:t>
      </w:r>
      <w:r>
        <w:rPr>
          <w:spacing w:val="-2"/>
        </w:rPr>
        <w:t> </w:t>
      </w:r>
      <w:r>
        <w:rPr/>
        <w:t>Direct</w:t>
      </w:r>
      <w:r>
        <w:rPr>
          <w:spacing w:val="-1"/>
        </w:rPr>
        <w:t> </w:t>
      </w:r>
      <w:r>
        <w:rPr/>
        <w:t>Investment,”</w:t>
      </w:r>
      <w:r>
        <w:rPr>
          <w:spacing w:val="-1"/>
        </w:rPr>
        <w:t> </w:t>
      </w:r>
      <w:r>
        <w:rPr/>
        <w:t>in</w:t>
      </w:r>
      <w:r>
        <w:rPr>
          <w:spacing w:val="-2"/>
        </w:rPr>
        <w:t> </w:t>
      </w:r>
      <w:r>
        <w:rPr/>
        <w:t>R.C. Feenstra (Ed.), </w:t>
      </w:r>
      <w:r>
        <w:rPr>
          <w:rFonts w:ascii="Arial" w:hAnsi="Arial"/>
          <w:i/>
        </w:rPr>
        <w:t>Effects of U.S. Trade Protection and Promotion Policies</w:t>
      </w:r>
      <w:r>
        <w:rPr/>
        <w:t>. Chicago: University of Chicago Press for the National Bureau of Economic Research (NBER), 1997, pp. 55-80.</w:t>
      </w:r>
    </w:p>
    <w:p>
      <w:pPr>
        <w:spacing w:before="226"/>
        <w:ind w:left="360" w:right="356" w:firstLine="0"/>
        <w:jc w:val="both"/>
        <w:rPr>
          <w:sz w:val="20"/>
        </w:rPr>
      </w:pPr>
      <w:r>
        <w:rPr>
          <w:sz w:val="20"/>
        </w:rPr>
        <w:t>Blonigen, Bruce A., Joseph E. Flynn, and Kenneth A. Reinert. “Sector-focused General Equilibrium Modeling,” in J.F. Francois and K.A. Reinert (Eds.), </w:t>
      </w:r>
      <w:r>
        <w:rPr>
          <w:rFonts w:ascii="Arial" w:hAnsi="Arial"/>
          <w:i/>
          <w:sz w:val="20"/>
        </w:rPr>
        <w:t>Applied Methods for Trade Policy Analysis: A Handbook</w:t>
      </w:r>
      <w:r>
        <w:rPr>
          <w:sz w:val="20"/>
        </w:rPr>
        <w:t>. Cambridge: Cambridge University Press, 1997, pp.189-230.</w:t>
      </w:r>
    </w:p>
    <w:p>
      <w:pPr>
        <w:pStyle w:val="BodyText"/>
        <w:spacing w:before="2"/>
      </w:pPr>
    </w:p>
    <w:p>
      <w:pPr>
        <w:spacing w:before="0"/>
        <w:ind w:left="360" w:right="356" w:firstLine="0"/>
        <w:jc w:val="both"/>
        <w:rPr>
          <w:sz w:val="20"/>
        </w:rPr>
      </w:pPr>
      <w:r>
        <w:rPr>
          <w:sz w:val="20"/>
        </w:rPr>
        <w:t>U.S. International Trade Commission. </w:t>
      </w:r>
      <w:r>
        <w:rPr>
          <w:rFonts w:ascii="Arial"/>
          <w:i/>
          <w:sz w:val="20"/>
        </w:rPr>
        <w:t>The Economic Effects of Antidumping and Countervailing Duty Orders</w:t>
      </w:r>
      <w:r>
        <w:rPr>
          <w:rFonts w:ascii="Arial"/>
          <w:i/>
          <w:spacing w:val="-3"/>
          <w:sz w:val="20"/>
        </w:rPr>
        <w:t> </w:t>
      </w:r>
      <w:r>
        <w:rPr>
          <w:rFonts w:ascii="Arial"/>
          <w:i/>
          <w:sz w:val="20"/>
        </w:rPr>
        <w:t>and</w:t>
      </w:r>
      <w:r>
        <w:rPr>
          <w:rFonts w:ascii="Arial"/>
          <w:i/>
          <w:spacing w:val="-3"/>
          <w:sz w:val="20"/>
        </w:rPr>
        <w:t> </w:t>
      </w:r>
      <w:r>
        <w:rPr>
          <w:rFonts w:ascii="Arial"/>
          <w:i/>
          <w:sz w:val="20"/>
        </w:rPr>
        <w:t>Suspension</w:t>
      </w:r>
      <w:r>
        <w:rPr>
          <w:rFonts w:ascii="Arial"/>
          <w:i/>
          <w:spacing w:val="-3"/>
          <w:sz w:val="20"/>
        </w:rPr>
        <w:t> </w:t>
      </w:r>
      <w:r>
        <w:rPr>
          <w:rFonts w:ascii="Arial"/>
          <w:i/>
          <w:sz w:val="20"/>
        </w:rPr>
        <w:t>Agreements</w:t>
      </w:r>
      <w:r>
        <w:rPr>
          <w:sz w:val="20"/>
        </w:rPr>
        <w:t>.</w:t>
      </w:r>
      <w:r>
        <w:rPr>
          <w:spacing w:val="-3"/>
          <w:sz w:val="20"/>
        </w:rPr>
        <w:t> </w:t>
      </w:r>
      <w:r>
        <w:rPr>
          <w:sz w:val="20"/>
        </w:rPr>
        <w:t>Washington,</w:t>
      </w:r>
      <w:r>
        <w:rPr>
          <w:spacing w:val="-3"/>
          <w:sz w:val="20"/>
        </w:rPr>
        <w:t> </w:t>
      </w:r>
      <w:r>
        <w:rPr>
          <w:sz w:val="20"/>
        </w:rPr>
        <w:t>DC:</w:t>
      </w:r>
      <w:r>
        <w:rPr>
          <w:spacing w:val="-3"/>
          <w:sz w:val="20"/>
        </w:rPr>
        <w:t> </w:t>
      </w:r>
      <w:r>
        <w:rPr>
          <w:sz w:val="20"/>
        </w:rPr>
        <w:t>U.S.</w:t>
      </w:r>
      <w:r>
        <w:rPr>
          <w:spacing w:val="-3"/>
          <w:sz w:val="20"/>
        </w:rPr>
        <w:t> </w:t>
      </w:r>
      <w:r>
        <w:rPr>
          <w:sz w:val="20"/>
        </w:rPr>
        <w:t>International</w:t>
      </w:r>
      <w:r>
        <w:rPr>
          <w:spacing w:val="-3"/>
          <w:sz w:val="20"/>
        </w:rPr>
        <w:t> </w:t>
      </w:r>
      <w:r>
        <w:rPr>
          <w:sz w:val="20"/>
        </w:rPr>
        <w:t>Trade</w:t>
      </w:r>
      <w:r>
        <w:rPr>
          <w:spacing w:val="-3"/>
          <w:sz w:val="20"/>
        </w:rPr>
        <w:t> </w:t>
      </w:r>
      <w:r>
        <w:rPr>
          <w:sz w:val="20"/>
        </w:rPr>
        <w:t>Commission,</w:t>
      </w:r>
      <w:r>
        <w:rPr>
          <w:spacing w:val="-3"/>
          <w:sz w:val="20"/>
        </w:rPr>
        <w:t> </w:t>
      </w:r>
      <w:r>
        <w:rPr>
          <w:sz w:val="20"/>
        </w:rPr>
        <w:t>June,</w:t>
      </w:r>
      <w:r>
        <w:rPr>
          <w:spacing w:val="-3"/>
          <w:sz w:val="20"/>
        </w:rPr>
        <w:t> </w:t>
      </w:r>
      <w:r>
        <w:rPr>
          <w:sz w:val="20"/>
        </w:rPr>
        <w:t>1995. (Co-authored with many).</w:t>
      </w:r>
    </w:p>
    <w:p>
      <w:pPr>
        <w:pStyle w:val="BodyText"/>
        <w:spacing w:before="2"/>
      </w:pPr>
    </w:p>
    <w:p>
      <w:pPr>
        <w:spacing w:before="0"/>
        <w:ind w:left="360" w:right="357" w:firstLine="0"/>
        <w:jc w:val="both"/>
        <w:rPr>
          <w:sz w:val="20"/>
        </w:rPr>
      </w:pPr>
      <w:r>
        <w:rPr>
          <w:sz w:val="20"/>
        </w:rPr>
        <w:t>U.S.</w:t>
      </w:r>
      <w:r>
        <w:rPr>
          <w:spacing w:val="-2"/>
          <w:sz w:val="20"/>
        </w:rPr>
        <w:t> </w:t>
      </w:r>
      <w:r>
        <w:rPr>
          <w:sz w:val="20"/>
        </w:rPr>
        <w:t>International</w:t>
      </w:r>
      <w:r>
        <w:rPr>
          <w:spacing w:val="-2"/>
          <w:sz w:val="20"/>
        </w:rPr>
        <w:t> </w:t>
      </w:r>
      <w:r>
        <w:rPr>
          <w:sz w:val="20"/>
        </w:rPr>
        <w:t>Trade</w:t>
      </w:r>
      <w:r>
        <w:rPr>
          <w:spacing w:val="-2"/>
          <w:sz w:val="20"/>
        </w:rPr>
        <w:t> </w:t>
      </w:r>
      <w:r>
        <w:rPr>
          <w:sz w:val="20"/>
        </w:rPr>
        <w:t>Commission.</w:t>
      </w:r>
      <w:r>
        <w:rPr>
          <w:spacing w:val="-1"/>
          <w:sz w:val="20"/>
        </w:rPr>
        <w:t> </w:t>
      </w:r>
      <w:r>
        <w:rPr>
          <w:rFonts w:ascii="Arial"/>
          <w:i/>
          <w:sz w:val="20"/>
        </w:rPr>
        <w:t>The</w:t>
      </w:r>
      <w:r>
        <w:rPr>
          <w:rFonts w:ascii="Arial"/>
          <w:i/>
          <w:spacing w:val="-2"/>
          <w:sz w:val="20"/>
        </w:rPr>
        <w:t> </w:t>
      </w:r>
      <w:r>
        <w:rPr>
          <w:rFonts w:ascii="Arial"/>
          <w:i/>
          <w:sz w:val="20"/>
        </w:rPr>
        <w:t>Economic</w:t>
      </w:r>
      <w:r>
        <w:rPr>
          <w:rFonts w:ascii="Arial"/>
          <w:i/>
          <w:spacing w:val="-2"/>
          <w:sz w:val="20"/>
        </w:rPr>
        <w:t> </w:t>
      </w:r>
      <w:r>
        <w:rPr>
          <w:rFonts w:ascii="Arial"/>
          <w:i/>
          <w:sz w:val="20"/>
        </w:rPr>
        <w:t>Effects</w:t>
      </w:r>
      <w:r>
        <w:rPr>
          <w:rFonts w:ascii="Arial"/>
          <w:i/>
          <w:spacing w:val="-2"/>
          <w:sz w:val="20"/>
        </w:rPr>
        <w:t> </w:t>
      </w:r>
      <w:r>
        <w:rPr>
          <w:rFonts w:ascii="Arial"/>
          <w:i/>
          <w:sz w:val="20"/>
        </w:rPr>
        <w:t>of</w:t>
      </w:r>
      <w:r>
        <w:rPr>
          <w:rFonts w:ascii="Arial"/>
          <w:i/>
          <w:spacing w:val="-2"/>
          <w:sz w:val="20"/>
        </w:rPr>
        <w:t> </w:t>
      </w:r>
      <w:r>
        <w:rPr>
          <w:rFonts w:ascii="Arial"/>
          <w:i/>
          <w:sz w:val="20"/>
        </w:rPr>
        <w:t>Significant</w:t>
      </w:r>
      <w:r>
        <w:rPr>
          <w:rFonts w:ascii="Arial"/>
          <w:i/>
          <w:spacing w:val="-2"/>
          <w:sz w:val="20"/>
        </w:rPr>
        <w:t> </w:t>
      </w:r>
      <w:r>
        <w:rPr>
          <w:rFonts w:ascii="Arial"/>
          <w:i/>
          <w:sz w:val="20"/>
        </w:rPr>
        <w:t>Import</w:t>
      </w:r>
      <w:r>
        <w:rPr>
          <w:rFonts w:ascii="Arial"/>
          <w:i/>
          <w:spacing w:val="-2"/>
          <w:sz w:val="20"/>
        </w:rPr>
        <w:t> </w:t>
      </w:r>
      <w:r>
        <w:rPr>
          <w:rFonts w:ascii="Arial"/>
          <w:i/>
          <w:sz w:val="20"/>
        </w:rPr>
        <w:t>Restraints</w:t>
      </w:r>
      <w:r>
        <w:rPr>
          <w:sz w:val="20"/>
        </w:rPr>
        <w:t>.</w:t>
      </w:r>
      <w:r>
        <w:rPr>
          <w:spacing w:val="-2"/>
          <w:sz w:val="20"/>
        </w:rPr>
        <w:t> </w:t>
      </w:r>
      <w:r>
        <w:rPr>
          <w:sz w:val="20"/>
        </w:rPr>
        <w:t>Washington, DC: U.S. International Trade Commission, October, 1993. (Co-authored with many).</w:t>
      </w:r>
    </w:p>
    <w:p>
      <w:pPr>
        <w:pStyle w:val="BodyText"/>
        <w:spacing w:before="0"/>
      </w:pPr>
    </w:p>
    <w:p>
      <w:pPr>
        <w:pStyle w:val="BodyText"/>
        <w:spacing w:before="93"/>
      </w:pPr>
    </w:p>
    <w:p>
      <w:pPr>
        <w:pStyle w:val="Heading1"/>
        <w:jc w:val="both"/>
      </w:pPr>
      <w:r>
        <w:rPr/>
        <w:t>WORKING</w:t>
      </w:r>
      <w:r>
        <w:rPr>
          <w:spacing w:val="-2"/>
        </w:rPr>
        <w:t> PAPERS</w:t>
      </w:r>
    </w:p>
    <w:p>
      <w:pPr>
        <w:pStyle w:val="BodyText"/>
        <w:spacing w:before="227"/>
        <w:ind w:left="360"/>
        <w:jc w:val="both"/>
      </w:pPr>
      <w:r>
        <w:rPr/>
        <w:t>Blonigen,</w:t>
      </w:r>
      <w:r>
        <w:rPr>
          <w:spacing w:val="-8"/>
        </w:rPr>
        <w:t> </w:t>
      </w:r>
      <w:r>
        <w:rPr/>
        <w:t>Bruce</w:t>
      </w:r>
      <w:r>
        <w:rPr>
          <w:spacing w:val="-6"/>
        </w:rPr>
        <w:t> </w:t>
      </w:r>
      <w:r>
        <w:rPr/>
        <w:t>A.</w:t>
      </w:r>
      <w:r>
        <w:rPr>
          <w:spacing w:val="-6"/>
        </w:rPr>
        <w:t> </w:t>
      </w:r>
      <w:r>
        <w:rPr/>
        <w:t>and</w:t>
      </w:r>
      <w:r>
        <w:rPr>
          <w:spacing w:val="-6"/>
        </w:rPr>
        <w:t> </w:t>
      </w:r>
      <w:r>
        <w:rPr/>
        <w:t>Woan</w:t>
      </w:r>
      <w:r>
        <w:rPr>
          <w:spacing w:val="-6"/>
        </w:rPr>
        <w:t> </w:t>
      </w:r>
      <w:r>
        <w:rPr/>
        <w:t>Foong</w:t>
      </w:r>
      <w:r>
        <w:rPr>
          <w:spacing w:val="-6"/>
        </w:rPr>
        <w:t> </w:t>
      </w:r>
      <w:r>
        <w:rPr/>
        <w:t>Wong.</w:t>
      </w:r>
      <w:r>
        <w:rPr>
          <w:spacing w:val="-5"/>
        </w:rPr>
        <w:t> </w:t>
      </w:r>
      <w:r>
        <w:rPr/>
        <w:t>“First</w:t>
      </w:r>
      <w:r>
        <w:rPr>
          <w:spacing w:val="-6"/>
        </w:rPr>
        <w:t> </w:t>
      </w:r>
      <w:r>
        <w:rPr/>
        <w:t>Era</w:t>
      </w:r>
      <w:r>
        <w:rPr>
          <w:spacing w:val="-6"/>
        </w:rPr>
        <w:t> </w:t>
      </w:r>
      <w:r>
        <w:rPr/>
        <w:t>of</w:t>
      </w:r>
      <w:r>
        <w:rPr>
          <w:spacing w:val="-6"/>
        </w:rPr>
        <w:t> </w:t>
      </w:r>
      <w:r>
        <w:rPr/>
        <w:t>Globalization</w:t>
      </w:r>
      <w:r>
        <w:rPr>
          <w:spacing w:val="-6"/>
        </w:rPr>
        <w:t> </w:t>
      </w:r>
      <w:r>
        <w:rPr/>
        <w:t>and</w:t>
      </w:r>
      <w:r>
        <w:rPr>
          <w:spacing w:val="-6"/>
        </w:rPr>
        <w:t> </w:t>
      </w:r>
      <w:r>
        <w:rPr/>
        <w:t>Real</w:t>
      </w:r>
      <w:r>
        <w:rPr>
          <w:spacing w:val="-6"/>
        </w:rPr>
        <w:t> </w:t>
      </w:r>
      <w:r>
        <w:rPr/>
        <w:t>Wages.”</w:t>
      </w:r>
      <w:r>
        <w:rPr>
          <w:spacing w:val="-5"/>
        </w:rPr>
        <w:t> </w:t>
      </w:r>
      <w:r>
        <w:rPr>
          <w:spacing w:val="-2"/>
        </w:rPr>
        <w:t>Mimeo</w:t>
      </w:r>
    </w:p>
    <w:p>
      <w:pPr>
        <w:pStyle w:val="BodyText"/>
        <w:spacing w:before="0"/>
      </w:pPr>
    </w:p>
    <w:p>
      <w:pPr>
        <w:pStyle w:val="BodyText"/>
        <w:spacing w:before="0"/>
        <w:ind w:left="360" w:right="357"/>
        <w:jc w:val="both"/>
      </w:pPr>
      <w:r>
        <w:rPr/>
        <w:t>Bao, Xiaohua, Blonigen, Bruce A., and Yu Zhi. “Cross-Product and Cross-Market Adjustments Within Multiproduct Firms: Evidence From Antidumping Actions,” Mimeo.</w:t>
      </w:r>
    </w:p>
    <w:p>
      <w:pPr>
        <w:pStyle w:val="BodyText"/>
        <w:spacing w:before="227"/>
        <w:ind w:left="360" w:right="356"/>
        <w:jc w:val="both"/>
      </w:pPr>
      <w:r>
        <w:rPr/>
        <w:t>Blonigen, Bruce A., and Justin R. Pierce. “Evidence for the Effects of Mergers on Market Power and Efficiency,” National Bureau of Economic Research Working Paper No. 22750.</w:t>
      </w:r>
    </w:p>
    <w:p>
      <w:pPr>
        <w:pStyle w:val="BodyText"/>
        <w:spacing w:before="0"/>
      </w:pPr>
    </w:p>
    <w:p>
      <w:pPr>
        <w:pStyle w:val="BodyText"/>
        <w:spacing w:before="0"/>
      </w:pPr>
    </w:p>
    <w:p>
      <w:pPr>
        <w:pStyle w:val="BodyText"/>
        <w:spacing w:before="3"/>
      </w:pPr>
    </w:p>
    <w:p>
      <w:pPr>
        <w:pStyle w:val="Heading1"/>
        <w:spacing w:before="0"/>
        <w:jc w:val="both"/>
      </w:pPr>
      <w:r>
        <w:rPr/>
        <w:t>GRANTS AND </w:t>
      </w:r>
      <w:r>
        <w:rPr>
          <w:spacing w:val="-2"/>
        </w:rPr>
        <w:t>AWARDS</w:t>
      </w:r>
    </w:p>
    <w:p>
      <w:pPr>
        <w:pStyle w:val="BodyText"/>
        <w:spacing w:before="2"/>
        <w:rPr>
          <w:rFonts w:ascii="Arial"/>
          <w:b/>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8"/>
        <w:gridCol w:w="8171"/>
      </w:tblGrid>
      <w:tr>
        <w:trPr>
          <w:trHeight w:val="227" w:hRule="atLeast"/>
        </w:trPr>
        <w:tc>
          <w:tcPr>
            <w:tcW w:w="1158" w:type="dxa"/>
          </w:tcPr>
          <w:p>
            <w:pPr>
              <w:pStyle w:val="TableParagraph"/>
              <w:spacing w:line="208" w:lineRule="exact"/>
              <w:ind w:left="50"/>
              <w:rPr>
                <w:sz w:val="20"/>
              </w:rPr>
            </w:pPr>
            <w:r>
              <w:rPr>
                <w:spacing w:val="-2"/>
                <w:sz w:val="20"/>
              </w:rPr>
              <w:t>2019-</w:t>
            </w:r>
            <w:r>
              <w:rPr>
                <w:spacing w:val="-4"/>
                <w:sz w:val="20"/>
              </w:rPr>
              <w:t>2022</w:t>
            </w:r>
          </w:p>
        </w:tc>
        <w:tc>
          <w:tcPr>
            <w:tcW w:w="8171" w:type="dxa"/>
          </w:tcPr>
          <w:p>
            <w:pPr>
              <w:pStyle w:val="TableParagraph"/>
              <w:spacing w:line="208" w:lineRule="exact"/>
              <w:rPr>
                <w:sz w:val="20"/>
              </w:rPr>
            </w:pPr>
            <w:r>
              <w:rPr>
                <w:sz w:val="20"/>
              </w:rPr>
              <w:t>National</w:t>
            </w:r>
            <w:r>
              <w:rPr>
                <w:spacing w:val="-11"/>
                <w:sz w:val="20"/>
              </w:rPr>
              <w:t> </w:t>
            </w:r>
            <w:r>
              <w:rPr>
                <w:sz w:val="20"/>
              </w:rPr>
              <w:t>Science</w:t>
            </w:r>
            <w:r>
              <w:rPr>
                <w:spacing w:val="-8"/>
                <w:sz w:val="20"/>
              </w:rPr>
              <w:t> </w:t>
            </w:r>
            <w:r>
              <w:rPr>
                <w:sz w:val="20"/>
              </w:rPr>
              <w:t>Foundation</w:t>
            </w:r>
            <w:r>
              <w:rPr>
                <w:spacing w:val="-8"/>
                <w:sz w:val="20"/>
              </w:rPr>
              <w:t> </w:t>
            </w:r>
            <w:r>
              <w:rPr>
                <w:sz w:val="20"/>
              </w:rPr>
              <w:t>grant</w:t>
            </w:r>
            <w:r>
              <w:rPr>
                <w:spacing w:val="-9"/>
                <w:sz w:val="20"/>
              </w:rPr>
              <w:t> </w:t>
            </w:r>
            <w:r>
              <w:rPr>
                <w:sz w:val="20"/>
              </w:rPr>
              <w:t>#1919290:</w:t>
            </w:r>
            <w:r>
              <w:rPr>
                <w:spacing w:val="-8"/>
                <w:sz w:val="20"/>
              </w:rPr>
              <w:t> </w:t>
            </w:r>
            <w:r>
              <w:rPr>
                <w:color w:val="201F1E"/>
                <w:sz w:val="20"/>
              </w:rPr>
              <w:t>The</w:t>
            </w:r>
            <w:r>
              <w:rPr>
                <w:color w:val="201F1E"/>
                <w:spacing w:val="-8"/>
                <w:sz w:val="20"/>
              </w:rPr>
              <w:t> </w:t>
            </w:r>
            <w:r>
              <w:rPr>
                <w:color w:val="201F1E"/>
                <w:sz w:val="20"/>
              </w:rPr>
              <w:t>Long-run</w:t>
            </w:r>
            <w:r>
              <w:rPr>
                <w:color w:val="201F1E"/>
                <w:spacing w:val="-9"/>
                <w:sz w:val="20"/>
              </w:rPr>
              <w:t> </w:t>
            </w:r>
            <w:r>
              <w:rPr>
                <w:color w:val="201F1E"/>
                <w:sz w:val="20"/>
              </w:rPr>
              <w:t>Relationship</w:t>
            </w:r>
            <w:r>
              <w:rPr>
                <w:color w:val="201F1E"/>
                <w:spacing w:val="-8"/>
                <w:sz w:val="20"/>
              </w:rPr>
              <w:t> </w:t>
            </w:r>
            <w:r>
              <w:rPr>
                <w:color w:val="201F1E"/>
                <w:sz w:val="20"/>
              </w:rPr>
              <w:t>Between</w:t>
            </w:r>
            <w:r>
              <w:rPr>
                <w:color w:val="201F1E"/>
                <w:spacing w:val="-8"/>
                <w:sz w:val="20"/>
              </w:rPr>
              <w:t> </w:t>
            </w:r>
            <w:r>
              <w:rPr>
                <w:color w:val="201F1E"/>
                <w:spacing w:val="-2"/>
                <w:sz w:val="20"/>
              </w:rPr>
              <w:t>Trade</w:t>
            </w:r>
          </w:p>
        </w:tc>
      </w:tr>
      <w:tr>
        <w:trPr>
          <w:trHeight w:val="230" w:hRule="atLeast"/>
        </w:trPr>
        <w:tc>
          <w:tcPr>
            <w:tcW w:w="1158" w:type="dxa"/>
          </w:tcPr>
          <w:p>
            <w:pPr>
              <w:pStyle w:val="TableParagraph"/>
              <w:spacing w:line="240" w:lineRule="auto"/>
              <w:ind w:left="0"/>
              <w:rPr>
                <w:rFonts w:ascii="Times New Roman"/>
                <w:sz w:val="16"/>
              </w:rPr>
            </w:pPr>
          </w:p>
        </w:tc>
        <w:tc>
          <w:tcPr>
            <w:tcW w:w="8171" w:type="dxa"/>
          </w:tcPr>
          <w:p>
            <w:pPr>
              <w:pStyle w:val="TableParagraph"/>
              <w:rPr>
                <w:sz w:val="20"/>
              </w:rPr>
            </w:pPr>
            <w:r>
              <w:rPr>
                <w:color w:val="201F1E"/>
                <w:sz w:val="20"/>
              </w:rPr>
              <w:t>and</w:t>
            </w:r>
            <w:r>
              <w:rPr>
                <w:color w:val="201F1E"/>
                <w:spacing w:val="-6"/>
                <w:sz w:val="20"/>
              </w:rPr>
              <w:t> </w:t>
            </w:r>
            <w:r>
              <w:rPr>
                <w:color w:val="201F1E"/>
                <w:sz w:val="20"/>
              </w:rPr>
              <w:t>the</w:t>
            </w:r>
            <w:r>
              <w:rPr>
                <w:color w:val="201F1E"/>
                <w:spacing w:val="-5"/>
                <w:sz w:val="20"/>
              </w:rPr>
              <w:t> </w:t>
            </w:r>
            <w:r>
              <w:rPr>
                <w:color w:val="201F1E"/>
                <w:sz w:val="20"/>
              </w:rPr>
              <w:t>Growth</w:t>
            </w:r>
            <w:r>
              <w:rPr>
                <w:color w:val="201F1E"/>
                <w:spacing w:val="-5"/>
                <w:sz w:val="20"/>
              </w:rPr>
              <w:t> </w:t>
            </w:r>
            <w:r>
              <w:rPr>
                <w:color w:val="201F1E"/>
                <w:sz w:val="20"/>
              </w:rPr>
              <w:t>of</w:t>
            </w:r>
            <w:r>
              <w:rPr>
                <w:color w:val="201F1E"/>
                <w:spacing w:val="-5"/>
                <w:sz w:val="20"/>
              </w:rPr>
              <w:t> </w:t>
            </w:r>
            <w:r>
              <w:rPr>
                <w:color w:val="201F1E"/>
                <w:sz w:val="20"/>
              </w:rPr>
              <w:t>Cities</w:t>
            </w:r>
            <w:r>
              <w:rPr>
                <w:sz w:val="20"/>
              </w:rPr>
              <w:t>.</w:t>
            </w:r>
            <w:r>
              <w:rPr>
                <w:spacing w:val="-5"/>
                <w:sz w:val="20"/>
              </w:rPr>
              <w:t> </w:t>
            </w:r>
            <w:r>
              <w:rPr>
                <w:sz w:val="20"/>
              </w:rPr>
              <w:t>(with</w:t>
            </w:r>
            <w:r>
              <w:rPr>
                <w:spacing w:val="-5"/>
                <w:sz w:val="20"/>
              </w:rPr>
              <w:t> </w:t>
            </w:r>
            <w:r>
              <w:rPr>
                <w:sz w:val="20"/>
              </w:rPr>
              <w:t>Woan</w:t>
            </w:r>
            <w:r>
              <w:rPr>
                <w:spacing w:val="-5"/>
                <w:sz w:val="20"/>
              </w:rPr>
              <w:t> </w:t>
            </w:r>
            <w:r>
              <w:rPr>
                <w:sz w:val="20"/>
              </w:rPr>
              <w:t>Foong</w:t>
            </w:r>
            <w:r>
              <w:rPr>
                <w:spacing w:val="-5"/>
                <w:sz w:val="20"/>
              </w:rPr>
              <w:t> </w:t>
            </w:r>
            <w:r>
              <w:rPr>
                <w:spacing w:val="-4"/>
                <w:sz w:val="20"/>
              </w:rPr>
              <w:t>Wong)</w:t>
            </w:r>
          </w:p>
        </w:tc>
      </w:tr>
      <w:tr>
        <w:trPr>
          <w:trHeight w:val="230" w:hRule="atLeast"/>
        </w:trPr>
        <w:tc>
          <w:tcPr>
            <w:tcW w:w="1158" w:type="dxa"/>
          </w:tcPr>
          <w:p>
            <w:pPr>
              <w:pStyle w:val="TableParagraph"/>
              <w:ind w:left="50"/>
              <w:rPr>
                <w:sz w:val="20"/>
              </w:rPr>
            </w:pPr>
            <w:r>
              <w:rPr>
                <w:spacing w:val="-2"/>
                <w:sz w:val="20"/>
              </w:rPr>
              <w:t>2004-</w:t>
            </w:r>
            <w:r>
              <w:rPr>
                <w:spacing w:val="-4"/>
                <w:sz w:val="20"/>
              </w:rPr>
              <w:t>2006</w:t>
            </w:r>
          </w:p>
        </w:tc>
        <w:tc>
          <w:tcPr>
            <w:tcW w:w="8171" w:type="dxa"/>
          </w:tcPr>
          <w:p>
            <w:pPr>
              <w:pStyle w:val="TableParagraph"/>
              <w:rPr>
                <w:sz w:val="20"/>
              </w:rPr>
            </w:pPr>
            <w:r>
              <w:rPr>
                <w:sz w:val="20"/>
              </w:rPr>
              <w:t>National</w:t>
            </w:r>
            <w:r>
              <w:rPr>
                <w:spacing w:val="-9"/>
                <w:sz w:val="20"/>
              </w:rPr>
              <w:t> </w:t>
            </w:r>
            <w:r>
              <w:rPr>
                <w:sz w:val="20"/>
              </w:rPr>
              <w:t>Science</w:t>
            </w:r>
            <w:r>
              <w:rPr>
                <w:spacing w:val="-7"/>
                <w:sz w:val="20"/>
              </w:rPr>
              <w:t> </w:t>
            </w:r>
            <w:r>
              <w:rPr>
                <w:sz w:val="20"/>
              </w:rPr>
              <w:t>Foundation</w:t>
            </w:r>
            <w:r>
              <w:rPr>
                <w:spacing w:val="-7"/>
                <w:sz w:val="20"/>
              </w:rPr>
              <w:t> </w:t>
            </w:r>
            <w:r>
              <w:rPr>
                <w:sz w:val="20"/>
              </w:rPr>
              <w:t>grant</w:t>
            </w:r>
            <w:r>
              <w:rPr>
                <w:spacing w:val="-7"/>
                <w:sz w:val="20"/>
              </w:rPr>
              <w:t> </w:t>
            </w:r>
            <w:r>
              <w:rPr>
                <w:sz w:val="20"/>
              </w:rPr>
              <w:t>#0416854:</w:t>
            </w:r>
            <w:r>
              <w:rPr>
                <w:spacing w:val="-7"/>
                <w:sz w:val="20"/>
              </w:rPr>
              <w:t> </w:t>
            </w:r>
            <w:r>
              <w:rPr>
                <w:sz w:val="20"/>
              </w:rPr>
              <w:t>Trade</w:t>
            </w:r>
            <w:r>
              <w:rPr>
                <w:spacing w:val="-7"/>
                <w:sz w:val="20"/>
              </w:rPr>
              <w:t> </w:t>
            </w:r>
            <w:r>
              <w:rPr>
                <w:sz w:val="20"/>
              </w:rPr>
              <w:t>Protection</w:t>
            </w:r>
            <w:r>
              <w:rPr>
                <w:spacing w:val="-7"/>
                <w:sz w:val="20"/>
              </w:rPr>
              <w:t> </w:t>
            </w:r>
            <w:r>
              <w:rPr>
                <w:sz w:val="20"/>
              </w:rPr>
              <w:t>and</w:t>
            </w:r>
            <w:r>
              <w:rPr>
                <w:spacing w:val="-7"/>
                <w:sz w:val="20"/>
              </w:rPr>
              <w:t> </w:t>
            </w:r>
            <w:r>
              <w:rPr>
                <w:sz w:val="20"/>
              </w:rPr>
              <w:t>the</w:t>
            </w:r>
            <w:r>
              <w:rPr>
                <w:spacing w:val="-7"/>
                <w:sz w:val="20"/>
              </w:rPr>
              <w:t> </w:t>
            </w:r>
            <w:r>
              <w:rPr>
                <w:sz w:val="20"/>
              </w:rPr>
              <w:t>U.S.</w:t>
            </w:r>
            <w:r>
              <w:rPr>
                <w:spacing w:val="-6"/>
                <w:sz w:val="20"/>
              </w:rPr>
              <w:t> </w:t>
            </w:r>
            <w:r>
              <w:rPr>
                <w:spacing w:val="-2"/>
                <w:sz w:val="20"/>
              </w:rPr>
              <w:t>Steel</w:t>
            </w:r>
          </w:p>
        </w:tc>
      </w:tr>
      <w:tr>
        <w:trPr>
          <w:trHeight w:val="230" w:hRule="atLeast"/>
        </w:trPr>
        <w:tc>
          <w:tcPr>
            <w:tcW w:w="1158" w:type="dxa"/>
          </w:tcPr>
          <w:p>
            <w:pPr>
              <w:pStyle w:val="TableParagraph"/>
              <w:spacing w:line="240" w:lineRule="auto"/>
              <w:ind w:left="0"/>
              <w:rPr>
                <w:rFonts w:ascii="Times New Roman"/>
                <w:sz w:val="16"/>
              </w:rPr>
            </w:pPr>
          </w:p>
        </w:tc>
        <w:tc>
          <w:tcPr>
            <w:tcW w:w="8171" w:type="dxa"/>
          </w:tcPr>
          <w:p>
            <w:pPr>
              <w:pStyle w:val="TableParagraph"/>
              <w:rPr>
                <w:sz w:val="20"/>
              </w:rPr>
            </w:pPr>
            <w:r>
              <w:rPr>
                <w:sz w:val="20"/>
              </w:rPr>
              <w:t>Industry.</w:t>
            </w:r>
            <w:r>
              <w:rPr>
                <w:spacing w:val="-8"/>
                <w:sz w:val="20"/>
              </w:rPr>
              <w:t> </w:t>
            </w:r>
            <w:r>
              <w:rPr>
                <w:sz w:val="20"/>
              </w:rPr>
              <w:t>(with</w:t>
            </w:r>
            <w:r>
              <w:rPr>
                <w:spacing w:val="-7"/>
                <w:sz w:val="20"/>
              </w:rPr>
              <w:t> </w:t>
            </w:r>
            <w:r>
              <w:rPr>
                <w:sz w:val="20"/>
              </w:rPr>
              <w:t>Wesley</w:t>
            </w:r>
            <w:r>
              <w:rPr>
                <w:spacing w:val="-7"/>
                <w:sz w:val="20"/>
              </w:rPr>
              <w:t> </w:t>
            </w:r>
            <w:r>
              <w:rPr>
                <w:spacing w:val="-2"/>
                <w:sz w:val="20"/>
              </w:rPr>
              <w:t>Wilson)</w:t>
            </w:r>
          </w:p>
        </w:tc>
      </w:tr>
      <w:tr>
        <w:trPr>
          <w:trHeight w:val="230" w:hRule="atLeast"/>
        </w:trPr>
        <w:tc>
          <w:tcPr>
            <w:tcW w:w="1158" w:type="dxa"/>
          </w:tcPr>
          <w:p>
            <w:pPr>
              <w:pStyle w:val="TableParagraph"/>
              <w:ind w:left="50"/>
              <w:rPr>
                <w:sz w:val="20"/>
              </w:rPr>
            </w:pPr>
            <w:r>
              <w:rPr>
                <w:spacing w:val="-4"/>
                <w:sz w:val="20"/>
              </w:rPr>
              <w:t>2004</w:t>
            </w:r>
          </w:p>
        </w:tc>
        <w:tc>
          <w:tcPr>
            <w:tcW w:w="8171" w:type="dxa"/>
          </w:tcPr>
          <w:p>
            <w:pPr>
              <w:pStyle w:val="TableParagraph"/>
              <w:rPr>
                <w:sz w:val="20"/>
              </w:rPr>
            </w:pPr>
            <w:r>
              <w:rPr>
                <w:sz w:val="20"/>
              </w:rPr>
              <w:t>Williams</w:t>
            </w:r>
            <w:r>
              <w:rPr>
                <w:spacing w:val="-10"/>
                <w:sz w:val="20"/>
              </w:rPr>
              <w:t> </w:t>
            </w:r>
            <w:r>
              <w:rPr>
                <w:sz w:val="20"/>
              </w:rPr>
              <w:t>Council</w:t>
            </w:r>
            <w:r>
              <w:rPr>
                <w:spacing w:val="-7"/>
                <w:sz w:val="20"/>
              </w:rPr>
              <w:t> </w:t>
            </w:r>
            <w:r>
              <w:rPr>
                <w:sz w:val="20"/>
              </w:rPr>
              <w:t>Teaching</w:t>
            </w:r>
            <w:r>
              <w:rPr>
                <w:spacing w:val="-7"/>
                <w:sz w:val="20"/>
              </w:rPr>
              <w:t> </w:t>
            </w:r>
            <w:r>
              <w:rPr>
                <w:sz w:val="20"/>
              </w:rPr>
              <w:t>Award,</w:t>
            </w:r>
            <w:r>
              <w:rPr>
                <w:spacing w:val="-7"/>
                <w:sz w:val="20"/>
              </w:rPr>
              <w:t> </w:t>
            </w:r>
            <w:r>
              <w:rPr>
                <w:sz w:val="20"/>
              </w:rPr>
              <w:t>Univ.</w:t>
            </w:r>
            <w:r>
              <w:rPr>
                <w:spacing w:val="-7"/>
                <w:sz w:val="20"/>
              </w:rPr>
              <w:t> </w:t>
            </w:r>
            <w:r>
              <w:rPr>
                <w:sz w:val="20"/>
              </w:rPr>
              <w:t>of</w:t>
            </w:r>
            <w:r>
              <w:rPr>
                <w:spacing w:val="-7"/>
                <w:sz w:val="20"/>
              </w:rPr>
              <w:t> </w:t>
            </w:r>
            <w:r>
              <w:rPr>
                <w:sz w:val="20"/>
              </w:rPr>
              <w:t>Oregon</w:t>
            </w:r>
            <w:r>
              <w:rPr>
                <w:spacing w:val="-7"/>
                <w:sz w:val="20"/>
              </w:rPr>
              <w:t> </w:t>
            </w:r>
            <w:r>
              <w:rPr>
                <w:sz w:val="20"/>
              </w:rPr>
              <w:t>(with</w:t>
            </w:r>
            <w:r>
              <w:rPr>
                <w:spacing w:val="-7"/>
                <w:sz w:val="20"/>
              </w:rPr>
              <w:t> </w:t>
            </w:r>
            <w:r>
              <w:rPr>
                <w:sz w:val="20"/>
              </w:rPr>
              <w:t>William</w:t>
            </w:r>
            <w:r>
              <w:rPr>
                <w:spacing w:val="-7"/>
                <w:sz w:val="20"/>
              </w:rPr>
              <w:t> </w:t>
            </w:r>
            <w:r>
              <w:rPr>
                <w:spacing w:val="-2"/>
                <w:sz w:val="20"/>
              </w:rPr>
              <w:t>Harbaugh).</w:t>
            </w:r>
          </w:p>
        </w:tc>
      </w:tr>
      <w:tr>
        <w:trPr>
          <w:trHeight w:val="230" w:hRule="atLeast"/>
        </w:trPr>
        <w:tc>
          <w:tcPr>
            <w:tcW w:w="1158" w:type="dxa"/>
          </w:tcPr>
          <w:p>
            <w:pPr>
              <w:pStyle w:val="TableParagraph"/>
              <w:ind w:left="50"/>
              <w:rPr>
                <w:sz w:val="20"/>
              </w:rPr>
            </w:pPr>
            <w:r>
              <w:rPr>
                <w:spacing w:val="-4"/>
                <w:sz w:val="20"/>
              </w:rPr>
              <w:t>2003</w:t>
            </w:r>
          </w:p>
        </w:tc>
        <w:tc>
          <w:tcPr>
            <w:tcW w:w="8171" w:type="dxa"/>
          </w:tcPr>
          <w:p>
            <w:pPr>
              <w:pStyle w:val="TableParagraph"/>
              <w:rPr>
                <w:sz w:val="20"/>
              </w:rPr>
            </w:pPr>
            <w:r>
              <w:rPr>
                <w:sz w:val="20"/>
              </w:rPr>
              <w:t>Ersted</w:t>
            </w:r>
            <w:r>
              <w:rPr>
                <w:spacing w:val="-9"/>
                <w:sz w:val="20"/>
              </w:rPr>
              <w:t> </w:t>
            </w:r>
            <w:r>
              <w:rPr>
                <w:sz w:val="20"/>
              </w:rPr>
              <w:t>Award</w:t>
            </w:r>
            <w:r>
              <w:rPr>
                <w:spacing w:val="-7"/>
                <w:sz w:val="20"/>
              </w:rPr>
              <w:t> </w:t>
            </w:r>
            <w:r>
              <w:rPr>
                <w:sz w:val="20"/>
              </w:rPr>
              <w:t>for</w:t>
            </w:r>
            <w:r>
              <w:rPr>
                <w:spacing w:val="-7"/>
                <w:sz w:val="20"/>
              </w:rPr>
              <w:t> </w:t>
            </w:r>
            <w:r>
              <w:rPr>
                <w:sz w:val="20"/>
              </w:rPr>
              <w:t>Distinguished</w:t>
            </w:r>
            <w:r>
              <w:rPr>
                <w:spacing w:val="-7"/>
                <w:sz w:val="20"/>
              </w:rPr>
              <w:t> </w:t>
            </w:r>
            <w:r>
              <w:rPr>
                <w:sz w:val="20"/>
              </w:rPr>
              <w:t>Teaching,</w:t>
            </w:r>
            <w:r>
              <w:rPr>
                <w:spacing w:val="-7"/>
                <w:sz w:val="20"/>
              </w:rPr>
              <w:t> </w:t>
            </w:r>
            <w:r>
              <w:rPr>
                <w:sz w:val="20"/>
              </w:rPr>
              <w:t>Univ.</w:t>
            </w:r>
            <w:r>
              <w:rPr>
                <w:spacing w:val="-7"/>
                <w:sz w:val="20"/>
              </w:rPr>
              <w:t> </w:t>
            </w:r>
            <w:r>
              <w:rPr>
                <w:sz w:val="20"/>
              </w:rPr>
              <w:t>of</w:t>
            </w:r>
            <w:r>
              <w:rPr>
                <w:spacing w:val="-7"/>
                <w:sz w:val="20"/>
              </w:rPr>
              <w:t> </w:t>
            </w:r>
            <w:r>
              <w:rPr>
                <w:spacing w:val="-2"/>
                <w:sz w:val="20"/>
              </w:rPr>
              <w:t>Oregon.</w:t>
            </w:r>
          </w:p>
        </w:tc>
      </w:tr>
      <w:tr>
        <w:trPr>
          <w:trHeight w:val="230" w:hRule="atLeast"/>
        </w:trPr>
        <w:tc>
          <w:tcPr>
            <w:tcW w:w="1158" w:type="dxa"/>
          </w:tcPr>
          <w:p>
            <w:pPr>
              <w:pStyle w:val="TableParagraph"/>
              <w:ind w:left="50"/>
              <w:rPr>
                <w:sz w:val="20"/>
              </w:rPr>
            </w:pPr>
            <w:r>
              <w:rPr>
                <w:spacing w:val="-4"/>
                <w:sz w:val="20"/>
              </w:rPr>
              <w:t>2002</w:t>
            </w:r>
          </w:p>
        </w:tc>
        <w:tc>
          <w:tcPr>
            <w:tcW w:w="8171" w:type="dxa"/>
          </w:tcPr>
          <w:p>
            <w:pPr>
              <w:pStyle w:val="TableParagraph"/>
              <w:rPr>
                <w:sz w:val="20"/>
              </w:rPr>
            </w:pPr>
            <w:r>
              <w:rPr>
                <w:sz w:val="20"/>
              </w:rPr>
              <w:t>Williams</w:t>
            </w:r>
            <w:r>
              <w:rPr>
                <w:spacing w:val="-10"/>
                <w:sz w:val="20"/>
              </w:rPr>
              <w:t> </w:t>
            </w:r>
            <w:r>
              <w:rPr>
                <w:sz w:val="20"/>
              </w:rPr>
              <w:t>Council</w:t>
            </w:r>
            <w:r>
              <w:rPr>
                <w:spacing w:val="-7"/>
                <w:sz w:val="20"/>
              </w:rPr>
              <w:t> </w:t>
            </w:r>
            <w:r>
              <w:rPr>
                <w:sz w:val="20"/>
              </w:rPr>
              <w:t>Teaching</w:t>
            </w:r>
            <w:r>
              <w:rPr>
                <w:spacing w:val="-7"/>
                <w:sz w:val="20"/>
              </w:rPr>
              <w:t> </w:t>
            </w:r>
            <w:r>
              <w:rPr>
                <w:sz w:val="20"/>
              </w:rPr>
              <w:t>Award,</w:t>
            </w:r>
            <w:r>
              <w:rPr>
                <w:spacing w:val="-7"/>
                <w:sz w:val="20"/>
              </w:rPr>
              <w:t> </w:t>
            </w:r>
            <w:r>
              <w:rPr>
                <w:sz w:val="20"/>
              </w:rPr>
              <w:t>Univ.</w:t>
            </w:r>
            <w:r>
              <w:rPr>
                <w:spacing w:val="-7"/>
                <w:sz w:val="20"/>
              </w:rPr>
              <w:t> </w:t>
            </w:r>
            <w:r>
              <w:rPr>
                <w:sz w:val="20"/>
              </w:rPr>
              <w:t>of</w:t>
            </w:r>
            <w:r>
              <w:rPr>
                <w:spacing w:val="-7"/>
                <w:sz w:val="20"/>
              </w:rPr>
              <w:t> </w:t>
            </w:r>
            <w:r>
              <w:rPr>
                <w:sz w:val="20"/>
              </w:rPr>
              <w:t>Oregon</w:t>
            </w:r>
            <w:r>
              <w:rPr>
                <w:spacing w:val="-7"/>
                <w:sz w:val="20"/>
              </w:rPr>
              <w:t> </w:t>
            </w:r>
            <w:r>
              <w:rPr>
                <w:sz w:val="20"/>
              </w:rPr>
              <w:t>(with</w:t>
            </w:r>
            <w:r>
              <w:rPr>
                <w:spacing w:val="-7"/>
                <w:sz w:val="20"/>
              </w:rPr>
              <w:t> </w:t>
            </w:r>
            <w:r>
              <w:rPr>
                <w:sz w:val="20"/>
              </w:rPr>
              <w:t>William</w:t>
            </w:r>
            <w:r>
              <w:rPr>
                <w:spacing w:val="-7"/>
                <w:sz w:val="20"/>
              </w:rPr>
              <w:t> </w:t>
            </w:r>
            <w:r>
              <w:rPr>
                <w:spacing w:val="-2"/>
                <w:sz w:val="20"/>
              </w:rPr>
              <w:t>Harbaugh).</w:t>
            </w:r>
          </w:p>
        </w:tc>
      </w:tr>
      <w:tr>
        <w:trPr>
          <w:trHeight w:val="230" w:hRule="atLeast"/>
        </w:trPr>
        <w:tc>
          <w:tcPr>
            <w:tcW w:w="1158" w:type="dxa"/>
          </w:tcPr>
          <w:p>
            <w:pPr>
              <w:pStyle w:val="TableParagraph"/>
              <w:ind w:left="50"/>
              <w:rPr>
                <w:sz w:val="20"/>
              </w:rPr>
            </w:pPr>
            <w:r>
              <w:rPr>
                <w:spacing w:val="-2"/>
                <w:sz w:val="20"/>
              </w:rPr>
              <w:t>1998-</w:t>
            </w:r>
            <w:r>
              <w:rPr>
                <w:spacing w:val="-4"/>
                <w:sz w:val="20"/>
              </w:rPr>
              <w:t>2000</w:t>
            </w:r>
          </w:p>
        </w:tc>
        <w:tc>
          <w:tcPr>
            <w:tcW w:w="8171" w:type="dxa"/>
          </w:tcPr>
          <w:p>
            <w:pPr>
              <w:pStyle w:val="TableParagraph"/>
              <w:rPr>
                <w:sz w:val="20"/>
              </w:rPr>
            </w:pPr>
            <w:r>
              <w:rPr>
                <w:sz w:val="20"/>
              </w:rPr>
              <w:t>National</w:t>
            </w:r>
            <w:r>
              <w:rPr>
                <w:spacing w:val="-10"/>
                <w:sz w:val="20"/>
              </w:rPr>
              <w:t> </w:t>
            </w:r>
            <w:r>
              <w:rPr>
                <w:sz w:val="20"/>
              </w:rPr>
              <w:t>Science</w:t>
            </w:r>
            <w:r>
              <w:rPr>
                <w:spacing w:val="-8"/>
                <w:sz w:val="20"/>
              </w:rPr>
              <w:t> </w:t>
            </w:r>
            <w:r>
              <w:rPr>
                <w:sz w:val="20"/>
              </w:rPr>
              <w:t>Foundation</w:t>
            </w:r>
            <w:r>
              <w:rPr>
                <w:spacing w:val="-7"/>
                <w:sz w:val="20"/>
              </w:rPr>
              <w:t> </w:t>
            </w:r>
            <w:r>
              <w:rPr>
                <w:sz w:val="20"/>
              </w:rPr>
              <w:t>grant</w:t>
            </w:r>
            <w:r>
              <w:rPr>
                <w:spacing w:val="-8"/>
                <w:sz w:val="20"/>
              </w:rPr>
              <w:t> </w:t>
            </w:r>
            <w:r>
              <w:rPr>
                <w:sz w:val="20"/>
              </w:rPr>
              <w:t>#9810706:</w:t>
            </w:r>
            <w:r>
              <w:rPr>
                <w:spacing w:val="-8"/>
                <w:sz w:val="20"/>
              </w:rPr>
              <w:t> </w:t>
            </w:r>
            <w:r>
              <w:rPr>
                <w:sz w:val="20"/>
              </w:rPr>
              <w:t>Foreign</w:t>
            </w:r>
            <w:r>
              <w:rPr>
                <w:spacing w:val="-7"/>
                <w:sz w:val="20"/>
              </w:rPr>
              <w:t> </w:t>
            </w:r>
            <w:r>
              <w:rPr>
                <w:sz w:val="20"/>
              </w:rPr>
              <w:t>Direct</w:t>
            </w:r>
            <w:r>
              <w:rPr>
                <w:spacing w:val="-8"/>
                <w:sz w:val="20"/>
              </w:rPr>
              <w:t> </w:t>
            </w:r>
            <w:r>
              <w:rPr>
                <w:sz w:val="20"/>
              </w:rPr>
              <w:t>Investment</w:t>
            </w:r>
            <w:r>
              <w:rPr>
                <w:spacing w:val="-8"/>
                <w:sz w:val="20"/>
              </w:rPr>
              <w:t> </w:t>
            </w:r>
            <w:r>
              <w:rPr>
                <w:sz w:val="20"/>
              </w:rPr>
              <w:t>and</w:t>
            </w:r>
            <w:r>
              <w:rPr>
                <w:spacing w:val="-7"/>
                <w:sz w:val="20"/>
              </w:rPr>
              <w:t> </w:t>
            </w:r>
            <w:r>
              <w:rPr>
                <w:spacing w:val="-2"/>
                <w:sz w:val="20"/>
              </w:rPr>
              <w:t>Antidumping</w:t>
            </w:r>
          </w:p>
        </w:tc>
      </w:tr>
      <w:tr>
        <w:trPr>
          <w:trHeight w:val="230" w:hRule="atLeast"/>
        </w:trPr>
        <w:tc>
          <w:tcPr>
            <w:tcW w:w="1158" w:type="dxa"/>
          </w:tcPr>
          <w:p>
            <w:pPr>
              <w:pStyle w:val="TableParagraph"/>
              <w:spacing w:line="240" w:lineRule="auto"/>
              <w:ind w:left="0"/>
              <w:rPr>
                <w:rFonts w:ascii="Times New Roman"/>
                <w:sz w:val="16"/>
              </w:rPr>
            </w:pPr>
          </w:p>
        </w:tc>
        <w:tc>
          <w:tcPr>
            <w:tcW w:w="8171" w:type="dxa"/>
          </w:tcPr>
          <w:p>
            <w:pPr>
              <w:pStyle w:val="TableParagraph"/>
              <w:rPr>
                <w:sz w:val="20"/>
              </w:rPr>
            </w:pPr>
            <w:r>
              <w:rPr>
                <w:spacing w:val="-2"/>
                <w:sz w:val="20"/>
              </w:rPr>
              <w:t>Investigations.</w:t>
            </w:r>
          </w:p>
        </w:tc>
      </w:tr>
      <w:tr>
        <w:trPr>
          <w:trHeight w:val="230" w:hRule="atLeast"/>
        </w:trPr>
        <w:tc>
          <w:tcPr>
            <w:tcW w:w="1158" w:type="dxa"/>
          </w:tcPr>
          <w:p>
            <w:pPr>
              <w:pStyle w:val="TableParagraph"/>
              <w:ind w:left="50"/>
              <w:rPr>
                <w:sz w:val="20"/>
              </w:rPr>
            </w:pPr>
            <w:r>
              <w:rPr>
                <w:spacing w:val="-4"/>
                <w:sz w:val="20"/>
              </w:rPr>
              <w:t>1998</w:t>
            </w:r>
          </w:p>
        </w:tc>
        <w:tc>
          <w:tcPr>
            <w:tcW w:w="8171" w:type="dxa"/>
          </w:tcPr>
          <w:p>
            <w:pPr>
              <w:pStyle w:val="TableParagraph"/>
              <w:rPr>
                <w:sz w:val="20"/>
              </w:rPr>
            </w:pPr>
            <w:r>
              <w:rPr>
                <w:sz w:val="20"/>
              </w:rPr>
              <w:t>Richard</w:t>
            </w:r>
            <w:r>
              <w:rPr>
                <w:spacing w:val="-8"/>
                <w:sz w:val="20"/>
              </w:rPr>
              <w:t> </w:t>
            </w:r>
            <w:r>
              <w:rPr>
                <w:sz w:val="20"/>
              </w:rPr>
              <w:t>A.</w:t>
            </w:r>
            <w:r>
              <w:rPr>
                <w:spacing w:val="-6"/>
                <w:sz w:val="20"/>
              </w:rPr>
              <w:t> </w:t>
            </w:r>
            <w:r>
              <w:rPr>
                <w:sz w:val="20"/>
              </w:rPr>
              <w:t>Bray</w:t>
            </w:r>
            <w:r>
              <w:rPr>
                <w:spacing w:val="-5"/>
                <w:sz w:val="20"/>
              </w:rPr>
              <w:t> </w:t>
            </w:r>
            <w:r>
              <w:rPr>
                <w:sz w:val="20"/>
              </w:rPr>
              <w:t>Faculty</w:t>
            </w:r>
            <w:r>
              <w:rPr>
                <w:spacing w:val="-6"/>
                <w:sz w:val="20"/>
              </w:rPr>
              <w:t> </w:t>
            </w:r>
            <w:r>
              <w:rPr>
                <w:sz w:val="20"/>
              </w:rPr>
              <w:t>Fellow,</w:t>
            </w:r>
            <w:r>
              <w:rPr>
                <w:spacing w:val="-5"/>
                <w:sz w:val="20"/>
              </w:rPr>
              <w:t> </w:t>
            </w:r>
            <w:r>
              <w:rPr>
                <w:sz w:val="20"/>
              </w:rPr>
              <w:t>College</w:t>
            </w:r>
            <w:r>
              <w:rPr>
                <w:spacing w:val="-6"/>
                <w:sz w:val="20"/>
              </w:rPr>
              <w:t> </w:t>
            </w:r>
            <w:r>
              <w:rPr>
                <w:sz w:val="20"/>
              </w:rPr>
              <w:t>of</w:t>
            </w:r>
            <w:r>
              <w:rPr>
                <w:spacing w:val="-6"/>
                <w:sz w:val="20"/>
              </w:rPr>
              <w:t> </w:t>
            </w:r>
            <w:r>
              <w:rPr>
                <w:sz w:val="20"/>
              </w:rPr>
              <w:t>Arts</w:t>
            </w:r>
            <w:r>
              <w:rPr>
                <w:spacing w:val="-5"/>
                <w:sz w:val="20"/>
              </w:rPr>
              <w:t> </w:t>
            </w:r>
            <w:r>
              <w:rPr>
                <w:sz w:val="20"/>
              </w:rPr>
              <w:t>and</w:t>
            </w:r>
            <w:r>
              <w:rPr>
                <w:spacing w:val="-6"/>
                <w:sz w:val="20"/>
              </w:rPr>
              <w:t> </w:t>
            </w:r>
            <w:r>
              <w:rPr>
                <w:sz w:val="20"/>
              </w:rPr>
              <w:t>Sciences,</w:t>
            </w:r>
            <w:r>
              <w:rPr>
                <w:spacing w:val="-5"/>
                <w:sz w:val="20"/>
              </w:rPr>
              <w:t> </w:t>
            </w:r>
            <w:r>
              <w:rPr>
                <w:sz w:val="20"/>
              </w:rPr>
              <w:t>Univ.</w:t>
            </w:r>
            <w:r>
              <w:rPr>
                <w:spacing w:val="-6"/>
                <w:sz w:val="20"/>
              </w:rPr>
              <w:t> </w:t>
            </w:r>
            <w:r>
              <w:rPr>
                <w:sz w:val="20"/>
              </w:rPr>
              <w:t>of</w:t>
            </w:r>
            <w:r>
              <w:rPr>
                <w:spacing w:val="-5"/>
                <w:sz w:val="20"/>
              </w:rPr>
              <w:t> </w:t>
            </w:r>
            <w:r>
              <w:rPr>
                <w:spacing w:val="-2"/>
                <w:sz w:val="20"/>
              </w:rPr>
              <w:t>Oregon.</w:t>
            </w:r>
          </w:p>
        </w:tc>
      </w:tr>
      <w:tr>
        <w:trPr>
          <w:trHeight w:val="228" w:hRule="atLeast"/>
        </w:trPr>
        <w:tc>
          <w:tcPr>
            <w:tcW w:w="1158" w:type="dxa"/>
          </w:tcPr>
          <w:p>
            <w:pPr>
              <w:pStyle w:val="TableParagraph"/>
              <w:spacing w:line="208" w:lineRule="exact"/>
              <w:ind w:left="50"/>
              <w:rPr>
                <w:sz w:val="20"/>
              </w:rPr>
            </w:pPr>
            <w:r>
              <w:rPr>
                <w:spacing w:val="-2"/>
                <w:sz w:val="20"/>
              </w:rPr>
              <w:t>1996-</w:t>
            </w:r>
            <w:r>
              <w:rPr>
                <w:spacing w:val="-4"/>
                <w:sz w:val="20"/>
              </w:rPr>
              <w:t>1998</w:t>
            </w:r>
          </w:p>
        </w:tc>
        <w:tc>
          <w:tcPr>
            <w:tcW w:w="8171" w:type="dxa"/>
          </w:tcPr>
          <w:p>
            <w:pPr>
              <w:pStyle w:val="TableParagraph"/>
              <w:spacing w:line="208" w:lineRule="exact"/>
              <w:rPr>
                <w:sz w:val="20"/>
              </w:rPr>
            </w:pPr>
            <w:r>
              <w:rPr>
                <w:sz w:val="20"/>
              </w:rPr>
              <w:t>Junior</w:t>
            </w:r>
            <w:r>
              <w:rPr>
                <w:spacing w:val="-8"/>
                <w:sz w:val="20"/>
              </w:rPr>
              <w:t> </w:t>
            </w:r>
            <w:r>
              <w:rPr>
                <w:sz w:val="20"/>
              </w:rPr>
              <w:t>Faculty</w:t>
            </w:r>
            <w:r>
              <w:rPr>
                <w:spacing w:val="-6"/>
                <w:sz w:val="20"/>
              </w:rPr>
              <w:t> </w:t>
            </w:r>
            <w:r>
              <w:rPr>
                <w:sz w:val="20"/>
              </w:rPr>
              <w:t>Development</w:t>
            </w:r>
            <w:r>
              <w:rPr>
                <w:spacing w:val="-6"/>
                <w:sz w:val="20"/>
              </w:rPr>
              <w:t> </w:t>
            </w:r>
            <w:r>
              <w:rPr>
                <w:sz w:val="20"/>
              </w:rPr>
              <w:t>Award,</w:t>
            </w:r>
            <w:r>
              <w:rPr>
                <w:spacing w:val="-6"/>
                <w:sz w:val="20"/>
              </w:rPr>
              <w:t> </w:t>
            </w:r>
            <w:r>
              <w:rPr>
                <w:sz w:val="20"/>
              </w:rPr>
              <w:t>College</w:t>
            </w:r>
            <w:r>
              <w:rPr>
                <w:spacing w:val="-6"/>
                <w:sz w:val="20"/>
              </w:rPr>
              <w:t> </w:t>
            </w:r>
            <w:r>
              <w:rPr>
                <w:sz w:val="20"/>
              </w:rPr>
              <w:t>of</w:t>
            </w:r>
            <w:r>
              <w:rPr>
                <w:spacing w:val="-6"/>
                <w:sz w:val="20"/>
              </w:rPr>
              <w:t> </w:t>
            </w:r>
            <w:r>
              <w:rPr>
                <w:sz w:val="20"/>
              </w:rPr>
              <w:t>Arts</w:t>
            </w:r>
            <w:r>
              <w:rPr>
                <w:spacing w:val="-6"/>
                <w:sz w:val="20"/>
              </w:rPr>
              <w:t> </w:t>
            </w:r>
            <w:r>
              <w:rPr>
                <w:sz w:val="20"/>
              </w:rPr>
              <w:t>and</w:t>
            </w:r>
            <w:r>
              <w:rPr>
                <w:spacing w:val="-6"/>
                <w:sz w:val="20"/>
              </w:rPr>
              <w:t> </w:t>
            </w:r>
            <w:r>
              <w:rPr>
                <w:sz w:val="20"/>
              </w:rPr>
              <w:t>Science,</w:t>
            </w:r>
            <w:r>
              <w:rPr>
                <w:spacing w:val="-6"/>
                <w:sz w:val="20"/>
              </w:rPr>
              <w:t> </w:t>
            </w:r>
            <w:r>
              <w:rPr>
                <w:sz w:val="20"/>
              </w:rPr>
              <w:t>Univ.</w:t>
            </w:r>
            <w:r>
              <w:rPr>
                <w:spacing w:val="-6"/>
                <w:sz w:val="20"/>
              </w:rPr>
              <w:t> </w:t>
            </w:r>
            <w:r>
              <w:rPr>
                <w:sz w:val="20"/>
              </w:rPr>
              <w:t>of</w:t>
            </w:r>
            <w:r>
              <w:rPr>
                <w:spacing w:val="-6"/>
                <w:sz w:val="20"/>
              </w:rPr>
              <w:t> </w:t>
            </w:r>
            <w:r>
              <w:rPr>
                <w:spacing w:val="-2"/>
                <w:sz w:val="20"/>
              </w:rPr>
              <w:t>Oregon.</w:t>
            </w:r>
          </w:p>
        </w:tc>
      </w:tr>
      <w:tr>
        <w:trPr>
          <w:trHeight w:val="227" w:hRule="atLeast"/>
        </w:trPr>
        <w:tc>
          <w:tcPr>
            <w:tcW w:w="1158" w:type="dxa"/>
          </w:tcPr>
          <w:p>
            <w:pPr>
              <w:pStyle w:val="TableParagraph"/>
              <w:spacing w:line="208" w:lineRule="exact"/>
              <w:ind w:left="50"/>
              <w:rPr>
                <w:sz w:val="20"/>
              </w:rPr>
            </w:pPr>
            <w:r>
              <w:rPr>
                <w:spacing w:val="-4"/>
                <w:sz w:val="20"/>
              </w:rPr>
              <w:t>1996</w:t>
            </w:r>
          </w:p>
        </w:tc>
        <w:tc>
          <w:tcPr>
            <w:tcW w:w="8171" w:type="dxa"/>
          </w:tcPr>
          <w:p>
            <w:pPr>
              <w:pStyle w:val="TableParagraph"/>
              <w:spacing w:line="208" w:lineRule="exact"/>
              <w:rPr>
                <w:sz w:val="20"/>
              </w:rPr>
            </w:pPr>
            <w:r>
              <w:rPr>
                <w:sz w:val="20"/>
              </w:rPr>
              <w:t>Freeman</w:t>
            </w:r>
            <w:r>
              <w:rPr>
                <w:spacing w:val="-9"/>
                <w:sz w:val="20"/>
              </w:rPr>
              <w:t> </w:t>
            </w:r>
            <w:r>
              <w:rPr>
                <w:sz w:val="20"/>
              </w:rPr>
              <w:t>Faculty</w:t>
            </w:r>
            <w:r>
              <w:rPr>
                <w:spacing w:val="-6"/>
                <w:sz w:val="20"/>
              </w:rPr>
              <w:t> </w:t>
            </w:r>
            <w:r>
              <w:rPr>
                <w:sz w:val="20"/>
              </w:rPr>
              <w:t>Fellowship,</w:t>
            </w:r>
            <w:r>
              <w:rPr>
                <w:spacing w:val="-7"/>
                <w:sz w:val="20"/>
              </w:rPr>
              <w:t> </w:t>
            </w:r>
            <w:r>
              <w:rPr>
                <w:sz w:val="20"/>
              </w:rPr>
              <w:t>Center</w:t>
            </w:r>
            <w:r>
              <w:rPr>
                <w:spacing w:val="-6"/>
                <w:sz w:val="20"/>
              </w:rPr>
              <w:t> </w:t>
            </w:r>
            <w:r>
              <w:rPr>
                <w:sz w:val="20"/>
              </w:rPr>
              <w:t>for</w:t>
            </w:r>
            <w:r>
              <w:rPr>
                <w:spacing w:val="-7"/>
                <w:sz w:val="20"/>
              </w:rPr>
              <w:t> </w:t>
            </w:r>
            <w:r>
              <w:rPr>
                <w:sz w:val="20"/>
              </w:rPr>
              <w:t>Asian</w:t>
            </w:r>
            <w:r>
              <w:rPr>
                <w:spacing w:val="-6"/>
                <w:sz w:val="20"/>
              </w:rPr>
              <w:t> </w:t>
            </w:r>
            <w:r>
              <w:rPr>
                <w:sz w:val="20"/>
              </w:rPr>
              <w:t>and</w:t>
            </w:r>
            <w:r>
              <w:rPr>
                <w:spacing w:val="-7"/>
                <w:sz w:val="20"/>
              </w:rPr>
              <w:t> </w:t>
            </w:r>
            <w:r>
              <w:rPr>
                <w:sz w:val="20"/>
              </w:rPr>
              <w:t>Pacific</w:t>
            </w:r>
            <w:r>
              <w:rPr>
                <w:spacing w:val="-6"/>
                <w:sz w:val="20"/>
              </w:rPr>
              <w:t> </w:t>
            </w:r>
            <w:r>
              <w:rPr>
                <w:sz w:val="20"/>
              </w:rPr>
              <w:t>Studies,</w:t>
            </w:r>
            <w:r>
              <w:rPr>
                <w:spacing w:val="-7"/>
                <w:sz w:val="20"/>
              </w:rPr>
              <w:t> </w:t>
            </w:r>
            <w:r>
              <w:rPr>
                <w:sz w:val="20"/>
              </w:rPr>
              <w:t>Univ.</w:t>
            </w:r>
            <w:r>
              <w:rPr>
                <w:spacing w:val="-6"/>
                <w:sz w:val="20"/>
              </w:rPr>
              <w:t> </w:t>
            </w:r>
            <w:r>
              <w:rPr>
                <w:sz w:val="20"/>
              </w:rPr>
              <w:t>of</w:t>
            </w:r>
            <w:r>
              <w:rPr>
                <w:spacing w:val="-6"/>
                <w:sz w:val="20"/>
              </w:rPr>
              <w:t> </w:t>
            </w:r>
            <w:r>
              <w:rPr>
                <w:spacing w:val="-2"/>
                <w:sz w:val="20"/>
              </w:rPr>
              <w:t>Oregon.</w:t>
            </w:r>
          </w:p>
        </w:tc>
      </w:tr>
      <w:tr>
        <w:trPr>
          <w:trHeight w:val="227" w:hRule="atLeast"/>
        </w:trPr>
        <w:tc>
          <w:tcPr>
            <w:tcW w:w="1158" w:type="dxa"/>
          </w:tcPr>
          <w:p>
            <w:pPr>
              <w:pStyle w:val="TableParagraph"/>
              <w:spacing w:line="208" w:lineRule="exact"/>
              <w:ind w:left="50"/>
              <w:rPr>
                <w:sz w:val="20"/>
              </w:rPr>
            </w:pPr>
            <w:r>
              <w:rPr>
                <w:spacing w:val="-4"/>
                <w:sz w:val="20"/>
              </w:rPr>
              <w:t>1996</w:t>
            </w:r>
          </w:p>
        </w:tc>
        <w:tc>
          <w:tcPr>
            <w:tcW w:w="8171" w:type="dxa"/>
          </w:tcPr>
          <w:p>
            <w:pPr>
              <w:pStyle w:val="TableParagraph"/>
              <w:spacing w:line="208" w:lineRule="exact"/>
              <w:rPr>
                <w:sz w:val="20"/>
              </w:rPr>
            </w:pPr>
            <w:r>
              <w:rPr>
                <w:sz w:val="20"/>
              </w:rPr>
              <w:t>New</w:t>
            </w:r>
            <w:r>
              <w:rPr>
                <w:spacing w:val="-10"/>
                <w:sz w:val="20"/>
              </w:rPr>
              <w:t> </w:t>
            </w:r>
            <w:r>
              <w:rPr>
                <w:sz w:val="20"/>
              </w:rPr>
              <w:t>Faculty</w:t>
            </w:r>
            <w:r>
              <w:rPr>
                <w:spacing w:val="-6"/>
                <w:sz w:val="20"/>
              </w:rPr>
              <w:t> </w:t>
            </w:r>
            <w:r>
              <w:rPr>
                <w:sz w:val="20"/>
              </w:rPr>
              <w:t>Award,</w:t>
            </w:r>
            <w:r>
              <w:rPr>
                <w:spacing w:val="-6"/>
                <w:sz w:val="20"/>
              </w:rPr>
              <w:t> </w:t>
            </w:r>
            <w:r>
              <w:rPr>
                <w:sz w:val="20"/>
              </w:rPr>
              <w:t>Office</w:t>
            </w:r>
            <w:r>
              <w:rPr>
                <w:spacing w:val="-7"/>
                <w:sz w:val="20"/>
              </w:rPr>
              <w:t> </w:t>
            </w:r>
            <w:r>
              <w:rPr>
                <w:sz w:val="20"/>
              </w:rPr>
              <w:t>of</w:t>
            </w:r>
            <w:r>
              <w:rPr>
                <w:spacing w:val="-6"/>
                <w:sz w:val="20"/>
              </w:rPr>
              <w:t> </w:t>
            </w:r>
            <w:r>
              <w:rPr>
                <w:sz w:val="20"/>
              </w:rPr>
              <w:t>Research</w:t>
            </w:r>
            <w:r>
              <w:rPr>
                <w:spacing w:val="-6"/>
                <w:sz w:val="20"/>
              </w:rPr>
              <w:t> </w:t>
            </w:r>
            <w:r>
              <w:rPr>
                <w:sz w:val="20"/>
              </w:rPr>
              <w:t>and</w:t>
            </w:r>
            <w:r>
              <w:rPr>
                <w:spacing w:val="-6"/>
                <w:sz w:val="20"/>
              </w:rPr>
              <w:t> </w:t>
            </w:r>
            <w:r>
              <w:rPr>
                <w:sz w:val="20"/>
              </w:rPr>
              <w:t>Sponsored</w:t>
            </w:r>
            <w:r>
              <w:rPr>
                <w:spacing w:val="-7"/>
                <w:sz w:val="20"/>
              </w:rPr>
              <w:t> </w:t>
            </w:r>
            <w:r>
              <w:rPr>
                <w:sz w:val="20"/>
              </w:rPr>
              <w:t>Programs,</w:t>
            </w:r>
            <w:r>
              <w:rPr>
                <w:spacing w:val="-6"/>
                <w:sz w:val="20"/>
              </w:rPr>
              <w:t> </w:t>
            </w:r>
            <w:r>
              <w:rPr>
                <w:sz w:val="20"/>
              </w:rPr>
              <w:t>Univ.</w:t>
            </w:r>
            <w:r>
              <w:rPr>
                <w:spacing w:val="-6"/>
                <w:sz w:val="20"/>
              </w:rPr>
              <w:t> </w:t>
            </w:r>
            <w:r>
              <w:rPr>
                <w:sz w:val="20"/>
              </w:rPr>
              <w:t>of</w:t>
            </w:r>
            <w:r>
              <w:rPr>
                <w:spacing w:val="-6"/>
                <w:sz w:val="20"/>
              </w:rPr>
              <w:t> </w:t>
            </w:r>
            <w:r>
              <w:rPr>
                <w:spacing w:val="-2"/>
                <w:sz w:val="20"/>
              </w:rPr>
              <w:t>Oregon.</w:t>
            </w:r>
          </w:p>
        </w:tc>
      </w:tr>
    </w:tbl>
    <w:p>
      <w:pPr>
        <w:pStyle w:val="TableParagraph"/>
        <w:spacing w:after="0" w:line="208" w:lineRule="exact"/>
        <w:rPr>
          <w:sz w:val="20"/>
        </w:rPr>
        <w:sectPr>
          <w:pgSz w:w="12240" w:h="15840"/>
          <w:pgMar w:top="1100" w:bottom="280" w:left="1080" w:right="1080"/>
        </w:sectPr>
      </w:pPr>
    </w:p>
    <w:p>
      <w:pPr>
        <w:spacing w:before="65"/>
        <w:ind w:left="360" w:right="0" w:firstLine="0"/>
        <w:jc w:val="left"/>
        <w:rPr>
          <w:rFonts w:ascii="Arial"/>
          <w:b/>
          <w:sz w:val="24"/>
        </w:rPr>
      </w:pPr>
      <w:r>
        <w:rPr>
          <w:rFonts w:ascii="Arial"/>
          <w:b/>
          <w:sz w:val="24"/>
        </w:rPr>
        <w:t>INVITED</w:t>
      </w:r>
      <w:r>
        <w:rPr>
          <w:rFonts w:ascii="Arial"/>
          <w:b/>
          <w:spacing w:val="-1"/>
          <w:sz w:val="24"/>
        </w:rPr>
        <w:t> </w:t>
      </w:r>
      <w:r>
        <w:rPr>
          <w:rFonts w:ascii="Arial"/>
          <w:b/>
          <w:spacing w:val="-2"/>
          <w:sz w:val="24"/>
        </w:rPr>
        <w:t>PRESENTATIONS</w:t>
      </w:r>
    </w:p>
    <w:p>
      <w:pPr>
        <w:pStyle w:val="BodyText"/>
        <w:spacing w:before="232"/>
        <w:ind w:left="360" w:right="379"/>
      </w:pPr>
      <w:r>
        <w:rPr>
          <w:rFonts w:ascii="Arial" w:hAnsi="Arial"/>
          <w:b/>
        </w:rPr>
        <w:t>Conferences:</w:t>
      </w:r>
      <w:r>
        <w:rPr>
          <w:rFonts w:ascii="Arial" w:hAnsi="Arial"/>
          <w:b/>
          <w:spacing w:val="40"/>
        </w:rPr>
        <w:t> </w:t>
      </w:r>
      <w:r>
        <w:rPr/>
        <w:t>American Economic Association Meetings</w:t>
      </w:r>
      <w:r>
        <w:rPr>
          <w:spacing w:val="40"/>
        </w:rPr>
        <w:t> </w:t>
      </w:r>
      <w:r>
        <w:rPr/>
        <w:t>(1997, 1998, 2000 – 2003, 2007), American Enterprise</w:t>
      </w:r>
      <w:r>
        <w:rPr>
          <w:spacing w:val="-4"/>
        </w:rPr>
        <w:t> </w:t>
      </w:r>
      <w:r>
        <w:rPr/>
        <w:t>Institute</w:t>
      </w:r>
      <w:r>
        <w:rPr>
          <w:spacing w:val="-4"/>
        </w:rPr>
        <w:t> </w:t>
      </w:r>
      <w:r>
        <w:rPr/>
        <w:t>(2001),</w:t>
      </w:r>
      <w:r>
        <w:rPr>
          <w:spacing w:val="-4"/>
        </w:rPr>
        <w:t> </w:t>
      </w:r>
      <w:r>
        <w:rPr/>
        <w:t>CEPR</w:t>
      </w:r>
      <w:r>
        <w:rPr>
          <w:spacing w:val="-4"/>
        </w:rPr>
        <w:t> </w:t>
      </w:r>
      <w:r>
        <w:rPr/>
        <w:t>ERWIT</w:t>
      </w:r>
      <w:r>
        <w:rPr>
          <w:spacing w:val="-4"/>
        </w:rPr>
        <w:t> </w:t>
      </w:r>
      <w:r>
        <w:rPr/>
        <w:t>Conference</w:t>
      </w:r>
      <w:r>
        <w:rPr>
          <w:spacing w:val="-4"/>
        </w:rPr>
        <w:t> </w:t>
      </w:r>
      <w:r>
        <w:rPr/>
        <w:t>(1998),</w:t>
      </w:r>
      <w:r>
        <w:rPr>
          <w:spacing w:val="-4"/>
        </w:rPr>
        <w:t> </w:t>
      </w:r>
      <w:r>
        <w:rPr/>
        <w:t>Dartmouth</w:t>
      </w:r>
      <w:r>
        <w:rPr>
          <w:spacing w:val="-4"/>
        </w:rPr>
        <w:t> </w:t>
      </w:r>
      <w:r>
        <w:rPr/>
        <w:t>College</w:t>
      </w:r>
      <w:r>
        <w:rPr>
          <w:spacing w:val="-4"/>
        </w:rPr>
        <w:t> </w:t>
      </w:r>
      <w:r>
        <w:rPr/>
        <w:t>Conference,</w:t>
      </w:r>
      <w:r>
        <w:rPr>
          <w:spacing w:val="-4"/>
        </w:rPr>
        <w:t> </w:t>
      </w:r>
      <w:r>
        <w:rPr/>
        <w:t>“Firms</w:t>
      </w:r>
      <w:r>
        <w:rPr>
          <w:spacing w:val="-4"/>
        </w:rPr>
        <w:t> </w:t>
      </w:r>
      <w:r>
        <w:rPr/>
        <w:t>and Trade” (2001), Econometric Society Winter Meetings (1998, 1999), Empirical Investigations in International</w:t>
      </w:r>
      <w:r>
        <w:rPr>
          <w:spacing w:val="-2"/>
        </w:rPr>
        <w:t> </w:t>
      </w:r>
      <w:r>
        <w:rPr/>
        <w:t>Trade</w:t>
      </w:r>
      <w:r>
        <w:rPr>
          <w:spacing w:val="-2"/>
        </w:rPr>
        <w:t> </w:t>
      </w:r>
      <w:r>
        <w:rPr/>
        <w:t>Meetings</w:t>
      </w:r>
      <w:r>
        <w:rPr>
          <w:spacing w:val="-2"/>
        </w:rPr>
        <w:t> </w:t>
      </w:r>
      <w:r>
        <w:rPr/>
        <w:t>(1997,</w:t>
      </w:r>
      <w:r>
        <w:rPr>
          <w:spacing w:val="-2"/>
        </w:rPr>
        <w:t> </w:t>
      </w:r>
      <w:r>
        <w:rPr/>
        <w:t>1999,</w:t>
      </w:r>
      <w:r>
        <w:rPr>
          <w:spacing w:val="-2"/>
        </w:rPr>
        <w:t> </w:t>
      </w:r>
      <w:r>
        <w:rPr/>
        <w:t>2000),</w:t>
      </w:r>
      <w:r>
        <w:rPr>
          <w:spacing w:val="-2"/>
        </w:rPr>
        <w:t> </w:t>
      </w:r>
      <w:r>
        <w:rPr/>
        <w:t>Global</w:t>
      </w:r>
      <w:r>
        <w:rPr>
          <w:spacing w:val="-2"/>
        </w:rPr>
        <w:t> </w:t>
      </w:r>
      <w:r>
        <w:rPr/>
        <w:t>Trade</w:t>
      </w:r>
      <w:r>
        <w:rPr>
          <w:spacing w:val="-2"/>
        </w:rPr>
        <w:t> </w:t>
      </w:r>
      <w:r>
        <w:rPr/>
        <w:t>Analysis</w:t>
      </w:r>
      <w:r>
        <w:rPr>
          <w:spacing w:val="-1"/>
        </w:rPr>
        <w:t> </w:t>
      </w:r>
      <w:r>
        <w:rPr/>
        <w:t>Project</w:t>
      </w:r>
      <w:r>
        <w:rPr>
          <w:spacing w:val="-2"/>
        </w:rPr>
        <w:t> </w:t>
      </w:r>
      <w:r>
        <w:rPr/>
        <w:t>10th</w:t>
      </w:r>
      <w:r>
        <w:rPr>
          <w:spacing w:val="-2"/>
        </w:rPr>
        <w:t> </w:t>
      </w:r>
      <w:r>
        <w:rPr/>
        <w:t>Annual</w:t>
      </w:r>
      <w:r>
        <w:rPr>
          <w:spacing w:val="-2"/>
        </w:rPr>
        <w:t> </w:t>
      </w:r>
      <w:r>
        <w:rPr/>
        <w:t>Conference, Purdue University (plenary speaker – 2007), Institute for International Economics (2004), International Atlantic</w:t>
      </w:r>
      <w:r>
        <w:rPr>
          <w:spacing w:val="-4"/>
        </w:rPr>
        <w:t> </w:t>
      </w:r>
      <w:r>
        <w:rPr/>
        <w:t>Economic</w:t>
      </w:r>
      <w:r>
        <w:rPr>
          <w:spacing w:val="-4"/>
        </w:rPr>
        <w:t> </w:t>
      </w:r>
      <w:r>
        <w:rPr/>
        <w:t>Society</w:t>
      </w:r>
      <w:r>
        <w:rPr>
          <w:spacing w:val="-4"/>
        </w:rPr>
        <w:t> </w:t>
      </w:r>
      <w:r>
        <w:rPr/>
        <w:t>(2005),</w:t>
      </w:r>
      <w:r>
        <w:rPr>
          <w:spacing w:val="-4"/>
        </w:rPr>
        <w:t> </w:t>
      </w:r>
      <w:r>
        <w:rPr/>
        <w:t>International</w:t>
      </w:r>
      <w:r>
        <w:rPr>
          <w:spacing w:val="-4"/>
        </w:rPr>
        <w:t> </w:t>
      </w:r>
      <w:r>
        <w:rPr/>
        <w:t>Institute</w:t>
      </w:r>
      <w:r>
        <w:rPr>
          <w:spacing w:val="-4"/>
        </w:rPr>
        <w:t> </w:t>
      </w:r>
      <w:r>
        <w:rPr/>
        <w:t>for</w:t>
      </w:r>
      <w:r>
        <w:rPr>
          <w:spacing w:val="-4"/>
        </w:rPr>
        <w:t> </w:t>
      </w:r>
      <w:r>
        <w:rPr/>
        <w:t>Fisheries</w:t>
      </w:r>
      <w:r>
        <w:rPr>
          <w:spacing w:val="-4"/>
        </w:rPr>
        <w:t> </w:t>
      </w:r>
      <w:r>
        <w:rPr/>
        <w:t>Economics,</w:t>
      </w:r>
      <w:r>
        <w:rPr>
          <w:spacing w:val="-4"/>
        </w:rPr>
        <w:t> </w:t>
      </w:r>
      <w:r>
        <w:rPr/>
        <w:t>Oregon</w:t>
      </w:r>
      <w:r>
        <w:rPr>
          <w:spacing w:val="-4"/>
        </w:rPr>
        <w:t> </w:t>
      </w:r>
      <w:r>
        <w:rPr/>
        <w:t>State</w:t>
      </w:r>
      <w:r>
        <w:rPr>
          <w:spacing w:val="-4"/>
        </w:rPr>
        <w:t> </w:t>
      </w:r>
      <w:r>
        <w:rPr/>
        <w:t>University (2000), Midwest International Economics Meetings (1996, 1997, 1999), NBER conferences and program</w:t>
      </w:r>
    </w:p>
    <w:p>
      <w:pPr>
        <w:pStyle w:val="BodyText"/>
        <w:spacing w:before="0"/>
        <w:ind w:left="360"/>
      </w:pPr>
      <w:r>
        <w:rPr/>
        <w:t>ITI</w:t>
      </w:r>
      <w:r>
        <w:rPr>
          <w:spacing w:val="-3"/>
        </w:rPr>
        <w:t> </w:t>
      </w:r>
      <w:r>
        <w:rPr/>
        <w:t>meetings</w:t>
      </w:r>
      <w:r>
        <w:rPr>
          <w:spacing w:val="-3"/>
        </w:rPr>
        <w:t> </w:t>
      </w:r>
      <w:r>
        <w:rPr/>
        <w:t>(1995,</w:t>
      </w:r>
      <w:r>
        <w:rPr>
          <w:spacing w:val="-3"/>
        </w:rPr>
        <w:t> </w:t>
      </w:r>
      <w:r>
        <w:rPr/>
        <w:t>1997-2001,</w:t>
      </w:r>
      <w:r>
        <w:rPr>
          <w:spacing w:val="-3"/>
        </w:rPr>
        <w:t> </w:t>
      </w:r>
      <w:r>
        <w:rPr/>
        <w:t>2003-2004,</w:t>
      </w:r>
      <w:r>
        <w:rPr>
          <w:spacing w:val="-3"/>
        </w:rPr>
        <w:t> </w:t>
      </w:r>
      <w:r>
        <w:rPr/>
        <w:t>2009),</w:t>
      </w:r>
      <w:r>
        <w:rPr>
          <w:spacing w:val="-3"/>
        </w:rPr>
        <w:t> </w:t>
      </w:r>
      <w:r>
        <w:rPr/>
        <w:t>NBER</w:t>
      </w:r>
      <w:r>
        <w:rPr>
          <w:spacing w:val="-4"/>
        </w:rPr>
        <w:t> </w:t>
      </w:r>
      <w:r>
        <w:rPr/>
        <w:t>IO</w:t>
      </w:r>
      <w:r>
        <w:rPr>
          <w:spacing w:val="-4"/>
        </w:rPr>
        <w:t> </w:t>
      </w:r>
      <w:r>
        <w:rPr/>
        <w:t>program</w:t>
      </w:r>
      <w:r>
        <w:rPr>
          <w:spacing w:val="-4"/>
        </w:rPr>
        <w:t> </w:t>
      </w:r>
      <w:r>
        <w:rPr/>
        <w:t>meetings</w:t>
      </w:r>
      <w:r>
        <w:rPr>
          <w:spacing w:val="-3"/>
        </w:rPr>
        <w:t> </w:t>
      </w:r>
      <w:r>
        <w:rPr/>
        <w:t>(2017),</w:t>
      </w:r>
      <w:r>
        <w:rPr>
          <w:spacing w:val="-2"/>
        </w:rPr>
        <w:t> </w:t>
      </w:r>
      <w:r>
        <w:rPr/>
        <w:t>Rocky</w:t>
      </w:r>
      <w:r>
        <w:rPr>
          <w:spacing w:val="-3"/>
        </w:rPr>
        <w:t> </w:t>
      </w:r>
      <w:r>
        <w:rPr/>
        <w:t>Mountain Empirical International Trade (keynote - 2011), Nottingham University Antidumping Conference (2004), Western Economic Association Meetings (1997, 1999, 2000, 2001, 2010).</w:t>
      </w:r>
    </w:p>
    <w:p>
      <w:pPr>
        <w:pStyle w:val="BodyText"/>
        <w:spacing w:before="0"/>
      </w:pPr>
    </w:p>
    <w:p>
      <w:pPr>
        <w:pStyle w:val="BodyText"/>
        <w:spacing w:before="0"/>
        <w:ind w:left="360" w:right="370"/>
      </w:pPr>
      <w:r>
        <w:rPr>
          <w:rFonts w:ascii="Arial"/>
          <w:b/>
        </w:rPr>
        <w:t>Seminars:</w:t>
      </w:r>
      <w:r>
        <w:rPr>
          <w:rFonts w:ascii="Arial"/>
          <w:b/>
          <w:spacing w:val="40"/>
        </w:rPr>
        <w:t> </w:t>
      </w:r>
      <w:r>
        <w:rPr/>
        <w:t>Baruch</w:t>
      </w:r>
      <w:r>
        <w:rPr>
          <w:spacing w:val="-1"/>
        </w:rPr>
        <w:t> </w:t>
      </w:r>
      <w:r>
        <w:rPr/>
        <w:t>College,</w:t>
      </w:r>
      <w:r>
        <w:rPr>
          <w:spacing w:val="-1"/>
        </w:rPr>
        <w:t> </w:t>
      </w:r>
      <w:r>
        <w:rPr/>
        <w:t>Brown</w:t>
      </w:r>
      <w:r>
        <w:rPr>
          <w:spacing w:val="-1"/>
        </w:rPr>
        <w:t> </w:t>
      </w:r>
      <w:r>
        <w:rPr/>
        <w:t>University</w:t>
      </w:r>
      <w:r>
        <w:rPr>
          <w:rFonts w:ascii="Arial"/>
          <w:b/>
        </w:rPr>
        <w:t>,</w:t>
      </w:r>
      <w:r>
        <w:rPr>
          <w:rFonts w:ascii="Arial"/>
          <w:b/>
          <w:spacing w:val="-1"/>
        </w:rPr>
        <w:t> </w:t>
      </w:r>
      <w:r>
        <w:rPr/>
        <w:t>Claremont</w:t>
      </w:r>
      <w:r>
        <w:rPr>
          <w:spacing w:val="-1"/>
        </w:rPr>
        <w:t> </w:t>
      </w:r>
      <w:r>
        <w:rPr/>
        <w:t>McKenna</w:t>
      </w:r>
      <w:r>
        <w:rPr>
          <w:spacing w:val="-1"/>
        </w:rPr>
        <w:t> </w:t>
      </w:r>
      <w:r>
        <w:rPr/>
        <w:t>College,</w:t>
      </w:r>
      <w:r>
        <w:rPr>
          <w:spacing w:val="-1"/>
        </w:rPr>
        <w:t> </w:t>
      </w:r>
      <w:r>
        <w:rPr/>
        <w:t>Columbia</w:t>
      </w:r>
      <w:r>
        <w:rPr>
          <w:spacing w:val="-1"/>
        </w:rPr>
        <w:t> </w:t>
      </w:r>
      <w:r>
        <w:rPr/>
        <w:t>University (twice), Florida International University, Fudan University (China), Georgetown University, Georgia Institute of Technology (twice), Grinnell College, Indiana University (twice), International Monetary Fund, London School</w:t>
      </w:r>
      <w:r>
        <w:rPr>
          <w:spacing w:val="-2"/>
        </w:rPr>
        <w:t> </w:t>
      </w:r>
      <w:r>
        <w:rPr/>
        <w:t>of</w:t>
      </w:r>
      <w:r>
        <w:rPr>
          <w:spacing w:val="-2"/>
        </w:rPr>
        <w:t> </w:t>
      </w:r>
      <w:r>
        <w:rPr/>
        <w:t>Economics,</w:t>
      </w:r>
      <w:r>
        <w:rPr>
          <w:spacing w:val="-2"/>
        </w:rPr>
        <w:t> </w:t>
      </w:r>
      <w:r>
        <w:rPr/>
        <w:t>Marquette</w:t>
      </w:r>
      <w:r>
        <w:rPr>
          <w:spacing w:val="-2"/>
        </w:rPr>
        <w:t> </w:t>
      </w:r>
      <w:r>
        <w:rPr/>
        <w:t>University,</w:t>
      </w:r>
      <w:r>
        <w:rPr>
          <w:spacing w:val="-2"/>
        </w:rPr>
        <w:t> </w:t>
      </w:r>
      <w:r>
        <w:rPr/>
        <w:t>Michigan</w:t>
      </w:r>
      <w:r>
        <w:rPr>
          <w:spacing w:val="-2"/>
        </w:rPr>
        <w:t> </w:t>
      </w:r>
      <w:r>
        <w:rPr/>
        <w:t>State</w:t>
      </w:r>
      <w:r>
        <w:rPr>
          <w:spacing w:val="-2"/>
        </w:rPr>
        <w:t> </w:t>
      </w:r>
      <w:r>
        <w:rPr/>
        <w:t>University,</w:t>
      </w:r>
      <w:r>
        <w:rPr>
          <w:spacing w:val="-2"/>
        </w:rPr>
        <w:t> </w:t>
      </w:r>
      <w:r>
        <w:rPr/>
        <w:t>Ministry</w:t>
      </w:r>
      <w:r>
        <w:rPr>
          <w:spacing w:val="-2"/>
        </w:rPr>
        <w:t> </w:t>
      </w:r>
      <w:r>
        <w:rPr/>
        <w:t>of</w:t>
      </w:r>
      <w:r>
        <w:rPr>
          <w:spacing w:val="-2"/>
        </w:rPr>
        <w:t> </w:t>
      </w:r>
      <w:r>
        <w:rPr/>
        <w:t>International</w:t>
      </w:r>
      <w:r>
        <w:rPr>
          <w:spacing w:val="-2"/>
        </w:rPr>
        <w:t> </w:t>
      </w:r>
      <w:r>
        <w:rPr/>
        <w:t>Trade</w:t>
      </w:r>
      <w:r>
        <w:rPr>
          <w:spacing w:val="-2"/>
        </w:rPr>
        <w:t> </w:t>
      </w:r>
      <w:r>
        <w:rPr/>
        <w:t>and Industry (Tokyo, Japan), Northwestern University (Kellogg School), Oregon State University (twice), Pennsylvania State University, Shanghai University of Finance and Economics (SHUFE), Sonoma State University, Syracuse University, Tsinghua University, U.S. Department of Agriculture (Economic</w:t>
      </w:r>
      <w:r>
        <w:rPr>
          <w:spacing w:val="40"/>
        </w:rPr>
        <w:t> </w:t>
      </w:r>
      <w:r>
        <w:rPr/>
        <w:t>Research Service), U.S. International Trade Commission, University of British Columbia (Commerce School),</w:t>
      </w:r>
      <w:r>
        <w:rPr>
          <w:spacing w:val="-3"/>
        </w:rPr>
        <w:t> </w:t>
      </w:r>
      <w:r>
        <w:rPr/>
        <w:t>University</w:t>
      </w:r>
      <w:r>
        <w:rPr>
          <w:spacing w:val="-3"/>
        </w:rPr>
        <w:t> </w:t>
      </w:r>
      <w:r>
        <w:rPr/>
        <w:t>of</w:t>
      </w:r>
      <w:r>
        <w:rPr>
          <w:spacing w:val="-3"/>
        </w:rPr>
        <w:t> </w:t>
      </w:r>
      <w:r>
        <w:rPr/>
        <w:t>California</w:t>
      </w:r>
      <w:r>
        <w:rPr>
          <w:spacing w:val="-3"/>
        </w:rPr>
        <w:t> </w:t>
      </w:r>
      <w:r>
        <w:rPr/>
        <w:t>-</w:t>
      </w:r>
      <w:r>
        <w:rPr>
          <w:spacing w:val="-3"/>
        </w:rPr>
        <w:t> </w:t>
      </w:r>
      <w:r>
        <w:rPr/>
        <w:t>Berkeley,</w:t>
      </w:r>
      <w:r>
        <w:rPr>
          <w:spacing w:val="-3"/>
        </w:rPr>
        <w:t> </w:t>
      </w:r>
      <w:r>
        <w:rPr/>
        <w:t>University</w:t>
      </w:r>
      <w:r>
        <w:rPr>
          <w:spacing w:val="-3"/>
        </w:rPr>
        <w:t> </w:t>
      </w:r>
      <w:r>
        <w:rPr/>
        <w:t>of</w:t>
      </w:r>
      <w:r>
        <w:rPr>
          <w:spacing w:val="-3"/>
        </w:rPr>
        <w:t> </w:t>
      </w:r>
      <w:r>
        <w:rPr/>
        <w:t>California</w:t>
      </w:r>
      <w:r>
        <w:rPr>
          <w:spacing w:val="-4"/>
        </w:rPr>
        <w:t> </w:t>
      </w:r>
      <w:r>
        <w:rPr/>
        <w:t>-</w:t>
      </w:r>
      <w:r>
        <w:rPr>
          <w:spacing w:val="-3"/>
        </w:rPr>
        <w:t> </w:t>
      </w:r>
      <w:r>
        <w:rPr/>
        <w:t>Berkeley</w:t>
      </w:r>
      <w:r>
        <w:rPr>
          <w:spacing w:val="-3"/>
        </w:rPr>
        <w:t> </w:t>
      </w:r>
      <w:r>
        <w:rPr/>
        <w:t>(Haas</w:t>
      </w:r>
      <w:r>
        <w:rPr>
          <w:spacing w:val="-3"/>
        </w:rPr>
        <w:t> </w:t>
      </w:r>
      <w:r>
        <w:rPr/>
        <w:t>School),</w:t>
      </w:r>
      <w:r>
        <w:rPr>
          <w:spacing w:val="-3"/>
        </w:rPr>
        <w:t> </w:t>
      </w:r>
      <w:r>
        <w:rPr/>
        <w:t>University</w:t>
      </w:r>
      <w:r>
        <w:rPr>
          <w:spacing w:val="-3"/>
        </w:rPr>
        <w:t> </w:t>
      </w:r>
      <w:r>
        <w:rPr/>
        <w:t>of California-Davis (twice), University of California - Irvine, University of California - Los Angeles, University of California - San Diego, University of California - Santa Barbara, University of California - Santa Cruz, University of Chicago (GSB), University of Central Florida, University of Florida, University of Illinois, University of Kentucky, University of Maryland, University of Missouri, University of Notre Dame, University of Tennessee (twice), University of Texas, University of Virginia, University of Warwick (U.K.), University of Washington, University of Wisconsin (three times), Utah State University, Wake Forest, Washington State University, Western Washington University, World Bank (three times), Yale University, and Zhejiang University.</w:t>
      </w:r>
    </w:p>
    <w:p>
      <w:pPr>
        <w:pStyle w:val="BodyText"/>
        <w:spacing w:before="0"/>
      </w:pPr>
    </w:p>
    <w:p>
      <w:pPr>
        <w:pStyle w:val="BodyText"/>
        <w:spacing w:before="47"/>
      </w:pPr>
    </w:p>
    <w:p>
      <w:pPr>
        <w:pStyle w:val="Heading1"/>
        <w:spacing w:before="0"/>
      </w:pPr>
      <w:r>
        <w:rPr/>
        <w:t>OTHER</w:t>
      </w:r>
      <w:r>
        <w:rPr>
          <w:spacing w:val="-1"/>
        </w:rPr>
        <w:t> </w:t>
      </w:r>
      <w:r>
        <w:rPr/>
        <w:t>PROFESSIONAL</w:t>
      </w:r>
      <w:r>
        <w:rPr>
          <w:spacing w:val="-2"/>
        </w:rPr>
        <w:t> EXPERIENCE</w:t>
      </w:r>
    </w:p>
    <w:p>
      <w:pPr>
        <w:pStyle w:val="BodyText"/>
        <w:spacing w:before="227"/>
        <w:ind w:left="360" w:right="374"/>
      </w:pPr>
      <w:r>
        <w:rPr>
          <w:rFonts w:ascii="Arial" w:hAnsi="Arial"/>
          <w:b/>
        </w:rPr>
        <w:t>Referee</w:t>
      </w:r>
      <w:r>
        <w:rPr/>
        <w:t>, American Economic Review, American Journal of Agricultural Economics, Canadian Journal of Agricultural Economics, Canadian Journal of Economics, Contemporary Economic Policy, Economic Inquiry, Economica, Economics and Politics, Economics Letters, European Economic Review, European Journal</w:t>
      </w:r>
      <w:r>
        <w:rPr>
          <w:spacing w:val="-3"/>
        </w:rPr>
        <w:t> </w:t>
      </w:r>
      <w:r>
        <w:rPr/>
        <w:t>of</w:t>
      </w:r>
      <w:r>
        <w:rPr>
          <w:spacing w:val="-3"/>
        </w:rPr>
        <w:t> </w:t>
      </w:r>
      <w:r>
        <w:rPr/>
        <w:t>Operational</w:t>
      </w:r>
      <w:r>
        <w:rPr>
          <w:spacing w:val="-3"/>
        </w:rPr>
        <w:t> </w:t>
      </w:r>
      <w:r>
        <w:rPr/>
        <w:t>Research,</w:t>
      </w:r>
      <w:r>
        <w:rPr>
          <w:spacing w:val="-3"/>
        </w:rPr>
        <w:t> </w:t>
      </w:r>
      <w:r>
        <w:rPr/>
        <w:t>European</w:t>
      </w:r>
      <w:r>
        <w:rPr>
          <w:spacing w:val="-3"/>
        </w:rPr>
        <w:t> </w:t>
      </w:r>
      <w:r>
        <w:rPr/>
        <w:t>Journal</w:t>
      </w:r>
      <w:r>
        <w:rPr>
          <w:spacing w:val="-3"/>
        </w:rPr>
        <w:t> </w:t>
      </w:r>
      <w:r>
        <w:rPr/>
        <w:t>of</w:t>
      </w:r>
      <w:r>
        <w:rPr>
          <w:spacing w:val="-3"/>
        </w:rPr>
        <w:t> </w:t>
      </w:r>
      <w:r>
        <w:rPr/>
        <w:t>Political</w:t>
      </w:r>
      <w:r>
        <w:rPr>
          <w:spacing w:val="-3"/>
        </w:rPr>
        <w:t> </w:t>
      </w:r>
      <w:r>
        <w:rPr/>
        <w:t>Economy,</w:t>
      </w:r>
      <w:r>
        <w:rPr>
          <w:spacing w:val="-3"/>
        </w:rPr>
        <w:t> </w:t>
      </w:r>
      <w:r>
        <w:rPr/>
        <w:t>International</w:t>
      </w:r>
      <w:r>
        <w:rPr>
          <w:spacing w:val="-3"/>
        </w:rPr>
        <w:t> </w:t>
      </w:r>
      <w:r>
        <w:rPr/>
        <w:t>Economic</w:t>
      </w:r>
      <w:r>
        <w:rPr>
          <w:spacing w:val="-3"/>
        </w:rPr>
        <w:t> </w:t>
      </w:r>
      <w:r>
        <w:rPr/>
        <w:t>Review, International Journal of the Economics of Business, International Relations Journal, International Review of Economics and Finance, International Studies Quarterly, International Tax and Public Finance, Japanese Economic Review, Journal of Comparative Economics, Journal of Development Economics, Journal of Economic Geography, Journal of Economic Growth, Journal of Economic Integration, Journal</w:t>
      </w:r>
      <w:r>
        <w:rPr>
          <w:spacing w:val="40"/>
        </w:rPr>
        <w:t> </w:t>
      </w:r>
      <w:r>
        <w:rPr/>
        <w:t>of Economics and Business, Journal of Economics and Management Strategy, Journal of the European Economic</w:t>
      </w:r>
      <w:r>
        <w:rPr>
          <w:spacing w:val="-4"/>
        </w:rPr>
        <w:t> </w:t>
      </w:r>
      <w:r>
        <w:rPr/>
        <w:t>Association,</w:t>
      </w:r>
      <w:r>
        <w:rPr>
          <w:spacing w:val="-4"/>
        </w:rPr>
        <w:t> </w:t>
      </w:r>
      <w:r>
        <w:rPr/>
        <w:t>Journal</w:t>
      </w:r>
      <w:r>
        <w:rPr>
          <w:spacing w:val="-4"/>
        </w:rPr>
        <w:t> </w:t>
      </w:r>
      <w:r>
        <w:rPr/>
        <w:t>of</w:t>
      </w:r>
      <w:r>
        <w:rPr>
          <w:spacing w:val="-4"/>
        </w:rPr>
        <w:t> </w:t>
      </w:r>
      <w:r>
        <w:rPr/>
        <w:t>Industrial</w:t>
      </w:r>
      <w:r>
        <w:rPr>
          <w:spacing w:val="-4"/>
        </w:rPr>
        <w:t> </w:t>
      </w:r>
      <w:r>
        <w:rPr/>
        <w:t>Economics,</w:t>
      </w:r>
      <w:r>
        <w:rPr>
          <w:spacing w:val="-4"/>
        </w:rPr>
        <w:t> </w:t>
      </w:r>
      <w:r>
        <w:rPr/>
        <w:t>Journal</w:t>
      </w:r>
      <w:r>
        <w:rPr>
          <w:spacing w:val="-4"/>
        </w:rPr>
        <w:t> </w:t>
      </w:r>
      <w:r>
        <w:rPr/>
        <w:t>of</w:t>
      </w:r>
      <w:r>
        <w:rPr>
          <w:spacing w:val="-4"/>
        </w:rPr>
        <w:t> </w:t>
      </w:r>
      <w:r>
        <w:rPr/>
        <w:t>International</w:t>
      </w:r>
      <w:r>
        <w:rPr>
          <w:spacing w:val="-4"/>
        </w:rPr>
        <w:t> </w:t>
      </w:r>
      <w:r>
        <w:rPr/>
        <w:t>Business</w:t>
      </w:r>
      <w:r>
        <w:rPr>
          <w:spacing w:val="-4"/>
        </w:rPr>
        <w:t> </w:t>
      </w:r>
      <w:r>
        <w:rPr/>
        <w:t>Studies,</w:t>
      </w:r>
      <w:r>
        <w:rPr>
          <w:spacing w:val="-4"/>
        </w:rPr>
        <w:t> </w:t>
      </w:r>
      <w:r>
        <w:rPr/>
        <w:t>Journal of International Economics, Journal of International Money and Finance, Journal of International Trade and Economic Development, Journal of the Japanese and International Economies, Journal of Macroeconomics, Journal of Political Economy, Journal of Public Economics, Journal of Regional Science, The Manchester School, North American Journal of Economics and Finance, Quarterly Journal of Economics, Review of Economics and Statistics, Review of Economic Studies, Review of Industrial Organization,</w:t>
      </w:r>
      <w:r>
        <w:rPr>
          <w:spacing w:val="-4"/>
        </w:rPr>
        <w:t> </w:t>
      </w:r>
      <w:r>
        <w:rPr/>
        <w:t>Review</w:t>
      </w:r>
      <w:r>
        <w:rPr>
          <w:spacing w:val="-5"/>
        </w:rPr>
        <w:t> </w:t>
      </w:r>
      <w:r>
        <w:rPr/>
        <w:t>of</w:t>
      </w:r>
      <w:r>
        <w:rPr>
          <w:spacing w:val="-4"/>
        </w:rPr>
        <w:t> </w:t>
      </w:r>
      <w:r>
        <w:rPr/>
        <w:t>International</w:t>
      </w:r>
      <w:r>
        <w:rPr>
          <w:spacing w:val="-4"/>
        </w:rPr>
        <w:t> </w:t>
      </w:r>
      <w:r>
        <w:rPr/>
        <w:t>Economics,</w:t>
      </w:r>
      <w:r>
        <w:rPr>
          <w:spacing w:val="-4"/>
        </w:rPr>
        <w:t> </w:t>
      </w:r>
      <w:r>
        <w:rPr/>
        <w:t>Scandinavian</w:t>
      </w:r>
      <w:r>
        <w:rPr>
          <w:spacing w:val="-4"/>
        </w:rPr>
        <w:t> </w:t>
      </w:r>
      <w:r>
        <w:rPr/>
        <w:t>Journal</w:t>
      </w:r>
      <w:r>
        <w:rPr>
          <w:spacing w:val="-4"/>
        </w:rPr>
        <w:t> </w:t>
      </w:r>
      <w:r>
        <w:rPr/>
        <w:t>of</w:t>
      </w:r>
      <w:r>
        <w:rPr>
          <w:spacing w:val="-4"/>
        </w:rPr>
        <w:t> </w:t>
      </w:r>
      <w:r>
        <w:rPr/>
        <w:t>Economics,</w:t>
      </w:r>
      <w:r>
        <w:rPr>
          <w:spacing w:val="-4"/>
        </w:rPr>
        <w:t> </w:t>
      </w:r>
      <w:r>
        <w:rPr/>
        <w:t>Scottish</w:t>
      </w:r>
      <w:r>
        <w:rPr>
          <w:spacing w:val="-4"/>
        </w:rPr>
        <w:t> </w:t>
      </w:r>
      <w:r>
        <w:rPr/>
        <w:t>Journal</w:t>
      </w:r>
      <w:r>
        <w:rPr>
          <w:spacing w:val="-4"/>
        </w:rPr>
        <w:t> </w:t>
      </w:r>
      <w:r>
        <w:rPr/>
        <w:t>of Political Economy, Southern Economic Journal, Weltwirtschaftliches Archiv, World Bank Economic Review, The World Economy, World Trade Review, Zeitschrift für Nationalökonomie.</w:t>
      </w:r>
    </w:p>
    <w:p>
      <w:pPr>
        <w:pStyle w:val="BodyText"/>
        <w:spacing w:before="228"/>
        <w:ind w:left="360" w:right="268"/>
      </w:pPr>
      <w:r>
        <w:rPr>
          <w:rFonts w:ascii="Arial"/>
          <w:b/>
        </w:rPr>
        <w:t>Reviewer</w:t>
      </w:r>
      <w:r>
        <w:rPr/>
        <w:t>,</w:t>
      </w:r>
      <w:r>
        <w:rPr>
          <w:spacing w:val="-4"/>
        </w:rPr>
        <w:t> </w:t>
      </w:r>
      <w:r>
        <w:rPr/>
        <w:t>Social</w:t>
      </w:r>
      <w:r>
        <w:rPr>
          <w:spacing w:val="-4"/>
        </w:rPr>
        <w:t> </w:t>
      </w:r>
      <w:r>
        <w:rPr/>
        <w:t>Science</w:t>
      </w:r>
      <w:r>
        <w:rPr>
          <w:spacing w:val="-4"/>
        </w:rPr>
        <w:t> </w:t>
      </w:r>
      <w:r>
        <w:rPr/>
        <w:t>and</w:t>
      </w:r>
      <w:r>
        <w:rPr>
          <w:spacing w:val="-4"/>
        </w:rPr>
        <w:t> </w:t>
      </w:r>
      <w:r>
        <w:rPr/>
        <w:t>Humanities</w:t>
      </w:r>
      <w:r>
        <w:rPr>
          <w:spacing w:val="-4"/>
        </w:rPr>
        <w:t> </w:t>
      </w:r>
      <w:r>
        <w:rPr/>
        <w:t>Research</w:t>
      </w:r>
      <w:r>
        <w:rPr>
          <w:spacing w:val="-4"/>
        </w:rPr>
        <w:t> </w:t>
      </w:r>
      <w:r>
        <w:rPr/>
        <w:t>Council</w:t>
      </w:r>
      <w:r>
        <w:rPr>
          <w:spacing w:val="-4"/>
        </w:rPr>
        <w:t> </w:t>
      </w:r>
      <w:r>
        <w:rPr/>
        <w:t>of</w:t>
      </w:r>
      <w:r>
        <w:rPr>
          <w:spacing w:val="-4"/>
        </w:rPr>
        <w:t> </w:t>
      </w:r>
      <w:r>
        <w:rPr/>
        <w:t>Canada,</w:t>
      </w:r>
      <w:r>
        <w:rPr>
          <w:spacing w:val="-4"/>
        </w:rPr>
        <w:t> </w:t>
      </w:r>
      <w:r>
        <w:rPr/>
        <w:t>Hong</w:t>
      </w:r>
      <w:r>
        <w:rPr>
          <w:spacing w:val="-4"/>
        </w:rPr>
        <w:t> </w:t>
      </w:r>
      <w:r>
        <w:rPr/>
        <w:t>Kong</w:t>
      </w:r>
      <w:r>
        <w:rPr>
          <w:spacing w:val="-4"/>
        </w:rPr>
        <w:t> </w:t>
      </w:r>
      <w:r>
        <w:rPr/>
        <w:t>Research</w:t>
      </w:r>
      <w:r>
        <w:rPr>
          <w:spacing w:val="-4"/>
        </w:rPr>
        <w:t> </w:t>
      </w:r>
      <w:r>
        <w:rPr/>
        <w:t>Grants Council, National Science Foundation, Qatar National Research Foundation.</w:t>
      </w:r>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1"/>
      <w:ind w:left="36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0"/>
      <w:outlineLvl w:val="2"/>
    </w:pPr>
    <w:rPr>
      <w:rFonts w:ascii="Arial" w:hAnsi="Arial" w:eastAsia="Arial" w:cs="Arial"/>
      <w:b/>
      <w:bCs/>
      <w:i/>
      <w:iCs/>
      <w:sz w:val="20"/>
      <w:szCs w:val="20"/>
      <w:lang w:val="en-US" w:eastAsia="en-US" w:bidi="ar-SA"/>
    </w:rPr>
  </w:style>
  <w:style w:styleId="Title" w:type="paragraph">
    <w:name w:val="Title"/>
    <w:basedOn w:val="Normal"/>
    <w:uiPriority w:val="1"/>
    <w:qFormat/>
    <w:pPr>
      <w:spacing w:before="228"/>
      <w:jc w:val="center"/>
    </w:pPr>
    <w:rPr>
      <w:rFonts w:ascii="Arial" w:hAnsi="Arial" w:eastAsia="Arial" w:cs="Arial"/>
      <w:b/>
      <w:bCs/>
      <w:sz w:val="30"/>
      <w:szCs w:val="3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10" w:lineRule="exact"/>
      <w:ind w:left="151"/>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ruceb@uoreg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Blonigen</dc:creator>
  <dc:title>Blonigen CV - September 2025</dc:title>
  <dcterms:created xsi:type="dcterms:W3CDTF">2026-01-29T05:55:19Z</dcterms:created>
  <dcterms:modified xsi:type="dcterms:W3CDTF">2026-01-29T05:55:19Z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15.6 (Build 24G84) Quartz PDFContext</vt:lpwstr>
  </property>
</Properties>
</file>