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3549" w:right="3547" w:hanging="1"/>
        <w:jc w:val="center"/>
        <w:rPr>
          <w:sz w:val="24"/>
        </w:rPr>
      </w:pPr>
      <w:bookmarkStart w:name="Curriculum Vitae" w:id="1"/>
      <w:bookmarkEnd w:id="1"/>
      <w:r>
        <w:rPr/>
      </w:r>
      <w:bookmarkStart w:name="Daniele Coen-Pirani" w:id="2"/>
      <w:bookmarkEnd w:id="2"/>
      <w:r>
        <w:rPr/>
      </w:r>
      <w:r>
        <w:rPr>
          <w:b/>
          <w:sz w:val="28"/>
        </w:rPr>
        <w:t>Curriculum Vitae </w:t>
      </w:r>
      <w:r>
        <w:rPr>
          <w:b/>
          <w:sz w:val="26"/>
        </w:rPr>
        <w:t>Daniele</w:t>
      </w:r>
      <w:r>
        <w:rPr>
          <w:b/>
          <w:spacing w:val="-17"/>
          <w:sz w:val="26"/>
        </w:rPr>
        <w:t> </w:t>
      </w:r>
      <w:r>
        <w:rPr>
          <w:b/>
          <w:sz w:val="26"/>
        </w:rPr>
        <w:t>Coen-Pirani </w:t>
      </w:r>
      <w:r>
        <w:rPr>
          <w:sz w:val="24"/>
        </w:rPr>
        <w:t>May 26th, 2025</w:t>
      </w:r>
    </w:p>
    <w:p>
      <w:pPr>
        <w:pStyle w:val="BodyText"/>
        <w:spacing w:before="229"/>
        <w:rPr>
          <w:sz w:val="26"/>
        </w:rPr>
      </w:pPr>
    </w:p>
    <w:p>
      <w:pPr>
        <w:pStyle w:val="BodyText"/>
        <w:tabs>
          <w:tab w:pos="6840" w:val="left" w:leader="none"/>
        </w:tabs>
        <w:ind w:left="270"/>
      </w:pPr>
      <w:r>
        <w:rPr/>
        <w:t>Department</w:t>
      </w:r>
      <w:r>
        <w:rPr>
          <w:spacing w:val="-9"/>
        </w:rPr>
        <w:t> </w:t>
      </w:r>
      <w:r>
        <w:rPr/>
        <w:t>of</w:t>
      </w:r>
      <w:r>
        <w:rPr>
          <w:spacing w:val="-8"/>
        </w:rPr>
        <w:t> </w:t>
      </w:r>
      <w:r>
        <w:rPr>
          <w:spacing w:val="-2"/>
        </w:rPr>
        <w:t>Economics</w:t>
      </w:r>
      <w:r>
        <w:rPr/>
        <w:tab/>
        <w:t>E-mail:</w:t>
      </w:r>
      <w:r>
        <w:rPr>
          <w:spacing w:val="-9"/>
        </w:rPr>
        <w:t> </w:t>
      </w:r>
      <w:hyperlink r:id="rId6">
        <w:r>
          <w:rPr>
            <w:color w:val="0000FF"/>
            <w:spacing w:val="-2"/>
            <w:u w:val="single" w:color="0000FF"/>
          </w:rPr>
          <w:t>coen@pitt.edu</w:t>
        </w:r>
      </w:hyperlink>
    </w:p>
    <w:p>
      <w:pPr>
        <w:pStyle w:val="BodyText"/>
        <w:tabs>
          <w:tab w:pos="6840" w:val="left" w:leader="none"/>
        </w:tabs>
        <w:ind w:left="270"/>
      </w:pPr>
      <w:r>
        <w:rPr/>
        <w:t>University</w:t>
      </w:r>
      <w:r>
        <w:rPr>
          <w:spacing w:val="-8"/>
        </w:rPr>
        <w:t> </w:t>
      </w:r>
      <w:r>
        <w:rPr/>
        <w:t>of</w:t>
      </w:r>
      <w:r>
        <w:rPr>
          <w:spacing w:val="-8"/>
        </w:rPr>
        <w:t> </w:t>
      </w:r>
      <w:r>
        <w:rPr>
          <w:spacing w:val="-2"/>
        </w:rPr>
        <w:t>Pittsburgh</w:t>
      </w:r>
      <w:r>
        <w:rPr/>
        <w:tab/>
        <w:t>Website:</w:t>
      </w:r>
      <w:r>
        <w:rPr>
          <w:spacing w:val="-11"/>
        </w:rPr>
        <w:t> </w:t>
      </w:r>
      <w:hyperlink r:id="rId7">
        <w:r>
          <w:rPr>
            <w:color w:val="0000FF"/>
            <w:spacing w:val="-4"/>
            <w:u w:val="single" w:color="0000FF"/>
          </w:rPr>
          <w:t>link</w:t>
        </w:r>
      </w:hyperlink>
    </w:p>
    <w:p>
      <w:pPr>
        <w:pStyle w:val="BodyText"/>
        <w:spacing w:before="1"/>
        <w:ind w:left="269" w:right="5923"/>
      </w:pPr>
      <w:r>
        <w:rPr/>
        <w:t>230</w:t>
      </w:r>
      <w:r>
        <w:rPr>
          <w:spacing w:val="-13"/>
        </w:rPr>
        <w:t> </w:t>
      </w:r>
      <w:r>
        <w:rPr/>
        <w:t>South</w:t>
      </w:r>
      <w:r>
        <w:rPr>
          <w:spacing w:val="-13"/>
        </w:rPr>
        <w:t> </w:t>
      </w:r>
      <w:r>
        <w:rPr/>
        <w:t>Bouquet</w:t>
      </w:r>
      <w:r>
        <w:rPr>
          <w:spacing w:val="-13"/>
        </w:rPr>
        <w:t> </w:t>
      </w:r>
      <w:r>
        <w:rPr/>
        <w:t>Street Pittsburgh, PA 15260</w:t>
      </w:r>
    </w:p>
    <w:p>
      <w:pPr>
        <w:pStyle w:val="BodyText"/>
        <w:spacing w:before="14"/>
        <w:rPr>
          <w:sz w:val="20"/>
        </w:rPr>
      </w:pPr>
      <w:r>
        <w:rPr>
          <w:sz w:val="20"/>
        </w:rPr>
        <mc:AlternateContent>
          <mc:Choice Requires="wps">
            <w:drawing>
              <wp:anchor distT="0" distB="0" distL="0" distR="0" allowOverlap="1" layoutInCell="1" locked="0" behindDoc="1" simplePos="0" relativeHeight="487587840">
                <wp:simplePos x="0" y="0"/>
                <wp:positionH relativeFrom="page">
                  <wp:posOffset>1085850</wp:posOffset>
                </wp:positionH>
                <wp:positionV relativeFrom="paragraph">
                  <wp:posOffset>170223</wp:posOffset>
                </wp:positionV>
                <wp:extent cx="5486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486400" cy="1270"/>
                        </a:xfrm>
                        <a:custGeom>
                          <a:avLst/>
                          <a:gdLst/>
                          <a:ahLst/>
                          <a:cxnLst/>
                          <a:rect l="l" t="t" r="r" b="b"/>
                          <a:pathLst>
                            <a:path w="5486400" h="0">
                              <a:moveTo>
                                <a:pt x="0" y="0"/>
                              </a:moveTo>
                              <a:lnTo>
                                <a:pt x="5486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5pt;margin-top:13.403392pt;width:432pt;height:.1pt;mso-position-horizontal-relative:page;mso-position-vertical-relative:paragraph;z-index:-15728640;mso-wrap-distance-left:0;mso-wrap-distance-right:0" id="docshape2" coordorigin="1710,268" coordsize="8640,0" path="m1710,268l10350,268e" filled="false" stroked="true" strokeweight=".756pt" strokecolor="#000000">
                <v:path arrowok="t"/>
                <v:stroke dashstyle="solid"/>
                <w10:wrap type="topAndBottom"/>
              </v:shape>
            </w:pict>
          </mc:Fallback>
        </mc:AlternateContent>
      </w:r>
    </w:p>
    <w:p>
      <w:pPr>
        <w:pStyle w:val="Heading1"/>
        <w:spacing w:before="253"/>
        <w:rPr>
          <w:u w:val="none"/>
        </w:rPr>
      </w:pPr>
      <w:bookmarkStart w:name="Education" w:id="3"/>
      <w:bookmarkEnd w:id="3"/>
      <w:r>
        <w:rPr>
          <w:b w:val="0"/>
          <w:u w:val="none"/>
        </w:rPr>
      </w:r>
      <w:r>
        <w:rPr>
          <w:spacing w:val="-2"/>
          <w:u w:val="single"/>
        </w:rPr>
        <w:t>Education</w:t>
      </w:r>
    </w:p>
    <w:p>
      <w:pPr>
        <w:pStyle w:val="BodyText"/>
        <w:rPr>
          <w:b/>
        </w:rPr>
      </w:pPr>
    </w:p>
    <w:p>
      <w:pPr>
        <w:pStyle w:val="Heading2"/>
        <w:tabs>
          <w:tab w:pos="4680" w:val="left" w:leader="none"/>
          <w:tab w:pos="6840" w:val="left" w:leader="none"/>
        </w:tabs>
      </w:pPr>
      <w:r>
        <w:rPr>
          <w:spacing w:val="-2"/>
        </w:rPr>
        <w:t>Institution</w:t>
      </w:r>
      <w:r>
        <w:rPr/>
        <w:tab/>
      </w:r>
      <w:r>
        <w:rPr>
          <w:spacing w:val="-2"/>
        </w:rPr>
        <w:t>Major</w:t>
      </w:r>
      <w:r>
        <w:rPr/>
        <w:tab/>
      </w:r>
      <w:r>
        <w:rPr>
          <w:spacing w:val="-2"/>
        </w:rPr>
        <w:t>Degree</w:t>
      </w:r>
    </w:p>
    <w:p>
      <w:pPr>
        <w:pStyle w:val="BodyText"/>
        <w:tabs>
          <w:tab w:pos="4680" w:val="left" w:leader="none"/>
          <w:tab w:pos="6840" w:val="left" w:leader="none"/>
        </w:tabs>
        <w:ind w:left="360"/>
      </w:pPr>
      <w:r>
        <w:rPr/>
        <w:t>University</w:t>
      </w:r>
      <w:r>
        <w:rPr>
          <w:spacing w:val="-8"/>
        </w:rPr>
        <w:t> </w:t>
      </w:r>
      <w:r>
        <w:rPr/>
        <w:t>of</w:t>
      </w:r>
      <w:r>
        <w:rPr>
          <w:spacing w:val="-8"/>
        </w:rPr>
        <w:t> </w:t>
      </w:r>
      <w:r>
        <w:rPr>
          <w:spacing w:val="-2"/>
        </w:rPr>
        <w:t>Rochester</w:t>
      </w:r>
      <w:r>
        <w:rPr/>
        <w:tab/>
      </w:r>
      <w:r>
        <w:rPr>
          <w:spacing w:val="-2"/>
        </w:rPr>
        <w:t>Economics</w:t>
      </w:r>
      <w:r>
        <w:rPr/>
        <w:tab/>
        <w:t>Ph.D.,</w:t>
      </w:r>
      <w:r>
        <w:rPr>
          <w:spacing w:val="-7"/>
        </w:rPr>
        <w:t> </w:t>
      </w:r>
      <w:r>
        <w:rPr>
          <w:spacing w:val="-4"/>
        </w:rPr>
        <w:t>2000</w:t>
      </w:r>
    </w:p>
    <w:p>
      <w:pPr>
        <w:pStyle w:val="BodyText"/>
        <w:tabs>
          <w:tab w:pos="4680" w:val="left" w:leader="none"/>
          <w:tab w:pos="6840" w:val="left" w:leader="none"/>
        </w:tabs>
        <w:ind w:left="360" w:right="1502" w:hanging="1"/>
      </w:pPr>
      <w:r>
        <w:rPr/>
        <w:t>University of Rochester</w:t>
        <w:tab/>
      </w:r>
      <w:r>
        <w:rPr>
          <w:spacing w:val="-2"/>
        </w:rPr>
        <w:t>Economics</w:t>
      </w:r>
      <w:r>
        <w:rPr/>
        <w:tab/>
        <w:t>M.A.,</w:t>
      </w:r>
      <w:r>
        <w:rPr>
          <w:spacing w:val="-14"/>
        </w:rPr>
        <w:t> </w:t>
      </w:r>
      <w:r>
        <w:rPr/>
        <w:t>1998 Universita'</w:t>
      </w:r>
      <w:r>
        <w:rPr>
          <w:spacing w:val="-10"/>
        </w:rPr>
        <w:t> </w:t>
      </w:r>
      <w:r>
        <w:rPr/>
        <w:t>Commerciale</w:t>
      </w:r>
      <w:r>
        <w:rPr>
          <w:spacing w:val="-11"/>
        </w:rPr>
        <w:t> </w:t>
      </w:r>
      <w:r>
        <w:rPr/>
        <w:t>L.</w:t>
      </w:r>
      <w:r>
        <w:rPr>
          <w:spacing w:val="-10"/>
        </w:rPr>
        <w:t> </w:t>
      </w:r>
      <w:r>
        <w:rPr>
          <w:spacing w:val="-2"/>
        </w:rPr>
        <w:t>Bocconi</w:t>
      </w:r>
      <w:r>
        <w:rPr/>
        <w:tab/>
      </w:r>
      <w:r>
        <w:rPr>
          <w:spacing w:val="-2"/>
        </w:rPr>
        <w:t>Economics</w:t>
      </w:r>
      <w:r>
        <w:rPr/>
        <w:tab/>
      </w:r>
      <w:r>
        <w:rPr>
          <w:spacing w:val="-55"/>
        </w:rPr>
        <w:t> </w:t>
      </w:r>
      <w:r>
        <w:rPr/>
        <w:t>B.A.,</w:t>
      </w:r>
      <w:r>
        <w:rPr>
          <w:spacing w:val="-7"/>
        </w:rPr>
        <w:t> </w:t>
      </w:r>
      <w:r>
        <w:rPr>
          <w:spacing w:val="-4"/>
        </w:rPr>
        <w:t>1995</w:t>
      </w:r>
    </w:p>
    <w:p>
      <w:pPr>
        <w:pStyle w:val="BodyText"/>
        <w:spacing w:before="6"/>
      </w:pPr>
    </w:p>
    <w:p>
      <w:pPr>
        <w:pStyle w:val="Heading1"/>
        <w:rPr>
          <w:u w:val="none"/>
        </w:rPr>
      </w:pPr>
      <w:bookmarkStart w:name="Appointments" w:id="4"/>
      <w:bookmarkEnd w:id="4"/>
      <w:r>
        <w:rPr>
          <w:b w:val="0"/>
          <w:u w:val="none"/>
        </w:rPr>
      </w:r>
      <w:r>
        <w:rPr>
          <w:spacing w:val="-2"/>
          <w:u w:val="single"/>
        </w:rPr>
        <w:t>Appointments</w:t>
      </w:r>
    </w:p>
    <w:p>
      <w:pPr>
        <w:pStyle w:val="BodyText"/>
        <w:spacing w:before="252"/>
        <w:ind w:left="360"/>
      </w:pPr>
      <w:r>
        <w:rPr/>
        <w:t>Professor</w:t>
      </w:r>
      <w:r>
        <w:rPr>
          <w:spacing w:val="-10"/>
        </w:rPr>
        <w:t> </w:t>
      </w:r>
      <w:r>
        <w:rPr/>
        <w:t>of</w:t>
      </w:r>
      <w:r>
        <w:rPr>
          <w:spacing w:val="-10"/>
        </w:rPr>
        <w:t> </w:t>
      </w:r>
      <w:r>
        <w:rPr/>
        <w:t>Economics,</w:t>
      </w:r>
      <w:r>
        <w:rPr>
          <w:spacing w:val="-10"/>
        </w:rPr>
        <w:t> </w:t>
      </w:r>
      <w:r>
        <w:rPr/>
        <w:t>University</w:t>
      </w:r>
      <w:r>
        <w:rPr>
          <w:spacing w:val="-10"/>
        </w:rPr>
        <w:t> </w:t>
      </w:r>
      <w:r>
        <w:rPr/>
        <w:t>of</w:t>
      </w:r>
      <w:r>
        <w:rPr>
          <w:spacing w:val="-10"/>
        </w:rPr>
        <w:t> </w:t>
      </w:r>
      <w:r>
        <w:rPr/>
        <w:t>Pittsburgh,</w:t>
      </w:r>
      <w:r>
        <w:rPr>
          <w:spacing w:val="-11"/>
        </w:rPr>
        <w:t> </w:t>
      </w:r>
      <w:r>
        <w:rPr/>
        <w:t>2019-</w:t>
      </w:r>
      <w:r>
        <w:rPr>
          <w:spacing w:val="-2"/>
        </w:rPr>
        <w:t>present</w:t>
      </w:r>
    </w:p>
    <w:p>
      <w:pPr>
        <w:pStyle w:val="BodyText"/>
      </w:pPr>
    </w:p>
    <w:p>
      <w:pPr>
        <w:pStyle w:val="BodyText"/>
        <w:spacing w:line="480" w:lineRule="auto"/>
        <w:ind w:left="360" w:right="942"/>
      </w:pPr>
      <w:r>
        <w:rPr/>
        <w:t>Associate</w:t>
      </w:r>
      <w:r>
        <w:rPr>
          <w:spacing w:val="-5"/>
        </w:rPr>
        <w:t> </w:t>
      </w:r>
      <w:r>
        <w:rPr/>
        <w:t>Professor</w:t>
      </w:r>
      <w:r>
        <w:rPr>
          <w:spacing w:val="-4"/>
        </w:rPr>
        <w:t> </w:t>
      </w:r>
      <w:r>
        <w:rPr/>
        <w:t>of</w:t>
      </w:r>
      <w:r>
        <w:rPr>
          <w:spacing w:val="-4"/>
        </w:rPr>
        <w:t> </w:t>
      </w:r>
      <w:r>
        <w:rPr/>
        <w:t>Economics</w:t>
      </w:r>
      <w:r>
        <w:rPr>
          <w:spacing w:val="-5"/>
        </w:rPr>
        <w:t> </w:t>
      </w:r>
      <w:r>
        <w:rPr/>
        <w:t>(with</w:t>
      </w:r>
      <w:r>
        <w:rPr>
          <w:spacing w:val="-4"/>
        </w:rPr>
        <w:t> </w:t>
      </w:r>
      <w:r>
        <w:rPr/>
        <w:t>tenure),</w:t>
      </w:r>
      <w:r>
        <w:rPr>
          <w:spacing w:val="-4"/>
        </w:rPr>
        <w:t> </w:t>
      </w:r>
      <w:r>
        <w:rPr/>
        <w:t>University</w:t>
      </w:r>
      <w:r>
        <w:rPr>
          <w:spacing w:val="-4"/>
        </w:rPr>
        <w:t> </w:t>
      </w:r>
      <w:r>
        <w:rPr/>
        <w:t>of</w:t>
      </w:r>
      <w:r>
        <w:rPr>
          <w:spacing w:val="-4"/>
        </w:rPr>
        <w:t> </w:t>
      </w:r>
      <w:r>
        <w:rPr/>
        <w:t>Pittsburgh,</w:t>
      </w:r>
      <w:r>
        <w:rPr>
          <w:spacing w:val="-5"/>
        </w:rPr>
        <w:t> </w:t>
      </w:r>
      <w:r>
        <w:rPr/>
        <w:t>2010-2019 Visiting Scholar, Federal Reserve Bank of Philadelphia, 2013-2019</w:t>
      </w:r>
    </w:p>
    <w:p>
      <w:pPr>
        <w:pStyle w:val="BodyText"/>
        <w:spacing w:line="253" w:lineRule="exact"/>
        <w:ind w:left="359"/>
      </w:pPr>
      <w:r>
        <w:rPr/>
        <w:t>Member,</w:t>
      </w:r>
      <w:r>
        <w:rPr>
          <w:spacing w:val="-11"/>
        </w:rPr>
        <w:t> </w:t>
      </w:r>
      <w:r>
        <w:rPr/>
        <w:t>Human</w:t>
      </w:r>
      <w:r>
        <w:rPr>
          <w:spacing w:val="-10"/>
        </w:rPr>
        <w:t> </w:t>
      </w:r>
      <w:r>
        <w:rPr/>
        <w:t>Capital</w:t>
      </w:r>
      <w:r>
        <w:rPr>
          <w:spacing w:val="-10"/>
        </w:rPr>
        <w:t> </w:t>
      </w:r>
      <w:r>
        <w:rPr/>
        <w:t>and</w:t>
      </w:r>
      <w:r>
        <w:rPr>
          <w:spacing w:val="-10"/>
        </w:rPr>
        <w:t> </w:t>
      </w:r>
      <w:r>
        <w:rPr/>
        <w:t>Economic</w:t>
      </w:r>
      <w:r>
        <w:rPr>
          <w:spacing w:val="-11"/>
        </w:rPr>
        <w:t> </w:t>
      </w:r>
      <w:r>
        <w:rPr/>
        <w:t>Opportunity</w:t>
      </w:r>
      <w:r>
        <w:rPr>
          <w:spacing w:val="-11"/>
        </w:rPr>
        <w:t> </w:t>
      </w:r>
      <w:r>
        <w:rPr/>
        <w:t>Working</w:t>
      </w:r>
      <w:r>
        <w:rPr>
          <w:spacing w:val="-11"/>
        </w:rPr>
        <w:t> </w:t>
      </w:r>
      <w:r>
        <w:rPr/>
        <w:t>Group,</w:t>
      </w:r>
      <w:r>
        <w:rPr>
          <w:spacing w:val="-11"/>
        </w:rPr>
        <w:t> </w:t>
      </w:r>
      <w:r>
        <w:rPr/>
        <w:t>2014-</w:t>
      </w:r>
      <w:r>
        <w:rPr>
          <w:spacing w:val="-2"/>
        </w:rPr>
        <w:t>present</w:t>
      </w:r>
    </w:p>
    <w:p>
      <w:pPr>
        <w:pStyle w:val="BodyText"/>
      </w:pPr>
    </w:p>
    <w:p>
      <w:pPr>
        <w:pStyle w:val="BodyText"/>
        <w:spacing w:before="1"/>
        <w:ind w:left="359"/>
      </w:pPr>
      <w:r>
        <w:rPr/>
        <w:t>Associate Professor of Economics (without tenure), Tepper School of Business, Carnegie Mellon University, 2006-2009</w:t>
      </w:r>
    </w:p>
    <w:p>
      <w:pPr>
        <w:pStyle w:val="BodyText"/>
        <w:spacing w:before="252"/>
        <w:ind w:left="360" w:right="302"/>
      </w:pPr>
      <w:r>
        <w:rPr/>
        <w:t>Assistant</w:t>
      </w:r>
      <w:r>
        <w:rPr>
          <w:spacing w:val="-4"/>
        </w:rPr>
        <w:t> </w:t>
      </w:r>
      <w:r>
        <w:rPr/>
        <w:t>Professor</w:t>
      </w:r>
      <w:r>
        <w:rPr>
          <w:spacing w:val="-4"/>
        </w:rPr>
        <w:t> </w:t>
      </w:r>
      <w:r>
        <w:rPr/>
        <w:t>of</w:t>
      </w:r>
      <w:r>
        <w:rPr>
          <w:spacing w:val="-4"/>
        </w:rPr>
        <w:t> </w:t>
      </w:r>
      <w:r>
        <w:rPr/>
        <w:t>Economics,</w:t>
      </w:r>
      <w:r>
        <w:rPr>
          <w:spacing w:val="-4"/>
        </w:rPr>
        <w:t> </w:t>
      </w:r>
      <w:r>
        <w:rPr/>
        <w:t>Tepper</w:t>
      </w:r>
      <w:r>
        <w:rPr>
          <w:spacing w:val="-4"/>
        </w:rPr>
        <w:t> </w:t>
      </w:r>
      <w:r>
        <w:rPr/>
        <w:t>School</w:t>
      </w:r>
      <w:r>
        <w:rPr>
          <w:spacing w:val="-4"/>
        </w:rPr>
        <w:t> </w:t>
      </w:r>
      <w:r>
        <w:rPr/>
        <w:t>of</w:t>
      </w:r>
      <w:r>
        <w:rPr>
          <w:spacing w:val="-4"/>
        </w:rPr>
        <w:t> </w:t>
      </w:r>
      <w:r>
        <w:rPr/>
        <w:t>Business,</w:t>
      </w:r>
      <w:r>
        <w:rPr>
          <w:spacing w:val="-4"/>
        </w:rPr>
        <w:t> </w:t>
      </w:r>
      <w:r>
        <w:rPr/>
        <w:t>Carnegie</w:t>
      </w:r>
      <w:r>
        <w:rPr>
          <w:spacing w:val="-4"/>
        </w:rPr>
        <w:t> </w:t>
      </w:r>
      <w:r>
        <w:rPr/>
        <w:t>Mellon</w:t>
      </w:r>
      <w:r>
        <w:rPr>
          <w:spacing w:val="-4"/>
        </w:rPr>
        <w:t> </w:t>
      </w:r>
      <w:r>
        <w:rPr/>
        <w:t>University,</w:t>
      </w:r>
      <w:r>
        <w:rPr>
          <w:spacing w:val="-4"/>
        </w:rPr>
        <w:t> </w:t>
      </w:r>
      <w:r>
        <w:rPr/>
        <w:t>2000- </w:t>
      </w:r>
      <w:r>
        <w:rPr>
          <w:spacing w:val="-4"/>
        </w:rPr>
        <w:t>2006</w:t>
      </w:r>
    </w:p>
    <w:p>
      <w:pPr>
        <w:pStyle w:val="BodyText"/>
        <w:spacing w:before="6"/>
      </w:pPr>
    </w:p>
    <w:p>
      <w:pPr>
        <w:pStyle w:val="Heading1"/>
        <w:rPr>
          <w:u w:val="none"/>
        </w:rPr>
      </w:pPr>
      <w:bookmarkStart w:name="Publications" w:id="5"/>
      <w:bookmarkEnd w:id="5"/>
      <w:r>
        <w:rPr>
          <w:b w:val="0"/>
          <w:u w:val="none"/>
        </w:rPr>
      </w:r>
      <w:r>
        <w:rPr>
          <w:spacing w:val="-2"/>
          <w:u w:val="single"/>
        </w:rPr>
        <w:t>Publications</w:t>
      </w:r>
    </w:p>
    <w:p>
      <w:pPr>
        <w:pStyle w:val="BodyText"/>
        <w:rPr>
          <w:b/>
        </w:rPr>
      </w:pPr>
    </w:p>
    <w:p>
      <w:pPr>
        <w:pStyle w:val="BodyText"/>
        <w:spacing w:before="40"/>
        <w:rPr>
          <w:b/>
        </w:rPr>
      </w:pPr>
    </w:p>
    <w:p>
      <w:pPr>
        <w:spacing w:line="249" w:lineRule="auto" w:before="1"/>
        <w:ind w:left="360" w:right="357" w:firstLine="0"/>
        <w:jc w:val="both"/>
        <w:rPr>
          <w:sz w:val="22"/>
        </w:rPr>
      </w:pPr>
      <w:r>
        <w:rPr>
          <w:sz w:val="22"/>
        </w:rPr>
        <w:t>“Tax Progressivity and Mobility Costs,” </w:t>
      </w:r>
      <w:r>
        <w:rPr>
          <w:i/>
          <w:sz w:val="22"/>
        </w:rPr>
        <w:t>Regional Science and Urban Economics</w:t>
      </w:r>
      <w:r>
        <w:rPr>
          <w:sz w:val="22"/>
        </w:rPr>
        <w:t>, Vol. 114, September 2025.</w:t>
      </w:r>
    </w:p>
    <w:p>
      <w:pPr>
        <w:pStyle w:val="BodyText"/>
        <w:spacing w:before="27"/>
      </w:pPr>
    </w:p>
    <w:p>
      <w:pPr>
        <w:spacing w:line="249" w:lineRule="auto" w:before="0"/>
        <w:ind w:left="360" w:right="357" w:firstLine="0"/>
        <w:jc w:val="both"/>
        <w:rPr>
          <w:sz w:val="22"/>
        </w:rPr>
      </w:pPr>
      <w:r>
        <w:rPr>
          <w:sz w:val="22"/>
        </w:rPr>
        <w:t>“Matching Pell Grants: Implications for College Debt and Parental Transfers,” (with Patricia Beeson, Jessica LaVoice, Marla Ripoll), </w:t>
      </w:r>
      <w:r>
        <w:rPr>
          <w:i/>
          <w:sz w:val="22"/>
        </w:rPr>
        <w:t>American Economic Association Papers &amp; Proceedings</w:t>
      </w:r>
      <w:r>
        <w:rPr>
          <w:sz w:val="22"/>
        </w:rPr>
        <w:t>, Vol. 113, May 2023, pp. 524-29.</w:t>
      </w:r>
    </w:p>
    <w:p>
      <w:pPr>
        <w:pStyle w:val="BodyText"/>
        <w:spacing w:before="27"/>
      </w:pPr>
    </w:p>
    <w:p>
      <w:pPr>
        <w:spacing w:line="249" w:lineRule="auto" w:before="0"/>
        <w:ind w:left="360" w:right="377" w:firstLine="55"/>
        <w:jc w:val="both"/>
        <w:rPr>
          <w:sz w:val="22"/>
        </w:rPr>
      </w:pPr>
      <w:r>
        <w:rPr>
          <w:sz w:val="22"/>
        </w:rPr>
        <w:t>“Geographic</w:t>
      </w:r>
      <w:r>
        <w:rPr>
          <w:spacing w:val="-5"/>
          <w:sz w:val="22"/>
        </w:rPr>
        <w:t> </w:t>
      </w:r>
      <w:r>
        <w:rPr>
          <w:sz w:val="22"/>
        </w:rPr>
        <w:t>Mobility</w:t>
      </w:r>
      <w:r>
        <w:rPr>
          <w:spacing w:val="-5"/>
          <w:sz w:val="22"/>
        </w:rPr>
        <w:t> </w:t>
      </w:r>
      <w:r>
        <w:rPr>
          <w:sz w:val="22"/>
        </w:rPr>
        <w:t>and</w:t>
      </w:r>
      <w:r>
        <w:rPr>
          <w:spacing w:val="-5"/>
          <w:sz w:val="22"/>
        </w:rPr>
        <w:t> </w:t>
      </w:r>
      <w:r>
        <w:rPr>
          <w:sz w:val="22"/>
        </w:rPr>
        <w:t>Redistribution,”</w:t>
      </w:r>
      <w:r>
        <w:rPr>
          <w:spacing w:val="-5"/>
          <w:sz w:val="22"/>
        </w:rPr>
        <w:t> </w:t>
      </w:r>
      <w:r>
        <w:rPr>
          <w:i/>
          <w:sz w:val="22"/>
        </w:rPr>
        <w:t>International</w:t>
      </w:r>
      <w:r>
        <w:rPr>
          <w:i/>
          <w:spacing w:val="-4"/>
          <w:sz w:val="22"/>
        </w:rPr>
        <w:t> </w:t>
      </w:r>
      <w:r>
        <w:rPr>
          <w:i/>
          <w:sz w:val="22"/>
        </w:rPr>
        <w:t>Economic</w:t>
      </w:r>
      <w:r>
        <w:rPr>
          <w:i/>
          <w:spacing w:val="-5"/>
          <w:sz w:val="22"/>
        </w:rPr>
        <w:t> </w:t>
      </w:r>
      <w:r>
        <w:rPr>
          <w:i/>
          <w:sz w:val="22"/>
        </w:rPr>
        <w:t>Review</w:t>
      </w:r>
      <w:r>
        <w:rPr>
          <w:sz w:val="22"/>
        </w:rPr>
        <w:t>,</w:t>
      </w:r>
      <w:r>
        <w:rPr>
          <w:spacing w:val="-4"/>
          <w:sz w:val="22"/>
        </w:rPr>
        <w:t> </w:t>
      </w:r>
      <w:r>
        <w:rPr>
          <w:sz w:val="22"/>
        </w:rPr>
        <w:t>Volume</w:t>
      </w:r>
      <w:r>
        <w:rPr>
          <w:spacing w:val="-5"/>
          <w:sz w:val="22"/>
        </w:rPr>
        <w:t> </w:t>
      </w:r>
      <w:r>
        <w:rPr>
          <w:sz w:val="22"/>
        </w:rPr>
        <w:t>62,</w:t>
      </w:r>
      <w:r>
        <w:rPr>
          <w:spacing w:val="-4"/>
          <w:sz w:val="22"/>
        </w:rPr>
        <w:t> </w:t>
      </w:r>
      <w:r>
        <w:rPr>
          <w:sz w:val="22"/>
        </w:rPr>
        <w:t>pp.</w:t>
      </w:r>
      <w:r>
        <w:rPr>
          <w:spacing w:val="-5"/>
          <w:sz w:val="22"/>
        </w:rPr>
        <w:t> </w:t>
      </w:r>
      <w:r>
        <w:rPr>
          <w:sz w:val="22"/>
        </w:rPr>
        <w:t>921- 952, August 2021.</w:t>
      </w:r>
    </w:p>
    <w:p>
      <w:pPr>
        <w:spacing w:after="0" w:line="249" w:lineRule="auto"/>
        <w:jc w:val="both"/>
        <w:rPr>
          <w:sz w:val="22"/>
        </w:rPr>
        <w:sectPr>
          <w:footerReference w:type="default" r:id="rId5"/>
          <w:type w:val="continuous"/>
          <w:pgSz w:w="12240" w:h="15840"/>
          <w:pgMar w:header="0" w:footer="784" w:top="1380" w:bottom="980" w:left="1440" w:right="1440"/>
          <w:pgNumType w:start="1"/>
        </w:sectPr>
      </w:pPr>
    </w:p>
    <w:p>
      <w:pPr>
        <w:pStyle w:val="BodyText"/>
        <w:spacing w:before="80"/>
        <w:ind w:left="360" w:right="354" w:firstLine="55"/>
        <w:jc w:val="both"/>
      </w:pPr>
      <w:r>
        <w:rPr/>
        <w:t>“The impact of the Tax Cut and Jobs Act on the spatial distribution of high productivity households and economic welfare” (with Holger Sieg), </w:t>
      </w:r>
      <w:r>
        <w:rPr>
          <w:i/>
        </w:rPr>
        <w:t>Journal of Monetary Economics</w:t>
      </w:r>
      <w:r>
        <w:rPr/>
        <w:t>, Volume 105, August 2019, pp. 44-71.</w:t>
      </w:r>
    </w:p>
    <w:p>
      <w:pPr>
        <w:spacing w:before="252"/>
        <w:ind w:left="360" w:right="358" w:firstLine="55"/>
        <w:jc w:val="both"/>
        <w:rPr>
          <w:sz w:val="22"/>
        </w:rPr>
      </w:pPr>
      <w:r>
        <w:rPr>
          <w:sz w:val="22"/>
        </w:rPr>
        <w:t>“The</w:t>
      </w:r>
      <w:r>
        <w:rPr>
          <w:spacing w:val="40"/>
          <w:sz w:val="22"/>
        </w:rPr>
        <w:t> </w:t>
      </w:r>
      <w:r>
        <w:rPr>
          <w:sz w:val="22"/>
        </w:rPr>
        <w:t>political</w:t>
      </w:r>
      <w:r>
        <w:rPr>
          <w:spacing w:val="40"/>
          <w:sz w:val="22"/>
        </w:rPr>
        <w:t> </w:t>
      </w:r>
      <w:r>
        <w:rPr>
          <w:sz w:val="22"/>
        </w:rPr>
        <w:t>economy</w:t>
      </w:r>
      <w:r>
        <w:rPr>
          <w:spacing w:val="40"/>
          <w:sz w:val="22"/>
        </w:rPr>
        <w:t> </w:t>
      </w:r>
      <w:r>
        <w:rPr>
          <w:sz w:val="22"/>
        </w:rPr>
        <w:t>of</w:t>
      </w:r>
      <w:r>
        <w:rPr>
          <w:spacing w:val="40"/>
          <w:sz w:val="22"/>
        </w:rPr>
        <w:t> </w:t>
      </w:r>
      <w:r>
        <w:rPr>
          <w:sz w:val="22"/>
        </w:rPr>
        <w:t>municipal</w:t>
      </w:r>
      <w:r>
        <w:rPr>
          <w:spacing w:val="40"/>
          <w:sz w:val="22"/>
        </w:rPr>
        <w:t> </w:t>
      </w:r>
      <w:r>
        <w:rPr>
          <w:sz w:val="22"/>
        </w:rPr>
        <w:t>pension</w:t>
      </w:r>
      <w:r>
        <w:rPr>
          <w:spacing w:val="40"/>
          <w:sz w:val="22"/>
        </w:rPr>
        <w:t> </w:t>
      </w:r>
      <w:r>
        <w:rPr>
          <w:sz w:val="22"/>
        </w:rPr>
        <w:t>funding”</w:t>
      </w:r>
      <w:r>
        <w:rPr>
          <w:spacing w:val="40"/>
          <w:sz w:val="22"/>
        </w:rPr>
        <w:t> </w:t>
      </w:r>
      <w:r>
        <w:rPr>
          <w:sz w:val="22"/>
        </w:rPr>
        <w:t>(with</w:t>
      </w:r>
      <w:r>
        <w:rPr>
          <w:spacing w:val="40"/>
          <w:sz w:val="22"/>
        </w:rPr>
        <w:t> </w:t>
      </w:r>
      <w:r>
        <w:rPr>
          <w:sz w:val="22"/>
        </w:rPr>
        <w:t>Jeff</w:t>
      </w:r>
      <w:r>
        <w:rPr>
          <w:spacing w:val="40"/>
          <w:sz w:val="22"/>
        </w:rPr>
        <w:t> </w:t>
      </w:r>
      <w:r>
        <w:rPr>
          <w:sz w:val="22"/>
        </w:rPr>
        <w:t>Brinkman</w:t>
      </w:r>
      <w:r>
        <w:rPr>
          <w:spacing w:val="40"/>
          <w:sz w:val="22"/>
        </w:rPr>
        <w:t> </w:t>
      </w:r>
      <w:r>
        <w:rPr>
          <w:sz w:val="22"/>
        </w:rPr>
        <w:t>and</w:t>
      </w:r>
      <w:r>
        <w:rPr>
          <w:spacing w:val="40"/>
          <w:sz w:val="22"/>
        </w:rPr>
        <w:t> </w:t>
      </w:r>
      <w:r>
        <w:rPr>
          <w:sz w:val="22"/>
        </w:rPr>
        <w:t>Holger Sieg), </w:t>
      </w:r>
      <w:r>
        <w:rPr>
          <w:i/>
          <w:sz w:val="22"/>
        </w:rPr>
        <w:t>American Economic Journal: Macroeconomics, </w:t>
      </w:r>
      <w:r>
        <w:rPr>
          <w:sz w:val="22"/>
        </w:rPr>
        <w:t>Volume 10, pp. 215-246, 2018.</w:t>
      </w:r>
    </w:p>
    <w:p>
      <w:pPr>
        <w:pStyle w:val="BodyText"/>
        <w:spacing w:before="1"/>
      </w:pPr>
    </w:p>
    <w:p>
      <w:pPr>
        <w:spacing w:before="0"/>
        <w:ind w:left="360" w:right="359" w:firstLine="0"/>
        <w:jc w:val="both"/>
        <w:rPr>
          <w:sz w:val="22"/>
        </w:rPr>
      </w:pPr>
      <w:r>
        <w:rPr>
          <w:sz w:val="22"/>
        </w:rPr>
        <w:t>“Fiscal Centralization: Theory and Evidence from the Great Depression,” (with Michael</w:t>
      </w:r>
      <w:r>
        <w:rPr>
          <w:spacing w:val="40"/>
          <w:sz w:val="22"/>
        </w:rPr>
        <w:t> </w:t>
      </w:r>
      <w:r>
        <w:rPr>
          <w:sz w:val="22"/>
        </w:rPr>
        <w:t>Wooley), </w:t>
      </w:r>
      <w:r>
        <w:rPr>
          <w:i/>
          <w:sz w:val="22"/>
        </w:rPr>
        <w:t>American Economic Journal: Policy</w:t>
      </w:r>
      <w:r>
        <w:rPr>
          <w:sz w:val="22"/>
        </w:rPr>
        <w:t>, Volume 10, pp. 39-61, 2018.</w:t>
      </w:r>
    </w:p>
    <w:p>
      <w:pPr>
        <w:spacing w:before="252"/>
        <w:ind w:left="360" w:right="357" w:firstLine="0"/>
        <w:jc w:val="both"/>
        <w:rPr>
          <w:sz w:val="22"/>
        </w:rPr>
      </w:pPr>
      <w:r>
        <w:rPr>
          <w:sz w:val="22"/>
        </w:rPr>
        <w:t>“Explaining the Evolution of Educational Attainment in the U.S.” (with Rui Castro), </w:t>
      </w:r>
      <w:r>
        <w:rPr>
          <w:i/>
          <w:sz w:val="22"/>
        </w:rPr>
        <w:t>American Economic Journal: Macroeconomics</w:t>
      </w:r>
      <w:r>
        <w:rPr>
          <w:sz w:val="22"/>
        </w:rPr>
        <w:t>, Volume 8, pp. 77-112, 2016.</w:t>
      </w:r>
    </w:p>
    <w:p>
      <w:pPr>
        <w:pStyle w:val="BodyText"/>
      </w:pPr>
    </w:p>
    <w:p>
      <w:pPr>
        <w:spacing w:before="0"/>
        <w:ind w:left="359" w:right="357" w:firstLine="0"/>
        <w:jc w:val="both"/>
        <w:rPr>
          <w:sz w:val="22"/>
        </w:rPr>
      </w:pPr>
      <w:r>
        <w:rPr>
          <w:sz w:val="22"/>
        </w:rPr>
        <w:t>“Human Capital Accumulation in a Federation”, </w:t>
      </w:r>
      <w:r>
        <w:rPr>
          <w:i/>
          <w:sz w:val="22"/>
        </w:rPr>
        <w:t>European Economic Review</w:t>
      </w:r>
      <w:r>
        <w:rPr>
          <w:sz w:val="22"/>
        </w:rPr>
        <w:t>, Volume 76, pp. 104-124, 2015.</w:t>
      </w:r>
    </w:p>
    <w:p>
      <w:pPr>
        <w:pStyle w:val="BodyText"/>
        <w:spacing w:before="1"/>
      </w:pPr>
    </w:p>
    <w:p>
      <w:pPr>
        <w:pStyle w:val="BodyText"/>
        <w:ind w:left="359" w:right="357"/>
        <w:jc w:val="both"/>
        <w:rPr>
          <w:i/>
        </w:rPr>
      </w:pPr>
      <w:r>
        <w:rPr/>
        <w:t>“Firm Dynamics in an Urban Economy” (with Jeff Brinkman and Holger Sieg), </w:t>
      </w:r>
      <w:r>
        <w:rPr>
          <w:i/>
        </w:rPr>
        <w:t>International Economic Review</w:t>
      </w:r>
      <w:r>
        <w:rPr/>
        <w:t>, Volume 56, Issue 4, pp. 1135-1164, November 2015</w:t>
      </w:r>
      <w:r>
        <w:rPr>
          <w:i/>
        </w:rPr>
        <w:t>.</w:t>
      </w:r>
    </w:p>
    <w:p>
      <w:pPr>
        <w:pStyle w:val="BodyText"/>
        <w:spacing w:before="252"/>
        <w:ind w:left="359" w:right="357"/>
        <w:jc w:val="both"/>
      </w:pPr>
      <w:r>
        <w:rPr/>
        <w:t>Daniele Coen-Pirani, Comment on “Vertical Fiscal Imbalances and Fiscal Performance in Advanced Economies,” (by Luc Eyraud and Lusine Lusinyan) </w:t>
      </w:r>
      <w:r>
        <w:rPr>
          <w:i/>
        </w:rPr>
        <w:t>Journal of Monetary Economics</w:t>
      </w:r>
      <w:r>
        <w:rPr/>
        <w:t>, May 2013.</w:t>
      </w:r>
    </w:p>
    <w:p>
      <w:pPr>
        <w:pStyle w:val="BodyText"/>
        <w:spacing w:before="1"/>
      </w:pPr>
    </w:p>
    <w:p>
      <w:pPr>
        <w:pStyle w:val="BodyText"/>
        <w:ind w:left="359" w:right="358"/>
        <w:jc w:val="both"/>
      </w:pPr>
      <w:r>
        <w:rPr/>
        <w:t>“Immigration and Spending on Public Education: California 1970-2000”, </w:t>
      </w:r>
      <w:r>
        <w:rPr>
          <w:i/>
        </w:rPr>
        <w:t>Journal of Public Economics</w:t>
      </w:r>
      <w:r>
        <w:rPr/>
        <w:t>, Volume 95, No. 11, pp. 1986-1396, 2011.</w:t>
      </w:r>
    </w:p>
    <w:p>
      <w:pPr>
        <w:spacing w:before="253"/>
        <w:ind w:left="359" w:right="358" w:firstLine="0"/>
        <w:jc w:val="both"/>
        <w:rPr>
          <w:i/>
          <w:sz w:val="22"/>
        </w:rPr>
      </w:pPr>
      <w:r>
        <w:rPr>
          <w:sz w:val="22"/>
        </w:rPr>
        <w:t>“Understanding Gross Worker Flows Across U.S. States”, </w:t>
      </w:r>
      <w:r>
        <w:rPr>
          <w:i/>
          <w:sz w:val="22"/>
        </w:rPr>
        <w:t>Journal of Monetary Economics</w:t>
      </w:r>
      <w:r>
        <w:rPr>
          <w:sz w:val="22"/>
        </w:rPr>
        <w:t>, Volume 57, No. 7, pp. 769-784, October 2010</w:t>
      </w:r>
      <w:r>
        <w:rPr>
          <w:i/>
          <w:sz w:val="22"/>
        </w:rPr>
        <w:t>.</w:t>
      </w:r>
    </w:p>
    <w:p>
      <w:pPr>
        <w:pStyle w:val="BodyText"/>
        <w:spacing w:before="252"/>
        <w:ind w:left="359" w:right="358" w:hanging="1"/>
        <w:jc w:val="both"/>
      </w:pPr>
      <w:r>
        <w:rPr/>
        <w:t>“Owning Capital or Being Shareholders: An Equivalence Result with Incomplete Markets” (with Eva Carceles-Poveda), </w:t>
      </w:r>
      <w:r>
        <w:rPr>
          <w:i/>
        </w:rPr>
        <w:t>Review of Economic Dynamics</w:t>
      </w:r>
      <w:r>
        <w:rPr/>
        <w:t>, Volume 13, No. 3, pp. 537-558</w:t>
      </w:r>
      <w:r>
        <w:rPr>
          <w:sz w:val="24"/>
        </w:rPr>
        <w:t>, </w:t>
      </w:r>
      <w:r>
        <w:rPr/>
        <w:t>July</w:t>
      </w:r>
      <w:r>
        <w:rPr>
          <w:spacing w:val="40"/>
        </w:rPr>
        <w:t> </w:t>
      </w:r>
      <w:r>
        <w:rPr>
          <w:spacing w:val="-4"/>
        </w:rPr>
        <w:t>2010.</w:t>
      </w:r>
    </w:p>
    <w:p>
      <w:pPr>
        <w:pStyle w:val="BodyText"/>
      </w:pPr>
    </w:p>
    <w:p>
      <w:pPr>
        <w:pStyle w:val="BodyText"/>
        <w:ind w:left="360" w:right="357"/>
        <w:jc w:val="both"/>
        <w:rPr>
          <w:sz w:val="24"/>
        </w:rPr>
      </w:pPr>
      <w:r>
        <w:rPr/>
        <w:t>“The</w:t>
      </w:r>
      <w:r>
        <w:rPr>
          <w:spacing w:val="-2"/>
        </w:rPr>
        <w:t> </w:t>
      </w:r>
      <w:r>
        <w:rPr/>
        <w:t>Effect</w:t>
      </w:r>
      <w:r>
        <w:rPr>
          <w:spacing w:val="-2"/>
        </w:rPr>
        <w:t> </w:t>
      </w:r>
      <w:r>
        <w:rPr/>
        <w:t>of</w:t>
      </w:r>
      <w:r>
        <w:rPr>
          <w:spacing w:val="-2"/>
        </w:rPr>
        <w:t> </w:t>
      </w:r>
      <w:r>
        <w:rPr/>
        <w:t>Household</w:t>
      </w:r>
      <w:r>
        <w:rPr>
          <w:spacing w:val="-3"/>
        </w:rPr>
        <w:t> </w:t>
      </w:r>
      <w:r>
        <w:rPr/>
        <w:t>Appliances</w:t>
      </w:r>
      <w:r>
        <w:rPr>
          <w:spacing w:val="-2"/>
        </w:rPr>
        <w:t> </w:t>
      </w:r>
      <w:r>
        <w:rPr/>
        <w:t>on</w:t>
      </w:r>
      <w:r>
        <w:rPr>
          <w:spacing w:val="-1"/>
        </w:rPr>
        <w:t> </w:t>
      </w:r>
      <w:r>
        <w:rPr/>
        <w:t>Female</w:t>
      </w:r>
      <w:r>
        <w:rPr>
          <w:spacing w:val="-2"/>
        </w:rPr>
        <w:t> </w:t>
      </w:r>
      <w:r>
        <w:rPr/>
        <w:t>Labor</w:t>
      </w:r>
      <w:r>
        <w:rPr>
          <w:spacing w:val="-2"/>
        </w:rPr>
        <w:t> </w:t>
      </w:r>
      <w:r>
        <w:rPr/>
        <w:t>Force</w:t>
      </w:r>
      <w:r>
        <w:rPr>
          <w:spacing w:val="-2"/>
        </w:rPr>
        <w:t> </w:t>
      </w:r>
      <w:r>
        <w:rPr/>
        <w:t>Participation:</w:t>
      </w:r>
      <w:r>
        <w:rPr>
          <w:spacing w:val="-2"/>
        </w:rPr>
        <w:t> </w:t>
      </w:r>
      <w:r>
        <w:rPr/>
        <w:t>Evidence</w:t>
      </w:r>
      <w:r>
        <w:rPr>
          <w:spacing w:val="-2"/>
        </w:rPr>
        <w:t> </w:t>
      </w:r>
      <w:r>
        <w:rPr/>
        <w:t>from</w:t>
      </w:r>
      <w:r>
        <w:rPr>
          <w:spacing w:val="-2"/>
        </w:rPr>
        <w:t> </w:t>
      </w:r>
      <w:r>
        <w:rPr/>
        <w:t>Micro Data,” with Alexis León and Steven Lugauer, </w:t>
      </w:r>
      <w:r>
        <w:rPr>
          <w:i/>
        </w:rPr>
        <w:t>Labour Economics</w:t>
      </w:r>
      <w:r>
        <w:rPr/>
        <w:t>, Volume 17, No.3, pp. </w:t>
      </w:r>
      <w:r>
        <w:rPr>
          <w:sz w:val="24"/>
        </w:rPr>
        <w:t>503- 513, June 2010.</w:t>
      </w:r>
    </w:p>
    <w:p>
      <w:pPr>
        <w:pStyle w:val="BodyText"/>
      </w:pPr>
    </w:p>
    <w:p>
      <w:pPr>
        <w:pStyle w:val="BodyText"/>
        <w:ind w:left="359"/>
        <w:jc w:val="both"/>
      </w:pPr>
      <w:r>
        <w:rPr/>
        <w:t>“Shareholders</w:t>
      </w:r>
      <w:r>
        <w:rPr>
          <w:spacing w:val="34"/>
        </w:rPr>
        <w:t>  </w:t>
      </w:r>
      <w:r>
        <w:rPr/>
        <w:t>Unanimity</w:t>
      </w:r>
      <w:r>
        <w:rPr>
          <w:spacing w:val="36"/>
        </w:rPr>
        <w:t>  </w:t>
      </w:r>
      <w:r>
        <w:rPr/>
        <w:t>with</w:t>
      </w:r>
      <w:r>
        <w:rPr>
          <w:spacing w:val="35"/>
        </w:rPr>
        <w:t>  </w:t>
      </w:r>
      <w:r>
        <w:rPr/>
        <w:t>Incomplete</w:t>
      </w:r>
      <w:r>
        <w:rPr>
          <w:spacing w:val="35"/>
        </w:rPr>
        <w:t>  </w:t>
      </w:r>
      <w:r>
        <w:rPr/>
        <w:t>Markets,”</w:t>
      </w:r>
      <w:r>
        <w:rPr>
          <w:spacing w:val="35"/>
        </w:rPr>
        <w:t>  </w:t>
      </w:r>
      <w:r>
        <w:rPr/>
        <w:t>joint</w:t>
      </w:r>
      <w:r>
        <w:rPr>
          <w:spacing w:val="35"/>
        </w:rPr>
        <w:t>  </w:t>
      </w:r>
      <w:r>
        <w:rPr/>
        <w:t>with</w:t>
      </w:r>
      <w:r>
        <w:rPr>
          <w:spacing w:val="36"/>
        </w:rPr>
        <w:t>  </w:t>
      </w:r>
      <w:r>
        <w:rPr/>
        <w:t>Eva</w:t>
      </w:r>
      <w:r>
        <w:rPr>
          <w:spacing w:val="34"/>
        </w:rPr>
        <w:t>  </w:t>
      </w:r>
      <w:r>
        <w:rPr/>
        <w:t>Carceles-</w:t>
      </w:r>
      <w:r>
        <w:rPr>
          <w:spacing w:val="-2"/>
        </w:rPr>
        <w:t>Poveda,</w:t>
      </w:r>
    </w:p>
    <w:p>
      <w:pPr>
        <w:spacing w:before="0"/>
        <w:ind w:left="360" w:right="0" w:firstLine="0"/>
        <w:jc w:val="both"/>
        <w:rPr>
          <w:sz w:val="22"/>
        </w:rPr>
      </w:pPr>
      <w:r>
        <w:rPr>
          <w:i/>
          <w:sz w:val="22"/>
        </w:rPr>
        <w:t>International</w:t>
      </w:r>
      <w:r>
        <w:rPr>
          <w:i/>
          <w:spacing w:val="-9"/>
          <w:sz w:val="22"/>
        </w:rPr>
        <w:t> </w:t>
      </w:r>
      <w:r>
        <w:rPr>
          <w:i/>
          <w:sz w:val="22"/>
        </w:rPr>
        <w:t>Economic</w:t>
      </w:r>
      <w:r>
        <w:rPr>
          <w:i/>
          <w:spacing w:val="-7"/>
          <w:sz w:val="22"/>
        </w:rPr>
        <w:t> </w:t>
      </w:r>
      <w:r>
        <w:rPr>
          <w:i/>
          <w:sz w:val="22"/>
        </w:rPr>
        <w:t>Review</w:t>
      </w:r>
      <w:r>
        <w:rPr>
          <w:sz w:val="22"/>
        </w:rPr>
        <w:t>,</w:t>
      </w:r>
      <w:r>
        <w:rPr>
          <w:spacing w:val="-8"/>
          <w:sz w:val="22"/>
        </w:rPr>
        <w:t> </w:t>
      </w:r>
      <w:r>
        <w:rPr>
          <w:sz w:val="22"/>
        </w:rPr>
        <w:t>Volume</w:t>
      </w:r>
      <w:r>
        <w:rPr>
          <w:spacing w:val="-6"/>
          <w:sz w:val="22"/>
        </w:rPr>
        <w:t> </w:t>
      </w:r>
      <w:r>
        <w:rPr>
          <w:sz w:val="22"/>
        </w:rPr>
        <w:t>50,</w:t>
      </w:r>
      <w:r>
        <w:rPr>
          <w:spacing w:val="-8"/>
          <w:sz w:val="22"/>
        </w:rPr>
        <w:t> </w:t>
      </w:r>
      <w:r>
        <w:rPr>
          <w:sz w:val="22"/>
        </w:rPr>
        <w:t>No.</w:t>
      </w:r>
      <w:r>
        <w:rPr>
          <w:spacing w:val="-8"/>
          <w:sz w:val="22"/>
        </w:rPr>
        <w:t> </w:t>
      </w:r>
      <w:r>
        <w:rPr>
          <w:sz w:val="22"/>
        </w:rPr>
        <w:t>2,</w:t>
      </w:r>
      <w:r>
        <w:rPr>
          <w:spacing w:val="-8"/>
          <w:sz w:val="22"/>
        </w:rPr>
        <w:t> </w:t>
      </w:r>
      <w:r>
        <w:rPr>
          <w:sz w:val="22"/>
        </w:rPr>
        <w:t>pp.</w:t>
      </w:r>
      <w:r>
        <w:rPr>
          <w:spacing w:val="-7"/>
          <w:sz w:val="22"/>
        </w:rPr>
        <w:t> </w:t>
      </w:r>
      <w:r>
        <w:rPr>
          <w:sz w:val="22"/>
        </w:rPr>
        <w:t>577-606,</w:t>
      </w:r>
      <w:r>
        <w:rPr>
          <w:spacing w:val="-9"/>
          <w:sz w:val="22"/>
        </w:rPr>
        <w:t> </w:t>
      </w:r>
      <w:r>
        <w:rPr>
          <w:sz w:val="22"/>
        </w:rPr>
        <w:t>May</w:t>
      </w:r>
      <w:r>
        <w:rPr>
          <w:spacing w:val="-7"/>
          <w:sz w:val="22"/>
        </w:rPr>
        <w:t> </w:t>
      </w:r>
      <w:r>
        <w:rPr>
          <w:spacing w:val="-2"/>
          <w:sz w:val="22"/>
        </w:rPr>
        <w:t>2009.</w:t>
      </w:r>
    </w:p>
    <w:p>
      <w:pPr>
        <w:pStyle w:val="BodyText"/>
      </w:pPr>
    </w:p>
    <w:p>
      <w:pPr>
        <w:pStyle w:val="BodyText"/>
        <w:ind w:left="360"/>
        <w:jc w:val="both"/>
      </w:pPr>
      <w:r>
        <w:rPr/>
        <w:t>“Why</w:t>
      </w:r>
      <w:r>
        <w:rPr>
          <w:spacing w:val="23"/>
        </w:rPr>
        <w:t> </w:t>
      </w:r>
      <w:r>
        <w:rPr/>
        <w:t>Have</w:t>
      </w:r>
      <w:r>
        <w:rPr>
          <w:spacing w:val="23"/>
        </w:rPr>
        <w:t> </w:t>
      </w:r>
      <w:r>
        <w:rPr/>
        <w:t>Skilled</w:t>
      </w:r>
      <w:r>
        <w:rPr>
          <w:spacing w:val="23"/>
        </w:rPr>
        <w:t> </w:t>
      </w:r>
      <w:r>
        <w:rPr/>
        <w:t>Hours</w:t>
      </w:r>
      <w:r>
        <w:rPr>
          <w:spacing w:val="22"/>
        </w:rPr>
        <w:t> </w:t>
      </w:r>
      <w:r>
        <w:rPr/>
        <w:t>Become</w:t>
      </w:r>
      <w:r>
        <w:rPr>
          <w:spacing w:val="23"/>
        </w:rPr>
        <w:t> </w:t>
      </w:r>
      <w:r>
        <w:rPr/>
        <w:t>So</w:t>
      </w:r>
      <w:r>
        <w:rPr>
          <w:spacing w:val="23"/>
        </w:rPr>
        <w:t> </w:t>
      </w:r>
      <w:r>
        <w:rPr/>
        <w:t>Cyclical</w:t>
      </w:r>
      <w:r>
        <w:rPr>
          <w:spacing w:val="23"/>
        </w:rPr>
        <w:t> </w:t>
      </w:r>
      <w:r>
        <w:rPr/>
        <w:t>Since</w:t>
      </w:r>
      <w:r>
        <w:rPr>
          <w:spacing w:val="23"/>
        </w:rPr>
        <w:t> </w:t>
      </w:r>
      <w:r>
        <w:rPr/>
        <w:t>the</w:t>
      </w:r>
      <w:r>
        <w:rPr>
          <w:spacing w:val="23"/>
        </w:rPr>
        <w:t> </w:t>
      </w:r>
      <w:r>
        <w:rPr/>
        <w:t>Mid-1980's?”</w:t>
      </w:r>
      <w:r>
        <w:rPr>
          <w:spacing w:val="23"/>
        </w:rPr>
        <w:t> </w:t>
      </w:r>
      <w:r>
        <w:rPr/>
        <w:t>joint</w:t>
      </w:r>
      <w:r>
        <w:rPr>
          <w:spacing w:val="22"/>
        </w:rPr>
        <w:t> </w:t>
      </w:r>
      <w:r>
        <w:rPr/>
        <w:t>with</w:t>
      </w:r>
      <w:r>
        <w:rPr>
          <w:spacing w:val="23"/>
        </w:rPr>
        <w:t> </w:t>
      </w:r>
      <w:r>
        <w:rPr/>
        <w:t>Rui</w:t>
      </w:r>
      <w:r>
        <w:rPr>
          <w:spacing w:val="23"/>
        </w:rPr>
        <w:t> </w:t>
      </w:r>
      <w:r>
        <w:rPr>
          <w:spacing w:val="-2"/>
        </w:rPr>
        <w:t>Castro,</w:t>
      </w:r>
    </w:p>
    <w:p>
      <w:pPr>
        <w:spacing w:before="1"/>
        <w:ind w:left="360" w:right="0" w:firstLine="0"/>
        <w:jc w:val="both"/>
        <w:rPr>
          <w:sz w:val="22"/>
        </w:rPr>
      </w:pPr>
      <w:r>
        <w:rPr>
          <w:i/>
          <w:sz w:val="22"/>
        </w:rPr>
        <w:t>International</w:t>
      </w:r>
      <w:r>
        <w:rPr>
          <w:i/>
          <w:spacing w:val="-9"/>
          <w:sz w:val="22"/>
        </w:rPr>
        <w:t> </w:t>
      </w:r>
      <w:r>
        <w:rPr>
          <w:i/>
          <w:sz w:val="22"/>
        </w:rPr>
        <w:t>Economic</w:t>
      </w:r>
      <w:r>
        <w:rPr>
          <w:i/>
          <w:spacing w:val="-8"/>
          <w:sz w:val="22"/>
        </w:rPr>
        <w:t> </w:t>
      </w:r>
      <w:r>
        <w:rPr>
          <w:i/>
          <w:sz w:val="22"/>
        </w:rPr>
        <w:t>Review</w:t>
      </w:r>
      <w:r>
        <w:rPr>
          <w:sz w:val="22"/>
        </w:rPr>
        <w:t>,</w:t>
      </w:r>
      <w:r>
        <w:rPr>
          <w:spacing w:val="-8"/>
          <w:sz w:val="22"/>
        </w:rPr>
        <w:t> </w:t>
      </w:r>
      <w:r>
        <w:rPr>
          <w:sz w:val="22"/>
        </w:rPr>
        <w:t>Volume</w:t>
      </w:r>
      <w:r>
        <w:rPr>
          <w:spacing w:val="-7"/>
          <w:sz w:val="22"/>
        </w:rPr>
        <w:t> </w:t>
      </w:r>
      <w:r>
        <w:rPr>
          <w:sz w:val="22"/>
        </w:rPr>
        <w:t>49,</w:t>
      </w:r>
      <w:r>
        <w:rPr>
          <w:spacing w:val="-8"/>
          <w:sz w:val="22"/>
        </w:rPr>
        <w:t> </w:t>
      </w:r>
      <w:r>
        <w:rPr>
          <w:sz w:val="22"/>
        </w:rPr>
        <w:t>No.</w:t>
      </w:r>
      <w:r>
        <w:rPr>
          <w:spacing w:val="-9"/>
          <w:sz w:val="22"/>
        </w:rPr>
        <w:t> </w:t>
      </w:r>
      <w:r>
        <w:rPr>
          <w:sz w:val="22"/>
        </w:rPr>
        <w:t>1,</w:t>
      </w:r>
      <w:r>
        <w:rPr>
          <w:spacing w:val="-8"/>
          <w:sz w:val="22"/>
        </w:rPr>
        <w:t> </w:t>
      </w:r>
      <w:r>
        <w:rPr>
          <w:sz w:val="22"/>
        </w:rPr>
        <w:t>pp.</w:t>
      </w:r>
      <w:r>
        <w:rPr>
          <w:spacing w:val="-7"/>
          <w:sz w:val="22"/>
        </w:rPr>
        <w:t> </w:t>
      </w:r>
      <w:r>
        <w:rPr>
          <w:sz w:val="22"/>
        </w:rPr>
        <w:t>135-185,</w:t>
      </w:r>
      <w:r>
        <w:rPr>
          <w:spacing w:val="-9"/>
          <w:sz w:val="22"/>
        </w:rPr>
        <w:t> </w:t>
      </w:r>
      <w:r>
        <w:rPr>
          <w:sz w:val="22"/>
        </w:rPr>
        <w:t>February</w:t>
      </w:r>
      <w:r>
        <w:rPr>
          <w:spacing w:val="-8"/>
          <w:sz w:val="22"/>
        </w:rPr>
        <w:t> </w:t>
      </w:r>
      <w:r>
        <w:rPr>
          <w:spacing w:val="-2"/>
          <w:sz w:val="22"/>
        </w:rPr>
        <w:t>2008.</w:t>
      </w:r>
    </w:p>
    <w:p>
      <w:pPr>
        <w:spacing w:before="252"/>
        <w:ind w:left="360" w:right="358" w:hanging="1"/>
        <w:jc w:val="both"/>
        <w:rPr>
          <w:sz w:val="22"/>
        </w:rPr>
      </w:pPr>
      <w:r>
        <w:rPr>
          <w:sz w:val="22"/>
        </w:rPr>
        <w:t>“Margin Requirements and Equilibrium Asset Prices,” </w:t>
      </w:r>
      <w:r>
        <w:rPr>
          <w:i/>
          <w:sz w:val="22"/>
        </w:rPr>
        <w:t>Journal of Monetary Economics</w:t>
      </w:r>
      <w:r>
        <w:rPr>
          <w:sz w:val="22"/>
        </w:rPr>
        <w:t>, Volume 52, No. 2, pp. 449-475, March 2005.</w:t>
      </w:r>
    </w:p>
    <w:p>
      <w:pPr>
        <w:pStyle w:val="BodyText"/>
      </w:pPr>
    </w:p>
    <w:p>
      <w:pPr>
        <w:pStyle w:val="BodyText"/>
        <w:spacing w:before="1"/>
        <w:ind w:left="361" w:right="358" w:hanging="1"/>
        <w:jc w:val="both"/>
      </w:pPr>
      <w:r>
        <w:rPr/>
        <w:t>“Markups, Aggregation, and Inventory Adjustment,” </w:t>
      </w:r>
      <w:r>
        <w:rPr>
          <w:i/>
        </w:rPr>
        <w:t>American Economic Review</w:t>
      </w:r>
      <w:r>
        <w:rPr/>
        <w:t>, Volume 94, No. 5, pp. 1328-1353, December 2004.</w:t>
      </w:r>
    </w:p>
    <w:p>
      <w:pPr>
        <w:pStyle w:val="BodyText"/>
        <w:spacing w:after="0"/>
        <w:jc w:val="both"/>
        <w:sectPr>
          <w:pgSz w:w="12240" w:h="15840"/>
          <w:pgMar w:header="0" w:footer="784" w:top="1360" w:bottom="980" w:left="1440" w:right="1440"/>
        </w:sectPr>
      </w:pPr>
    </w:p>
    <w:p>
      <w:pPr>
        <w:pStyle w:val="BodyText"/>
        <w:spacing w:before="80"/>
        <w:ind w:left="360" w:right="358"/>
        <w:jc w:val="both"/>
      </w:pPr>
      <w:r>
        <w:rPr/>
        <w:t>“Effects of Differences in Risk Aversion on the Distribution of Wealth,” </w:t>
      </w:r>
      <w:r>
        <w:rPr>
          <w:i/>
        </w:rPr>
        <w:t>Macroeconomic Dynamics</w:t>
      </w:r>
      <w:r>
        <w:rPr/>
        <w:t>, Volume 8, No. 5, pp. 617-632, November 2004.</w:t>
      </w:r>
    </w:p>
    <w:p>
      <w:pPr>
        <w:pStyle w:val="BodyText"/>
        <w:spacing w:before="252"/>
        <w:ind w:left="360" w:right="357" w:hanging="1"/>
        <w:jc w:val="both"/>
      </w:pPr>
      <w:r>
        <w:rPr/>
        <w:t>“Compensations as Signaling Devices in the Political Economy of Reforms,” joint with Rui Castro, </w:t>
      </w:r>
      <w:r>
        <w:rPr>
          <w:i/>
        </w:rPr>
        <w:t>International Economic Review</w:t>
      </w:r>
      <w:r>
        <w:rPr/>
        <w:t>, Volume 44, No. 3, pp. 1061-1078, August 2003.</w:t>
      </w:r>
    </w:p>
    <w:p>
      <w:pPr>
        <w:pStyle w:val="BodyText"/>
        <w:spacing w:before="23"/>
      </w:pPr>
    </w:p>
    <w:p>
      <w:pPr>
        <w:pStyle w:val="BodyText"/>
        <w:ind w:left="360" w:right="358"/>
        <w:jc w:val="both"/>
      </w:pPr>
      <w:r>
        <w:rPr/>
        <w:t>Bertola, Giuseppe and Daniele Coen-Pirani, "Market Failures, Education and Macroeco-nomics" in G. Barba Navaretti, P. Dasgupta, K-G. Maler, D. Siniscalco (editors), Creation and Transfer of Knowledge: Institutions and Incentives, Berlin: Springer-Verlag, 1998, pp. 179-207.</w:t>
      </w:r>
    </w:p>
    <w:p>
      <w:pPr>
        <w:pStyle w:val="BodyText"/>
      </w:pPr>
    </w:p>
    <w:p>
      <w:pPr>
        <w:pStyle w:val="Heading2"/>
        <w:ind w:left="359"/>
        <w:jc w:val="both"/>
      </w:pPr>
      <w:r>
        <w:rPr>
          <w:u w:val="single"/>
        </w:rPr>
        <w:t>Working</w:t>
      </w:r>
      <w:r>
        <w:rPr>
          <w:spacing w:val="-10"/>
          <w:u w:val="single"/>
        </w:rPr>
        <w:t> </w:t>
      </w:r>
      <w:r>
        <w:rPr>
          <w:spacing w:val="-2"/>
          <w:u w:val="single"/>
        </w:rPr>
        <w:t>Papers</w:t>
      </w:r>
    </w:p>
    <w:p>
      <w:pPr>
        <w:pStyle w:val="BodyText"/>
        <w:rPr>
          <w:b/>
        </w:rPr>
      </w:pPr>
    </w:p>
    <w:p>
      <w:pPr>
        <w:pStyle w:val="BodyText"/>
        <w:spacing w:before="1"/>
        <w:ind w:left="360"/>
      </w:pPr>
      <w:r>
        <w:rPr/>
        <w:t>“Do</w:t>
      </w:r>
      <w:r>
        <w:rPr>
          <w:spacing w:val="-8"/>
        </w:rPr>
        <w:t> </w:t>
      </w:r>
      <w:r>
        <w:rPr/>
        <w:t>Mergers</w:t>
      </w:r>
      <w:r>
        <w:rPr>
          <w:spacing w:val="-7"/>
        </w:rPr>
        <w:t> </w:t>
      </w:r>
      <w:r>
        <w:rPr/>
        <w:t>Increase</w:t>
      </w:r>
      <w:r>
        <w:rPr>
          <w:spacing w:val="-8"/>
        </w:rPr>
        <w:t> </w:t>
      </w:r>
      <w:r>
        <w:rPr/>
        <w:t>Markups?</w:t>
      </w:r>
      <w:r>
        <w:rPr>
          <w:spacing w:val="-8"/>
        </w:rPr>
        <w:t> </w:t>
      </w:r>
      <w:r>
        <w:rPr/>
        <w:t>Evidence</w:t>
      </w:r>
      <w:r>
        <w:rPr>
          <w:spacing w:val="-9"/>
        </w:rPr>
        <w:t> </w:t>
      </w:r>
      <w:r>
        <w:rPr/>
        <w:t>from</w:t>
      </w:r>
      <w:r>
        <w:rPr>
          <w:spacing w:val="-8"/>
        </w:rPr>
        <w:t> </w:t>
      </w:r>
      <w:r>
        <w:rPr/>
        <w:t>U.S.</w:t>
      </w:r>
      <w:r>
        <w:rPr>
          <w:spacing w:val="-7"/>
        </w:rPr>
        <w:t> </w:t>
      </w:r>
      <w:r>
        <w:rPr/>
        <w:t>Public</w:t>
      </w:r>
      <w:r>
        <w:rPr>
          <w:spacing w:val="-8"/>
        </w:rPr>
        <w:t> </w:t>
      </w:r>
      <w:r>
        <w:rPr/>
        <w:t>Firms,”</w:t>
      </w:r>
      <w:r>
        <w:rPr>
          <w:spacing w:val="-8"/>
        </w:rPr>
        <w:t> </w:t>
      </w:r>
      <w:r>
        <w:rPr/>
        <w:t>with</w:t>
      </w:r>
      <w:r>
        <w:rPr>
          <w:spacing w:val="-8"/>
        </w:rPr>
        <w:t> </w:t>
      </w:r>
      <w:r>
        <w:rPr/>
        <w:t>Hokyu</w:t>
      </w:r>
      <w:r>
        <w:rPr>
          <w:spacing w:val="-8"/>
        </w:rPr>
        <w:t> </w:t>
      </w:r>
      <w:r>
        <w:rPr>
          <w:spacing w:val="-2"/>
        </w:rPr>
        <w:t>Song.</w:t>
      </w:r>
    </w:p>
    <w:p>
      <w:pPr>
        <w:pStyle w:val="Heading2"/>
        <w:spacing w:before="252"/>
      </w:pPr>
      <w:r>
        <w:rPr>
          <w:u w:val="single"/>
        </w:rPr>
        <w:t>Work</w:t>
      </w:r>
      <w:r>
        <w:rPr>
          <w:spacing w:val="-5"/>
          <w:u w:val="single"/>
        </w:rPr>
        <w:t> </w:t>
      </w:r>
      <w:r>
        <w:rPr>
          <w:u w:val="single"/>
        </w:rPr>
        <w:t>in</w:t>
      </w:r>
      <w:r>
        <w:rPr>
          <w:spacing w:val="-4"/>
          <w:u w:val="single"/>
        </w:rPr>
        <w:t> </w:t>
      </w:r>
      <w:r>
        <w:rPr>
          <w:spacing w:val="-2"/>
          <w:u w:val="single"/>
        </w:rPr>
        <w:t>Progress</w:t>
      </w:r>
    </w:p>
    <w:p>
      <w:pPr>
        <w:pStyle w:val="BodyText"/>
        <w:rPr>
          <w:b/>
        </w:rPr>
      </w:pPr>
    </w:p>
    <w:p>
      <w:pPr>
        <w:pStyle w:val="BodyText"/>
        <w:ind w:left="360"/>
      </w:pPr>
      <w:r>
        <w:rPr/>
        <w:t>“Migration Incentives and Population Flows: Evidence from Italian Social Security Data” (with Gianluca Clementi)</w:t>
      </w:r>
    </w:p>
    <w:p>
      <w:pPr>
        <w:pStyle w:val="BodyText"/>
      </w:pPr>
    </w:p>
    <w:p>
      <w:pPr>
        <w:pStyle w:val="BodyText"/>
        <w:ind w:left="360"/>
      </w:pPr>
      <w:r>
        <w:rPr/>
        <w:t>“Taxes,</w:t>
      </w:r>
      <w:r>
        <w:rPr>
          <w:spacing w:val="-8"/>
        </w:rPr>
        <w:t> </w:t>
      </w:r>
      <w:r>
        <w:rPr/>
        <w:t>Pensions</w:t>
      </w:r>
      <w:r>
        <w:rPr>
          <w:spacing w:val="-9"/>
        </w:rPr>
        <w:t> </w:t>
      </w:r>
      <w:r>
        <w:rPr/>
        <w:t>and</w:t>
      </w:r>
      <w:r>
        <w:rPr>
          <w:spacing w:val="-7"/>
        </w:rPr>
        <w:t> </w:t>
      </w:r>
      <w:r>
        <w:rPr/>
        <w:t>Labor</w:t>
      </w:r>
      <w:r>
        <w:rPr>
          <w:spacing w:val="-8"/>
        </w:rPr>
        <w:t> </w:t>
      </w:r>
      <w:r>
        <w:rPr/>
        <w:t>Market</w:t>
      </w:r>
      <w:r>
        <w:rPr>
          <w:spacing w:val="-7"/>
        </w:rPr>
        <w:t> </w:t>
      </w:r>
      <w:r>
        <w:rPr/>
        <w:t>Outcomes</w:t>
      </w:r>
      <w:r>
        <w:rPr>
          <w:spacing w:val="-9"/>
        </w:rPr>
        <w:t> </w:t>
      </w:r>
      <w:r>
        <w:rPr/>
        <w:t>in</w:t>
      </w:r>
      <w:r>
        <w:rPr>
          <w:spacing w:val="-8"/>
        </w:rPr>
        <w:t> </w:t>
      </w:r>
      <w:r>
        <w:rPr/>
        <w:t>Italy”</w:t>
      </w:r>
      <w:r>
        <w:rPr>
          <w:spacing w:val="-8"/>
        </w:rPr>
        <w:t> </w:t>
      </w:r>
      <w:r>
        <w:rPr/>
        <w:t>(with</w:t>
      </w:r>
      <w:r>
        <w:rPr>
          <w:spacing w:val="-8"/>
        </w:rPr>
        <w:t> </w:t>
      </w:r>
      <w:r>
        <w:rPr/>
        <w:t>Gianluca</w:t>
      </w:r>
      <w:r>
        <w:rPr>
          <w:spacing w:val="-8"/>
        </w:rPr>
        <w:t> </w:t>
      </w:r>
      <w:r>
        <w:rPr>
          <w:spacing w:val="-2"/>
        </w:rPr>
        <w:t>Clementi)</w:t>
      </w:r>
    </w:p>
    <w:p>
      <w:pPr>
        <w:pStyle w:val="BodyText"/>
      </w:pPr>
    </w:p>
    <w:p>
      <w:pPr>
        <w:pStyle w:val="BodyText"/>
        <w:ind w:left="360"/>
      </w:pPr>
      <w:r>
        <w:rPr/>
        <w:t>“The</w:t>
      </w:r>
      <w:r>
        <w:rPr>
          <w:spacing w:val="-8"/>
        </w:rPr>
        <w:t> </w:t>
      </w:r>
      <w:r>
        <w:rPr/>
        <w:t>Marginal</w:t>
      </w:r>
      <w:r>
        <w:rPr>
          <w:spacing w:val="-7"/>
        </w:rPr>
        <w:t> </w:t>
      </w:r>
      <w:r>
        <w:rPr/>
        <w:t>Product</w:t>
      </w:r>
      <w:r>
        <w:rPr>
          <w:spacing w:val="-6"/>
        </w:rPr>
        <w:t> </w:t>
      </w:r>
      <w:r>
        <w:rPr/>
        <w:t>of</w:t>
      </w:r>
      <w:r>
        <w:rPr>
          <w:spacing w:val="-8"/>
        </w:rPr>
        <w:t> </w:t>
      </w:r>
      <w:r>
        <w:rPr/>
        <w:t>Capital</w:t>
      </w:r>
      <w:r>
        <w:rPr>
          <w:spacing w:val="-6"/>
        </w:rPr>
        <w:t> </w:t>
      </w:r>
      <w:r>
        <w:rPr/>
        <w:t>Across</w:t>
      </w:r>
      <w:r>
        <w:rPr>
          <w:spacing w:val="-8"/>
        </w:rPr>
        <w:t> </w:t>
      </w:r>
      <w:r>
        <w:rPr/>
        <w:t>U.S.</w:t>
      </w:r>
      <w:r>
        <w:rPr>
          <w:spacing w:val="-6"/>
        </w:rPr>
        <w:t> </w:t>
      </w:r>
      <w:r>
        <w:rPr/>
        <w:t>States</w:t>
      </w:r>
      <w:r>
        <w:rPr>
          <w:spacing w:val="-6"/>
        </w:rPr>
        <w:t> </w:t>
      </w:r>
      <w:r>
        <w:rPr/>
        <w:t>and</w:t>
      </w:r>
      <w:r>
        <w:rPr>
          <w:spacing w:val="-7"/>
        </w:rPr>
        <w:t> </w:t>
      </w:r>
      <w:r>
        <w:rPr/>
        <w:t>Over</w:t>
      </w:r>
      <w:r>
        <w:rPr>
          <w:spacing w:val="-6"/>
        </w:rPr>
        <w:t> </w:t>
      </w:r>
      <w:r>
        <w:rPr/>
        <w:t>Time”</w:t>
      </w:r>
      <w:r>
        <w:rPr>
          <w:spacing w:val="-8"/>
        </w:rPr>
        <w:t> </w:t>
      </w:r>
      <w:r>
        <w:rPr/>
        <w:t>(with</w:t>
      </w:r>
      <w:r>
        <w:rPr>
          <w:spacing w:val="-6"/>
        </w:rPr>
        <w:t> </w:t>
      </w:r>
      <w:r>
        <w:rPr/>
        <w:t>Mikhail</w:t>
      </w:r>
      <w:r>
        <w:rPr>
          <w:spacing w:val="-7"/>
        </w:rPr>
        <w:t> </w:t>
      </w:r>
      <w:r>
        <w:rPr>
          <w:spacing w:val="-2"/>
        </w:rPr>
        <w:t>Zavarzin)</w:t>
      </w:r>
    </w:p>
    <w:p>
      <w:pPr>
        <w:pStyle w:val="BodyText"/>
      </w:pPr>
    </w:p>
    <w:p>
      <w:pPr>
        <w:pStyle w:val="BodyText"/>
        <w:spacing w:before="1"/>
        <w:ind w:left="360" w:hanging="1"/>
      </w:pPr>
      <w:r>
        <w:rPr/>
        <w:t>“Bridging</w:t>
      </w:r>
      <w:r>
        <w:rPr>
          <w:spacing w:val="40"/>
        </w:rPr>
        <w:t> </w:t>
      </w:r>
      <w:r>
        <w:rPr/>
        <w:t>the</w:t>
      </w:r>
      <w:r>
        <w:rPr>
          <w:spacing w:val="40"/>
        </w:rPr>
        <w:t> </w:t>
      </w:r>
      <w:r>
        <w:rPr/>
        <w:t>Gap:</w:t>
      </w:r>
      <w:r>
        <w:rPr>
          <w:spacing w:val="40"/>
        </w:rPr>
        <w:t> </w:t>
      </w:r>
      <w:r>
        <w:rPr/>
        <w:t>How</w:t>
      </w:r>
      <w:r>
        <w:rPr>
          <w:spacing w:val="40"/>
        </w:rPr>
        <w:t> </w:t>
      </w:r>
      <w:r>
        <w:rPr/>
        <w:t>Ownership</w:t>
      </w:r>
      <w:r>
        <w:rPr>
          <w:spacing w:val="40"/>
        </w:rPr>
        <w:t> </w:t>
      </w:r>
      <w:r>
        <w:rPr/>
        <w:t>Affects</w:t>
      </w:r>
      <w:r>
        <w:rPr>
          <w:spacing w:val="40"/>
        </w:rPr>
        <w:t> </w:t>
      </w:r>
      <w:r>
        <w:rPr/>
        <w:t>Infrastructure</w:t>
      </w:r>
      <w:r>
        <w:rPr>
          <w:spacing w:val="40"/>
        </w:rPr>
        <w:t> </w:t>
      </w:r>
      <w:r>
        <w:rPr/>
        <w:t>Quality”</w:t>
      </w:r>
      <w:r>
        <w:rPr>
          <w:spacing w:val="40"/>
        </w:rPr>
        <w:t> </w:t>
      </w:r>
      <w:r>
        <w:rPr/>
        <w:t>(with</w:t>
      </w:r>
      <w:r>
        <w:rPr>
          <w:spacing w:val="40"/>
        </w:rPr>
        <w:t> </w:t>
      </w:r>
      <w:r>
        <w:rPr/>
        <w:t>Marla</w:t>
      </w:r>
      <w:r>
        <w:rPr>
          <w:spacing w:val="40"/>
        </w:rPr>
        <w:t> </w:t>
      </w:r>
      <w:r>
        <w:rPr/>
        <w:t>Ripoll</w:t>
      </w:r>
      <w:r>
        <w:rPr>
          <w:spacing w:val="40"/>
        </w:rPr>
        <w:t> </w:t>
      </w:r>
      <w:r>
        <w:rPr/>
        <w:t>and Yucheng Wang)</w:t>
      </w:r>
    </w:p>
    <w:p>
      <w:pPr>
        <w:pStyle w:val="BodyText"/>
      </w:pPr>
    </w:p>
    <w:p>
      <w:pPr>
        <w:pStyle w:val="BodyText"/>
        <w:spacing w:before="22"/>
      </w:pPr>
    </w:p>
    <w:p>
      <w:pPr>
        <w:pStyle w:val="Heading1"/>
        <w:spacing w:before="1"/>
        <w:rPr>
          <w:u w:val="none"/>
        </w:rPr>
      </w:pPr>
      <w:bookmarkStart w:name="Seminars and Conference Presentations (s" w:id="6"/>
      <w:bookmarkEnd w:id="6"/>
      <w:r>
        <w:rPr>
          <w:b w:val="0"/>
          <w:u w:val="none"/>
        </w:rPr>
      </w:r>
      <w:r>
        <w:rPr>
          <w:u w:val="single"/>
        </w:rPr>
        <w:t>Seminars</w:t>
      </w:r>
      <w:r>
        <w:rPr>
          <w:spacing w:val="-3"/>
          <w:u w:val="single"/>
        </w:rPr>
        <w:t> </w:t>
      </w:r>
      <w:r>
        <w:rPr>
          <w:u w:val="single"/>
        </w:rPr>
        <w:t>and</w:t>
      </w:r>
      <w:r>
        <w:rPr>
          <w:spacing w:val="-4"/>
          <w:u w:val="single"/>
        </w:rPr>
        <w:t> </w:t>
      </w:r>
      <w:r>
        <w:rPr>
          <w:u w:val="single"/>
        </w:rPr>
        <w:t>Conference</w:t>
      </w:r>
      <w:r>
        <w:rPr>
          <w:spacing w:val="-2"/>
          <w:u w:val="single"/>
        </w:rPr>
        <w:t> </w:t>
      </w:r>
      <w:r>
        <w:rPr>
          <w:u w:val="single"/>
        </w:rPr>
        <w:t>Presentations</w:t>
      </w:r>
      <w:r>
        <w:rPr>
          <w:spacing w:val="-3"/>
          <w:u w:val="single"/>
        </w:rPr>
        <w:t> </w:t>
      </w:r>
      <w:r>
        <w:rPr>
          <w:u w:val="single"/>
        </w:rPr>
        <w:t>(since</w:t>
      </w:r>
      <w:r>
        <w:rPr>
          <w:spacing w:val="-3"/>
          <w:u w:val="single"/>
        </w:rPr>
        <w:t> </w:t>
      </w:r>
      <w:r>
        <w:rPr>
          <w:u w:val="single"/>
        </w:rPr>
        <w:t>Fall</w:t>
      </w:r>
      <w:r>
        <w:rPr>
          <w:spacing w:val="-2"/>
          <w:u w:val="single"/>
        </w:rPr>
        <w:t> 2000)</w:t>
      </w:r>
    </w:p>
    <w:p>
      <w:pPr>
        <w:pStyle w:val="BodyText"/>
        <w:spacing w:before="55"/>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9"/>
        <w:gridCol w:w="7993"/>
      </w:tblGrid>
      <w:tr>
        <w:trPr>
          <w:trHeight w:val="892" w:hRule="atLeast"/>
        </w:trPr>
        <w:tc>
          <w:tcPr>
            <w:tcW w:w="629" w:type="dxa"/>
          </w:tcPr>
          <w:p>
            <w:pPr>
              <w:pStyle w:val="TableParagraph"/>
              <w:spacing w:line="243" w:lineRule="exact" w:before="0"/>
              <w:rPr>
                <w:sz w:val="22"/>
              </w:rPr>
            </w:pPr>
            <w:r>
              <w:rPr>
                <w:spacing w:val="-4"/>
                <w:sz w:val="22"/>
              </w:rPr>
              <w:t>2025</w:t>
            </w:r>
          </w:p>
        </w:tc>
        <w:tc>
          <w:tcPr>
            <w:tcW w:w="7993" w:type="dxa"/>
          </w:tcPr>
          <w:p>
            <w:pPr>
              <w:pStyle w:val="TableParagraph"/>
              <w:spacing w:before="0"/>
              <w:ind w:left="140" w:hanging="4"/>
              <w:rPr>
                <w:sz w:val="22"/>
              </w:rPr>
            </w:pPr>
            <w:r>
              <w:rPr>
                <w:sz w:val="22"/>
              </w:rPr>
              <w:t>University of North Carolina, Charlotte (April), Society of Economic Dynamics (June), Society</w:t>
            </w:r>
            <w:r>
              <w:rPr>
                <w:spacing w:val="-4"/>
                <w:sz w:val="22"/>
              </w:rPr>
              <w:t> </w:t>
            </w:r>
            <w:r>
              <w:rPr>
                <w:sz w:val="22"/>
              </w:rPr>
              <w:t>for</w:t>
            </w:r>
            <w:r>
              <w:rPr>
                <w:spacing w:val="-4"/>
                <w:sz w:val="22"/>
              </w:rPr>
              <w:t> </w:t>
            </w:r>
            <w:r>
              <w:rPr>
                <w:sz w:val="22"/>
              </w:rPr>
              <w:t>the</w:t>
            </w:r>
            <w:r>
              <w:rPr>
                <w:spacing w:val="-5"/>
                <w:sz w:val="22"/>
              </w:rPr>
              <w:t> </w:t>
            </w:r>
            <w:r>
              <w:rPr>
                <w:sz w:val="22"/>
              </w:rPr>
              <w:t>Advancement</w:t>
            </w:r>
            <w:r>
              <w:rPr>
                <w:spacing w:val="-4"/>
                <w:sz w:val="22"/>
              </w:rPr>
              <w:t> </w:t>
            </w:r>
            <w:r>
              <w:rPr>
                <w:sz w:val="22"/>
              </w:rPr>
              <w:t>of</w:t>
            </w:r>
            <w:r>
              <w:rPr>
                <w:spacing w:val="-4"/>
                <w:sz w:val="22"/>
              </w:rPr>
              <w:t> </w:t>
            </w:r>
            <w:r>
              <w:rPr>
                <w:sz w:val="22"/>
              </w:rPr>
              <w:t>Economic</w:t>
            </w:r>
            <w:r>
              <w:rPr>
                <w:spacing w:val="-5"/>
                <w:sz w:val="22"/>
              </w:rPr>
              <w:t> </w:t>
            </w:r>
            <w:r>
              <w:rPr>
                <w:sz w:val="22"/>
              </w:rPr>
              <w:t>Theory</w:t>
            </w:r>
            <w:r>
              <w:rPr>
                <w:spacing w:val="-4"/>
                <w:sz w:val="22"/>
              </w:rPr>
              <w:t> </w:t>
            </w:r>
            <w:r>
              <w:rPr>
                <w:sz w:val="22"/>
              </w:rPr>
              <w:t>(July),</w:t>
            </w:r>
            <w:r>
              <w:rPr>
                <w:spacing w:val="-4"/>
                <w:sz w:val="22"/>
              </w:rPr>
              <w:t> </w:t>
            </w:r>
            <w:r>
              <w:rPr>
                <w:sz w:val="22"/>
              </w:rPr>
              <w:t>Urban</w:t>
            </w:r>
            <w:r>
              <w:rPr>
                <w:spacing w:val="-4"/>
                <w:sz w:val="22"/>
              </w:rPr>
              <w:t> </w:t>
            </w:r>
            <w:r>
              <w:rPr>
                <w:sz w:val="22"/>
              </w:rPr>
              <w:t>Economics</w:t>
            </w:r>
            <w:r>
              <w:rPr>
                <w:spacing w:val="-5"/>
                <w:sz w:val="22"/>
              </w:rPr>
              <w:t> </w:t>
            </w:r>
            <w:r>
              <w:rPr>
                <w:sz w:val="22"/>
              </w:rPr>
              <w:t>Association (October, scheduled)</w:t>
            </w:r>
          </w:p>
        </w:tc>
      </w:tr>
      <w:tr>
        <w:trPr>
          <w:trHeight w:val="769" w:hRule="atLeast"/>
        </w:trPr>
        <w:tc>
          <w:tcPr>
            <w:tcW w:w="629" w:type="dxa"/>
          </w:tcPr>
          <w:p>
            <w:pPr>
              <w:pStyle w:val="TableParagraph"/>
              <w:spacing w:before="133"/>
              <w:rPr>
                <w:sz w:val="22"/>
              </w:rPr>
            </w:pPr>
            <w:r>
              <w:rPr>
                <w:spacing w:val="-4"/>
                <w:sz w:val="22"/>
              </w:rPr>
              <w:t>2024</w:t>
            </w:r>
          </w:p>
        </w:tc>
        <w:tc>
          <w:tcPr>
            <w:tcW w:w="7993" w:type="dxa"/>
          </w:tcPr>
          <w:p>
            <w:pPr>
              <w:pStyle w:val="TableParagraph"/>
              <w:spacing w:before="133"/>
              <w:ind w:left="141" w:hanging="5"/>
              <w:rPr>
                <w:sz w:val="22"/>
              </w:rPr>
            </w:pPr>
            <w:r>
              <w:rPr>
                <w:sz w:val="22"/>
              </w:rPr>
              <w:t>Italian</w:t>
            </w:r>
            <w:r>
              <w:rPr>
                <w:spacing w:val="-4"/>
                <w:sz w:val="22"/>
              </w:rPr>
              <w:t> </w:t>
            </w:r>
            <w:r>
              <w:rPr>
                <w:sz w:val="22"/>
              </w:rPr>
              <w:t>Social</w:t>
            </w:r>
            <w:r>
              <w:rPr>
                <w:spacing w:val="-4"/>
                <w:sz w:val="22"/>
              </w:rPr>
              <w:t> </w:t>
            </w:r>
            <w:r>
              <w:rPr>
                <w:sz w:val="22"/>
              </w:rPr>
              <w:t>Security</w:t>
            </w:r>
            <w:r>
              <w:rPr>
                <w:spacing w:val="-4"/>
                <w:sz w:val="22"/>
              </w:rPr>
              <w:t> </w:t>
            </w:r>
            <w:r>
              <w:rPr>
                <w:sz w:val="22"/>
              </w:rPr>
              <w:t>Administration</w:t>
            </w:r>
            <w:r>
              <w:rPr>
                <w:spacing w:val="-4"/>
                <w:sz w:val="22"/>
              </w:rPr>
              <w:t> </w:t>
            </w:r>
            <w:r>
              <w:rPr>
                <w:sz w:val="22"/>
              </w:rPr>
              <w:t>(INPS,</w:t>
            </w:r>
            <w:r>
              <w:rPr>
                <w:spacing w:val="-4"/>
                <w:sz w:val="22"/>
              </w:rPr>
              <w:t> </w:t>
            </w:r>
            <w:r>
              <w:rPr>
                <w:sz w:val="22"/>
              </w:rPr>
              <w:t>October),</w:t>
            </w:r>
            <w:r>
              <w:rPr>
                <w:spacing w:val="-4"/>
                <w:sz w:val="22"/>
              </w:rPr>
              <w:t> </w:t>
            </w:r>
            <w:r>
              <w:rPr>
                <w:sz w:val="22"/>
              </w:rPr>
              <w:t>North</w:t>
            </w:r>
            <w:r>
              <w:rPr>
                <w:spacing w:val="-4"/>
                <w:sz w:val="22"/>
              </w:rPr>
              <w:t> </w:t>
            </w:r>
            <w:r>
              <w:rPr>
                <w:sz w:val="22"/>
              </w:rPr>
              <w:t>American</w:t>
            </w:r>
            <w:r>
              <w:rPr>
                <w:spacing w:val="-4"/>
                <w:sz w:val="22"/>
              </w:rPr>
              <w:t> </w:t>
            </w:r>
            <w:r>
              <w:rPr>
                <w:sz w:val="22"/>
              </w:rPr>
              <w:t>Meeting</w:t>
            </w:r>
            <w:r>
              <w:rPr>
                <w:spacing w:val="-4"/>
                <w:sz w:val="22"/>
              </w:rPr>
              <w:t> </w:t>
            </w:r>
            <w:r>
              <w:rPr>
                <w:sz w:val="22"/>
              </w:rPr>
              <w:t>of</w:t>
            </w:r>
            <w:r>
              <w:rPr>
                <w:spacing w:val="-4"/>
                <w:sz w:val="22"/>
              </w:rPr>
              <w:t> </w:t>
            </w:r>
            <w:r>
              <w:rPr>
                <w:sz w:val="22"/>
              </w:rPr>
              <w:t>the Urban Economics Association (October), University of Oregon (November)</w:t>
            </w:r>
          </w:p>
        </w:tc>
      </w:tr>
      <w:tr>
        <w:trPr>
          <w:trHeight w:val="759" w:hRule="atLeast"/>
        </w:trPr>
        <w:tc>
          <w:tcPr>
            <w:tcW w:w="629" w:type="dxa"/>
          </w:tcPr>
          <w:p>
            <w:pPr>
              <w:pStyle w:val="TableParagraph"/>
              <w:rPr>
                <w:sz w:val="22"/>
              </w:rPr>
            </w:pPr>
            <w:r>
              <w:rPr>
                <w:spacing w:val="-4"/>
                <w:sz w:val="22"/>
              </w:rPr>
              <w:t>2023</w:t>
            </w:r>
          </w:p>
        </w:tc>
        <w:tc>
          <w:tcPr>
            <w:tcW w:w="7993" w:type="dxa"/>
          </w:tcPr>
          <w:p>
            <w:pPr>
              <w:pStyle w:val="TableParagraph"/>
              <w:ind w:left="141" w:hanging="5"/>
              <w:rPr>
                <w:sz w:val="22"/>
              </w:rPr>
            </w:pPr>
            <w:r>
              <w:rPr>
                <w:sz w:val="22"/>
              </w:rPr>
              <w:t>American</w:t>
            </w:r>
            <w:r>
              <w:rPr>
                <w:spacing w:val="-4"/>
                <w:sz w:val="22"/>
              </w:rPr>
              <w:t> </w:t>
            </w:r>
            <w:r>
              <w:rPr>
                <w:sz w:val="22"/>
              </w:rPr>
              <w:t>Economic</w:t>
            </w:r>
            <w:r>
              <w:rPr>
                <w:spacing w:val="-5"/>
                <w:sz w:val="22"/>
              </w:rPr>
              <w:t> </w:t>
            </w:r>
            <w:r>
              <w:rPr>
                <w:sz w:val="22"/>
              </w:rPr>
              <w:t>Association</w:t>
            </w:r>
            <w:r>
              <w:rPr>
                <w:spacing w:val="-4"/>
                <w:sz w:val="22"/>
              </w:rPr>
              <w:t> </w:t>
            </w:r>
            <w:r>
              <w:rPr>
                <w:sz w:val="22"/>
              </w:rPr>
              <w:t>Annual</w:t>
            </w:r>
            <w:r>
              <w:rPr>
                <w:spacing w:val="-4"/>
                <w:sz w:val="22"/>
              </w:rPr>
              <w:t> </w:t>
            </w:r>
            <w:r>
              <w:rPr>
                <w:sz w:val="22"/>
              </w:rPr>
              <w:t>Meeting</w:t>
            </w:r>
            <w:r>
              <w:rPr>
                <w:spacing w:val="-4"/>
                <w:sz w:val="22"/>
              </w:rPr>
              <w:t> </w:t>
            </w:r>
            <w:r>
              <w:rPr>
                <w:sz w:val="22"/>
              </w:rPr>
              <w:t>in</w:t>
            </w:r>
            <w:r>
              <w:rPr>
                <w:spacing w:val="-4"/>
                <w:sz w:val="22"/>
              </w:rPr>
              <w:t> </w:t>
            </w:r>
            <w:r>
              <w:rPr>
                <w:sz w:val="22"/>
              </w:rPr>
              <w:t>New</w:t>
            </w:r>
            <w:r>
              <w:rPr>
                <w:spacing w:val="-5"/>
                <w:sz w:val="22"/>
              </w:rPr>
              <w:t> </w:t>
            </w:r>
            <w:r>
              <w:rPr>
                <w:sz w:val="22"/>
              </w:rPr>
              <w:t>Orleans</w:t>
            </w:r>
            <w:r>
              <w:rPr>
                <w:spacing w:val="-5"/>
                <w:sz w:val="22"/>
              </w:rPr>
              <w:t> </w:t>
            </w:r>
            <w:r>
              <w:rPr>
                <w:sz w:val="22"/>
              </w:rPr>
              <w:t>(January),</w:t>
            </w:r>
            <w:r>
              <w:rPr>
                <w:spacing w:val="-4"/>
                <w:sz w:val="22"/>
              </w:rPr>
              <w:t> </w:t>
            </w:r>
            <w:r>
              <w:rPr>
                <w:sz w:val="22"/>
              </w:rPr>
              <w:t>North American Meeting of the Urban Economics Association (October)</w:t>
            </w:r>
          </w:p>
        </w:tc>
      </w:tr>
      <w:tr>
        <w:trPr>
          <w:trHeight w:val="759" w:hRule="atLeast"/>
        </w:trPr>
        <w:tc>
          <w:tcPr>
            <w:tcW w:w="629" w:type="dxa"/>
          </w:tcPr>
          <w:p>
            <w:pPr>
              <w:pStyle w:val="TableParagraph"/>
              <w:spacing w:before="121"/>
              <w:rPr>
                <w:sz w:val="22"/>
              </w:rPr>
            </w:pPr>
            <w:r>
              <w:rPr>
                <w:spacing w:val="-4"/>
                <w:sz w:val="22"/>
              </w:rPr>
              <w:t>2022</w:t>
            </w:r>
          </w:p>
        </w:tc>
        <w:tc>
          <w:tcPr>
            <w:tcW w:w="7993" w:type="dxa"/>
          </w:tcPr>
          <w:p>
            <w:pPr>
              <w:pStyle w:val="TableParagraph"/>
              <w:spacing w:before="121"/>
              <w:ind w:left="141"/>
              <w:rPr>
                <w:sz w:val="22"/>
              </w:rPr>
            </w:pPr>
            <w:r>
              <w:rPr>
                <w:sz w:val="22"/>
              </w:rPr>
              <w:t>University</w:t>
            </w:r>
            <w:r>
              <w:rPr>
                <w:spacing w:val="-4"/>
                <w:sz w:val="22"/>
              </w:rPr>
              <w:t> </w:t>
            </w:r>
            <w:r>
              <w:rPr>
                <w:sz w:val="22"/>
              </w:rPr>
              <w:t>of</w:t>
            </w:r>
            <w:r>
              <w:rPr>
                <w:spacing w:val="-5"/>
                <w:sz w:val="22"/>
              </w:rPr>
              <w:t> </w:t>
            </w:r>
            <w:r>
              <w:rPr>
                <w:sz w:val="22"/>
              </w:rPr>
              <w:t>Pittsburgh</w:t>
            </w:r>
            <w:r>
              <w:rPr>
                <w:spacing w:val="-4"/>
                <w:sz w:val="22"/>
              </w:rPr>
              <w:t> </w:t>
            </w:r>
            <w:r>
              <w:rPr>
                <w:sz w:val="22"/>
              </w:rPr>
              <w:t>Medley</w:t>
            </w:r>
            <w:r>
              <w:rPr>
                <w:spacing w:val="-4"/>
                <w:sz w:val="22"/>
              </w:rPr>
              <w:t> </w:t>
            </w:r>
            <w:r>
              <w:rPr>
                <w:sz w:val="22"/>
              </w:rPr>
              <w:t>Conference</w:t>
            </w:r>
            <w:r>
              <w:rPr>
                <w:spacing w:val="-5"/>
                <w:sz w:val="22"/>
              </w:rPr>
              <w:t> </w:t>
            </w:r>
            <w:r>
              <w:rPr>
                <w:sz w:val="22"/>
              </w:rPr>
              <w:t>(May),</w:t>
            </w:r>
            <w:r>
              <w:rPr>
                <w:spacing w:val="-4"/>
                <w:sz w:val="22"/>
              </w:rPr>
              <w:t> </w:t>
            </w:r>
            <w:r>
              <w:rPr>
                <w:sz w:val="22"/>
              </w:rPr>
              <w:t>Society</w:t>
            </w:r>
            <w:r>
              <w:rPr>
                <w:spacing w:val="-4"/>
                <w:sz w:val="22"/>
              </w:rPr>
              <w:t> </w:t>
            </w:r>
            <w:r>
              <w:rPr>
                <w:sz w:val="22"/>
              </w:rPr>
              <w:t>of</w:t>
            </w:r>
            <w:r>
              <w:rPr>
                <w:spacing w:val="-4"/>
                <w:sz w:val="22"/>
              </w:rPr>
              <w:t> </w:t>
            </w:r>
            <w:r>
              <w:rPr>
                <w:sz w:val="22"/>
              </w:rPr>
              <w:t>Economic</w:t>
            </w:r>
            <w:r>
              <w:rPr>
                <w:spacing w:val="-5"/>
                <w:sz w:val="22"/>
              </w:rPr>
              <w:t> </w:t>
            </w:r>
            <w:r>
              <w:rPr>
                <w:sz w:val="22"/>
              </w:rPr>
              <w:t>Dynamics (July),</w:t>
            </w:r>
            <w:r>
              <w:rPr>
                <w:spacing w:val="40"/>
                <w:sz w:val="22"/>
              </w:rPr>
              <w:t> </w:t>
            </w:r>
            <w:r>
              <w:rPr>
                <w:sz w:val="22"/>
              </w:rPr>
              <w:t>North American Meeting of the Urban Economics Association (October)</w:t>
            </w:r>
          </w:p>
        </w:tc>
      </w:tr>
      <w:tr>
        <w:trPr>
          <w:trHeight w:val="759" w:hRule="atLeast"/>
        </w:trPr>
        <w:tc>
          <w:tcPr>
            <w:tcW w:w="629" w:type="dxa"/>
          </w:tcPr>
          <w:p>
            <w:pPr>
              <w:pStyle w:val="TableParagraph"/>
              <w:rPr>
                <w:sz w:val="22"/>
              </w:rPr>
            </w:pPr>
            <w:r>
              <w:rPr>
                <w:spacing w:val="-4"/>
                <w:sz w:val="22"/>
              </w:rPr>
              <w:t>2021</w:t>
            </w:r>
          </w:p>
        </w:tc>
        <w:tc>
          <w:tcPr>
            <w:tcW w:w="7993" w:type="dxa"/>
          </w:tcPr>
          <w:p>
            <w:pPr>
              <w:pStyle w:val="TableParagraph"/>
              <w:ind w:left="141"/>
              <w:rPr>
                <w:sz w:val="22"/>
              </w:rPr>
            </w:pPr>
            <w:r>
              <w:rPr>
                <w:sz w:val="22"/>
              </w:rPr>
              <w:t>Econometrics</w:t>
            </w:r>
            <w:r>
              <w:rPr>
                <w:spacing w:val="-4"/>
                <w:sz w:val="22"/>
              </w:rPr>
              <w:t> </w:t>
            </w:r>
            <w:r>
              <w:rPr>
                <w:sz w:val="22"/>
              </w:rPr>
              <w:t>Society</w:t>
            </w:r>
            <w:r>
              <w:rPr>
                <w:spacing w:val="-5"/>
                <w:sz w:val="22"/>
              </w:rPr>
              <w:t> </w:t>
            </w:r>
            <w:r>
              <w:rPr>
                <w:sz w:val="22"/>
              </w:rPr>
              <w:t>Summer</w:t>
            </w:r>
            <w:r>
              <w:rPr>
                <w:spacing w:val="-5"/>
                <w:sz w:val="22"/>
              </w:rPr>
              <w:t> </w:t>
            </w:r>
            <w:r>
              <w:rPr>
                <w:sz w:val="22"/>
              </w:rPr>
              <w:t>Meetings</w:t>
            </w:r>
            <w:r>
              <w:rPr>
                <w:spacing w:val="-6"/>
                <w:sz w:val="22"/>
              </w:rPr>
              <w:t> </w:t>
            </w:r>
            <w:r>
              <w:rPr>
                <w:sz w:val="22"/>
              </w:rPr>
              <w:t>(June),</w:t>
            </w:r>
            <w:r>
              <w:rPr>
                <w:spacing w:val="-5"/>
                <w:sz w:val="22"/>
              </w:rPr>
              <w:t> </w:t>
            </w:r>
            <w:r>
              <w:rPr>
                <w:sz w:val="22"/>
              </w:rPr>
              <w:t>Society</w:t>
            </w:r>
            <w:r>
              <w:rPr>
                <w:spacing w:val="-5"/>
                <w:sz w:val="22"/>
              </w:rPr>
              <w:t> </w:t>
            </w:r>
            <w:r>
              <w:rPr>
                <w:sz w:val="22"/>
              </w:rPr>
              <w:t>of</w:t>
            </w:r>
            <w:r>
              <w:rPr>
                <w:spacing w:val="-5"/>
                <w:sz w:val="22"/>
              </w:rPr>
              <w:t> </w:t>
            </w:r>
            <w:r>
              <w:rPr>
                <w:sz w:val="22"/>
              </w:rPr>
              <w:t>Economic</w:t>
            </w:r>
            <w:r>
              <w:rPr>
                <w:spacing w:val="-6"/>
                <w:sz w:val="22"/>
              </w:rPr>
              <w:t> </w:t>
            </w:r>
            <w:r>
              <w:rPr>
                <w:sz w:val="22"/>
              </w:rPr>
              <w:t>Dynamics</w:t>
            </w:r>
            <w:r>
              <w:rPr>
                <w:spacing w:val="-4"/>
                <w:sz w:val="22"/>
              </w:rPr>
              <w:t> </w:t>
            </w:r>
            <w:r>
              <w:rPr>
                <w:sz w:val="22"/>
              </w:rPr>
              <w:t>(July), SUNY Buffalo (December 2021).</w:t>
            </w:r>
          </w:p>
        </w:tc>
      </w:tr>
      <w:tr>
        <w:trPr>
          <w:trHeight w:val="505" w:hRule="atLeast"/>
        </w:trPr>
        <w:tc>
          <w:tcPr>
            <w:tcW w:w="629" w:type="dxa"/>
          </w:tcPr>
          <w:p>
            <w:pPr>
              <w:pStyle w:val="TableParagraph"/>
              <w:spacing w:before="121"/>
              <w:rPr>
                <w:sz w:val="22"/>
              </w:rPr>
            </w:pPr>
            <w:r>
              <w:rPr>
                <w:spacing w:val="-4"/>
                <w:sz w:val="22"/>
              </w:rPr>
              <w:t>2020</w:t>
            </w:r>
          </w:p>
        </w:tc>
        <w:tc>
          <w:tcPr>
            <w:tcW w:w="7993" w:type="dxa"/>
          </w:tcPr>
          <w:p>
            <w:pPr>
              <w:pStyle w:val="TableParagraph"/>
              <w:spacing w:before="121"/>
              <w:ind w:left="137"/>
              <w:rPr>
                <w:sz w:val="22"/>
              </w:rPr>
            </w:pPr>
            <w:r>
              <w:rPr>
                <w:sz w:val="22"/>
              </w:rPr>
              <w:t>World</w:t>
            </w:r>
            <w:r>
              <w:rPr>
                <w:spacing w:val="-9"/>
                <w:sz w:val="22"/>
              </w:rPr>
              <w:t> </w:t>
            </w:r>
            <w:r>
              <w:rPr>
                <w:sz w:val="22"/>
              </w:rPr>
              <w:t>Congress</w:t>
            </w:r>
            <w:r>
              <w:rPr>
                <w:spacing w:val="-9"/>
                <w:sz w:val="22"/>
              </w:rPr>
              <w:t> </w:t>
            </w:r>
            <w:r>
              <w:rPr>
                <w:sz w:val="22"/>
              </w:rPr>
              <w:t>of</w:t>
            </w:r>
            <w:r>
              <w:rPr>
                <w:spacing w:val="-10"/>
                <w:sz w:val="22"/>
              </w:rPr>
              <w:t> </w:t>
            </w:r>
            <w:r>
              <w:rPr>
                <w:sz w:val="22"/>
              </w:rPr>
              <w:t>the</w:t>
            </w:r>
            <w:r>
              <w:rPr>
                <w:spacing w:val="-9"/>
                <w:sz w:val="22"/>
              </w:rPr>
              <w:t> </w:t>
            </w:r>
            <w:r>
              <w:rPr>
                <w:sz w:val="22"/>
              </w:rPr>
              <w:t>Econometrics</w:t>
            </w:r>
            <w:r>
              <w:rPr>
                <w:spacing w:val="-9"/>
                <w:sz w:val="22"/>
              </w:rPr>
              <w:t> </w:t>
            </w:r>
            <w:r>
              <w:rPr>
                <w:sz w:val="22"/>
              </w:rPr>
              <w:t>Society</w:t>
            </w:r>
            <w:r>
              <w:rPr>
                <w:spacing w:val="-9"/>
                <w:sz w:val="22"/>
              </w:rPr>
              <w:t> </w:t>
            </w:r>
            <w:r>
              <w:rPr>
                <w:spacing w:val="-2"/>
                <w:sz w:val="22"/>
              </w:rPr>
              <w:t>(online).</w:t>
            </w:r>
          </w:p>
        </w:tc>
      </w:tr>
      <w:tr>
        <w:trPr>
          <w:trHeight w:val="627" w:hRule="atLeast"/>
        </w:trPr>
        <w:tc>
          <w:tcPr>
            <w:tcW w:w="629" w:type="dxa"/>
          </w:tcPr>
          <w:p>
            <w:pPr>
              <w:pStyle w:val="TableParagraph"/>
              <w:rPr>
                <w:sz w:val="22"/>
              </w:rPr>
            </w:pPr>
            <w:r>
              <w:rPr>
                <w:spacing w:val="-4"/>
                <w:sz w:val="22"/>
              </w:rPr>
              <w:t>2019</w:t>
            </w:r>
          </w:p>
        </w:tc>
        <w:tc>
          <w:tcPr>
            <w:tcW w:w="7993" w:type="dxa"/>
          </w:tcPr>
          <w:p>
            <w:pPr>
              <w:pStyle w:val="TableParagraph"/>
              <w:spacing w:line="250" w:lineRule="atLeast" w:before="102"/>
              <w:ind w:left="141" w:hanging="4"/>
              <w:rPr>
                <w:sz w:val="22"/>
              </w:rPr>
            </w:pPr>
            <w:r>
              <w:rPr>
                <w:sz w:val="22"/>
              </w:rPr>
              <w:t>McGill</w:t>
            </w:r>
            <w:r>
              <w:rPr>
                <w:spacing w:val="-4"/>
                <w:sz w:val="22"/>
              </w:rPr>
              <w:t> </w:t>
            </w:r>
            <w:r>
              <w:rPr>
                <w:sz w:val="22"/>
              </w:rPr>
              <w:t>University,</w:t>
            </w:r>
            <w:r>
              <w:rPr>
                <w:spacing w:val="-5"/>
                <w:sz w:val="22"/>
              </w:rPr>
              <w:t> </w:t>
            </w:r>
            <w:r>
              <w:rPr>
                <w:sz w:val="22"/>
              </w:rPr>
              <w:t>Federal</w:t>
            </w:r>
            <w:r>
              <w:rPr>
                <w:spacing w:val="-4"/>
                <w:sz w:val="22"/>
              </w:rPr>
              <w:t> </w:t>
            </w:r>
            <w:r>
              <w:rPr>
                <w:sz w:val="22"/>
              </w:rPr>
              <w:t>Reserve</w:t>
            </w:r>
            <w:r>
              <w:rPr>
                <w:spacing w:val="-5"/>
                <w:sz w:val="22"/>
              </w:rPr>
              <w:t> </w:t>
            </w:r>
            <w:r>
              <w:rPr>
                <w:sz w:val="22"/>
              </w:rPr>
              <w:t>Bank</w:t>
            </w:r>
            <w:r>
              <w:rPr>
                <w:spacing w:val="-4"/>
                <w:sz w:val="22"/>
              </w:rPr>
              <w:t> </w:t>
            </w:r>
            <w:r>
              <w:rPr>
                <w:sz w:val="22"/>
              </w:rPr>
              <w:t>of</w:t>
            </w:r>
            <w:r>
              <w:rPr>
                <w:spacing w:val="-5"/>
                <w:sz w:val="22"/>
              </w:rPr>
              <w:t> </w:t>
            </w:r>
            <w:r>
              <w:rPr>
                <w:sz w:val="22"/>
              </w:rPr>
              <w:t>Kansas</w:t>
            </w:r>
            <w:r>
              <w:rPr>
                <w:spacing w:val="-3"/>
                <w:sz w:val="22"/>
              </w:rPr>
              <w:t> </w:t>
            </w:r>
            <w:r>
              <w:rPr>
                <w:sz w:val="22"/>
              </w:rPr>
              <w:t>City,</w:t>
            </w:r>
            <w:r>
              <w:rPr>
                <w:spacing w:val="-4"/>
                <w:sz w:val="22"/>
              </w:rPr>
              <w:t> </w:t>
            </w:r>
            <w:r>
              <w:rPr>
                <w:sz w:val="22"/>
              </w:rPr>
              <w:t>Society</w:t>
            </w:r>
            <w:r>
              <w:rPr>
                <w:spacing w:val="-4"/>
                <w:sz w:val="22"/>
              </w:rPr>
              <w:t> </w:t>
            </w:r>
            <w:r>
              <w:rPr>
                <w:sz w:val="22"/>
              </w:rPr>
              <w:t>of</w:t>
            </w:r>
            <w:r>
              <w:rPr>
                <w:spacing w:val="-4"/>
                <w:sz w:val="22"/>
              </w:rPr>
              <w:t> </w:t>
            </w:r>
            <w:r>
              <w:rPr>
                <w:sz w:val="22"/>
              </w:rPr>
              <w:t>Economic Dynamics, University of Oregon</w:t>
            </w:r>
          </w:p>
        </w:tc>
      </w:tr>
    </w:tbl>
    <w:p>
      <w:pPr>
        <w:pStyle w:val="TableParagraph"/>
        <w:spacing w:after="0" w:line="250" w:lineRule="atLeast"/>
        <w:rPr>
          <w:sz w:val="22"/>
        </w:rPr>
        <w:sectPr>
          <w:pgSz w:w="12240" w:h="15840"/>
          <w:pgMar w:header="0" w:footer="784" w:top="1360" w:bottom="980" w:left="1440" w:right="1440"/>
        </w:sectPr>
      </w:pPr>
    </w:p>
    <w:p>
      <w:pPr>
        <w:pStyle w:val="BodyText"/>
        <w:tabs>
          <w:tab w:pos="1079" w:val="left" w:leader="none"/>
        </w:tabs>
        <w:spacing w:before="80"/>
        <w:ind w:left="1079" w:right="838" w:hanging="720"/>
      </w:pPr>
      <w:r>
        <w:rPr>
          <w:spacing w:val="-4"/>
        </w:rPr>
        <w:t>2018</w:t>
      </w:r>
      <w:r>
        <w:rPr/>
        <w:tab/>
        <w:t>Indiana</w:t>
      </w:r>
      <w:r>
        <w:rPr>
          <w:spacing w:val="-5"/>
        </w:rPr>
        <w:t> </w:t>
      </w:r>
      <w:r>
        <w:rPr/>
        <w:t>University,</w:t>
      </w:r>
      <w:r>
        <w:rPr>
          <w:spacing w:val="-4"/>
        </w:rPr>
        <w:t> </w:t>
      </w:r>
      <w:r>
        <w:rPr/>
        <w:t>Bocconi</w:t>
      </w:r>
      <w:r>
        <w:rPr>
          <w:spacing w:val="-4"/>
        </w:rPr>
        <w:t> </w:t>
      </w:r>
      <w:r>
        <w:rPr/>
        <w:t>University,</w:t>
      </w:r>
      <w:r>
        <w:rPr>
          <w:spacing w:val="-5"/>
        </w:rPr>
        <w:t> </w:t>
      </w:r>
      <w:r>
        <w:rPr/>
        <w:t>Federal</w:t>
      </w:r>
      <w:r>
        <w:rPr>
          <w:spacing w:val="-4"/>
        </w:rPr>
        <w:t> </w:t>
      </w:r>
      <w:r>
        <w:rPr/>
        <w:t>Reserve</w:t>
      </w:r>
      <w:r>
        <w:rPr>
          <w:spacing w:val="-5"/>
        </w:rPr>
        <w:t> </w:t>
      </w:r>
      <w:r>
        <w:rPr/>
        <w:t>Bank</w:t>
      </w:r>
      <w:r>
        <w:rPr>
          <w:spacing w:val="-4"/>
        </w:rPr>
        <w:t> </w:t>
      </w:r>
      <w:r>
        <w:rPr/>
        <w:t>of</w:t>
      </w:r>
      <w:r>
        <w:rPr>
          <w:spacing w:val="-5"/>
        </w:rPr>
        <w:t> </w:t>
      </w:r>
      <w:r>
        <w:rPr/>
        <w:t>Atlanta,</w:t>
      </w:r>
      <w:r>
        <w:rPr>
          <w:spacing w:val="-4"/>
        </w:rPr>
        <w:t> </w:t>
      </w:r>
      <w:r>
        <w:rPr/>
        <w:t>Carnegie- Rochester-NYU Conference on Public Policy</w:t>
      </w:r>
    </w:p>
    <w:p>
      <w:pPr>
        <w:pStyle w:val="BodyText"/>
        <w:tabs>
          <w:tab w:pos="1079" w:val="left" w:leader="none"/>
        </w:tabs>
        <w:spacing w:before="252"/>
        <w:ind w:left="1079" w:right="942" w:hanging="720"/>
      </w:pPr>
      <w:r>
        <w:rPr>
          <w:spacing w:val="-4"/>
        </w:rPr>
        <w:t>2017</w:t>
      </w:r>
      <w:r>
        <w:rPr/>
        <w:tab/>
        <w:t>New York University, Carnegie Mellon University, University of Bologna, IDC Hertzliya,</w:t>
      </w:r>
      <w:r>
        <w:rPr>
          <w:spacing w:val="-5"/>
        </w:rPr>
        <w:t> </w:t>
      </w:r>
      <w:r>
        <w:rPr/>
        <w:t>University</w:t>
      </w:r>
      <w:r>
        <w:rPr>
          <w:spacing w:val="-5"/>
        </w:rPr>
        <w:t> </w:t>
      </w:r>
      <w:r>
        <w:rPr/>
        <w:t>of</w:t>
      </w:r>
      <w:r>
        <w:rPr>
          <w:spacing w:val="-5"/>
        </w:rPr>
        <w:t> </w:t>
      </w:r>
      <w:r>
        <w:rPr/>
        <w:t>Haifa,</w:t>
      </w:r>
      <w:r>
        <w:rPr>
          <w:spacing w:val="-5"/>
        </w:rPr>
        <w:t> </w:t>
      </w:r>
      <w:r>
        <w:rPr/>
        <w:t>University</w:t>
      </w:r>
      <w:r>
        <w:rPr>
          <w:spacing w:val="-5"/>
        </w:rPr>
        <w:t> </w:t>
      </w:r>
      <w:r>
        <w:rPr/>
        <w:t>of</w:t>
      </w:r>
      <w:r>
        <w:rPr>
          <w:spacing w:val="-5"/>
        </w:rPr>
        <w:t> </w:t>
      </w:r>
      <w:r>
        <w:rPr/>
        <w:t>Torino,</w:t>
      </w:r>
      <w:r>
        <w:rPr>
          <w:spacing w:val="-6"/>
        </w:rPr>
        <w:t> </w:t>
      </w:r>
      <w:r>
        <w:rPr/>
        <w:t>European</w:t>
      </w:r>
      <w:r>
        <w:rPr>
          <w:spacing w:val="-5"/>
        </w:rPr>
        <w:t> </w:t>
      </w:r>
      <w:r>
        <w:rPr/>
        <w:t>University</w:t>
      </w:r>
      <w:r>
        <w:rPr>
          <w:spacing w:val="-5"/>
        </w:rPr>
        <w:t> </w:t>
      </w:r>
      <w:r>
        <w:rPr/>
        <w:t>Institute, Society for Economic Dynamics Meetings, Edinburgh</w:t>
      </w:r>
    </w:p>
    <w:p>
      <w:pPr>
        <w:pStyle w:val="BodyText"/>
        <w:spacing w:before="1"/>
      </w:pPr>
    </w:p>
    <w:p>
      <w:pPr>
        <w:pStyle w:val="BodyText"/>
        <w:tabs>
          <w:tab w:pos="1079" w:val="left" w:leader="none"/>
        </w:tabs>
        <w:ind w:left="1079" w:right="3011" w:hanging="720"/>
      </w:pPr>
      <w:r>
        <w:rPr>
          <w:spacing w:val="-4"/>
        </w:rPr>
        <w:t>2016</w:t>
      </w:r>
      <w:r>
        <w:rPr/>
        <w:tab/>
        <w:t>Society</w:t>
      </w:r>
      <w:r>
        <w:rPr>
          <w:spacing w:val="-6"/>
        </w:rPr>
        <w:t> </w:t>
      </w:r>
      <w:r>
        <w:rPr/>
        <w:t>for</w:t>
      </w:r>
      <w:r>
        <w:rPr>
          <w:spacing w:val="-6"/>
        </w:rPr>
        <w:t> </w:t>
      </w:r>
      <w:r>
        <w:rPr/>
        <w:t>Economics</w:t>
      </w:r>
      <w:r>
        <w:rPr>
          <w:spacing w:val="-7"/>
        </w:rPr>
        <w:t> </w:t>
      </w:r>
      <w:r>
        <w:rPr/>
        <w:t>Dynamics</w:t>
      </w:r>
      <w:r>
        <w:rPr>
          <w:spacing w:val="-7"/>
        </w:rPr>
        <w:t> </w:t>
      </w:r>
      <w:r>
        <w:rPr/>
        <w:t>Meetings,</w:t>
      </w:r>
      <w:r>
        <w:rPr>
          <w:spacing w:val="-6"/>
        </w:rPr>
        <w:t> </w:t>
      </w:r>
      <w:r>
        <w:rPr/>
        <w:t>Toulouse,</w:t>
      </w:r>
      <w:r>
        <w:rPr>
          <w:spacing w:val="-6"/>
        </w:rPr>
        <w:t> </w:t>
      </w:r>
      <w:r>
        <w:rPr/>
        <w:t>June CHUM conference, St Louis, April</w:t>
      </w:r>
    </w:p>
    <w:p>
      <w:pPr>
        <w:pStyle w:val="BodyText"/>
        <w:spacing w:before="22"/>
      </w:pPr>
    </w:p>
    <w:p>
      <w:pPr>
        <w:pStyle w:val="BodyText"/>
        <w:tabs>
          <w:tab w:pos="1079" w:val="left" w:leader="none"/>
        </w:tabs>
        <w:ind w:left="360"/>
      </w:pPr>
      <w:r>
        <w:rPr>
          <w:spacing w:val="-4"/>
        </w:rPr>
        <w:t>2015</w:t>
      </w:r>
      <w:r>
        <w:rPr/>
        <w:tab/>
        <w:t>Midwest</w:t>
      </w:r>
      <w:r>
        <w:rPr>
          <w:spacing w:val="-10"/>
        </w:rPr>
        <w:t> </w:t>
      </w:r>
      <w:r>
        <w:rPr/>
        <w:t>Macro</w:t>
      </w:r>
      <w:r>
        <w:rPr>
          <w:spacing w:val="-10"/>
        </w:rPr>
        <w:t> </w:t>
      </w:r>
      <w:r>
        <w:rPr/>
        <w:t>Meetings,</w:t>
      </w:r>
      <w:r>
        <w:rPr>
          <w:spacing w:val="-11"/>
        </w:rPr>
        <w:t> </w:t>
      </w:r>
      <w:r>
        <w:rPr>
          <w:spacing w:val="-2"/>
        </w:rPr>
        <w:t>Rochester</w:t>
      </w:r>
    </w:p>
    <w:p>
      <w:pPr>
        <w:pStyle w:val="BodyText"/>
        <w:ind w:left="1079" w:right="3011"/>
      </w:pPr>
      <w:r>
        <w:rPr/>
        <w:t>Society</w:t>
      </w:r>
      <w:r>
        <w:rPr>
          <w:spacing w:val="-6"/>
        </w:rPr>
        <w:t> </w:t>
      </w:r>
      <w:r>
        <w:rPr/>
        <w:t>for</w:t>
      </w:r>
      <w:r>
        <w:rPr>
          <w:spacing w:val="-6"/>
        </w:rPr>
        <w:t> </w:t>
      </w:r>
      <w:r>
        <w:rPr/>
        <w:t>Economics</w:t>
      </w:r>
      <w:r>
        <w:rPr>
          <w:spacing w:val="-7"/>
        </w:rPr>
        <w:t> </w:t>
      </w:r>
      <w:r>
        <w:rPr/>
        <w:t>Dynamics</w:t>
      </w:r>
      <w:r>
        <w:rPr>
          <w:spacing w:val="-7"/>
        </w:rPr>
        <w:t> </w:t>
      </w:r>
      <w:r>
        <w:rPr/>
        <w:t>Meetings,</w:t>
      </w:r>
      <w:r>
        <w:rPr>
          <w:spacing w:val="-6"/>
        </w:rPr>
        <w:t> </w:t>
      </w:r>
      <w:r>
        <w:rPr/>
        <w:t>Warsaw,</w:t>
      </w:r>
      <w:r>
        <w:rPr>
          <w:spacing w:val="-6"/>
        </w:rPr>
        <w:t> </w:t>
      </w:r>
      <w:r>
        <w:rPr/>
        <w:t>June Pittsburgh Economic Medley Conference, May</w:t>
      </w:r>
    </w:p>
    <w:p>
      <w:pPr>
        <w:pStyle w:val="BodyText"/>
        <w:spacing w:before="1"/>
        <w:ind w:left="1079"/>
      </w:pPr>
      <w:r>
        <w:rPr/>
        <w:t>North</w:t>
      </w:r>
      <w:r>
        <w:rPr>
          <w:spacing w:val="-9"/>
        </w:rPr>
        <w:t> </w:t>
      </w:r>
      <w:r>
        <w:rPr/>
        <w:t>American</w:t>
      </w:r>
      <w:r>
        <w:rPr>
          <w:spacing w:val="-8"/>
        </w:rPr>
        <w:t> </w:t>
      </w:r>
      <w:r>
        <w:rPr/>
        <w:t>Winter</w:t>
      </w:r>
      <w:r>
        <w:rPr>
          <w:spacing w:val="-8"/>
        </w:rPr>
        <w:t> </w:t>
      </w:r>
      <w:r>
        <w:rPr/>
        <w:t>Meetings</w:t>
      </w:r>
      <w:r>
        <w:rPr>
          <w:spacing w:val="-9"/>
        </w:rPr>
        <w:t> </w:t>
      </w:r>
      <w:r>
        <w:rPr/>
        <w:t>of</w:t>
      </w:r>
      <w:r>
        <w:rPr>
          <w:spacing w:val="-8"/>
        </w:rPr>
        <w:t> </w:t>
      </w:r>
      <w:r>
        <w:rPr/>
        <w:t>the</w:t>
      </w:r>
      <w:r>
        <w:rPr>
          <w:spacing w:val="-9"/>
        </w:rPr>
        <w:t> </w:t>
      </w:r>
      <w:r>
        <w:rPr/>
        <w:t>Econometric</w:t>
      </w:r>
      <w:r>
        <w:rPr>
          <w:spacing w:val="-9"/>
        </w:rPr>
        <w:t> </w:t>
      </w:r>
      <w:r>
        <w:rPr/>
        <w:t>Society,</w:t>
      </w:r>
      <w:r>
        <w:rPr>
          <w:spacing w:val="-9"/>
        </w:rPr>
        <w:t> </w:t>
      </w:r>
      <w:r>
        <w:rPr>
          <w:spacing w:val="-2"/>
        </w:rPr>
        <w:t>January</w:t>
      </w:r>
    </w:p>
    <w:p>
      <w:pPr>
        <w:pStyle w:val="BodyText"/>
        <w:tabs>
          <w:tab w:pos="1079" w:val="left" w:leader="none"/>
        </w:tabs>
        <w:spacing w:before="252"/>
        <w:ind w:left="359"/>
      </w:pPr>
      <w:r>
        <w:rPr>
          <w:spacing w:val="-4"/>
        </w:rPr>
        <w:t>2014</w:t>
      </w:r>
      <w:r>
        <w:rPr/>
        <w:tab/>
        <w:t>Carnegie</w:t>
      </w:r>
      <w:r>
        <w:rPr>
          <w:spacing w:val="-12"/>
        </w:rPr>
        <w:t> </w:t>
      </w:r>
      <w:r>
        <w:rPr/>
        <w:t>Mellon</w:t>
      </w:r>
      <w:r>
        <w:rPr>
          <w:spacing w:val="-10"/>
        </w:rPr>
        <w:t> </w:t>
      </w:r>
      <w:r>
        <w:rPr/>
        <w:t>University,</w:t>
      </w:r>
      <w:r>
        <w:rPr>
          <w:spacing w:val="-11"/>
        </w:rPr>
        <w:t> </w:t>
      </w:r>
      <w:r>
        <w:rPr>
          <w:spacing w:val="-2"/>
        </w:rPr>
        <w:t>November</w:t>
      </w:r>
    </w:p>
    <w:p>
      <w:pPr>
        <w:pStyle w:val="BodyText"/>
        <w:ind w:left="1079" w:right="3016"/>
      </w:pPr>
      <w:r>
        <w:rPr/>
        <w:t>Public Economic Theory Conference in Seattle, July Society</w:t>
      </w:r>
      <w:r>
        <w:rPr>
          <w:spacing w:val="-6"/>
        </w:rPr>
        <w:t> </w:t>
      </w:r>
      <w:r>
        <w:rPr/>
        <w:t>for</w:t>
      </w:r>
      <w:r>
        <w:rPr>
          <w:spacing w:val="-6"/>
        </w:rPr>
        <w:t> </w:t>
      </w:r>
      <w:r>
        <w:rPr/>
        <w:t>Economics</w:t>
      </w:r>
      <w:r>
        <w:rPr>
          <w:spacing w:val="-7"/>
        </w:rPr>
        <w:t> </w:t>
      </w:r>
      <w:r>
        <w:rPr/>
        <w:t>Dynamics</w:t>
      </w:r>
      <w:r>
        <w:rPr>
          <w:spacing w:val="-7"/>
        </w:rPr>
        <w:t> </w:t>
      </w:r>
      <w:r>
        <w:rPr/>
        <w:t>Meetings,</w:t>
      </w:r>
      <w:r>
        <w:rPr>
          <w:spacing w:val="-6"/>
        </w:rPr>
        <w:t> </w:t>
      </w:r>
      <w:r>
        <w:rPr/>
        <w:t>Toronto,</w:t>
      </w:r>
      <w:r>
        <w:rPr>
          <w:spacing w:val="-7"/>
        </w:rPr>
        <w:t> </w:t>
      </w:r>
      <w:r>
        <w:rPr/>
        <w:t>June</w:t>
      </w:r>
    </w:p>
    <w:p>
      <w:pPr>
        <w:pStyle w:val="BodyText"/>
        <w:spacing w:before="1"/>
        <w:ind w:left="1079" w:right="1359"/>
      </w:pPr>
      <w:r>
        <w:rPr/>
        <w:t>North</w:t>
      </w:r>
      <w:r>
        <w:rPr>
          <w:spacing w:val="-5"/>
        </w:rPr>
        <w:t> </w:t>
      </w:r>
      <w:r>
        <w:rPr/>
        <w:t>American</w:t>
      </w:r>
      <w:r>
        <w:rPr>
          <w:spacing w:val="-5"/>
        </w:rPr>
        <w:t> </w:t>
      </w:r>
      <w:r>
        <w:rPr/>
        <w:t>Summer</w:t>
      </w:r>
      <w:r>
        <w:rPr>
          <w:spacing w:val="-4"/>
        </w:rPr>
        <w:t> </w:t>
      </w:r>
      <w:r>
        <w:rPr/>
        <w:t>Meetings</w:t>
      </w:r>
      <w:r>
        <w:rPr>
          <w:spacing w:val="-6"/>
        </w:rPr>
        <w:t> </w:t>
      </w:r>
      <w:r>
        <w:rPr/>
        <w:t>of</w:t>
      </w:r>
      <w:r>
        <w:rPr>
          <w:spacing w:val="-5"/>
        </w:rPr>
        <w:t> </w:t>
      </w:r>
      <w:r>
        <w:rPr/>
        <w:t>the</w:t>
      </w:r>
      <w:r>
        <w:rPr>
          <w:spacing w:val="-6"/>
        </w:rPr>
        <w:t> </w:t>
      </w:r>
      <w:r>
        <w:rPr/>
        <w:t>Econometric</w:t>
      </w:r>
      <w:r>
        <w:rPr>
          <w:spacing w:val="-6"/>
        </w:rPr>
        <w:t> </w:t>
      </w:r>
      <w:r>
        <w:rPr/>
        <w:t>Society,</w:t>
      </w:r>
      <w:r>
        <w:rPr>
          <w:spacing w:val="-5"/>
        </w:rPr>
        <w:t> </w:t>
      </w:r>
      <w:r>
        <w:rPr/>
        <w:t>June Pittsburgh Economic Medley Conference, May</w:t>
      </w:r>
    </w:p>
    <w:p>
      <w:pPr>
        <w:pStyle w:val="BodyText"/>
        <w:spacing w:line="252" w:lineRule="exact"/>
        <w:ind w:left="1079"/>
      </w:pPr>
      <w:r>
        <w:rPr/>
        <w:t>HULM</w:t>
      </w:r>
      <w:r>
        <w:rPr>
          <w:spacing w:val="-9"/>
        </w:rPr>
        <w:t> </w:t>
      </w:r>
      <w:r>
        <w:rPr/>
        <w:t>Conference</w:t>
      </w:r>
      <w:r>
        <w:rPr>
          <w:spacing w:val="-9"/>
        </w:rPr>
        <w:t> </w:t>
      </w:r>
      <w:r>
        <w:rPr/>
        <w:t>at</w:t>
      </w:r>
      <w:r>
        <w:rPr>
          <w:spacing w:val="-7"/>
        </w:rPr>
        <w:t> </w:t>
      </w:r>
      <w:r>
        <w:rPr/>
        <w:t>New</w:t>
      </w:r>
      <w:r>
        <w:rPr>
          <w:spacing w:val="-9"/>
        </w:rPr>
        <w:t> </w:t>
      </w:r>
      <w:r>
        <w:rPr/>
        <w:t>York</w:t>
      </w:r>
      <w:r>
        <w:rPr>
          <w:spacing w:val="-8"/>
        </w:rPr>
        <w:t> </w:t>
      </w:r>
      <w:r>
        <w:rPr/>
        <w:t>University</w:t>
      </w:r>
      <w:r>
        <w:rPr>
          <w:spacing w:val="-8"/>
        </w:rPr>
        <w:t> </w:t>
      </w:r>
      <w:r>
        <w:rPr/>
        <w:t>(Stern),</w:t>
      </w:r>
      <w:r>
        <w:rPr>
          <w:spacing w:val="-8"/>
        </w:rPr>
        <w:t> </w:t>
      </w:r>
      <w:r>
        <w:rPr>
          <w:spacing w:val="-2"/>
        </w:rPr>
        <w:t>March</w:t>
      </w:r>
    </w:p>
    <w:p>
      <w:pPr>
        <w:pStyle w:val="BodyText"/>
      </w:pPr>
    </w:p>
    <w:p>
      <w:pPr>
        <w:pStyle w:val="BodyText"/>
        <w:tabs>
          <w:tab w:pos="1075" w:val="left" w:leader="none"/>
        </w:tabs>
        <w:ind w:left="1079" w:right="4035" w:hanging="721"/>
      </w:pPr>
      <w:r>
        <w:rPr>
          <w:spacing w:val="-4"/>
        </w:rPr>
        <w:t>2013</w:t>
      </w:r>
      <w:r>
        <w:rPr/>
        <w:tab/>
        <w:t>Pittsburgh</w:t>
      </w:r>
      <w:r>
        <w:rPr>
          <w:spacing w:val="-9"/>
        </w:rPr>
        <w:t> </w:t>
      </w:r>
      <w:r>
        <w:rPr/>
        <w:t>Economics</w:t>
      </w:r>
      <w:r>
        <w:rPr>
          <w:spacing w:val="-10"/>
        </w:rPr>
        <w:t> </w:t>
      </w:r>
      <w:r>
        <w:rPr/>
        <w:t>Medley</w:t>
      </w:r>
      <w:r>
        <w:rPr>
          <w:spacing w:val="-9"/>
        </w:rPr>
        <w:t> </w:t>
      </w:r>
      <w:r>
        <w:rPr/>
        <w:t>Conference,</w:t>
      </w:r>
      <w:r>
        <w:rPr>
          <w:spacing w:val="-9"/>
        </w:rPr>
        <w:t> </w:t>
      </w:r>
      <w:r>
        <w:rPr/>
        <w:t>June University of Montréal, June</w:t>
      </w:r>
    </w:p>
    <w:p>
      <w:pPr>
        <w:pStyle w:val="BodyText"/>
        <w:spacing w:before="1"/>
        <w:ind w:left="1079" w:right="302"/>
      </w:pPr>
      <w:r>
        <w:rPr/>
        <w:t>NY/Philadelphia</w:t>
      </w:r>
      <w:r>
        <w:rPr>
          <w:spacing w:val="-7"/>
        </w:rPr>
        <w:t> </w:t>
      </w:r>
      <w:r>
        <w:rPr/>
        <w:t>Quantitative</w:t>
      </w:r>
      <w:r>
        <w:rPr>
          <w:spacing w:val="-7"/>
        </w:rPr>
        <w:t> </w:t>
      </w:r>
      <w:r>
        <w:rPr/>
        <w:t>Macroeconomics</w:t>
      </w:r>
      <w:r>
        <w:rPr>
          <w:spacing w:val="-7"/>
        </w:rPr>
        <w:t> </w:t>
      </w:r>
      <w:r>
        <w:rPr/>
        <w:t>Workshop,</w:t>
      </w:r>
      <w:r>
        <w:rPr>
          <w:spacing w:val="-6"/>
        </w:rPr>
        <w:t> </w:t>
      </w:r>
      <w:r>
        <w:rPr/>
        <w:t>Yeshiva</w:t>
      </w:r>
      <w:r>
        <w:rPr>
          <w:spacing w:val="-7"/>
        </w:rPr>
        <w:t> </w:t>
      </w:r>
      <w:r>
        <w:rPr/>
        <w:t>University,</w:t>
      </w:r>
      <w:r>
        <w:rPr>
          <w:spacing w:val="-6"/>
        </w:rPr>
        <w:t> </w:t>
      </w:r>
      <w:r>
        <w:rPr/>
        <w:t>May Carnegie Mellon University, April</w:t>
      </w:r>
    </w:p>
    <w:p>
      <w:pPr>
        <w:pStyle w:val="BodyText"/>
        <w:spacing w:line="252" w:lineRule="exact"/>
        <w:ind w:left="1079"/>
      </w:pPr>
      <w:r>
        <w:rPr/>
        <w:t>Federal</w:t>
      </w:r>
      <w:r>
        <w:rPr>
          <w:spacing w:val="-7"/>
        </w:rPr>
        <w:t> </w:t>
      </w:r>
      <w:r>
        <w:rPr/>
        <w:t>Reserve</w:t>
      </w:r>
      <w:r>
        <w:rPr>
          <w:spacing w:val="-7"/>
        </w:rPr>
        <w:t> </w:t>
      </w:r>
      <w:r>
        <w:rPr/>
        <w:t>Bank</w:t>
      </w:r>
      <w:r>
        <w:rPr>
          <w:spacing w:val="-6"/>
        </w:rPr>
        <w:t> </w:t>
      </w:r>
      <w:r>
        <w:rPr/>
        <w:t>of</w:t>
      </w:r>
      <w:r>
        <w:rPr>
          <w:spacing w:val="-6"/>
        </w:rPr>
        <w:t> </w:t>
      </w:r>
      <w:r>
        <w:rPr/>
        <w:t>St.</w:t>
      </w:r>
      <w:r>
        <w:rPr>
          <w:spacing w:val="-6"/>
        </w:rPr>
        <w:t> </w:t>
      </w:r>
      <w:r>
        <w:rPr/>
        <w:t>Louis,</w:t>
      </w:r>
      <w:r>
        <w:rPr>
          <w:spacing w:val="-7"/>
        </w:rPr>
        <w:t> </w:t>
      </w:r>
      <w:r>
        <w:rPr>
          <w:spacing w:val="-4"/>
        </w:rPr>
        <w:t>March</w:t>
      </w:r>
    </w:p>
    <w:p>
      <w:pPr>
        <w:pStyle w:val="BodyText"/>
      </w:pPr>
    </w:p>
    <w:p>
      <w:pPr>
        <w:pStyle w:val="BodyText"/>
        <w:tabs>
          <w:tab w:pos="1075" w:val="left" w:leader="none"/>
        </w:tabs>
        <w:ind w:left="1079" w:right="5358" w:hanging="721"/>
      </w:pPr>
      <w:r>
        <w:rPr>
          <w:spacing w:val="-4"/>
        </w:rPr>
        <w:t>2012</w:t>
      </w:r>
      <w:r>
        <w:rPr/>
        <w:tab/>
        <w:t>CUNY</w:t>
      </w:r>
      <w:r>
        <w:rPr>
          <w:spacing w:val="-4"/>
        </w:rPr>
        <w:t> </w:t>
      </w:r>
      <w:r>
        <w:rPr/>
        <w:t>Queens</w:t>
      </w:r>
      <w:r>
        <w:rPr>
          <w:spacing w:val="-4"/>
        </w:rPr>
        <w:t> </w:t>
      </w:r>
      <w:r>
        <w:rPr/>
        <w:t>NYC,</w:t>
      </w:r>
      <w:r>
        <w:rPr>
          <w:spacing w:val="-3"/>
        </w:rPr>
        <w:t> </w:t>
      </w:r>
      <w:r>
        <w:rPr/>
        <w:t>November SUNY Stony Brook, November University</w:t>
      </w:r>
      <w:r>
        <w:rPr>
          <w:spacing w:val="-13"/>
        </w:rPr>
        <w:t> </w:t>
      </w:r>
      <w:r>
        <w:rPr/>
        <w:t>of</w:t>
      </w:r>
      <w:r>
        <w:rPr>
          <w:spacing w:val="-13"/>
        </w:rPr>
        <w:t> </w:t>
      </w:r>
      <w:r>
        <w:rPr/>
        <w:t>Rochester,</w:t>
      </w:r>
      <w:r>
        <w:rPr>
          <w:spacing w:val="-13"/>
        </w:rPr>
        <w:t> </w:t>
      </w:r>
      <w:r>
        <w:rPr/>
        <w:t>October</w:t>
      </w:r>
    </w:p>
    <w:p>
      <w:pPr>
        <w:pStyle w:val="BodyText"/>
      </w:pPr>
    </w:p>
    <w:p>
      <w:pPr>
        <w:pStyle w:val="BodyText"/>
        <w:tabs>
          <w:tab w:pos="1075" w:val="left" w:leader="none"/>
        </w:tabs>
        <w:ind w:left="359"/>
      </w:pPr>
      <w:r>
        <w:rPr>
          <w:spacing w:val="-4"/>
        </w:rPr>
        <w:t>2011</w:t>
      </w:r>
      <w:r>
        <w:rPr/>
        <w:tab/>
        <w:t>Society</w:t>
      </w:r>
      <w:r>
        <w:rPr>
          <w:spacing w:val="-10"/>
        </w:rPr>
        <w:t> </w:t>
      </w:r>
      <w:r>
        <w:rPr/>
        <w:t>for</w:t>
      </w:r>
      <w:r>
        <w:rPr>
          <w:spacing w:val="-9"/>
        </w:rPr>
        <w:t> </w:t>
      </w:r>
      <w:r>
        <w:rPr/>
        <w:t>Economics</w:t>
      </w:r>
      <w:r>
        <w:rPr>
          <w:spacing w:val="-11"/>
        </w:rPr>
        <w:t> </w:t>
      </w:r>
      <w:r>
        <w:rPr/>
        <w:t>Dynamics</w:t>
      </w:r>
      <w:r>
        <w:rPr>
          <w:spacing w:val="-10"/>
        </w:rPr>
        <w:t> </w:t>
      </w:r>
      <w:r>
        <w:rPr/>
        <w:t>Meetings,</w:t>
      </w:r>
      <w:r>
        <w:rPr>
          <w:spacing w:val="-9"/>
        </w:rPr>
        <w:t> </w:t>
      </w:r>
      <w:r>
        <w:rPr/>
        <w:t>Gent,</w:t>
      </w:r>
      <w:r>
        <w:rPr>
          <w:spacing w:val="-10"/>
        </w:rPr>
        <w:t> </w:t>
      </w:r>
      <w:r>
        <w:rPr>
          <w:spacing w:val="-4"/>
        </w:rPr>
        <w:t>July</w:t>
      </w:r>
    </w:p>
    <w:p>
      <w:pPr>
        <w:pStyle w:val="BodyText"/>
        <w:ind w:left="1079"/>
      </w:pPr>
      <w:r>
        <w:rPr/>
        <w:t>HULM</w:t>
      </w:r>
      <w:r>
        <w:rPr>
          <w:spacing w:val="-8"/>
        </w:rPr>
        <w:t> </w:t>
      </w:r>
      <w:r>
        <w:rPr/>
        <w:t>Conference</w:t>
      </w:r>
      <w:r>
        <w:rPr>
          <w:spacing w:val="-8"/>
        </w:rPr>
        <w:t> </w:t>
      </w:r>
      <w:r>
        <w:rPr/>
        <w:t>at</w:t>
      </w:r>
      <w:r>
        <w:rPr>
          <w:spacing w:val="-7"/>
        </w:rPr>
        <w:t> </w:t>
      </w:r>
      <w:r>
        <w:rPr/>
        <w:t>the</w:t>
      </w:r>
      <w:r>
        <w:rPr>
          <w:spacing w:val="-6"/>
        </w:rPr>
        <w:t> </w:t>
      </w:r>
      <w:r>
        <w:rPr/>
        <w:t>Federal</w:t>
      </w:r>
      <w:r>
        <w:rPr>
          <w:spacing w:val="-8"/>
        </w:rPr>
        <w:t> </w:t>
      </w:r>
      <w:r>
        <w:rPr/>
        <w:t>Reserve</w:t>
      </w:r>
      <w:r>
        <w:rPr>
          <w:spacing w:val="-8"/>
        </w:rPr>
        <w:t> </w:t>
      </w:r>
      <w:r>
        <w:rPr/>
        <w:t>Bank</w:t>
      </w:r>
      <w:r>
        <w:rPr>
          <w:spacing w:val="-7"/>
        </w:rPr>
        <w:t> </w:t>
      </w:r>
      <w:r>
        <w:rPr/>
        <w:t>of</w:t>
      </w:r>
      <w:r>
        <w:rPr>
          <w:spacing w:val="-7"/>
        </w:rPr>
        <w:t> </w:t>
      </w:r>
      <w:r>
        <w:rPr/>
        <w:t>Atlanta,</w:t>
      </w:r>
      <w:r>
        <w:rPr>
          <w:spacing w:val="-8"/>
        </w:rPr>
        <w:t> </w:t>
      </w:r>
      <w:r>
        <w:rPr>
          <w:spacing w:val="-2"/>
        </w:rPr>
        <w:t>March</w:t>
      </w:r>
    </w:p>
    <w:p>
      <w:pPr>
        <w:pStyle w:val="BodyText"/>
      </w:pPr>
    </w:p>
    <w:p>
      <w:pPr>
        <w:pStyle w:val="BodyText"/>
        <w:tabs>
          <w:tab w:pos="1075" w:val="left" w:leader="none"/>
        </w:tabs>
        <w:spacing w:before="1"/>
        <w:ind w:left="1079" w:right="3207" w:hanging="720"/>
      </w:pPr>
      <w:r>
        <w:rPr>
          <w:spacing w:val="-4"/>
        </w:rPr>
        <w:t>2010</w:t>
      </w:r>
      <w:r>
        <w:rPr/>
        <w:tab/>
        <w:t>Duke</w:t>
      </w:r>
      <w:r>
        <w:rPr>
          <w:spacing w:val="-8"/>
        </w:rPr>
        <w:t> </w:t>
      </w:r>
      <w:r>
        <w:rPr/>
        <w:t>Conference</w:t>
      </w:r>
      <w:r>
        <w:rPr>
          <w:spacing w:val="-6"/>
        </w:rPr>
        <w:t> </w:t>
      </w:r>
      <w:r>
        <w:rPr/>
        <w:t>on</w:t>
      </w:r>
      <w:r>
        <w:rPr>
          <w:spacing w:val="-7"/>
        </w:rPr>
        <w:t> </w:t>
      </w:r>
      <w:r>
        <w:rPr/>
        <w:t>Housing</w:t>
      </w:r>
      <w:r>
        <w:rPr>
          <w:spacing w:val="-8"/>
        </w:rPr>
        <w:t> </w:t>
      </w:r>
      <w:r>
        <w:rPr/>
        <w:t>Market</w:t>
      </w:r>
      <w:r>
        <w:rPr>
          <w:spacing w:val="-7"/>
        </w:rPr>
        <w:t> </w:t>
      </w:r>
      <w:r>
        <w:rPr/>
        <w:t>Dynamics,</w:t>
      </w:r>
      <w:r>
        <w:rPr>
          <w:spacing w:val="-7"/>
        </w:rPr>
        <w:t> </w:t>
      </w:r>
      <w:r>
        <w:rPr/>
        <w:t>October University of Montréal, October</w:t>
      </w:r>
    </w:p>
    <w:p>
      <w:pPr>
        <w:pStyle w:val="BodyText"/>
        <w:ind w:left="1079" w:right="4035"/>
      </w:pPr>
      <w:r>
        <w:rPr/>
        <w:t>Midwest</w:t>
      </w:r>
      <w:r>
        <w:rPr>
          <w:spacing w:val="-8"/>
        </w:rPr>
        <w:t> </w:t>
      </w:r>
      <w:r>
        <w:rPr/>
        <w:t>Macro</w:t>
      </w:r>
      <w:r>
        <w:rPr>
          <w:spacing w:val="-8"/>
        </w:rPr>
        <w:t> </w:t>
      </w:r>
      <w:r>
        <w:rPr/>
        <w:t>Meetings,</w:t>
      </w:r>
      <w:r>
        <w:rPr>
          <w:spacing w:val="-9"/>
        </w:rPr>
        <w:t> </w:t>
      </w:r>
      <w:r>
        <w:rPr/>
        <w:t>East</w:t>
      </w:r>
      <w:r>
        <w:rPr>
          <w:spacing w:val="-8"/>
        </w:rPr>
        <w:t> </w:t>
      </w:r>
      <w:r>
        <w:rPr/>
        <w:t>Lansing</w:t>
      </w:r>
      <w:r>
        <w:rPr>
          <w:spacing w:val="-8"/>
        </w:rPr>
        <w:t> </w:t>
      </w:r>
      <w:r>
        <w:rPr/>
        <w:t>April West Virginia University, March</w:t>
      </w:r>
    </w:p>
    <w:p>
      <w:pPr>
        <w:pStyle w:val="BodyText"/>
        <w:tabs>
          <w:tab w:pos="1075" w:val="left" w:leader="none"/>
        </w:tabs>
        <w:spacing w:before="252"/>
        <w:ind w:left="1079" w:right="4466" w:hanging="721"/>
      </w:pPr>
      <w:r>
        <w:rPr>
          <w:spacing w:val="-4"/>
        </w:rPr>
        <w:t>2009</w:t>
      </w:r>
      <w:r>
        <w:rPr/>
        <w:tab/>
        <w:t>Federal</w:t>
      </w:r>
      <w:r>
        <w:rPr>
          <w:spacing w:val="-7"/>
        </w:rPr>
        <w:t> </w:t>
      </w:r>
      <w:r>
        <w:rPr/>
        <w:t>Reserve</w:t>
      </w:r>
      <w:r>
        <w:rPr>
          <w:spacing w:val="-8"/>
        </w:rPr>
        <w:t> </w:t>
      </w:r>
      <w:r>
        <w:rPr/>
        <w:t>Bank</w:t>
      </w:r>
      <w:r>
        <w:rPr>
          <w:spacing w:val="-7"/>
        </w:rPr>
        <w:t> </w:t>
      </w:r>
      <w:r>
        <w:rPr/>
        <w:t>of</w:t>
      </w:r>
      <w:r>
        <w:rPr>
          <w:spacing w:val="-7"/>
        </w:rPr>
        <w:t> </w:t>
      </w:r>
      <w:r>
        <w:rPr/>
        <w:t>Kansas</w:t>
      </w:r>
      <w:r>
        <w:rPr>
          <w:spacing w:val="-8"/>
        </w:rPr>
        <w:t> </w:t>
      </w:r>
      <w:r>
        <w:rPr/>
        <w:t>City,</w:t>
      </w:r>
      <w:r>
        <w:rPr>
          <w:spacing w:val="-7"/>
        </w:rPr>
        <w:t> </w:t>
      </w:r>
      <w:r>
        <w:rPr/>
        <w:t>May University of Montréal, January</w:t>
      </w:r>
    </w:p>
    <w:p>
      <w:pPr>
        <w:pStyle w:val="BodyText"/>
        <w:spacing w:line="252" w:lineRule="exact"/>
        <w:ind w:left="1079"/>
      </w:pPr>
      <w:r>
        <w:rPr/>
        <w:t>McGill</w:t>
      </w:r>
      <w:r>
        <w:rPr>
          <w:spacing w:val="-11"/>
        </w:rPr>
        <w:t> </w:t>
      </w:r>
      <w:r>
        <w:rPr/>
        <w:t>University,</w:t>
      </w:r>
      <w:r>
        <w:rPr>
          <w:spacing w:val="-11"/>
        </w:rPr>
        <w:t> </w:t>
      </w:r>
      <w:r>
        <w:rPr>
          <w:spacing w:val="-2"/>
        </w:rPr>
        <w:t>January</w:t>
      </w:r>
    </w:p>
    <w:p>
      <w:pPr>
        <w:pStyle w:val="BodyText"/>
        <w:spacing w:before="1"/>
        <w:ind w:left="1079" w:right="942"/>
      </w:pPr>
      <w:r>
        <w:rPr/>
        <w:t>Econometric</w:t>
      </w:r>
      <w:r>
        <w:rPr>
          <w:spacing w:val="-6"/>
        </w:rPr>
        <w:t> </w:t>
      </w:r>
      <w:r>
        <w:rPr/>
        <w:t>Society</w:t>
      </w:r>
      <w:r>
        <w:rPr>
          <w:spacing w:val="-5"/>
        </w:rPr>
        <w:t> </w:t>
      </w:r>
      <w:r>
        <w:rPr/>
        <w:t>North</w:t>
      </w:r>
      <w:r>
        <w:rPr>
          <w:spacing w:val="-6"/>
        </w:rPr>
        <w:t> </w:t>
      </w:r>
      <w:r>
        <w:rPr/>
        <w:t>American</w:t>
      </w:r>
      <w:r>
        <w:rPr>
          <w:spacing w:val="-5"/>
        </w:rPr>
        <w:t> </w:t>
      </w:r>
      <w:r>
        <w:rPr/>
        <w:t>Winter</w:t>
      </w:r>
      <w:r>
        <w:rPr>
          <w:spacing w:val="-5"/>
        </w:rPr>
        <w:t> </w:t>
      </w:r>
      <w:r>
        <w:rPr/>
        <w:t>Meetings,</w:t>
      </w:r>
      <w:r>
        <w:rPr>
          <w:spacing w:val="-5"/>
        </w:rPr>
        <w:t> </w:t>
      </w:r>
      <w:r>
        <w:rPr/>
        <w:t>San</w:t>
      </w:r>
      <w:r>
        <w:rPr>
          <w:spacing w:val="-5"/>
        </w:rPr>
        <w:t> </w:t>
      </w:r>
      <w:r>
        <w:rPr/>
        <w:t>Francisco,</w:t>
      </w:r>
      <w:r>
        <w:rPr>
          <w:spacing w:val="-5"/>
        </w:rPr>
        <w:t> </w:t>
      </w:r>
      <w:r>
        <w:rPr/>
        <w:t>January Board of Governors of the Federal Reserve, January</w:t>
      </w:r>
    </w:p>
    <w:p>
      <w:pPr>
        <w:pStyle w:val="BodyText"/>
        <w:tabs>
          <w:tab w:pos="1078" w:val="left" w:leader="none"/>
        </w:tabs>
        <w:spacing w:before="252"/>
        <w:ind w:left="1079" w:right="5139" w:hanging="721"/>
      </w:pPr>
      <w:r>
        <w:rPr>
          <w:spacing w:val="-4"/>
        </w:rPr>
        <w:t>2008</w:t>
      </w:r>
      <w:r>
        <w:rPr/>
        <w:tab/>
        <w:t>Rand Corporation, December University</w:t>
      </w:r>
      <w:r>
        <w:rPr>
          <w:spacing w:val="-13"/>
        </w:rPr>
        <w:t> </w:t>
      </w:r>
      <w:r>
        <w:rPr/>
        <w:t>of</w:t>
      </w:r>
      <w:r>
        <w:rPr>
          <w:spacing w:val="-14"/>
        </w:rPr>
        <w:t> </w:t>
      </w:r>
      <w:r>
        <w:rPr/>
        <w:t>Pittsburgh,</w:t>
      </w:r>
      <w:r>
        <w:rPr>
          <w:spacing w:val="-13"/>
        </w:rPr>
        <w:t> </w:t>
      </w:r>
      <w:r>
        <w:rPr/>
        <w:t>December</w:t>
      </w:r>
    </w:p>
    <w:p>
      <w:pPr>
        <w:pStyle w:val="BodyText"/>
        <w:spacing w:before="1"/>
        <w:ind w:left="1079" w:right="4035"/>
      </w:pPr>
      <w:r>
        <w:rPr/>
        <w:t>Federal</w:t>
      </w:r>
      <w:r>
        <w:rPr>
          <w:spacing w:val="-8"/>
        </w:rPr>
        <w:t> </w:t>
      </w:r>
      <w:r>
        <w:rPr/>
        <w:t>Reserve</w:t>
      </w:r>
      <w:r>
        <w:rPr>
          <w:spacing w:val="-9"/>
        </w:rPr>
        <w:t> </w:t>
      </w:r>
      <w:r>
        <w:rPr/>
        <w:t>Bank</w:t>
      </w:r>
      <w:r>
        <w:rPr>
          <w:spacing w:val="-8"/>
        </w:rPr>
        <w:t> </w:t>
      </w:r>
      <w:r>
        <w:rPr/>
        <w:t>of</w:t>
      </w:r>
      <w:r>
        <w:rPr>
          <w:spacing w:val="-8"/>
        </w:rPr>
        <w:t> </w:t>
      </w:r>
      <w:r>
        <w:rPr/>
        <w:t>Cleveland,</w:t>
      </w:r>
      <w:r>
        <w:rPr>
          <w:spacing w:val="-8"/>
        </w:rPr>
        <w:t> </w:t>
      </w:r>
      <w:r>
        <w:rPr/>
        <w:t>November University of Notre Dame, November</w:t>
      </w:r>
    </w:p>
    <w:p>
      <w:pPr>
        <w:pStyle w:val="BodyText"/>
        <w:ind w:left="1079"/>
      </w:pPr>
      <w:r>
        <w:rPr/>
        <w:t>Society</w:t>
      </w:r>
      <w:r>
        <w:rPr>
          <w:spacing w:val="-10"/>
        </w:rPr>
        <w:t> </w:t>
      </w:r>
      <w:r>
        <w:rPr/>
        <w:t>for</w:t>
      </w:r>
      <w:r>
        <w:rPr>
          <w:spacing w:val="-9"/>
        </w:rPr>
        <w:t> </w:t>
      </w:r>
      <w:r>
        <w:rPr/>
        <w:t>Economic</w:t>
      </w:r>
      <w:r>
        <w:rPr>
          <w:spacing w:val="-10"/>
        </w:rPr>
        <w:t> </w:t>
      </w:r>
      <w:r>
        <w:rPr/>
        <w:t>Dynamics</w:t>
      </w:r>
      <w:r>
        <w:rPr>
          <w:spacing w:val="-10"/>
        </w:rPr>
        <w:t> </w:t>
      </w:r>
      <w:r>
        <w:rPr/>
        <w:t>Meetings,</w:t>
      </w:r>
      <w:r>
        <w:rPr>
          <w:spacing w:val="-9"/>
        </w:rPr>
        <w:t> </w:t>
      </w:r>
      <w:r>
        <w:rPr/>
        <w:t>Boston,</w:t>
      </w:r>
      <w:r>
        <w:rPr>
          <w:spacing w:val="-9"/>
        </w:rPr>
        <w:t> </w:t>
      </w:r>
      <w:r>
        <w:rPr>
          <w:spacing w:val="-4"/>
        </w:rPr>
        <w:t>July</w:t>
      </w:r>
    </w:p>
    <w:p>
      <w:pPr>
        <w:pStyle w:val="BodyText"/>
        <w:spacing w:after="0"/>
        <w:sectPr>
          <w:pgSz w:w="12240" w:h="15840"/>
          <w:pgMar w:header="0" w:footer="784" w:top="1360" w:bottom="980" w:left="1440" w:right="1440"/>
        </w:sectPr>
      </w:pPr>
    </w:p>
    <w:p>
      <w:pPr>
        <w:pStyle w:val="BodyText"/>
        <w:spacing w:before="80"/>
        <w:ind w:left="1080" w:right="1359" w:hanging="1"/>
      </w:pPr>
      <w:r>
        <w:rPr/>
        <w:t>Econometric</w:t>
      </w:r>
      <w:r>
        <w:rPr>
          <w:spacing w:val="-6"/>
        </w:rPr>
        <w:t> </w:t>
      </w:r>
      <w:r>
        <w:rPr/>
        <w:t>Society</w:t>
      </w:r>
      <w:r>
        <w:rPr>
          <w:spacing w:val="-5"/>
        </w:rPr>
        <w:t> </w:t>
      </w:r>
      <w:r>
        <w:rPr/>
        <w:t>North</w:t>
      </w:r>
      <w:r>
        <w:rPr>
          <w:spacing w:val="-6"/>
        </w:rPr>
        <w:t> </w:t>
      </w:r>
      <w:r>
        <w:rPr/>
        <w:t>American</w:t>
      </w:r>
      <w:r>
        <w:rPr>
          <w:spacing w:val="-5"/>
        </w:rPr>
        <w:t> </w:t>
      </w:r>
      <w:r>
        <w:rPr/>
        <w:t>Summer</w:t>
      </w:r>
      <w:r>
        <w:rPr>
          <w:spacing w:val="-5"/>
        </w:rPr>
        <w:t> </w:t>
      </w:r>
      <w:r>
        <w:rPr/>
        <w:t>Meetings,</w:t>
      </w:r>
      <w:r>
        <w:rPr>
          <w:spacing w:val="-5"/>
        </w:rPr>
        <w:t> </w:t>
      </w:r>
      <w:r>
        <w:rPr/>
        <w:t>Pittsburgh,</w:t>
      </w:r>
      <w:r>
        <w:rPr>
          <w:spacing w:val="-5"/>
        </w:rPr>
        <w:t> </w:t>
      </w:r>
      <w:r>
        <w:rPr/>
        <w:t>June Midwest Macro Meetings, Philadelphia, May</w:t>
      </w:r>
    </w:p>
    <w:p>
      <w:pPr>
        <w:pStyle w:val="BodyText"/>
        <w:spacing w:line="252" w:lineRule="exact"/>
        <w:ind w:left="1080"/>
      </w:pPr>
      <w:r>
        <w:rPr>
          <w:spacing w:val="-2"/>
        </w:rPr>
        <w:t>NY/Philadelphia</w:t>
      </w:r>
      <w:r>
        <w:rPr>
          <w:spacing w:val="6"/>
        </w:rPr>
        <w:t> </w:t>
      </w:r>
      <w:r>
        <w:rPr>
          <w:spacing w:val="-2"/>
        </w:rPr>
        <w:t>Workshop</w:t>
      </w:r>
      <w:r>
        <w:rPr>
          <w:spacing w:val="7"/>
        </w:rPr>
        <w:t> </w:t>
      </w:r>
      <w:r>
        <w:rPr>
          <w:spacing w:val="-2"/>
        </w:rPr>
        <w:t>on</w:t>
      </w:r>
      <w:r>
        <w:rPr>
          <w:spacing w:val="8"/>
        </w:rPr>
        <w:t> </w:t>
      </w:r>
      <w:r>
        <w:rPr>
          <w:spacing w:val="-2"/>
        </w:rPr>
        <w:t>Quantitative</w:t>
      </w:r>
      <w:r>
        <w:rPr>
          <w:spacing w:val="6"/>
        </w:rPr>
        <w:t> </w:t>
      </w:r>
      <w:r>
        <w:rPr>
          <w:spacing w:val="-2"/>
        </w:rPr>
        <w:t>Macroeconomics,</w:t>
      </w:r>
      <w:r>
        <w:rPr>
          <w:spacing w:val="8"/>
        </w:rPr>
        <w:t> </w:t>
      </w:r>
      <w:r>
        <w:rPr>
          <w:spacing w:val="-2"/>
        </w:rPr>
        <w:t>Philadelphia,</w:t>
      </w:r>
      <w:r>
        <w:rPr>
          <w:spacing w:val="7"/>
        </w:rPr>
        <w:t> </w:t>
      </w:r>
      <w:r>
        <w:rPr>
          <w:spacing w:val="-2"/>
        </w:rPr>
        <w:t>April</w:t>
      </w:r>
    </w:p>
    <w:p>
      <w:pPr>
        <w:pStyle w:val="BodyText"/>
      </w:pPr>
    </w:p>
    <w:p>
      <w:pPr>
        <w:pStyle w:val="BodyText"/>
        <w:tabs>
          <w:tab w:pos="1080" w:val="left" w:leader="none"/>
        </w:tabs>
        <w:ind w:left="1080" w:right="4258" w:hanging="721"/>
      </w:pPr>
      <w:r>
        <w:rPr>
          <w:spacing w:val="-4"/>
        </w:rPr>
        <w:t>2007</w:t>
      </w:r>
      <w:r>
        <w:rPr/>
        <w:tab/>
        <w:t>University</w:t>
      </w:r>
      <w:r>
        <w:rPr>
          <w:spacing w:val="-8"/>
        </w:rPr>
        <w:t> </w:t>
      </w:r>
      <w:r>
        <w:rPr/>
        <w:t>of</w:t>
      </w:r>
      <w:r>
        <w:rPr>
          <w:spacing w:val="-9"/>
        </w:rPr>
        <w:t> </w:t>
      </w:r>
      <w:r>
        <w:rPr/>
        <w:t>Québec</w:t>
      </w:r>
      <w:r>
        <w:rPr>
          <w:spacing w:val="-9"/>
        </w:rPr>
        <w:t> </w:t>
      </w:r>
      <w:r>
        <w:rPr/>
        <w:t>in</w:t>
      </w:r>
      <w:r>
        <w:rPr>
          <w:spacing w:val="-8"/>
        </w:rPr>
        <w:t> </w:t>
      </w:r>
      <w:r>
        <w:rPr/>
        <w:t>Montréal,</w:t>
      </w:r>
      <w:r>
        <w:rPr>
          <w:spacing w:val="-8"/>
        </w:rPr>
        <w:t> </w:t>
      </w:r>
      <w:r>
        <w:rPr/>
        <w:t>November LABORatorio R. Revelli, Torino, September</w:t>
      </w:r>
    </w:p>
    <w:p>
      <w:pPr>
        <w:pStyle w:val="BodyText"/>
        <w:ind w:left="1080" w:right="1359" w:hanging="1"/>
      </w:pPr>
      <w:r>
        <w:rPr/>
        <w:t>Econometric</w:t>
      </w:r>
      <w:r>
        <w:rPr>
          <w:spacing w:val="-6"/>
        </w:rPr>
        <w:t> </w:t>
      </w:r>
      <w:r>
        <w:rPr/>
        <w:t>Society</w:t>
      </w:r>
      <w:r>
        <w:rPr>
          <w:spacing w:val="-5"/>
        </w:rPr>
        <w:t> </w:t>
      </w:r>
      <w:r>
        <w:rPr/>
        <w:t>North</w:t>
      </w:r>
      <w:r>
        <w:rPr>
          <w:spacing w:val="-6"/>
        </w:rPr>
        <w:t> </w:t>
      </w:r>
      <w:r>
        <w:rPr/>
        <w:t>American</w:t>
      </w:r>
      <w:r>
        <w:rPr>
          <w:spacing w:val="-5"/>
        </w:rPr>
        <w:t> </w:t>
      </w:r>
      <w:r>
        <w:rPr/>
        <w:t>Summer</w:t>
      </w:r>
      <w:r>
        <w:rPr>
          <w:spacing w:val="-5"/>
        </w:rPr>
        <w:t> </w:t>
      </w:r>
      <w:r>
        <w:rPr/>
        <w:t>Meetings,</w:t>
      </w:r>
      <w:r>
        <w:rPr>
          <w:spacing w:val="-5"/>
        </w:rPr>
        <w:t> </w:t>
      </w:r>
      <w:r>
        <w:rPr/>
        <w:t>Raleigh,</w:t>
      </w:r>
      <w:r>
        <w:rPr>
          <w:spacing w:val="-5"/>
        </w:rPr>
        <w:t> </w:t>
      </w:r>
      <w:r>
        <w:rPr/>
        <w:t>June Midwest Macroeconomics Conference, Cleveland, May</w:t>
      </w:r>
    </w:p>
    <w:p>
      <w:pPr>
        <w:pStyle w:val="BodyText"/>
        <w:spacing w:line="252" w:lineRule="exact"/>
        <w:ind w:left="1080"/>
      </w:pPr>
      <w:r>
        <w:rPr/>
        <w:t>Texas</w:t>
      </w:r>
      <w:r>
        <w:rPr>
          <w:spacing w:val="-12"/>
        </w:rPr>
        <w:t> </w:t>
      </w:r>
      <w:r>
        <w:rPr/>
        <w:t>Monetary</w:t>
      </w:r>
      <w:r>
        <w:rPr>
          <w:spacing w:val="-11"/>
        </w:rPr>
        <w:t> </w:t>
      </w:r>
      <w:r>
        <w:rPr/>
        <w:t>Conference,</w:t>
      </w:r>
      <w:r>
        <w:rPr>
          <w:spacing w:val="-11"/>
        </w:rPr>
        <w:t> </w:t>
      </w:r>
      <w:r>
        <w:rPr/>
        <w:t>Houston,</w:t>
      </w:r>
      <w:r>
        <w:rPr>
          <w:spacing w:val="-12"/>
        </w:rPr>
        <w:t> </w:t>
      </w:r>
      <w:r>
        <w:rPr>
          <w:spacing w:val="-2"/>
        </w:rPr>
        <w:t>April</w:t>
      </w:r>
    </w:p>
    <w:p>
      <w:pPr>
        <w:pStyle w:val="BodyText"/>
        <w:spacing w:before="1"/>
      </w:pPr>
    </w:p>
    <w:p>
      <w:pPr>
        <w:pStyle w:val="BodyText"/>
        <w:tabs>
          <w:tab w:pos="1080" w:val="left" w:leader="none"/>
        </w:tabs>
        <w:ind w:left="360"/>
      </w:pPr>
      <w:r>
        <w:rPr>
          <w:spacing w:val="-4"/>
        </w:rPr>
        <w:t>2006</w:t>
      </w:r>
      <w:r>
        <w:rPr/>
        <w:tab/>
        <w:t>Carnegie</w:t>
      </w:r>
      <w:r>
        <w:rPr>
          <w:spacing w:val="-12"/>
        </w:rPr>
        <w:t> </w:t>
      </w:r>
      <w:r>
        <w:rPr/>
        <w:t>Mellon</w:t>
      </w:r>
      <w:r>
        <w:rPr>
          <w:spacing w:val="-11"/>
        </w:rPr>
        <w:t> </w:t>
      </w:r>
      <w:r>
        <w:rPr/>
        <w:t>University,</w:t>
      </w:r>
      <w:r>
        <w:rPr>
          <w:spacing w:val="-11"/>
        </w:rPr>
        <w:t> </w:t>
      </w:r>
      <w:r>
        <w:rPr>
          <w:spacing w:val="-2"/>
        </w:rPr>
        <w:t>September</w:t>
      </w:r>
    </w:p>
    <w:p>
      <w:pPr>
        <w:pStyle w:val="BodyText"/>
        <w:ind w:left="1080" w:right="2364"/>
      </w:pPr>
      <w:r>
        <w:rPr/>
        <w:t>Society</w:t>
      </w:r>
      <w:r>
        <w:rPr>
          <w:spacing w:val="-6"/>
        </w:rPr>
        <w:t> </w:t>
      </w:r>
      <w:r>
        <w:rPr/>
        <w:t>for</w:t>
      </w:r>
      <w:r>
        <w:rPr>
          <w:spacing w:val="-6"/>
        </w:rPr>
        <w:t> </w:t>
      </w:r>
      <w:r>
        <w:rPr/>
        <w:t>Economic</w:t>
      </w:r>
      <w:r>
        <w:rPr>
          <w:spacing w:val="-7"/>
        </w:rPr>
        <w:t> </w:t>
      </w:r>
      <w:r>
        <w:rPr/>
        <w:t>Dynamics</w:t>
      </w:r>
      <w:r>
        <w:rPr>
          <w:spacing w:val="-7"/>
        </w:rPr>
        <w:t> </w:t>
      </w:r>
      <w:r>
        <w:rPr/>
        <w:t>Meetings,</w:t>
      </w:r>
      <w:r>
        <w:rPr>
          <w:spacing w:val="-6"/>
        </w:rPr>
        <w:t> </w:t>
      </w:r>
      <w:r>
        <w:rPr/>
        <w:t>Vancouver,</w:t>
      </w:r>
      <w:r>
        <w:rPr>
          <w:spacing w:val="-6"/>
        </w:rPr>
        <w:t> </w:t>
      </w:r>
      <w:r>
        <w:rPr/>
        <w:t>July, SUNY, Albany, May</w:t>
      </w:r>
    </w:p>
    <w:p>
      <w:pPr>
        <w:pStyle w:val="BodyText"/>
        <w:ind w:left="1080" w:right="4466"/>
      </w:pPr>
      <w:r>
        <w:rPr/>
        <w:t>LABORatorio R. Revelli,Torino, May Federal</w:t>
      </w:r>
      <w:r>
        <w:rPr>
          <w:spacing w:val="-8"/>
        </w:rPr>
        <w:t> </w:t>
      </w:r>
      <w:r>
        <w:rPr/>
        <w:t>Reserve</w:t>
      </w:r>
      <w:r>
        <w:rPr>
          <w:spacing w:val="-9"/>
        </w:rPr>
        <w:t> </w:t>
      </w:r>
      <w:r>
        <w:rPr/>
        <w:t>Bank</w:t>
      </w:r>
      <w:r>
        <w:rPr>
          <w:spacing w:val="-8"/>
        </w:rPr>
        <w:t> </w:t>
      </w:r>
      <w:r>
        <w:rPr/>
        <w:t>of</w:t>
      </w:r>
      <w:r>
        <w:rPr>
          <w:spacing w:val="-8"/>
        </w:rPr>
        <w:t> </w:t>
      </w:r>
      <w:r>
        <w:rPr/>
        <w:t>Cleveland,</w:t>
      </w:r>
      <w:r>
        <w:rPr>
          <w:spacing w:val="-8"/>
        </w:rPr>
        <w:t> </w:t>
      </w:r>
      <w:r>
        <w:rPr/>
        <w:t>April University of Texas at Austin, March</w:t>
      </w:r>
    </w:p>
    <w:p>
      <w:pPr>
        <w:pStyle w:val="BodyText"/>
        <w:ind w:left="1080"/>
      </w:pPr>
      <w:r>
        <w:rPr/>
        <w:t>Midwest</w:t>
      </w:r>
      <w:r>
        <w:rPr>
          <w:spacing w:val="-13"/>
        </w:rPr>
        <w:t> </w:t>
      </w:r>
      <w:r>
        <w:rPr/>
        <w:t>Economics</w:t>
      </w:r>
      <w:r>
        <w:rPr>
          <w:spacing w:val="-13"/>
        </w:rPr>
        <w:t> </w:t>
      </w:r>
      <w:r>
        <w:rPr/>
        <w:t>Association</w:t>
      </w:r>
      <w:r>
        <w:rPr>
          <w:spacing w:val="-12"/>
        </w:rPr>
        <w:t> </w:t>
      </w:r>
      <w:r>
        <w:rPr/>
        <w:t>Meetings,</w:t>
      </w:r>
      <w:r>
        <w:rPr>
          <w:spacing w:val="-13"/>
        </w:rPr>
        <w:t> </w:t>
      </w:r>
      <w:r>
        <w:rPr/>
        <w:t>Chicago,</w:t>
      </w:r>
      <w:r>
        <w:rPr>
          <w:spacing w:val="-13"/>
        </w:rPr>
        <w:t> </w:t>
      </w:r>
      <w:r>
        <w:rPr>
          <w:spacing w:val="-2"/>
        </w:rPr>
        <w:t>March</w:t>
      </w:r>
    </w:p>
    <w:p>
      <w:pPr>
        <w:pStyle w:val="BodyText"/>
        <w:tabs>
          <w:tab w:pos="1080" w:val="left" w:leader="none"/>
        </w:tabs>
        <w:spacing w:before="252"/>
        <w:ind w:left="1080" w:right="4302" w:hanging="721"/>
      </w:pPr>
      <w:r>
        <w:rPr>
          <w:spacing w:val="-4"/>
        </w:rPr>
        <w:t>2005</w:t>
      </w:r>
      <w:r>
        <w:rPr/>
        <w:tab/>
        <w:t>Wegmans</w:t>
      </w:r>
      <w:r>
        <w:rPr>
          <w:spacing w:val="-14"/>
        </w:rPr>
        <w:t> </w:t>
      </w:r>
      <w:r>
        <w:rPr/>
        <w:t>Conference,</w:t>
      </w:r>
      <w:r>
        <w:rPr>
          <w:spacing w:val="-13"/>
        </w:rPr>
        <w:t> </w:t>
      </w:r>
      <w:r>
        <w:rPr/>
        <w:t>Rochester,</w:t>
      </w:r>
      <w:r>
        <w:rPr>
          <w:spacing w:val="-13"/>
        </w:rPr>
        <w:t> </w:t>
      </w:r>
      <w:r>
        <w:rPr/>
        <w:t>November LABORatorio R. Revelli, Torino, June</w:t>
      </w:r>
    </w:p>
    <w:p>
      <w:pPr>
        <w:pStyle w:val="BodyText"/>
        <w:spacing w:before="1"/>
        <w:ind w:left="1080" w:right="5923" w:hanging="1"/>
      </w:pPr>
      <w:r>
        <w:rPr/>
        <w:t>Rice</w:t>
      </w:r>
      <w:r>
        <w:rPr>
          <w:spacing w:val="-14"/>
        </w:rPr>
        <w:t> </w:t>
      </w:r>
      <w:r>
        <w:rPr/>
        <w:t>University,</w:t>
      </w:r>
      <w:r>
        <w:rPr>
          <w:spacing w:val="-14"/>
        </w:rPr>
        <w:t> </w:t>
      </w:r>
      <w:r>
        <w:rPr/>
        <w:t>May Texas A&amp;M, May</w:t>
      </w:r>
    </w:p>
    <w:p>
      <w:pPr>
        <w:pStyle w:val="BodyText"/>
        <w:ind w:left="1080" w:right="4466"/>
      </w:pPr>
      <w:r>
        <w:rPr/>
        <w:t>Federal Reserve Bank of Dallas, May Midwest</w:t>
      </w:r>
      <w:r>
        <w:rPr>
          <w:spacing w:val="-8"/>
        </w:rPr>
        <w:t> </w:t>
      </w:r>
      <w:r>
        <w:rPr/>
        <w:t>Macro</w:t>
      </w:r>
      <w:r>
        <w:rPr>
          <w:spacing w:val="-8"/>
        </w:rPr>
        <w:t> </w:t>
      </w:r>
      <w:r>
        <w:rPr/>
        <w:t>Meetings,</w:t>
      </w:r>
      <w:r>
        <w:rPr>
          <w:spacing w:val="-9"/>
        </w:rPr>
        <w:t> </w:t>
      </w:r>
      <w:r>
        <w:rPr/>
        <w:t>Iowa</w:t>
      </w:r>
      <w:r>
        <w:rPr>
          <w:spacing w:val="-8"/>
        </w:rPr>
        <w:t> </w:t>
      </w:r>
      <w:r>
        <w:rPr/>
        <w:t>City,</w:t>
      </w:r>
      <w:r>
        <w:rPr>
          <w:spacing w:val="-8"/>
        </w:rPr>
        <w:t> </w:t>
      </w:r>
      <w:r>
        <w:rPr/>
        <w:t>May</w:t>
      </w:r>
    </w:p>
    <w:p>
      <w:pPr>
        <w:pStyle w:val="BodyText"/>
      </w:pPr>
    </w:p>
    <w:p>
      <w:pPr>
        <w:pStyle w:val="BodyText"/>
        <w:tabs>
          <w:tab w:pos="1080" w:val="left" w:leader="none"/>
        </w:tabs>
        <w:ind w:left="360"/>
      </w:pPr>
      <w:r>
        <w:rPr>
          <w:spacing w:val="-4"/>
        </w:rPr>
        <w:t>2004</w:t>
      </w:r>
      <w:r>
        <w:rPr/>
        <w:tab/>
        <w:t>New</w:t>
      </w:r>
      <w:r>
        <w:rPr>
          <w:spacing w:val="-9"/>
        </w:rPr>
        <w:t> </w:t>
      </w:r>
      <w:r>
        <w:rPr/>
        <w:t>York</w:t>
      </w:r>
      <w:r>
        <w:rPr>
          <w:spacing w:val="-7"/>
        </w:rPr>
        <w:t> </w:t>
      </w:r>
      <w:r>
        <w:rPr/>
        <w:t>University,</w:t>
      </w:r>
      <w:r>
        <w:rPr>
          <w:spacing w:val="-8"/>
        </w:rPr>
        <w:t> </w:t>
      </w:r>
      <w:r>
        <w:rPr>
          <w:spacing w:val="-2"/>
        </w:rPr>
        <w:t>November</w:t>
      </w:r>
    </w:p>
    <w:p>
      <w:pPr>
        <w:pStyle w:val="BodyText"/>
        <w:ind w:left="1080"/>
      </w:pPr>
      <w:r>
        <w:rPr>
          <w:spacing w:val="-2"/>
        </w:rPr>
        <w:t>Wegmans</w:t>
      </w:r>
      <w:r>
        <w:rPr>
          <w:spacing w:val="4"/>
        </w:rPr>
        <w:t> </w:t>
      </w:r>
      <w:r>
        <w:rPr>
          <w:spacing w:val="-2"/>
        </w:rPr>
        <w:t>Conference,</w:t>
      </w:r>
      <w:r>
        <w:rPr>
          <w:spacing w:val="5"/>
        </w:rPr>
        <w:t> </w:t>
      </w:r>
      <w:r>
        <w:rPr>
          <w:spacing w:val="-2"/>
        </w:rPr>
        <w:t>Rochester,</w:t>
      </w:r>
      <w:r>
        <w:rPr>
          <w:spacing w:val="5"/>
        </w:rPr>
        <w:t> </w:t>
      </w:r>
      <w:r>
        <w:rPr>
          <w:spacing w:val="-2"/>
        </w:rPr>
        <w:t>November</w:t>
      </w:r>
    </w:p>
    <w:p>
      <w:pPr>
        <w:pStyle w:val="BodyText"/>
        <w:ind w:left="1080" w:right="3011"/>
      </w:pPr>
      <w:r>
        <w:rPr/>
        <w:t>Society</w:t>
      </w:r>
      <w:r>
        <w:rPr>
          <w:spacing w:val="-6"/>
        </w:rPr>
        <w:t> </w:t>
      </w:r>
      <w:r>
        <w:rPr/>
        <w:t>for</w:t>
      </w:r>
      <w:r>
        <w:rPr>
          <w:spacing w:val="-6"/>
        </w:rPr>
        <w:t> </w:t>
      </w:r>
      <w:r>
        <w:rPr/>
        <w:t>Economic</w:t>
      </w:r>
      <w:r>
        <w:rPr>
          <w:spacing w:val="-7"/>
        </w:rPr>
        <w:t> </w:t>
      </w:r>
      <w:r>
        <w:rPr/>
        <w:t>Dynamics</w:t>
      </w:r>
      <w:r>
        <w:rPr>
          <w:spacing w:val="-7"/>
        </w:rPr>
        <w:t> </w:t>
      </w:r>
      <w:r>
        <w:rPr/>
        <w:t>Meetings,</w:t>
      </w:r>
      <w:r>
        <w:rPr>
          <w:spacing w:val="-6"/>
        </w:rPr>
        <w:t> </w:t>
      </w:r>
      <w:r>
        <w:rPr/>
        <w:t>Florence,</w:t>
      </w:r>
      <w:r>
        <w:rPr>
          <w:spacing w:val="-6"/>
        </w:rPr>
        <w:t> </w:t>
      </w:r>
      <w:r>
        <w:rPr/>
        <w:t>June University of Montréal, April</w:t>
      </w:r>
    </w:p>
    <w:p>
      <w:pPr>
        <w:pStyle w:val="BodyText"/>
        <w:spacing w:line="252" w:lineRule="exact"/>
        <w:ind w:left="1080"/>
      </w:pPr>
      <w:r>
        <w:rPr/>
        <w:t>American</w:t>
      </w:r>
      <w:r>
        <w:rPr>
          <w:spacing w:val="-11"/>
        </w:rPr>
        <w:t> </w:t>
      </w:r>
      <w:r>
        <w:rPr/>
        <w:t>Economic</w:t>
      </w:r>
      <w:r>
        <w:rPr>
          <w:spacing w:val="-11"/>
        </w:rPr>
        <w:t> </w:t>
      </w:r>
      <w:r>
        <w:rPr/>
        <w:t>Association</w:t>
      </w:r>
      <w:r>
        <w:rPr>
          <w:spacing w:val="-10"/>
        </w:rPr>
        <w:t> </w:t>
      </w:r>
      <w:r>
        <w:rPr/>
        <w:t>Meeting,</w:t>
      </w:r>
      <w:r>
        <w:rPr>
          <w:spacing w:val="-10"/>
        </w:rPr>
        <w:t> </w:t>
      </w:r>
      <w:r>
        <w:rPr/>
        <w:t>San</w:t>
      </w:r>
      <w:r>
        <w:rPr>
          <w:spacing w:val="-10"/>
        </w:rPr>
        <w:t> </w:t>
      </w:r>
      <w:r>
        <w:rPr/>
        <w:t>Diego,</w:t>
      </w:r>
      <w:r>
        <w:rPr>
          <w:spacing w:val="-11"/>
        </w:rPr>
        <w:t> </w:t>
      </w:r>
      <w:r>
        <w:rPr>
          <w:spacing w:val="-2"/>
        </w:rPr>
        <w:t>January</w:t>
      </w:r>
    </w:p>
    <w:p>
      <w:pPr>
        <w:pStyle w:val="BodyText"/>
        <w:spacing w:before="1"/>
      </w:pPr>
    </w:p>
    <w:p>
      <w:pPr>
        <w:pStyle w:val="BodyText"/>
        <w:tabs>
          <w:tab w:pos="1079" w:val="left" w:leader="none"/>
        </w:tabs>
        <w:ind w:left="1080" w:right="4302" w:hanging="720"/>
      </w:pPr>
      <w:r>
        <w:rPr>
          <w:spacing w:val="-4"/>
        </w:rPr>
        <w:t>2003</w:t>
      </w:r>
      <w:r>
        <w:rPr/>
        <w:tab/>
        <w:t>University of Pittsburgh, November Wegmans</w:t>
      </w:r>
      <w:r>
        <w:rPr>
          <w:spacing w:val="-14"/>
        </w:rPr>
        <w:t> </w:t>
      </w:r>
      <w:r>
        <w:rPr/>
        <w:t>Conference,</w:t>
      </w:r>
      <w:r>
        <w:rPr>
          <w:spacing w:val="-13"/>
        </w:rPr>
        <w:t> </w:t>
      </w:r>
      <w:r>
        <w:rPr/>
        <w:t>Rochester,</w:t>
      </w:r>
      <w:r>
        <w:rPr>
          <w:spacing w:val="-13"/>
        </w:rPr>
        <w:t> </w:t>
      </w:r>
      <w:r>
        <w:rPr/>
        <w:t>November</w:t>
      </w:r>
    </w:p>
    <w:p>
      <w:pPr>
        <w:pStyle w:val="BodyText"/>
      </w:pPr>
    </w:p>
    <w:p>
      <w:pPr>
        <w:pStyle w:val="BodyText"/>
        <w:tabs>
          <w:tab w:pos="1079" w:val="left" w:leader="none"/>
        </w:tabs>
        <w:ind w:left="1080" w:right="3520" w:hanging="721"/>
      </w:pPr>
      <w:r>
        <w:rPr>
          <w:spacing w:val="-4"/>
        </w:rPr>
        <w:t>2002</w:t>
      </w:r>
      <w:r>
        <w:rPr/>
        <w:tab/>
        <w:t>Wharton</w:t>
      </w:r>
      <w:r>
        <w:rPr>
          <w:spacing w:val="-8"/>
        </w:rPr>
        <w:t> </w:t>
      </w:r>
      <w:r>
        <w:rPr/>
        <w:t>School,</w:t>
      </w:r>
      <w:r>
        <w:rPr>
          <w:spacing w:val="-8"/>
        </w:rPr>
        <w:t> </w:t>
      </w:r>
      <w:r>
        <w:rPr/>
        <w:t>University</w:t>
      </w:r>
      <w:r>
        <w:rPr>
          <w:spacing w:val="-8"/>
        </w:rPr>
        <w:t> </w:t>
      </w:r>
      <w:r>
        <w:rPr/>
        <w:t>of</w:t>
      </w:r>
      <w:r>
        <w:rPr>
          <w:spacing w:val="-8"/>
        </w:rPr>
        <w:t> </w:t>
      </w:r>
      <w:r>
        <w:rPr/>
        <w:t>Pennsylvania,</w:t>
      </w:r>
      <w:r>
        <w:rPr>
          <w:spacing w:val="-8"/>
        </w:rPr>
        <w:t> </w:t>
      </w:r>
      <w:r>
        <w:rPr/>
        <w:t>October Carnegie Mellon University, September</w:t>
      </w:r>
    </w:p>
    <w:p>
      <w:pPr>
        <w:pStyle w:val="BodyText"/>
        <w:spacing w:line="252" w:lineRule="exact"/>
        <w:ind w:left="1079"/>
      </w:pPr>
      <w:r>
        <w:rPr/>
        <w:t>Society</w:t>
      </w:r>
      <w:r>
        <w:rPr>
          <w:spacing w:val="-8"/>
        </w:rPr>
        <w:t> </w:t>
      </w:r>
      <w:r>
        <w:rPr/>
        <w:t>for</w:t>
      </w:r>
      <w:r>
        <w:rPr>
          <w:spacing w:val="-8"/>
        </w:rPr>
        <w:t> </w:t>
      </w:r>
      <w:r>
        <w:rPr/>
        <w:t>Economic</w:t>
      </w:r>
      <w:r>
        <w:rPr>
          <w:spacing w:val="-9"/>
        </w:rPr>
        <w:t> </w:t>
      </w:r>
      <w:r>
        <w:rPr/>
        <w:t>Dynamics</w:t>
      </w:r>
      <w:r>
        <w:rPr>
          <w:spacing w:val="-8"/>
        </w:rPr>
        <w:t> </w:t>
      </w:r>
      <w:r>
        <w:rPr/>
        <w:t>Meetings,</w:t>
      </w:r>
      <w:r>
        <w:rPr>
          <w:spacing w:val="-8"/>
        </w:rPr>
        <w:t> </w:t>
      </w:r>
      <w:r>
        <w:rPr/>
        <w:t>New</w:t>
      </w:r>
      <w:r>
        <w:rPr>
          <w:spacing w:val="-9"/>
        </w:rPr>
        <w:t> </w:t>
      </w:r>
      <w:r>
        <w:rPr/>
        <w:t>York</w:t>
      </w:r>
      <w:r>
        <w:rPr>
          <w:spacing w:val="-7"/>
        </w:rPr>
        <w:t> </w:t>
      </w:r>
      <w:r>
        <w:rPr/>
        <w:t>City,</w:t>
      </w:r>
      <w:r>
        <w:rPr>
          <w:spacing w:val="-8"/>
        </w:rPr>
        <w:t> </w:t>
      </w:r>
      <w:r>
        <w:rPr>
          <w:spacing w:val="-4"/>
        </w:rPr>
        <w:t>June</w:t>
      </w:r>
    </w:p>
    <w:p>
      <w:pPr>
        <w:pStyle w:val="BodyText"/>
        <w:spacing w:before="1"/>
      </w:pPr>
    </w:p>
    <w:p>
      <w:pPr>
        <w:pStyle w:val="BodyText"/>
        <w:ind w:left="360"/>
        <w:jc w:val="both"/>
      </w:pPr>
      <w:r>
        <w:rPr/>
        <w:t>2001</w:t>
      </w:r>
      <w:r>
        <w:rPr>
          <w:spacing w:val="69"/>
        </w:rPr>
        <w:t>  </w:t>
      </w:r>
      <w:r>
        <w:rPr/>
        <w:t>Wegmans</w:t>
      </w:r>
      <w:r>
        <w:rPr>
          <w:spacing w:val="-5"/>
        </w:rPr>
        <w:t> </w:t>
      </w:r>
      <w:r>
        <w:rPr/>
        <w:t>Conference,</w:t>
      </w:r>
      <w:r>
        <w:rPr>
          <w:spacing w:val="-6"/>
        </w:rPr>
        <w:t> </w:t>
      </w:r>
      <w:r>
        <w:rPr/>
        <w:t>Rochester,</w:t>
      </w:r>
      <w:r>
        <w:rPr>
          <w:spacing w:val="-6"/>
        </w:rPr>
        <w:t> </w:t>
      </w:r>
      <w:r>
        <w:rPr>
          <w:spacing w:val="-2"/>
        </w:rPr>
        <w:t>November</w:t>
      </w:r>
    </w:p>
    <w:p>
      <w:pPr>
        <w:pStyle w:val="BodyText"/>
        <w:ind w:left="1079" w:right="2919"/>
        <w:jc w:val="both"/>
      </w:pPr>
      <w:r>
        <w:rPr/>
        <w:t>Stanford</w:t>
      </w:r>
      <w:r>
        <w:rPr>
          <w:spacing w:val="-6"/>
        </w:rPr>
        <w:t> </w:t>
      </w:r>
      <w:r>
        <w:rPr/>
        <w:t>Institute</w:t>
      </w:r>
      <w:r>
        <w:rPr>
          <w:spacing w:val="-6"/>
        </w:rPr>
        <w:t> </w:t>
      </w:r>
      <w:r>
        <w:rPr/>
        <w:t>for</w:t>
      </w:r>
      <w:r>
        <w:rPr>
          <w:spacing w:val="-6"/>
        </w:rPr>
        <w:t> </w:t>
      </w:r>
      <w:r>
        <w:rPr/>
        <w:t>Theoretical</w:t>
      </w:r>
      <w:r>
        <w:rPr>
          <w:spacing w:val="-6"/>
        </w:rPr>
        <w:t> </w:t>
      </w:r>
      <w:r>
        <w:rPr/>
        <w:t>Economics,</w:t>
      </w:r>
      <w:r>
        <w:rPr>
          <w:spacing w:val="-6"/>
        </w:rPr>
        <w:t> </w:t>
      </w:r>
      <w:r>
        <w:rPr/>
        <w:t>Palo</w:t>
      </w:r>
      <w:r>
        <w:rPr>
          <w:spacing w:val="-6"/>
        </w:rPr>
        <w:t> </w:t>
      </w:r>
      <w:r>
        <w:rPr/>
        <w:t>Alto,</w:t>
      </w:r>
      <w:r>
        <w:rPr>
          <w:spacing w:val="-6"/>
        </w:rPr>
        <w:t> </w:t>
      </w:r>
      <w:r>
        <w:rPr/>
        <w:t>July Society for Economic Dynamics Meetings, Stockholm, June University of Montréal, May</w:t>
      </w:r>
    </w:p>
    <w:p>
      <w:pPr>
        <w:pStyle w:val="BodyText"/>
        <w:spacing w:before="22"/>
      </w:pPr>
    </w:p>
    <w:p>
      <w:pPr>
        <w:pStyle w:val="BodyText"/>
        <w:ind w:left="360"/>
        <w:jc w:val="both"/>
      </w:pPr>
      <w:r>
        <w:rPr/>
        <w:t>2000</w:t>
      </w:r>
      <w:r>
        <w:rPr>
          <w:spacing w:val="69"/>
        </w:rPr>
        <w:t>  </w:t>
      </w:r>
      <w:r>
        <w:rPr/>
        <w:t>Wegmans</w:t>
      </w:r>
      <w:r>
        <w:rPr>
          <w:spacing w:val="-5"/>
        </w:rPr>
        <w:t> </w:t>
      </w:r>
      <w:r>
        <w:rPr/>
        <w:t>Conference,</w:t>
      </w:r>
      <w:r>
        <w:rPr>
          <w:spacing w:val="-6"/>
        </w:rPr>
        <w:t> </w:t>
      </w:r>
      <w:r>
        <w:rPr/>
        <w:t>Rochester,</w:t>
      </w:r>
      <w:r>
        <w:rPr>
          <w:spacing w:val="-6"/>
        </w:rPr>
        <w:t> </w:t>
      </w:r>
      <w:r>
        <w:rPr>
          <w:spacing w:val="-2"/>
        </w:rPr>
        <w:t>November</w:t>
      </w:r>
    </w:p>
    <w:p>
      <w:pPr>
        <w:pStyle w:val="BodyText"/>
      </w:pPr>
    </w:p>
    <w:p>
      <w:pPr>
        <w:pStyle w:val="BodyText"/>
        <w:spacing w:before="24"/>
      </w:pPr>
    </w:p>
    <w:p>
      <w:pPr>
        <w:pStyle w:val="Heading1"/>
        <w:rPr>
          <w:u w:val="none"/>
        </w:rPr>
      </w:pPr>
      <w:bookmarkStart w:name="Discussions" w:id="7"/>
      <w:bookmarkEnd w:id="7"/>
      <w:r>
        <w:rPr>
          <w:b w:val="0"/>
          <w:u w:val="none"/>
        </w:rPr>
      </w:r>
      <w:r>
        <w:rPr>
          <w:spacing w:val="-2"/>
          <w:u w:val="single"/>
        </w:rPr>
        <w:t>Discussions</w:t>
      </w:r>
    </w:p>
    <w:p>
      <w:pPr>
        <w:pStyle w:val="BodyText"/>
        <w:spacing w:before="22"/>
        <w:rPr>
          <w:b/>
        </w:rPr>
      </w:pPr>
    </w:p>
    <w:p>
      <w:pPr>
        <w:pStyle w:val="BodyText"/>
        <w:tabs>
          <w:tab w:pos="1079" w:val="left" w:leader="none"/>
        </w:tabs>
        <w:ind w:left="1080" w:right="494" w:hanging="721"/>
      </w:pPr>
      <w:r>
        <w:rPr>
          <w:spacing w:val="-4"/>
        </w:rPr>
        <w:t>2019</w:t>
      </w:r>
      <w:r>
        <w:rPr/>
        <w:tab/>
        <w:t>“Refugees</w:t>
      </w:r>
      <w:r>
        <w:rPr>
          <w:spacing w:val="-4"/>
        </w:rPr>
        <w:t> </w:t>
      </w:r>
      <w:r>
        <w:rPr/>
        <w:t>Self-Selection</w:t>
      </w:r>
      <w:r>
        <w:rPr>
          <w:spacing w:val="-4"/>
        </w:rPr>
        <w:t> </w:t>
      </w:r>
      <w:r>
        <w:rPr/>
        <w:t>into</w:t>
      </w:r>
      <w:r>
        <w:rPr>
          <w:spacing w:val="-4"/>
        </w:rPr>
        <w:t> </w:t>
      </w:r>
      <w:r>
        <w:rPr/>
        <w:t>Europe:</w:t>
      </w:r>
      <w:r>
        <w:rPr>
          <w:spacing w:val="-4"/>
        </w:rPr>
        <w:t> </w:t>
      </w:r>
      <w:r>
        <w:rPr/>
        <w:t>Who</w:t>
      </w:r>
      <w:r>
        <w:rPr>
          <w:spacing w:val="-4"/>
        </w:rPr>
        <w:t> </w:t>
      </w:r>
      <w:r>
        <w:rPr/>
        <w:t>Migrates</w:t>
      </w:r>
      <w:r>
        <w:rPr>
          <w:spacing w:val="-4"/>
        </w:rPr>
        <w:t> </w:t>
      </w:r>
      <w:r>
        <w:rPr/>
        <w:t>Where?"</w:t>
      </w:r>
      <w:r>
        <w:rPr>
          <w:spacing w:val="-4"/>
        </w:rPr>
        <w:t> </w:t>
      </w:r>
      <w:r>
        <w:rPr/>
        <w:t>by</w:t>
      </w:r>
      <w:r>
        <w:rPr>
          <w:spacing w:val="-4"/>
        </w:rPr>
        <w:t> </w:t>
      </w:r>
      <w:r>
        <w:rPr/>
        <w:t>Cevat</w:t>
      </w:r>
      <w:r>
        <w:rPr>
          <w:spacing w:val="-4"/>
        </w:rPr>
        <w:t> </w:t>
      </w:r>
      <w:r>
        <w:rPr/>
        <w:t>Giray</w:t>
      </w:r>
      <w:r>
        <w:rPr>
          <w:spacing w:val="-2"/>
        </w:rPr>
        <w:t> </w:t>
      </w:r>
      <w:r>
        <w:rPr/>
        <w:t>and</w:t>
      </w:r>
      <w:r>
        <w:rPr>
          <w:spacing w:val="-4"/>
        </w:rPr>
        <w:t> </w:t>
      </w:r>
      <w:r>
        <w:rPr/>
        <w:t>Panu Poutvaara, Immigration, Health and Wellbeing Conference - IV Edition, Pittsburgh.</w:t>
      </w:r>
    </w:p>
    <w:p>
      <w:pPr>
        <w:pStyle w:val="BodyText"/>
        <w:spacing w:after="0"/>
        <w:sectPr>
          <w:pgSz w:w="12240" w:h="15840"/>
          <w:pgMar w:header="0" w:footer="784" w:top="1360" w:bottom="980" w:left="1440" w:right="1440"/>
        </w:sectPr>
      </w:pPr>
    </w:p>
    <w:p>
      <w:pPr>
        <w:pStyle w:val="BodyText"/>
        <w:tabs>
          <w:tab w:pos="1020" w:val="left" w:leader="none"/>
        </w:tabs>
        <w:spacing w:before="73"/>
        <w:ind w:left="1079" w:right="1061" w:hanging="720"/>
      </w:pPr>
      <w:r>
        <w:rPr>
          <w:spacing w:val="-4"/>
        </w:rPr>
        <w:t>2014</w:t>
      </w:r>
      <w:r>
        <w:rPr/>
        <w:tab/>
        <w:t>“Agglomeration</w:t>
      </w:r>
      <w:r>
        <w:rPr>
          <w:spacing w:val="-4"/>
        </w:rPr>
        <w:t> </w:t>
      </w:r>
      <w:r>
        <w:rPr/>
        <w:t>Economies,</w:t>
      </w:r>
      <w:r>
        <w:rPr>
          <w:spacing w:val="-4"/>
        </w:rPr>
        <w:t> </w:t>
      </w:r>
      <w:r>
        <w:rPr/>
        <w:t>Geography</w:t>
      </w:r>
      <w:r>
        <w:rPr>
          <w:spacing w:val="-4"/>
        </w:rPr>
        <w:t> </w:t>
      </w:r>
      <w:r>
        <w:rPr/>
        <w:t>and</w:t>
      </w:r>
      <w:r>
        <w:rPr>
          <w:spacing w:val="-5"/>
        </w:rPr>
        <w:t> </w:t>
      </w:r>
      <w:r>
        <w:rPr/>
        <w:t>the</w:t>
      </w:r>
      <w:r>
        <w:rPr>
          <w:spacing w:val="-5"/>
        </w:rPr>
        <w:t> </w:t>
      </w:r>
      <w:r>
        <w:rPr/>
        <w:t>Value</w:t>
      </w:r>
      <w:r>
        <w:rPr>
          <w:spacing w:val="-5"/>
        </w:rPr>
        <w:t> </w:t>
      </w:r>
      <w:r>
        <w:rPr/>
        <w:t>of</w:t>
      </w:r>
      <w:r>
        <w:rPr>
          <w:spacing w:val="-4"/>
        </w:rPr>
        <w:t> </w:t>
      </w:r>
      <w:r>
        <w:rPr/>
        <w:t>Urban</w:t>
      </w:r>
      <w:r>
        <w:rPr>
          <w:spacing w:val="-4"/>
        </w:rPr>
        <w:t> </w:t>
      </w:r>
      <w:r>
        <w:rPr/>
        <w:t>Land”</w:t>
      </w:r>
      <w:r>
        <w:rPr>
          <w:spacing w:val="-5"/>
        </w:rPr>
        <w:t> </w:t>
      </w:r>
      <w:r>
        <w:rPr/>
        <w:t>by</w:t>
      </w:r>
      <w:r>
        <w:rPr>
          <w:spacing w:val="-5"/>
        </w:rPr>
        <w:t> </w:t>
      </w:r>
      <w:r>
        <w:rPr/>
        <w:t>Satyajit Chatterjee and Burcu Eyigungor, HULM Conference, Chicago.</w:t>
      </w:r>
    </w:p>
    <w:p>
      <w:pPr>
        <w:pStyle w:val="BodyText"/>
        <w:tabs>
          <w:tab w:pos="1020" w:val="left" w:leader="none"/>
        </w:tabs>
        <w:spacing w:before="252"/>
        <w:ind w:left="1079" w:right="786" w:hanging="720"/>
      </w:pPr>
      <w:r>
        <w:rPr>
          <w:spacing w:val="-4"/>
        </w:rPr>
        <w:t>2012</w:t>
      </w:r>
      <w:r>
        <w:rPr/>
        <w:tab/>
        <w:t>“Vertical</w:t>
      </w:r>
      <w:r>
        <w:rPr>
          <w:spacing w:val="-4"/>
        </w:rPr>
        <w:t> </w:t>
      </w:r>
      <w:r>
        <w:rPr/>
        <w:t>Fiscal</w:t>
      </w:r>
      <w:r>
        <w:rPr>
          <w:spacing w:val="-4"/>
        </w:rPr>
        <w:t> </w:t>
      </w:r>
      <w:r>
        <w:rPr/>
        <w:t>Imbalances</w:t>
      </w:r>
      <w:r>
        <w:rPr>
          <w:spacing w:val="-5"/>
        </w:rPr>
        <w:t> </w:t>
      </w:r>
      <w:r>
        <w:rPr/>
        <w:t>and</w:t>
      </w:r>
      <w:r>
        <w:rPr>
          <w:spacing w:val="-4"/>
        </w:rPr>
        <w:t> </w:t>
      </w:r>
      <w:r>
        <w:rPr/>
        <w:t>Fiscal</w:t>
      </w:r>
      <w:r>
        <w:rPr>
          <w:spacing w:val="-4"/>
        </w:rPr>
        <w:t> </w:t>
      </w:r>
      <w:r>
        <w:rPr/>
        <w:t>Performance</w:t>
      </w:r>
      <w:r>
        <w:rPr>
          <w:spacing w:val="-5"/>
        </w:rPr>
        <w:t> </w:t>
      </w:r>
      <w:r>
        <w:rPr/>
        <w:t>in</w:t>
      </w:r>
      <w:r>
        <w:rPr>
          <w:spacing w:val="-4"/>
        </w:rPr>
        <w:t> </w:t>
      </w:r>
      <w:r>
        <w:rPr/>
        <w:t>Advanced</w:t>
      </w:r>
      <w:r>
        <w:rPr>
          <w:spacing w:val="-4"/>
        </w:rPr>
        <w:t> </w:t>
      </w:r>
      <w:r>
        <w:rPr/>
        <w:t>Economies”</w:t>
      </w:r>
      <w:r>
        <w:rPr>
          <w:spacing w:val="-5"/>
        </w:rPr>
        <w:t> </w:t>
      </w:r>
      <w:r>
        <w:rPr/>
        <w:t>by</w:t>
      </w:r>
      <w:r>
        <w:rPr>
          <w:spacing w:val="-4"/>
        </w:rPr>
        <w:t> </w:t>
      </w:r>
      <w:r>
        <w:rPr/>
        <w:t>Luc Eyraud and Lusine Lusinyan,</w:t>
      </w:r>
      <w:r>
        <w:rPr>
          <w:spacing w:val="40"/>
        </w:rPr>
        <w:t> </w:t>
      </w:r>
      <w:r>
        <w:rPr/>
        <w:t>Carnegie-Rochester Conference on Public Policy</w:t>
      </w:r>
    </w:p>
    <w:p>
      <w:pPr>
        <w:pStyle w:val="BodyText"/>
        <w:spacing w:before="1"/>
      </w:pPr>
    </w:p>
    <w:p>
      <w:pPr>
        <w:pStyle w:val="BodyText"/>
        <w:ind w:left="1079" w:right="942" w:hanging="5"/>
      </w:pPr>
      <w:r>
        <w:rPr/>
        <w:t>“When</w:t>
      </w:r>
      <w:r>
        <w:rPr>
          <w:spacing w:val="-4"/>
        </w:rPr>
        <w:t> </w:t>
      </w:r>
      <w:r>
        <w:rPr/>
        <w:t>Do</w:t>
      </w:r>
      <w:r>
        <w:rPr>
          <w:spacing w:val="-4"/>
        </w:rPr>
        <w:t> </w:t>
      </w:r>
      <w:r>
        <w:rPr/>
        <w:t>Inventories</w:t>
      </w:r>
      <w:r>
        <w:rPr>
          <w:spacing w:val="-5"/>
        </w:rPr>
        <w:t> </w:t>
      </w:r>
      <w:r>
        <w:rPr/>
        <w:t>Destabilize</w:t>
      </w:r>
      <w:r>
        <w:rPr>
          <w:spacing w:val="-5"/>
        </w:rPr>
        <w:t> </w:t>
      </w:r>
      <w:r>
        <w:rPr/>
        <w:t>the</w:t>
      </w:r>
      <w:r>
        <w:rPr>
          <w:spacing w:val="-5"/>
        </w:rPr>
        <w:t> </w:t>
      </w:r>
      <w:r>
        <w:rPr/>
        <w:t>Economy?</w:t>
      </w:r>
      <w:r>
        <w:rPr>
          <w:spacing w:val="-5"/>
        </w:rPr>
        <w:t> </w:t>
      </w:r>
      <w:r>
        <w:rPr/>
        <w:t>An</w:t>
      </w:r>
      <w:r>
        <w:rPr>
          <w:spacing w:val="-4"/>
        </w:rPr>
        <w:t> </w:t>
      </w:r>
      <w:r>
        <w:rPr/>
        <w:t>Analytical</w:t>
      </w:r>
      <w:r>
        <w:rPr>
          <w:spacing w:val="-4"/>
        </w:rPr>
        <w:t> </w:t>
      </w:r>
      <w:r>
        <w:rPr/>
        <w:t>Approach</w:t>
      </w:r>
      <w:r>
        <w:rPr>
          <w:spacing w:val="-4"/>
        </w:rPr>
        <w:t> </w:t>
      </w:r>
      <w:r>
        <w:rPr/>
        <w:t>to</w:t>
      </w:r>
      <w:r>
        <w:rPr>
          <w:spacing w:val="-4"/>
        </w:rPr>
        <w:t> </w:t>
      </w:r>
      <w:r>
        <w:rPr/>
        <w:t>(S,s) Policies” by Pengfei Wang, Yi Wen, and Zhiwei Xu, ASSA Meetings</w:t>
      </w:r>
    </w:p>
    <w:p>
      <w:pPr>
        <w:pStyle w:val="BodyText"/>
        <w:tabs>
          <w:tab w:pos="1078" w:val="left" w:leader="none"/>
        </w:tabs>
        <w:spacing w:before="252"/>
        <w:ind w:left="1078" w:right="580" w:hanging="720"/>
      </w:pPr>
      <w:r>
        <w:rPr>
          <w:spacing w:val="-4"/>
        </w:rPr>
        <w:t>2011</w:t>
      </w:r>
      <w:r>
        <w:rPr/>
        <w:tab/>
        <w:t>“A</w:t>
      </w:r>
      <w:r>
        <w:rPr>
          <w:spacing w:val="-4"/>
        </w:rPr>
        <w:t> </w:t>
      </w:r>
      <w:r>
        <w:rPr/>
        <w:t>Model</w:t>
      </w:r>
      <w:r>
        <w:rPr>
          <w:spacing w:val="-3"/>
        </w:rPr>
        <w:t> </w:t>
      </w:r>
      <w:r>
        <w:rPr/>
        <w:t>of</w:t>
      </w:r>
      <w:r>
        <w:rPr>
          <w:spacing w:val="-3"/>
        </w:rPr>
        <w:t> </w:t>
      </w:r>
      <w:r>
        <w:rPr/>
        <w:t>the</w:t>
      </w:r>
      <w:r>
        <w:rPr>
          <w:spacing w:val="-4"/>
        </w:rPr>
        <w:t> </w:t>
      </w:r>
      <w:r>
        <w:rPr/>
        <w:t>Consumption</w:t>
      </w:r>
      <w:r>
        <w:rPr>
          <w:spacing w:val="-3"/>
        </w:rPr>
        <w:t> </w:t>
      </w:r>
      <w:r>
        <w:rPr/>
        <w:t>Response</w:t>
      </w:r>
      <w:r>
        <w:rPr>
          <w:spacing w:val="-4"/>
        </w:rPr>
        <w:t> </w:t>
      </w:r>
      <w:r>
        <w:rPr/>
        <w:t>to</w:t>
      </w:r>
      <w:r>
        <w:rPr>
          <w:spacing w:val="-3"/>
        </w:rPr>
        <w:t> </w:t>
      </w:r>
      <w:r>
        <w:rPr/>
        <w:t>Fiscal</w:t>
      </w:r>
      <w:r>
        <w:rPr>
          <w:spacing w:val="-3"/>
        </w:rPr>
        <w:t> </w:t>
      </w:r>
      <w:r>
        <w:rPr/>
        <w:t>Stimulus</w:t>
      </w:r>
      <w:r>
        <w:rPr>
          <w:spacing w:val="-4"/>
        </w:rPr>
        <w:t> </w:t>
      </w:r>
      <w:r>
        <w:rPr/>
        <w:t>Payments”</w:t>
      </w:r>
      <w:r>
        <w:rPr>
          <w:spacing w:val="-4"/>
        </w:rPr>
        <w:t> </w:t>
      </w:r>
      <w:r>
        <w:rPr/>
        <w:t>by</w:t>
      </w:r>
      <w:r>
        <w:rPr>
          <w:spacing w:val="-3"/>
        </w:rPr>
        <w:t> </w:t>
      </w:r>
      <w:r>
        <w:rPr/>
        <w:t>Greg</w:t>
      </w:r>
      <w:r>
        <w:rPr>
          <w:spacing w:val="-3"/>
        </w:rPr>
        <w:t> </w:t>
      </w:r>
      <w:r>
        <w:rPr/>
        <w:t>Kaplan and Gianluca Violante, CIREQ Macroeconomic Conference</w:t>
      </w:r>
    </w:p>
    <w:p>
      <w:pPr>
        <w:pStyle w:val="BodyText"/>
      </w:pPr>
    </w:p>
    <w:p>
      <w:pPr>
        <w:pStyle w:val="BodyText"/>
        <w:tabs>
          <w:tab w:pos="1078" w:val="left" w:leader="none"/>
        </w:tabs>
        <w:ind w:left="1078" w:right="699" w:hanging="720"/>
      </w:pPr>
      <w:r>
        <w:rPr>
          <w:spacing w:val="-4"/>
        </w:rPr>
        <w:t>2006</w:t>
      </w:r>
      <w:r>
        <w:rPr/>
        <w:tab/>
        <w:t>“On-the-Job</w:t>
      </w:r>
      <w:r>
        <w:rPr>
          <w:spacing w:val="-4"/>
        </w:rPr>
        <w:t> </w:t>
      </w:r>
      <w:r>
        <w:rPr/>
        <w:t>Search</w:t>
      </w:r>
      <w:r>
        <w:rPr>
          <w:spacing w:val="-4"/>
        </w:rPr>
        <w:t> </w:t>
      </w:r>
      <w:r>
        <w:rPr/>
        <w:t>and</w:t>
      </w:r>
      <w:r>
        <w:rPr>
          <w:spacing w:val="-4"/>
        </w:rPr>
        <w:t> </w:t>
      </w:r>
      <w:r>
        <w:rPr/>
        <w:t>Labor</w:t>
      </w:r>
      <w:r>
        <w:rPr>
          <w:spacing w:val="-4"/>
        </w:rPr>
        <w:t> </w:t>
      </w:r>
      <w:r>
        <w:rPr/>
        <w:t>Market</w:t>
      </w:r>
      <w:r>
        <w:rPr>
          <w:spacing w:val="-4"/>
        </w:rPr>
        <w:t> </w:t>
      </w:r>
      <w:r>
        <w:rPr/>
        <w:t>Reallocation”</w:t>
      </w:r>
      <w:r>
        <w:rPr>
          <w:spacing w:val="-3"/>
        </w:rPr>
        <w:t> </w:t>
      </w:r>
      <w:r>
        <w:rPr/>
        <w:t>by</w:t>
      </w:r>
      <w:r>
        <w:rPr>
          <w:spacing w:val="-4"/>
        </w:rPr>
        <w:t> </w:t>
      </w:r>
      <w:r>
        <w:rPr/>
        <w:t>Murat</w:t>
      </w:r>
      <w:r>
        <w:rPr>
          <w:spacing w:val="-4"/>
        </w:rPr>
        <w:t> </w:t>
      </w:r>
      <w:r>
        <w:rPr/>
        <w:t>Tasci,</w:t>
      </w:r>
      <w:r>
        <w:rPr>
          <w:spacing w:val="-4"/>
        </w:rPr>
        <w:t> </w:t>
      </w:r>
      <w:r>
        <w:rPr/>
        <w:t>Federal</w:t>
      </w:r>
      <w:r>
        <w:rPr>
          <w:spacing w:val="-4"/>
        </w:rPr>
        <w:t> </w:t>
      </w:r>
      <w:r>
        <w:rPr/>
        <w:t>Reserve Conference, System Committee and Business and Financial Conditions, Pittsburgh</w:t>
      </w:r>
    </w:p>
    <w:p>
      <w:pPr>
        <w:pStyle w:val="BodyText"/>
      </w:pPr>
    </w:p>
    <w:p>
      <w:pPr>
        <w:pStyle w:val="BodyText"/>
        <w:tabs>
          <w:tab w:pos="1078" w:val="left" w:leader="none"/>
        </w:tabs>
        <w:spacing w:before="1"/>
        <w:ind w:left="1078" w:right="587" w:hanging="720"/>
      </w:pPr>
      <w:r>
        <w:rPr>
          <w:spacing w:val="-4"/>
        </w:rPr>
        <w:t>2004</w:t>
      </w:r>
      <w:r>
        <w:rPr/>
        <w:tab/>
        <w:t>“An</w:t>
      </w:r>
      <w:r>
        <w:rPr>
          <w:spacing w:val="-4"/>
        </w:rPr>
        <w:t> </w:t>
      </w:r>
      <w:r>
        <w:rPr/>
        <w:t>Equilibrium</w:t>
      </w:r>
      <w:r>
        <w:rPr>
          <w:spacing w:val="-5"/>
        </w:rPr>
        <w:t> </w:t>
      </w:r>
      <w:r>
        <w:rPr/>
        <w:t>Model</w:t>
      </w:r>
      <w:r>
        <w:rPr>
          <w:spacing w:val="-4"/>
        </w:rPr>
        <w:t> </w:t>
      </w:r>
      <w:r>
        <w:rPr/>
        <w:t>of</w:t>
      </w:r>
      <w:r>
        <w:rPr>
          <w:spacing w:val="-6"/>
        </w:rPr>
        <w:t> </w:t>
      </w:r>
      <w:r>
        <w:rPr/>
        <w:t>Inventories</w:t>
      </w:r>
      <w:r>
        <w:rPr>
          <w:spacing w:val="-5"/>
        </w:rPr>
        <w:t> </w:t>
      </w:r>
      <w:r>
        <w:rPr/>
        <w:t>with</w:t>
      </w:r>
      <w:r>
        <w:rPr>
          <w:spacing w:val="-4"/>
        </w:rPr>
        <w:t> </w:t>
      </w:r>
      <w:r>
        <w:rPr/>
        <w:t>Investment-Specific</w:t>
      </w:r>
      <w:r>
        <w:rPr>
          <w:spacing w:val="-5"/>
        </w:rPr>
        <w:t> </w:t>
      </w:r>
      <w:r>
        <w:rPr/>
        <w:t>Technical</w:t>
      </w:r>
      <w:r>
        <w:rPr>
          <w:spacing w:val="-4"/>
        </w:rPr>
        <w:t> </w:t>
      </w:r>
      <w:r>
        <w:rPr/>
        <w:t>Change”</w:t>
      </w:r>
      <w:r>
        <w:rPr>
          <w:spacing w:val="-5"/>
        </w:rPr>
        <w:t> </w:t>
      </w:r>
      <w:r>
        <w:rPr/>
        <w:t>by Michael Feroli, ASSA Meetings</w:t>
      </w:r>
    </w:p>
    <w:p>
      <w:pPr>
        <w:pStyle w:val="BodyText"/>
        <w:tabs>
          <w:tab w:pos="1077" w:val="left" w:leader="none"/>
        </w:tabs>
        <w:spacing w:before="252"/>
        <w:ind w:left="1077" w:right="525" w:hanging="720"/>
      </w:pPr>
      <w:r>
        <w:rPr>
          <w:spacing w:val="-4"/>
        </w:rPr>
        <w:t>2003</w:t>
      </w:r>
      <w:r>
        <w:rPr/>
        <w:tab/>
        <w:t>“A</w:t>
      </w:r>
      <w:r>
        <w:rPr>
          <w:spacing w:val="-4"/>
        </w:rPr>
        <w:t> </w:t>
      </w:r>
      <w:r>
        <w:rPr/>
        <w:t>Consistent</w:t>
      </w:r>
      <w:r>
        <w:rPr>
          <w:spacing w:val="-3"/>
        </w:rPr>
        <w:t> </w:t>
      </w:r>
      <w:r>
        <w:rPr/>
        <w:t>Accounting</w:t>
      </w:r>
      <w:r>
        <w:rPr>
          <w:spacing w:val="-4"/>
        </w:rPr>
        <w:t> </w:t>
      </w:r>
      <w:r>
        <w:rPr/>
        <w:t>of</w:t>
      </w:r>
      <w:r>
        <w:rPr>
          <w:spacing w:val="-3"/>
        </w:rPr>
        <w:t> </w:t>
      </w:r>
      <w:r>
        <w:rPr/>
        <w:t>U.S.</w:t>
      </w:r>
      <w:r>
        <w:rPr>
          <w:spacing w:val="-3"/>
        </w:rPr>
        <w:t> </w:t>
      </w:r>
      <w:r>
        <w:rPr/>
        <w:t>Productivity</w:t>
      </w:r>
      <w:r>
        <w:rPr>
          <w:spacing w:val="-3"/>
        </w:rPr>
        <w:t> </w:t>
      </w:r>
      <w:r>
        <w:rPr/>
        <w:t>Growth”</w:t>
      </w:r>
      <w:r>
        <w:rPr>
          <w:spacing w:val="-4"/>
        </w:rPr>
        <w:t> </w:t>
      </w:r>
      <w:r>
        <w:rPr/>
        <w:t>by</w:t>
      </w:r>
      <w:r>
        <w:rPr>
          <w:spacing w:val="-3"/>
        </w:rPr>
        <w:t> </w:t>
      </w:r>
      <w:r>
        <w:rPr/>
        <w:t>Eric</w:t>
      </w:r>
      <w:r>
        <w:rPr>
          <w:spacing w:val="-4"/>
        </w:rPr>
        <w:t> </w:t>
      </w:r>
      <w:r>
        <w:rPr/>
        <w:t>Bartelsman</w:t>
      </w:r>
      <w:r>
        <w:rPr>
          <w:spacing w:val="-3"/>
        </w:rPr>
        <w:t> </w:t>
      </w:r>
      <w:r>
        <w:rPr/>
        <w:t>and</w:t>
      </w:r>
      <w:r>
        <w:rPr>
          <w:spacing w:val="-3"/>
        </w:rPr>
        <w:t> </w:t>
      </w:r>
      <w:r>
        <w:rPr/>
        <w:t>Joseph Beaulieu, Winter Meetings Econometric Society</w:t>
      </w:r>
    </w:p>
    <w:p>
      <w:pPr>
        <w:pStyle w:val="BodyText"/>
      </w:pPr>
    </w:p>
    <w:p>
      <w:pPr>
        <w:pStyle w:val="BodyText"/>
        <w:spacing w:before="24"/>
      </w:pPr>
    </w:p>
    <w:p>
      <w:pPr>
        <w:pStyle w:val="Heading1"/>
        <w:rPr>
          <w:u w:val="none"/>
        </w:rPr>
      </w:pPr>
      <w:r>
        <w:rPr>
          <w:spacing w:val="-2"/>
          <w:u w:val="single"/>
        </w:rPr>
        <w:t>Grants</w:t>
      </w:r>
    </w:p>
    <w:p>
      <w:pPr>
        <w:pStyle w:val="BodyText"/>
        <w:spacing w:before="22"/>
        <w:rPr>
          <w:b/>
        </w:rPr>
      </w:pPr>
    </w:p>
    <w:p>
      <w:pPr>
        <w:pStyle w:val="BodyText"/>
        <w:spacing w:before="1"/>
        <w:ind w:left="360" w:right="357"/>
        <w:jc w:val="both"/>
      </w:pPr>
      <w:bookmarkStart w:name="“An Empirical and Theoretical Investigat" w:id="8"/>
      <w:bookmarkEnd w:id="8"/>
      <w:r>
        <w:rPr/>
      </w:r>
      <w:r>
        <w:rPr/>
        <w:t>“An Empirical and Theoretical Investigation on the Cyclical Properties of Aggregate Employment, Hours of Work and Wages of Skilled and Unskilled Workers” W.E. Upjohn Institute for Employment Research May 2004-May 2005 ($5,000). Role: Co-Principal </w:t>
      </w:r>
      <w:r>
        <w:rPr>
          <w:spacing w:val="-2"/>
        </w:rPr>
        <w:t>Investigation</w:t>
      </w:r>
    </w:p>
    <w:p>
      <w:pPr>
        <w:pStyle w:val="BodyText"/>
      </w:pPr>
    </w:p>
    <w:p>
      <w:pPr>
        <w:pStyle w:val="BodyText"/>
        <w:spacing w:before="46"/>
      </w:pPr>
    </w:p>
    <w:p>
      <w:pPr>
        <w:pStyle w:val="Heading1"/>
        <w:jc w:val="both"/>
        <w:rPr>
          <w:u w:val="none"/>
        </w:rPr>
      </w:pPr>
      <w:r>
        <w:rPr>
          <w:u w:val="single"/>
        </w:rPr>
        <w:t>Awards</w:t>
      </w:r>
      <w:r>
        <w:rPr>
          <w:spacing w:val="-3"/>
          <w:u w:val="single"/>
        </w:rPr>
        <w:t> </w:t>
      </w:r>
      <w:r>
        <w:rPr>
          <w:u w:val="single"/>
        </w:rPr>
        <w:t>and</w:t>
      </w:r>
      <w:r>
        <w:rPr>
          <w:spacing w:val="-2"/>
          <w:u w:val="single"/>
        </w:rPr>
        <w:t> Honors</w:t>
      </w:r>
    </w:p>
    <w:p>
      <w:pPr>
        <w:pStyle w:val="BodyText"/>
        <w:spacing w:before="15"/>
        <w:rPr>
          <w:b/>
        </w:rPr>
      </w:pPr>
    </w:p>
    <w:p>
      <w:pPr>
        <w:pStyle w:val="BodyText"/>
        <w:spacing w:line="491" w:lineRule="auto"/>
        <w:ind w:left="360" w:right="580"/>
        <w:rPr>
          <w:b/>
          <w:sz w:val="24"/>
        </w:rPr>
      </w:pPr>
      <w:r>
        <w:rPr/>
        <w:t>BP Research Chair, 2005-2006 - Tepper School of Business, Carnegie Mellon University Plenary</w:t>
      </w:r>
      <w:r>
        <w:rPr>
          <w:spacing w:val="-3"/>
        </w:rPr>
        <w:t> </w:t>
      </w:r>
      <w:r>
        <w:rPr/>
        <w:t>speaker</w:t>
      </w:r>
      <w:r>
        <w:rPr>
          <w:spacing w:val="-3"/>
        </w:rPr>
        <w:t> </w:t>
      </w:r>
      <w:r>
        <w:rPr/>
        <w:t>at</w:t>
      </w:r>
      <w:r>
        <w:rPr>
          <w:spacing w:val="-3"/>
        </w:rPr>
        <w:t> </w:t>
      </w:r>
      <w:r>
        <w:rPr/>
        <w:t>conference</w:t>
      </w:r>
      <w:r>
        <w:rPr>
          <w:spacing w:val="-4"/>
        </w:rPr>
        <w:t> </w:t>
      </w:r>
      <w:r>
        <w:rPr/>
        <w:t>in</w:t>
      </w:r>
      <w:r>
        <w:rPr>
          <w:spacing w:val="-3"/>
        </w:rPr>
        <w:t> </w:t>
      </w:r>
      <w:r>
        <w:rPr/>
        <w:t>honor</w:t>
      </w:r>
      <w:r>
        <w:rPr>
          <w:spacing w:val="-4"/>
        </w:rPr>
        <w:t> </w:t>
      </w:r>
      <w:r>
        <w:rPr/>
        <w:t>of</w:t>
      </w:r>
      <w:r>
        <w:rPr>
          <w:spacing w:val="-4"/>
        </w:rPr>
        <w:t> </w:t>
      </w:r>
      <w:r>
        <w:rPr/>
        <w:t>Prof.</w:t>
      </w:r>
      <w:r>
        <w:rPr>
          <w:spacing w:val="-3"/>
        </w:rPr>
        <w:t> </w:t>
      </w:r>
      <w:r>
        <w:rPr/>
        <w:t>Alan</w:t>
      </w:r>
      <w:r>
        <w:rPr>
          <w:spacing w:val="-3"/>
        </w:rPr>
        <w:t> </w:t>
      </w:r>
      <w:r>
        <w:rPr/>
        <w:t>Stockman,</w:t>
      </w:r>
      <w:r>
        <w:rPr>
          <w:spacing w:val="-3"/>
        </w:rPr>
        <w:t> </w:t>
      </w:r>
      <w:r>
        <w:rPr/>
        <w:t>University</w:t>
      </w:r>
      <w:r>
        <w:rPr>
          <w:spacing w:val="-3"/>
        </w:rPr>
        <w:t> </w:t>
      </w:r>
      <w:r>
        <w:rPr/>
        <w:t>of</w:t>
      </w:r>
      <w:r>
        <w:rPr>
          <w:spacing w:val="-3"/>
        </w:rPr>
        <w:t> </w:t>
      </w:r>
      <w:r>
        <w:rPr/>
        <w:t>Rochester,</w:t>
      </w:r>
      <w:r>
        <w:rPr>
          <w:spacing w:val="-3"/>
        </w:rPr>
        <w:t> </w:t>
      </w:r>
      <w:r>
        <w:rPr/>
        <w:t>2012. </w:t>
      </w:r>
      <w:bookmarkStart w:name="Refereeing" w:id="9"/>
      <w:bookmarkEnd w:id="9"/>
      <w:r>
        <w:rPr>
          <w:w w:val="99"/>
        </w:rPr>
      </w:r>
      <w:r>
        <w:rPr>
          <w:b/>
          <w:spacing w:val="-2"/>
          <w:sz w:val="24"/>
          <w:u w:val="single"/>
        </w:rPr>
        <w:t>Refereeing</w:t>
      </w:r>
    </w:p>
    <w:p>
      <w:pPr>
        <w:pStyle w:val="BodyText"/>
        <w:ind w:left="360" w:right="355"/>
        <w:jc w:val="both"/>
      </w:pPr>
      <w:r>
        <w:rPr/>
        <w:t>Journal of Political Economy, Econometrica, American Economic Review, Quarterly Journal of Economics, Journal of Economic Theory, Journal of Finance, Macroeconomic Dynamics, Scandinavian Journal of Economics, Economic Theory, Journal of Economic Dynamics and Control, Journal of Public Economics, Journal of Labor Economics, Review of Economic</w:t>
      </w:r>
      <w:r>
        <w:rPr>
          <w:spacing w:val="40"/>
        </w:rPr>
        <w:t> </w:t>
      </w:r>
      <w:r>
        <w:rPr/>
        <w:t>Studies, National Science Foundation, Review of Economic Dynamics, Canadian Journal of Economics, European Economic Review, International Economic Review, American Economic Journal: Macroeconomics, American Economic Journal: Public Policy, Labour Economics, Journal of Urban Economics, Review of Economics and Statistics, Journal of Political Economy Macroeconomics, Economic Letters, Regional Science and Urban Economics.</w:t>
      </w:r>
    </w:p>
    <w:p>
      <w:pPr>
        <w:pStyle w:val="BodyText"/>
        <w:spacing w:after="0"/>
        <w:jc w:val="both"/>
        <w:sectPr>
          <w:pgSz w:w="12240" w:h="15840"/>
          <w:pgMar w:header="0" w:footer="784" w:top="1620" w:bottom="980" w:left="1440" w:right="1440"/>
        </w:sectPr>
      </w:pPr>
    </w:p>
    <w:p>
      <w:pPr>
        <w:pStyle w:val="Heading1"/>
        <w:spacing w:before="172"/>
        <w:rPr>
          <w:u w:val="none"/>
        </w:rPr>
      </w:pPr>
      <w:r>
        <w:rPr>
          <w:u w:val="single"/>
        </w:rPr>
        <w:t>Graduate</w:t>
      </w:r>
      <w:r>
        <w:rPr>
          <w:spacing w:val="-4"/>
          <w:u w:val="single"/>
        </w:rPr>
        <w:t> </w:t>
      </w:r>
      <w:r>
        <w:rPr>
          <w:u w:val="single"/>
        </w:rPr>
        <w:t>Students</w:t>
      </w:r>
      <w:r>
        <w:rPr>
          <w:spacing w:val="-3"/>
          <w:u w:val="single"/>
        </w:rPr>
        <w:t> </w:t>
      </w:r>
      <w:r>
        <w:rPr>
          <w:spacing w:val="-2"/>
          <w:u w:val="single"/>
        </w:rPr>
        <w:t>Supervision</w:t>
      </w:r>
    </w:p>
    <w:p>
      <w:pPr>
        <w:pStyle w:val="BodyText"/>
        <w:spacing w:before="22"/>
        <w:rPr>
          <w:b/>
        </w:rPr>
      </w:pPr>
    </w:p>
    <w:p>
      <w:pPr>
        <w:pStyle w:val="Heading2"/>
        <w:spacing w:before="1"/>
      </w:pPr>
      <w:r>
        <w:rPr/>
        <w:t>Dissertation</w:t>
      </w:r>
      <w:r>
        <w:rPr>
          <w:spacing w:val="-11"/>
        </w:rPr>
        <w:t> </w:t>
      </w:r>
      <w:r>
        <w:rPr/>
        <w:t>Committee</w:t>
      </w:r>
      <w:r>
        <w:rPr>
          <w:spacing w:val="-10"/>
        </w:rPr>
        <w:t> </w:t>
      </w:r>
      <w:r>
        <w:rPr/>
        <w:t>Chair</w:t>
      </w:r>
      <w:r>
        <w:rPr>
          <w:spacing w:val="-11"/>
        </w:rPr>
        <w:t> </w:t>
      </w:r>
      <w:r>
        <w:rPr/>
        <w:t>or</w:t>
      </w:r>
      <w:r>
        <w:rPr>
          <w:spacing w:val="-11"/>
        </w:rPr>
        <w:t> </w:t>
      </w:r>
      <w:r>
        <w:rPr/>
        <w:t>Co-</w:t>
      </w:r>
      <w:r>
        <w:rPr>
          <w:spacing w:val="-2"/>
        </w:rPr>
        <w:t>Chair</w:t>
      </w:r>
    </w:p>
    <w:p>
      <w:pPr>
        <w:pStyle w:val="BodyText"/>
        <w:spacing w:before="252"/>
        <w:ind w:left="359"/>
      </w:pPr>
      <w:r>
        <w:rPr>
          <w:u w:val="single"/>
        </w:rPr>
        <w:t>Carnegie</w:t>
      </w:r>
      <w:r>
        <w:rPr>
          <w:spacing w:val="-10"/>
          <w:u w:val="single"/>
        </w:rPr>
        <w:t> </w:t>
      </w:r>
      <w:r>
        <w:rPr>
          <w:u w:val="single"/>
        </w:rPr>
        <w:t>Mellon</w:t>
      </w:r>
      <w:r>
        <w:rPr>
          <w:spacing w:val="-9"/>
          <w:u w:val="single"/>
        </w:rPr>
        <w:t> </w:t>
      </w:r>
      <w:r>
        <w:rPr>
          <w:spacing w:val="-2"/>
          <w:u w:val="single"/>
        </w:rPr>
        <w:t>University</w:t>
      </w:r>
    </w:p>
    <w:p>
      <w:pPr>
        <w:pStyle w:val="BodyText"/>
      </w:pPr>
    </w:p>
    <w:p>
      <w:pPr>
        <w:pStyle w:val="BodyText"/>
        <w:ind w:left="359" w:right="2364"/>
      </w:pPr>
      <w:r>
        <w:rPr/>
        <w:t>Steven</w:t>
      </w:r>
      <w:r>
        <w:rPr>
          <w:spacing w:val="-4"/>
        </w:rPr>
        <w:t> </w:t>
      </w:r>
      <w:r>
        <w:rPr/>
        <w:t>Lugauer,</w:t>
      </w:r>
      <w:r>
        <w:rPr>
          <w:spacing w:val="-4"/>
        </w:rPr>
        <w:t> </w:t>
      </w:r>
      <w:r>
        <w:rPr/>
        <w:t>Assistant</w:t>
      </w:r>
      <w:r>
        <w:rPr>
          <w:spacing w:val="-4"/>
        </w:rPr>
        <w:t> </w:t>
      </w:r>
      <w:r>
        <w:rPr/>
        <w:t>Prof.</w:t>
      </w:r>
      <w:r>
        <w:rPr>
          <w:spacing w:val="-4"/>
        </w:rPr>
        <w:t> </w:t>
      </w:r>
      <w:r>
        <w:rPr/>
        <w:t>of</w:t>
      </w:r>
      <w:r>
        <w:rPr>
          <w:spacing w:val="-4"/>
        </w:rPr>
        <w:t> </w:t>
      </w:r>
      <w:r>
        <w:rPr/>
        <w:t>Economics,</w:t>
      </w:r>
      <w:r>
        <w:rPr>
          <w:spacing w:val="-4"/>
        </w:rPr>
        <w:t> </w:t>
      </w:r>
      <w:r>
        <w:rPr/>
        <w:t>U.</w:t>
      </w:r>
      <w:r>
        <w:rPr>
          <w:spacing w:val="-4"/>
        </w:rPr>
        <w:t> </w:t>
      </w:r>
      <w:r>
        <w:rPr/>
        <w:t>of</w:t>
      </w:r>
      <w:r>
        <w:rPr>
          <w:spacing w:val="-4"/>
        </w:rPr>
        <w:t> </w:t>
      </w:r>
      <w:r>
        <w:rPr/>
        <w:t>Notre</w:t>
      </w:r>
      <w:r>
        <w:rPr>
          <w:spacing w:val="-5"/>
        </w:rPr>
        <w:t> </w:t>
      </w:r>
      <w:r>
        <w:rPr/>
        <w:t>Dame,</w:t>
      </w:r>
      <w:r>
        <w:rPr>
          <w:spacing w:val="-3"/>
        </w:rPr>
        <w:t> </w:t>
      </w:r>
      <w:r>
        <w:rPr/>
        <w:t>2008. Jeff</w:t>
      </w:r>
      <w:r>
        <w:rPr>
          <w:spacing w:val="-10"/>
        </w:rPr>
        <w:t> </w:t>
      </w:r>
      <w:r>
        <w:rPr/>
        <w:t>Brinkman,</w:t>
      </w:r>
      <w:r>
        <w:rPr>
          <w:spacing w:val="-9"/>
        </w:rPr>
        <w:t> </w:t>
      </w:r>
      <w:r>
        <w:rPr/>
        <w:t>Economist,</w:t>
      </w:r>
      <w:r>
        <w:rPr>
          <w:spacing w:val="-10"/>
        </w:rPr>
        <w:t> </w:t>
      </w:r>
      <w:r>
        <w:rPr/>
        <w:t>Federal</w:t>
      </w:r>
      <w:r>
        <w:rPr>
          <w:spacing w:val="-9"/>
        </w:rPr>
        <w:t> </w:t>
      </w:r>
      <w:r>
        <w:rPr/>
        <w:t>Reserve</w:t>
      </w:r>
      <w:r>
        <w:rPr>
          <w:spacing w:val="-10"/>
        </w:rPr>
        <w:t> </w:t>
      </w:r>
      <w:r>
        <w:rPr/>
        <w:t>Bank</w:t>
      </w:r>
      <w:r>
        <w:rPr>
          <w:spacing w:val="-9"/>
        </w:rPr>
        <w:t> </w:t>
      </w:r>
      <w:r>
        <w:rPr/>
        <w:t>of</w:t>
      </w:r>
      <w:r>
        <w:rPr>
          <w:spacing w:val="-9"/>
        </w:rPr>
        <w:t> </w:t>
      </w:r>
      <w:r>
        <w:rPr/>
        <w:t>Philadelphia,</w:t>
      </w:r>
      <w:r>
        <w:rPr>
          <w:spacing w:val="-9"/>
        </w:rPr>
        <w:t> </w:t>
      </w:r>
      <w:r>
        <w:rPr>
          <w:spacing w:val="-2"/>
        </w:rPr>
        <w:t>2011.</w:t>
      </w:r>
    </w:p>
    <w:p>
      <w:pPr>
        <w:pStyle w:val="BodyText"/>
      </w:pPr>
    </w:p>
    <w:p>
      <w:pPr>
        <w:pStyle w:val="BodyText"/>
        <w:ind w:left="359"/>
      </w:pPr>
      <w:r>
        <w:rPr>
          <w:u w:val="single"/>
        </w:rPr>
        <w:t>University</w:t>
      </w:r>
      <w:r>
        <w:rPr>
          <w:spacing w:val="-8"/>
          <w:u w:val="single"/>
        </w:rPr>
        <w:t> </w:t>
      </w:r>
      <w:r>
        <w:rPr>
          <w:u w:val="single"/>
        </w:rPr>
        <w:t>of</w:t>
      </w:r>
      <w:r>
        <w:rPr>
          <w:spacing w:val="-8"/>
          <w:u w:val="single"/>
        </w:rPr>
        <w:t> </w:t>
      </w:r>
      <w:r>
        <w:rPr>
          <w:spacing w:val="-2"/>
          <w:u w:val="single"/>
        </w:rPr>
        <w:t>Pittsburgh</w:t>
      </w:r>
    </w:p>
    <w:p>
      <w:pPr>
        <w:pStyle w:val="BodyText"/>
      </w:pPr>
    </w:p>
    <w:p>
      <w:pPr>
        <w:pStyle w:val="BodyText"/>
        <w:ind w:left="360"/>
      </w:pPr>
      <w:r>
        <w:rPr/>
        <w:t>Sandra</w:t>
      </w:r>
      <w:r>
        <w:rPr>
          <w:spacing w:val="-10"/>
        </w:rPr>
        <w:t> </w:t>
      </w:r>
      <w:r>
        <w:rPr/>
        <w:t>Orozco-Aleman,</w:t>
      </w:r>
      <w:r>
        <w:rPr>
          <w:spacing w:val="-9"/>
        </w:rPr>
        <w:t> </w:t>
      </w:r>
      <w:r>
        <w:rPr/>
        <w:t>Assistant</w:t>
      </w:r>
      <w:r>
        <w:rPr>
          <w:spacing w:val="-9"/>
        </w:rPr>
        <w:t> </w:t>
      </w:r>
      <w:r>
        <w:rPr/>
        <w:t>Prof.</w:t>
      </w:r>
      <w:r>
        <w:rPr>
          <w:spacing w:val="-8"/>
        </w:rPr>
        <w:t> </w:t>
      </w:r>
      <w:r>
        <w:rPr/>
        <w:t>of</w:t>
      </w:r>
      <w:r>
        <w:rPr>
          <w:spacing w:val="-9"/>
        </w:rPr>
        <w:t> </w:t>
      </w:r>
      <w:r>
        <w:rPr/>
        <w:t>Economics,</w:t>
      </w:r>
      <w:r>
        <w:rPr>
          <w:spacing w:val="-9"/>
        </w:rPr>
        <w:t> </w:t>
      </w:r>
      <w:r>
        <w:rPr/>
        <w:t>U.</w:t>
      </w:r>
      <w:r>
        <w:rPr>
          <w:spacing w:val="-9"/>
        </w:rPr>
        <w:t> </w:t>
      </w:r>
      <w:r>
        <w:rPr/>
        <w:t>of</w:t>
      </w:r>
      <w:r>
        <w:rPr>
          <w:spacing w:val="-9"/>
        </w:rPr>
        <w:t> </w:t>
      </w:r>
      <w:r>
        <w:rPr/>
        <w:t>Mississippi,</w:t>
      </w:r>
      <w:r>
        <w:rPr>
          <w:spacing w:val="-8"/>
        </w:rPr>
        <w:t> </w:t>
      </w:r>
      <w:r>
        <w:rPr>
          <w:spacing w:val="-4"/>
        </w:rPr>
        <w:t>2012</w:t>
      </w:r>
    </w:p>
    <w:p>
      <w:pPr>
        <w:pStyle w:val="BodyText"/>
        <w:ind w:left="360" w:right="942"/>
      </w:pPr>
      <w:r>
        <w:rPr/>
        <w:t>Heriberto</w:t>
      </w:r>
      <w:r>
        <w:rPr>
          <w:spacing w:val="-4"/>
        </w:rPr>
        <w:t> </w:t>
      </w:r>
      <w:r>
        <w:rPr/>
        <w:t>Gonzales</w:t>
      </w:r>
      <w:r>
        <w:rPr>
          <w:spacing w:val="-5"/>
        </w:rPr>
        <w:t> </w:t>
      </w:r>
      <w:r>
        <w:rPr/>
        <w:t>Lozano,</w:t>
      </w:r>
      <w:r>
        <w:rPr>
          <w:spacing w:val="-4"/>
        </w:rPr>
        <w:t> </w:t>
      </w:r>
      <w:r>
        <w:rPr/>
        <w:t>Assistant</w:t>
      </w:r>
      <w:r>
        <w:rPr>
          <w:spacing w:val="-4"/>
        </w:rPr>
        <w:t> </w:t>
      </w:r>
      <w:r>
        <w:rPr/>
        <w:t>Clinical</w:t>
      </w:r>
      <w:r>
        <w:rPr>
          <w:spacing w:val="-4"/>
        </w:rPr>
        <w:t> </w:t>
      </w:r>
      <w:r>
        <w:rPr/>
        <w:t>Prof.</w:t>
      </w:r>
      <w:r>
        <w:rPr>
          <w:spacing w:val="-4"/>
        </w:rPr>
        <w:t> </w:t>
      </w:r>
      <w:r>
        <w:rPr/>
        <w:t>of</w:t>
      </w:r>
      <w:r>
        <w:rPr>
          <w:spacing w:val="-4"/>
        </w:rPr>
        <w:t> </w:t>
      </w:r>
      <w:r>
        <w:rPr/>
        <w:t>Economics,</w:t>
      </w:r>
      <w:r>
        <w:rPr>
          <w:spacing w:val="-4"/>
        </w:rPr>
        <w:t> </w:t>
      </w:r>
      <w:r>
        <w:rPr/>
        <w:t>U.</w:t>
      </w:r>
      <w:r>
        <w:rPr>
          <w:spacing w:val="-4"/>
        </w:rPr>
        <w:t> </w:t>
      </w:r>
      <w:r>
        <w:rPr/>
        <w:t>of</w:t>
      </w:r>
      <w:r>
        <w:rPr>
          <w:spacing w:val="-4"/>
        </w:rPr>
        <w:t> </w:t>
      </w:r>
      <w:r>
        <w:rPr/>
        <w:t>Mississippi,</w:t>
      </w:r>
      <w:r>
        <w:rPr>
          <w:spacing w:val="-4"/>
        </w:rPr>
        <w:t> </w:t>
      </w:r>
      <w:r>
        <w:rPr/>
        <w:t>2012 Serife Genc, Economist, Central Bank of Turkey, 2012</w:t>
      </w:r>
    </w:p>
    <w:p>
      <w:pPr>
        <w:pStyle w:val="BodyText"/>
        <w:spacing w:line="253" w:lineRule="exact" w:before="1"/>
        <w:ind w:left="360"/>
      </w:pPr>
      <w:r>
        <w:rPr/>
        <w:t>Yue</w:t>
      </w:r>
      <w:r>
        <w:rPr>
          <w:spacing w:val="-8"/>
        </w:rPr>
        <w:t> </w:t>
      </w:r>
      <w:r>
        <w:rPr/>
        <w:t>Li,</w:t>
      </w:r>
      <w:r>
        <w:rPr>
          <w:spacing w:val="-7"/>
        </w:rPr>
        <w:t> </w:t>
      </w:r>
      <w:r>
        <w:rPr/>
        <w:t>NBER</w:t>
      </w:r>
      <w:r>
        <w:rPr>
          <w:spacing w:val="-7"/>
        </w:rPr>
        <w:t> </w:t>
      </w:r>
      <w:r>
        <w:rPr/>
        <w:t>Post-doc</w:t>
      </w:r>
      <w:r>
        <w:rPr>
          <w:spacing w:val="-8"/>
        </w:rPr>
        <w:t> </w:t>
      </w:r>
      <w:r>
        <w:rPr/>
        <w:t>and</w:t>
      </w:r>
      <w:r>
        <w:rPr>
          <w:spacing w:val="-7"/>
        </w:rPr>
        <w:t> </w:t>
      </w:r>
      <w:r>
        <w:rPr/>
        <w:t>Assistant</w:t>
      </w:r>
      <w:r>
        <w:rPr>
          <w:spacing w:val="-7"/>
        </w:rPr>
        <w:t> </w:t>
      </w:r>
      <w:r>
        <w:rPr/>
        <w:t>Prof.</w:t>
      </w:r>
      <w:r>
        <w:rPr>
          <w:spacing w:val="-7"/>
        </w:rPr>
        <w:t> </w:t>
      </w:r>
      <w:r>
        <w:rPr/>
        <w:t>of</w:t>
      </w:r>
      <w:r>
        <w:rPr>
          <w:spacing w:val="-7"/>
        </w:rPr>
        <w:t> </w:t>
      </w:r>
      <w:r>
        <w:rPr/>
        <w:t>Economics,</w:t>
      </w:r>
      <w:r>
        <w:rPr>
          <w:spacing w:val="-7"/>
        </w:rPr>
        <w:t> </w:t>
      </w:r>
      <w:r>
        <w:rPr/>
        <w:t>SUNY</w:t>
      </w:r>
      <w:r>
        <w:rPr>
          <w:spacing w:val="-8"/>
        </w:rPr>
        <w:t> </w:t>
      </w:r>
      <w:r>
        <w:rPr/>
        <w:t>Albany,</w:t>
      </w:r>
      <w:r>
        <w:rPr>
          <w:spacing w:val="-7"/>
        </w:rPr>
        <w:t> </w:t>
      </w:r>
      <w:r>
        <w:rPr>
          <w:spacing w:val="-4"/>
        </w:rPr>
        <w:t>2014</w:t>
      </w:r>
    </w:p>
    <w:p>
      <w:pPr>
        <w:pStyle w:val="BodyText"/>
        <w:ind w:left="359" w:right="1061"/>
      </w:pPr>
      <w:r>
        <w:rPr/>
        <w:t>Ray</w:t>
      </w:r>
      <w:r>
        <w:rPr>
          <w:spacing w:val="-4"/>
        </w:rPr>
        <w:t> </w:t>
      </w:r>
      <w:r>
        <w:rPr/>
        <w:t>Miller,</w:t>
      </w:r>
      <w:r>
        <w:rPr>
          <w:spacing w:val="-4"/>
        </w:rPr>
        <w:t> </w:t>
      </w:r>
      <w:r>
        <w:rPr/>
        <w:t>Researcher,</w:t>
      </w:r>
      <w:r>
        <w:rPr>
          <w:spacing w:val="-4"/>
        </w:rPr>
        <w:t> </w:t>
      </w:r>
      <w:r>
        <w:rPr/>
        <w:t>Harvard</w:t>
      </w:r>
      <w:r>
        <w:rPr>
          <w:spacing w:val="-4"/>
        </w:rPr>
        <w:t> </w:t>
      </w:r>
      <w:r>
        <w:rPr/>
        <w:t>Center</w:t>
      </w:r>
      <w:r>
        <w:rPr>
          <w:spacing w:val="-4"/>
        </w:rPr>
        <w:t> </w:t>
      </w:r>
      <w:r>
        <w:rPr/>
        <w:t>for</w:t>
      </w:r>
      <w:r>
        <w:rPr>
          <w:spacing w:val="-4"/>
        </w:rPr>
        <w:t> </w:t>
      </w:r>
      <w:r>
        <w:rPr/>
        <w:t>Population</w:t>
      </w:r>
      <w:r>
        <w:rPr>
          <w:spacing w:val="-4"/>
        </w:rPr>
        <w:t> </w:t>
      </w:r>
      <w:r>
        <w:rPr/>
        <w:t>and</w:t>
      </w:r>
      <w:r>
        <w:rPr>
          <w:spacing w:val="-4"/>
        </w:rPr>
        <w:t> </w:t>
      </w:r>
      <w:r>
        <w:rPr/>
        <w:t>Development</w:t>
      </w:r>
      <w:r>
        <w:rPr>
          <w:spacing w:val="-4"/>
        </w:rPr>
        <w:t> </w:t>
      </w:r>
      <w:r>
        <w:rPr/>
        <w:t>Studies,</w:t>
      </w:r>
      <w:r>
        <w:rPr>
          <w:spacing w:val="-4"/>
        </w:rPr>
        <w:t> </w:t>
      </w:r>
      <w:r>
        <w:rPr/>
        <w:t>2015 Jeon Kiyoung, Economist, Bank of Korea, 2015</w:t>
      </w:r>
    </w:p>
    <w:p>
      <w:pPr>
        <w:pStyle w:val="BodyText"/>
        <w:ind w:left="359" w:right="302"/>
      </w:pPr>
      <w:r>
        <w:rPr/>
        <w:t>Zeynep</w:t>
      </w:r>
      <w:r>
        <w:rPr>
          <w:spacing w:val="-4"/>
        </w:rPr>
        <w:t> </w:t>
      </w:r>
      <w:r>
        <w:rPr/>
        <w:t>Kabukcuoglu,</w:t>
      </w:r>
      <w:r>
        <w:rPr>
          <w:spacing w:val="-4"/>
        </w:rPr>
        <w:t> </w:t>
      </w:r>
      <w:r>
        <w:rPr/>
        <w:t>Assistant</w:t>
      </w:r>
      <w:r>
        <w:rPr>
          <w:spacing w:val="-4"/>
        </w:rPr>
        <w:t> </w:t>
      </w:r>
      <w:r>
        <w:rPr/>
        <w:t>Prof.</w:t>
      </w:r>
      <w:r>
        <w:rPr>
          <w:spacing w:val="-4"/>
        </w:rPr>
        <w:t> </w:t>
      </w:r>
      <w:r>
        <w:rPr/>
        <w:t>of</w:t>
      </w:r>
      <w:r>
        <w:rPr>
          <w:spacing w:val="-5"/>
        </w:rPr>
        <w:t> </w:t>
      </w:r>
      <w:r>
        <w:rPr/>
        <w:t>Economics</w:t>
      </w:r>
      <w:r>
        <w:rPr>
          <w:spacing w:val="-5"/>
        </w:rPr>
        <w:t> </w:t>
      </w:r>
      <w:r>
        <w:rPr/>
        <w:t>(NTS),</w:t>
      </w:r>
      <w:r>
        <w:rPr>
          <w:spacing w:val="-4"/>
        </w:rPr>
        <w:t> </w:t>
      </w:r>
      <w:r>
        <w:rPr/>
        <w:t>Villanova</w:t>
      </w:r>
      <w:r>
        <w:rPr>
          <w:spacing w:val="-5"/>
        </w:rPr>
        <w:t> </w:t>
      </w:r>
      <w:r>
        <w:rPr/>
        <w:t>Business</w:t>
      </w:r>
      <w:r>
        <w:rPr>
          <w:spacing w:val="-5"/>
        </w:rPr>
        <w:t> </w:t>
      </w:r>
      <w:r>
        <w:rPr/>
        <w:t>School,</w:t>
      </w:r>
      <w:r>
        <w:rPr>
          <w:spacing w:val="-4"/>
        </w:rPr>
        <w:t> </w:t>
      </w:r>
      <w:r>
        <w:rPr/>
        <w:t>2015 Hakki Lee, Economist, Korea Information Society Development Institute, 2015</w:t>
      </w:r>
    </w:p>
    <w:p>
      <w:pPr>
        <w:pStyle w:val="BodyText"/>
        <w:spacing w:line="253" w:lineRule="exact"/>
        <w:ind w:left="359"/>
      </w:pPr>
      <w:r>
        <w:rPr/>
        <w:t>Ricky</w:t>
      </w:r>
      <w:r>
        <w:rPr>
          <w:spacing w:val="-10"/>
        </w:rPr>
        <w:t> </w:t>
      </w:r>
      <w:r>
        <w:rPr/>
        <w:t>Svoboda,</w:t>
      </w:r>
      <w:r>
        <w:rPr>
          <w:spacing w:val="-9"/>
        </w:rPr>
        <w:t> </w:t>
      </w:r>
      <w:r>
        <w:rPr/>
        <w:t>Economist,</w:t>
      </w:r>
      <w:r>
        <w:rPr>
          <w:spacing w:val="-9"/>
        </w:rPr>
        <w:t> </w:t>
      </w:r>
      <w:r>
        <w:rPr/>
        <w:t>Lewin</w:t>
      </w:r>
      <w:r>
        <w:rPr>
          <w:spacing w:val="-9"/>
        </w:rPr>
        <w:t> </w:t>
      </w:r>
      <w:r>
        <w:rPr/>
        <w:t>Group,</w:t>
      </w:r>
      <w:r>
        <w:rPr>
          <w:spacing w:val="-10"/>
        </w:rPr>
        <w:t> </w:t>
      </w:r>
      <w:r>
        <w:rPr>
          <w:spacing w:val="-4"/>
        </w:rPr>
        <w:t>2016</w:t>
      </w:r>
    </w:p>
    <w:p>
      <w:pPr>
        <w:pStyle w:val="BodyText"/>
        <w:ind w:left="359" w:right="1359" w:hanging="1"/>
      </w:pPr>
      <w:r>
        <w:rPr/>
        <w:t>Gumilang</w:t>
      </w:r>
      <w:r>
        <w:rPr>
          <w:spacing w:val="-4"/>
        </w:rPr>
        <w:t> </w:t>
      </w:r>
      <w:r>
        <w:rPr/>
        <w:t>Sahadewo,</w:t>
      </w:r>
      <w:r>
        <w:rPr>
          <w:spacing w:val="-4"/>
        </w:rPr>
        <w:t> </w:t>
      </w:r>
      <w:r>
        <w:rPr/>
        <w:t>Assistant</w:t>
      </w:r>
      <w:r>
        <w:rPr>
          <w:spacing w:val="-4"/>
        </w:rPr>
        <w:t> </w:t>
      </w:r>
      <w:r>
        <w:rPr/>
        <w:t>Prof.</w:t>
      </w:r>
      <w:r>
        <w:rPr>
          <w:spacing w:val="-4"/>
        </w:rPr>
        <w:t> </w:t>
      </w:r>
      <w:r>
        <w:rPr/>
        <w:t>of</w:t>
      </w:r>
      <w:r>
        <w:rPr>
          <w:spacing w:val="-5"/>
        </w:rPr>
        <w:t> </w:t>
      </w:r>
      <w:r>
        <w:rPr/>
        <w:t>Economics,</w:t>
      </w:r>
      <w:r>
        <w:rPr>
          <w:spacing w:val="-4"/>
        </w:rPr>
        <w:t> </w:t>
      </w:r>
      <w:r>
        <w:rPr/>
        <w:t>Universitas</w:t>
      </w:r>
      <w:r>
        <w:rPr>
          <w:spacing w:val="-5"/>
        </w:rPr>
        <w:t> </w:t>
      </w:r>
      <w:r>
        <w:rPr/>
        <w:t>Gadjah</w:t>
      </w:r>
      <w:r>
        <w:rPr>
          <w:spacing w:val="-4"/>
        </w:rPr>
        <w:t> </w:t>
      </w:r>
      <w:r>
        <w:rPr/>
        <w:t>Mada,</w:t>
      </w:r>
      <w:r>
        <w:rPr>
          <w:spacing w:val="-4"/>
        </w:rPr>
        <w:t> </w:t>
      </w:r>
      <w:r>
        <w:rPr/>
        <w:t>2017 Lhakpa Sherpa, Assistant Professor of Economics, Carleton College, 2019</w:t>
      </w:r>
    </w:p>
    <w:p>
      <w:pPr>
        <w:pStyle w:val="BodyText"/>
        <w:ind w:left="359" w:right="5067"/>
      </w:pPr>
      <w:r>
        <w:rPr/>
        <w:t>Yuriy Podvysotskiy, Amazon, 2020 Yucheng</w:t>
      </w:r>
      <w:r>
        <w:rPr>
          <w:spacing w:val="-7"/>
        </w:rPr>
        <w:t> </w:t>
      </w:r>
      <w:r>
        <w:rPr/>
        <w:t>Wang,</w:t>
      </w:r>
      <w:r>
        <w:rPr>
          <w:spacing w:val="-7"/>
        </w:rPr>
        <w:t> </w:t>
      </w:r>
      <w:r>
        <w:rPr/>
        <w:t>University</w:t>
      </w:r>
      <w:r>
        <w:rPr>
          <w:spacing w:val="-7"/>
        </w:rPr>
        <w:t> </w:t>
      </w:r>
      <w:r>
        <w:rPr/>
        <w:t>of</w:t>
      </w:r>
      <w:r>
        <w:rPr>
          <w:spacing w:val="-7"/>
        </w:rPr>
        <w:t> </w:t>
      </w:r>
      <w:r>
        <w:rPr/>
        <w:t>Sidney,</w:t>
      </w:r>
      <w:r>
        <w:rPr>
          <w:spacing w:val="-8"/>
        </w:rPr>
        <w:t> </w:t>
      </w:r>
      <w:r>
        <w:rPr/>
        <w:t>2024</w:t>
      </w:r>
    </w:p>
    <w:p>
      <w:pPr>
        <w:pStyle w:val="BodyText"/>
        <w:spacing w:line="253" w:lineRule="exact" w:before="1"/>
        <w:ind w:left="359"/>
      </w:pPr>
      <w:r>
        <w:rPr/>
        <w:t>Hokyu</w:t>
      </w:r>
      <w:r>
        <w:rPr>
          <w:spacing w:val="-10"/>
        </w:rPr>
        <w:t> </w:t>
      </w:r>
      <w:r>
        <w:rPr/>
        <w:t>Song,</w:t>
      </w:r>
      <w:r>
        <w:rPr>
          <w:spacing w:val="-11"/>
        </w:rPr>
        <w:t> </w:t>
      </w:r>
      <w:r>
        <w:rPr/>
        <w:t>Korea</w:t>
      </w:r>
      <w:r>
        <w:rPr>
          <w:spacing w:val="-10"/>
        </w:rPr>
        <w:t> </w:t>
      </w:r>
      <w:r>
        <w:rPr/>
        <w:t>Development</w:t>
      </w:r>
      <w:r>
        <w:rPr>
          <w:spacing w:val="-9"/>
        </w:rPr>
        <w:t> </w:t>
      </w:r>
      <w:r>
        <w:rPr/>
        <w:t>Institute,</w:t>
      </w:r>
      <w:r>
        <w:rPr>
          <w:spacing w:val="-10"/>
        </w:rPr>
        <w:t> </w:t>
      </w:r>
      <w:r>
        <w:rPr>
          <w:spacing w:val="-4"/>
        </w:rPr>
        <w:t>2024</w:t>
      </w:r>
    </w:p>
    <w:p>
      <w:pPr>
        <w:pStyle w:val="BodyText"/>
        <w:spacing w:line="253" w:lineRule="exact"/>
        <w:ind w:left="359"/>
      </w:pPr>
      <w:r>
        <w:rPr/>
        <w:t>Mikhail</w:t>
      </w:r>
      <w:r>
        <w:rPr>
          <w:spacing w:val="-10"/>
        </w:rPr>
        <w:t> </w:t>
      </w:r>
      <w:r>
        <w:rPr/>
        <w:t>Zavarzin,</w:t>
      </w:r>
      <w:r>
        <w:rPr>
          <w:spacing w:val="-10"/>
        </w:rPr>
        <w:t> </w:t>
      </w:r>
      <w:r>
        <w:rPr/>
        <w:t>University</w:t>
      </w:r>
      <w:r>
        <w:rPr>
          <w:spacing w:val="-10"/>
        </w:rPr>
        <w:t> </w:t>
      </w:r>
      <w:r>
        <w:rPr/>
        <w:t>of</w:t>
      </w:r>
      <w:r>
        <w:rPr>
          <w:spacing w:val="-10"/>
        </w:rPr>
        <w:t> </w:t>
      </w:r>
      <w:r>
        <w:rPr/>
        <w:t>Lausanne</w:t>
      </w:r>
      <w:r>
        <w:rPr>
          <w:spacing w:val="-10"/>
        </w:rPr>
        <w:t> </w:t>
      </w:r>
      <w:r>
        <w:rPr/>
        <w:t>(post-doc),</w:t>
      </w:r>
      <w:r>
        <w:rPr>
          <w:spacing w:val="-11"/>
        </w:rPr>
        <w:t> </w:t>
      </w:r>
      <w:r>
        <w:rPr>
          <w:spacing w:val="-4"/>
        </w:rPr>
        <w:t>2025</w:t>
      </w:r>
    </w:p>
    <w:p>
      <w:pPr>
        <w:pStyle w:val="BodyText"/>
      </w:pPr>
    </w:p>
    <w:p>
      <w:pPr>
        <w:pStyle w:val="Heading2"/>
        <w:ind w:left="359"/>
      </w:pPr>
      <w:r>
        <w:rPr>
          <w:spacing w:val="-2"/>
        </w:rPr>
        <w:t>Dissertation</w:t>
      </w:r>
      <w:r>
        <w:rPr>
          <w:spacing w:val="6"/>
        </w:rPr>
        <w:t> </w:t>
      </w:r>
      <w:r>
        <w:rPr>
          <w:spacing w:val="-2"/>
        </w:rPr>
        <w:t>Committee</w:t>
      </w:r>
      <w:r>
        <w:rPr>
          <w:spacing w:val="8"/>
        </w:rPr>
        <w:t> </w:t>
      </w:r>
      <w:r>
        <w:rPr>
          <w:spacing w:val="-2"/>
        </w:rPr>
        <w:t>member</w:t>
      </w:r>
    </w:p>
    <w:p>
      <w:pPr>
        <w:pStyle w:val="BodyText"/>
        <w:rPr>
          <w:b/>
        </w:rPr>
      </w:pPr>
    </w:p>
    <w:p>
      <w:pPr>
        <w:pStyle w:val="BodyText"/>
        <w:spacing w:before="1"/>
        <w:ind w:left="359"/>
      </w:pPr>
      <w:r>
        <w:rPr>
          <w:u w:val="single"/>
        </w:rPr>
        <w:t>Carnegie</w:t>
      </w:r>
      <w:r>
        <w:rPr>
          <w:spacing w:val="-10"/>
          <w:u w:val="single"/>
        </w:rPr>
        <w:t> </w:t>
      </w:r>
      <w:r>
        <w:rPr>
          <w:u w:val="single"/>
        </w:rPr>
        <w:t>Mellon</w:t>
      </w:r>
      <w:r>
        <w:rPr>
          <w:spacing w:val="-9"/>
          <w:u w:val="single"/>
        </w:rPr>
        <w:t> </w:t>
      </w:r>
      <w:r>
        <w:rPr>
          <w:spacing w:val="-2"/>
          <w:u w:val="single"/>
        </w:rPr>
        <w:t>University</w:t>
      </w:r>
    </w:p>
    <w:p>
      <w:pPr>
        <w:pStyle w:val="BodyText"/>
        <w:spacing w:before="252"/>
        <w:ind w:left="360" w:right="355"/>
        <w:jc w:val="both"/>
      </w:pPr>
      <w:r>
        <w:rPr/>
        <w:t>Dmitri Perekhodtsev (LECG Consulting), Christian Jensen (University of South Carolina),</w:t>
      </w:r>
      <w:r>
        <w:rPr>
          <w:spacing w:val="40"/>
        </w:rPr>
        <w:t> </w:t>
      </w:r>
      <w:r>
        <w:rPr/>
        <w:t>Roman Sustek (Bank of England), Takushi Kurozumi (Bank of Japan), Willem Van Zandweghe (Federal Reserve Bank of Kansas City), José de Anchorena (University of Oslo).</w:t>
      </w:r>
    </w:p>
    <w:p>
      <w:pPr>
        <w:pStyle w:val="BodyText"/>
      </w:pPr>
    </w:p>
    <w:p>
      <w:pPr>
        <w:pStyle w:val="BodyText"/>
        <w:ind w:left="360"/>
        <w:jc w:val="both"/>
      </w:pPr>
      <w:r>
        <w:rPr>
          <w:u w:val="single"/>
        </w:rPr>
        <w:t>University</w:t>
      </w:r>
      <w:r>
        <w:rPr>
          <w:spacing w:val="-8"/>
          <w:u w:val="single"/>
        </w:rPr>
        <w:t> </w:t>
      </w:r>
      <w:r>
        <w:rPr>
          <w:u w:val="single"/>
        </w:rPr>
        <w:t>of</w:t>
      </w:r>
      <w:r>
        <w:rPr>
          <w:spacing w:val="-8"/>
          <w:u w:val="single"/>
        </w:rPr>
        <w:t> </w:t>
      </w:r>
      <w:r>
        <w:rPr>
          <w:spacing w:val="-2"/>
          <w:u w:val="single"/>
        </w:rPr>
        <w:t>Pittsburgh</w:t>
      </w:r>
    </w:p>
    <w:p>
      <w:pPr>
        <w:pStyle w:val="BodyText"/>
        <w:spacing w:before="253"/>
        <w:ind w:left="359" w:right="356"/>
        <w:jc w:val="both"/>
      </w:pPr>
      <w:r>
        <w:rPr/>
        <w:t>Samaah Maazrani (IMF), Torsten Jochem (University of Amsterdam), Conor Lennon (University of Louisville), Cedric Ehouarne (Bank of America), Siying Liu (Research Associate, IMPAQ International LLC), Jakub Lonsky (University of Liverpool), Jiyeon Kim (Korea Development Institute), Ning Zhang (Univ. of Oxford post-doc), Steven Lann (Allegheny County Department of Human Services), Yufei Chen (Nanjing University of Finance and Economics), David Agorastos (Office of the Comptroller of the Currency), Garrett Fiegenbaum (University of</w:t>
      </w:r>
      <w:r>
        <w:rPr>
          <w:spacing w:val="40"/>
        </w:rPr>
        <w:t> </w:t>
      </w:r>
      <w:r>
        <w:rPr/>
        <w:t>Central Missouri).</w:t>
      </w:r>
    </w:p>
    <w:p>
      <w:pPr>
        <w:pStyle w:val="BodyText"/>
      </w:pPr>
    </w:p>
    <w:p>
      <w:pPr>
        <w:pStyle w:val="Heading2"/>
        <w:jc w:val="both"/>
      </w:pPr>
      <w:r>
        <w:rPr/>
        <w:t>Supervision</w:t>
      </w:r>
      <w:r>
        <w:rPr>
          <w:spacing w:val="-10"/>
        </w:rPr>
        <w:t> </w:t>
      </w:r>
      <w:r>
        <w:rPr/>
        <w:t>of</w:t>
      </w:r>
      <w:r>
        <w:rPr>
          <w:spacing w:val="-9"/>
        </w:rPr>
        <w:t> </w:t>
      </w:r>
      <w:r>
        <w:rPr/>
        <w:t>Current</w:t>
      </w:r>
      <w:r>
        <w:rPr>
          <w:spacing w:val="-9"/>
        </w:rPr>
        <w:t> </w:t>
      </w:r>
      <w:r>
        <w:rPr>
          <w:spacing w:val="-2"/>
        </w:rPr>
        <w:t>Students</w:t>
      </w:r>
    </w:p>
    <w:p>
      <w:pPr>
        <w:pStyle w:val="BodyText"/>
        <w:spacing w:before="253"/>
        <w:ind w:left="359"/>
        <w:jc w:val="both"/>
      </w:pPr>
      <w:r>
        <w:rPr/>
        <w:t>Shulong</w:t>
      </w:r>
      <w:r>
        <w:rPr>
          <w:spacing w:val="-9"/>
        </w:rPr>
        <w:t> </w:t>
      </w:r>
      <w:r>
        <w:rPr/>
        <w:t>Luo</w:t>
      </w:r>
      <w:r>
        <w:rPr>
          <w:spacing w:val="-10"/>
        </w:rPr>
        <w:t> </w:t>
      </w:r>
      <w:r>
        <w:rPr/>
        <w:t>(committee</w:t>
      </w:r>
      <w:r>
        <w:rPr>
          <w:spacing w:val="-9"/>
        </w:rPr>
        <w:t> </w:t>
      </w:r>
      <w:r>
        <w:rPr/>
        <w:t>co-chair),</w:t>
      </w:r>
      <w:r>
        <w:rPr>
          <w:spacing w:val="-9"/>
        </w:rPr>
        <w:t> </w:t>
      </w:r>
      <w:r>
        <w:rPr/>
        <w:t>Ruiyu</w:t>
      </w:r>
      <w:r>
        <w:rPr>
          <w:spacing w:val="-8"/>
        </w:rPr>
        <w:t> </w:t>
      </w:r>
      <w:r>
        <w:rPr/>
        <w:t>Zhu</w:t>
      </w:r>
      <w:r>
        <w:rPr>
          <w:spacing w:val="-8"/>
        </w:rPr>
        <w:t> </w:t>
      </w:r>
      <w:r>
        <w:rPr/>
        <w:t>(committee</w:t>
      </w:r>
      <w:r>
        <w:rPr>
          <w:spacing w:val="-10"/>
        </w:rPr>
        <w:t> </w:t>
      </w:r>
      <w:r>
        <w:rPr/>
        <w:t>co-chair),</w:t>
      </w:r>
      <w:r>
        <w:rPr>
          <w:spacing w:val="-8"/>
        </w:rPr>
        <w:t> </w:t>
      </w:r>
      <w:r>
        <w:rPr/>
        <w:t>Erlan</w:t>
      </w:r>
      <w:r>
        <w:rPr>
          <w:spacing w:val="-9"/>
        </w:rPr>
        <w:t> </w:t>
      </w:r>
      <w:r>
        <w:rPr>
          <w:spacing w:val="-2"/>
        </w:rPr>
        <w:t>Konebayev.</w:t>
      </w:r>
    </w:p>
    <w:p>
      <w:pPr>
        <w:pStyle w:val="BodyText"/>
        <w:spacing w:after="0"/>
        <w:jc w:val="both"/>
        <w:sectPr>
          <w:pgSz w:w="12240" w:h="15840"/>
          <w:pgMar w:header="0" w:footer="784" w:top="1820" w:bottom="980" w:left="1440" w:right="1440"/>
        </w:sectPr>
      </w:pPr>
    </w:p>
    <w:p>
      <w:pPr>
        <w:pStyle w:val="Heading1"/>
        <w:spacing w:before="172"/>
        <w:rPr>
          <w:u w:val="none"/>
        </w:rPr>
      </w:pPr>
      <w:bookmarkStart w:name="Teaching" w:id="10"/>
      <w:bookmarkEnd w:id="10"/>
      <w:r>
        <w:rPr>
          <w:b w:val="0"/>
          <w:u w:val="none"/>
        </w:rPr>
      </w:r>
      <w:r>
        <w:rPr>
          <w:spacing w:val="-2"/>
          <w:u w:val="single"/>
        </w:rPr>
        <w:t>Teaching</w:t>
      </w:r>
    </w:p>
    <w:p>
      <w:pPr>
        <w:pStyle w:val="BodyText"/>
        <w:rPr>
          <w:b/>
        </w:rPr>
      </w:pPr>
    </w:p>
    <w:p>
      <w:pPr>
        <w:pStyle w:val="BodyText"/>
        <w:ind w:left="359" w:right="359"/>
        <w:jc w:val="both"/>
      </w:pPr>
      <w:r>
        <w:rPr/>
        <w:t>Undergraduate: Intermediate Macroeconomics, Intermediate Microeconomics, Econometrics, Labor Economics, Methodology of Economics (Prosem)</w:t>
      </w:r>
    </w:p>
    <w:p>
      <w:pPr>
        <w:pStyle w:val="BodyText"/>
        <w:spacing w:before="252"/>
        <w:ind w:left="359" w:right="357"/>
        <w:jc w:val="both"/>
      </w:pPr>
      <w:r>
        <w:rPr/>
        <w:t>Graduate: Macroeconomics (MBA), Advanced Economic Analysis II (PhD), Dynamic Competitive Analysis (PhD), Macroeconomic Theory I &amp; II (PhD), Macroeconomics of the</w:t>
      </w:r>
      <w:r>
        <w:rPr>
          <w:spacing w:val="40"/>
        </w:rPr>
        <w:t> </w:t>
      </w:r>
      <w:r>
        <w:rPr/>
        <w:t>Labor Market (PhD), Macroeconomics with Heterogeneous Agents (PhD), Labor Economics (PhD), Macroeconomics and Human Capital Accumulation (PhD), Spatial Economics (PhD).</w:t>
      </w:r>
    </w:p>
    <w:p>
      <w:pPr>
        <w:pStyle w:val="BodyText"/>
      </w:pPr>
    </w:p>
    <w:p>
      <w:pPr>
        <w:pStyle w:val="BodyText"/>
        <w:spacing w:before="23"/>
      </w:pPr>
    </w:p>
    <w:p>
      <w:pPr>
        <w:pStyle w:val="Heading1"/>
        <w:spacing w:before="1"/>
        <w:rPr>
          <w:u w:val="none"/>
        </w:rPr>
      </w:pPr>
      <w:r>
        <w:rPr>
          <w:spacing w:val="-2"/>
          <w:u w:val="single"/>
        </w:rPr>
        <w:t>Service</w:t>
      </w:r>
    </w:p>
    <w:p>
      <w:pPr>
        <w:pStyle w:val="BodyText"/>
        <w:spacing w:before="22"/>
        <w:rPr>
          <w:b/>
        </w:rPr>
      </w:pPr>
    </w:p>
    <w:p>
      <w:pPr>
        <w:pStyle w:val="BodyText"/>
        <w:ind w:left="360"/>
      </w:pPr>
      <w:r>
        <w:rPr>
          <w:u w:val="single"/>
        </w:rPr>
        <w:t>Economics</w:t>
      </w:r>
      <w:r>
        <w:rPr>
          <w:spacing w:val="-11"/>
          <w:u w:val="single"/>
        </w:rPr>
        <w:t> </w:t>
      </w:r>
      <w:r>
        <w:rPr>
          <w:u w:val="single"/>
        </w:rPr>
        <w:t>Department,</w:t>
      </w:r>
      <w:r>
        <w:rPr>
          <w:spacing w:val="-10"/>
          <w:u w:val="single"/>
        </w:rPr>
        <w:t> </w:t>
      </w:r>
      <w:r>
        <w:rPr>
          <w:u w:val="single"/>
        </w:rPr>
        <w:t>University</w:t>
      </w:r>
      <w:r>
        <w:rPr>
          <w:spacing w:val="-10"/>
          <w:u w:val="single"/>
        </w:rPr>
        <w:t> </w:t>
      </w:r>
      <w:r>
        <w:rPr>
          <w:u w:val="single"/>
        </w:rPr>
        <w:t>of</w:t>
      </w:r>
      <w:r>
        <w:rPr>
          <w:spacing w:val="-9"/>
          <w:u w:val="single"/>
        </w:rPr>
        <w:t> </w:t>
      </w:r>
      <w:r>
        <w:rPr>
          <w:spacing w:val="-2"/>
          <w:u w:val="single"/>
        </w:rPr>
        <w:t>Pittsburgh</w:t>
      </w:r>
    </w:p>
    <w:p>
      <w:pPr>
        <w:pStyle w:val="BodyText"/>
      </w:pPr>
    </w:p>
    <w:p>
      <w:pPr>
        <w:pStyle w:val="BodyText"/>
        <w:spacing w:line="253" w:lineRule="exact" w:before="1"/>
        <w:ind w:left="360"/>
      </w:pPr>
      <w:r>
        <w:rPr/>
        <w:t>Organizer,</w:t>
      </w:r>
      <w:r>
        <w:rPr>
          <w:spacing w:val="-11"/>
        </w:rPr>
        <w:t> </w:t>
      </w:r>
      <w:r>
        <w:rPr/>
        <w:t>PhD</w:t>
      </w:r>
      <w:r>
        <w:rPr>
          <w:spacing w:val="-11"/>
        </w:rPr>
        <w:t> </w:t>
      </w:r>
      <w:r>
        <w:rPr/>
        <w:t>Alumni</w:t>
      </w:r>
      <w:r>
        <w:rPr>
          <w:spacing w:val="-11"/>
        </w:rPr>
        <w:t> </w:t>
      </w:r>
      <w:r>
        <w:rPr/>
        <w:t>Conference,</w:t>
      </w:r>
      <w:r>
        <w:rPr>
          <w:spacing w:val="-10"/>
        </w:rPr>
        <w:t> </w:t>
      </w:r>
      <w:r>
        <w:rPr>
          <w:spacing w:val="-4"/>
        </w:rPr>
        <w:t>2025</w:t>
      </w:r>
    </w:p>
    <w:p>
      <w:pPr>
        <w:pStyle w:val="BodyText"/>
        <w:ind w:left="360" w:right="3011"/>
      </w:pPr>
      <w:r>
        <w:rPr/>
        <w:t>Organizer,</w:t>
      </w:r>
      <w:r>
        <w:rPr>
          <w:spacing w:val="-7"/>
        </w:rPr>
        <w:t> </w:t>
      </w:r>
      <w:r>
        <w:rPr/>
        <w:t>Medley</w:t>
      </w:r>
      <w:r>
        <w:rPr>
          <w:spacing w:val="-7"/>
        </w:rPr>
        <w:t> </w:t>
      </w:r>
      <w:r>
        <w:rPr/>
        <w:t>Economics</w:t>
      </w:r>
      <w:r>
        <w:rPr>
          <w:spacing w:val="-8"/>
        </w:rPr>
        <w:t> </w:t>
      </w:r>
      <w:r>
        <w:rPr/>
        <w:t>Department</w:t>
      </w:r>
      <w:r>
        <w:rPr>
          <w:spacing w:val="-7"/>
        </w:rPr>
        <w:t> </w:t>
      </w:r>
      <w:r>
        <w:rPr/>
        <w:t>Conference,</w:t>
      </w:r>
      <w:r>
        <w:rPr>
          <w:spacing w:val="-7"/>
        </w:rPr>
        <w:t> </w:t>
      </w:r>
      <w:r>
        <w:rPr/>
        <w:t>2023 Graduate Committee, 2022-present</w:t>
      </w:r>
    </w:p>
    <w:p>
      <w:pPr>
        <w:pStyle w:val="BodyText"/>
        <w:ind w:left="360"/>
      </w:pPr>
      <w:r>
        <w:rPr/>
        <w:t>Director</w:t>
      </w:r>
      <w:r>
        <w:rPr>
          <w:spacing w:val="-11"/>
        </w:rPr>
        <w:t> </w:t>
      </w:r>
      <w:r>
        <w:rPr/>
        <w:t>of</w:t>
      </w:r>
      <w:r>
        <w:rPr>
          <w:spacing w:val="-10"/>
        </w:rPr>
        <w:t> </w:t>
      </w:r>
      <w:r>
        <w:rPr/>
        <w:t>Graduate</w:t>
      </w:r>
      <w:r>
        <w:rPr>
          <w:spacing w:val="-11"/>
        </w:rPr>
        <w:t> </w:t>
      </w:r>
      <w:r>
        <w:rPr/>
        <w:t>Studies,</w:t>
      </w:r>
      <w:r>
        <w:rPr>
          <w:spacing w:val="-10"/>
        </w:rPr>
        <w:t> </w:t>
      </w:r>
      <w:r>
        <w:rPr/>
        <w:t>2019-2022,</w:t>
      </w:r>
      <w:r>
        <w:rPr>
          <w:spacing w:val="-10"/>
        </w:rPr>
        <w:t> </w:t>
      </w:r>
      <w:r>
        <w:rPr/>
        <w:t>2024-</w:t>
      </w:r>
      <w:r>
        <w:rPr>
          <w:spacing w:val="-5"/>
        </w:rPr>
        <w:t>25</w:t>
      </w:r>
    </w:p>
    <w:p>
      <w:pPr>
        <w:pStyle w:val="BodyText"/>
        <w:ind w:left="360"/>
      </w:pPr>
      <w:r>
        <w:rPr>
          <w:spacing w:val="-2"/>
        </w:rPr>
        <w:t>Placement</w:t>
      </w:r>
      <w:r>
        <w:rPr>
          <w:spacing w:val="8"/>
        </w:rPr>
        <w:t> </w:t>
      </w:r>
      <w:r>
        <w:rPr>
          <w:spacing w:val="-2"/>
        </w:rPr>
        <w:t>director,</w:t>
      </w:r>
      <w:r>
        <w:rPr>
          <w:spacing w:val="8"/>
        </w:rPr>
        <w:t> </w:t>
      </w:r>
      <w:r>
        <w:rPr>
          <w:spacing w:val="-2"/>
        </w:rPr>
        <w:t>2010-</w:t>
      </w:r>
      <w:r>
        <w:rPr>
          <w:spacing w:val="-4"/>
        </w:rPr>
        <w:t>2019</w:t>
      </w:r>
    </w:p>
    <w:p>
      <w:pPr>
        <w:pStyle w:val="BodyText"/>
        <w:ind w:left="360"/>
      </w:pPr>
      <w:r>
        <w:rPr/>
        <w:t>Executive</w:t>
      </w:r>
      <w:r>
        <w:rPr>
          <w:spacing w:val="-12"/>
        </w:rPr>
        <w:t> </w:t>
      </w:r>
      <w:r>
        <w:rPr/>
        <w:t>committee</w:t>
      </w:r>
      <w:r>
        <w:rPr>
          <w:spacing w:val="-11"/>
        </w:rPr>
        <w:t> </w:t>
      </w:r>
      <w:r>
        <w:rPr/>
        <w:t>member</w:t>
      </w:r>
      <w:r>
        <w:rPr>
          <w:spacing w:val="-10"/>
        </w:rPr>
        <w:t> </w:t>
      </w:r>
      <w:r>
        <w:rPr/>
        <w:t>2013,</w:t>
      </w:r>
      <w:r>
        <w:rPr>
          <w:spacing w:val="-10"/>
        </w:rPr>
        <w:t> </w:t>
      </w:r>
      <w:r>
        <w:rPr/>
        <w:t>2018,</w:t>
      </w:r>
      <w:r>
        <w:rPr>
          <w:spacing w:val="-11"/>
        </w:rPr>
        <w:t> </w:t>
      </w:r>
      <w:r>
        <w:rPr/>
        <w:t>2024-</w:t>
      </w:r>
      <w:r>
        <w:rPr>
          <w:spacing w:val="-5"/>
        </w:rPr>
        <w:t>25</w:t>
      </w:r>
    </w:p>
    <w:p>
      <w:pPr>
        <w:pStyle w:val="BodyText"/>
        <w:ind w:left="360" w:right="1843"/>
      </w:pPr>
      <w:r>
        <w:rPr/>
        <w:t>Ad-hoc</w:t>
      </w:r>
      <w:r>
        <w:rPr>
          <w:spacing w:val="-5"/>
        </w:rPr>
        <w:t> </w:t>
      </w:r>
      <w:r>
        <w:rPr/>
        <w:t>tenure/full</w:t>
      </w:r>
      <w:r>
        <w:rPr>
          <w:spacing w:val="-4"/>
        </w:rPr>
        <w:t> </w:t>
      </w:r>
      <w:r>
        <w:rPr/>
        <w:t>professor</w:t>
      </w:r>
      <w:r>
        <w:rPr>
          <w:spacing w:val="-4"/>
        </w:rPr>
        <w:t> </w:t>
      </w:r>
      <w:r>
        <w:rPr/>
        <w:t>promotion</w:t>
      </w:r>
      <w:r>
        <w:rPr>
          <w:spacing w:val="-5"/>
        </w:rPr>
        <w:t> </w:t>
      </w:r>
      <w:r>
        <w:rPr/>
        <w:t>committee</w:t>
      </w:r>
      <w:r>
        <w:rPr>
          <w:spacing w:val="-5"/>
        </w:rPr>
        <w:t> </w:t>
      </w:r>
      <w:r>
        <w:rPr/>
        <w:t>chair,</w:t>
      </w:r>
      <w:r>
        <w:rPr>
          <w:spacing w:val="-4"/>
        </w:rPr>
        <w:t> </w:t>
      </w:r>
      <w:r>
        <w:rPr/>
        <w:t>2014,</w:t>
      </w:r>
      <w:r>
        <w:rPr>
          <w:spacing w:val="-4"/>
        </w:rPr>
        <w:t> </w:t>
      </w:r>
      <w:r>
        <w:rPr/>
        <w:t>2021,</w:t>
      </w:r>
      <w:r>
        <w:rPr>
          <w:spacing w:val="-4"/>
        </w:rPr>
        <w:t> </w:t>
      </w:r>
      <w:r>
        <w:rPr/>
        <w:t>2022,</w:t>
      </w:r>
      <w:r>
        <w:rPr>
          <w:spacing w:val="-5"/>
        </w:rPr>
        <w:t> </w:t>
      </w:r>
      <w:r>
        <w:rPr/>
        <w:t>2023 Ad-hoc recruiting committee chair (applied micro and international), 2016 Recruiting committee co-chair (applied micro and international), 2014</w:t>
      </w:r>
      <w:r>
        <w:rPr>
          <w:spacing w:val="40"/>
        </w:rPr>
        <w:t> </w:t>
      </w:r>
      <w:r>
        <w:rPr/>
        <w:t>Recruiting committee chair (macro), 2013, 2011, 2018, 2023, 2024</w:t>
      </w:r>
    </w:p>
    <w:p>
      <w:pPr>
        <w:pStyle w:val="BodyText"/>
        <w:ind w:left="360" w:right="3011"/>
      </w:pPr>
      <w:r>
        <w:rPr/>
        <w:t>Recruiting</w:t>
      </w:r>
      <w:r>
        <w:rPr>
          <w:spacing w:val="-5"/>
        </w:rPr>
        <w:t> </w:t>
      </w:r>
      <w:r>
        <w:rPr/>
        <w:t>committee</w:t>
      </w:r>
      <w:r>
        <w:rPr>
          <w:spacing w:val="-6"/>
        </w:rPr>
        <w:t> </w:t>
      </w:r>
      <w:r>
        <w:rPr/>
        <w:t>member</w:t>
      </w:r>
      <w:r>
        <w:rPr>
          <w:spacing w:val="-5"/>
        </w:rPr>
        <w:t> </w:t>
      </w:r>
      <w:r>
        <w:rPr/>
        <w:t>for</w:t>
      </w:r>
      <w:r>
        <w:rPr>
          <w:spacing w:val="-5"/>
        </w:rPr>
        <w:t> </w:t>
      </w:r>
      <w:r>
        <w:rPr/>
        <w:t>various</w:t>
      </w:r>
      <w:r>
        <w:rPr>
          <w:spacing w:val="-6"/>
        </w:rPr>
        <w:t> </w:t>
      </w:r>
      <w:r>
        <w:rPr/>
        <w:t>positions</w:t>
      </w:r>
      <w:r>
        <w:rPr>
          <w:spacing w:val="-6"/>
        </w:rPr>
        <w:t> </w:t>
      </w:r>
      <w:r>
        <w:rPr/>
        <w:t>2017,</w:t>
      </w:r>
      <w:r>
        <w:rPr>
          <w:spacing w:val="-5"/>
        </w:rPr>
        <w:t> </w:t>
      </w:r>
      <w:r>
        <w:rPr/>
        <w:t>2022 Junior faculty mentor 2015-present</w:t>
      </w:r>
    </w:p>
    <w:p>
      <w:pPr>
        <w:pStyle w:val="BodyText"/>
        <w:spacing w:before="253"/>
        <w:ind w:left="360"/>
      </w:pPr>
      <w:r>
        <w:rPr>
          <w:u w:val="single"/>
        </w:rPr>
        <w:t>University</w:t>
      </w:r>
      <w:r>
        <w:rPr>
          <w:spacing w:val="-8"/>
          <w:u w:val="single"/>
        </w:rPr>
        <w:t> </w:t>
      </w:r>
      <w:r>
        <w:rPr>
          <w:u w:val="single"/>
        </w:rPr>
        <w:t>of</w:t>
      </w:r>
      <w:r>
        <w:rPr>
          <w:spacing w:val="-8"/>
          <w:u w:val="single"/>
        </w:rPr>
        <w:t> </w:t>
      </w:r>
      <w:r>
        <w:rPr>
          <w:spacing w:val="-2"/>
          <w:u w:val="single"/>
        </w:rPr>
        <w:t>Pittsburgh</w:t>
      </w:r>
    </w:p>
    <w:p>
      <w:pPr>
        <w:pStyle w:val="BodyText"/>
      </w:pPr>
    </w:p>
    <w:p>
      <w:pPr>
        <w:pStyle w:val="BodyText"/>
        <w:ind w:left="360"/>
      </w:pPr>
      <w:r>
        <w:rPr/>
        <w:t>Ad-hoc</w:t>
      </w:r>
      <w:r>
        <w:rPr>
          <w:spacing w:val="-10"/>
        </w:rPr>
        <w:t> </w:t>
      </w:r>
      <w:r>
        <w:rPr/>
        <w:t>tenure</w:t>
      </w:r>
      <w:r>
        <w:rPr>
          <w:spacing w:val="-10"/>
        </w:rPr>
        <w:t> </w:t>
      </w:r>
      <w:r>
        <w:rPr/>
        <w:t>committee</w:t>
      </w:r>
      <w:r>
        <w:rPr>
          <w:spacing w:val="-8"/>
        </w:rPr>
        <w:t> </w:t>
      </w:r>
      <w:r>
        <w:rPr/>
        <w:t>chair,</w:t>
      </w:r>
      <w:r>
        <w:rPr>
          <w:spacing w:val="-9"/>
        </w:rPr>
        <w:t> </w:t>
      </w:r>
      <w:r>
        <w:rPr>
          <w:spacing w:val="-4"/>
        </w:rPr>
        <w:t>2023</w:t>
      </w:r>
    </w:p>
    <w:p>
      <w:pPr>
        <w:pStyle w:val="BodyText"/>
        <w:ind w:left="360" w:right="2364"/>
      </w:pPr>
      <w:r>
        <w:rPr/>
        <w:t>Presentation</w:t>
      </w:r>
      <w:r>
        <w:rPr>
          <w:spacing w:val="-4"/>
        </w:rPr>
        <w:t> </w:t>
      </w:r>
      <w:r>
        <w:rPr/>
        <w:t>for</w:t>
      </w:r>
      <w:r>
        <w:rPr>
          <w:spacing w:val="-4"/>
        </w:rPr>
        <w:t> </w:t>
      </w:r>
      <w:r>
        <w:rPr/>
        <w:t>A&amp;S</w:t>
      </w:r>
      <w:r>
        <w:rPr>
          <w:spacing w:val="-4"/>
        </w:rPr>
        <w:t> </w:t>
      </w:r>
      <w:r>
        <w:rPr/>
        <w:t>Chairs</w:t>
      </w:r>
      <w:r>
        <w:rPr>
          <w:spacing w:val="-5"/>
        </w:rPr>
        <w:t> </w:t>
      </w:r>
      <w:r>
        <w:rPr/>
        <w:t>and</w:t>
      </w:r>
      <w:r>
        <w:rPr>
          <w:spacing w:val="-4"/>
        </w:rPr>
        <w:t> </w:t>
      </w:r>
      <w:r>
        <w:rPr/>
        <w:t>Dean</w:t>
      </w:r>
      <w:r>
        <w:rPr>
          <w:spacing w:val="-4"/>
        </w:rPr>
        <w:t> </w:t>
      </w:r>
      <w:r>
        <w:rPr/>
        <w:t>on</w:t>
      </w:r>
      <w:r>
        <w:rPr>
          <w:spacing w:val="-4"/>
        </w:rPr>
        <w:t> </w:t>
      </w:r>
      <w:r>
        <w:rPr/>
        <w:t>the</w:t>
      </w:r>
      <w:r>
        <w:rPr>
          <w:spacing w:val="-5"/>
        </w:rPr>
        <w:t> </w:t>
      </w:r>
      <w:r>
        <w:rPr/>
        <w:t>academic</w:t>
      </w:r>
      <w:r>
        <w:rPr>
          <w:spacing w:val="-5"/>
        </w:rPr>
        <w:t> </w:t>
      </w:r>
      <w:r>
        <w:rPr/>
        <w:t>labor</w:t>
      </w:r>
      <w:r>
        <w:rPr>
          <w:spacing w:val="-4"/>
        </w:rPr>
        <w:t> </w:t>
      </w:r>
      <w:r>
        <w:rPr/>
        <w:t>market,</w:t>
      </w:r>
      <w:r>
        <w:rPr>
          <w:spacing w:val="-4"/>
        </w:rPr>
        <w:t> </w:t>
      </w:r>
      <w:r>
        <w:rPr/>
        <w:t>2022 Pitt Momentum Funds, reviewer 2022, 2023, 2024</w:t>
      </w:r>
    </w:p>
    <w:p>
      <w:pPr>
        <w:pStyle w:val="BodyText"/>
        <w:spacing w:line="252" w:lineRule="exact"/>
        <w:ind w:left="359"/>
      </w:pPr>
      <w:r>
        <w:rPr/>
        <w:t>Mellon</w:t>
      </w:r>
      <w:r>
        <w:rPr>
          <w:spacing w:val="-12"/>
        </w:rPr>
        <w:t> </w:t>
      </w:r>
      <w:r>
        <w:rPr/>
        <w:t>scholarship</w:t>
      </w:r>
      <w:r>
        <w:rPr>
          <w:spacing w:val="-13"/>
        </w:rPr>
        <w:t> </w:t>
      </w:r>
      <w:r>
        <w:rPr/>
        <w:t>selection</w:t>
      </w:r>
      <w:r>
        <w:rPr>
          <w:spacing w:val="-12"/>
        </w:rPr>
        <w:t> </w:t>
      </w:r>
      <w:r>
        <w:rPr/>
        <w:t>committee,</w:t>
      </w:r>
      <w:r>
        <w:rPr>
          <w:spacing w:val="-12"/>
        </w:rPr>
        <w:t> </w:t>
      </w:r>
      <w:r>
        <w:rPr>
          <w:spacing w:val="-4"/>
        </w:rPr>
        <w:t>2019</w:t>
      </w:r>
    </w:p>
    <w:p>
      <w:pPr>
        <w:pStyle w:val="BodyText"/>
        <w:ind w:left="359" w:right="4035"/>
      </w:pPr>
      <w:r>
        <w:rPr/>
        <w:t>NEH</w:t>
      </w:r>
      <w:r>
        <w:rPr>
          <w:spacing w:val="-8"/>
        </w:rPr>
        <w:t> </w:t>
      </w:r>
      <w:r>
        <w:rPr/>
        <w:t>“Humanities</w:t>
      </w:r>
      <w:r>
        <w:rPr>
          <w:spacing w:val="-8"/>
        </w:rPr>
        <w:t> </w:t>
      </w:r>
      <w:r>
        <w:rPr/>
        <w:t>Careers”</w:t>
      </w:r>
      <w:r>
        <w:rPr>
          <w:spacing w:val="-8"/>
        </w:rPr>
        <w:t> </w:t>
      </w:r>
      <w:r>
        <w:rPr/>
        <w:t>advisory</w:t>
      </w:r>
      <w:r>
        <w:rPr>
          <w:spacing w:val="-8"/>
        </w:rPr>
        <w:t> </w:t>
      </w:r>
      <w:r>
        <w:rPr/>
        <w:t>committee,</w:t>
      </w:r>
      <w:r>
        <w:rPr>
          <w:spacing w:val="-8"/>
        </w:rPr>
        <w:t> </w:t>
      </w:r>
      <w:r>
        <w:rPr/>
        <w:t>2018 Gutierrez fellowship selection committee, 2018</w:t>
      </w:r>
    </w:p>
    <w:p>
      <w:pPr>
        <w:pStyle w:val="BodyText"/>
        <w:spacing w:before="1"/>
        <w:ind w:left="359" w:right="2432"/>
      </w:pPr>
      <w:r>
        <w:rPr/>
        <w:t>Arts</w:t>
      </w:r>
      <w:r>
        <w:rPr>
          <w:spacing w:val="-5"/>
        </w:rPr>
        <w:t> </w:t>
      </w:r>
      <w:r>
        <w:rPr/>
        <w:t>and</w:t>
      </w:r>
      <w:r>
        <w:rPr>
          <w:spacing w:val="-4"/>
        </w:rPr>
        <w:t> </w:t>
      </w:r>
      <w:r>
        <w:rPr/>
        <w:t>Science</w:t>
      </w:r>
      <w:r>
        <w:rPr>
          <w:spacing w:val="-5"/>
        </w:rPr>
        <w:t> </w:t>
      </w:r>
      <w:r>
        <w:rPr/>
        <w:t>tenure</w:t>
      </w:r>
      <w:r>
        <w:rPr>
          <w:spacing w:val="-5"/>
        </w:rPr>
        <w:t> </w:t>
      </w:r>
      <w:r>
        <w:rPr/>
        <w:t>council</w:t>
      </w:r>
      <w:r>
        <w:rPr>
          <w:spacing w:val="-4"/>
        </w:rPr>
        <w:t> </w:t>
      </w:r>
      <w:r>
        <w:rPr/>
        <w:t>(alternate</w:t>
      </w:r>
      <w:r>
        <w:rPr>
          <w:spacing w:val="-5"/>
        </w:rPr>
        <w:t> </w:t>
      </w:r>
      <w:r>
        <w:rPr/>
        <w:t>member)</w:t>
      </w:r>
      <w:r>
        <w:rPr>
          <w:spacing w:val="-4"/>
        </w:rPr>
        <w:t> </w:t>
      </w:r>
      <w:r>
        <w:rPr/>
        <w:t>2015,</w:t>
      </w:r>
      <w:r>
        <w:rPr>
          <w:spacing w:val="-4"/>
        </w:rPr>
        <w:t> </w:t>
      </w:r>
      <w:r>
        <w:rPr/>
        <w:t>2017,</w:t>
      </w:r>
      <w:r>
        <w:rPr>
          <w:spacing w:val="-4"/>
        </w:rPr>
        <w:t> </w:t>
      </w:r>
      <w:r>
        <w:rPr/>
        <w:t>2018 Grant reviewer, Central Research Development Funds Grants 2010</w:t>
      </w:r>
    </w:p>
    <w:p>
      <w:pPr>
        <w:pStyle w:val="BodyText"/>
        <w:spacing w:before="252"/>
        <w:ind w:left="359"/>
      </w:pPr>
      <w:r>
        <w:rPr>
          <w:u w:val="single"/>
        </w:rPr>
        <w:t>Carnegie</w:t>
      </w:r>
      <w:r>
        <w:rPr>
          <w:spacing w:val="-10"/>
          <w:u w:val="single"/>
        </w:rPr>
        <w:t> </w:t>
      </w:r>
      <w:r>
        <w:rPr>
          <w:u w:val="single"/>
        </w:rPr>
        <w:t>Mellon</w:t>
      </w:r>
      <w:r>
        <w:rPr>
          <w:spacing w:val="-8"/>
          <w:u w:val="single"/>
        </w:rPr>
        <w:t> </w:t>
      </w:r>
      <w:r>
        <w:rPr>
          <w:u w:val="single"/>
        </w:rPr>
        <w:t>University,</w:t>
      </w:r>
      <w:r>
        <w:rPr>
          <w:spacing w:val="-8"/>
          <w:u w:val="single"/>
        </w:rPr>
        <w:t> </w:t>
      </w:r>
      <w:r>
        <w:rPr>
          <w:u w:val="single"/>
        </w:rPr>
        <w:t>Tepper</w:t>
      </w:r>
      <w:r>
        <w:rPr>
          <w:spacing w:val="-8"/>
          <w:u w:val="single"/>
        </w:rPr>
        <w:t> </w:t>
      </w:r>
      <w:r>
        <w:rPr>
          <w:u w:val="single"/>
        </w:rPr>
        <w:t>School</w:t>
      </w:r>
      <w:r>
        <w:rPr>
          <w:spacing w:val="-9"/>
          <w:u w:val="single"/>
        </w:rPr>
        <w:t> </w:t>
      </w:r>
      <w:r>
        <w:rPr>
          <w:u w:val="single"/>
        </w:rPr>
        <w:t>of</w:t>
      </w:r>
      <w:r>
        <w:rPr>
          <w:spacing w:val="-8"/>
          <w:u w:val="single"/>
        </w:rPr>
        <w:t> </w:t>
      </w:r>
      <w:r>
        <w:rPr>
          <w:spacing w:val="-2"/>
          <w:u w:val="single"/>
        </w:rPr>
        <w:t>Business</w:t>
      </w:r>
    </w:p>
    <w:p>
      <w:pPr>
        <w:pStyle w:val="BodyText"/>
      </w:pPr>
    </w:p>
    <w:p>
      <w:pPr>
        <w:pStyle w:val="BodyText"/>
        <w:ind w:left="360"/>
      </w:pPr>
      <w:r>
        <w:rPr/>
        <w:t>Coordinator</w:t>
      </w:r>
      <w:r>
        <w:rPr>
          <w:spacing w:val="-14"/>
        </w:rPr>
        <w:t> </w:t>
      </w:r>
      <w:r>
        <w:rPr/>
        <w:t>of</w:t>
      </w:r>
      <w:r>
        <w:rPr>
          <w:spacing w:val="-12"/>
        </w:rPr>
        <w:t> </w:t>
      </w:r>
      <w:r>
        <w:rPr/>
        <w:t>Economics</w:t>
      </w:r>
      <w:r>
        <w:rPr>
          <w:spacing w:val="-12"/>
        </w:rPr>
        <w:t> </w:t>
      </w:r>
      <w:r>
        <w:rPr/>
        <w:t>Seminar,</w:t>
      </w:r>
      <w:r>
        <w:rPr>
          <w:spacing w:val="-12"/>
        </w:rPr>
        <w:t> </w:t>
      </w:r>
      <w:r>
        <w:rPr/>
        <w:t>2000-2003,</w:t>
      </w:r>
      <w:r>
        <w:rPr>
          <w:spacing w:val="-12"/>
        </w:rPr>
        <w:t> </w:t>
      </w:r>
      <w:r>
        <w:rPr/>
        <w:t>2005-</w:t>
      </w:r>
      <w:r>
        <w:rPr>
          <w:spacing w:val="-4"/>
        </w:rPr>
        <w:t>2008</w:t>
      </w:r>
    </w:p>
    <w:p>
      <w:pPr>
        <w:pStyle w:val="BodyText"/>
        <w:spacing w:before="1"/>
        <w:ind w:left="360" w:right="2364"/>
      </w:pPr>
      <w:r>
        <w:rPr/>
        <w:t>Economics</w:t>
      </w:r>
      <w:r>
        <w:rPr>
          <w:spacing w:val="-7"/>
        </w:rPr>
        <w:t> </w:t>
      </w:r>
      <w:r>
        <w:rPr/>
        <w:t>Recruiting</w:t>
      </w:r>
      <w:r>
        <w:rPr>
          <w:spacing w:val="-6"/>
        </w:rPr>
        <w:t> </w:t>
      </w:r>
      <w:r>
        <w:rPr/>
        <w:t>Committee,</w:t>
      </w:r>
      <w:r>
        <w:rPr>
          <w:spacing w:val="-6"/>
        </w:rPr>
        <w:t> </w:t>
      </w:r>
      <w:r>
        <w:rPr/>
        <w:t>2001-2003,</w:t>
      </w:r>
      <w:r>
        <w:rPr>
          <w:spacing w:val="-6"/>
        </w:rPr>
        <w:t> </w:t>
      </w:r>
      <w:r>
        <w:rPr/>
        <w:t>2004</w:t>
      </w:r>
      <w:r>
        <w:rPr>
          <w:spacing w:val="-7"/>
        </w:rPr>
        <w:t> </w:t>
      </w:r>
      <w:r>
        <w:rPr/>
        <w:t>(co-chair),</w:t>
      </w:r>
      <w:r>
        <w:rPr>
          <w:spacing w:val="-6"/>
        </w:rPr>
        <w:t> </w:t>
      </w:r>
      <w:r>
        <w:rPr/>
        <w:t>2007 Faculty Advisor of Economics Society, 2001-2004</w:t>
      </w:r>
    </w:p>
    <w:p>
      <w:pPr>
        <w:pStyle w:val="BodyText"/>
        <w:spacing w:before="252"/>
        <w:ind w:left="359"/>
      </w:pPr>
      <w:r>
        <w:rPr>
          <w:spacing w:val="-2"/>
          <w:u w:val="single"/>
        </w:rPr>
        <w:t>Economics</w:t>
      </w:r>
      <w:r>
        <w:rPr>
          <w:spacing w:val="4"/>
          <w:u w:val="single"/>
        </w:rPr>
        <w:t> </w:t>
      </w:r>
      <w:r>
        <w:rPr>
          <w:spacing w:val="-2"/>
          <w:u w:val="single"/>
        </w:rPr>
        <w:t>Profession</w:t>
      </w:r>
    </w:p>
    <w:p>
      <w:pPr>
        <w:pStyle w:val="BodyText"/>
      </w:pPr>
    </w:p>
    <w:p>
      <w:pPr>
        <w:pStyle w:val="BodyText"/>
        <w:spacing w:before="1"/>
        <w:ind w:left="360"/>
      </w:pPr>
      <w:r>
        <w:rPr>
          <w:spacing w:val="-2"/>
        </w:rPr>
        <w:t>Co-organizer,</w:t>
      </w:r>
      <w:r>
        <w:rPr>
          <w:spacing w:val="6"/>
        </w:rPr>
        <w:t> </w:t>
      </w:r>
      <w:r>
        <w:rPr>
          <w:spacing w:val="-2"/>
        </w:rPr>
        <w:t>Midwest</w:t>
      </w:r>
      <w:r>
        <w:rPr>
          <w:spacing w:val="7"/>
        </w:rPr>
        <w:t> </w:t>
      </w:r>
      <w:r>
        <w:rPr>
          <w:spacing w:val="-2"/>
        </w:rPr>
        <w:t>Macroeconomics</w:t>
      </w:r>
      <w:r>
        <w:rPr>
          <w:spacing w:val="8"/>
        </w:rPr>
        <w:t> </w:t>
      </w:r>
      <w:r>
        <w:rPr>
          <w:spacing w:val="-2"/>
        </w:rPr>
        <w:t>Meetings,</w:t>
      </w:r>
      <w:r>
        <w:rPr>
          <w:spacing w:val="6"/>
        </w:rPr>
        <w:t> </w:t>
      </w:r>
      <w:r>
        <w:rPr>
          <w:spacing w:val="-2"/>
        </w:rPr>
        <w:t>Pittsburgh,</w:t>
      </w:r>
      <w:r>
        <w:rPr>
          <w:spacing w:val="7"/>
        </w:rPr>
        <w:t> </w:t>
      </w:r>
      <w:r>
        <w:rPr>
          <w:spacing w:val="-2"/>
        </w:rPr>
        <w:t>November</w:t>
      </w:r>
      <w:r>
        <w:rPr>
          <w:spacing w:val="7"/>
        </w:rPr>
        <w:t> </w:t>
      </w:r>
      <w:r>
        <w:rPr>
          <w:spacing w:val="-4"/>
        </w:rPr>
        <w:t>2017</w:t>
      </w:r>
    </w:p>
    <w:p>
      <w:pPr>
        <w:pStyle w:val="BodyText"/>
        <w:spacing w:after="0"/>
        <w:sectPr>
          <w:pgSz w:w="12240" w:h="15840"/>
          <w:pgMar w:header="0" w:footer="784" w:top="1820" w:bottom="980" w:left="1440" w:right="1440"/>
        </w:sectPr>
      </w:pPr>
    </w:p>
    <w:p>
      <w:pPr>
        <w:pStyle w:val="Heading1"/>
        <w:spacing w:before="60"/>
        <w:rPr>
          <w:u w:val="none"/>
        </w:rPr>
      </w:pPr>
      <w:r>
        <w:rPr>
          <w:spacing w:val="-2"/>
          <w:u w:val="single"/>
        </w:rPr>
        <w:t>Press</w:t>
      </w:r>
    </w:p>
    <w:p>
      <w:pPr>
        <w:pStyle w:val="BodyText"/>
        <w:rPr>
          <w:b/>
        </w:rPr>
      </w:pPr>
    </w:p>
    <w:p>
      <w:pPr>
        <w:pStyle w:val="BodyText"/>
        <w:ind w:left="360" w:right="357"/>
        <w:jc w:val="both"/>
      </w:pPr>
      <w:r>
        <w:rPr/>
        <w:t>“The</w:t>
      </w:r>
      <w:r>
        <w:rPr>
          <w:spacing w:val="-2"/>
        </w:rPr>
        <w:t> </w:t>
      </w:r>
      <w:r>
        <w:rPr/>
        <w:t>Effect</w:t>
      </w:r>
      <w:r>
        <w:rPr>
          <w:spacing w:val="-2"/>
        </w:rPr>
        <w:t> </w:t>
      </w:r>
      <w:r>
        <w:rPr/>
        <w:t>of</w:t>
      </w:r>
      <w:r>
        <w:rPr>
          <w:spacing w:val="-2"/>
        </w:rPr>
        <w:t> </w:t>
      </w:r>
      <w:r>
        <w:rPr/>
        <w:t>Household</w:t>
      </w:r>
      <w:r>
        <w:rPr>
          <w:spacing w:val="-3"/>
        </w:rPr>
        <w:t> </w:t>
      </w:r>
      <w:r>
        <w:rPr/>
        <w:t>Appliances</w:t>
      </w:r>
      <w:r>
        <w:rPr>
          <w:spacing w:val="-2"/>
        </w:rPr>
        <w:t> </w:t>
      </w:r>
      <w:r>
        <w:rPr/>
        <w:t>on</w:t>
      </w:r>
      <w:r>
        <w:rPr>
          <w:spacing w:val="-1"/>
        </w:rPr>
        <w:t> </w:t>
      </w:r>
      <w:r>
        <w:rPr/>
        <w:t>Female</w:t>
      </w:r>
      <w:r>
        <w:rPr>
          <w:spacing w:val="-2"/>
        </w:rPr>
        <w:t> </w:t>
      </w:r>
      <w:r>
        <w:rPr/>
        <w:t>Labor</w:t>
      </w:r>
      <w:r>
        <w:rPr>
          <w:spacing w:val="-2"/>
        </w:rPr>
        <w:t> </w:t>
      </w:r>
      <w:r>
        <w:rPr/>
        <w:t>Force</w:t>
      </w:r>
      <w:r>
        <w:rPr>
          <w:spacing w:val="-2"/>
        </w:rPr>
        <w:t> </w:t>
      </w:r>
      <w:r>
        <w:rPr/>
        <w:t>Participation:</w:t>
      </w:r>
      <w:r>
        <w:rPr>
          <w:spacing w:val="-2"/>
        </w:rPr>
        <w:t> </w:t>
      </w:r>
      <w:r>
        <w:rPr/>
        <w:t>Evidence</w:t>
      </w:r>
      <w:r>
        <w:rPr>
          <w:spacing w:val="-2"/>
        </w:rPr>
        <w:t> </w:t>
      </w:r>
      <w:r>
        <w:rPr/>
        <w:t>from</w:t>
      </w:r>
      <w:r>
        <w:rPr>
          <w:spacing w:val="-2"/>
        </w:rPr>
        <w:t> </w:t>
      </w:r>
      <w:r>
        <w:rPr/>
        <w:t>Micro Data,” is cited by the </w:t>
      </w:r>
      <w:r>
        <w:rPr>
          <w:i/>
        </w:rPr>
        <w:t>Washington Post</w:t>
      </w:r>
      <w:r>
        <w:rPr/>
        <w:t>’s Wonkblog, January 23</w:t>
      </w:r>
      <w:r>
        <w:rPr>
          <w:vertAlign w:val="superscript"/>
        </w:rPr>
        <w:t>rd</w:t>
      </w:r>
      <w:r>
        <w:rPr>
          <w:vertAlign w:val="baseline"/>
        </w:rPr>
        <w:t> 2015 and by the </w:t>
      </w:r>
      <w:r>
        <w:rPr>
          <w:i/>
          <w:vertAlign w:val="baseline"/>
        </w:rPr>
        <w:t>Dallas</w:t>
      </w:r>
      <w:r>
        <w:rPr>
          <w:i/>
          <w:spacing w:val="40"/>
          <w:vertAlign w:val="baseline"/>
        </w:rPr>
        <w:t> </w:t>
      </w:r>
      <w:r>
        <w:rPr>
          <w:i/>
          <w:vertAlign w:val="baseline"/>
        </w:rPr>
        <w:t>Morning News</w:t>
      </w:r>
      <w:r>
        <w:rPr>
          <w:vertAlign w:val="baseline"/>
        </w:rPr>
        <w:t>, February 6</w:t>
      </w:r>
      <w:r>
        <w:rPr>
          <w:vertAlign w:val="superscript"/>
        </w:rPr>
        <w:t>th</w:t>
      </w:r>
      <w:r>
        <w:rPr>
          <w:vertAlign w:val="baseline"/>
        </w:rPr>
        <w:t> 2015.</w:t>
      </w:r>
    </w:p>
    <w:sectPr>
      <w:pgSz w:w="12240" w:h="15840"/>
      <w:pgMar w:header="0" w:footer="784" w:top="1380" w:bottom="9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9904">
              <wp:simplePos x="0" y="0"/>
              <wp:positionH relativeFrom="page">
                <wp:posOffset>6515100</wp:posOffset>
              </wp:positionH>
              <wp:positionV relativeFrom="page">
                <wp:posOffset>9420690</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3pt;margin-top:741.786621pt;width:13pt;height:15.3pt;mso-position-horizontal-relative:page;mso-position-vertical-relative:page;z-index:-15896576" type="#_x0000_t202" id="docshape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u w:val="single" w:color="000000"/>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22"/>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coen@pitt.edu" TargetMode="External"/><Relationship Id="rId7" Type="http://schemas.openxmlformats.org/officeDocument/2006/relationships/hyperlink" Target="https://sites.google.com/view/danielecoenpirani/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Marla Ripoll</dc:creator>
  <dc:title>BIOGRAPHICAL SKETCH</dc:title>
  <dcterms:created xsi:type="dcterms:W3CDTF">2026-01-29T06:05:18Z</dcterms:created>
  <dcterms:modified xsi:type="dcterms:W3CDTF">2026-01-29T06:05:18Z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25.1.163</vt:lpwstr>
  </property>
  <property fmtid="{D5CDD505-2E9C-101B-9397-08002B2CF9AE}" pid="6" name="SourceModified">
    <vt:lpwstr>D:20250826164129</vt:lpwstr>
  </property>
</Properties>
</file>