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right="445"/>
        <w:jc w:val="center"/>
      </w:pPr>
      <w:r>
        <w:rPr/>
        <w:t>YAROSLAV</w:t>
      </w:r>
      <w:r>
        <w:rPr>
          <w:spacing w:val="-9"/>
        </w:rPr>
        <w:t> </w:t>
      </w:r>
      <w:r>
        <w:rPr>
          <w:spacing w:val="-2"/>
        </w:rPr>
        <w:t>ROSOKHA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footerReference w:type="default" r:id="rId5"/>
          <w:type w:val="continuous"/>
          <w:pgSz w:w="12240" w:h="15840"/>
          <w:pgMar w:header="0" w:footer="465" w:top="1360" w:bottom="660" w:left="1440" w:right="1080"/>
          <w:pgNumType w:start="1"/>
        </w:sectPr>
      </w:pPr>
    </w:p>
    <w:p>
      <w:pPr>
        <w:pStyle w:val="BodyText"/>
        <w:spacing w:before="91"/>
        <w:ind w:left="2"/>
      </w:pPr>
      <w:r>
        <w:rPr/>
        <w:t>Department of Economics Daniels</w:t>
      </w:r>
      <w:r>
        <w:rPr>
          <w:spacing w:val="-13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Business Purdue University</w:t>
      </w:r>
    </w:p>
    <w:p>
      <w:pPr>
        <w:pStyle w:val="BodyText"/>
        <w:spacing w:line="252" w:lineRule="exact" w:before="91"/>
        <w:ind w:left="0" w:right="357"/>
        <w:jc w:val="right"/>
      </w:pPr>
      <w:r>
        <w:rPr/>
        <w:br w:type="column"/>
      </w:r>
      <w:hyperlink r:id="rId6">
        <w:r>
          <w:rPr>
            <w:color w:val="0000FF"/>
            <w:spacing w:val="-2"/>
          </w:rPr>
          <w:t>yrosokha@purdue.edu</w:t>
        </w:r>
      </w:hyperlink>
    </w:p>
    <w:p>
      <w:pPr>
        <w:pStyle w:val="BodyText"/>
        <w:spacing w:line="252" w:lineRule="exact"/>
        <w:ind w:left="0" w:right="356"/>
        <w:jc w:val="right"/>
      </w:pPr>
      <w:r>
        <w:rPr>
          <w:spacing w:val="-2"/>
        </w:rPr>
        <w:t>(765)-496-</w:t>
      </w:r>
      <w:r>
        <w:rPr>
          <w:spacing w:val="-4"/>
        </w:rPr>
        <w:t>3668</w:t>
      </w:r>
    </w:p>
    <w:p>
      <w:pPr>
        <w:pStyle w:val="BodyText"/>
        <w:spacing w:before="2"/>
        <w:ind w:left="0" w:right="361"/>
        <w:jc w:val="right"/>
      </w:pPr>
      <w:hyperlink r:id="rId7">
        <w:r>
          <w:rPr>
            <w:color w:val="0000FF"/>
            <w:spacing w:val="-2"/>
            <w:u w:val="single" w:color="0000FF"/>
          </w:rPr>
          <w:t>https://web.ics.purdue.edu/~yrosokha</w:t>
        </w:r>
      </w:hyperlink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465" w:top="1360" w:bottom="660" w:left="1440" w:right="1080"/>
          <w:cols w:num="2" w:equalWidth="0">
            <w:col w:w="2418" w:space="3633"/>
            <w:col w:w="3669"/>
          </w:cols>
        </w:sectPr>
      </w:pPr>
    </w:p>
    <w:p>
      <w:pPr>
        <w:pStyle w:val="BodyText"/>
        <w:spacing w:before="105"/>
        <w:ind w:left="0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tabs>
          <w:tab w:pos="1440" w:val="left" w:leader="none"/>
          <w:tab w:pos="7201" w:val="left" w:leader="none"/>
        </w:tabs>
        <w:spacing w:before="119"/>
        <w:ind w:left="720"/>
      </w:pPr>
      <w:r>
        <w:rPr>
          <w:spacing w:val="-2"/>
        </w:rPr>
        <w:t>Ph.D.</w:t>
      </w:r>
      <w:r>
        <w:rPr/>
        <w:tab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Austin</w:t>
      </w:r>
      <w:r>
        <w:rPr/>
        <w:tab/>
        <w:t>May </w:t>
      </w:r>
      <w:r>
        <w:rPr>
          <w:spacing w:val="-4"/>
        </w:rPr>
        <w:t>2013</w:t>
      </w:r>
    </w:p>
    <w:p>
      <w:pPr>
        <w:spacing w:before="1"/>
        <w:ind w:left="2881" w:right="1902" w:hanging="1441"/>
        <w:jc w:val="left"/>
        <w:rPr>
          <w:i/>
          <w:sz w:val="22"/>
        </w:rPr>
      </w:pPr>
      <w:r>
        <w:rPr>
          <w:b/>
          <w:sz w:val="22"/>
        </w:rPr>
        <w:t>Dissertation:</w:t>
      </w:r>
      <w:r>
        <w:rPr>
          <w:b/>
          <w:spacing w:val="-6"/>
          <w:sz w:val="22"/>
        </w:rPr>
        <w:t> </w:t>
      </w:r>
      <w:r>
        <w:rPr>
          <w:i/>
          <w:sz w:val="22"/>
        </w:rPr>
        <w:t>Three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Experiments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Decision-making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Under Uncertainty in Dynamic Environments</w:t>
      </w:r>
    </w:p>
    <w:p>
      <w:pPr>
        <w:spacing w:before="0"/>
        <w:ind w:left="1440" w:right="0" w:firstLine="0"/>
        <w:jc w:val="left"/>
        <w:rPr>
          <w:sz w:val="22"/>
        </w:rPr>
      </w:pPr>
      <w:r>
        <w:rPr>
          <w:b/>
          <w:sz w:val="22"/>
        </w:rPr>
        <w:t>Committee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Chair:</w:t>
      </w:r>
      <w:r>
        <w:rPr>
          <w:b/>
          <w:spacing w:val="-3"/>
          <w:sz w:val="22"/>
        </w:rPr>
        <w:t> </w:t>
      </w:r>
      <w:r>
        <w:rPr>
          <w:sz w:val="22"/>
        </w:rPr>
        <w:t>Dale</w:t>
      </w:r>
      <w:r>
        <w:rPr>
          <w:spacing w:val="-4"/>
          <w:sz w:val="22"/>
        </w:rPr>
        <w:t> </w:t>
      </w:r>
      <w:r>
        <w:rPr>
          <w:sz w:val="22"/>
        </w:rPr>
        <w:t>O.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Stahl</w:t>
      </w:r>
    </w:p>
    <w:p>
      <w:pPr>
        <w:pStyle w:val="BodyText"/>
        <w:tabs>
          <w:tab w:pos="1440" w:val="left" w:leader="none"/>
          <w:tab w:pos="7201" w:val="left" w:leader="none"/>
        </w:tabs>
        <w:spacing w:line="252" w:lineRule="exact" w:before="120"/>
        <w:ind w:left="720"/>
      </w:pPr>
      <w:r>
        <w:rPr>
          <w:spacing w:val="-4"/>
        </w:rPr>
        <w:t>M.S.</w:t>
      </w:r>
      <w:r>
        <w:rPr/>
        <w:tab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Austin</w:t>
      </w:r>
      <w:r>
        <w:rPr/>
        <w:tab/>
        <w:t>May </w:t>
      </w:r>
      <w:r>
        <w:rPr>
          <w:spacing w:val="-4"/>
        </w:rPr>
        <w:t>2009</w:t>
      </w:r>
    </w:p>
    <w:p>
      <w:pPr>
        <w:pStyle w:val="BodyText"/>
        <w:tabs>
          <w:tab w:pos="1440" w:val="left" w:leader="none"/>
          <w:tab w:pos="7201" w:val="left" w:leader="none"/>
        </w:tabs>
        <w:spacing w:line="252" w:lineRule="exact"/>
        <w:ind w:left="720"/>
      </w:pPr>
      <w:r>
        <w:rPr>
          <w:spacing w:val="-4"/>
        </w:rPr>
        <w:t>M.S.</w:t>
      </w:r>
      <w:r>
        <w:rPr/>
        <w:tab/>
        <w:t>Applied</w:t>
      </w:r>
      <w:r>
        <w:rPr>
          <w:spacing w:val="-6"/>
        </w:rPr>
        <w:t> </w:t>
      </w:r>
      <w:r>
        <w:rPr/>
        <w:t>Mathematics,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Houston</w:t>
      </w:r>
      <w:r>
        <w:rPr/>
        <w:tab/>
        <w:t>May </w:t>
      </w:r>
      <w:r>
        <w:rPr>
          <w:spacing w:val="-4"/>
        </w:rPr>
        <w:t>2007</w:t>
      </w:r>
    </w:p>
    <w:p>
      <w:pPr>
        <w:pStyle w:val="BodyText"/>
        <w:tabs>
          <w:tab w:pos="1440" w:val="left" w:leader="none"/>
          <w:tab w:pos="7201" w:val="left" w:leader="none"/>
        </w:tabs>
        <w:spacing w:line="252" w:lineRule="exact" w:before="2"/>
        <w:ind w:left="720"/>
      </w:pPr>
      <w:r>
        <w:rPr>
          <w:spacing w:val="-4"/>
        </w:rPr>
        <w:t>B.S.</w:t>
      </w:r>
      <w:r>
        <w:rPr/>
        <w:tab/>
        <w:t>Mathematics,</w:t>
      </w:r>
      <w:r>
        <w:rPr>
          <w:spacing w:val="-4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Houston</w:t>
      </w:r>
      <w:r>
        <w:rPr/>
        <w:tab/>
        <w:t>May </w:t>
      </w:r>
      <w:r>
        <w:rPr>
          <w:spacing w:val="-4"/>
        </w:rPr>
        <w:t>2006</w:t>
      </w:r>
    </w:p>
    <w:p>
      <w:pPr>
        <w:spacing w:line="252" w:lineRule="exact" w:before="0"/>
        <w:ind w:left="2160" w:right="0" w:firstLine="0"/>
        <w:jc w:val="left"/>
        <w:rPr>
          <w:i/>
          <w:sz w:val="22"/>
        </w:rPr>
      </w:pPr>
      <w:r>
        <w:rPr>
          <w:i/>
          <w:sz w:val="22"/>
        </w:rPr>
        <w:t>with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Honors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Honors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Major</w:t>
      </w:r>
    </w:p>
    <w:p>
      <w:pPr>
        <w:pStyle w:val="BodyText"/>
        <w:spacing w:before="108"/>
        <w:ind w:left="0"/>
        <w:rPr>
          <w:i/>
        </w:rPr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tabs>
          <w:tab w:pos="7201" w:val="left" w:leader="none"/>
        </w:tabs>
        <w:spacing w:before="119"/>
        <w:ind w:left="720" w:right="545"/>
      </w:pPr>
      <w:r>
        <w:rPr/>
        <w:t>Associate Professor of Economics </w:t>
      </w:r>
      <w:r>
        <w:rPr>
          <w:i/>
        </w:rPr>
        <w:t>(with tenure)</w:t>
      </w:r>
      <w:r>
        <w:rPr/>
        <w:t>, Purdue University</w:t>
        <w:tab/>
        <w:t>Aug 2021 – present Assistant Professor of Economics, Purdue University</w:t>
        <w:tab/>
        <w:t>Jan 2017 – Aug 2021 Assistant Professor of Operations &amp; Economics, Purdue University</w:t>
        <w:tab/>
        <w:t>Aug</w:t>
      </w:r>
      <w:r>
        <w:rPr>
          <w:spacing w:val="-3"/>
        </w:rPr>
        <w:t> </w:t>
      </w:r>
      <w:r>
        <w:rPr/>
        <w:t>2013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Dec</w:t>
      </w:r>
      <w:r>
        <w:rPr>
          <w:spacing w:val="-3"/>
        </w:rPr>
        <w:t> </w:t>
      </w:r>
      <w:r>
        <w:rPr/>
        <w:t>2016 Consultant,</w:t>
      </w:r>
      <w:r>
        <w:rPr>
          <w:spacing w:val="-3"/>
        </w:rPr>
        <w:t> </w:t>
      </w:r>
      <w:r>
        <w:rPr/>
        <w:t>Magee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Magee</w:t>
      </w:r>
      <w:r>
        <w:rPr/>
        <w:tab/>
        <w:t>Aug</w:t>
      </w:r>
      <w:r>
        <w:rPr>
          <w:spacing w:val="-4"/>
        </w:rPr>
        <w:t> </w:t>
      </w:r>
      <w:r>
        <w:rPr/>
        <w:t>2012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Aug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spacing w:before="1"/>
        <w:ind w:left="1440" w:right="0" w:firstLine="0"/>
        <w:jc w:val="left"/>
        <w:rPr>
          <w:i/>
          <w:sz w:val="22"/>
        </w:rPr>
      </w:pP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Damages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Analysis</w:t>
      </w:r>
    </w:p>
    <w:p>
      <w:pPr>
        <w:pStyle w:val="BodyText"/>
        <w:spacing w:before="106"/>
        <w:ind w:left="0"/>
        <w:rPr>
          <w:i/>
        </w:rPr>
      </w:pPr>
    </w:p>
    <w:p>
      <w:pPr>
        <w:pStyle w:val="Heading1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INTERESTS</w:t>
      </w:r>
    </w:p>
    <w:p>
      <w:pPr>
        <w:pStyle w:val="BodyText"/>
        <w:spacing w:before="121"/>
        <w:ind w:left="720"/>
      </w:pPr>
      <w:r>
        <w:rPr/>
        <w:t>Game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Computational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Machine Learning, Behavioral Operations Management, Innovation, Political Economy</w:t>
      </w:r>
    </w:p>
    <w:p>
      <w:pPr>
        <w:pStyle w:val="BodyText"/>
        <w:spacing w:before="106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tabs>
          <w:tab w:pos="720" w:val="left" w:leader="none"/>
        </w:tabs>
        <w:spacing w:before="121"/>
        <w:ind w:left="1440" w:right="354" w:hanging="1440"/>
        <w:jc w:val="left"/>
        <w:rPr>
          <w:sz w:val="22"/>
        </w:rPr>
      </w:pPr>
      <w:r>
        <w:rPr>
          <w:i/>
          <w:color w:val="A6A6A6"/>
          <w:spacing w:val="-4"/>
          <w:sz w:val="18"/>
        </w:rPr>
        <w:t>15.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8">
        <w:r>
          <w:rPr>
            <w:color w:val="0000FF"/>
            <w:sz w:val="22"/>
            <w:u w:val="single" w:color="0000FF"/>
          </w:rPr>
          <w:t>Public Leaderboard Feedback in Sampling Competition: An Experimental Investigation</w:t>
        </w:r>
      </w:hyperlink>
      <w:r>
        <w:rPr>
          <w:sz w:val="22"/>
        </w:rPr>
        <w:t>” (with Brian Roberson and Stanton Hudja) </w:t>
      </w:r>
      <w:r>
        <w:rPr>
          <w:b/>
          <w:i/>
          <w:sz w:val="22"/>
        </w:rPr>
        <w:t>Review of Economics and Statistics </w:t>
      </w:r>
      <w:r>
        <w:rPr>
          <w:sz w:val="22"/>
        </w:rPr>
        <w:t>(2025), 107(2),</w:t>
      </w:r>
    </w:p>
    <w:p>
      <w:pPr>
        <w:pStyle w:val="BodyText"/>
        <w:spacing w:before="1"/>
      </w:pPr>
      <w:r>
        <w:rPr/>
        <w:t>pp.</w:t>
      </w:r>
      <w:r>
        <w:rPr>
          <w:spacing w:val="-2"/>
        </w:rPr>
        <w:t> </w:t>
      </w:r>
      <w:r>
        <w:rPr/>
        <w:t>555-</w:t>
      </w:r>
      <w:r>
        <w:rPr>
          <w:spacing w:val="-5"/>
        </w:rPr>
        <w:t>569</w:t>
      </w:r>
    </w:p>
    <w:p>
      <w:pPr>
        <w:tabs>
          <w:tab w:pos="720" w:val="left" w:leader="none"/>
        </w:tabs>
        <w:spacing w:before="119"/>
        <w:ind w:left="1440" w:right="611" w:hanging="1440"/>
        <w:jc w:val="left"/>
        <w:rPr>
          <w:sz w:val="22"/>
        </w:rPr>
      </w:pPr>
      <w:r>
        <w:rPr>
          <w:i/>
          <w:color w:val="A6A6A6"/>
          <w:spacing w:val="-4"/>
          <w:sz w:val="18"/>
        </w:rPr>
        <w:t>14.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9">
        <w:r>
          <w:rPr>
            <w:color w:val="0000FF"/>
            <w:sz w:val="22"/>
            <w:u w:val="single" w:color="0000FF"/>
          </w:rPr>
          <w:t>Cooperation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under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Shadow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Political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Inequality</w:t>
        </w:r>
      </w:hyperlink>
      <w:r>
        <w:rPr>
          <w:sz w:val="22"/>
        </w:rPr>
        <w:t>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Xinxin</w:t>
      </w:r>
      <w:r>
        <w:rPr>
          <w:spacing w:val="-3"/>
          <w:sz w:val="22"/>
        </w:rPr>
        <w:t> </w:t>
      </w:r>
      <w:r>
        <w:rPr>
          <w:sz w:val="22"/>
        </w:rPr>
        <w:t>Lyu,</w:t>
      </w:r>
      <w:r>
        <w:rPr>
          <w:spacing w:val="-5"/>
          <w:sz w:val="22"/>
        </w:rPr>
        <w:t> </w:t>
      </w:r>
      <w:r>
        <w:rPr>
          <w:sz w:val="22"/>
        </w:rPr>
        <w:t>Denis</w:t>
      </w:r>
      <w:r>
        <w:rPr>
          <w:spacing w:val="-3"/>
          <w:sz w:val="22"/>
        </w:rPr>
        <w:t> </w:t>
      </w:r>
      <w:r>
        <w:rPr>
          <w:sz w:val="22"/>
        </w:rPr>
        <w:t>Tverskoi,</w:t>
      </w:r>
      <w:r>
        <w:rPr>
          <w:spacing w:val="-5"/>
          <w:sz w:val="22"/>
        </w:rPr>
        <w:t> </w:t>
      </w:r>
      <w:r>
        <w:rPr>
          <w:sz w:val="22"/>
        </w:rPr>
        <w:t>and Sergey Gavrilets), </w:t>
      </w:r>
      <w:r>
        <w:rPr>
          <w:b/>
          <w:i/>
          <w:sz w:val="22"/>
        </w:rPr>
        <w:t>Journal of Economic Dynamics and Control </w:t>
      </w:r>
      <w:r>
        <w:rPr>
          <w:sz w:val="22"/>
        </w:rPr>
        <w:t>(2025), 172, 104988</w:t>
      </w:r>
    </w:p>
    <w:p>
      <w:pPr>
        <w:tabs>
          <w:tab w:pos="720" w:val="left" w:leader="none"/>
        </w:tabs>
        <w:spacing w:before="120"/>
        <w:ind w:left="1440" w:right="472" w:hanging="1440"/>
        <w:jc w:val="left"/>
        <w:rPr>
          <w:sz w:val="22"/>
        </w:rPr>
      </w:pPr>
      <w:r>
        <w:rPr>
          <w:i/>
          <w:color w:val="A6A6A6"/>
          <w:spacing w:val="-4"/>
          <w:sz w:val="18"/>
        </w:rPr>
        <w:t>13.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10">
        <w:r>
          <w:rPr>
            <w:color w:val="0000FF"/>
            <w:sz w:val="22"/>
            <w:u w:val="single" w:color="0000FF"/>
          </w:rPr>
          <w:t>Cooperation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Queueing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Systems</w:t>
        </w:r>
      </w:hyperlink>
      <w:r>
        <w:rPr>
          <w:sz w:val="22"/>
        </w:rPr>
        <w:t>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Chen</w:t>
      </w:r>
      <w:r>
        <w:rPr>
          <w:spacing w:val="-3"/>
          <w:sz w:val="22"/>
        </w:rPr>
        <w:t> </w:t>
      </w:r>
      <w:r>
        <w:rPr>
          <w:sz w:val="22"/>
        </w:rPr>
        <w:t>Wei),</w:t>
      </w:r>
      <w:r>
        <w:rPr>
          <w:spacing w:val="-6"/>
          <w:sz w:val="22"/>
        </w:rPr>
        <w:t> </w:t>
      </w:r>
      <w:r>
        <w:rPr>
          <w:b/>
          <w:i/>
          <w:sz w:val="22"/>
        </w:rPr>
        <w:t>Management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Science</w:t>
      </w:r>
      <w:r>
        <w:rPr>
          <w:b/>
          <w:i/>
          <w:spacing w:val="-2"/>
          <w:sz w:val="22"/>
        </w:rPr>
        <w:t> </w:t>
      </w:r>
      <w:r>
        <w:rPr>
          <w:sz w:val="22"/>
        </w:rPr>
        <w:t>(2024),</w:t>
      </w:r>
      <w:r>
        <w:rPr>
          <w:spacing w:val="-3"/>
          <w:sz w:val="22"/>
        </w:rPr>
        <w:t> </w:t>
      </w:r>
      <w:r>
        <w:rPr>
          <w:sz w:val="22"/>
        </w:rPr>
        <w:t>70(11),</w:t>
      </w:r>
      <w:r>
        <w:rPr>
          <w:spacing w:val="-3"/>
          <w:sz w:val="22"/>
        </w:rPr>
        <w:t> </w:t>
      </w:r>
      <w:r>
        <w:rPr>
          <w:sz w:val="22"/>
        </w:rPr>
        <w:t>pp. </w:t>
      </w:r>
      <w:r>
        <w:rPr>
          <w:spacing w:val="-2"/>
          <w:sz w:val="22"/>
        </w:rPr>
        <w:t>7345-8215</w:t>
      </w:r>
    </w:p>
    <w:p>
      <w:pPr>
        <w:tabs>
          <w:tab w:pos="720" w:val="left" w:leader="none"/>
        </w:tabs>
        <w:spacing w:before="121"/>
        <w:ind w:left="1440" w:right="354" w:hanging="1440"/>
        <w:jc w:val="left"/>
        <w:rPr>
          <w:sz w:val="22"/>
        </w:rPr>
      </w:pPr>
      <w:r>
        <w:rPr>
          <w:i/>
          <w:color w:val="A6A6A6"/>
          <w:spacing w:val="-4"/>
          <w:sz w:val="18"/>
        </w:rPr>
        <w:t>12.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11">
        <w:r>
          <w:rPr>
            <w:color w:val="0000FF"/>
            <w:sz w:val="22"/>
            <w:u w:val="single" w:color="0000FF"/>
          </w:rPr>
          <w:t>On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Emergence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1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International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Currency: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</w:t>
        </w:r>
        <w:r>
          <w:rPr>
            <w:color w:val="0000FF"/>
            <w:spacing w:val="-1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Experimental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Approach</w:t>
        </w:r>
      </w:hyperlink>
      <w:r>
        <w:rPr>
          <w:sz w:val="22"/>
        </w:rPr>
        <w:t>”</w:t>
      </w:r>
      <w:r>
        <w:rPr>
          <w:spacing w:val="-10"/>
          <w:sz w:val="22"/>
        </w:rPr>
        <w:t> </w:t>
      </w:r>
      <w:r>
        <w:rPr>
          <w:sz w:val="22"/>
        </w:rPr>
        <w:t>(with</w:t>
      </w:r>
      <w:r>
        <w:rPr>
          <w:spacing w:val="-13"/>
          <w:sz w:val="22"/>
        </w:rPr>
        <w:t> </w:t>
      </w:r>
      <w:r>
        <w:rPr>
          <w:sz w:val="22"/>
        </w:rPr>
        <w:t>Marcos</w:t>
      </w:r>
      <w:r>
        <w:rPr>
          <w:spacing w:val="-10"/>
          <w:sz w:val="22"/>
        </w:rPr>
        <w:t> </w:t>
      </w:r>
      <w:r>
        <w:rPr>
          <w:sz w:val="22"/>
        </w:rPr>
        <w:t>Cardozo and</w:t>
      </w:r>
      <w:r>
        <w:rPr>
          <w:spacing w:val="-14"/>
          <w:sz w:val="22"/>
        </w:rPr>
        <w:t> </w:t>
      </w:r>
      <w:r>
        <w:rPr>
          <w:sz w:val="22"/>
        </w:rPr>
        <w:t>Cathy</w:t>
      </w:r>
      <w:r>
        <w:rPr>
          <w:spacing w:val="-12"/>
          <w:sz w:val="22"/>
        </w:rPr>
        <w:t> </w:t>
      </w:r>
      <w:r>
        <w:rPr>
          <w:sz w:val="22"/>
        </w:rPr>
        <w:t>Zhang),</w:t>
      </w:r>
      <w:r>
        <w:rPr>
          <w:spacing w:val="-1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Behavior</w:t>
      </w:r>
      <w:r>
        <w:rPr>
          <w:b/>
          <w:i/>
          <w:spacing w:val="-11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Organization</w:t>
      </w:r>
      <w:r>
        <w:rPr>
          <w:b/>
          <w:i/>
          <w:spacing w:val="-12"/>
          <w:sz w:val="22"/>
        </w:rPr>
        <w:t> </w:t>
      </w:r>
      <w:r>
        <w:rPr>
          <w:sz w:val="22"/>
        </w:rPr>
        <w:t>(2024),</w:t>
      </w:r>
      <w:r>
        <w:rPr>
          <w:spacing w:val="-13"/>
          <w:sz w:val="22"/>
        </w:rPr>
        <w:t> </w:t>
      </w:r>
      <w:r>
        <w:rPr>
          <w:sz w:val="22"/>
        </w:rPr>
        <w:t>228,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106744</w:t>
      </w:r>
    </w:p>
    <w:p>
      <w:pPr>
        <w:tabs>
          <w:tab w:pos="720" w:val="left" w:leader="none"/>
        </w:tabs>
        <w:spacing w:before="118"/>
        <w:ind w:left="1440" w:right="630" w:hanging="1440"/>
        <w:jc w:val="left"/>
        <w:rPr>
          <w:sz w:val="22"/>
        </w:rPr>
      </w:pPr>
      <w:r>
        <w:rPr>
          <w:i/>
          <w:color w:val="A6A6A6"/>
          <w:spacing w:val="-4"/>
          <w:sz w:val="18"/>
        </w:rPr>
        <w:t>11.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12">
        <w:r>
          <w:rPr>
            <w:color w:val="0000FF"/>
            <w:sz w:val="22"/>
            <w:u w:val="single" w:color="0000FF"/>
          </w:rPr>
          <w:t>Beliefs,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learning,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personality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indefinitely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repeated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prisoner's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dilemma</w:t>
        </w:r>
      </w:hyperlink>
      <w:r>
        <w:rPr>
          <w:sz w:val="22"/>
        </w:rPr>
        <w:t>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David Gill), </w:t>
      </w:r>
      <w:r>
        <w:rPr>
          <w:b/>
          <w:i/>
          <w:sz w:val="22"/>
        </w:rPr>
        <w:t>American Economic Journal: Microeconomics </w:t>
      </w:r>
      <w:r>
        <w:rPr>
          <w:sz w:val="22"/>
        </w:rPr>
        <w:t>(2024), 16(3), pp. 259-283.</w:t>
      </w:r>
    </w:p>
    <w:p>
      <w:pPr>
        <w:pStyle w:val="BodyText"/>
        <w:tabs>
          <w:tab w:pos="720" w:val="left" w:leader="none"/>
        </w:tabs>
        <w:spacing w:before="121"/>
        <w:ind w:right="483" w:hanging="1440"/>
      </w:pPr>
      <w:r>
        <w:rPr>
          <w:i/>
          <w:color w:val="A6A6A6"/>
          <w:spacing w:val="-4"/>
          <w:sz w:val="18"/>
        </w:rPr>
        <w:t>10.</w:t>
      </w:r>
      <w:r>
        <w:rPr>
          <w:i/>
          <w:color w:val="A6A6A6"/>
          <w:sz w:val="18"/>
        </w:rPr>
        <w:tab/>
      </w:r>
      <w:r>
        <w:rPr/>
        <w:t>“</w:t>
      </w:r>
      <w:hyperlink r:id="rId13">
        <w:r>
          <w:rPr>
            <w:color w:val="0000FF"/>
            <w:u w:val="single" w:color="0000FF"/>
          </w:rPr>
          <w:t>Evolution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cooperation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indefinitely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repeated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collective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action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contest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power</w:t>
        </w:r>
      </w:hyperlink>
      <w:r>
        <w:rPr/>
        <w:t>” (with Xinxin Lyu, Denis Tverskoi, and Sergey Gavrilets) </w:t>
      </w:r>
      <w:r>
        <w:rPr>
          <w:b/>
          <w:i/>
        </w:rPr>
        <w:t>Economic Theory </w:t>
      </w:r>
      <w:r>
        <w:rPr/>
        <w:t>(2024).</w:t>
      </w:r>
    </w:p>
    <w:p>
      <w:pPr>
        <w:pStyle w:val="BodyText"/>
        <w:tabs>
          <w:tab w:pos="720" w:val="left" w:leader="none"/>
        </w:tabs>
        <w:spacing w:line="252" w:lineRule="exact" w:before="120"/>
        <w:ind w:left="0"/>
      </w:pPr>
      <w:r>
        <w:rPr>
          <w:i/>
          <w:color w:val="A6A6A6"/>
          <w:spacing w:val="-5"/>
          <w:sz w:val="18"/>
        </w:rPr>
        <w:t>9.</w:t>
      </w:r>
      <w:r>
        <w:rPr>
          <w:i/>
          <w:color w:val="A6A6A6"/>
          <w:sz w:val="18"/>
        </w:rPr>
        <w:tab/>
      </w:r>
      <w:r>
        <w:rPr/>
        <w:t>“</w:t>
      </w:r>
      <w:hyperlink r:id="rId14"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Strategies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Indefinitely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Repeated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Prisoner’s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Dilemma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Julian</w:t>
      </w:r>
      <w:r>
        <w:rPr>
          <w:spacing w:val="-6"/>
        </w:rPr>
        <w:t> </w:t>
      </w:r>
      <w:r>
        <w:rPr>
          <w:spacing w:val="-2"/>
        </w:rPr>
        <w:t>Romero),</w:t>
      </w:r>
    </w:p>
    <w:p>
      <w:pPr>
        <w:spacing w:line="252" w:lineRule="exact" w:before="0"/>
        <w:ind w:left="1440" w:right="0" w:firstLine="0"/>
        <w:jc w:val="left"/>
        <w:rPr>
          <w:sz w:val="22"/>
        </w:rPr>
      </w:pPr>
      <w:r>
        <w:rPr>
          <w:b/>
          <w:i/>
          <w:sz w:val="22"/>
        </w:rPr>
        <w:t>Econometrica</w:t>
      </w:r>
      <w:r>
        <w:rPr>
          <w:b/>
          <w:i/>
          <w:spacing w:val="-8"/>
          <w:sz w:val="22"/>
        </w:rPr>
        <w:t> </w:t>
      </w:r>
      <w:r>
        <w:rPr>
          <w:sz w:val="22"/>
        </w:rPr>
        <w:t>(2023),</w:t>
      </w:r>
      <w:r>
        <w:rPr>
          <w:spacing w:val="-4"/>
          <w:sz w:val="22"/>
        </w:rPr>
        <w:t> </w:t>
      </w:r>
      <w:r>
        <w:rPr>
          <w:sz w:val="22"/>
        </w:rPr>
        <w:t>91(6),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2295-</w:t>
      </w:r>
      <w:r>
        <w:rPr>
          <w:spacing w:val="-2"/>
          <w:sz w:val="22"/>
        </w:rPr>
        <w:t>2331.</w:t>
      </w:r>
    </w:p>
    <w:p>
      <w:pPr>
        <w:spacing w:after="0" w:line="252" w:lineRule="exact"/>
        <w:jc w:val="left"/>
        <w:rPr>
          <w:sz w:val="22"/>
        </w:rPr>
        <w:sectPr>
          <w:type w:val="continuous"/>
          <w:pgSz w:w="12240" w:h="15840"/>
          <w:pgMar w:header="0" w:footer="465" w:top="1360" w:bottom="660" w:left="1440" w:right="1080"/>
        </w:sectPr>
      </w:pPr>
    </w:p>
    <w:p>
      <w:pPr>
        <w:pStyle w:val="BodyText"/>
        <w:tabs>
          <w:tab w:pos="720" w:val="left" w:leader="none"/>
        </w:tabs>
        <w:spacing w:before="79"/>
        <w:ind w:right="578" w:hanging="1440"/>
      </w:pPr>
      <w:r>
        <w:rPr>
          <w:i/>
          <w:color w:val="A6A6A6"/>
          <w:spacing w:val="-6"/>
          <w:sz w:val="18"/>
        </w:rPr>
        <w:t>8.</w:t>
      </w:r>
      <w:r>
        <w:rPr>
          <w:i/>
          <w:color w:val="A6A6A6"/>
          <w:sz w:val="18"/>
        </w:rPr>
        <w:tab/>
      </w:r>
      <w:r>
        <w:rPr/>
        <w:t>“</w:t>
      </w:r>
      <w:hyperlink r:id="rId15">
        <w:r>
          <w:rPr>
            <w:color w:val="0000FF"/>
            <w:u w:val="single" w:color="0000FF"/>
          </w:rPr>
          <w:t>Analyzing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Frictions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Generalized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Second-Price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Auction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Karthik</w:t>
      </w:r>
      <w:r>
        <w:rPr>
          <w:spacing w:val="-3"/>
        </w:rPr>
        <w:t> </w:t>
      </w:r>
      <w:r>
        <w:rPr/>
        <w:t>Kannan</w:t>
      </w:r>
      <w:r>
        <w:rPr>
          <w:spacing w:val="-6"/>
        </w:rPr>
        <w:t> </w:t>
      </w:r>
      <w:r>
        <w:rPr/>
        <w:t>and Vandith Pamuru) </w:t>
      </w:r>
      <w:r>
        <w:rPr>
          <w:b/>
          <w:i/>
        </w:rPr>
        <w:t>Information Systems Research </w:t>
      </w:r>
      <w:r>
        <w:rPr/>
        <w:t>(2023), 34(4), pp.1437-1454.</w:t>
      </w:r>
    </w:p>
    <w:p>
      <w:pPr>
        <w:pStyle w:val="BodyText"/>
        <w:tabs>
          <w:tab w:pos="720" w:val="left" w:leader="none"/>
        </w:tabs>
        <w:spacing w:line="252" w:lineRule="exact" w:before="120"/>
        <w:ind w:left="0"/>
      </w:pPr>
      <w:r>
        <w:rPr>
          <w:i/>
          <w:color w:val="A6A6A6"/>
          <w:spacing w:val="-5"/>
          <w:sz w:val="18"/>
        </w:rPr>
        <w:t>7.</w:t>
      </w:r>
      <w:r>
        <w:rPr>
          <w:i/>
          <w:color w:val="A6A6A6"/>
          <w:sz w:val="18"/>
        </w:rPr>
        <w:tab/>
      </w:r>
      <w:r>
        <w:rPr/>
        <w:t>“</w:t>
      </w:r>
      <w:hyperlink r:id="rId16"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Under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Uncertainty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Multiple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Priors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–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Experimental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Evidence</w:t>
        </w:r>
      </w:hyperlink>
      <w:r>
        <w:rPr/>
        <w:t>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James</w:t>
      </w:r>
      <w:r>
        <w:rPr>
          <w:spacing w:val="-5"/>
        </w:rPr>
        <w:t> </w:t>
      </w:r>
      <w:r>
        <w:rPr>
          <w:spacing w:val="-2"/>
        </w:rPr>
        <w:t>Bland)</w:t>
      </w:r>
    </w:p>
    <w:p>
      <w:pPr>
        <w:spacing w:line="252" w:lineRule="exact" w:before="0"/>
        <w:ind w:left="1440" w:right="0" w:firstLine="0"/>
        <w:jc w:val="left"/>
        <w:rPr>
          <w:sz w:val="22"/>
        </w:rPr>
      </w:pPr>
      <w:r>
        <w:rPr>
          <w:b/>
          <w:i/>
          <w:sz w:val="22"/>
        </w:rPr>
        <w:t>Journal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Risk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Uncertainty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(2021),</w:t>
      </w:r>
      <w:r>
        <w:rPr>
          <w:spacing w:val="-3"/>
          <w:sz w:val="22"/>
        </w:rPr>
        <w:t> </w:t>
      </w:r>
      <w:r>
        <w:rPr>
          <w:sz w:val="22"/>
        </w:rPr>
        <w:t>62,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157-</w:t>
      </w:r>
      <w:r>
        <w:rPr>
          <w:spacing w:val="-4"/>
          <w:sz w:val="22"/>
        </w:rPr>
        <w:t>176.</w:t>
      </w:r>
    </w:p>
    <w:p>
      <w:pPr>
        <w:tabs>
          <w:tab w:pos="720" w:val="left" w:leader="none"/>
        </w:tabs>
        <w:spacing w:before="122"/>
        <w:ind w:left="1440" w:right="354" w:hanging="1440"/>
        <w:jc w:val="left"/>
        <w:rPr>
          <w:sz w:val="22"/>
        </w:rPr>
      </w:pPr>
      <w:r>
        <w:rPr>
          <w:i/>
          <w:color w:val="A6A6A6"/>
          <w:spacing w:val="-6"/>
          <w:sz w:val="18"/>
        </w:rPr>
        <w:t>6.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17">
        <w:r>
          <w:rPr>
            <w:color w:val="0000FF"/>
            <w:sz w:val="22"/>
            <w:u w:val="single" w:color="0000FF"/>
          </w:rPr>
          <w:t>Motivating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Innovation: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Effect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of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Loss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Aversion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on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Willingness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to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Persist</w:t>
        </w:r>
      </w:hyperlink>
      <w:r>
        <w:rPr>
          <w:sz w:val="22"/>
        </w:rPr>
        <w:t>”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8"/>
          <w:sz w:val="22"/>
        </w:rPr>
        <w:t> </w:t>
      </w:r>
      <w:r>
        <w:rPr>
          <w:sz w:val="22"/>
        </w:rPr>
        <w:t>Kenneth Younge), </w:t>
      </w:r>
      <w:r>
        <w:rPr>
          <w:b/>
          <w:i/>
          <w:sz w:val="22"/>
        </w:rPr>
        <w:t>Review of Economics and Statistics </w:t>
      </w:r>
      <w:r>
        <w:rPr>
          <w:sz w:val="22"/>
        </w:rPr>
        <w:t>(2020), 102(3), pp. 569-582.</w:t>
      </w:r>
    </w:p>
    <w:p>
      <w:pPr>
        <w:pStyle w:val="BodyText"/>
        <w:tabs>
          <w:tab w:pos="720" w:val="left" w:leader="none"/>
        </w:tabs>
        <w:spacing w:before="118"/>
        <w:ind w:left="0"/>
      </w:pPr>
      <w:r>
        <w:rPr>
          <w:i/>
          <w:color w:val="A6A6A6"/>
          <w:spacing w:val="-5"/>
          <w:sz w:val="18"/>
        </w:rPr>
        <w:t>5.</w:t>
      </w:r>
      <w:r>
        <w:rPr>
          <w:i/>
          <w:color w:val="A6A6A6"/>
          <w:sz w:val="18"/>
        </w:rPr>
        <w:tab/>
      </w:r>
      <w:r>
        <w:rPr/>
        <w:t>“</w:t>
      </w:r>
      <w:hyperlink r:id="rId18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Evolution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Cooperation: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Role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Costly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Strategy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Adjustments”</w:t>
        </w:r>
      </w:hyperlink>
      <w:r>
        <w:rPr>
          <w:color w:val="0000FF"/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Julian</w:t>
      </w:r>
      <w:r>
        <w:rPr>
          <w:spacing w:val="-3"/>
        </w:rPr>
        <w:t> </w:t>
      </w:r>
      <w:r>
        <w:rPr>
          <w:spacing w:val="-2"/>
        </w:rPr>
        <w:t>Romero)</w:t>
      </w:r>
    </w:p>
    <w:p>
      <w:pPr>
        <w:spacing w:before="1"/>
        <w:ind w:left="1440" w:right="0" w:firstLine="0"/>
        <w:jc w:val="left"/>
        <w:rPr>
          <w:sz w:val="22"/>
        </w:rPr>
      </w:pPr>
      <w:r>
        <w:rPr>
          <w:b/>
          <w:i/>
          <w:sz w:val="22"/>
        </w:rPr>
        <w:t>American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Journal: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Microeconomics</w:t>
      </w:r>
      <w:r>
        <w:rPr>
          <w:b/>
          <w:i/>
          <w:spacing w:val="-2"/>
          <w:sz w:val="22"/>
        </w:rPr>
        <w:t> </w:t>
      </w:r>
      <w:r>
        <w:rPr>
          <w:sz w:val="22"/>
        </w:rPr>
        <w:t>(2019),</w:t>
      </w:r>
      <w:r>
        <w:rPr>
          <w:spacing w:val="-4"/>
          <w:sz w:val="22"/>
        </w:rPr>
        <w:t> </w:t>
      </w:r>
      <w:r>
        <w:rPr>
          <w:sz w:val="22"/>
        </w:rPr>
        <w:t>11(1),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299-</w:t>
      </w:r>
      <w:r>
        <w:rPr>
          <w:spacing w:val="-4"/>
          <w:sz w:val="22"/>
        </w:rPr>
        <w:t>328.</w:t>
      </w:r>
    </w:p>
    <w:p>
      <w:pPr>
        <w:pStyle w:val="BodyText"/>
        <w:tabs>
          <w:tab w:pos="720" w:val="left" w:leader="none"/>
        </w:tabs>
        <w:spacing w:before="119"/>
        <w:ind w:left="0"/>
      </w:pPr>
      <w:r>
        <w:rPr>
          <w:i/>
          <w:color w:val="A6A6A6"/>
          <w:spacing w:val="-5"/>
          <w:sz w:val="18"/>
        </w:rPr>
        <w:t>4.</w:t>
      </w:r>
      <w:r>
        <w:rPr>
          <w:i/>
          <w:color w:val="A6A6A6"/>
          <w:sz w:val="18"/>
        </w:rPr>
        <w:tab/>
      </w:r>
      <w:r>
        <w:rPr/>
        <w:t>“</w:t>
      </w:r>
      <w:hyperlink r:id="rId19">
        <w:r>
          <w:rPr>
            <w:color w:val="0000FF"/>
            <w:u w:val="single" w:color="0000FF"/>
          </w:rPr>
          <w:t>Constructing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Strategies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Indefinitely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Repeated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Prisoner’s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Dilemma</w:t>
        </w:r>
      </w:hyperlink>
      <w:r>
        <w:rPr/>
        <w:t>”</w:t>
      </w:r>
      <w:r>
        <w:rPr>
          <w:spacing w:val="-7"/>
        </w:rPr>
        <w:t> </w:t>
      </w:r>
      <w:r>
        <w:rPr/>
        <w:t>(with</w:t>
      </w:r>
      <w:r>
        <w:rPr>
          <w:spacing w:val="-4"/>
        </w:rPr>
        <w:t> </w:t>
      </w:r>
      <w:r>
        <w:rPr/>
        <w:t>Julian</w:t>
      </w:r>
      <w:r>
        <w:rPr>
          <w:spacing w:val="-4"/>
        </w:rPr>
        <w:t> </w:t>
      </w:r>
      <w:r>
        <w:rPr>
          <w:spacing w:val="-2"/>
        </w:rPr>
        <w:t>Romero)</w:t>
      </w:r>
    </w:p>
    <w:p>
      <w:pPr>
        <w:spacing w:before="1"/>
        <w:ind w:left="1440" w:right="0" w:firstLine="0"/>
        <w:jc w:val="left"/>
        <w:rPr>
          <w:sz w:val="22"/>
        </w:rPr>
      </w:pPr>
      <w:r>
        <w:rPr>
          <w:b/>
          <w:i/>
          <w:sz w:val="22"/>
        </w:rPr>
        <w:t>European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3"/>
          <w:sz w:val="22"/>
        </w:rPr>
        <w:t> </w:t>
      </w:r>
      <w:r>
        <w:rPr>
          <w:sz w:val="22"/>
        </w:rPr>
        <w:t>(2018),</w:t>
      </w:r>
      <w:r>
        <w:rPr>
          <w:spacing w:val="-3"/>
          <w:sz w:val="22"/>
        </w:rPr>
        <w:t> </w:t>
      </w:r>
      <w:r>
        <w:rPr>
          <w:sz w:val="22"/>
        </w:rPr>
        <w:t>104,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185-</w:t>
      </w:r>
      <w:r>
        <w:rPr>
          <w:spacing w:val="-4"/>
          <w:sz w:val="22"/>
        </w:rPr>
        <w:t>219.</w:t>
      </w:r>
    </w:p>
    <w:p>
      <w:pPr>
        <w:pStyle w:val="BodyText"/>
        <w:tabs>
          <w:tab w:pos="720" w:val="left" w:leader="none"/>
        </w:tabs>
        <w:spacing w:before="120"/>
        <w:ind w:right="416" w:hanging="1440"/>
      </w:pPr>
      <w:r>
        <w:rPr>
          <w:i/>
          <w:color w:val="A6A6A6"/>
          <w:spacing w:val="-6"/>
          <w:sz w:val="18"/>
        </w:rPr>
        <w:t>3.</w:t>
      </w:r>
      <w:r>
        <w:rPr>
          <w:i/>
          <w:color w:val="A6A6A6"/>
          <w:sz w:val="18"/>
        </w:rPr>
        <w:tab/>
      </w:r>
      <w:r>
        <w:rPr/>
        <w:t>“</w:t>
      </w:r>
      <w:hyperlink r:id="rId20"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Compound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Reduced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Specifications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Valuation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Projects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Multiple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Risks</w:t>
        </w:r>
      </w:hyperlink>
      <w:r>
        <w:rPr/>
        <w:t>” (with Saurabh Bansal), </w:t>
      </w:r>
      <w:r>
        <w:rPr>
          <w:b/>
          <w:i/>
        </w:rPr>
        <w:t>Decision Analysis </w:t>
      </w:r>
      <w:r>
        <w:rPr/>
        <w:t>(2018), 15(1), pp. 27-46.</w:t>
      </w:r>
    </w:p>
    <w:p>
      <w:pPr>
        <w:pStyle w:val="BodyText"/>
        <w:tabs>
          <w:tab w:pos="720" w:val="left" w:leader="none"/>
        </w:tabs>
        <w:spacing w:before="121"/>
        <w:ind w:right="496" w:hanging="1440"/>
      </w:pPr>
      <w:r>
        <w:rPr>
          <w:i/>
          <w:color w:val="A6A6A6"/>
          <w:spacing w:val="-6"/>
          <w:sz w:val="18"/>
        </w:rPr>
        <w:t>2.</w:t>
      </w:r>
      <w:r>
        <w:rPr>
          <w:i/>
          <w:color w:val="A6A6A6"/>
          <w:sz w:val="18"/>
        </w:rPr>
        <w:tab/>
      </w:r>
      <w:r>
        <w:rPr/>
        <w:t>“</w:t>
      </w:r>
      <w:hyperlink r:id="rId21">
        <w:r>
          <w:rPr>
            <w:color w:val="0000FF"/>
            <w:u w:val="single" w:color="0000FF"/>
          </w:rPr>
          <w:t>Humans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Not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Machines: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Queueing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Design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Service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Masha</w:t>
      </w:r>
      <w:r>
        <w:rPr>
          <w:spacing w:val="-3"/>
        </w:rPr>
        <w:t> </w:t>
      </w:r>
      <w:r>
        <w:rPr/>
        <w:t>Shunko and Julie Niederhoff), </w:t>
      </w:r>
      <w:r>
        <w:rPr>
          <w:b/>
          <w:i/>
        </w:rPr>
        <w:t>Management Science </w:t>
      </w:r>
      <w:r>
        <w:rPr/>
        <w:t>(2018), 64(1), pp. 453-473.</w:t>
      </w:r>
    </w:p>
    <w:p>
      <w:pPr>
        <w:tabs>
          <w:tab w:pos="720" w:val="left" w:leader="none"/>
        </w:tabs>
        <w:spacing w:before="120"/>
        <w:ind w:left="1440" w:right="445" w:hanging="1440"/>
        <w:jc w:val="left"/>
        <w:rPr>
          <w:sz w:val="22"/>
        </w:rPr>
      </w:pPr>
      <w:r>
        <w:rPr>
          <w:i/>
          <w:color w:val="A6A6A6"/>
          <w:spacing w:val="-6"/>
          <w:sz w:val="18"/>
        </w:rPr>
        <w:t>1.</w:t>
      </w:r>
      <w:r>
        <w:rPr>
          <w:i/>
          <w:color w:val="A6A6A6"/>
          <w:sz w:val="18"/>
        </w:rPr>
        <w:tab/>
      </w:r>
      <w:r>
        <w:rPr>
          <w:sz w:val="22"/>
        </w:rPr>
        <w:t>“</w:t>
      </w:r>
      <w:hyperlink r:id="rId22">
        <w:r>
          <w:rPr>
            <w:color w:val="0000FF"/>
            <w:sz w:val="22"/>
            <w:u w:val="single" w:color="0000FF"/>
          </w:rPr>
          <w:t>Learning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Under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Compound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Risk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vs.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Learning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Under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Ambiguity –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An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Experiment</w:t>
        </w:r>
      </w:hyperlink>
      <w:r>
        <w:rPr>
          <w:sz w:val="22"/>
        </w:rPr>
        <w:t>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Othon Moreno), </w:t>
      </w:r>
      <w:r>
        <w:rPr>
          <w:b/>
          <w:i/>
          <w:sz w:val="22"/>
        </w:rPr>
        <w:t>Journal of Risk and Uncertainty </w:t>
      </w:r>
      <w:r>
        <w:rPr>
          <w:sz w:val="22"/>
        </w:rPr>
        <w:t>(2016), 53(2-3), pp. 137-162.</w:t>
      </w:r>
    </w:p>
    <w:p>
      <w:pPr>
        <w:pStyle w:val="BodyText"/>
        <w:spacing w:before="107"/>
        <w:ind w:left="0"/>
      </w:pPr>
    </w:p>
    <w:p>
      <w:pPr>
        <w:pStyle w:val="Heading1"/>
      </w:pPr>
      <w:r>
        <w:rPr/>
        <w:t>WORKING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BodyText"/>
        <w:spacing w:before="119"/>
        <w:ind w:hanging="720"/>
      </w:pPr>
      <w:r>
        <w:rPr/>
        <w:t>“</w:t>
      </w:r>
      <w:hyperlink r:id="rId23">
        <w:r>
          <w:rPr>
            <w:color w:val="0000FF"/>
            <w:u w:val="single" w:color="0000FF"/>
          </w:rPr>
          <w:t>Innovation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Information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Free-Riding: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Experimental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Investigation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80"/>
            <w:u w:val="single" w:color="0000FF"/>
          </w:rPr>
          <w:t> </w:t>
        </w:r>
        <w:r>
          <w:rPr>
            <w:color w:val="0000FF"/>
            <w:u w:val="single" w:color="0000FF"/>
          </w:rPr>
          <w:t>Collective</w:t>
        </w:r>
      </w:hyperlink>
      <w:r>
        <w:rPr>
          <w:color w:val="0000FF"/>
          <w:spacing w:val="80"/>
        </w:rPr>
        <w:t> </w:t>
      </w:r>
      <w:hyperlink r:id="rId23">
        <w:r>
          <w:rPr>
            <w:color w:val="0000FF"/>
            <w:u w:val="single" w:color="0000FF"/>
          </w:rPr>
          <w:t>Experimentation</w:t>
        </w:r>
      </w:hyperlink>
      <w:r>
        <w:rPr/>
        <w:t>” (with Tim Cason and Stanton Hudja)</w:t>
      </w:r>
    </w:p>
    <w:p>
      <w:pPr>
        <w:pStyle w:val="BodyText"/>
        <w:spacing w:line="370" w:lineRule="atLeast" w:before="4"/>
        <w:ind w:left="720"/>
      </w:pPr>
      <w:r>
        <w:rPr/>
        <w:t>“</w:t>
      </w:r>
      <w:hyperlink r:id="rId24">
        <w:r>
          <w:rPr>
            <w:color w:val="0000FF"/>
            <w:u w:val="single" w:color="0000FF"/>
          </w:rPr>
          <w:t>The</w:t>
        </w:r>
      </w:hyperlink>
      <w:r>
        <w:rPr>
          <w:color w:val="0000FF"/>
          <w:u w:val="single" w:color="0000FF"/>
        </w:rPr>
        <w:t> </w:t>
      </w:r>
      <w:hyperlink r:id="rId25">
        <w:r>
          <w:rPr>
            <w:color w:val="0000FF"/>
            <w:u w:val="single" w:color="0000FF"/>
          </w:rPr>
          <w:t>Political</w:t>
        </w:r>
      </w:hyperlink>
      <w:r>
        <w:rPr>
          <w:color w:val="0000FF"/>
          <w:u w:val="single" w:color="0000FF"/>
        </w:rPr>
        <w:t> Hare and the Stag Hunt</w:t>
      </w:r>
      <w:r>
        <w:rPr/>
        <w:t>” (with Xinxin Lyu, Denis Tverskoi, and Sergey Gavrilets) “</w:t>
      </w:r>
      <w:hyperlink r:id="rId26">
        <w:r>
          <w:rPr>
            <w:color w:val="0000FF"/>
            <w:u w:val="single" w:color="0000FF"/>
          </w:rPr>
          <w:t>Rounding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(Non)Bayesian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Curve:</w:t>
        </w:r>
        <w:r>
          <w:rPr>
            <w:color w:val="0000FF"/>
            <w:spacing w:val="58"/>
            <w:u w:val="single" w:color="0000FF"/>
          </w:rPr>
          <w:t> </w:t>
        </w:r>
        <w:r>
          <w:rPr>
            <w:color w:val="0000FF"/>
            <w:u w:val="single" w:color="0000FF"/>
          </w:rPr>
          <w:t>Unraveling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59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Rounding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Errors</w:t>
        </w:r>
        <w:r>
          <w:rPr>
            <w:color w:val="0000FF"/>
            <w:spacing w:val="57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59"/>
            <w:u w:val="single" w:color="0000FF"/>
          </w:rPr>
          <w:t> </w:t>
        </w:r>
        <w:r>
          <w:rPr>
            <w:color w:val="0000FF"/>
            <w:u w:val="single" w:color="0000FF"/>
          </w:rPr>
          <w:t>Belief</w:t>
        </w:r>
      </w:hyperlink>
    </w:p>
    <w:p>
      <w:pPr>
        <w:pStyle w:val="BodyText"/>
        <w:spacing w:before="3"/>
      </w:pPr>
      <w:hyperlink r:id="rId26">
        <w:r>
          <w:rPr>
            <w:color w:val="0000FF"/>
            <w:u w:val="single" w:color="0000FF"/>
          </w:rPr>
          <w:t>Updating</w:t>
        </w:r>
      </w:hyperlink>
      <w:r>
        <w:rPr/>
        <w:t>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James</w:t>
      </w:r>
      <w:r>
        <w:rPr>
          <w:spacing w:val="-3"/>
        </w:rPr>
        <w:t> </w:t>
      </w:r>
      <w:r>
        <w:rPr>
          <w:spacing w:val="-2"/>
        </w:rPr>
        <w:t>Bland)</w:t>
      </w:r>
    </w:p>
    <w:p>
      <w:pPr>
        <w:pStyle w:val="BodyText"/>
        <w:spacing w:before="120"/>
        <w:ind w:left="720"/>
      </w:pPr>
      <w:r>
        <w:rPr/>
        <w:t>“</w:t>
      </w:r>
      <w:hyperlink r:id="rId27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Adaptive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Reinforcement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Learning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Julian</w:t>
      </w:r>
      <w:r>
        <w:rPr>
          <w:spacing w:val="-3"/>
        </w:rPr>
        <w:t> </w:t>
      </w:r>
      <w:r>
        <w:rPr>
          <w:spacing w:val="-2"/>
        </w:rPr>
        <w:t>Romero)</w:t>
      </w:r>
    </w:p>
    <w:p>
      <w:pPr>
        <w:pStyle w:val="BodyText"/>
        <w:spacing w:before="106"/>
        <w:ind w:left="0"/>
      </w:pPr>
    </w:p>
    <w:p>
      <w:pPr>
        <w:pStyle w:val="Heading1"/>
      </w:pPr>
      <w:r>
        <w:rPr/>
        <w:t>WORK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before="121"/>
        <w:ind w:hanging="720"/>
      </w:pPr>
      <w:r>
        <w:rPr/>
        <w:t>“Dynamics</w:t>
      </w:r>
      <w:r>
        <w:rPr>
          <w:spacing w:val="40"/>
        </w:rPr>
        <w:t> </w:t>
      </w:r>
      <w:r>
        <w:rPr/>
        <w:t>of</w:t>
      </w:r>
      <w:r>
        <w:rPr>
          <w:spacing w:val="-1"/>
        </w:rPr>
        <w:t> </w:t>
      </w:r>
      <w:r>
        <w:rPr/>
        <w:t>beliefs,</w:t>
      </w:r>
      <w:r>
        <w:rPr>
          <w:spacing w:val="40"/>
        </w:rPr>
        <w:t> </w:t>
      </w:r>
      <w:r>
        <w:rPr/>
        <w:t>power,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inequality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within-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between-group</w:t>
      </w:r>
      <w:r>
        <w:rPr>
          <w:spacing w:val="40"/>
        </w:rPr>
        <w:t> </w:t>
      </w:r>
      <w:r>
        <w:rPr/>
        <w:t>cooperation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conflict” (with Mouli Modak, Denis Tverskoi, and Sergey Gavrilets)</w:t>
      </w:r>
    </w:p>
    <w:p>
      <w:pPr>
        <w:pStyle w:val="BodyText"/>
        <w:spacing w:before="121"/>
        <w:ind w:hanging="720"/>
      </w:pPr>
      <w:r>
        <w:rPr/>
        <w:t>“Fairness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Machine</w:t>
      </w:r>
      <w:r>
        <w:rPr>
          <w:spacing w:val="31"/>
        </w:rPr>
        <w:t> </w:t>
      </w:r>
      <w:r>
        <w:rPr/>
        <w:t>Learning</w:t>
      </w:r>
      <w:r>
        <w:rPr>
          <w:spacing w:val="34"/>
        </w:rPr>
        <w:t> </w:t>
      </w:r>
      <w:r>
        <w:rPr/>
        <w:t>–</w:t>
      </w:r>
      <w:r>
        <w:rPr>
          <w:spacing w:val="31"/>
        </w:rPr>
        <w:t> </w:t>
      </w:r>
      <w:r>
        <w:rPr/>
        <w:t>An</w:t>
      </w:r>
      <w:r>
        <w:rPr>
          <w:spacing w:val="31"/>
        </w:rPr>
        <w:t> </w:t>
      </w:r>
      <w:r>
        <w:rPr/>
        <w:t>Experimental</w:t>
      </w:r>
      <w:r>
        <w:rPr>
          <w:spacing w:val="30"/>
        </w:rPr>
        <w:t> </w:t>
      </w:r>
      <w:r>
        <w:rPr/>
        <w:t>Analysis”</w:t>
      </w:r>
      <w:r>
        <w:rPr>
          <w:spacing w:val="29"/>
        </w:rPr>
        <w:t> </w:t>
      </w:r>
      <w:r>
        <w:rPr/>
        <w:t>(with</w:t>
      </w:r>
      <w:r>
        <w:rPr>
          <w:spacing w:val="31"/>
        </w:rPr>
        <w:t> </w:t>
      </w:r>
      <w:r>
        <w:rPr/>
        <w:t>Matthew</w:t>
      </w:r>
      <w:r>
        <w:rPr>
          <w:spacing w:val="30"/>
        </w:rPr>
        <w:t> </w:t>
      </w:r>
      <w:r>
        <w:rPr/>
        <w:t>Hashim,</w:t>
      </w:r>
      <w:r>
        <w:rPr>
          <w:spacing w:val="31"/>
        </w:rPr>
        <w:t> </w:t>
      </w:r>
      <w:r>
        <w:rPr/>
        <w:t>Karthik Kannan, Warut Khern-am-nuai, and Hajime Shimao</w:t>
      </w:r>
    </w:p>
    <w:p>
      <w:pPr>
        <w:pStyle w:val="BodyText"/>
        <w:spacing w:before="118"/>
        <w:ind w:hanging="720"/>
      </w:pPr>
      <w:r>
        <w:rPr/>
        <w:t>“Currency Competition in Integrated Economies” (with Marcos Cardozo, Talha Cakir, and Cathy </w:t>
      </w:r>
      <w:r>
        <w:rPr>
          <w:spacing w:val="-2"/>
        </w:rPr>
        <w:t>Zhang)</w:t>
      </w:r>
    </w:p>
    <w:p>
      <w:pPr>
        <w:pStyle w:val="BodyText"/>
        <w:spacing w:line="355" w:lineRule="auto" w:before="120"/>
        <w:ind w:left="720" w:right="1030"/>
      </w:pPr>
      <w:r>
        <w:rPr/>
        <w:t>“Managing Innovation Adoption in Organizations” (with Tim Cason and Stanton Hudja) “Level-k</w:t>
      </w:r>
      <w:r>
        <w:rPr>
          <w:spacing w:val="-3"/>
        </w:rPr>
        <w:t> </w:t>
      </w:r>
      <w:r>
        <w:rPr/>
        <w:t>reasoning,</w:t>
      </w:r>
      <w:r>
        <w:rPr>
          <w:spacing w:val="-3"/>
        </w:rPr>
        <w:t> </w:t>
      </w:r>
      <w:r>
        <w:rPr/>
        <w:t>cognitive</w:t>
      </w:r>
      <w:r>
        <w:rPr>
          <w:spacing w:val="-3"/>
        </w:rPr>
        <w:t> </w:t>
      </w:r>
      <w:r>
        <w:rPr/>
        <w:t>ability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personality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repeated</w:t>
      </w:r>
      <w:r>
        <w:rPr>
          <w:spacing w:val="-3"/>
        </w:rPr>
        <w:t> </w:t>
      </w:r>
      <w:r>
        <w:rPr/>
        <w:t>games”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David</w:t>
      </w:r>
      <w:r>
        <w:rPr>
          <w:spacing w:val="-3"/>
        </w:rPr>
        <w:t> </w:t>
      </w:r>
      <w:r>
        <w:rPr/>
        <w:t>Gill) “Behavioral Nudges as an Incentives Problem” (with Steven Y. Wu)</w:t>
      </w:r>
    </w:p>
    <w:p>
      <w:pPr>
        <w:pStyle w:val="Heading1"/>
        <w:spacing w:before="236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121"/>
        <w:ind w:right="354" w:hanging="720"/>
        <w:jc w:val="both"/>
      </w:pPr>
      <w:r>
        <w:rPr/>
        <w:t>Rosokha, Yaroslav, Sergey V. Lindeman, Sergiy V. Rosokha, and Jay K. Kochi. "</w:t>
      </w:r>
      <w:hyperlink r:id="rId28">
        <w:r>
          <w:rPr>
            <w:color w:val="0000FF"/>
            <w:u w:val="single" w:color="0000FF"/>
          </w:rPr>
          <w:t>Halide</w:t>
        </w:r>
      </w:hyperlink>
      <w:r>
        <w:rPr>
          <w:color w:val="0000FF"/>
        </w:rPr>
        <w:t> </w:t>
      </w:r>
      <w:hyperlink r:id="rId28">
        <w:r>
          <w:rPr>
            <w:color w:val="0000FF"/>
            <w:u w:val="single" w:color="0000FF"/>
          </w:rPr>
          <w:t>recognition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through diagnostic “anion–π” interactions: molecular complexes of Cl−, Br−,</w:t>
        </w:r>
      </w:hyperlink>
      <w:r>
        <w:rPr>
          <w:color w:val="0000FF"/>
        </w:rPr>
        <w:t> </w:t>
      </w:r>
      <w:hyperlink r:id="rId28"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I−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olefinic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and aromatic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π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receptors</w:t>
        </w:r>
      </w:hyperlink>
      <w:r>
        <w:rPr/>
        <w:t>." </w:t>
      </w:r>
      <w:r>
        <w:rPr>
          <w:i/>
        </w:rPr>
        <w:t>Angewandte</w:t>
      </w:r>
      <w:r>
        <w:rPr>
          <w:i/>
          <w:spacing w:val="40"/>
        </w:rPr>
        <w:t> </w:t>
      </w:r>
      <w:r>
        <w:rPr>
          <w:i/>
        </w:rPr>
        <w:t>Chemie International Edition </w:t>
      </w:r>
      <w:r>
        <w:rPr/>
        <w:t>43, no. 35 (2004): 4650-4652.</w:t>
      </w:r>
    </w:p>
    <w:p>
      <w:pPr>
        <w:pStyle w:val="BodyText"/>
        <w:spacing w:after="0"/>
        <w:jc w:val="both"/>
        <w:sectPr>
          <w:pgSz w:w="12240" w:h="15840"/>
          <w:pgMar w:header="0" w:footer="465" w:top="1360" w:bottom="660" w:left="1440" w:right="1080"/>
        </w:sectPr>
      </w:pPr>
    </w:p>
    <w:p>
      <w:pPr>
        <w:pStyle w:val="Heading1"/>
        <w:spacing w:before="79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GRANTS</w:t>
      </w:r>
    </w:p>
    <w:p>
      <w:pPr>
        <w:pStyle w:val="BodyText"/>
        <w:spacing w:before="119"/>
        <w:ind w:right="355" w:hanging="720"/>
        <w:jc w:val="both"/>
      </w:pPr>
      <w:r>
        <w:rPr/>
        <w:t>“Behavioral</w:t>
      </w:r>
      <w:r>
        <w:rPr>
          <w:spacing w:val="-9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Food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Policy: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Principal-Agent,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Learning, and Experimental Economics Approach” (with Steven Y. Wu) USDA/NIFA, AFRI Foundational and Applied Science Program, Markets and Trade, </w:t>
      </w:r>
      <w:r>
        <w:rPr>
          <w:b/>
        </w:rPr>
        <w:t>$638,852</w:t>
      </w:r>
      <w:r>
        <w:rPr/>
        <w:t>, 2023 – 2026</w:t>
      </w:r>
    </w:p>
    <w:p>
      <w:pPr>
        <w:spacing w:before="122"/>
        <w:ind w:left="1440" w:right="353" w:hanging="720"/>
        <w:jc w:val="both"/>
        <w:rPr>
          <w:sz w:val="22"/>
        </w:rPr>
      </w:pPr>
      <w:r>
        <w:rPr>
          <w:sz w:val="22"/>
        </w:rPr>
        <w:t>“Dynamics of</w:t>
      </w:r>
      <w:r>
        <w:rPr>
          <w:spacing w:val="-1"/>
          <w:sz w:val="22"/>
        </w:rPr>
        <w:t> </w:t>
      </w:r>
      <w:r>
        <w:rPr>
          <w:sz w:val="22"/>
        </w:rPr>
        <w:t>beliefs, power, and inequality in within- and</w:t>
      </w:r>
      <w:r>
        <w:rPr>
          <w:spacing w:val="-4"/>
          <w:sz w:val="22"/>
        </w:rPr>
        <w:t> </w:t>
      </w:r>
      <w:r>
        <w:rPr>
          <w:sz w:val="22"/>
        </w:rPr>
        <w:t>between-group cooperation and conflict”</w:t>
      </w:r>
      <w:r>
        <w:rPr>
          <w:spacing w:val="-14"/>
          <w:sz w:val="22"/>
        </w:rPr>
        <w:t> </w:t>
      </w:r>
      <w:r>
        <w:rPr>
          <w:sz w:val="22"/>
        </w:rPr>
        <w:t>(with</w:t>
      </w:r>
      <w:r>
        <w:rPr>
          <w:spacing w:val="-14"/>
          <w:sz w:val="22"/>
        </w:rPr>
        <w:t> </w:t>
      </w:r>
      <w:r>
        <w:rPr>
          <w:sz w:val="22"/>
        </w:rPr>
        <w:t>Sergey</w:t>
      </w:r>
      <w:r>
        <w:rPr>
          <w:spacing w:val="-14"/>
          <w:sz w:val="22"/>
        </w:rPr>
        <w:t> </w:t>
      </w:r>
      <w:r>
        <w:rPr>
          <w:sz w:val="22"/>
        </w:rPr>
        <w:t>Gavrilets),</w:t>
      </w:r>
      <w:r>
        <w:rPr>
          <w:spacing w:val="-13"/>
          <w:sz w:val="22"/>
        </w:rPr>
        <w:t> </w:t>
      </w:r>
      <w:hyperlink r:id="rId29">
        <w:r>
          <w:rPr>
            <w:i/>
            <w:color w:val="0000FF"/>
            <w:sz w:val="22"/>
            <w:u w:val="single" w:color="0000FF"/>
          </w:rPr>
          <w:t>The</w:t>
        </w:r>
        <w:r>
          <w:rPr>
            <w:i/>
            <w:color w:val="0000FF"/>
            <w:spacing w:val="-1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Department</w:t>
        </w:r>
        <w:r>
          <w:rPr>
            <w:i/>
            <w:color w:val="0000FF"/>
            <w:spacing w:val="-1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of</w:t>
        </w:r>
        <w:r>
          <w:rPr>
            <w:i/>
            <w:color w:val="0000FF"/>
            <w:spacing w:val="-1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Defense</w:t>
        </w:r>
        <w:r>
          <w:rPr>
            <w:i/>
            <w:color w:val="0000FF"/>
            <w:spacing w:val="-13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DEPSCoR</w:t>
        </w:r>
        <w:r>
          <w:rPr>
            <w:i/>
            <w:color w:val="0000FF"/>
            <w:spacing w:val="-14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Award</w:t>
        </w:r>
      </w:hyperlink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b/>
          <w:sz w:val="22"/>
        </w:rPr>
        <w:t>$600,000</w:t>
      </w:r>
      <w:r>
        <w:rPr>
          <w:sz w:val="22"/>
        </w:rPr>
        <w:t>, 2021 – 2024</w:t>
      </w:r>
    </w:p>
    <w:p>
      <w:pPr>
        <w:pStyle w:val="BodyText"/>
        <w:spacing w:before="119"/>
        <w:ind w:right="355" w:hanging="720"/>
        <w:jc w:val="both"/>
        <w:rPr>
          <w:i/>
        </w:rPr>
      </w:pPr>
      <w:r>
        <w:rPr/>
        <w:t>“Fairness in Machine Learning – An Experimental Analysis” (with Matthew Hashim, Karthik Kannan,</w:t>
      </w:r>
      <w:r>
        <w:rPr>
          <w:spacing w:val="3"/>
        </w:rPr>
        <w:t> </w:t>
      </w:r>
      <w:r>
        <w:rPr/>
        <w:t>Warut</w:t>
      </w:r>
      <w:r>
        <w:rPr>
          <w:spacing w:val="5"/>
        </w:rPr>
        <w:t> </w:t>
      </w:r>
      <w:r>
        <w:rPr/>
        <w:t>Khern-am-nuai,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Hajime</w:t>
      </w:r>
      <w:r>
        <w:rPr>
          <w:spacing w:val="4"/>
        </w:rPr>
        <w:t> </w:t>
      </w:r>
      <w:r>
        <w:rPr/>
        <w:t>Shimao),</w:t>
      </w:r>
      <w:r>
        <w:rPr>
          <w:spacing w:val="3"/>
        </w:rPr>
        <w:t> </w:t>
      </w:r>
      <w:r>
        <w:rPr>
          <w:i/>
        </w:rPr>
        <w:t>The</w:t>
      </w:r>
      <w:r>
        <w:rPr>
          <w:i/>
          <w:spacing w:val="4"/>
        </w:rPr>
        <w:t> </w:t>
      </w:r>
      <w:r>
        <w:rPr>
          <w:i/>
        </w:rPr>
        <w:t>Blake</w:t>
      </w:r>
      <w:r>
        <w:rPr>
          <w:i/>
          <w:spacing w:val="4"/>
        </w:rPr>
        <w:t> </w:t>
      </w:r>
      <w:r>
        <w:rPr>
          <w:i/>
        </w:rPr>
        <w:t>Family</w:t>
      </w:r>
      <w:r>
        <w:rPr>
          <w:i/>
          <w:spacing w:val="4"/>
        </w:rPr>
        <w:t> </w:t>
      </w:r>
      <w:r>
        <w:rPr>
          <w:i/>
        </w:rPr>
        <w:t>Fund</w:t>
      </w:r>
      <w:r>
        <w:rPr>
          <w:i/>
          <w:spacing w:val="4"/>
        </w:rPr>
        <w:t> </w:t>
      </w:r>
      <w:r>
        <w:rPr>
          <w:i/>
        </w:rPr>
        <w:t>for</w:t>
      </w:r>
      <w:r>
        <w:rPr>
          <w:i/>
          <w:spacing w:val="2"/>
        </w:rPr>
        <w:t> </w:t>
      </w:r>
      <w:r>
        <w:rPr>
          <w:i/>
          <w:spacing w:val="-2"/>
        </w:rPr>
        <w:t>Ethics,</w:t>
      </w:r>
    </w:p>
    <w:p>
      <w:pPr>
        <w:spacing w:before="1"/>
        <w:ind w:left="1440" w:right="0" w:firstLine="0"/>
        <w:jc w:val="both"/>
        <w:rPr>
          <w:sz w:val="22"/>
        </w:rPr>
      </w:pPr>
      <w:r>
        <w:rPr>
          <w:i/>
          <w:sz w:val="22"/>
        </w:rPr>
        <w:t>Leadership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Governance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$17,000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2021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2022</w:t>
      </w:r>
    </w:p>
    <w:p>
      <w:pPr>
        <w:spacing w:before="119"/>
        <w:ind w:left="1440" w:right="356" w:hanging="720"/>
        <w:jc w:val="both"/>
        <w:rPr>
          <w:sz w:val="22"/>
        </w:rPr>
      </w:pPr>
      <w:r>
        <w:rPr>
          <w:sz w:val="22"/>
        </w:rPr>
        <w:t>“Collusion, beliefs, and personal characteristics” (with David Gill), </w:t>
      </w:r>
      <w:r>
        <w:rPr>
          <w:i/>
          <w:sz w:val="22"/>
        </w:rPr>
        <w:t>The Blake Family Fund for Ethics, Leadership and Governance</w:t>
      </w:r>
      <w:r>
        <w:rPr>
          <w:sz w:val="22"/>
        </w:rPr>
        <w:t>, </w:t>
      </w:r>
      <w:r>
        <w:rPr>
          <w:b/>
          <w:sz w:val="22"/>
        </w:rPr>
        <w:t>$10,000</w:t>
      </w:r>
      <w:r>
        <w:rPr>
          <w:sz w:val="22"/>
        </w:rPr>
        <w:t>, 2018 – 2019</w:t>
      </w:r>
    </w:p>
    <w:p>
      <w:pPr>
        <w:spacing w:before="121"/>
        <w:ind w:left="1440" w:right="355" w:hanging="720"/>
        <w:jc w:val="both"/>
        <w:rPr>
          <w:sz w:val="22"/>
        </w:rPr>
      </w:pPr>
      <w:r>
        <w:rPr>
          <w:sz w:val="22"/>
        </w:rPr>
        <w:t>“</w:t>
      </w:r>
      <w:hyperlink r:id="rId30">
        <w:r>
          <w:rPr>
            <w:color w:val="0000FF"/>
            <w:sz w:val="22"/>
            <w:u w:val="single" w:color="0000FF"/>
          </w:rPr>
          <w:t>Learning Under Ambiguity – An Experiment</w:t>
        </w:r>
      </w:hyperlink>
      <w:r>
        <w:rPr>
          <w:sz w:val="22"/>
        </w:rPr>
        <w:t>” (with Othon Moreno</w:t>
      </w:r>
      <w:hyperlink r:id="rId31">
        <w:r>
          <w:rPr>
            <w:color w:val="0000FF"/>
            <w:sz w:val="22"/>
            <w:u w:val="single" w:color="0000FF"/>
          </w:rPr>
          <w:t>), </w:t>
        </w:r>
        <w:r>
          <w:rPr>
            <w:i/>
            <w:color w:val="0000FF"/>
            <w:sz w:val="22"/>
            <w:u w:val="single" w:color="0000FF"/>
          </w:rPr>
          <w:t>Russell Sage Foundation,</w:t>
        </w:r>
      </w:hyperlink>
      <w:r>
        <w:rPr>
          <w:i/>
          <w:color w:val="0000FF"/>
          <w:sz w:val="22"/>
        </w:rPr>
        <w:t> </w:t>
      </w:r>
      <w:hyperlink r:id="rId31">
        <w:r>
          <w:rPr>
            <w:i/>
            <w:color w:val="0000FF"/>
            <w:sz w:val="22"/>
            <w:u w:val="single" w:color="0000FF"/>
          </w:rPr>
          <w:t>Small Grants Program in Behavioral Economics</w:t>
        </w:r>
      </w:hyperlink>
      <w:r>
        <w:rPr>
          <w:sz w:val="22"/>
        </w:rPr>
        <w:t>, </w:t>
      </w:r>
      <w:r>
        <w:rPr>
          <w:b/>
          <w:sz w:val="22"/>
        </w:rPr>
        <w:t>$4,241</w:t>
      </w:r>
      <w:r>
        <w:rPr>
          <w:sz w:val="22"/>
        </w:rPr>
        <w:t>, 2012 – 2013</w:t>
      </w:r>
    </w:p>
    <w:p>
      <w:pPr>
        <w:pStyle w:val="BodyText"/>
        <w:spacing w:before="107"/>
        <w:ind w:left="0"/>
      </w:pPr>
    </w:p>
    <w:p>
      <w:pPr>
        <w:pStyle w:val="Heading1"/>
      </w:pPr>
      <w:r>
        <w:rPr/>
        <w:t>FELLOWSHIPS,</w:t>
      </w:r>
      <w:r>
        <w:rPr>
          <w:spacing w:val="-10"/>
        </w:rPr>
        <w:t> </w:t>
      </w:r>
      <w:r>
        <w:rPr/>
        <w:t>HONORS,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AWARDS</w:t>
      </w:r>
    </w:p>
    <w:p>
      <w:pPr>
        <w:pStyle w:val="Heading2"/>
      </w:pPr>
      <w:r>
        <w:rPr/>
        <w:t>Distinguished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Outstanding</w:t>
      </w:r>
      <w:r>
        <w:rPr>
          <w:spacing w:val="-5"/>
        </w:rPr>
        <w:t> </w:t>
      </w:r>
      <w:r>
        <w:rPr>
          <w:spacing w:val="-2"/>
        </w:rPr>
        <w:t>Teacher:</w:t>
      </w:r>
    </w:p>
    <w:p>
      <w:pPr>
        <w:pStyle w:val="BodyText"/>
        <w:spacing w:before="121"/>
        <w:ind w:right="3106"/>
      </w:pPr>
      <w:r>
        <w:rPr/>
        <w:t>Quantitative Economics with Python (2021) Computational</w:t>
      </w:r>
      <w:r>
        <w:rPr>
          <w:spacing w:val="-6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(2020</w:t>
      </w:r>
      <w:r>
        <w:rPr>
          <w:spacing w:val="-6"/>
        </w:rPr>
        <w:t> </w:t>
      </w:r>
      <w:r>
        <w:rPr/>
        <w:t>Undergrad.,</w:t>
      </w:r>
      <w:r>
        <w:rPr>
          <w:spacing w:val="-9"/>
        </w:rPr>
        <w:t> </w:t>
      </w:r>
      <w:r>
        <w:rPr/>
        <w:t>2015</w:t>
      </w:r>
      <w:r>
        <w:rPr>
          <w:spacing w:val="-7"/>
        </w:rPr>
        <w:t> </w:t>
      </w:r>
      <w:r>
        <w:rPr/>
        <w:t>Ph.D.)</w:t>
      </w:r>
    </w:p>
    <w:p>
      <w:pPr>
        <w:pStyle w:val="BodyText"/>
        <w:spacing w:line="251" w:lineRule="exact"/>
      </w:pPr>
      <w:r>
        <w:rPr/>
        <w:t>Computing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(2019,</w:t>
      </w:r>
      <w:r>
        <w:rPr>
          <w:spacing w:val="-3"/>
        </w:rPr>
        <w:t> </w:t>
      </w:r>
      <w:r>
        <w:rPr>
          <w:spacing w:val="-2"/>
        </w:rPr>
        <w:t>2016)</w:t>
      </w:r>
    </w:p>
    <w:p>
      <w:pPr>
        <w:pStyle w:val="BodyText"/>
        <w:spacing w:line="252" w:lineRule="exact" w:before="2"/>
      </w:pPr>
      <w:r>
        <w:rPr/>
        <w:t>Game</w:t>
      </w:r>
      <w:r>
        <w:rPr>
          <w:spacing w:val="-2"/>
        </w:rPr>
        <w:t> </w:t>
      </w:r>
      <w:r>
        <w:rPr/>
        <w:t>Theory</w:t>
      </w:r>
      <w:r>
        <w:rPr>
          <w:spacing w:val="-4"/>
        </w:rPr>
        <w:t> </w:t>
      </w:r>
      <w:r>
        <w:rPr/>
        <w:t>(2020,</w:t>
      </w:r>
      <w:r>
        <w:rPr>
          <w:spacing w:val="-2"/>
        </w:rPr>
        <w:t> </w:t>
      </w:r>
      <w:r>
        <w:rPr/>
        <w:t>2019,</w:t>
      </w:r>
      <w:r>
        <w:rPr>
          <w:spacing w:val="-4"/>
        </w:rPr>
        <w:t> </w:t>
      </w:r>
      <w:r>
        <w:rPr/>
        <w:t>2018,</w:t>
      </w:r>
      <w:r>
        <w:rPr>
          <w:spacing w:val="-1"/>
        </w:rPr>
        <w:t> </w:t>
      </w:r>
      <w:r>
        <w:rPr>
          <w:spacing w:val="-2"/>
        </w:rPr>
        <w:t>2017)</w:t>
      </w:r>
    </w:p>
    <w:p>
      <w:pPr>
        <w:pStyle w:val="BodyText"/>
        <w:spacing w:line="252" w:lineRule="exact"/>
      </w:pPr>
      <w:r>
        <w:rPr/>
        <w:t>Agent-based</w:t>
      </w:r>
      <w:r>
        <w:rPr>
          <w:spacing w:val="-4"/>
        </w:rPr>
        <w:t> </w:t>
      </w:r>
      <w:r>
        <w:rPr/>
        <w:t>Computational</w:t>
      </w:r>
      <w:r>
        <w:rPr>
          <w:spacing w:val="-3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(2019,</w:t>
      </w:r>
      <w:r>
        <w:rPr>
          <w:spacing w:val="-4"/>
        </w:rPr>
        <w:t> </w:t>
      </w:r>
      <w:r>
        <w:rPr/>
        <w:t>2018,</w:t>
      </w:r>
      <w:r>
        <w:rPr>
          <w:spacing w:val="-6"/>
        </w:rPr>
        <w:t> </w:t>
      </w:r>
      <w:r>
        <w:rPr>
          <w:spacing w:val="-2"/>
        </w:rPr>
        <w:t>2017)</w:t>
      </w:r>
    </w:p>
    <w:p>
      <w:pPr>
        <w:pStyle w:val="BodyText"/>
        <w:spacing w:line="252" w:lineRule="exact" w:before="1"/>
      </w:pPr>
      <w:r>
        <w:rPr/>
        <w:t>Behavioral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(2016,</w:t>
      </w:r>
      <w:r>
        <w:rPr>
          <w:spacing w:val="-5"/>
        </w:rPr>
        <w:t> </w:t>
      </w:r>
      <w:r>
        <w:rPr>
          <w:spacing w:val="-2"/>
        </w:rPr>
        <w:t>2015)</w:t>
      </w:r>
    </w:p>
    <w:p>
      <w:pPr>
        <w:pStyle w:val="BodyText"/>
        <w:spacing w:line="252" w:lineRule="exact"/>
      </w:pPr>
      <w:r>
        <w:rPr/>
        <w:t>Operations</w:t>
      </w:r>
      <w:r>
        <w:rPr>
          <w:spacing w:val="-8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(2016,</w:t>
      </w:r>
      <w:r>
        <w:rPr>
          <w:spacing w:val="-5"/>
        </w:rPr>
        <w:t> </w:t>
      </w:r>
      <w:r>
        <w:rPr>
          <w:spacing w:val="-2"/>
        </w:rPr>
        <w:t>2015)</w:t>
      </w:r>
    </w:p>
    <w:p>
      <w:pPr>
        <w:pStyle w:val="BodyText"/>
        <w:tabs>
          <w:tab w:pos="7201" w:val="left" w:leader="none"/>
          <w:tab w:pos="8303" w:val="right" w:leader="none"/>
        </w:tabs>
        <w:spacing w:before="120"/>
        <w:ind w:left="720" w:right="1414"/>
      </w:pPr>
      <w:r>
        <w:rPr/>
        <w:t>Daniels School of Business Recognition Award for Research</w:t>
        <w:tab/>
        <w:t>Spring</w:t>
      </w:r>
      <w:r>
        <w:rPr>
          <w:spacing w:val="-14"/>
        </w:rPr>
        <w:t> </w:t>
      </w:r>
      <w:r>
        <w:rPr/>
        <w:t>2024 Krannert</w:t>
      </w:r>
      <w:r>
        <w:rPr>
          <w:spacing w:val="-6"/>
        </w:rPr>
        <w:t> </w:t>
      </w:r>
      <w:r>
        <w:rPr/>
        <w:t>Faculty</w:t>
      </w:r>
      <w:r>
        <w:rPr>
          <w:spacing w:val="-5"/>
        </w:rPr>
        <w:t> </w:t>
      </w:r>
      <w:r>
        <w:rPr/>
        <w:t>Fellow</w:t>
      </w:r>
      <w:r>
        <w:rPr>
          <w:spacing w:val="-5"/>
        </w:rPr>
        <w:t> </w:t>
      </w:r>
      <w:r>
        <w:rPr/>
        <w:t>Award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Research</w:t>
      </w:r>
      <w:r>
        <w:rPr/>
        <w:tab/>
        <w:tab/>
      </w:r>
      <w:r>
        <w:rPr>
          <w:spacing w:val="-4"/>
        </w:rPr>
        <w:t>2020 </w:t>
      </w:r>
      <w:r>
        <w:rPr/>
        <w:t>– 2021</w:t>
      </w:r>
    </w:p>
    <w:p>
      <w:pPr>
        <w:pStyle w:val="BodyText"/>
        <w:tabs>
          <w:tab w:pos="7642" w:val="right" w:leader="none"/>
        </w:tabs>
        <w:ind w:left="720"/>
      </w:pPr>
      <w:r>
        <w:rPr/>
        <w:t>Purdue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Academy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Exceptional</w:t>
      </w:r>
      <w:r>
        <w:rPr/>
        <w:tab/>
      </w:r>
      <w:r>
        <w:rPr>
          <w:spacing w:val="-4"/>
        </w:rPr>
        <w:t>2021</w:t>
      </w:r>
    </w:p>
    <w:p>
      <w:pPr>
        <w:pStyle w:val="BodyText"/>
        <w:spacing w:before="2" w:after="8"/>
      </w:pPr>
      <w:r>
        <w:rPr/>
        <w:t>Teaching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Instructional</w:t>
      </w:r>
      <w:r>
        <w:rPr>
          <w:spacing w:val="-5"/>
        </w:rPr>
        <w:t> </w:t>
      </w:r>
      <w:r>
        <w:rPr>
          <w:spacing w:val="-2"/>
        </w:rPr>
        <w:t>Support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8"/>
        <w:gridCol w:w="2136"/>
      </w:tblGrid>
      <w:tr>
        <w:trPr>
          <w:trHeight w:val="248" w:hRule="atLeast"/>
        </w:trPr>
        <w:tc>
          <w:tcPr>
            <w:tcW w:w="598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Purdue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</w:tc>
        <w:tc>
          <w:tcPr>
            <w:tcW w:w="2136" w:type="dxa"/>
          </w:tcPr>
          <w:p>
            <w:pPr>
              <w:pStyle w:val="TableParagraph"/>
              <w:spacing w:line="228" w:lineRule="exact"/>
              <w:ind w:left="543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4"/>
                <w:sz w:val="22"/>
              </w:rPr>
              <w:t> 2020</w:t>
            </w:r>
          </w:p>
        </w:tc>
      </w:tr>
      <w:tr>
        <w:trPr>
          <w:trHeight w:val="253" w:hRule="atLeast"/>
        </w:trPr>
        <w:tc>
          <w:tcPr>
            <w:tcW w:w="59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Grant</w:t>
            </w:r>
          </w:p>
        </w:tc>
        <w:tc>
          <w:tcPr>
            <w:tcW w:w="2136" w:type="dxa"/>
          </w:tcPr>
          <w:p>
            <w:pPr>
              <w:pStyle w:val="TableParagraph"/>
              <w:ind w:left="543"/>
              <w:rPr>
                <w:sz w:val="22"/>
              </w:rPr>
            </w:pPr>
            <w:r>
              <w:rPr>
                <w:sz w:val="22"/>
              </w:rPr>
              <w:t>2015,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2018,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</w:tr>
      <w:tr>
        <w:trPr>
          <w:trHeight w:val="253" w:hRule="atLeast"/>
        </w:trPr>
        <w:tc>
          <w:tcPr>
            <w:tcW w:w="59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</w:tc>
        <w:tc>
          <w:tcPr>
            <w:tcW w:w="2136" w:type="dxa"/>
          </w:tcPr>
          <w:p>
            <w:pPr>
              <w:pStyle w:val="TableParagraph"/>
              <w:ind w:left="543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253" w:hRule="atLeast"/>
        </w:trPr>
        <w:tc>
          <w:tcPr>
            <w:tcW w:w="59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Presidential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Fellowship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</w:tc>
        <w:tc>
          <w:tcPr>
            <w:tcW w:w="2136" w:type="dxa"/>
          </w:tcPr>
          <w:p>
            <w:pPr>
              <w:pStyle w:val="TableParagraph"/>
              <w:ind w:left="543"/>
              <w:rPr>
                <w:sz w:val="22"/>
              </w:rPr>
            </w:pPr>
            <w:r>
              <w:rPr>
                <w:sz w:val="22"/>
              </w:rPr>
              <w:t>2006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53" w:hRule="atLeast"/>
        </w:trPr>
        <w:tc>
          <w:tcPr>
            <w:tcW w:w="59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Summa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Laude,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Major</w:t>
            </w:r>
          </w:p>
        </w:tc>
        <w:tc>
          <w:tcPr>
            <w:tcW w:w="2136" w:type="dxa"/>
          </w:tcPr>
          <w:p>
            <w:pPr>
              <w:pStyle w:val="TableParagraph"/>
              <w:ind w:left="543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51" w:hRule="atLeast"/>
        </w:trPr>
        <w:tc>
          <w:tcPr>
            <w:tcW w:w="5988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Provost’s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Undergraduate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Scholarship</w:t>
            </w:r>
          </w:p>
        </w:tc>
        <w:tc>
          <w:tcPr>
            <w:tcW w:w="2136" w:type="dxa"/>
          </w:tcPr>
          <w:p>
            <w:pPr>
              <w:pStyle w:val="TableParagraph"/>
              <w:spacing w:line="232" w:lineRule="exact"/>
              <w:ind w:left="543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48" w:hRule="atLeast"/>
        </w:trPr>
        <w:tc>
          <w:tcPr>
            <w:tcW w:w="598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Academic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Excellence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Scholarship</w:t>
            </w:r>
          </w:p>
        </w:tc>
        <w:tc>
          <w:tcPr>
            <w:tcW w:w="2136" w:type="dxa"/>
          </w:tcPr>
          <w:p>
            <w:pPr>
              <w:pStyle w:val="TableParagraph"/>
              <w:spacing w:line="228" w:lineRule="exact"/>
              <w:ind w:left="543"/>
              <w:rPr>
                <w:sz w:val="22"/>
              </w:rPr>
            </w:pPr>
            <w:r>
              <w:rPr>
                <w:sz w:val="22"/>
              </w:rPr>
              <w:t>2003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4"/>
                <w:sz w:val="22"/>
              </w:rPr>
              <w:t>2006</w:t>
            </w:r>
          </w:p>
        </w:tc>
      </w:tr>
    </w:tbl>
    <w:p>
      <w:pPr>
        <w:pStyle w:val="BodyText"/>
        <w:spacing w:before="110"/>
        <w:ind w:left="0"/>
      </w:pPr>
    </w:p>
    <w:p>
      <w:pPr>
        <w:pStyle w:val="Heading1"/>
      </w:pPr>
      <w:r>
        <w:rPr/>
        <w:t>PROFESSIONAL</w:t>
      </w:r>
      <w:r>
        <w:rPr>
          <w:spacing w:val="-9"/>
        </w:rPr>
        <w:t> </w:t>
      </w:r>
      <w:r>
        <w:rPr/>
        <w:t>SERVICE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ACTIVITIES</w:t>
      </w:r>
    </w:p>
    <w:p>
      <w:pPr>
        <w:pStyle w:val="Heading2"/>
        <w:spacing w:before="120"/>
      </w:pPr>
      <w:r>
        <w:rPr/>
        <w:t>Editorial</w:t>
      </w:r>
      <w:r>
        <w:rPr>
          <w:spacing w:val="-4"/>
        </w:rPr>
        <w:t> </w:t>
      </w:r>
      <w:r>
        <w:rPr>
          <w:spacing w:val="-2"/>
        </w:rPr>
        <w:t>Service:</w:t>
      </w:r>
    </w:p>
    <w:p>
      <w:pPr>
        <w:spacing w:before="121"/>
        <w:ind w:left="1440" w:right="0" w:firstLine="0"/>
        <w:jc w:val="left"/>
        <w:rPr>
          <w:sz w:val="22"/>
        </w:rPr>
      </w:pPr>
      <w:r>
        <w:rPr>
          <w:sz w:val="22"/>
        </w:rPr>
        <w:t>Advisory</w:t>
      </w:r>
      <w:r>
        <w:rPr>
          <w:spacing w:val="-6"/>
          <w:sz w:val="22"/>
        </w:rPr>
        <w:t> </w:t>
      </w:r>
      <w:r>
        <w:rPr>
          <w:sz w:val="22"/>
        </w:rPr>
        <w:t>Editor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Behavior</w:t>
      </w:r>
      <w:r>
        <w:rPr>
          <w:i/>
          <w:spacing w:val="-4"/>
          <w:sz w:val="22"/>
        </w:rPr>
        <w:t> </w:t>
      </w:r>
      <w:r>
        <w:rPr>
          <w:sz w:val="22"/>
        </w:rPr>
        <w:t>(2025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present)</w:t>
      </w:r>
    </w:p>
    <w:p>
      <w:pPr>
        <w:pStyle w:val="Heading2"/>
      </w:pPr>
      <w:r>
        <w:rPr>
          <w:spacing w:val="-2"/>
        </w:rPr>
        <w:t>Referee/Reviewer:</w:t>
      </w:r>
    </w:p>
    <w:p>
      <w:pPr>
        <w:spacing w:before="119"/>
        <w:ind w:left="1440" w:right="354" w:firstLine="0"/>
        <w:jc w:val="both"/>
        <w:rPr>
          <w:i/>
          <w:sz w:val="22"/>
        </w:rPr>
      </w:pPr>
      <w:r>
        <w:rPr>
          <w:i/>
          <w:sz w:val="22"/>
        </w:rPr>
        <w:t>Management Science</w:t>
      </w:r>
      <w:r>
        <w:rPr>
          <w:sz w:val="22"/>
        </w:rPr>
        <w:t>; </w:t>
      </w:r>
      <w:r>
        <w:rPr>
          <w:i/>
          <w:sz w:val="22"/>
        </w:rPr>
        <w:t>Journal of Public Economics</w:t>
      </w:r>
      <w:r>
        <w:rPr>
          <w:sz w:val="22"/>
        </w:rPr>
        <w:t>; </w:t>
      </w:r>
      <w:r>
        <w:rPr>
          <w:i/>
          <w:sz w:val="22"/>
        </w:rPr>
        <w:t>Journal of Economic Behavior &amp; Organization</w:t>
      </w:r>
      <w:r>
        <w:rPr>
          <w:sz w:val="22"/>
        </w:rPr>
        <w:t>; </w:t>
      </w:r>
      <w:r>
        <w:rPr>
          <w:i/>
          <w:sz w:val="22"/>
        </w:rPr>
        <w:t>Economic Inquiry</w:t>
      </w:r>
      <w:r>
        <w:rPr>
          <w:sz w:val="22"/>
        </w:rPr>
        <w:t>; </w:t>
      </w:r>
      <w:r>
        <w:rPr>
          <w:i/>
          <w:sz w:val="22"/>
        </w:rPr>
        <w:t>Manufacturing &amp; Service Operations Management</w:t>
      </w:r>
      <w:r>
        <w:rPr>
          <w:sz w:val="22"/>
        </w:rPr>
        <w:t>; </w:t>
      </w:r>
      <w:r>
        <w:rPr>
          <w:i/>
          <w:sz w:val="22"/>
        </w:rPr>
        <w:t>Production and Operations Management</w:t>
      </w:r>
      <w:r>
        <w:rPr>
          <w:sz w:val="22"/>
        </w:rPr>
        <w:t>; </w:t>
      </w:r>
      <w:r>
        <w:rPr>
          <w:i/>
          <w:sz w:val="22"/>
        </w:rPr>
        <w:t>Transportation Research Part F: Traffic Psychology</w:t>
      </w:r>
      <w:r>
        <w:rPr>
          <w:i/>
          <w:spacing w:val="6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Behaviour;</w:t>
      </w:r>
      <w:r>
        <w:rPr>
          <w:i/>
          <w:spacing w:val="70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64"/>
          <w:sz w:val="22"/>
        </w:rPr>
        <w:t> </w:t>
      </w:r>
      <w:r>
        <w:rPr>
          <w:i/>
          <w:sz w:val="22"/>
        </w:rPr>
        <w:t>Operations</w:t>
      </w:r>
      <w:r>
        <w:rPr>
          <w:i/>
          <w:spacing w:val="67"/>
          <w:sz w:val="22"/>
        </w:rPr>
        <w:t> </w:t>
      </w:r>
      <w:r>
        <w:rPr>
          <w:i/>
          <w:sz w:val="22"/>
        </w:rPr>
        <w:t>Research;</w:t>
      </w:r>
      <w:r>
        <w:rPr>
          <w:i/>
          <w:spacing w:val="6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67"/>
          <w:sz w:val="22"/>
        </w:rPr>
        <w:t> </w:t>
      </w:r>
      <w:r>
        <w:rPr>
          <w:i/>
          <w:spacing w:val="-5"/>
          <w:sz w:val="22"/>
        </w:rPr>
        <w:t>of</w:t>
      </w:r>
    </w:p>
    <w:p>
      <w:pPr>
        <w:spacing w:after="0"/>
        <w:jc w:val="both"/>
        <w:rPr>
          <w:i/>
          <w:sz w:val="22"/>
        </w:rPr>
        <w:sectPr>
          <w:pgSz w:w="12240" w:h="15840"/>
          <w:pgMar w:header="0" w:footer="465" w:top="1360" w:bottom="660" w:left="1440" w:right="1080"/>
        </w:sectPr>
      </w:pPr>
    </w:p>
    <w:p>
      <w:pPr>
        <w:spacing w:before="79"/>
        <w:ind w:left="1440" w:right="353" w:firstLine="0"/>
        <w:jc w:val="both"/>
        <w:rPr>
          <w:i/>
          <w:sz w:val="22"/>
        </w:rPr>
      </w:pPr>
      <w:r>
        <w:rPr>
          <w:i/>
          <w:sz w:val="22"/>
        </w:rPr>
        <w:t>Behavioral and Experimental Economics; Games and Economic Behavior; International Economic Review; Economic Theory; Scandinavian Journal of Economics; Operations Research, Journal of Risk and Uncertainty, The Review of Financial Studies, The 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Experimental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Control, Journal of Economic Theory, Quantitative Economics, Review of Economic Studies, National Science Foundation, Econometrica</w:t>
      </w:r>
    </w:p>
    <w:p>
      <w:pPr>
        <w:pStyle w:val="Heading2"/>
        <w:jc w:val="both"/>
      </w:pPr>
      <w:r>
        <w:rPr/>
        <w:t>Conferences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Workshops:</w:t>
      </w:r>
    </w:p>
    <w:p>
      <w:pPr>
        <w:pStyle w:val="BodyText"/>
        <w:spacing w:before="121"/>
        <w:ind w:left="2160" w:hanging="720"/>
      </w:pPr>
      <w:r>
        <w:rPr/>
        <w:t>Co-organizer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BSE</w:t>
      </w:r>
      <w:r>
        <w:rPr>
          <w:spacing w:val="38"/>
        </w:rPr>
        <w:t> </w:t>
      </w:r>
      <w:r>
        <w:rPr/>
        <w:t>Summer</w:t>
      </w:r>
      <w:r>
        <w:rPr>
          <w:spacing w:val="40"/>
        </w:rPr>
        <w:t> </w:t>
      </w:r>
      <w:r>
        <w:rPr/>
        <w:t>Forum</w:t>
      </w:r>
      <w:r>
        <w:rPr>
          <w:spacing w:val="40"/>
        </w:rPr>
        <w:t> </w:t>
      </w:r>
      <w:r>
        <w:rPr/>
        <w:t>Workshop</w:t>
      </w:r>
      <w:r>
        <w:rPr>
          <w:spacing w:val="39"/>
        </w:rPr>
        <w:t> </w:t>
      </w:r>
      <w:r>
        <w:rPr/>
        <w:t>on</w:t>
      </w:r>
      <w:r>
        <w:rPr>
          <w:spacing w:val="36"/>
        </w:rPr>
        <w:t> </w:t>
      </w:r>
      <w:r>
        <w:rPr/>
        <w:t>Computational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Experimental Economics (2023, 2024, 2025);</w:t>
      </w:r>
    </w:p>
    <w:p>
      <w:pPr>
        <w:pStyle w:val="BodyText"/>
        <w:spacing w:before="1"/>
        <w:ind w:left="2160" w:hanging="720"/>
      </w:pPr>
      <w:r>
        <w:rPr/>
        <w:t>Co-chair/organizer of Session on Computational and Experimental Economics at ASSA Meetings (2024);</w:t>
      </w:r>
    </w:p>
    <w:p>
      <w:pPr>
        <w:pStyle w:val="BodyText"/>
        <w:ind w:left="2160" w:hanging="720"/>
      </w:pPr>
      <w:r>
        <w:rPr/>
        <w:t>Co-organizer</w:t>
      </w:r>
      <w:r>
        <w:rPr>
          <w:spacing w:val="-1"/>
        </w:rPr>
        <w:t> </w:t>
      </w:r>
      <w:r>
        <w:rPr/>
        <w:t>of Purdue</w:t>
      </w:r>
      <w:r>
        <w:rPr>
          <w:spacing w:val="-2"/>
        </w:rPr>
        <w:t> </w:t>
      </w:r>
      <w:r>
        <w:rPr/>
        <w:t>Workshop on Computational</w:t>
      </w:r>
      <w:r>
        <w:rPr>
          <w:spacing w:val="-1"/>
        </w:rPr>
        <w:t> </w:t>
      </w:r>
      <w:r>
        <w:rPr/>
        <w:t>Tools</w:t>
      </w:r>
      <w:r>
        <w:rPr>
          <w:spacing w:val="-1"/>
        </w:rPr>
        <w:t> </w:t>
      </w:r>
      <w:r>
        <w:rPr/>
        <w:t>for Experimental Economists </w:t>
      </w:r>
      <w:r>
        <w:rPr>
          <w:spacing w:val="-2"/>
        </w:rPr>
        <w:t>(2024);</w:t>
      </w:r>
    </w:p>
    <w:p>
      <w:pPr>
        <w:pStyle w:val="BodyText"/>
        <w:ind w:left="2160" w:hanging="720"/>
      </w:pPr>
      <w:r>
        <w:rPr/>
        <w:t>Co-organizer of BESLAB Computational and Experimental Economics Summer School (2022, 2023, 2024);</w:t>
      </w:r>
    </w:p>
    <w:p>
      <w:pPr>
        <w:pStyle w:val="BodyText"/>
      </w:pP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ESA</w:t>
      </w:r>
      <w:r>
        <w:rPr>
          <w:spacing w:val="-6"/>
        </w:rPr>
        <w:t> </w:t>
      </w:r>
      <w:r>
        <w:rPr/>
        <w:t>Session</w:t>
      </w:r>
      <w:r>
        <w:rPr>
          <w:spacing w:val="-5"/>
        </w:rPr>
        <w:t> </w:t>
      </w:r>
      <w:r>
        <w:rPr/>
        <w:t>Organizing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>
          <w:spacing w:val="-2"/>
        </w:rPr>
        <w:t>(2020)</w:t>
      </w:r>
    </w:p>
    <w:p>
      <w:pPr>
        <w:pStyle w:val="BodyText"/>
        <w:spacing w:before="120"/>
        <w:ind w:right="354" w:hanging="720"/>
      </w:pPr>
      <w:r>
        <w:rPr>
          <w:b/>
        </w:rPr>
        <w:t>Member:</w:t>
      </w:r>
      <w:r>
        <w:rPr>
          <w:b/>
          <w:spacing w:val="-16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Association;</w:t>
      </w:r>
      <w:r>
        <w:rPr>
          <w:spacing w:val="-13"/>
        </w:rPr>
        <w:t> </w:t>
      </w:r>
      <w:r>
        <w:rPr/>
        <w:t>INFORMS;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Sciences</w:t>
      </w:r>
      <w:r>
        <w:rPr>
          <w:spacing w:val="-14"/>
        </w:rPr>
        <w:t> </w:t>
      </w:r>
      <w:r>
        <w:rPr/>
        <w:t>Association;</w:t>
      </w:r>
      <w:r>
        <w:rPr>
          <w:spacing w:val="-13"/>
        </w:rPr>
        <w:t> </w:t>
      </w:r>
      <w:r>
        <w:rPr/>
        <w:t>Society for Computational Economics; Southern Economic Association.</w:t>
      </w:r>
    </w:p>
    <w:p>
      <w:pPr>
        <w:pStyle w:val="BodyText"/>
        <w:spacing w:before="105"/>
        <w:ind w:left="0"/>
      </w:pPr>
    </w:p>
    <w:p>
      <w:pPr>
        <w:pStyle w:val="Heading1"/>
        <w:spacing w:before="1"/>
      </w:pPr>
      <w:r>
        <w:rPr>
          <w:spacing w:val="-2"/>
        </w:rPr>
        <w:t>PRESENTATIONS</w:t>
      </w:r>
    </w:p>
    <w:p>
      <w:pPr>
        <w:pStyle w:val="BodyText"/>
        <w:spacing w:before="121"/>
        <w:ind w:right="352" w:hanging="720"/>
        <w:jc w:val="both"/>
      </w:pPr>
      <w:r>
        <w:rPr>
          <w:b/>
        </w:rPr>
        <w:t>2025:</w:t>
      </w:r>
      <w:r>
        <w:rPr>
          <w:b/>
          <w:spacing w:val="80"/>
        </w:rPr>
        <w:t> </w:t>
      </w:r>
      <w:r>
        <w:rPr/>
        <w:t>Southern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(</w:t>
      </w:r>
      <w:r>
        <w:rPr>
          <w:i/>
        </w:rPr>
        <w:t>scheduled</w:t>
      </w:r>
      <w:r>
        <w:rPr/>
        <w:t>);</w:t>
      </w:r>
      <w:r>
        <w:rPr>
          <w:spacing w:val="-11"/>
        </w:rPr>
        <w:t> </w:t>
      </w:r>
      <w:r>
        <w:rPr/>
        <w:t>INFORMS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 (</w:t>
      </w:r>
      <w:r>
        <w:rPr>
          <w:i/>
        </w:rPr>
        <w:t>scheduled</w:t>
      </w:r>
      <w:r>
        <w:rPr/>
        <w:t>); Economic Science Association North American Conference, Tucson (</w:t>
      </w:r>
      <w:r>
        <w:rPr>
          <w:i/>
        </w:rPr>
        <w:t>scheduled</w:t>
      </w:r>
      <w:r>
        <w:rPr/>
        <w:t>); Texas A&amp;M University; IU-Purdue Conference on Experimental and Behavioral Economics, Bloomington; University of Wyoming; Florida State University;</w:t>
      </w:r>
    </w:p>
    <w:p>
      <w:pPr>
        <w:pStyle w:val="BodyText"/>
        <w:spacing w:before="118"/>
        <w:ind w:right="352" w:hanging="720"/>
        <w:jc w:val="both"/>
      </w:pPr>
      <w:r>
        <w:rPr>
          <w:b/>
        </w:rPr>
        <w:t>2024:</w:t>
      </w:r>
      <w:r>
        <w:rPr>
          <w:b/>
          <w:spacing w:val="40"/>
        </w:rPr>
        <w:t> </w:t>
      </w:r>
      <w:r>
        <w:rPr/>
        <w:t>Georgia State University; Economic Science Association North American Conference, Columbus; BSE Summer Forum Workshop on Computational and Experimental Economics, Barcelona; Vernon Smith Experimental Economics Laboratory Grand Re- Opening Conference, West Lafayette; American Economic Association Annual Meeting, San Antonio;</w:t>
      </w:r>
    </w:p>
    <w:p>
      <w:pPr>
        <w:pStyle w:val="BodyText"/>
        <w:spacing w:before="121"/>
        <w:ind w:right="354" w:hanging="720"/>
        <w:jc w:val="both"/>
      </w:pPr>
      <w:r>
        <w:rPr>
          <w:b/>
        </w:rPr>
        <w:t>2023:</w:t>
      </w:r>
      <w:r>
        <w:rPr>
          <w:b/>
          <w:spacing w:val="80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Charlotte;</w:t>
      </w:r>
      <w:r>
        <w:rPr>
          <w:spacing w:val="-5"/>
        </w:rPr>
        <w:t> </w:t>
      </w:r>
      <w:r>
        <w:rPr/>
        <w:t>Appalachian</w:t>
      </w:r>
      <w:r>
        <w:rPr>
          <w:spacing w:val="-6"/>
        </w:rPr>
        <w:t> </w:t>
      </w:r>
      <w:r>
        <w:rPr/>
        <w:t>State University; Society 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Advancement of Economic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Annual Conference, Paris; IU-Purdue Conference on Experimental and Behavioral Economics, West Lafayette; Workshop on Computational and Experimental Economics in Memory of Jasmina Arifovic, Vancouver;</w:t>
      </w:r>
    </w:p>
    <w:p>
      <w:pPr>
        <w:pStyle w:val="BodyText"/>
        <w:spacing w:before="120"/>
        <w:ind w:right="354" w:hanging="720"/>
        <w:jc w:val="both"/>
      </w:pPr>
      <w:r>
        <w:rPr>
          <w:b/>
        </w:rPr>
        <w:t>2022:</w:t>
      </w:r>
      <w:r>
        <w:rPr>
          <w:b/>
          <w:spacing w:val="40"/>
        </w:rPr>
        <w:t> </w:t>
      </w:r>
      <w:r>
        <w:rPr/>
        <w:t>Economic Science Association North American Conference, Santa Barbara; Ohio State University; University of California, Davis (</w:t>
      </w:r>
      <w:r>
        <w:rPr>
          <w:i/>
        </w:rPr>
        <w:t>virtual</w:t>
      </w:r>
      <w:r>
        <w:rPr/>
        <w:t>); University of Pittsburg (</w:t>
      </w:r>
      <w:r>
        <w:rPr>
          <w:i/>
        </w:rPr>
        <w:t>virtual</w:t>
      </w:r>
      <w:r>
        <w:rPr/>
        <w:t>); University of Maryland; University of Alabama;</w:t>
      </w:r>
    </w:p>
    <w:p>
      <w:pPr>
        <w:spacing w:before="122"/>
        <w:ind w:left="1440" w:right="357" w:hanging="720"/>
        <w:jc w:val="both"/>
        <w:rPr>
          <w:sz w:val="22"/>
        </w:rPr>
      </w:pPr>
      <w:r>
        <w:rPr>
          <w:b/>
          <w:sz w:val="22"/>
        </w:rPr>
        <w:t>2021:</w:t>
      </w:r>
      <w:r>
        <w:rPr>
          <w:b/>
          <w:spacing w:val="40"/>
          <w:sz w:val="22"/>
        </w:rPr>
        <w:t> </w:t>
      </w:r>
      <w:r>
        <w:rPr>
          <w:sz w:val="22"/>
        </w:rPr>
        <w:t>POMS Annual Conference (</w:t>
      </w:r>
      <w:r>
        <w:rPr>
          <w:i/>
          <w:sz w:val="22"/>
        </w:rPr>
        <w:t>virtual</w:t>
      </w:r>
      <w:r>
        <w:rPr>
          <w:sz w:val="22"/>
        </w:rPr>
        <w:t>); 7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Annual UEA Workshop on Behavioral Game Theory (</w:t>
      </w:r>
      <w:r>
        <w:rPr>
          <w:i/>
          <w:sz w:val="22"/>
          <w:vertAlign w:val="baseline"/>
        </w:rPr>
        <w:t>virtual</w:t>
      </w:r>
      <w:r>
        <w:rPr>
          <w:sz w:val="22"/>
          <w:vertAlign w:val="baseline"/>
        </w:rPr>
        <w:t>); INFORMS Annual Meeting (</w:t>
      </w:r>
      <w:r>
        <w:rPr>
          <w:i/>
          <w:sz w:val="22"/>
          <w:vertAlign w:val="baseline"/>
        </w:rPr>
        <w:t>virtual</w:t>
      </w:r>
      <w:r>
        <w:rPr>
          <w:sz w:val="22"/>
          <w:vertAlign w:val="baseline"/>
        </w:rPr>
        <w:t>);</w:t>
      </w:r>
    </w:p>
    <w:p>
      <w:pPr>
        <w:pStyle w:val="BodyText"/>
        <w:spacing w:before="118"/>
        <w:ind w:right="354" w:hanging="720"/>
        <w:jc w:val="both"/>
      </w:pPr>
      <w:r>
        <w:rPr>
          <w:b/>
        </w:rPr>
        <w:t>2020:</w:t>
      </w:r>
      <w:r>
        <w:rPr>
          <w:b/>
          <w:spacing w:val="80"/>
          <w:w w:val="150"/>
        </w:rPr>
        <w:t> </w:t>
      </w:r>
      <w:r>
        <w:rPr/>
        <w:t>Appalachian</w:t>
      </w:r>
      <w:r>
        <w:rPr>
          <w:spacing w:val="-12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</w:t>
      </w:r>
      <w:r>
        <w:rPr>
          <w:i/>
        </w:rPr>
        <w:t>virtual</w:t>
      </w:r>
      <w:r>
        <w:rPr/>
        <w:t>);</w:t>
      </w:r>
      <w:r>
        <w:rPr>
          <w:spacing w:val="-11"/>
        </w:rPr>
        <w:t> </w:t>
      </w:r>
      <w:r>
        <w:rPr/>
        <w:t>INFORMS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(</w:t>
      </w:r>
      <w:r>
        <w:rPr>
          <w:i/>
        </w:rPr>
        <w:t>virtual</w:t>
      </w:r>
      <w:r>
        <w:rPr/>
        <w:t>);</w:t>
      </w:r>
      <w:r>
        <w:rPr>
          <w:spacing w:val="-11"/>
        </w:rPr>
        <w:t> </w:t>
      </w:r>
      <w:r>
        <w:rPr/>
        <w:t>Florida</w:t>
      </w:r>
      <w:r>
        <w:rPr>
          <w:spacing w:val="-12"/>
        </w:rPr>
        <w:t> </w:t>
      </w:r>
      <w:r>
        <w:rPr/>
        <w:t>State University (</w:t>
      </w:r>
      <w:r>
        <w:rPr>
          <w:i/>
        </w:rPr>
        <w:t>virtual</w:t>
      </w:r>
      <w:r>
        <w:rPr/>
        <w:t>); Economic Science Association Virtual World Meetings; Behavioral Operations Management Virtual Conference; NYC Computational Economics and Complexity</w:t>
      </w:r>
      <w:r>
        <w:rPr>
          <w:spacing w:val="-5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Eastern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Boston; IU- Purdue Conference on Experimental and Behavioral Economics, Bloomington;</w:t>
      </w:r>
    </w:p>
    <w:p>
      <w:pPr>
        <w:pStyle w:val="BodyText"/>
        <w:spacing w:before="122"/>
        <w:ind w:right="356" w:hanging="720"/>
        <w:jc w:val="both"/>
      </w:pPr>
      <w:r>
        <w:rPr>
          <w:b/>
        </w:rPr>
        <w:t>2019:</w:t>
      </w:r>
      <w:r>
        <w:rPr>
          <w:b/>
          <w:spacing w:val="40"/>
        </w:rPr>
        <w:t> </w:t>
      </w:r>
      <w:r>
        <w:rPr/>
        <w:t>Southern Economic Association Annual Meetings, Fort Lauderdale; Economic Science Association</w:t>
      </w:r>
      <w:r>
        <w:rPr>
          <w:spacing w:val="27"/>
        </w:rPr>
        <w:t> </w:t>
      </w:r>
      <w:r>
        <w:rPr/>
        <w:t>North</w:t>
      </w:r>
      <w:r>
        <w:rPr>
          <w:spacing w:val="28"/>
        </w:rPr>
        <w:t> </w:t>
      </w:r>
      <w:r>
        <w:rPr/>
        <w:t>American</w:t>
      </w:r>
      <w:r>
        <w:rPr>
          <w:spacing w:val="30"/>
        </w:rPr>
        <w:t> </w:t>
      </w:r>
      <w:r>
        <w:rPr/>
        <w:t>Conference,</w:t>
      </w:r>
      <w:r>
        <w:rPr>
          <w:spacing w:val="26"/>
        </w:rPr>
        <w:t> </w:t>
      </w:r>
      <w:r>
        <w:rPr/>
        <w:t>Los</w:t>
      </w:r>
      <w:r>
        <w:rPr>
          <w:spacing w:val="27"/>
        </w:rPr>
        <w:t> </w:t>
      </w:r>
      <w:r>
        <w:rPr/>
        <w:t>Angeles;</w:t>
      </w:r>
      <w:r>
        <w:rPr>
          <w:spacing w:val="30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Science</w:t>
      </w:r>
      <w:r>
        <w:rPr>
          <w:spacing w:val="28"/>
        </w:rPr>
        <w:t> </w:t>
      </w:r>
      <w:r>
        <w:rPr>
          <w:spacing w:val="-2"/>
        </w:rPr>
        <w:t>Association</w:t>
      </w:r>
    </w:p>
    <w:p>
      <w:pPr>
        <w:pStyle w:val="BodyText"/>
        <w:spacing w:after="0"/>
        <w:jc w:val="both"/>
        <w:sectPr>
          <w:pgSz w:w="12240" w:h="15840"/>
          <w:pgMar w:header="0" w:footer="465" w:top="1360" w:bottom="660" w:left="1440" w:right="1080"/>
        </w:sectPr>
      </w:pPr>
    </w:p>
    <w:p>
      <w:pPr>
        <w:pStyle w:val="BodyText"/>
        <w:spacing w:before="79"/>
        <w:ind w:right="355"/>
        <w:jc w:val="both"/>
      </w:pPr>
      <w:r>
        <w:rPr/>
        <w:t>World Meetings, Vancouver;</w:t>
      </w:r>
      <w:r>
        <w:rPr>
          <w:spacing w:val="-1"/>
        </w:rPr>
        <w:t> </w:t>
      </w:r>
      <w:r>
        <w:rPr/>
        <w:t>Workshop on Computational</w:t>
      </w:r>
      <w:r>
        <w:rPr>
          <w:spacing w:val="-1"/>
        </w:rPr>
        <w:t> </w:t>
      </w:r>
      <w:r>
        <w:rPr/>
        <w:t>and Experimental Economics, Barcelona; Conference in Honor of Dale Stahl, UT Austin; IU-Purdue Conference on Experimental and Behavioral Economics, West Lafayette;</w:t>
      </w:r>
    </w:p>
    <w:p>
      <w:pPr>
        <w:pStyle w:val="BodyText"/>
        <w:spacing w:before="119"/>
        <w:ind w:right="353" w:hanging="720"/>
        <w:jc w:val="both"/>
      </w:pPr>
      <w:r>
        <w:rPr>
          <w:b/>
        </w:rPr>
        <w:t>2018:</w:t>
      </w:r>
      <w:r>
        <w:rPr>
          <w:b/>
          <w:spacing w:val="40"/>
        </w:rPr>
        <w:t> </w:t>
      </w:r>
      <w:r>
        <w:rPr/>
        <w:t>Southern Economic Association Annual Meetings, Washington DC; Economic Science Association World Meetings, Berlin; The Society for Computational Economics 24</w:t>
      </w:r>
      <w:r>
        <w:rPr>
          <w:vertAlign w:val="superscript"/>
        </w:rPr>
        <w:t>th</w:t>
      </w:r>
      <w:r>
        <w:rPr>
          <w:vertAlign w:val="baseline"/>
        </w:rPr>
        <w:t> International Conference, Milan; Workshop on Experimental Economics and Entrepreneurship, Copenhagen; Chapman University;</w:t>
      </w:r>
    </w:p>
    <w:p>
      <w:pPr>
        <w:pStyle w:val="BodyText"/>
        <w:spacing w:before="121"/>
        <w:ind w:right="357" w:hanging="720"/>
        <w:jc w:val="both"/>
      </w:pPr>
      <w:r>
        <w:rPr>
          <w:b/>
        </w:rPr>
        <w:t>2017: </w:t>
      </w:r>
      <w:r>
        <w:rPr/>
        <w:t>IU-Purdue Conference on Experimental and Behavioral Economics, Bloomington; INFORMS Annual Meeting, Houston; Economic Science Association North American Conference, Richmond; University of Michigan; Society for the Advancement of Economic Theory Annual Conference, Faro; Indiana University;</w:t>
      </w:r>
    </w:p>
    <w:p>
      <w:pPr>
        <w:pStyle w:val="BodyText"/>
        <w:spacing w:before="119"/>
        <w:ind w:right="361" w:hanging="720"/>
        <w:jc w:val="both"/>
      </w:pPr>
      <w:r>
        <w:rPr>
          <w:b/>
        </w:rPr>
        <w:t>2016:</w:t>
      </w:r>
      <w:r>
        <w:rPr>
          <w:b/>
          <w:spacing w:val="80"/>
        </w:rPr>
        <w:t> </w:t>
      </w:r>
      <w:r>
        <w:rPr/>
        <w:t>Economic Science Association North American Conference, Tucson; INFORMS Annual Meeting, Nashville; École Polytechnique Fédérale de Lausanne (EPFL);</w:t>
      </w:r>
    </w:p>
    <w:p>
      <w:pPr>
        <w:pStyle w:val="BodyText"/>
        <w:spacing w:before="121"/>
        <w:ind w:right="361" w:hanging="720"/>
        <w:jc w:val="both"/>
      </w:pPr>
      <w:r>
        <w:rPr>
          <w:b/>
        </w:rPr>
        <w:t>2015:</w:t>
      </w:r>
      <w:r>
        <w:rPr>
          <w:b/>
          <w:spacing w:val="40"/>
        </w:rPr>
        <w:t> </w:t>
      </w:r>
      <w:r>
        <w:rPr/>
        <w:t>Economic Science Association North American Conference, Dallas; The Pennsylvania State University; Economic Science Association World Meetings, Sydney;</w:t>
      </w:r>
    </w:p>
    <w:p>
      <w:pPr>
        <w:pStyle w:val="BodyText"/>
        <w:spacing w:before="120"/>
        <w:ind w:right="351" w:hanging="720"/>
        <w:jc w:val="both"/>
      </w:pPr>
      <w:r>
        <w:rPr>
          <w:b/>
        </w:rPr>
        <w:t>2014:</w:t>
      </w:r>
      <w:r>
        <w:rPr>
          <w:b/>
          <w:spacing w:val="40"/>
        </w:rPr>
        <w:t> </w:t>
      </w:r>
      <w:r>
        <w:rPr/>
        <w:t>INFORMS Annual Meeting, San Francisco; POMS Annual Conference, Atlanta; The University of Texas at Dallas</w:t>
      </w:r>
    </w:p>
    <w:p>
      <w:pPr>
        <w:pStyle w:val="BodyText"/>
        <w:spacing w:before="120"/>
        <w:ind w:left="720"/>
        <w:jc w:val="both"/>
      </w:pPr>
      <w:r>
        <w:rPr>
          <w:b/>
        </w:rPr>
        <w:t>2013:</w:t>
      </w:r>
      <w:r>
        <w:rPr>
          <w:b/>
          <w:spacing w:val="38"/>
        </w:rPr>
        <w:t>  </w:t>
      </w:r>
      <w:r>
        <w:rPr/>
        <w:t>Economic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Santa</w:t>
      </w:r>
      <w:r>
        <w:rPr>
          <w:spacing w:val="-3"/>
        </w:rPr>
        <w:t> </w:t>
      </w:r>
      <w:r>
        <w:rPr>
          <w:spacing w:val="-2"/>
        </w:rPr>
        <w:t>Cruz;</w:t>
      </w:r>
    </w:p>
    <w:p>
      <w:pPr>
        <w:pStyle w:val="BodyText"/>
        <w:spacing w:before="119"/>
        <w:ind w:right="355" w:hanging="720"/>
        <w:jc w:val="both"/>
      </w:pPr>
      <w:r>
        <w:rPr>
          <w:b/>
        </w:rPr>
        <w:t>2012:</w:t>
      </w:r>
      <w:r>
        <w:rPr>
          <w:b/>
          <w:spacing w:val="40"/>
        </w:rPr>
        <w:t> </w:t>
      </w:r>
      <w:r>
        <w:rPr/>
        <w:t>Economic Science Association International Conference, New York; Economic Science Association North American Conference, Tucson; INFORMS Annual Meeting, Phoenix;</w:t>
      </w:r>
    </w:p>
    <w:p>
      <w:pPr>
        <w:pStyle w:val="Heading1"/>
        <w:spacing w:before="241"/>
      </w:pPr>
      <w:r>
        <w:rPr>
          <w:spacing w:val="-2"/>
        </w:rPr>
        <w:t>TEACHING</w:t>
      </w:r>
    </w:p>
    <w:p>
      <w:pPr>
        <w:pStyle w:val="BodyText"/>
        <w:spacing w:line="252" w:lineRule="exact" w:before="121"/>
        <w:ind w:left="720"/>
      </w:pPr>
      <w:r>
        <w:rPr/>
        <w:t>Computational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(Undergrad.,</w:t>
      </w:r>
      <w:r>
        <w:rPr>
          <w:spacing w:val="-4"/>
        </w:rPr>
        <w:t> </w:t>
      </w:r>
      <w:r>
        <w:rPr/>
        <w:t>2020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present)</w:t>
      </w:r>
    </w:p>
    <w:p>
      <w:pPr>
        <w:pStyle w:val="BodyText"/>
        <w:ind w:left="720" w:right="1030"/>
      </w:pPr>
      <w:r>
        <w:rPr/>
        <w:t>Advanced</w:t>
      </w:r>
      <w:r>
        <w:rPr>
          <w:spacing w:val="-4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(Online</w:t>
      </w:r>
      <w:r>
        <w:rPr>
          <w:spacing w:val="-3"/>
        </w:rPr>
        <w:t> </w:t>
      </w:r>
      <w:r>
        <w:rPr/>
        <w:t>MS</w:t>
      </w:r>
      <w:r>
        <w:rPr>
          <w:spacing w:val="-4"/>
        </w:rPr>
        <w:t> </w:t>
      </w:r>
      <w:r>
        <w:rPr/>
        <w:t>Econ.,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present) Quantitative Economics with Python (Online MS Econ., 2021 – present)</w:t>
      </w:r>
    </w:p>
    <w:p>
      <w:pPr>
        <w:pStyle w:val="BodyText"/>
        <w:spacing w:before="1"/>
        <w:ind w:left="720" w:right="2879"/>
      </w:pPr>
      <w:r>
        <w:rPr/>
        <w:t>Agent-based Computational Economics (Ph.D., 2015 – present) Game Theory (Undergrad., Executive MBA, 2017 – 2022) Computing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(MS</w:t>
      </w:r>
      <w:r>
        <w:rPr>
          <w:spacing w:val="-4"/>
        </w:rPr>
        <w:t> </w:t>
      </w:r>
      <w:r>
        <w:rPr/>
        <w:t>BAIM,</w:t>
      </w:r>
      <w:r>
        <w:rPr>
          <w:spacing w:val="-4"/>
        </w:rPr>
        <w:t> </w:t>
      </w:r>
      <w:r>
        <w:rPr/>
        <w:t>Weekend</w:t>
      </w:r>
      <w:r>
        <w:rPr>
          <w:spacing w:val="-5"/>
        </w:rPr>
        <w:t> </w:t>
      </w:r>
      <w:r>
        <w:rPr/>
        <w:t>MBA,</w:t>
      </w:r>
      <w:r>
        <w:rPr>
          <w:spacing w:val="-4"/>
        </w:rPr>
        <w:t> </w:t>
      </w:r>
      <w:r>
        <w:rPr/>
        <w:t>2016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2019) Behavioral Economics (Undergrad., 2015 – 2016)</w:t>
      </w:r>
    </w:p>
    <w:p>
      <w:pPr>
        <w:pStyle w:val="BodyText"/>
        <w:ind w:left="720" w:right="4401"/>
        <w:jc w:val="both"/>
      </w:pPr>
      <w:r>
        <w:rPr/>
        <w:t>Operations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(Undergrad.,</w:t>
      </w:r>
      <w:r>
        <w:rPr>
          <w:spacing w:val="-5"/>
        </w:rPr>
        <w:t> </w:t>
      </w:r>
      <w:r>
        <w:rPr/>
        <w:t>2014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2016) Introduction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Microeconomics</w:t>
      </w:r>
      <w:r>
        <w:rPr>
          <w:spacing w:val="-8"/>
        </w:rPr>
        <w:t> </w:t>
      </w:r>
      <w:r>
        <w:rPr/>
        <w:t>(Undergrad.,</w:t>
      </w:r>
      <w:r>
        <w:rPr>
          <w:spacing w:val="-10"/>
        </w:rPr>
        <w:t> </w:t>
      </w:r>
      <w:r>
        <w:rPr/>
        <w:t>2012) Introduction to Economics (Undergrad., 2012)</w:t>
      </w:r>
    </w:p>
    <w:p>
      <w:pPr>
        <w:pStyle w:val="Heading2"/>
        <w:spacing w:before="120"/>
        <w:jc w:val="both"/>
      </w:pPr>
      <w:r>
        <w:rPr/>
        <w:t>Workshops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Short</w:t>
      </w:r>
      <w:r>
        <w:rPr>
          <w:spacing w:val="-2"/>
        </w:rPr>
        <w:t> </w:t>
      </w:r>
      <w:r>
        <w:rPr/>
        <w:t>Courses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Guest</w:t>
      </w:r>
      <w:r>
        <w:rPr>
          <w:spacing w:val="-1"/>
        </w:rPr>
        <w:t> </w:t>
      </w:r>
      <w:r>
        <w:rPr>
          <w:spacing w:val="-2"/>
        </w:rPr>
        <w:t>Lectures:</w:t>
      </w:r>
    </w:p>
    <w:p>
      <w:pPr>
        <w:spacing w:before="119"/>
        <w:ind w:left="2160" w:right="360" w:hanging="720"/>
        <w:jc w:val="both"/>
        <w:rPr>
          <w:sz w:val="22"/>
        </w:rPr>
      </w:pPr>
      <w:r>
        <w:rPr>
          <w:sz w:val="22"/>
        </w:rPr>
        <w:t>Reinforcement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Evolutionary</w:t>
      </w:r>
      <w:r>
        <w:rPr>
          <w:spacing w:val="-11"/>
          <w:sz w:val="22"/>
        </w:rPr>
        <w:t> </w:t>
      </w:r>
      <w:r>
        <w:rPr>
          <w:sz w:val="22"/>
        </w:rPr>
        <w:t>Learning</w:t>
      </w:r>
      <w:r>
        <w:rPr>
          <w:spacing w:val="-11"/>
          <w:sz w:val="22"/>
        </w:rPr>
        <w:t> </w:t>
      </w:r>
      <w:r>
        <w:rPr>
          <w:sz w:val="22"/>
        </w:rPr>
        <w:t>Models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Experimental</w:t>
      </w:r>
      <w:r>
        <w:rPr>
          <w:spacing w:val="-9"/>
          <w:sz w:val="22"/>
        </w:rPr>
        <w:t> </w:t>
      </w:r>
      <w:r>
        <w:rPr>
          <w:sz w:val="22"/>
        </w:rPr>
        <w:t>Economics</w:t>
      </w:r>
      <w:r>
        <w:rPr>
          <w:spacing w:val="-10"/>
          <w:sz w:val="22"/>
        </w:rPr>
        <w:t> </w:t>
      </w:r>
      <w:r>
        <w:rPr>
          <w:sz w:val="22"/>
        </w:rPr>
        <w:t>(part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 </w:t>
      </w:r>
      <w:r>
        <w:rPr>
          <w:i/>
          <w:sz w:val="22"/>
        </w:rPr>
        <w:t>Workshop on Learning, Computational, and Bayesian Methods in Experimental Economics </w:t>
      </w:r>
      <w:r>
        <w:rPr>
          <w:sz w:val="22"/>
        </w:rPr>
        <w:t>at Daniels School of Business, West Lafayette, IN)</w:t>
      </w:r>
    </w:p>
    <w:p>
      <w:pPr>
        <w:spacing w:line="242" w:lineRule="auto" w:before="0"/>
        <w:ind w:left="2160" w:right="356" w:hanging="720"/>
        <w:jc w:val="both"/>
        <w:rPr>
          <w:sz w:val="22"/>
        </w:rPr>
      </w:pPr>
      <w:r>
        <w:rPr>
          <w:sz w:val="22"/>
        </w:rPr>
        <w:t>Reinforcement Learning (part of </w:t>
      </w:r>
      <w:r>
        <w:rPr>
          <w:i/>
          <w:sz w:val="22"/>
        </w:rPr>
        <w:t>Summer School on Computational and Experimental Economics </w:t>
      </w:r>
      <w:r>
        <w:rPr>
          <w:sz w:val="22"/>
        </w:rPr>
        <w:t>at BESLAB, Barcelona, Spain)</w:t>
      </w:r>
    </w:p>
    <w:p>
      <w:pPr>
        <w:spacing w:line="248" w:lineRule="exact" w:before="0"/>
        <w:ind w:left="1440" w:right="0" w:firstLine="0"/>
        <w:jc w:val="both"/>
        <w:rPr>
          <w:i/>
          <w:sz w:val="22"/>
        </w:rPr>
      </w:pPr>
      <w:r>
        <w:rPr>
          <w:sz w:val="22"/>
        </w:rPr>
        <w:t>Agent-based</w:t>
      </w:r>
      <w:r>
        <w:rPr>
          <w:spacing w:val="24"/>
          <w:sz w:val="22"/>
        </w:rPr>
        <w:t> </w:t>
      </w:r>
      <w:r>
        <w:rPr>
          <w:sz w:val="22"/>
        </w:rPr>
        <w:t>Modeling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Economics</w:t>
      </w:r>
      <w:r>
        <w:rPr>
          <w:spacing w:val="25"/>
          <w:sz w:val="22"/>
        </w:rPr>
        <w:t> </w:t>
      </w:r>
      <w:r>
        <w:rPr>
          <w:sz w:val="22"/>
        </w:rPr>
        <w:t>(part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i/>
          <w:sz w:val="22"/>
        </w:rPr>
        <w:t>Computational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Methods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27"/>
          <w:sz w:val="22"/>
        </w:rPr>
        <w:t> </w:t>
      </w:r>
      <w:r>
        <w:rPr>
          <w:i/>
          <w:spacing w:val="-2"/>
          <w:sz w:val="22"/>
        </w:rPr>
        <w:t>Economists</w:t>
      </w:r>
    </w:p>
    <w:p>
      <w:pPr>
        <w:pStyle w:val="BodyText"/>
        <w:spacing w:line="252" w:lineRule="exact"/>
        <w:ind w:left="2160"/>
        <w:jc w:val="both"/>
      </w:pPr>
      <w:r>
        <w:rPr/>
        <w:t>summer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EPFL,</w:t>
      </w:r>
      <w:r>
        <w:rPr>
          <w:spacing w:val="-3"/>
        </w:rPr>
        <w:t> </w:t>
      </w:r>
      <w:r>
        <w:rPr/>
        <w:t>Lausanne,</w:t>
      </w:r>
      <w:r>
        <w:rPr>
          <w:spacing w:val="-3"/>
        </w:rPr>
        <w:t> </w:t>
      </w:r>
      <w:r>
        <w:rPr>
          <w:spacing w:val="-2"/>
        </w:rPr>
        <w:t>Switzerland)</w:t>
      </w:r>
    </w:p>
    <w:p>
      <w:pPr>
        <w:spacing w:before="1"/>
        <w:ind w:left="2160" w:right="358" w:hanging="720"/>
        <w:jc w:val="both"/>
        <w:rPr>
          <w:sz w:val="22"/>
        </w:rPr>
      </w:pPr>
      <w:r>
        <w:rPr>
          <w:sz w:val="22"/>
        </w:rPr>
        <w:t>Reinforcement and Evolutionary Learning Models (part of </w:t>
      </w:r>
      <w:r>
        <w:rPr>
          <w:i/>
          <w:sz w:val="22"/>
        </w:rPr>
        <w:t>Computational Methods for Economists </w:t>
      </w:r>
      <w:r>
        <w:rPr>
          <w:sz w:val="22"/>
        </w:rPr>
        <w:t>summer course at EPFL, Lausanne, Switzerland)</w:t>
      </w:r>
    </w:p>
    <w:p>
      <w:pPr>
        <w:spacing w:before="0"/>
        <w:ind w:left="2160" w:right="352" w:hanging="720"/>
        <w:jc w:val="both"/>
        <w:rPr>
          <w:sz w:val="22"/>
        </w:rPr>
      </w:pP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Economics Experiments (part of </w:t>
      </w:r>
      <w:r>
        <w:rPr>
          <w:i/>
          <w:sz w:val="22"/>
        </w:rPr>
        <w:t>IFREE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Undergraduate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Workshop</w:t>
      </w:r>
      <w:r>
        <w:rPr>
          <w:i/>
          <w:spacing w:val="-2"/>
          <w:sz w:val="22"/>
        </w:rPr>
        <w:t> </w:t>
      </w:r>
      <w:r>
        <w:rPr>
          <w:sz w:val="22"/>
        </w:rPr>
        <w:t>at Purdue, West Lafayette, Indiana)</w:t>
      </w:r>
    </w:p>
    <w:p>
      <w:pPr>
        <w:spacing w:after="0"/>
        <w:jc w:val="both"/>
        <w:rPr>
          <w:sz w:val="22"/>
        </w:rPr>
        <w:sectPr>
          <w:pgSz w:w="12240" w:h="15840"/>
          <w:pgMar w:header="0" w:footer="465" w:top="1360" w:bottom="660" w:left="1440" w:right="1080"/>
        </w:sectPr>
      </w:pPr>
    </w:p>
    <w:p>
      <w:pPr>
        <w:pStyle w:val="Heading1"/>
        <w:spacing w:before="79"/>
      </w:pPr>
      <w:r>
        <w:rPr/>
        <w:t>STUDENT</w:t>
      </w:r>
      <w:r>
        <w:rPr>
          <w:spacing w:val="-10"/>
        </w:rPr>
        <w:t> </w:t>
      </w:r>
      <w:r>
        <w:rPr>
          <w:spacing w:val="-2"/>
        </w:rPr>
        <w:t>ADVISING</w:t>
      </w:r>
    </w:p>
    <w:p>
      <w:pPr>
        <w:pStyle w:val="BodyText"/>
        <w:spacing w:before="119"/>
        <w:ind w:right="351" w:hanging="720"/>
        <w:jc w:val="both"/>
      </w:pPr>
      <w:r>
        <w:rPr>
          <w:b/>
        </w:rPr>
        <w:t>Dissertation</w:t>
      </w:r>
      <w:r>
        <w:rPr>
          <w:b/>
          <w:spacing w:val="-3"/>
        </w:rPr>
        <w:t> </w:t>
      </w:r>
      <w:r>
        <w:rPr>
          <w:b/>
        </w:rPr>
        <w:t>Chair:</w:t>
      </w:r>
      <w:r>
        <w:rPr>
          <w:b/>
          <w:spacing w:val="-1"/>
        </w:rPr>
        <w:t> </w:t>
      </w:r>
      <w:r>
        <w:rPr/>
        <w:t>Xinxin</w:t>
      </w:r>
      <w:r>
        <w:rPr>
          <w:spacing w:val="-3"/>
        </w:rPr>
        <w:t> </w:t>
      </w:r>
      <w:r>
        <w:rPr/>
        <w:t>Lyu</w:t>
      </w:r>
      <w:r>
        <w:rPr>
          <w:spacing w:val="-3"/>
        </w:rPr>
        <w:t> </w:t>
      </w:r>
      <w:r>
        <w:rPr/>
        <w:t>(2024,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Bank),</w:t>
      </w:r>
      <w:r>
        <w:rPr>
          <w:spacing w:val="-3"/>
        </w:rPr>
        <w:t> </w:t>
      </w:r>
      <w:r>
        <w:rPr/>
        <w:t>Peter</w:t>
      </w:r>
      <w:r>
        <w:rPr>
          <w:spacing w:val="-3"/>
        </w:rPr>
        <w:t> </w:t>
      </w:r>
      <w:r>
        <w:rPr/>
        <w:t>Wagner</w:t>
      </w:r>
      <w:r>
        <w:rPr>
          <w:spacing w:val="-3"/>
        </w:rPr>
        <w:t> </w:t>
      </w:r>
      <w:r>
        <w:rPr/>
        <w:t>(2022,</w:t>
      </w:r>
      <w:r>
        <w:rPr>
          <w:spacing w:val="-5"/>
        </w:rPr>
        <w:t> </w:t>
      </w:r>
      <w:r>
        <w:rPr/>
        <w:t>RWI</w:t>
      </w:r>
      <w:r>
        <w:rPr>
          <w:spacing w:val="-4"/>
        </w:rPr>
        <w:t> </w:t>
      </w:r>
      <w:r>
        <w:rPr/>
        <w:t>Synthetics), Chen Wei (2021, Post-doc at Washington University of St. Louis)</w:t>
      </w:r>
    </w:p>
    <w:p>
      <w:pPr>
        <w:pStyle w:val="BodyText"/>
        <w:spacing w:before="120"/>
        <w:ind w:right="352" w:hanging="720"/>
        <w:jc w:val="both"/>
      </w:pPr>
      <w:r>
        <w:rPr>
          <w:b/>
        </w:rPr>
        <w:t>Dissertation</w:t>
      </w:r>
      <w:r>
        <w:rPr>
          <w:b/>
          <w:spacing w:val="-10"/>
        </w:rPr>
        <w:t> </w:t>
      </w:r>
      <w:r>
        <w:rPr>
          <w:b/>
        </w:rPr>
        <w:t>Committee</w:t>
      </w:r>
      <w:r>
        <w:rPr>
          <w:b/>
          <w:spacing w:val="-11"/>
        </w:rPr>
        <w:t> </w:t>
      </w:r>
      <w:r>
        <w:rPr>
          <w:b/>
        </w:rPr>
        <w:t>Member:</w:t>
      </w:r>
      <w:r>
        <w:rPr>
          <w:b/>
          <w:spacing w:val="-5"/>
        </w:rPr>
        <w:t> </w:t>
      </w:r>
      <w:r>
        <w:rPr/>
        <w:t>Yuting</w:t>
      </w:r>
      <w:r>
        <w:rPr>
          <w:spacing w:val="-10"/>
        </w:rPr>
        <w:t> </w:t>
      </w:r>
      <w:r>
        <w:rPr/>
        <w:t>Chen</w:t>
      </w:r>
      <w:r>
        <w:rPr>
          <w:spacing w:val="-10"/>
        </w:rPr>
        <w:t> </w:t>
      </w:r>
      <w:r>
        <w:rPr/>
        <w:t>(in</w:t>
      </w:r>
      <w:r>
        <w:rPr>
          <w:spacing w:val="-12"/>
        </w:rPr>
        <w:t> </w:t>
      </w:r>
      <w:r>
        <w:rPr/>
        <w:t>progress),</w:t>
      </w:r>
      <w:r>
        <w:rPr>
          <w:spacing w:val="-8"/>
        </w:rPr>
        <w:t> </w:t>
      </w:r>
      <w:r>
        <w:rPr/>
        <w:t>Talha</w:t>
      </w:r>
      <w:r>
        <w:rPr>
          <w:spacing w:val="-9"/>
        </w:rPr>
        <w:t> </w:t>
      </w:r>
      <w:r>
        <w:rPr/>
        <w:t>Cakir</w:t>
      </w:r>
      <w:r>
        <w:rPr>
          <w:spacing w:val="-9"/>
        </w:rPr>
        <w:t> </w:t>
      </w:r>
      <w:r>
        <w:rPr/>
        <w:t>(in</w:t>
      </w:r>
      <w:r>
        <w:rPr>
          <w:spacing w:val="-10"/>
        </w:rPr>
        <w:t> </w:t>
      </w:r>
      <w:r>
        <w:rPr/>
        <w:t>progress),</w:t>
      </w:r>
      <w:r>
        <w:rPr>
          <w:spacing w:val="-7"/>
        </w:rPr>
        <w:t> </w:t>
      </w:r>
      <w:r>
        <w:rPr/>
        <w:t>Jieqiong Jin</w:t>
      </w:r>
      <w:r>
        <w:rPr>
          <w:spacing w:val="-11"/>
        </w:rPr>
        <w:t> </w:t>
      </w:r>
      <w:r>
        <w:rPr/>
        <w:t>(2024,</w:t>
      </w:r>
      <w:r>
        <w:rPr>
          <w:spacing w:val="-10"/>
        </w:rPr>
        <w:t> </w:t>
      </w:r>
      <w:r>
        <w:rPr/>
        <w:t>Wyze</w:t>
      </w:r>
      <w:r>
        <w:rPr>
          <w:spacing w:val="-8"/>
        </w:rPr>
        <w:t> </w:t>
      </w:r>
      <w:r>
        <w:rPr/>
        <w:t>Labs),</w:t>
      </w:r>
      <w:r>
        <w:rPr>
          <w:spacing w:val="-8"/>
        </w:rPr>
        <w:t> </w:t>
      </w:r>
      <w:r>
        <w:rPr/>
        <w:t>Alexander</w:t>
      </w:r>
      <w:r>
        <w:rPr>
          <w:spacing w:val="-10"/>
        </w:rPr>
        <w:t> </w:t>
      </w:r>
      <w:r>
        <w:rPr/>
        <w:t>Marchal</w:t>
      </w:r>
      <w:r>
        <w:rPr>
          <w:spacing w:val="-10"/>
        </w:rPr>
        <w:t> </w:t>
      </w:r>
      <w:r>
        <w:rPr/>
        <w:t>(2024,</w:t>
      </w:r>
      <w:r>
        <w:rPr>
          <w:spacing w:val="-8"/>
        </w:rPr>
        <w:t> </w:t>
      </w:r>
      <w:r>
        <w:rPr/>
        <w:t>Visiting</w:t>
      </w:r>
      <w:r>
        <w:rPr>
          <w:spacing w:val="-11"/>
        </w:rPr>
        <w:t> </w:t>
      </w:r>
      <w:r>
        <w:rPr/>
        <w:t>Asst.</w:t>
      </w:r>
      <w:r>
        <w:rPr>
          <w:spacing w:val="-11"/>
        </w:rPr>
        <w:t> </w:t>
      </w:r>
      <w:r>
        <w:rPr/>
        <w:t>Prof.</w:t>
      </w:r>
      <w:r>
        <w:rPr>
          <w:spacing w:val="-7"/>
        </w:rPr>
        <w:t> </w:t>
      </w:r>
      <w:r>
        <w:rPr/>
        <w:t>Lehigh</w:t>
      </w:r>
      <w:r>
        <w:rPr>
          <w:spacing w:val="-8"/>
        </w:rPr>
        <w:t> </w:t>
      </w:r>
      <w:r>
        <w:rPr/>
        <w:t>University), Abhishek</w:t>
      </w:r>
      <w:r>
        <w:rPr>
          <w:spacing w:val="-14"/>
        </w:rPr>
        <w:t> </w:t>
      </w:r>
      <w:r>
        <w:rPr/>
        <w:t>Kumar</w:t>
      </w:r>
      <w:r>
        <w:rPr>
          <w:spacing w:val="-14"/>
        </w:rPr>
        <w:t> </w:t>
      </w:r>
      <w:r>
        <w:rPr/>
        <w:t>Umrawal</w:t>
      </w:r>
      <w:r>
        <w:rPr>
          <w:spacing w:val="-14"/>
        </w:rPr>
        <w:t> </w:t>
      </w:r>
      <w:r>
        <w:rPr/>
        <w:t>(2023,</w:t>
      </w:r>
      <w:r>
        <w:rPr>
          <w:spacing w:val="-13"/>
        </w:rPr>
        <w:t> </w:t>
      </w:r>
      <w:r>
        <w:rPr/>
        <w:t>UIUC),</w:t>
      </w:r>
      <w:r>
        <w:rPr>
          <w:spacing w:val="-14"/>
        </w:rPr>
        <w:t> </w:t>
      </w:r>
      <w:r>
        <w:rPr/>
        <w:t>Maximilian</w:t>
      </w:r>
      <w:r>
        <w:rPr>
          <w:spacing w:val="-14"/>
        </w:rPr>
        <w:t> </w:t>
      </w:r>
      <w:r>
        <w:rPr/>
        <w:t>Hofer</w:t>
      </w:r>
      <w:r>
        <w:rPr>
          <w:spacing w:val="-14"/>
        </w:rPr>
        <w:t> </w:t>
      </w:r>
      <w:r>
        <w:rPr/>
        <w:t>(external</w:t>
      </w:r>
      <w:r>
        <w:rPr>
          <w:spacing w:val="-13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member, 2022,</w:t>
      </w:r>
      <w:r>
        <w:rPr>
          <w:spacing w:val="-10"/>
        </w:rPr>
        <w:t> </w:t>
      </w:r>
      <w:r>
        <w:rPr/>
        <w:t>Bain</w:t>
      </w:r>
      <w:r>
        <w:rPr>
          <w:spacing w:val="-12"/>
        </w:rPr>
        <w:t> </w:t>
      </w:r>
      <w:r>
        <w:rPr/>
        <w:t>&amp;</w:t>
      </w:r>
      <w:r>
        <w:rPr>
          <w:spacing w:val="-10"/>
        </w:rPr>
        <w:t> </w:t>
      </w:r>
      <w:r>
        <w:rPr/>
        <w:t>Company),</w:t>
      </w:r>
      <w:r>
        <w:rPr>
          <w:spacing w:val="-10"/>
        </w:rPr>
        <w:t> </w:t>
      </w:r>
      <w:r>
        <w:rPr/>
        <w:t>Richard</w:t>
      </w:r>
      <w:r>
        <w:rPr>
          <w:spacing w:val="-12"/>
        </w:rPr>
        <w:t> </w:t>
      </w:r>
      <w:r>
        <w:rPr/>
        <w:t>Mickelsen</w:t>
      </w:r>
      <w:r>
        <w:rPr>
          <w:spacing w:val="-12"/>
        </w:rPr>
        <w:t> </w:t>
      </w:r>
      <w:r>
        <w:rPr/>
        <w:t>(2022,</w:t>
      </w:r>
      <w:r>
        <w:rPr>
          <w:spacing w:val="-11"/>
        </w:rPr>
        <w:t> </w:t>
      </w:r>
      <w:r>
        <w:rPr/>
        <w:t>Air</w:t>
      </w:r>
      <w:r>
        <w:rPr>
          <w:spacing w:val="-10"/>
        </w:rPr>
        <w:t> </w:t>
      </w:r>
      <w:r>
        <w:rPr/>
        <w:t>Force),</w:t>
      </w:r>
      <w:r>
        <w:rPr>
          <w:spacing w:val="-10"/>
        </w:rPr>
        <w:t> </w:t>
      </w:r>
      <w:r>
        <w:rPr/>
        <w:t>Mouli</w:t>
      </w:r>
      <w:r>
        <w:rPr>
          <w:spacing w:val="-10"/>
        </w:rPr>
        <w:t> </w:t>
      </w:r>
      <w:r>
        <w:rPr/>
        <w:t>Modak</w:t>
      </w:r>
      <w:r>
        <w:rPr>
          <w:spacing w:val="-12"/>
        </w:rPr>
        <w:t> </w:t>
      </w:r>
      <w:r>
        <w:rPr/>
        <w:t>(2022,</w:t>
      </w:r>
      <w:r>
        <w:rPr>
          <w:spacing w:val="-11"/>
        </w:rPr>
        <w:t> </w:t>
      </w:r>
      <w:r>
        <w:rPr/>
        <w:t>Post- doc</w:t>
      </w:r>
      <w:r>
        <w:rPr>
          <w:spacing w:val="-12"/>
        </w:rPr>
        <w:t> </w:t>
      </w:r>
      <w:r>
        <w:rPr/>
        <w:t>at</w:t>
      </w:r>
      <w:r>
        <w:rPr>
          <w:spacing w:val="-10"/>
        </w:rPr>
        <w:t> </w:t>
      </w:r>
      <w:r>
        <w:rPr/>
        <w:t>Chapman</w:t>
      </w:r>
      <w:r>
        <w:rPr>
          <w:spacing w:val="-12"/>
        </w:rPr>
        <w:t> </w:t>
      </w:r>
      <w:r>
        <w:rPr/>
        <w:t>University),</w:t>
      </w:r>
      <w:r>
        <w:rPr>
          <w:spacing w:val="-12"/>
        </w:rPr>
        <w:t> </w:t>
      </w:r>
      <w:r>
        <w:rPr/>
        <w:t>William</w:t>
      </w:r>
      <w:r>
        <w:rPr>
          <w:spacing w:val="-11"/>
        </w:rPr>
        <w:t> </w:t>
      </w:r>
      <w:r>
        <w:rPr/>
        <w:t>Brown</w:t>
      </w:r>
      <w:r>
        <w:rPr>
          <w:spacing w:val="-12"/>
        </w:rPr>
        <w:t> </w:t>
      </w:r>
      <w:r>
        <w:rPr/>
        <w:t>(2021,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Scientist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Afiniti),</w:t>
      </w:r>
      <w:r>
        <w:rPr>
          <w:spacing w:val="-14"/>
        </w:rPr>
        <w:t> </w:t>
      </w:r>
      <w:r>
        <w:rPr/>
        <w:t>Vandith Pamuru</w:t>
      </w:r>
      <w:r>
        <w:rPr>
          <w:spacing w:val="-6"/>
        </w:rPr>
        <w:t> </w:t>
      </w:r>
      <w:r>
        <w:rPr/>
        <w:t>(2020,</w:t>
      </w:r>
      <w:r>
        <w:rPr>
          <w:spacing w:val="-6"/>
        </w:rPr>
        <w:t> </w:t>
      </w:r>
      <w:r>
        <w:rPr/>
        <w:t>Asst.</w:t>
      </w:r>
      <w:r>
        <w:rPr>
          <w:spacing w:val="-3"/>
        </w:rPr>
        <w:t> </w:t>
      </w:r>
      <w:r>
        <w:rPr/>
        <w:t>Prof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Indian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Business),</w:t>
      </w:r>
      <w:r>
        <w:rPr>
          <w:spacing w:val="-3"/>
        </w:rPr>
        <w:t> </w:t>
      </w:r>
      <w:r>
        <w:rPr/>
        <w:t>Stanton</w:t>
      </w:r>
      <w:r>
        <w:rPr>
          <w:spacing w:val="-3"/>
        </w:rPr>
        <w:t> </w:t>
      </w:r>
      <w:r>
        <w:rPr/>
        <w:t>Hudja</w:t>
      </w:r>
      <w:r>
        <w:rPr>
          <w:spacing w:val="-5"/>
        </w:rPr>
        <w:t> </w:t>
      </w:r>
      <w:r>
        <w:rPr/>
        <w:t>(2020,</w:t>
      </w:r>
      <w:r>
        <w:rPr>
          <w:spacing w:val="-3"/>
        </w:rPr>
        <w:t> </w:t>
      </w:r>
      <w:r>
        <w:rPr/>
        <w:t>Post-doc</w:t>
      </w:r>
      <w:r>
        <w:rPr>
          <w:spacing w:val="-3"/>
        </w:rPr>
        <w:t> </w:t>
      </w:r>
      <w:r>
        <w:rPr/>
        <w:t>at Baylor), Heejong Lim (2016, Asst. Prof at University of Seoul), Huanren Zhang (2015, Post-doc at NYU-Abu Dhabi)</w:t>
      </w:r>
    </w:p>
    <w:p>
      <w:pPr>
        <w:pStyle w:val="BodyText"/>
        <w:spacing w:before="120"/>
        <w:ind w:right="355" w:hanging="720"/>
        <w:jc w:val="both"/>
      </w:pPr>
      <w:r>
        <w:rPr>
          <w:b/>
        </w:rPr>
        <w:t>Post-doc Supervisor: </w:t>
      </w:r>
      <w:r>
        <w:rPr/>
        <w:t>Mouli Modak (2024-2025), Marcos Cardozo (2022-2024, Asst. Prof at Universidad Catolica del Uruguay)</w:t>
      </w:r>
    </w:p>
    <w:p>
      <w:pPr>
        <w:spacing w:before="121"/>
        <w:ind w:left="720" w:right="0" w:firstLine="0"/>
        <w:jc w:val="both"/>
        <w:rPr>
          <w:sz w:val="22"/>
        </w:rPr>
      </w:pPr>
      <w:r>
        <w:rPr>
          <w:b/>
          <w:sz w:val="22"/>
        </w:rPr>
        <w:t>Field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Examiner:</w:t>
      </w:r>
      <w:r>
        <w:rPr>
          <w:b/>
          <w:spacing w:val="-3"/>
          <w:sz w:val="22"/>
        </w:rPr>
        <w:t> </w:t>
      </w:r>
      <w:r>
        <w:rPr>
          <w:sz w:val="22"/>
        </w:rPr>
        <w:t>Shabnam</w:t>
      </w:r>
      <w:r>
        <w:rPr>
          <w:spacing w:val="-5"/>
          <w:sz w:val="22"/>
        </w:rPr>
        <w:t> </w:t>
      </w:r>
      <w:r>
        <w:rPr>
          <w:sz w:val="22"/>
        </w:rPr>
        <w:t>Rahimfallah</w:t>
      </w:r>
      <w:r>
        <w:rPr>
          <w:b/>
          <w:sz w:val="22"/>
        </w:rPr>
        <w:t>,</w:t>
      </w:r>
      <w:r>
        <w:rPr>
          <w:b/>
          <w:spacing w:val="-4"/>
          <w:sz w:val="22"/>
        </w:rPr>
        <w:t> </w:t>
      </w:r>
      <w:r>
        <w:rPr>
          <w:sz w:val="22"/>
        </w:rPr>
        <w:t>Talha</w:t>
      </w:r>
      <w:r>
        <w:rPr>
          <w:spacing w:val="-5"/>
          <w:sz w:val="22"/>
        </w:rPr>
        <w:t> </w:t>
      </w:r>
      <w:r>
        <w:rPr>
          <w:sz w:val="22"/>
        </w:rPr>
        <w:t>Cakir,</w:t>
      </w:r>
      <w:r>
        <w:rPr>
          <w:spacing w:val="-6"/>
          <w:sz w:val="22"/>
        </w:rPr>
        <w:t> </w:t>
      </w:r>
      <w:r>
        <w:rPr>
          <w:sz w:val="22"/>
        </w:rPr>
        <w:t>Chen</w:t>
      </w:r>
      <w:r>
        <w:rPr>
          <w:spacing w:val="-3"/>
          <w:sz w:val="22"/>
        </w:rPr>
        <w:t> </w:t>
      </w:r>
      <w:r>
        <w:rPr>
          <w:sz w:val="22"/>
        </w:rPr>
        <w:t>Wei,</w:t>
      </w:r>
      <w:r>
        <w:rPr>
          <w:spacing w:val="-4"/>
          <w:sz w:val="22"/>
        </w:rPr>
        <w:t> </w:t>
      </w:r>
      <w:r>
        <w:rPr>
          <w:sz w:val="22"/>
        </w:rPr>
        <w:t>Pengcheng</w:t>
      </w:r>
      <w:r>
        <w:rPr>
          <w:spacing w:val="-3"/>
          <w:sz w:val="22"/>
        </w:rPr>
        <w:t> </w:t>
      </w:r>
      <w:r>
        <w:rPr>
          <w:sz w:val="22"/>
        </w:rPr>
        <w:t>Yang,</w:t>
      </w:r>
      <w:r>
        <w:rPr>
          <w:spacing w:val="-3"/>
          <w:sz w:val="22"/>
        </w:rPr>
        <w:t> </w:t>
      </w:r>
      <w:r>
        <w:rPr>
          <w:sz w:val="22"/>
        </w:rPr>
        <w:t>Peter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Wagner</w:t>
      </w:r>
    </w:p>
    <w:p>
      <w:pPr>
        <w:pStyle w:val="BodyText"/>
        <w:spacing w:before="108"/>
        <w:ind w:left="0"/>
      </w:pPr>
    </w:p>
    <w:p>
      <w:pPr>
        <w:pStyle w:val="Heading1"/>
      </w:pPr>
      <w:r>
        <w:rPr/>
        <w:t>UNIVERSITY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spacing w:before="119"/>
        <w:ind w:left="720" w:right="3106"/>
      </w:pPr>
      <w:r>
        <w:rPr/>
        <w:t>Daniels</w:t>
      </w:r>
      <w:r>
        <w:rPr>
          <w:spacing w:val="-6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(2022-present) Daniels School of Business curriculum AI Task Force (2024)</w:t>
      </w:r>
    </w:p>
    <w:p>
      <w:pPr>
        <w:pStyle w:val="BodyText"/>
        <w:ind w:hanging="720"/>
      </w:pPr>
      <w:r>
        <w:rPr/>
        <w:t>Board of Directors, Center</w:t>
      </w:r>
      <w:r>
        <w:rPr>
          <w:spacing w:val="26"/>
        </w:rPr>
        <w:t> </w:t>
      </w:r>
      <w:r>
        <w:rPr/>
        <w:t>for Behavioral Economics, Experiments, and Public</w:t>
      </w:r>
      <w:r>
        <w:rPr>
          <w:spacing w:val="27"/>
        </w:rPr>
        <w:t> </w:t>
      </w:r>
      <w:r>
        <w:rPr/>
        <w:t>Policy, Purdue</w:t>
      </w:r>
      <w:r>
        <w:rPr>
          <w:spacing w:val="40"/>
        </w:rPr>
        <w:t> </w:t>
      </w:r>
      <w:r>
        <w:rPr/>
        <w:t>University (2022-present)</w:t>
      </w:r>
    </w:p>
    <w:p>
      <w:pPr>
        <w:pStyle w:val="BodyText"/>
        <w:spacing w:line="252" w:lineRule="exact" w:before="1"/>
        <w:ind w:left="720"/>
      </w:pPr>
      <w:r>
        <w:rPr/>
        <w:t>Business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Ph.D.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7"/>
        </w:rPr>
        <w:t> </w:t>
      </w:r>
      <w:r>
        <w:rPr>
          <w:spacing w:val="-2"/>
        </w:rPr>
        <w:t>(2022)</w:t>
      </w:r>
    </w:p>
    <w:p>
      <w:pPr>
        <w:pStyle w:val="BodyText"/>
        <w:ind w:left="720" w:right="3106"/>
      </w:pPr>
      <w:r>
        <w:rPr/>
        <w:t>Faculty</w:t>
      </w:r>
      <w:r>
        <w:rPr>
          <w:spacing w:val="-6"/>
        </w:rPr>
        <w:t> </w:t>
      </w:r>
      <w:r>
        <w:rPr/>
        <w:t>Advisor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Ukrainian</w:t>
      </w:r>
      <w:r>
        <w:rPr>
          <w:spacing w:val="-6"/>
        </w:rPr>
        <w:t> </w:t>
      </w:r>
      <w:r>
        <w:rPr/>
        <w:t>Student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(2021-present) Economics Undergraduate Program Committee (2019-2025) Economics Department Faculty Search Committee (2019-2023) Faculty Advisor to Purdue Economics Club (2019-2022)</w:t>
      </w:r>
    </w:p>
    <w:p>
      <w:pPr>
        <w:pStyle w:val="BodyText"/>
        <w:spacing w:before="1"/>
        <w:ind w:left="720" w:right="2879"/>
      </w:pPr>
      <w:r>
        <w:rPr/>
        <w:t>Faculty representative to commencement (Dec 2015, Dec 2019) Economics</w:t>
      </w:r>
      <w:r>
        <w:rPr>
          <w:spacing w:val="-6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seminar</w:t>
      </w:r>
      <w:r>
        <w:rPr>
          <w:spacing w:val="-7"/>
        </w:rPr>
        <w:t> </w:t>
      </w:r>
      <w:r>
        <w:rPr/>
        <w:t>organizer</w:t>
      </w:r>
      <w:r>
        <w:rPr>
          <w:spacing w:val="-8"/>
        </w:rPr>
        <w:t> </w:t>
      </w:r>
      <w:r>
        <w:rPr/>
        <w:t>(2013-2021,</w:t>
      </w:r>
      <w:r>
        <w:rPr>
          <w:spacing w:val="-9"/>
        </w:rPr>
        <w:t> </w:t>
      </w:r>
      <w:r>
        <w:rPr/>
        <w:t>2024-present)</w:t>
      </w:r>
    </w:p>
    <w:sectPr>
      <w:pgSz w:w="12240" w:h="15840"/>
      <w:pgMar w:header="0" w:footer="465" w:top="1360" w:bottom="6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3684142</wp:posOffset>
              </wp:positionH>
              <wp:positionV relativeFrom="page">
                <wp:posOffset>9623697</wp:posOffset>
              </wp:positionV>
              <wp:extent cx="2895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95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089996pt;margin-top:757.771423pt;width:22.8pt;height:10.95pt;mso-position-horizontal-relative:page;mso-position-vertical-relative:page;z-index:-158607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5881878</wp:posOffset>
              </wp:positionH>
              <wp:positionV relativeFrom="page">
                <wp:posOffset>9623697</wp:posOffset>
              </wp:positionV>
              <wp:extent cx="99123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912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7E7E7E"/>
                              <w:sz w:val="16"/>
                            </w:rPr>
                            <w:t>Updated</w:t>
                          </w:r>
                          <w:r>
                            <w:rPr>
                              <w:i/>
                              <w:color w:val="7E7E7E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7E7E7E"/>
                              <w:sz w:val="16"/>
                            </w:rPr>
                            <w:t>on</w:t>
                          </w:r>
                          <w:r>
                            <w:rPr>
                              <w:i/>
                              <w:color w:val="7E7E7E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color w:val="7E7E7E"/>
                              <w:spacing w:val="-2"/>
                              <w:sz w:val="16"/>
                            </w:rPr>
                            <w:t>09/01/2025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3.140015pt;margin-top:757.771423pt;width:78.05pt;height:10.95pt;mso-position-horizontal-relative:page;mso-position-vertical-relative:page;z-index:-158602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7E7E7E"/>
                        <w:sz w:val="16"/>
                      </w:rPr>
                      <w:t>Updated</w:t>
                    </w:r>
                    <w:r>
                      <w:rPr>
                        <w:i/>
                        <w:color w:val="7E7E7E"/>
                        <w:spacing w:val="-5"/>
                        <w:sz w:val="16"/>
                      </w:rPr>
                      <w:t> </w:t>
                    </w:r>
                    <w:r>
                      <w:rPr>
                        <w:i/>
                        <w:color w:val="7E7E7E"/>
                        <w:sz w:val="16"/>
                      </w:rPr>
                      <w:t>on</w:t>
                    </w:r>
                    <w:r>
                      <w:rPr>
                        <w:i/>
                        <w:color w:val="7E7E7E"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color w:val="7E7E7E"/>
                        <w:spacing w:val="-2"/>
                        <w:sz w:val="16"/>
                      </w:rPr>
                      <w:t>09/01/2025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9"/>
      <w:ind w:left="72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rosokha@purdue.edu" TargetMode="External"/><Relationship Id="rId7" Type="http://schemas.openxmlformats.org/officeDocument/2006/relationships/hyperlink" Target="https://web.ics.purdue.edu/~yrosokha" TargetMode="External"/><Relationship Id="rId8" Type="http://schemas.openxmlformats.org/officeDocument/2006/relationships/hyperlink" Target="https://doi.org/10.1162/rest_a_01259" TargetMode="External"/><Relationship Id="rId9" Type="http://schemas.openxmlformats.org/officeDocument/2006/relationships/hyperlink" Target="https://www.sciencedirect.com/science/article/pii/S0165188924001805" TargetMode="External"/><Relationship Id="rId10" Type="http://schemas.openxmlformats.org/officeDocument/2006/relationships/hyperlink" Target="https://pubsonline.informs.org/doi/10.1287/mnsc.2020.00603" TargetMode="External"/><Relationship Id="rId11" Type="http://schemas.openxmlformats.org/officeDocument/2006/relationships/hyperlink" Target="https://doi.org/10.1016/j.jebo.2024.106744" TargetMode="External"/><Relationship Id="rId12" Type="http://schemas.openxmlformats.org/officeDocument/2006/relationships/hyperlink" Target="https://www.aeaweb.org/articles?id=10.1257/mic.20210336&amp;&amp;from=f" TargetMode="External"/><Relationship Id="rId13" Type="http://schemas.openxmlformats.org/officeDocument/2006/relationships/hyperlink" Target="https://doi.org/10.1007/s00199-023-01549-2" TargetMode="External"/><Relationship Id="rId14" Type="http://schemas.openxmlformats.org/officeDocument/2006/relationships/hyperlink" Target="https://doi.org/10.3982/ECTA17482" TargetMode="External"/><Relationship Id="rId15" Type="http://schemas.openxmlformats.org/officeDocument/2006/relationships/hyperlink" Target="https://doi.org/10.1287/isre.2022.1187" TargetMode="External"/><Relationship Id="rId16" Type="http://schemas.openxmlformats.org/officeDocument/2006/relationships/hyperlink" Target="https://doi.org/10.1007/s11166-021-09351-y" TargetMode="External"/><Relationship Id="rId17" Type="http://schemas.openxmlformats.org/officeDocument/2006/relationships/hyperlink" Target="https://www.mitpressjournals.org/doi/abs/10.1162/rest_a_00846" TargetMode="External"/><Relationship Id="rId18" Type="http://schemas.openxmlformats.org/officeDocument/2006/relationships/hyperlink" Target="https://www.aeaweb.org/articles?id=10.1257/mic.20160220" TargetMode="External"/><Relationship Id="rId19" Type="http://schemas.openxmlformats.org/officeDocument/2006/relationships/hyperlink" Target="https://www.sciencedirect.com/science/article/pii/S0014292118300394" TargetMode="External"/><Relationship Id="rId20" Type="http://schemas.openxmlformats.org/officeDocument/2006/relationships/hyperlink" Target="https://pubsonline.informs.org/doi/pdf/10.1287/deca.2017.0358" TargetMode="External"/><Relationship Id="rId21" Type="http://schemas.openxmlformats.org/officeDocument/2006/relationships/hyperlink" Target="https://doi.org/10.1287/mnsc.2016.2610" TargetMode="External"/><Relationship Id="rId22" Type="http://schemas.openxmlformats.org/officeDocument/2006/relationships/hyperlink" Target="https://link.springer.com/article/10.1007/s11166-017-9250-6" TargetMode="External"/><Relationship Id="rId23" Type="http://schemas.openxmlformats.org/officeDocument/2006/relationships/hyperlink" Target="https://web.ics.purdue.edu/~yrosokha/docs/CasonHudjaRosokha2025.pdf" TargetMode="External"/><Relationship Id="rId24" Type="http://schemas.openxmlformats.org/officeDocument/2006/relationships/hyperlink" Target="https://web.ics.purdue.edu/~yrosokha/docs/RosokhaLyuTverskoiGavrilets2024a.pdf" TargetMode="External"/><Relationship Id="rId25" Type="http://schemas.openxmlformats.org/officeDocument/2006/relationships/hyperlink" Target="https://web.ics.purdue.edu/~yrosokha/docs/RosokhaLyuTverskoiGavrilets2024c.pdf" TargetMode="External"/><Relationship Id="rId26" Type="http://schemas.openxmlformats.org/officeDocument/2006/relationships/hyperlink" Target="https://web.ics.purdue.edu/~yrosokha/docs/BlandRosokhaRounding.pdf" TargetMode="External"/><Relationship Id="rId27" Type="http://schemas.openxmlformats.org/officeDocument/2006/relationships/hyperlink" Target="https://papers.ssrn.com/sol3/papers.cfm?abstract_id=3350711" TargetMode="External"/><Relationship Id="rId28" Type="http://schemas.openxmlformats.org/officeDocument/2006/relationships/hyperlink" Target="https://onlinelibrary.wiley.com/doi/abs/10.1002/anie.200460337" TargetMode="External"/><Relationship Id="rId29" Type="http://schemas.openxmlformats.org/officeDocument/2006/relationships/hyperlink" Target="https://www.cto.mil/depscor-awards-fy2020/" TargetMode="External"/><Relationship Id="rId30" Type="http://schemas.openxmlformats.org/officeDocument/2006/relationships/hyperlink" Target="https://www.russellsage.org/awarded-project/learning-under-ambiguity-experiment" TargetMode="External"/><Relationship Id="rId31" Type="http://schemas.openxmlformats.org/officeDocument/2006/relationships/hyperlink" Target="https://www.russellsage.org/how-to-apply/small-grant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Yaroslav Rosokha</dc:creator>
  <dc:title>Yaroslav Rosokha</dc:title>
  <dcterms:created xsi:type="dcterms:W3CDTF">2026-01-29T06:07:29Z</dcterms:created>
  <dcterms:modified xsi:type="dcterms:W3CDTF">2026-01-29T06:07:29Z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