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Timothy</w:t>
      </w:r>
      <w:r>
        <w:rPr>
          <w:spacing w:val="-18"/>
        </w:rPr>
        <w:t> </w:t>
      </w:r>
      <w:r>
        <w:rPr/>
        <w:t>N.</w:t>
      </w:r>
      <w:r>
        <w:rPr>
          <w:spacing w:val="-15"/>
        </w:rPr>
        <w:t> </w:t>
      </w:r>
      <w:r>
        <w:rPr>
          <w:spacing w:val="-4"/>
        </w:rPr>
        <w:t>Bond</w:t>
      </w:r>
    </w:p>
    <w:p>
      <w:pPr>
        <w:spacing w:line="242" w:lineRule="auto" w:before="3"/>
        <w:ind w:left="3731" w:right="3726" w:firstLine="0"/>
        <w:jc w:val="center"/>
        <w:rPr>
          <w:sz w:val="20"/>
        </w:rPr>
      </w:pPr>
      <w:r>
        <w:rPr>
          <w:spacing w:val="-2"/>
          <w:sz w:val="20"/>
        </w:rPr>
        <w:t>Curriculum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Vitae </w:t>
      </w:r>
      <w:r>
        <w:rPr>
          <w:sz w:val="20"/>
        </w:rPr>
        <w:t>August 2025</w:t>
      </w:r>
    </w:p>
    <w:p>
      <w:pPr>
        <w:pStyle w:val="BodyText"/>
        <w:spacing w:line="271" w:lineRule="exact"/>
        <w:ind w:left="120"/>
      </w:pP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5879" w:val="left" w:leader="none"/>
        </w:tabs>
        <w:spacing w:before="3"/>
        <w:ind w:left="119"/>
      </w:pPr>
      <w:r>
        <w:rPr/>
        <w:t>Mitch</w:t>
      </w:r>
      <w:r>
        <w:rPr>
          <w:spacing w:val="-2"/>
        </w:rPr>
        <w:t> </w:t>
      </w:r>
      <w:r>
        <w:rPr/>
        <w:t>Daniels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Business</w:t>
      </w:r>
      <w:r>
        <w:rPr/>
        <w:tab/>
      </w:r>
      <w:hyperlink r:id="rId6">
        <w:r>
          <w:rPr>
            <w:spacing w:val="-2"/>
          </w:rPr>
          <w:t>tnbond@purdue.edu</w:t>
        </w:r>
      </w:hyperlink>
    </w:p>
    <w:p>
      <w:pPr>
        <w:pStyle w:val="BodyText"/>
        <w:tabs>
          <w:tab w:pos="5879" w:val="left" w:leader="none"/>
        </w:tabs>
        <w:ind w:left="120"/>
      </w:pPr>
      <w:r>
        <w:rPr/>
        <w:t>Purdue</w:t>
      </w:r>
      <w:r>
        <w:rPr>
          <w:spacing w:val="-5"/>
        </w:rPr>
        <w:t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765.496.3664</w:t>
      </w:r>
    </w:p>
    <w:p>
      <w:pPr>
        <w:pStyle w:val="BodyText"/>
        <w:tabs>
          <w:tab w:pos="5879" w:val="left" w:leader="none"/>
        </w:tabs>
        <w:ind w:left="120"/>
      </w:pPr>
      <w:r>
        <w:rPr/>
        <w:t>403</w:t>
      </w:r>
      <w:r>
        <w:rPr>
          <w:spacing w:val="-2"/>
        </w:rPr>
        <w:t> </w:t>
      </w:r>
      <w:r>
        <w:rPr/>
        <w:t>Mitch</w:t>
      </w:r>
      <w:r>
        <w:rPr>
          <w:spacing w:val="-1"/>
        </w:rPr>
        <w:t> </w:t>
      </w:r>
      <w:r>
        <w:rPr/>
        <w:t>Daniels</w:t>
      </w:r>
      <w:r>
        <w:rPr>
          <w:spacing w:val="-1"/>
        </w:rPr>
        <w:t> </w:t>
      </w:r>
      <w:r>
        <w:rPr>
          <w:spacing w:val="-2"/>
        </w:rPr>
        <w:t>Blvd.</w:t>
      </w:r>
      <w:r>
        <w:rPr/>
        <w:tab/>
      </w:r>
      <w:hyperlink r:id="rId7">
        <w:r>
          <w:rPr>
            <w:spacing w:val="-2"/>
          </w:rPr>
          <w:t>http://web.ics.purdue.edu/~bond10</w:t>
        </w:r>
      </w:hyperlink>
    </w:p>
    <w:p>
      <w:pPr>
        <w:pStyle w:val="BodyText"/>
        <w:tabs>
          <w:tab w:pos="5879" w:val="left" w:leader="none"/>
        </w:tabs>
        <w:ind w:left="120"/>
      </w:pPr>
      <w:r>
        <w:rPr/>
        <w:t>West</w:t>
      </w:r>
      <w:r>
        <w:rPr>
          <w:spacing w:val="-6"/>
        </w:rPr>
        <w:t> </w:t>
      </w:r>
      <w:r>
        <w:rPr/>
        <w:t>Lafayette,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47907</w:t>
      </w:r>
      <w:r>
        <w:rPr/>
        <w:tab/>
        <w:t>Citizenship:</w:t>
      </w:r>
      <w:r>
        <w:rPr>
          <w:spacing w:val="-9"/>
        </w:rPr>
        <w:t> </w:t>
      </w:r>
      <w:r>
        <w:rPr>
          <w:spacing w:val="-5"/>
        </w:rPr>
        <w:t>USA</w:t>
      </w:r>
    </w:p>
    <w:p>
      <w:pPr>
        <w:pStyle w:val="BodyText"/>
        <w:spacing w:before="2"/>
        <w:ind w:left="0"/>
      </w:pPr>
    </w:p>
    <w:p>
      <w:pPr>
        <w:pStyle w:val="Heading1"/>
        <w:ind w:left="120"/>
      </w:pPr>
      <w:bookmarkStart w:name="Employment and Affiliations" w:id="1"/>
      <w:bookmarkEnd w:id="1"/>
      <w:r>
        <w:rPr>
          <w:b w:val="0"/>
        </w:rPr>
      </w:r>
      <w:r>
        <w:rPr/>
        <w:t>Employment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Affiliations</w:t>
      </w:r>
    </w:p>
    <w:p>
      <w:pPr>
        <w:pStyle w:val="BodyText"/>
        <w:spacing w:before="3"/>
      </w:pP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Purdue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August</w:t>
      </w:r>
      <w:r>
        <w:rPr>
          <w:spacing w:val="-1"/>
        </w:rPr>
        <w:t> </w:t>
      </w:r>
      <w:r>
        <w:rPr/>
        <w:t>2025-</w:t>
      </w:r>
      <w:r>
        <w:rPr>
          <w:spacing w:val="-2"/>
        </w:rPr>
        <w:t>Present</w:t>
      </w:r>
    </w:p>
    <w:p>
      <w:pPr>
        <w:pStyle w:val="BodyText"/>
        <w:ind w:right="245"/>
      </w:pPr>
      <w:r>
        <w:rPr/>
        <w:t>Visiting</w:t>
      </w:r>
      <w:r>
        <w:rPr>
          <w:spacing w:val="-5"/>
        </w:rPr>
        <w:t> </w:t>
      </w:r>
      <w:r>
        <w:rPr/>
        <w:t>Consulting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Einaudi</w:t>
      </w:r>
      <w:r>
        <w:rPr>
          <w:spacing w:val="-3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Finance,</w:t>
      </w:r>
      <w:r>
        <w:rPr>
          <w:spacing w:val="-5"/>
        </w:rPr>
        <w:t> </w:t>
      </w:r>
      <w:r>
        <w:rPr/>
        <w:t>May-June </w:t>
      </w:r>
      <w:r>
        <w:rPr>
          <w:spacing w:val="-4"/>
        </w:rPr>
        <w:t>2025</w:t>
      </w:r>
    </w:p>
    <w:p>
      <w:pPr>
        <w:pStyle w:val="BodyText"/>
        <w:ind w:right="245"/>
      </w:pPr>
      <w:r>
        <w:rPr/>
        <w:t>Visiting</w:t>
      </w:r>
      <w:r>
        <w:rPr>
          <w:spacing w:val="-10"/>
        </w:rPr>
        <w:t> </w:t>
      </w:r>
      <w:r>
        <w:rPr/>
        <w:t>Associate</w:t>
      </w:r>
      <w:r>
        <w:rPr>
          <w:spacing w:val="-9"/>
        </w:rPr>
        <w:t> </w:t>
      </w:r>
      <w:r>
        <w:rPr/>
        <w:t>Professor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Finance,</w:t>
      </w:r>
      <w:r>
        <w:rPr>
          <w:spacing w:val="-7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Wisconsin,</w:t>
      </w:r>
      <w:r>
        <w:rPr>
          <w:spacing w:val="-7"/>
        </w:rPr>
        <w:t> </w:t>
      </w:r>
      <w:r>
        <w:rPr/>
        <w:t>Madison</w:t>
      </w:r>
      <w:r>
        <w:rPr>
          <w:spacing w:val="-4"/>
        </w:rPr>
        <w:t> </w:t>
      </w:r>
      <w:r>
        <w:rPr/>
        <w:t>Spring</w:t>
      </w:r>
      <w:r>
        <w:rPr>
          <w:spacing w:val="-11"/>
        </w:rPr>
        <w:t> </w:t>
      </w:r>
      <w:r>
        <w:rPr/>
        <w:t>2021 Visiting Research Scholar, University of California, Santa Barbara, Spring 2021 Associate Professor of Economics, Purdue University, August 2019-August 2025 Research Fellow, Institute of Labor Economics (IZA), December 2017-Present</w:t>
      </w:r>
    </w:p>
    <w:p>
      <w:pPr>
        <w:pStyle w:val="BodyText"/>
        <w:ind w:right="484"/>
      </w:pPr>
      <w:r>
        <w:rPr/>
        <w:t>Visiting Research Scholar, York University, September 2017-December 2017 Assistant</w:t>
      </w:r>
      <w:r>
        <w:rPr>
          <w:spacing w:val="-10"/>
        </w:rPr>
        <w:t> </w:t>
      </w:r>
      <w:r>
        <w:rPr/>
        <w:t>Professor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Purdue</w:t>
      </w:r>
      <w:r>
        <w:rPr>
          <w:spacing w:val="-13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August</w:t>
      </w:r>
      <w:r>
        <w:rPr>
          <w:spacing w:val="-10"/>
        </w:rPr>
        <w:t> </w:t>
      </w:r>
      <w:r>
        <w:rPr/>
        <w:t>2012-August</w:t>
      </w:r>
      <w:r>
        <w:rPr>
          <w:spacing w:val="-10"/>
        </w:rPr>
        <w:t> </w:t>
      </w:r>
      <w:r>
        <w:rPr/>
        <w:t>2019</w:t>
      </w:r>
    </w:p>
    <w:p>
      <w:pPr>
        <w:pStyle w:val="Heading1"/>
        <w:spacing w:before="271"/>
      </w:pPr>
      <w:bookmarkStart w:name="Education" w:id="2"/>
      <w:bookmarkEnd w:id="2"/>
      <w:r>
        <w:rPr>
          <w:b w:val="0"/>
        </w:rPr>
      </w:r>
      <w:r>
        <w:rPr>
          <w:spacing w:val="-2"/>
        </w:rPr>
        <w:t>Education</w:t>
      </w:r>
    </w:p>
    <w:p>
      <w:pPr>
        <w:pStyle w:val="BodyText"/>
      </w:pPr>
      <w:r>
        <w:rPr/>
        <w:t>Ph.D.,</w:t>
      </w:r>
      <w:r>
        <w:rPr>
          <w:spacing w:val="-8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Boston</w:t>
      </w:r>
      <w:r>
        <w:rPr>
          <w:spacing w:val="-6"/>
        </w:rPr>
        <w:t> </w:t>
      </w:r>
      <w:r>
        <w:rPr/>
        <w:t>University,</w:t>
      </w:r>
      <w:r>
        <w:rPr>
          <w:spacing w:val="-5"/>
        </w:rPr>
        <w:t> </w:t>
      </w:r>
      <w:r>
        <w:rPr>
          <w:spacing w:val="-4"/>
        </w:rPr>
        <w:t>2012</w:t>
      </w:r>
    </w:p>
    <w:p>
      <w:pPr>
        <w:pStyle w:val="BodyText"/>
        <w:spacing w:before="3"/>
        <w:ind w:right="3455"/>
      </w:pPr>
      <w:r>
        <w:rPr/>
        <w:t>M.A., Political Economy, Boston University, 2010 B.S.,</w:t>
      </w:r>
      <w:r>
        <w:rPr>
          <w:spacing w:val="-15"/>
        </w:rPr>
        <w:t> </w:t>
      </w:r>
      <w:r>
        <w:rPr/>
        <w:t>Quantitative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Miami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2007</w:t>
      </w:r>
    </w:p>
    <w:p>
      <w:pPr>
        <w:pStyle w:val="Heading1"/>
        <w:spacing w:line="275" w:lineRule="exact" w:before="276"/>
      </w:pPr>
      <w:bookmarkStart w:name="Research Interests" w:id="3"/>
      <w:bookmarkEnd w:id="3"/>
      <w:r>
        <w:rPr>
          <w:b w:val="0"/>
        </w:rPr>
      </w:r>
      <w:r>
        <w:rPr/>
        <w:t>Research</w:t>
      </w:r>
      <w:r>
        <w:rPr>
          <w:spacing w:val="-5"/>
        </w:rPr>
        <w:t> </w:t>
      </w:r>
      <w:r>
        <w:rPr>
          <w:spacing w:val="-2"/>
        </w:rPr>
        <w:t>Interests</w:t>
      </w:r>
    </w:p>
    <w:p>
      <w:pPr>
        <w:pStyle w:val="BodyText"/>
        <w:spacing w:line="275" w:lineRule="exact"/>
      </w:pPr>
      <w:r>
        <w:rPr/>
        <w:t>Labor</w:t>
      </w:r>
      <w:r>
        <w:rPr>
          <w:spacing w:val="-8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Organizational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Education</w:t>
      </w:r>
    </w:p>
    <w:p>
      <w:pPr>
        <w:pStyle w:val="BodyText"/>
        <w:spacing w:before="2"/>
        <w:ind w:left="0"/>
      </w:pPr>
    </w:p>
    <w:p>
      <w:pPr>
        <w:pStyle w:val="Heading1"/>
      </w:pPr>
      <w:bookmarkStart w:name="Peer-Reviewed Publications" w:id="4"/>
      <w:bookmarkEnd w:id="4"/>
      <w:r>
        <w:rPr>
          <w:b w:val="0"/>
        </w:rPr>
      </w:r>
      <w:r>
        <w:rPr/>
        <w:t>Peer-Reviewed</w:t>
      </w:r>
      <w:r>
        <w:rPr>
          <w:spacing w:val="-8"/>
        </w:rPr>
        <w:t> </w:t>
      </w:r>
      <w:r>
        <w:rPr>
          <w:spacing w:val="-2"/>
        </w:rPr>
        <w:t>Publications</w:t>
      </w:r>
    </w:p>
    <w:p>
      <w:pPr>
        <w:pStyle w:val="BodyText"/>
        <w:spacing w:before="2"/>
        <w:rPr>
          <w:i/>
        </w:rPr>
      </w:pPr>
      <w:r>
        <w:rPr/>
        <w:t>Tobias, Justin L. and Timothy N. Bond. Forthcoming. “Semiparametric Bayesian Estimation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Ordinal</w:t>
      </w:r>
      <w:r>
        <w:rPr>
          <w:spacing w:val="-4"/>
        </w:rPr>
        <w:t> </w:t>
      </w:r>
      <w:r>
        <w:rPr/>
        <w:t>Probit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Life</w:t>
      </w:r>
      <w:r>
        <w:rPr>
          <w:spacing w:val="-5"/>
        </w:rPr>
        <w:t> </w:t>
      </w:r>
      <w:r>
        <w:rPr/>
        <w:t>Satisfaction</w:t>
      </w:r>
      <w:r>
        <w:rPr>
          <w:spacing w:val="-4"/>
        </w:rPr>
        <w:t> </w:t>
      </w:r>
      <w:r>
        <w:rPr/>
        <w:t>Across Countries, Age, and Gender.” </w:t>
      </w:r>
      <w:r>
        <w:rPr>
          <w:i/>
        </w:rPr>
        <w:t>Journal of Econometrics</w:t>
      </w:r>
    </w:p>
    <w:p>
      <w:pPr>
        <w:pStyle w:val="BodyText"/>
        <w:spacing w:before="3"/>
        <w:ind w:left="0"/>
        <w:rPr>
          <w:i/>
        </w:rPr>
      </w:pPr>
    </w:p>
    <w:p>
      <w:pPr>
        <w:pStyle w:val="BodyText"/>
        <w:ind w:right="182"/>
        <w:jc w:val="both"/>
      </w:pPr>
      <w:r>
        <w:rPr>
          <w:spacing w:val="-2"/>
        </w:rPr>
        <w:t>Bao,</w:t>
      </w:r>
      <w:r>
        <w:rPr>
          <w:spacing w:val="-10"/>
        </w:rPr>
        <w:t> </w:t>
      </w:r>
      <w:r>
        <w:rPr>
          <w:spacing w:val="-2"/>
        </w:rPr>
        <w:t>Yong,</w:t>
      </w:r>
      <w:r>
        <w:rPr>
          <w:spacing w:val="-9"/>
        </w:rPr>
        <w:t> </w:t>
      </w:r>
      <w:r>
        <w:rPr>
          <w:spacing w:val="-2"/>
        </w:rPr>
        <w:t>Timothy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6"/>
        </w:rPr>
        <w:t> </w:t>
      </w:r>
      <w:r>
        <w:rPr>
          <w:spacing w:val="-2"/>
        </w:rPr>
        <w:t>Bond,</w:t>
      </w:r>
      <w:r>
        <w:rPr>
          <w:spacing w:val="-9"/>
        </w:rPr>
        <w:t> </w:t>
      </w:r>
      <w:r>
        <w:rPr>
          <w:spacing w:val="-2"/>
        </w:rPr>
        <w:t>Ruitin</w:t>
      </w:r>
      <w:r>
        <w:rPr>
          <w:spacing w:val="-9"/>
        </w:rPr>
        <w:t> </w:t>
      </w:r>
      <w:r>
        <w:rPr>
          <w:spacing w:val="-2"/>
        </w:rPr>
        <w:t>Sun,</w:t>
      </w:r>
      <w:r>
        <w:rPr>
          <w:spacing w:val="-9"/>
        </w:rPr>
        <w:t> </w:t>
      </w:r>
      <w:r>
        <w:rPr>
          <w:spacing w:val="-2"/>
        </w:rPr>
        <w:t>Xueping</w:t>
      </w:r>
      <w:r>
        <w:rPr>
          <w:spacing w:val="-13"/>
        </w:rPr>
        <w:t> </w:t>
      </w:r>
      <w:r>
        <w:rPr>
          <w:spacing w:val="-2"/>
        </w:rPr>
        <w:t>Xiong.</w:t>
      </w:r>
      <w:r>
        <w:rPr>
          <w:spacing w:val="-9"/>
        </w:rPr>
        <w:t> </w:t>
      </w:r>
      <w:r>
        <w:rPr>
          <w:spacing w:val="-2"/>
        </w:rPr>
        <w:t>2025.</w:t>
      </w:r>
      <w:r>
        <w:rPr>
          <w:spacing w:val="-9"/>
        </w:rPr>
        <w:t> </w:t>
      </w:r>
      <w:r>
        <w:rPr>
          <w:spacing w:val="-2"/>
        </w:rPr>
        <w:t>“Retirement</w:t>
      </w:r>
      <w:r>
        <w:rPr>
          <w:spacing w:val="-9"/>
        </w:rPr>
        <w:t> </w:t>
      </w:r>
      <w:r>
        <w:rPr>
          <w:spacing w:val="-2"/>
        </w:rPr>
        <w:t>Savings</w:t>
      </w:r>
      <w:r>
        <w:rPr>
          <w:spacing w:val="-9"/>
        </w:rPr>
        <w:t> </w:t>
      </w:r>
      <w:r>
        <w:rPr>
          <w:spacing w:val="-2"/>
        </w:rPr>
        <w:t>with </w:t>
      </w:r>
      <w:r>
        <w:rPr/>
        <w:t>Correlated Effects in China: A Spatial Ordered Probit Approach.” </w:t>
      </w:r>
      <w:r>
        <w:rPr>
          <w:i/>
        </w:rPr>
        <w:t>Regional Science and Urban Economics </w:t>
      </w:r>
      <w:r>
        <w:rPr/>
        <w:t>111.</w:t>
      </w:r>
    </w:p>
    <w:p>
      <w:pPr>
        <w:pStyle w:val="BodyText"/>
        <w:ind w:left="0"/>
      </w:pPr>
    </w:p>
    <w:p>
      <w:pPr>
        <w:pStyle w:val="BodyText"/>
        <w:ind w:right="184"/>
        <w:jc w:val="both"/>
      </w:pPr>
      <w:r>
        <w:rPr/>
        <w:t>Batistich,</w:t>
      </w:r>
      <w:r>
        <w:rPr>
          <w:spacing w:val="-4"/>
        </w:rPr>
        <w:t> </w:t>
      </w:r>
      <w:r>
        <w:rPr/>
        <w:t>Mary</w:t>
      </w:r>
      <w:r>
        <w:rPr>
          <w:spacing w:val="-4"/>
        </w:rPr>
        <w:t> </w:t>
      </w:r>
      <w:r>
        <w:rPr/>
        <w:t>Kate,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Timothy</w:t>
      </w:r>
      <w:r>
        <w:rPr>
          <w:spacing w:val="-4"/>
        </w:rPr>
        <w:t> </w:t>
      </w:r>
      <w:r>
        <w:rPr/>
        <w:t>N.</w:t>
      </w:r>
      <w:r>
        <w:rPr>
          <w:spacing w:val="-4"/>
        </w:rPr>
        <w:t> </w:t>
      </w:r>
      <w:r>
        <w:rPr/>
        <w:t>Bond.</w:t>
      </w:r>
      <w:r>
        <w:rPr>
          <w:spacing w:val="-4"/>
        </w:rPr>
        <w:t> </w:t>
      </w:r>
      <w:r>
        <w:rPr/>
        <w:t>2023.</w:t>
      </w:r>
      <w:r>
        <w:rPr>
          <w:spacing w:val="-4"/>
        </w:rPr>
        <w:t> </w:t>
      </w:r>
      <w:r>
        <w:rPr/>
        <w:t>“Stalled</w:t>
      </w:r>
      <w:r>
        <w:rPr>
          <w:spacing w:val="-4"/>
        </w:rPr>
        <w:t> </w:t>
      </w:r>
      <w:r>
        <w:rPr/>
        <w:t>Racial</w:t>
      </w:r>
      <w:r>
        <w:rPr>
          <w:spacing w:val="-4"/>
        </w:rPr>
        <w:t> </w:t>
      </w:r>
      <w:r>
        <w:rPr/>
        <w:t>Progress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Japanese Trade in the 1970s and 1980s.” </w:t>
      </w:r>
      <w:r>
        <w:rPr>
          <w:i/>
        </w:rPr>
        <w:t>Review of Economic Studies </w:t>
      </w:r>
      <w:r>
        <w:rPr/>
        <w:t>90 (6): 2792-2821.</w:t>
      </w:r>
    </w:p>
    <w:p>
      <w:pPr>
        <w:pStyle w:val="BodyText"/>
        <w:ind w:left="0"/>
      </w:pPr>
    </w:p>
    <w:p>
      <w:pPr>
        <w:pStyle w:val="BodyText"/>
      </w:pPr>
      <w:r>
        <w:rPr/>
        <w:t>Bond,</w:t>
      </w:r>
      <w:r>
        <w:rPr>
          <w:spacing w:val="-4"/>
        </w:rPr>
        <w:t> </w:t>
      </w:r>
      <w:r>
        <w:rPr/>
        <w:t>Timothy</w:t>
      </w:r>
      <w:r>
        <w:rPr>
          <w:spacing w:val="-4"/>
        </w:rPr>
        <w:t> </w:t>
      </w:r>
      <w:r>
        <w:rPr/>
        <w:t>N.,</w:t>
      </w:r>
      <w:r>
        <w:rPr>
          <w:spacing w:val="-4"/>
        </w:rPr>
        <w:t> </w:t>
      </w:r>
      <w:r>
        <w:rPr/>
        <w:t>Osea</w:t>
      </w:r>
      <w:r>
        <w:rPr>
          <w:spacing w:val="-5"/>
        </w:rPr>
        <w:t> </w:t>
      </w:r>
      <w:r>
        <w:rPr/>
        <w:t>Giuntella,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Jakub</w:t>
      </w:r>
      <w:r>
        <w:rPr>
          <w:spacing w:val="-4"/>
        </w:rPr>
        <w:t> </w:t>
      </w:r>
      <w:r>
        <w:rPr/>
        <w:t>Lonsky.</w:t>
      </w:r>
      <w:r>
        <w:rPr>
          <w:spacing w:val="-4"/>
        </w:rPr>
        <w:t> </w:t>
      </w:r>
      <w:r>
        <w:rPr/>
        <w:t>2023.</w:t>
      </w:r>
      <w:r>
        <w:rPr>
          <w:spacing w:val="-4"/>
        </w:rPr>
        <w:t> </w:t>
      </w:r>
      <w:r>
        <w:rPr/>
        <w:t>“Immigration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Work Schedules: Theory and Evidence.” </w:t>
      </w:r>
      <w:r>
        <w:rPr>
          <w:i/>
        </w:rPr>
        <w:t>European Economic Review </w:t>
      </w:r>
      <w:r>
        <w:rPr/>
        <w:t>152.</w:t>
      </w:r>
    </w:p>
    <w:p>
      <w:pPr>
        <w:pStyle w:val="BodyText"/>
        <w:ind w:left="0"/>
      </w:pPr>
    </w:p>
    <w:p>
      <w:pPr>
        <w:pStyle w:val="BodyText"/>
        <w:ind w:right="245"/>
      </w:pPr>
      <w:r>
        <w:rPr/>
        <w:t>Bond,</w:t>
      </w:r>
      <w:r>
        <w:rPr>
          <w:spacing w:val="-10"/>
        </w:rPr>
        <w:t> </w:t>
      </w:r>
      <w:r>
        <w:rPr/>
        <w:t>Timothy</w:t>
      </w:r>
      <w:r>
        <w:rPr>
          <w:spacing w:val="-13"/>
        </w:rPr>
        <w:t> </w:t>
      </w:r>
      <w:r>
        <w:rPr/>
        <w:t>N.,</w:t>
      </w:r>
      <w:r>
        <w:rPr>
          <w:spacing w:val="-10"/>
        </w:rPr>
        <w:t> </w:t>
      </w:r>
      <w:r>
        <w:rPr/>
        <w:t>Jillian</w:t>
      </w:r>
      <w:r>
        <w:rPr>
          <w:spacing w:val="-10"/>
        </w:rPr>
        <w:t> </w:t>
      </w:r>
      <w:r>
        <w:rPr/>
        <w:t>B.</w:t>
      </w:r>
      <w:r>
        <w:rPr>
          <w:spacing w:val="-8"/>
        </w:rPr>
        <w:t> </w:t>
      </w:r>
      <w:r>
        <w:rPr/>
        <w:t>Carr,</w:t>
      </w:r>
      <w:r>
        <w:rPr>
          <w:spacing w:val="-6"/>
        </w:rPr>
        <w:t> </w:t>
      </w:r>
      <w:r>
        <w:rPr/>
        <w:t>Analisa</w:t>
      </w:r>
      <w:r>
        <w:rPr>
          <w:spacing w:val="-11"/>
        </w:rPr>
        <w:t> </w:t>
      </w:r>
      <w:r>
        <w:rPr/>
        <w:t>Packham,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Jonathan</w:t>
      </w:r>
      <w:r>
        <w:rPr>
          <w:spacing w:val="-8"/>
        </w:rPr>
        <w:t> </w:t>
      </w:r>
      <w:r>
        <w:rPr/>
        <w:t>Smith.</w:t>
      </w:r>
      <w:r>
        <w:rPr>
          <w:spacing w:val="-13"/>
        </w:rPr>
        <w:t> </w:t>
      </w:r>
      <w:r>
        <w:rPr/>
        <w:t>2022.</w:t>
      </w:r>
      <w:r>
        <w:rPr>
          <w:spacing w:val="-15"/>
        </w:rPr>
        <w:t> </w:t>
      </w:r>
      <w:r>
        <w:rPr/>
        <w:t>“Hungry for Success? SNAP Timing, High-Stakes Exam Performance, and College Attendance.” </w:t>
      </w:r>
      <w:r>
        <w:rPr>
          <w:i/>
        </w:rPr>
        <w:t>American Economic Journal: Economic Policy </w:t>
      </w:r>
      <w:r>
        <w:rPr/>
        <w:t>14 (4): 51-79.</w:t>
      </w: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775" w:footer="0" w:top="1340" w:bottom="280" w:left="1440" w:right="1440"/>
          <w:pgNumType w:start="1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7"/>
        <w:ind w:left="0"/>
      </w:pPr>
    </w:p>
    <w:p>
      <w:pPr>
        <w:pStyle w:val="BodyText"/>
        <w:spacing w:before="1"/>
      </w:pPr>
      <w:r>
        <w:rPr/>
        <w:t>Wan,</w:t>
      </w:r>
      <w:r>
        <w:rPr>
          <w:spacing w:val="-5"/>
        </w:rPr>
        <w:t> </w:t>
      </w:r>
      <w:r>
        <w:rPr/>
        <w:t>Sirui,</w:t>
      </w:r>
      <w:r>
        <w:rPr>
          <w:spacing w:val="-2"/>
        </w:rPr>
        <w:t> </w:t>
      </w:r>
      <w:r>
        <w:rPr/>
        <w:t>Timothy</w:t>
      </w:r>
      <w:r>
        <w:rPr>
          <w:spacing w:val="-11"/>
        </w:rPr>
        <w:t> </w:t>
      </w:r>
      <w:r>
        <w:rPr/>
        <w:t>N.</w:t>
      </w:r>
      <w:r>
        <w:rPr>
          <w:spacing w:val="-1"/>
        </w:rPr>
        <w:t> </w:t>
      </w:r>
      <w:r>
        <w:rPr/>
        <w:t>Bond,</w:t>
      </w:r>
      <w:r>
        <w:rPr>
          <w:spacing w:val="-2"/>
        </w:rPr>
        <w:t> </w:t>
      </w:r>
      <w:r>
        <w:rPr/>
        <w:t>Kevin</w:t>
      </w:r>
      <w:r>
        <w:rPr>
          <w:spacing w:val="-2"/>
        </w:rPr>
        <w:t> </w:t>
      </w:r>
      <w:r>
        <w:rPr/>
        <w:t>Lang,</w:t>
      </w:r>
      <w:r>
        <w:rPr>
          <w:spacing w:val="-4"/>
        </w:rPr>
        <w:t> </w:t>
      </w:r>
      <w:r>
        <w:rPr/>
        <w:t>Douglas</w:t>
      </w:r>
      <w:r>
        <w:rPr>
          <w:spacing w:val="-2"/>
        </w:rPr>
        <w:t> </w:t>
      </w:r>
      <w:r>
        <w:rPr/>
        <w:t>H.</w:t>
      </w:r>
      <w:r>
        <w:rPr>
          <w:spacing w:val="-2"/>
        </w:rPr>
        <w:t> </w:t>
      </w:r>
      <w:r>
        <w:rPr/>
        <w:t>Clements,</w:t>
      </w:r>
      <w:r>
        <w:rPr>
          <w:spacing w:val="-5"/>
        </w:rPr>
        <w:t> </w:t>
      </w:r>
      <w:r>
        <w:rPr/>
        <w:t>Julie</w:t>
      </w:r>
      <w:r>
        <w:rPr>
          <w:spacing w:val="-5"/>
        </w:rPr>
        <w:t> </w:t>
      </w:r>
      <w:r>
        <w:rPr/>
        <w:t>Sarama,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4"/>
        </w:rPr>
        <w:t>Drew</w:t>
      </w:r>
    </w:p>
    <w:p>
      <w:pPr>
        <w:spacing w:before="0"/>
        <w:ind w:left="571" w:right="0" w:firstLine="0"/>
        <w:jc w:val="left"/>
        <w:rPr>
          <w:sz w:val="24"/>
        </w:rPr>
      </w:pPr>
      <w:r>
        <w:rPr>
          <w:sz w:val="24"/>
        </w:rPr>
        <w:t>H.</w:t>
      </w:r>
      <w:r>
        <w:rPr>
          <w:spacing w:val="-9"/>
          <w:sz w:val="24"/>
        </w:rPr>
        <w:t> </w:t>
      </w:r>
      <w:r>
        <w:rPr>
          <w:sz w:val="24"/>
        </w:rPr>
        <w:t>Bailey.</w:t>
      </w:r>
      <w:r>
        <w:rPr>
          <w:spacing w:val="-9"/>
          <w:sz w:val="24"/>
        </w:rPr>
        <w:t> </w:t>
      </w:r>
      <w:r>
        <w:rPr>
          <w:sz w:val="24"/>
        </w:rPr>
        <w:t>2021.</w:t>
      </w:r>
      <w:r>
        <w:rPr>
          <w:spacing w:val="-4"/>
          <w:sz w:val="24"/>
        </w:rPr>
        <w:t> </w:t>
      </w:r>
      <w:r>
        <w:rPr>
          <w:sz w:val="24"/>
        </w:rPr>
        <w:t>“Is</w:t>
      </w:r>
      <w:r>
        <w:rPr>
          <w:spacing w:val="-4"/>
          <w:sz w:val="24"/>
        </w:rPr>
        <w:t> </w:t>
      </w:r>
      <w:r>
        <w:rPr>
          <w:sz w:val="24"/>
        </w:rPr>
        <w:t>Intervention</w:t>
      </w:r>
      <w:r>
        <w:rPr>
          <w:spacing w:val="-9"/>
          <w:sz w:val="24"/>
        </w:rPr>
        <w:t> </w:t>
      </w:r>
      <w:r>
        <w:rPr>
          <w:sz w:val="24"/>
        </w:rPr>
        <w:t>Fadeout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Scaling</w:t>
      </w:r>
      <w:r>
        <w:rPr>
          <w:spacing w:val="-11"/>
          <w:sz w:val="24"/>
        </w:rPr>
        <w:t> </w:t>
      </w:r>
      <w:r>
        <w:rPr>
          <w:sz w:val="24"/>
        </w:rPr>
        <w:t>Artefact?”</w:t>
      </w:r>
      <w:r>
        <w:rPr>
          <w:spacing w:val="-9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Education Review </w:t>
      </w:r>
      <w:r>
        <w:rPr>
          <w:sz w:val="24"/>
        </w:rPr>
        <w:t>82.</w:t>
      </w:r>
    </w:p>
    <w:p>
      <w:pPr>
        <w:pStyle w:val="BodyText"/>
        <w:spacing w:before="276"/>
      </w:pPr>
      <w:r>
        <w:rPr/>
        <w:t>Bond,</w:t>
      </w:r>
      <w:r>
        <w:rPr>
          <w:spacing w:val="-9"/>
        </w:rPr>
        <w:t> </w:t>
      </w:r>
      <w:r>
        <w:rPr/>
        <w:t>Timothy</w:t>
      </w:r>
      <w:r>
        <w:rPr>
          <w:spacing w:val="-9"/>
        </w:rPr>
        <w:t> </w:t>
      </w:r>
      <w:r>
        <w:rPr/>
        <w:t>N.,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Kevin</w:t>
      </w:r>
      <w:r>
        <w:rPr>
          <w:spacing w:val="-1"/>
        </w:rPr>
        <w:t> </w:t>
      </w:r>
      <w:r>
        <w:rPr/>
        <w:t>Lang.</w:t>
      </w:r>
      <w:r>
        <w:rPr>
          <w:spacing w:val="-1"/>
        </w:rPr>
        <w:t> </w:t>
      </w:r>
      <w:r>
        <w:rPr/>
        <w:t>2019.</w:t>
      </w:r>
      <w:r>
        <w:rPr>
          <w:spacing w:val="-2"/>
        </w:rPr>
        <w:t> </w:t>
      </w:r>
      <w:r>
        <w:rPr/>
        <w:t>“The</w:t>
      </w:r>
      <w:r>
        <w:rPr>
          <w:spacing w:val="-2"/>
        </w:rPr>
        <w:t> </w:t>
      </w:r>
      <w:r>
        <w:rPr/>
        <w:t>Sad</w:t>
      </w:r>
      <w:r>
        <w:rPr>
          <w:spacing w:val="-1"/>
        </w:rPr>
        <w:t> </w:t>
      </w:r>
      <w:r>
        <w:rPr/>
        <w:t>Truth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Happiness</w:t>
      </w:r>
      <w:r>
        <w:rPr>
          <w:spacing w:val="-1"/>
        </w:rPr>
        <w:t> </w:t>
      </w:r>
      <w:r>
        <w:rPr>
          <w:spacing w:val="-2"/>
        </w:rPr>
        <w:t>Scales.”</w:t>
      </w:r>
    </w:p>
    <w:p>
      <w:pPr>
        <w:spacing w:before="0"/>
        <w:ind w:left="571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Economy</w:t>
      </w:r>
      <w:r>
        <w:rPr>
          <w:i/>
          <w:spacing w:val="-6"/>
          <w:sz w:val="24"/>
        </w:rPr>
        <w:t> </w:t>
      </w:r>
      <w:r>
        <w:rPr>
          <w:sz w:val="24"/>
        </w:rPr>
        <w:t>127</w:t>
      </w:r>
      <w:r>
        <w:rPr>
          <w:spacing w:val="-5"/>
          <w:sz w:val="24"/>
        </w:rPr>
        <w:t> </w:t>
      </w:r>
      <w:r>
        <w:rPr>
          <w:sz w:val="24"/>
        </w:rPr>
        <w:t>(4):</w:t>
      </w:r>
      <w:r>
        <w:rPr>
          <w:spacing w:val="-2"/>
          <w:sz w:val="24"/>
        </w:rPr>
        <w:t> </w:t>
      </w:r>
      <w:r>
        <w:rPr>
          <w:sz w:val="24"/>
        </w:rPr>
        <w:t>1629-</w:t>
      </w:r>
      <w:r>
        <w:rPr>
          <w:spacing w:val="-2"/>
          <w:sz w:val="24"/>
        </w:rPr>
        <w:t>1640.</w:t>
      </w:r>
    </w:p>
    <w:p>
      <w:pPr>
        <w:pStyle w:val="BodyText"/>
        <w:ind w:left="0"/>
      </w:pPr>
    </w:p>
    <w:p>
      <w:pPr>
        <w:pStyle w:val="BodyText"/>
      </w:pPr>
      <w:r>
        <w:rPr/>
        <w:t>Bond, Timothy N., George Bulman, Xiaoxiao Li, and Jonathan Smith. 2018. “Updating Human</w:t>
      </w:r>
      <w:r>
        <w:rPr>
          <w:spacing w:val="-8"/>
        </w:rPr>
        <w:t> </w:t>
      </w:r>
      <w:r>
        <w:rPr/>
        <w:t>Capital</w:t>
      </w:r>
      <w:r>
        <w:rPr>
          <w:spacing w:val="-8"/>
        </w:rPr>
        <w:t> </w:t>
      </w:r>
      <w:r>
        <w:rPr/>
        <w:t>Decisions:</w:t>
      </w:r>
      <w:r>
        <w:rPr>
          <w:spacing w:val="-8"/>
        </w:rPr>
        <w:t> </w:t>
      </w:r>
      <w:r>
        <w:rPr/>
        <w:t>Evidence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SAT</w:t>
      </w:r>
      <w:r>
        <w:rPr>
          <w:spacing w:val="-9"/>
        </w:rPr>
        <w:t> </w:t>
      </w:r>
      <w:r>
        <w:rPr/>
        <w:t>Score</w:t>
      </w:r>
      <w:r>
        <w:rPr>
          <w:spacing w:val="-9"/>
        </w:rPr>
        <w:t> </w:t>
      </w:r>
      <w:r>
        <w:rPr/>
        <w:t>Shocks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College</w:t>
      </w:r>
      <w:r>
        <w:rPr>
          <w:spacing w:val="-8"/>
        </w:rPr>
        <w:t> </w:t>
      </w:r>
      <w:r>
        <w:rPr/>
        <w:t>Applications.” </w:t>
      </w:r>
      <w:r>
        <w:rPr>
          <w:i/>
        </w:rPr>
        <w:t>Journal of Labor Economics </w:t>
      </w:r>
      <w:r>
        <w:rPr/>
        <w:t>36 (3): 807-39.</w:t>
      </w:r>
    </w:p>
    <w:p>
      <w:pPr>
        <w:pStyle w:val="BodyText"/>
        <w:ind w:left="0"/>
      </w:pPr>
    </w:p>
    <w:p>
      <w:pPr>
        <w:pStyle w:val="BodyText"/>
      </w:pPr>
      <w:r>
        <w:rPr/>
        <w:t>Bond,</w:t>
      </w:r>
      <w:r>
        <w:rPr>
          <w:spacing w:val="-8"/>
        </w:rPr>
        <w:t> </w:t>
      </w:r>
      <w:r>
        <w:rPr/>
        <w:t>Timothy</w:t>
      </w:r>
      <w:r>
        <w:rPr>
          <w:spacing w:val="-13"/>
        </w:rPr>
        <w:t> </w:t>
      </w:r>
      <w:r>
        <w:rPr/>
        <w:t>N.,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Kevin</w:t>
      </w:r>
      <w:r>
        <w:rPr>
          <w:spacing w:val="-6"/>
        </w:rPr>
        <w:t> </w:t>
      </w:r>
      <w:r>
        <w:rPr/>
        <w:t>Lang.</w:t>
      </w:r>
      <w:r>
        <w:rPr>
          <w:spacing w:val="-8"/>
        </w:rPr>
        <w:t> </w:t>
      </w:r>
      <w:r>
        <w:rPr/>
        <w:t>2018.</w:t>
      </w:r>
      <w:r>
        <w:rPr>
          <w:spacing w:val="-6"/>
        </w:rPr>
        <w:t> </w:t>
      </w:r>
      <w:r>
        <w:rPr/>
        <w:t>“The</w:t>
      </w:r>
      <w:r>
        <w:rPr>
          <w:spacing w:val="-7"/>
        </w:rPr>
        <w:t> </w:t>
      </w:r>
      <w:r>
        <w:rPr/>
        <w:t>Black-White</w:t>
      </w:r>
      <w:r>
        <w:rPr>
          <w:spacing w:val="-9"/>
        </w:rPr>
        <w:t> </w:t>
      </w:r>
      <w:r>
        <w:rPr/>
        <w:t>Education-Scaled</w:t>
      </w:r>
      <w:r>
        <w:rPr>
          <w:spacing w:val="-8"/>
        </w:rPr>
        <w:t> </w:t>
      </w:r>
      <w:r>
        <w:rPr/>
        <w:t>Test-Score Gap in Grades K-7.” </w:t>
      </w:r>
      <w:r>
        <w:rPr>
          <w:i/>
        </w:rPr>
        <w:t>Journal of Human Resources </w:t>
      </w:r>
      <w:r>
        <w:rPr/>
        <w:t>53 (4): 891-917.</w:t>
      </w:r>
    </w:p>
    <w:p>
      <w:pPr>
        <w:pStyle w:val="BodyText"/>
        <w:ind w:left="0"/>
      </w:pPr>
    </w:p>
    <w:p>
      <w:pPr>
        <w:pStyle w:val="BodyText"/>
      </w:pPr>
      <w:r>
        <w:rPr/>
        <w:t>Bond,</w:t>
      </w:r>
      <w:r>
        <w:rPr>
          <w:spacing w:val="-8"/>
        </w:rPr>
        <w:t> </w:t>
      </w:r>
      <w:r>
        <w:rPr/>
        <w:t>Timothy</w:t>
      </w:r>
      <w:r>
        <w:rPr>
          <w:spacing w:val="-11"/>
        </w:rPr>
        <w:t> </w:t>
      </w:r>
      <w:r>
        <w:rPr/>
        <w:t>N.,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Jee-Yeon</w:t>
      </w:r>
      <w:r>
        <w:rPr>
          <w:spacing w:val="-8"/>
        </w:rPr>
        <w:t> </w:t>
      </w:r>
      <w:r>
        <w:rPr/>
        <w:t>K.</w:t>
      </w:r>
      <w:r>
        <w:rPr>
          <w:spacing w:val="-5"/>
        </w:rPr>
        <w:t> </w:t>
      </w:r>
      <w:r>
        <w:rPr/>
        <w:t>Lehmann.</w:t>
      </w:r>
      <w:r>
        <w:rPr>
          <w:spacing w:val="-8"/>
        </w:rPr>
        <w:t> </w:t>
      </w:r>
      <w:r>
        <w:rPr/>
        <w:t>2018.</w:t>
      </w:r>
      <w:r>
        <w:rPr>
          <w:spacing w:val="-8"/>
        </w:rPr>
        <w:t> </w:t>
      </w:r>
      <w:r>
        <w:rPr/>
        <w:t>“Prejudice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Racial</w:t>
      </w:r>
      <w:r>
        <w:rPr>
          <w:spacing w:val="-4"/>
        </w:rPr>
        <w:t> </w:t>
      </w:r>
      <w:r>
        <w:rPr/>
        <w:t>Matches</w:t>
      </w:r>
      <w:r>
        <w:rPr>
          <w:spacing w:val="-8"/>
        </w:rPr>
        <w:t> </w:t>
      </w:r>
      <w:r>
        <w:rPr/>
        <w:t>in Employment.” </w:t>
      </w:r>
      <w:r>
        <w:rPr>
          <w:i/>
        </w:rPr>
        <w:t>Labour Economics </w:t>
      </w:r>
      <w:r>
        <w:rPr/>
        <w:t>51: 271-93.</w:t>
      </w:r>
    </w:p>
    <w:p>
      <w:pPr>
        <w:pStyle w:val="BodyText"/>
        <w:spacing w:before="79"/>
        <w:ind w:left="0"/>
      </w:pPr>
    </w:p>
    <w:p>
      <w:pPr>
        <w:spacing w:before="0"/>
        <w:ind w:left="571" w:right="245" w:firstLine="0"/>
        <w:jc w:val="left"/>
        <w:rPr>
          <w:sz w:val="24"/>
        </w:rPr>
      </w:pPr>
      <w:r>
        <w:rPr>
          <w:sz w:val="24"/>
        </w:rPr>
        <w:t>Bond,</w:t>
      </w:r>
      <w:r>
        <w:rPr>
          <w:spacing w:val="-10"/>
          <w:sz w:val="24"/>
        </w:rPr>
        <w:t> </w:t>
      </w:r>
      <w:r>
        <w:rPr>
          <w:sz w:val="24"/>
        </w:rPr>
        <w:t>Timothy</w:t>
      </w:r>
      <w:r>
        <w:rPr>
          <w:spacing w:val="-14"/>
          <w:sz w:val="24"/>
        </w:rPr>
        <w:t> </w:t>
      </w:r>
      <w:r>
        <w:rPr>
          <w:sz w:val="24"/>
        </w:rPr>
        <w:t>N.,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Laura</w:t>
      </w:r>
      <w:r>
        <w:rPr>
          <w:spacing w:val="-10"/>
          <w:sz w:val="24"/>
        </w:rPr>
        <w:t> </w:t>
      </w:r>
      <w:r>
        <w:rPr>
          <w:sz w:val="24"/>
        </w:rPr>
        <w:t>Salisbury.</w:t>
      </w:r>
      <w:r>
        <w:rPr>
          <w:spacing w:val="-10"/>
          <w:sz w:val="24"/>
        </w:rPr>
        <w:t> </w:t>
      </w:r>
      <w:r>
        <w:rPr>
          <w:sz w:val="24"/>
        </w:rPr>
        <w:t>2018.</w:t>
      </w:r>
      <w:r>
        <w:rPr>
          <w:spacing w:val="-8"/>
          <w:sz w:val="24"/>
        </w:rPr>
        <w:t> </w:t>
      </w:r>
      <w:r>
        <w:rPr>
          <w:sz w:val="24"/>
        </w:rPr>
        <w:t>“Local</w:t>
      </w:r>
      <w:r>
        <w:rPr>
          <w:spacing w:val="-5"/>
          <w:sz w:val="24"/>
        </w:rPr>
        <w:t> </w:t>
      </w:r>
      <w:r>
        <w:rPr>
          <w:sz w:val="24"/>
        </w:rPr>
        <w:t>Information,</w:t>
      </w:r>
      <w:r>
        <w:rPr>
          <w:spacing w:val="-5"/>
          <w:sz w:val="24"/>
        </w:rPr>
        <w:t> </w:t>
      </w:r>
      <w:r>
        <w:rPr>
          <w:sz w:val="24"/>
        </w:rPr>
        <w:t>Income</w:t>
      </w:r>
      <w:r>
        <w:rPr>
          <w:spacing w:val="-9"/>
          <w:sz w:val="24"/>
        </w:rPr>
        <w:t> </w:t>
      </w:r>
      <w:r>
        <w:rPr>
          <w:sz w:val="24"/>
        </w:rPr>
        <w:t>Segregation, and Geographic Mobility.” </w:t>
      </w:r>
      <w:r>
        <w:rPr>
          <w:i/>
          <w:sz w:val="24"/>
        </w:rPr>
        <w:t>B.E. Journal of Economic Analysis and Policy </w:t>
      </w:r>
      <w:r>
        <w:rPr>
          <w:sz w:val="24"/>
        </w:rPr>
        <w:t>18 (3): 1-17.</w:t>
      </w:r>
    </w:p>
    <w:p>
      <w:pPr>
        <w:pStyle w:val="BodyText"/>
        <w:ind w:left="0"/>
      </w:pPr>
    </w:p>
    <w:p>
      <w:pPr>
        <w:pStyle w:val="BodyText"/>
        <w:ind w:right="302"/>
        <w:jc w:val="both"/>
      </w:pPr>
      <w:r>
        <w:rPr>
          <w:spacing w:val="-2"/>
        </w:rPr>
        <w:t>Li,</w:t>
      </w:r>
      <w:r>
        <w:rPr>
          <w:spacing w:val="-8"/>
        </w:rPr>
        <w:t> </w:t>
      </w:r>
      <w:r>
        <w:rPr>
          <w:spacing w:val="-2"/>
        </w:rPr>
        <w:t>Mingran,</w:t>
      </w:r>
      <w:r>
        <w:rPr>
          <w:spacing w:val="-7"/>
        </w:rPr>
        <w:t> </w:t>
      </w:r>
      <w:r>
        <w:rPr>
          <w:spacing w:val="-2"/>
        </w:rPr>
        <w:t>Wenjie</w:t>
      </w:r>
      <w:r>
        <w:rPr>
          <w:spacing w:val="-8"/>
        </w:rPr>
        <w:t> </w:t>
      </w:r>
      <w:r>
        <w:rPr>
          <w:spacing w:val="-2"/>
        </w:rPr>
        <w:t>Wu,</w:t>
      </w:r>
      <w:r>
        <w:rPr>
          <w:spacing w:val="-3"/>
        </w:rPr>
        <w:t> </w:t>
      </w:r>
      <w:r>
        <w:rPr>
          <w:spacing w:val="-2"/>
        </w:rPr>
        <w:t>Junhan</w:t>
      </w:r>
      <w:r>
        <w:rPr>
          <w:spacing w:val="-7"/>
        </w:rPr>
        <w:t> </w:t>
      </w:r>
      <w:r>
        <w:rPr>
          <w:spacing w:val="-2"/>
        </w:rPr>
        <w:t>Zhao,</w:t>
      </w:r>
      <w:r>
        <w:rPr>
          <w:spacing w:val="-7"/>
        </w:rPr>
        <w:t> </w:t>
      </w:r>
      <w:r>
        <w:rPr>
          <w:spacing w:val="-2"/>
        </w:rPr>
        <w:t>David</w:t>
      </w:r>
      <w:r>
        <w:rPr>
          <w:spacing w:val="-7"/>
        </w:rPr>
        <w:t> </w:t>
      </w:r>
      <w:r>
        <w:rPr>
          <w:spacing w:val="-2"/>
        </w:rPr>
        <w:t>Perkis,</w:t>
      </w:r>
      <w:r>
        <w:rPr>
          <w:spacing w:val="-7"/>
        </w:rPr>
        <w:t> </w:t>
      </w:r>
      <w:r>
        <w:rPr>
          <w:spacing w:val="-2"/>
        </w:rPr>
        <w:t>Timothy</w:t>
      </w:r>
      <w:r>
        <w:rPr>
          <w:spacing w:val="-13"/>
        </w:rPr>
        <w:t> </w:t>
      </w:r>
      <w:r>
        <w:rPr>
          <w:spacing w:val="-2"/>
        </w:rPr>
        <w:t>N.</w:t>
      </w:r>
      <w:r>
        <w:rPr>
          <w:spacing w:val="-7"/>
        </w:rPr>
        <w:t> </w:t>
      </w:r>
      <w:r>
        <w:rPr>
          <w:spacing w:val="-2"/>
        </w:rPr>
        <w:t>Bond,</w:t>
      </w:r>
      <w:r>
        <w:rPr>
          <w:spacing w:val="-7"/>
        </w:rPr>
        <w:t> </w:t>
      </w:r>
      <w:r>
        <w:rPr>
          <w:spacing w:val="-2"/>
        </w:rPr>
        <w:t>Kevin</w:t>
      </w:r>
      <w:r>
        <w:rPr>
          <w:spacing w:val="-7"/>
        </w:rPr>
        <w:t> </w:t>
      </w:r>
      <w:r>
        <w:rPr>
          <w:spacing w:val="-2"/>
        </w:rPr>
        <w:t>Mumford, </w:t>
      </w:r>
      <w:r>
        <w:rPr/>
        <w:t>David Hummels, and Yingjie</w:t>
      </w:r>
      <w:r>
        <w:rPr>
          <w:spacing w:val="-1"/>
        </w:rPr>
        <w:t> </w:t>
      </w:r>
      <w:r>
        <w:rPr/>
        <w:t>Victor Chen. 2018. “CareerVis: Hiearchical Visualization of Career Pathway Data.” </w:t>
      </w:r>
      <w:r>
        <w:rPr>
          <w:i/>
        </w:rPr>
        <w:t>IEEE Computer Graphics and Applications </w:t>
      </w:r>
      <w:r>
        <w:rPr/>
        <w:t>38(6): 96-105.</w:t>
      </w:r>
    </w:p>
    <w:p>
      <w:pPr>
        <w:pStyle w:val="BodyText"/>
        <w:ind w:left="0"/>
      </w:pPr>
    </w:p>
    <w:p>
      <w:pPr>
        <w:spacing w:before="0"/>
        <w:ind w:left="571" w:right="0" w:firstLine="0"/>
        <w:jc w:val="left"/>
        <w:rPr>
          <w:sz w:val="24"/>
        </w:rPr>
      </w:pPr>
      <w:r>
        <w:rPr>
          <w:sz w:val="24"/>
        </w:rPr>
        <w:t>Bond,</w:t>
      </w:r>
      <w:r>
        <w:rPr>
          <w:spacing w:val="-6"/>
          <w:sz w:val="24"/>
        </w:rPr>
        <w:t> </w:t>
      </w:r>
      <w:r>
        <w:rPr>
          <w:sz w:val="24"/>
        </w:rPr>
        <w:t>Timothy</w:t>
      </w:r>
      <w:r>
        <w:rPr>
          <w:spacing w:val="-11"/>
          <w:sz w:val="24"/>
        </w:rPr>
        <w:t> </w:t>
      </w:r>
      <w:r>
        <w:rPr>
          <w:sz w:val="24"/>
        </w:rPr>
        <w:t>N.</w:t>
      </w:r>
      <w:r>
        <w:rPr>
          <w:spacing w:val="33"/>
          <w:sz w:val="24"/>
        </w:rPr>
        <w:t> </w:t>
      </w:r>
      <w:r>
        <w:rPr>
          <w:sz w:val="24"/>
        </w:rPr>
        <w:t>2017.</w:t>
      </w:r>
      <w:r>
        <w:rPr>
          <w:spacing w:val="-6"/>
          <w:sz w:val="24"/>
        </w:rPr>
        <w:t> </w:t>
      </w:r>
      <w:r>
        <w:rPr>
          <w:sz w:val="24"/>
        </w:rPr>
        <w:t>“Internal</w:t>
      </w:r>
      <w:r>
        <w:rPr>
          <w:spacing w:val="-3"/>
          <w:sz w:val="24"/>
        </w:rPr>
        <w:t> </w:t>
      </w:r>
      <w:r>
        <w:rPr>
          <w:sz w:val="24"/>
        </w:rPr>
        <w:t>Labor</w:t>
      </w:r>
      <w:r>
        <w:rPr>
          <w:spacing w:val="-9"/>
          <w:sz w:val="24"/>
        </w:rPr>
        <w:t> </w:t>
      </w:r>
      <w:r>
        <w:rPr>
          <w:sz w:val="24"/>
        </w:rPr>
        <w:t>Markets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Equilibrium.”</w:t>
      </w:r>
      <w:r>
        <w:rPr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Law, Economics, and Organization </w:t>
      </w:r>
      <w:r>
        <w:rPr>
          <w:sz w:val="24"/>
        </w:rPr>
        <w:t>33 (1): 28-67.</w:t>
      </w:r>
    </w:p>
    <w:p>
      <w:pPr>
        <w:pStyle w:val="BodyText"/>
        <w:ind w:left="0"/>
      </w:pPr>
    </w:p>
    <w:p>
      <w:pPr>
        <w:spacing w:before="0"/>
        <w:ind w:left="571" w:right="389" w:firstLine="0"/>
        <w:jc w:val="both"/>
        <w:rPr>
          <w:sz w:val="24"/>
        </w:rPr>
      </w:pPr>
      <w:r>
        <w:rPr>
          <w:spacing w:val="-2"/>
          <w:sz w:val="24"/>
        </w:rPr>
        <w:t>Bond,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Timothy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N.,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Kevin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Lang.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2013.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“The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Evolution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Black-White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Score </w:t>
      </w:r>
      <w:r>
        <w:rPr>
          <w:sz w:val="24"/>
        </w:rPr>
        <w:t>Gap</w:t>
      </w:r>
      <w:r>
        <w:rPr>
          <w:spacing w:val="17"/>
          <w:sz w:val="24"/>
        </w:rPr>
        <w:t> </w:t>
      </w:r>
      <w:r>
        <w:rPr>
          <w:sz w:val="24"/>
        </w:rPr>
        <w:t>in</w:t>
      </w:r>
      <w:r>
        <w:rPr>
          <w:spacing w:val="17"/>
          <w:sz w:val="24"/>
        </w:rPr>
        <w:t> </w:t>
      </w:r>
      <w:r>
        <w:rPr>
          <w:sz w:val="24"/>
        </w:rPr>
        <w:t>Grades</w:t>
      </w:r>
      <w:r>
        <w:rPr>
          <w:spacing w:val="18"/>
          <w:sz w:val="24"/>
        </w:rPr>
        <w:t> </w:t>
      </w:r>
      <w:r>
        <w:rPr>
          <w:sz w:val="24"/>
        </w:rPr>
        <w:t>K-3:</w:t>
      </w:r>
      <w:r>
        <w:rPr>
          <w:spacing w:val="17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Fragility</w:t>
      </w:r>
      <w:r>
        <w:rPr>
          <w:spacing w:val="10"/>
          <w:sz w:val="24"/>
        </w:rPr>
        <w:t> </w:t>
      </w:r>
      <w:r>
        <w:rPr>
          <w:sz w:val="24"/>
        </w:rPr>
        <w:t>of</w:t>
      </w:r>
      <w:r>
        <w:rPr>
          <w:spacing w:val="17"/>
          <w:sz w:val="24"/>
        </w:rPr>
        <w:t> </w:t>
      </w:r>
      <w:r>
        <w:rPr>
          <w:sz w:val="24"/>
        </w:rPr>
        <w:t>Results.”</w:t>
      </w:r>
      <w:r>
        <w:rPr>
          <w:spacing w:val="16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18"/>
          <w:sz w:val="24"/>
        </w:rPr>
        <w:t> </w:t>
      </w:r>
      <w:r>
        <w:rPr>
          <w:spacing w:val="-5"/>
          <w:sz w:val="24"/>
        </w:rPr>
        <w:t>95</w:t>
      </w:r>
    </w:p>
    <w:p>
      <w:pPr>
        <w:pStyle w:val="BodyText"/>
        <w:jc w:val="both"/>
      </w:pPr>
      <w:r>
        <w:rPr>
          <w:spacing w:val="-2"/>
        </w:rPr>
        <w:t>(5):</w:t>
      </w:r>
      <w:r>
        <w:rPr/>
        <w:t> </w:t>
      </w:r>
      <w:r>
        <w:rPr>
          <w:spacing w:val="-2"/>
        </w:rPr>
        <w:t>1468-</w:t>
      </w:r>
      <w:r>
        <w:rPr>
          <w:spacing w:val="-5"/>
        </w:rPr>
        <w:t>79.</w:t>
      </w:r>
    </w:p>
    <w:p>
      <w:pPr>
        <w:pStyle w:val="BodyText"/>
        <w:ind w:left="0"/>
      </w:pPr>
    </w:p>
    <w:p>
      <w:pPr>
        <w:pStyle w:val="Heading1"/>
        <w:ind w:left="120"/>
      </w:pPr>
      <w:bookmarkStart w:name="Working Papers" w:id="5"/>
      <w:bookmarkEnd w:id="5"/>
      <w:r>
        <w:rPr>
          <w:b w:val="0"/>
        </w:rPr>
      </w:r>
      <w:r>
        <w:rPr/>
        <w:t>Working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BodyText"/>
        <w:spacing w:before="3"/>
      </w:pPr>
      <w:r>
        <w:rPr/>
        <w:t>Batistich,</w:t>
      </w:r>
      <w:r>
        <w:rPr>
          <w:spacing w:val="-4"/>
        </w:rPr>
        <w:t> </w:t>
      </w:r>
      <w:r>
        <w:rPr/>
        <w:t>Mary</w:t>
      </w:r>
      <w:r>
        <w:rPr>
          <w:spacing w:val="-4"/>
        </w:rPr>
        <w:t> </w:t>
      </w:r>
      <w:r>
        <w:rPr/>
        <w:t>Kate,</w:t>
      </w:r>
      <w:r>
        <w:rPr>
          <w:spacing w:val="-4"/>
        </w:rPr>
        <w:t> </w:t>
      </w:r>
      <w:r>
        <w:rPr/>
        <w:t>Timothy</w:t>
      </w:r>
      <w:r>
        <w:rPr>
          <w:spacing w:val="-4"/>
        </w:rPr>
        <w:t> </w:t>
      </w:r>
      <w:r>
        <w:rPr/>
        <w:t>N.</w:t>
      </w:r>
      <w:r>
        <w:rPr>
          <w:spacing w:val="-4"/>
        </w:rPr>
        <w:t> </w:t>
      </w:r>
      <w:r>
        <w:rPr/>
        <w:t>Bond,</w:t>
      </w:r>
      <w:r>
        <w:rPr>
          <w:spacing w:val="-4"/>
        </w:rPr>
        <w:t> </w:t>
      </w:r>
      <w:r>
        <w:rPr/>
        <w:t>Sebastian</w:t>
      </w:r>
      <w:r>
        <w:rPr>
          <w:spacing w:val="-4"/>
        </w:rPr>
        <w:t> </w:t>
      </w:r>
      <w:r>
        <w:rPr/>
        <w:t>Linde,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Kevin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Mumford.</w:t>
      </w:r>
      <w:r>
        <w:rPr>
          <w:spacing w:val="-4"/>
        </w:rPr>
        <w:t> </w:t>
      </w:r>
      <w:r>
        <w:rPr/>
        <w:t>2024. “Statistical discrimination and optimal mismatch in college major selection.” IZA Discussion Paper No. 17237.</w:t>
      </w:r>
    </w:p>
    <w:p>
      <w:pPr>
        <w:pStyle w:val="BodyText"/>
        <w:spacing w:before="2"/>
        <w:ind w:left="0"/>
      </w:pPr>
    </w:p>
    <w:p>
      <w:pPr>
        <w:pStyle w:val="BodyText"/>
        <w:ind w:right="182"/>
        <w:jc w:val="both"/>
      </w:pPr>
      <w:r>
        <w:rPr/>
        <w:t>Bond, Timothy N., and Danyang Zhang. 2023. “Who pays for childcare? Social norms, household spending, and the Child and Dependent Care Credit.”</w:t>
      </w:r>
    </w:p>
    <w:p>
      <w:pPr>
        <w:pStyle w:val="BodyText"/>
        <w:ind w:left="0"/>
      </w:pPr>
    </w:p>
    <w:p>
      <w:pPr>
        <w:pStyle w:val="BodyText"/>
        <w:spacing w:line="242" w:lineRule="auto"/>
      </w:pPr>
      <w:r>
        <w:rPr/>
        <w:t>Bond,</w:t>
      </w:r>
      <w:r>
        <w:rPr>
          <w:spacing w:val="-6"/>
        </w:rPr>
        <w:t> </w:t>
      </w:r>
      <w:r>
        <w:rPr/>
        <w:t>Timothy</w:t>
      </w:r>
      <w:r>
        <w:rPr>
          <w:spacing w:val="-10"/>
        </w:rPr>
        <w:t> </w:t>
      </w:r>
      <w:r>
        <w:rPr/>
        <w:t>N.,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Kevin</w:t>
      </w:r>
      <w:r>
        <w:rPr>
          <w:spacing w:val="-6"/>
        </w:rPr>
        <w:t> </w:t>
      </w:r>
      <w:r>
        <w:rPr/>
        <w:t>J.</w:t>
      </w:r>
      <w:r>
        <w:rPr>
          <w:spacing w:val="-6"/>
        </w:rPr>
        <w:t> </w:t>
      </w:r>
      <w:r>
        <w:rPr/>
        <w:t>Mumford.</w:t>
      </w:r>
      <w:r>
        <w:rPr>
          <w:spacing w:val="-6"/>
        </w:rPr>
        <w:t> </w:t>
      </w:r>
      <w:r>
        <w:rPr/>
        <w:t>2018.</w:t>
      </w:r>
      <w:r>
        <w:rPr>
          <w:spacing w:val="-6"/>
        </w:rPr>
        <w:t> </w:t>
      </w:r>
      <w:r>
        <w:rPr/>
        <w:t>“Teacher</w:t>
      </w:r>
      <w:r>
        <w:rPr>
          <w:spacing w:val="-8"/>
        </w:rPr>
        <w:t> </w:t>
      </w:r>
      <w:r>
        <w:rPr/>
        <w:t>Performance</w:t>
      </w:r>
      <w:r>
        <w:rPr>
          <w:spacing w:val="-8"/>
        </w:rPr>
        <w:t> </w:t>
      </w:r>
      <w:r>
        <w:rPr/>
        <w:t>Pay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United States: Incidence and Adult Outcomes.” IZA Discussion Paper No. 11432</w:t>
      </w:r>
    </w:p>
    <w:p>
      <w:pPr>
        <w:pStyle w:val="BodyText"/>
        <w:spacing w:after="0" w:line="242" w:lineRule="auto"/>
        <w:sectPr>
          <w:pgSz w:w="12240" w:h="15840"/>
          <w:pgMar w:header="775" w:footer="0" w:top="1340" w:bottom="280" w:left="1440" w:right="1440"/>
        </w:sectPr>
      </w:pPr>
    </w:p>
    <w:p>
      <w:pPr>
        <w:pStyle w:val="Heading1"/>
        <w:spacing w:before="80"/>
        <w:ind w:left="120"/>
      </w:pPr>
      <w:bookmarkStart w:name="Non-Refereed and Popular Press" w:id="6"/>
      <w:bookmarkEnd w:id="6"/>
      <w:r>
        <w:rPr>
          <w:b w:val="0"/>
        </w:rPr>
      </w:r>
      <w:r>
        <w:rPr/>
        <w:t>Non-Refereed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Popular</w:t>
      </w:r>
      <w:r>
        <w:rPr>
          <w:spacing w:val="-7"/>
        </w:rPr>
        <w:t> </w:t>
      </w:r>
      <w:r>
        <w:rPr>
          <w:spacing w:val="-4"/>
        </w:rPr>
        <w:t>Press</w:t>
      </w:r>
    </w:p>
    <w:p>
      <w:pPr>
        <w:pStyle w:val="BodyText"/>
        <w:spacing w:before="2"/>
      </w:pPr>
      <w:r>
        <w:rPr/>
        <w:t>Bond,</w:t>
      </w:r>
      <w:r>
        <w:rPr>
          <w:spacing w:val="-8"/>
        </w:rPr>
        <w:t> </w:t>
      </w:r>
      <w:r>
        <w:rPr/>
        <w:t>Timothy</w:t>
      </w:r>
      <w:r>
        <w:rPr>
          <w:spacing w:val="-13"/>
        </w:rPr>
        <w:t> </w:t>
      </w:r>
      <w:r>
        <w:rPr/>
        <w:t>N.,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Kevin</w:t>
      </w:r>
      <w:r>
        <w:rPr>
          <w:spacing w:val="-6"/>
        </w:rPr>
        <w:t> </w:t>
      </w:r>
      <w:r>
        <w:rPr/>
        <w:t>Lang.</w:t>
      </w:r>
      <w:r>
        <w:rPr>
          <w:spacing w:val="-8"/>
        </w:rPr>
        <w:t> </w:t>
      </w:r>
      <w:r>
        <w:rPr/>
        <w:t>2014.</w:t>
      </w:r>
      <w:r>
        <w:rPr>
          <w:spacing w:val="-6"/>
        </w:rPr>
        <w:t> </w:t>
      </w:r>
      <w:r>
        <w:rPr/>
        <w:t>“Using</w:t>
      </w:r>
      <w:r>
        <w:rPr>
          <w:spacing w:val="-8"/>
        </w:rPr>
        <w:t> </w:t>
      </w:r>
      <w:r>
        <w:rPr/>
        <w:t>Happiness</w:t>
      </w:r>
      <w:r>
        <w:rPr>
          <w:spacing w:val="-8"/>
        </w:rPr>
        <w:t> </w:t>
      </w:r>
      <w:r>
        <w:rPr/>
        <w:t>Scales</w:t>
      </w:r>
      <w:r>
        <w:rPr>
          <w:spacing w:val="-8"/>
        </w:rPr>
        <w:t> </w:t>
      </w:r>
      <w:r>
        <w:rPr/>
        <w:t>to</w:t>
      </w:r>
      <w:r>
        <w:rPr>
          <w:spacing w:val="-3"/>
        </w:rPr>
        <w:t> </w:t>
      </w:r>
      <w:r>
        <w:rPr/>
        <w:t>Inform</w:t>
      </w:r>
      <w:r>
        <w:rPr>
          <w:spacing w:val="-8"/>
        </w:rPr>
        <w:t> </w:t>
      </w:r>
      <w:r>
        <w:rPr/>
        <w:t>Policy: Strong Words of Caution.” </w:t>
      </w:r>
      <w:r>
        <w:rPr>
          <w:i/>
        </w:rPr>
        <w:t>Vox</w:t>
      </w:r>
      <w:r>
        <w:rPr/>
        <w:t>, July 4. </w:t>
      </w:r>
      <w:hyperlink r:id="rId8">
        <w:r>
          <w:rPr/>
          <w:t>http://voxeu.org.</w:t>
        </w:r>
      </w:hyperlink>
    </w:p>
    <w:p>
      <w:pPr>
        <w:pStyle w:val="BodyText"/>
        <w:spacing w:before="274"/>
      </w:pPr>
      <w:r>
        <w:rPr/>
        <w:t>Bond,</w:t>
      </w:r>
      <w:r>
        <w:rPr>
          <w:spacing w:val="-6"/>
        </w:rPr>
        <w:t> </w:t>
      </w:r>
      <w:r>
        <w:rPr/>
        <w:t>Timothy</w:t>
      </w:r>
      <w:r>
        <w:rPr>
          <w:spacing w:val="-11"/>
        </w:rPr>
        <w:t> </w:t>
      </w:r>
      <w:r>
        <w:rPr/>
        <w:t>N.,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Arup</w:t>
      </w:r>
      <w:r>
        <w:rPr>
          <w:spacing w:val="-6"/>
        </w:rPr>
        <w:t> </w:t>
      </w:r>
      <w:r>
        <w:rPr/>
        <w:t>Sen.</w:t>
      </w:r>
      <w:r>
        <w:rPr>
          <w:spacing w:val="-6"/>
        </w:rPr>
        <w:t> </w:t>
      </w:r>
      <w:r>
        <w:rPr/>
        <w:t>2013.</w:t>
      </w:r>
      <w:r>
        <w:rPr>
          <w:spacing w:val="-6"/>
        </w:rPr>
        <w:t> </w:t>
      </w:r>
      <w:r>
        <w:rPr/>
        <w:t>“Economists</w:t>
      </w:r>
      <w:r>
        <w:rPr>
          <w:spacing w:val="-6"/>
        </w:rPr>
        <w:t> </w:t>
      </w:r>
      <w:r>
        <w:rPr/>
        <w:t>v.</w:t>
      </w:r>
      <w:r>
        <w:rPr>
          <w:spacing w:val="-6"/>
        </w:rPr>
        <w:t> </w:t>
      </w:r>
      <w:r>
        <w:rPr/>
        <w:t>Tanking:</w:t>
      </w:r>
      <w:r>
        <w:rPr>
          <w:spacing w:val="-6"/>
        </w:rPr>
        <w:t> </w:t>
      </w:r>
      <w:r>
        <w:rPr/>
        <w:t>Arup</w:t>
      </w:r>
      <w:r>
        <w:rPr>
          <w:spacing w:val="-6"/>
        </w:rPr>
        <w:t> </w:t>
      </w:r>
      <w:r>
        <w:rPr/>
        <w:t>Sen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Timothy Bond” </w:t>
      </w:r>
      <w:r>
        <w:rPr>
          <w:i/>
        </w:rPr>
        <w:t>ESPN True Hoop</w:t>
      </w:r>
      <w:r>
        <w:rPr/>
        <w:t>, September 5. </w:t>
      </w:r>
      <w:hyperlink r:id="rId9">
        <w:r>
          <w:rPr/>
          <w:t>http://www.espn.com/blog/truehoop.</w:t>
        </w:r>
      </w:hyperlink>
    </w:p>
    <w:p>
      <w:pPr>
        <w:pStyle w:val="Heading1"/>
        <w:spacing w:before="273"/>
        <w:ind w:left="120"/>
      </w:pPr>
      <w:bookmarkStart w:name="Grants" w:id="7"/>
      <w:bookmarkEnd w:id="7"/>
      <w:r>
        <w:rPr>
          <w:b w:val="0"/>
        </w:rPr>
      </w:r>
      <w:r>
        <w:rPr>
          <w:spacing w:val="-2"/>
        </w:rPr>
        <w:t>Grants</w:t>
      </w:r>
    </w:p>
    <w:p>
      <w:pPr>
        <w:pStyle w:val="BodyText"/>
        <w:spacing w:before="3"/>
      </w:pPr>
      <w:r>
        <w:rPr/>
        <w:t>Daniels</w:t>
      </w:r>
      <w:r>
        <w:rPr>
          <w:spacing w:val="-3"/>
        </w:rPr>
        <w:t> </w:t>
      </w:r>
      <w:r>
        <w:rPr/>
        <w:t>School</w:t>
      </w:r>
      <w:r>
        <w:rPr>
          <w:spacing w:val="-2"/>
        </w:rPr>
        <w:t> </w:t>
      </w:r>
      <w:r>
        <w:rPr/>
        <w:t>Diversity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Curriculum</w:t>
      </w:r>
      <w:r>
        <w:rPr>
          <w:spacing w:val="-2"/>
        </w:rPr>
        <w:t> </w:t>
      </w:r>
      <w:r>
        <w:rPr/>
        <w:t>Grant,</w:t>
      </w:r>
      <w:r>
        <w:rPr>
          <w:spacing w:val="-2"/>
        </w:rPr>
        <w:t> </w:t>
      </w:r>
      <w:r>
        <w:rPr>
          <w:spacing w:val="-4"/>
        </w:rPr>
        <w:t>2024</w:t>
      </w:r>
    </w:p>
    <w:p>
      <w:pPr>
        <w:pStyle w:val="BodyText"/>
        <w:ind w:right="2670"/>
      </w:pPr>
      <w:r>
        <w:rPr/>
        <w:t>Purdue</w:t>
      </w:r>
      <w:r>
        <w:rPr>
          <w:spacing w:val="-15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Foundation</w:t>
      </w:r>
      <w:r>
        <w:rPr>
          <w:spacing w:val="-12"/>
        </w:rPr>
        <w:t> </w:t>
      </w:r>
      <w:r>
        <w:rPr/>
        <w:t>International</w:t>
      </w:r>
      <w:r>
        <w:rPr>
          <w:spacing w:val="-14"/>
        </w:rPr>
        <w:t> </w:t>
      </w:r>
      <w:r>
        <w:rPr/>
        <w:t>Travel</w:t>
      </w:r>
      <w:r>
        <w:rPr>
          <w:spacing w:val="-12"/>
        </w:rPr>
        <w:t> </w:t>
      </w:r>
      <w:r>
        <w:rPr/>
        <w:t>Grant,</w:t>
      </w:r>
      <w:r>
        <w:rPr>
          <w:spacing w:val="-8"/>
        </w:rPr>
        <w:t> </w:t>
      </w:r>
      <w:r>
        <w:rPr/>
        <w:t>2018 UC Davis Center for Poverty Research Small Grant, 2013 Royal Economic Society Conference Grant, 2013</w:t>
      </w:r>
    </w:p>
    <w:p>
      <w:pPr>
        <w:pStyle w:val="Heading1"/>
        <w:spacing w:before="273"/>
      </w:pPr>
      <w:bookmarkStart w:name="Honors and Awards" w:id="8"/>
      <w:bookmarkEnd w:id="8"/>
      <w:r>
        <w:rPr>
          <w:b w:val="0"/>
        </w:rPr>
      </w:r>
      <w:r>
        <w:rPr/>
        <w:t>Honors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Awards</w:t>
      </w:r>
    </w:p>
    <w:p>
      <w:pPr>
        <w:spacing w:before="3"/>
        <w:ind w:left="571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Research</w:t>
      </w:r>
    </w:p>
    <w:p>
      <w:pPr>
        <w:pStyle w:val="BodyText"/>
      </w:pPr>
      <w:r>
        <w:rPr/>
        <w:t>MinE</w:t>
      </w:r>
      <w:r>
        <w:rPr>
          <w:spacing w:val="-3"/>
        </w:rPr>
        <w:t> </w:t>
      </w:r>
      <w:r>
        <w:rPr/>
        <w:t>Best</w:t>
      </w:r>
      <w:r>
        <w:rPr>
          <w:spacing w:val="-2"/>
        </w:rPr>
        <w:t> </w:t>
      </w:r>
      <w:r>
        <w:rPr/>
        <w:t>Paper</w:t>
      </w:r>
      <w:r>
        <w:rPr>
          <w:spacing w:val="-3"/>
        </w:rPr>
        <w:t> </w:t>
      </w:r>
      <w:r>
        <w:rPr/>
        <w:t>Award,</w:t>
      </w:r>
      <w:r>
        <w:rPr>
          <w:spacing w:val="1"/>
        </w:rPr>
        <w:t> </w:t>
      </w:r>
      <w:r>
        <w:rPr>
          <w:spacing w:val="-4"/>
        </w:rPr>
        <w:t>2024</w:t>
      </w:r>
    </w:p>
    <w:p>
      <w:pPr>
        <w:pStyle w:val="BodyText"/>
      </w:pPr>
      <w:r>
        <w:rPr/>
        <w:t>Krannert</w:t>
      </w:r>
      <w:r>
        <w:rPr>
          <w:spacing w:val="-4"/>
        </w:rPr>
        <w:t> </w:t>
      </w:r>
      <w:r>
        <w:rPr/>
        <w:t>Young</w:t>
      </w:r>
      <w:r>
        <w:rPr>
          <w:spacing w:val="-2"/>
        </w:rPr>
        <w:t> </w:t>
      </w:r>
      <w:r>
        <w:rPr/>
        <w:t>Faculty</w:t>
      </w:r>
      <w:r>
        <w:rPr>
          <w:spacing w:val="-1"/>
        </w:rPr>
        <w:t> </w:t>
      </w:r>
      <w:r>
        <w:rPr/>
        <w:t>Scholar</w:t>
      </w:r>
      <w:r>
        <w:rPr>
          <w:spacing w:val="-2"/>
        </w:rPr>
        <w:t> </w:t>
      </w:r>
      <w:r>
        <w:rPr/>
        <w:t>Award,</w:t>
      </w:r>
      <w:r>
        <w:rPr>
          <w:spacing w:val="-2"/>
        </w:rPr>
        <w:t> </w:t>
      </w:r>
      <w:r>
        <w:rPr>
          <w:spacing w:val="-4"/>
        </w:rPr>
        <w:t>2018</w:t>
      </w:r>
    </w:p>
    <w:p>
      <w:pPr>
        <w:pStyle w:val="BodyText"/>
        <w:ind w:left="0"/>
      </w:pPr>
    </w:p>
    <w:p>
      <w:pPr>
        <w:spacing w:before="0"/>
        <w:ind w:left="571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Teaching/Service</w:t>
      </w:r>
    </w:p>
    <w:p>
      <w:pPr>
        <w:pStyle w:val="BodyText"/>
        <w:ind w:right="3957"/>
      </w:pPr>
      <w:r>
        <w:rPr/>
        <w:t>Daniels</w:t>
      </w:r>
      <w:r>
        <w:rPr>
          <w:spacing w:val="-11"/>
        </w:rPr>
        <w:t> </w:t>
      </w:r>
      <w:r>
        <w:rPr/>
        <w:t>School</w:t>
      </w:r>
      <w:r>
        <w:rPr>
          <w:spacing w:val="-11"/>
        </w:rPr>
        <w:t> </w:t>
      </w:r>
      <w:r>
        <w:rPr/>
        <w:t>Distinguished</w:t>
      </w:r>
      <w:r>
        <w:rPr>
          <w:spacing w:val="-9"/>
        </w:rPr>
        <w:t> </w:t>
      </w:r>
      <w:r>
        <w:rPr/>
        <w:t>Instructor,</w:t>
      </w:r>
      <w:r>
        <w:rPr>
          <w:spacing w:val="-11"/>
        </w:rPr>
        <w:t> </w:t>
      </w:r>
      <w:r>
        <w:rPr/>
        <w:t>2024 PURCE Media Impact Award, 2021</w:t>
      </w:r>
    </w:p>
    <w:p>
      <w:pPr>
        <w:pStyle w:val="BodyText"/>
        <w:ind w:right="1207"/>
        <w:jc w:val="both"/>
      </w:pPr>
      <w:r>
        <w:rPr/>
        <w:t>Krannert</w:t>
      </w:r>
      <w:r>
        <w:rPr>
          <w:spacing w:val="-10"/>
        </w:rPr>
        <w:t> </w:t>
      </w:r>
      <w:r>
        <w:rPr/>
        <w:t>School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Outstanding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Distinguished</w:t>
      </w:r>
      <w:r>
        <w:rPr>
          <w:spacing w:val="-10"/>
        </w:rPr>
        <w:t> </w:t>
      </w:r>
      <w:r>
        <w:rPr/>
        <w:t>Teacher,</w:t>
      </w:r>
      <w:r>
        <w:rPr>
          <w:spacing w:val="-6"/>
        </w:rPr>
        <w:t> </w:t>
      </w:r>
      <w:r>
        <w:rPr/>
        <w:t>2020 Krannert</w:t>
      </w:r>
      <w:r>
        <w:rPr>
          <w:spacing w:val="-10"/>
        </w:rPr>
        <w:t> </w:t>
      </w:r>
      <w:r>
        <w:rPr/>
        <w:t>School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Outstanding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Distinguished</w:t>
      </w:r>
      <w:r>
        <w:rPr>
          <w:spacing w:val="-10"/>
        </w:rPr>
        <w:t> </w:t>
      </w:r>
      <w:r>
        <w:rPr/>
        <w:t>Teacher,</w:t>
      </w:r>
      <w:r>
        <w:rPr>
          <w:spacing w:val="-10"/>
        </w:rPr>
        <w:t> </w:t>
      </w:r>
      <w:r>
        <w:rPr/>
        <w:t>2019 Krannert</w:t>
      </w:r>
      <w:r>
        <w:rPr>
          <w:spacing w:val="-10"/>
        </w:rPr>
        <w:t> </w:t>
      </w:r>
      <w:r>
        <w:rPr/>
        <w:t>School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Outstanding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Distinguished</w:t>
      </w:r>
      <w:r>
        <w:rPr>
          <w:spacing w:val="-10"/>
        </w:rPr>
        <w:t> </w:t>
      </w:r>
      <w:r>
        <w:rPr/>
        <w:t>Teacher,</w:t>
      </w:r>
      <w:r>
        <w:rPr>
          <w:spacing w:val="-10"/>
        </w:rPr>
        <w:t> </w:t>
      </w:r>
      <w:r>
        <w:rPr/>
        <w:t>2018 Krannert</w:t>
      </w:r>
      <w:r>
        <w:rPr>
          <w:spacing w:val="-10"/>
        </w:rPr>
        <w:t> </w:t>
      </w:r>
      <w:r>
        <w:rPr/>
        <w:t>School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Outstanding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Distinguished</w:t>
      </w:r>
      <w:r>
        <w:rPr>
          <w:spacing w:val="-10"/>
        </w:rPr>
        <w:t> </w:t>
      </w:r>
      <w:r>
        <w:rPr/>
        <w:t>Teacher,</w:t>
      </w:r>
      <w:r>
        <w:rPr>
          <w:spacing w:val="-10"/>
        </w:rPr>
        <w:t> </w:t>
      </w:r>
      <w:r>
        <w:rPr/>
        <w:t>2017 Krannert</w:t>
      </w:r>
      <w:r>
        <w:rPr>
          <w:spacing w:val="-10"/>
        </w:rPr>
        <w:t> </w:t>
      </w:r>
      <w:r>
        <w:rPr/>
        <w:t>School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Outstanding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Distinguished</w:t>
      </w:r>
      <w:r>
        <w:rPr>
          <w:spacing w:val="-10"/>
        </w:rPr>
        <w:t> </w:t>
      </w:r>
      <w:r>
        <w:rPr/>
        <w:t>Teacher,</w:t>
      </w:r>
      <w:r>
        <w:rPr>
          <w:spacing w:val="-10"/>
        </w:rPr>
        <w:t> </w:t>
      </w:r>
      <w:r>
        <w:rPr/>
        <w:t>2016 Krannert</w:t>
      </w:r>
      <w:r>
        <w:rPr>
          <w:spacing w:val="-10"/>
        </w:rPr>
        <w:t> </w:t>
      </w:r>
      <w:r>
        <w:rPr/>
        <w:t>School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Outstanding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Distinguished</w:t>
      </w:r>
      <w:r>
        <w:rPr>
          <w:spacing w:val="-10"/>
        </w:rPr>
        <w:t> </w:t>
      </w:r>
      <w:r>
        <w:rPr/>
        <w:t>Teacher,</w:t>
      </w:r>
      <w:r>
        <w:rPr>
          <w:spacing w:val="-10"/>
        </w:rPr>
        <w:t> </w:t>
      </w:r>
      <w:r>
        <w:rPr/>
        <w:t>2015 Krannert</w:t>
      </w:r>
      <w:r>
        <w:rPr>
          <w:spacing w:val="-10"/>
        </w:rPr>
        <w:t> </w:t>
      </w:r>
      <w:r>
        <w:rPr/>
        <w:t>School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Outstanding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Distinguished</w:t>
      </w:r>
      <w:r>
        <w:rPr>
          <w:spacing w:val="-10"/>
        </w:rPr>
        <w:t> </w:t>
      </w:r>
      <w:r>
        <w:rPr/>
        <w:t>Teacher,</w:t>
      </w:r>
      <w:r>
        <w:rPr>
          <w:spacing w:val="-10"/>
        </w:rPr>
        <w:t> </w:t>
      </w:r>
      <w:r>
        <w:rPr/>
        <w:t>2014 Purdue Economics Association “Favorite Professor” Award, 2014</w:t>
      </w:r>
    </w:p>
    <w:p>
      <w:pPr>
        <w:pStyle w:val="Heading1"/>
        <w:spacing w:before="271"/>
      </w:pPr>
      <w:bookmarkStart w:name="Presentations" w:id="9"/>
      <w:bookmarkEnd w:id="9"/>
      <w:r>
        <w:rPr>
          <w:b w:val="0"/>
        </w:rPr>
      </w:r>
      <w:r>
        <w:rPr>
          <w:spacing w:val="-2"/>
        </w:rPr>
        <w:t>Presentations</w:t>
      </w:r>
    </w:p>
    <w:p>
      <w:pPr>
        <w:pStyle w:val="BodyText"/>
        <w:spacing w:before="3"/>
      </w:pPr>
      <w:r>
        <w:rPr/>
        <w:t>2025: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Francisco;</w:t>
      </w:r>
      <w:r>
        <w:rPr>
          <w:spacing w:val="-4"/>
        </w:rPr>
        <w:t> </w:t>
      </w:r>
      <w:r>
        <w:rPr/>
        <w:t>Einaudi</w:t>
      </w:r>
      <w:r>
        <w:rPr>
          <w:spacing w:val="-4"/>
        </w:rPr>
        <w:t> </w:t>
      </w:r>
      <w:r>
        <w:rPr/>
        <w:t>Institute for Economics and Finance; NBER Summer Institute Labor Studies/Economics of Education Joint Workshop, Cambridge</w:t>
      </w:r>
    </w:p>
    <w:p>
      <w:pPr>
        <w:pStyle w:val="BodyText"/>
        <w:ind w:left="0"/>
      </w:pPr>
    </w:p>
    <w:p>
      <w:pPr>
        <w:pStyle w:val="BodyText"/>
      </w:pPr>
      <w:r>
        <w:rPr/>
        <w:t>2024: University of Oklahoma; Midwest Economic Association Annual Meetings (SOLE Session), Chicago; European Economic Association Annual Congress, Rotterdam; ND/Midwest</w:t>
      </w:r>
      <w:r>
        <w:rPr>
          <w:spacing w:val="-4"/>
        </w:rPr>
        <w:t> </w:t>
      </w:r>
      <w:r>
        <w:rPr/>
        <w:t>Econ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South</w:t>
      </w:r>
      <w:r>
        <w:rPr>
          <w:spacing w:val="-4"/>
        </w:rPr>
        <w:t> </w:t>
      </w:r>
      <w:r>
        <w:rPr/>
        <w:t>Bend;</w:t>
      </w:r>
      <w:r>
        <w:rPr>
          <w:spacing w:val="-4"/>
        </w:rPr>
        <w:t> </w:t>
      </w:r>
      <w:r>
        <w:rPr/>
        <w:t>MinE</w:t>
      </w:r>
      <w:r>
        <w:rPr>
          <w:spacing w:val="-5"/>
        </w:rPr>
        <w:t> </w:t>
      </w:r>
      <w:r>
        <w:rPr/>
        <w:t>Best</w:t>
      </w:r>
      <w:r>
        <w:rPr>
          <w:spacing w:val="-4"/>
        </w:rPr>
        <w:t> </w:t>
      </w:r>
      <w:r>
        <w:rPr/>
        <w:t>Paper</w:t>
      </w:r>
      <w:r>
        <w:rPr>
          <w:spacing w:val="-5"/>
        </w:rPr>
        <w:t> </w:t>
      </w:r>
      <w:r>
        <w:rPr/>
        <w:t>Award</w:t>
      </w:r>
      <w:r>
        <w:rPr>
          <w:spacing w:val="-4"/>
        </w:rPr>
        <w:t> </w:t>
      </w:r>
      <w:r>
        <w:rPr/>
        <w:t>Session </w:t>
      </w:r>
      <w:r>
        <w:rPr>
          <w:spacing w:val="-2"/>
        </w:rPr>
        <w:t>(virtual)</w:t>
      </w:r>
    </w:p>
    <w:p>
      <w:pPr>
        <w:pStyle w:val="BodyText"/>
        <w:ind w:left="0"/>
      </w:pPr>
    </w:p>
    <w:p>
      <w:pPr>
        <w:pStyle w:val="BodyText"/>
      </w:pPr>
      <w:r>
        <w:rPr/>
        <w:t>2023:</w:t>
      </w:r>
      <w:r>
        <w:rPr>
          <w:spacing w:val="-5"/>
        </w:rPr>
        <w:t> </w:t>
      </w:r>
      <w:r>
        <w:rPr/>
        <w:t>Georgia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University;</w:t>
      </w:r>
      <w:r>
        <w:rPr>
          <w:spacing w:val="-5"/>
        </w:rPr>
        <w:t> </w:t>
      </w:r>
      <w:r>
        <w:rPr/>
        <w:t>Midwest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Meetings</w:t>
      </w:r>
      <w:r>
        <w:rPr>
          <w:spacing w:val="-5"/>
        </w:rPr>
        <w:t> </w:t>
      </w:r>
      <w:r>
        <w:rPr/>
        <w:t>(SOLE Session), Cleveland; Royal Economic Society/Scottish Economic Society Annual Conference, Glasgow; Society of Labor Economists Annual Meetings, Philadelphia; Southern Economic Association Annual Meetings, New Orleans</w:t>
      </w:r>
    </w:p>
    <w:p>
      <w:pPr>
        <w:pStyle w:val="BodyText"/>
        <w:ind w:left="0"/>
      </w:pPr>
    </w:p>
    <w:p>
      <w:pPr>
        <w:pStyle w:val="BodyText"/>
      </w:pPr>
      <w:r>
        <w:rPr/>
        <w:t>2022:</w:t>
      </w:r>
      <w:r>
        <w:rPr>
          <w:spacing w:val="-5"/>
        </w:rPr>
        <w:t> </w:t>
      </w:r>
      <w:r>
        <w:rPr/>
        <w:t>United</w:t>
      </w:r>
      <w:r>
        <w:rPr>
          <w:spacing w:val="-2"/>
        </w:rPr>
        <w:t> </w:t>
      </w:r>
      <w:r>
        <w:rPr/>
        <w:t>States</w:t>
      </w:r>
      <w:r>
        <w:rPr>
          <w:spacing w:val="-2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Trade</w:t>
      </w:r>
      <w:r>
        <w:rPr>
          <w:spacing w:val="-3"/>
        </w:rPr>
        <w:t> </w:t>
      </w:r>
      <w:r>
        <w:rPr/>
        <w:t>Commission</w:t>
      </w:r>
      <w:r>
        <w:rPr>
          <w:spacing w:val="-2"/>
        </w:rPr>
        <w:t> </w:t>
      </w:r>
      <w:r>
        <w:rPr/>
        <w:t>Academic</w:t>
      </w:r>
      <w:r>
        <w:rPr>
          <w:spacing w:val="-3"/>
        </w:rPr>
        <w:t> </w:t>
      </w:r>
      <w:r>
        <w:rPr/>
        <w:t>Symposium: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pStyle w:val="BodyText"/>
        <w:spacing w:after="0"/>
        <w:sectPr>
          <w:pgSz w:w="12240" w:h="15840"/>
          <w:pgMar w:header="775" w:footer="0" w:top="1340" w:bottom="280" w:left="1440" w:right="1440"/>
        </w:sectPr>
      </w:pPr>
    </w:p>
    <w:p>
      <w:pPr>
        <w:pStyle w:val="BodyText"/>
        <w:spacing w:before="84"/>
      </w:pPr>
      <w:r>
        <w:rPr/>
        <w:t>Distributional Effects of Trade and Trade Policy on U.S. Workers (virtual); Mid-Midwest Applied</w:t>
      </w:r>
      <w:r>
        <w:rPr>
          <w:spacing w:val="-9"/>
        </w:rPr>
        <w:t> </w:t>
      </w:r>
      <w:r>
        <w:rPr/>
        <w:t>Microeconomics</w:t>
      </w:r>
      <w:r>
        <w:rPr>
          <w:spacing w:val="-4"/>
        </w:rPr>
        <w:t> </w:t>
      </w:r>
      <w:r>
        <w:rPr/>
        <w:t>Workshop,</w:t>
      </w:r>
      <w:r>
        <w:rPr>
          <w:spacing w:val="-7"/>
        </w:rPr>
        <w:t> </w:t>
      </w:r>
      <w:r>
        <w:rPr/>
        <w:t>West</w:t>
      </w:r>
      <w:r>
        <w:rPr>
          <w:spacing w:val="-9"/>
        </w:rPr>
        <w:t> </w:t>
      </w:r>
      <w:r>
        <w:rPr/>
        <w:t>Lafayette;</w:t>
      </w:r>
      <w:r>
        <w:rPr>
          <w:spacing w:val="-9"/>
        </w:rPr>
        <w:t> </w:t>
      </w:r>
      <w:r>
        <w:rPr/>
        <w:t>Society</w:t>
      </w:r>
      <w:r>
        <w:rPr>
          <w:spacing w:val="-14"/>
        </w:rPr>
        <w:t> </w:t>
      </w:r>
      <w:r>
        <w:rPr/>
        <w:t>of</w:t>
      </w:r>
      <w:r>
        <w:rPr>
          <w:spacing w:val="-8"/>
        </w:rPr>
        <w:t> </w:t>
      </w:r>
      <w:r>
        <w:rPr/>
        <w:t>Labor</w:t>
      </w:r>
      <w:r>
        <w:rPr>
          <w:spacing w:val="-10"/>
        </w:rPr>
        <w:t> </w:t>
      </w:r>
      <w:r>
        <w:rPr/>
        <w:t>Economists</w:t>
      </w:r>
      <w:r>
        <w:rPr>
          <w:spacing w:val="-9"/>
        </w:rPr>
        <w:t> </w:t>
      </w:r>
      <w:r>
        <w:rPr/>
        <w:t>Annual Meetings, Minneapolis; Western Economic Association International Annual Conference, </w:t>
      </w:r>
      <w:r>
        <w:rPr>
          <w:spacing w:val="-2"/>
        </w:rPr>
        <w:t>Portland</w:t>
      </w:r>
    </w:p>
    <w:p>
      <w:pPr>
        <w:pStyle w:val="BodyText"/>
        <w:spacing w:before="274"/>
      </w:pPr>
      <w:r>
        <w:rPr/>
        <w:t>2021:</w:t>
      </w:r>
      <w:r>
        <w:rPr>
          <w:spacing w:val="-7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California,</w:t>
      </w:r>
      <w:r>
        <w:rPr>
          <w:spacing w:val="-7"/>
        </w:rPr>
        <w:t> </w:t>
      </w:r>
      <w:r>
        <w:rPr/>
        <w:t>Santa</w:t>
      </w:r>
      <w:r>
        <w:rPr>
          <w:spacing w:val="-9"/>
        </w:rPr>
        <w:t> </w:t>
      </w:r>
      <w:r>
        <w:rPr/>
        <w:t>Barbara</w:t>
      </w:r>
      <w:r>
        <w:rPr>
          <w:spacing w:val="-8"/>
        </w:rPr>
        <w:t> </w:t>
      </w:r>
      <w:r>
        <w:rPr/>
        <w:t>(virtual);</w:t>
      </w:r>
      <w:r>
        <w:rPr>
          <w:spacing w:val="-6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Wisconsin,</w:t>
      </w:r>
      <w:r>
        <w:rPr>
          <w:spacing w:val="-7"/>
        </w:rPr>
        <w:t> </w:t>
      </w:r>
      <w:r>
        <w:rPr/>
        <w:t>Madison </w:t>
      </w:r>
      <w:r>
        <w:rPr>
          <w:spacing w:val="-2"/>
        </w:rPr>
        <w:t>(virtual)</w:t>
      </w:r>
    </w:p>
    <w:p>
      <w:pPr>
        <w:pStyle w:val="BodyText"/>
        <w:ind w:left="0"/>
      </w:pPr>
    </w:p>
    <w:p>
      <w:pPr>
        <w:pStyle w:val="BodyText"/>
      </w:pPr>
      <w:r>
        <w:rPr/>
        <w:t>2020:</w:t>
      </w:r>
      <w:r>
        <w:rPr>
          <w:spacing w:val="-9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San</w:t>
      </w:r>
      <w:r>
        <w:rPr>
          <w:spacing w:val="-1"/>
        </w:rPr>
        <w:t> </w:t>
      </w:r>
      <w:r>
        <w:rPr>
          <w:spacing w:val="-2"/>
        </w:rPr>
        <w:t>Diego</w:t>
      </w:r>
    </w:p>
    <w:p>
      <w:pPr>
        <w:pStyle w:val="BodyText"/>
        <w:ind w:left="0"/>
      </w:pPr>
    </w:p>
    <w:p>
      <w:pPr>
        <w:pStyle w:val="BodyText"/>
        <w:ind w:right="245"/>
      </w:pPr>
      <w:r>
        <w:rPr/>
        <w:t>2019:</w:t>
      </w:r>
      <w:r>
        <w:rPr>
          <w:spacing w:val="-2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Atlanta;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Illinois at</w:t>
      </w:r>
      <w:r>
        <w:rPr>
          <w:spacing w:val="-5"/>
        </w:rPr>
        <w:t> </w:t>
      </w:r>
      <w:r>
        <w:rPr/>
        <w:t>Urbana-Champaign;</w:t>
      </w:r>
      <w:r>
        <w:rPr>
          <w:spacing w:val="-10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1"/>
        </w:rPr>
        <w:t> </w:t>
      </w:r>
      <w:r>
        <w:rPr/>
        <w:t>Warwick;</w:t>
      </w:r>
      <w:r>
        <w:rPr>
          <w:spacing w:val="-10"/>
        </w:rPr>
        <w:t> </w:t>
      </w:r>
      <w:r>
        <w:rPr/>
        <w:t>OECD</w:t>
      </w:r>
      <w:r>
        <w:rPr>
          <w:spacing w:val="-13"/>
        </w:rPr>
        <w:t> </w:t>
      </w:r>
      <w:r>
        <w:rPr/>
        <w:t>PIAAC</w:t>
      </w:r>
      <w:r>
        <w:rPr>
          <w:spacing w:val="-10"/>
        </w:rPr>
        <w:t> </w:t>
      </w:r>
      <w:r>
        <w:rPr/>
        <w:t>Methodological</w:t>
      </w:r>
      <w:r>
        <w:rPr>
          <w:spacing w:val="-10"/>
        </w:rPr>
        <w:t> </w:t>
      </w:r>
      <w:r>
        <w:rPr/>
        <w:t>Seminar, Paris; Purdue University Human Development and Family</w:t>
      </w:r>
      <w:r>
        <w:rPr>
          <w:spacing w:val="-3"/>
        </w:rPr>
        <w:t> </w:t>
      </w:r>
      <w:r>
        <w:rPr/>
        <w:t>Studies Colloquium; Purdue University Northwest</w:t>
      </w:r>
    </w:p>
    <w:p>
      <w:pPr>
        <w:pStyle w:val="BodyText"/>
        <w:ind w:left="0"/>
      </w:pPr>
    </w:p>
    <w:p>
      <w:pPr>
        <w:pStyle w:val="BodyText"/>
        <w:ind w:right="245"/>
      </w:pPr>
      <w:r>
        <w:rPr/>
        <w:t>2018: University of Chicago, Harris School of Public Policy; IZA World Labor Conference,</w:t>
      </w:r>
      <w:r>
        <w:rPr>
          <w:spacing w:val="-4"/>
        </w:rPr>
        <w:t> </w:t>
      </w:r>
      <w:r>
        <w:rPr/>
        <w:t>Berlin;</w:t>
      </w:r>
      <w:r>
        <w:rPr>
          <w:spacing w:val="-4"/>
        </w:rPr>
        <w:t> </w:t>
      </w:r>
      <w:r>
        <w:rPr/>
        <w:t>NBER</w:t>
      </w:r>
      <w:r>
        <w:rPr>
          <w:spacing w:val="-4"/>
        </w:rPr>
        <w:t> </w:t>
      </w:r>
      <w:r>
        <w:rPr/>
        <w:t>Summer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Studies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Cambridge;</w:t>
      </w:r>
      <w:r>
        <w:rPr>
          <w:spacing w:val="-4"/>
        </w:rPr>
        <w:t> </w:t>
      </w:r>
      <w:r>
        <w:rPr/>
        <w:t>3</w:t>
      </w:r>
      <w:r>
        <w:rPr>
          <w:vertAlign w:val="superscript"/>
        </w:rPr>
        <w:t>rd</w:t>
      </w:r>
      <w:r>
        <w:rPr>
          <w:vertAlign w:val="baseline"/>
        </w:rPr>
        <w:t> IZA Workshop: The Economics of Education, Bonn</w:t>
      </w:r>
    </w:p>
    <w:p>
      <w:pPr>
        <w:pStyle w:val="BodyText"/>
        <w:ind w:left="0"/>
      </w:pPr>
    </w:p>
    <w:p>
      <w:pPr>
        <w:pStyle w:val="BodyText"/>
        <w:ind w:right="245"/>
      </w:pPr>
      <w:r>
        <w:rPr/>
        <w:t>2017</w:t>
      </w:r>
      <w:r>
        <w:rPr>
          <w:b/>
        </w:rPr>
        <w:t>:</w:t>
      </w:r>
      <w:r>
        <w:rPr>
          <w:b/>
          <w:spacing w:val="-6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Chicago;</w:t>
      </w:r>
      <w:r>
        <w:rPr>
          <w:spacing w:val="-5"/>
        </w:rPr>
        <w:t> </w:t>
      </w:r>
      <w:r>
        <w:rPr/>
        <w:t>Royal</w:t>
      </w:r>
      <w:r>
        <w:rPr>
          <w:spacing w:val="-5"/>
        </w:rPr>
        <w:t> </w:t>
      </w:r>
      <w:r>
        <w:rPr/>
        <w:t>Economic Society Annual Meetings, Bristol; Society of Labor Economists Annual Meetings, Raleigh; York University; University of Toronto</w:t>
      </w:r>
    </w:p>
    <w:p>
      <w:pPr>
        <w:pStyle w:val="BodyText"/>
        <w:ind w:left="0"/>
      </w:pPr>
    </w:p>
    <w:p>
      <w:pPr>
        <w:pStyle w:val="BodyText"/>
      </w:pPr>
      <w:r>
        <w:rPr/>
        <w:t>2016:</w:t>
      </w:r>
      <w:r>
        <w:rPr>
          <w:spacing w:val="-10"/>
        </w:rPr>
        <w:t> </w:t>
      </w:r>
      <w:r>
        <w:rPr/>
        <w:t>European</w:t>
      </w:r>
      <w:r>
        <w:rPr>
          <w:spacing w:val="-10"/>
        </w:rPr>
        <w:t> </w:t>
      </w:r>
      <w:r>
        <w:rPr/>
        <w:t>Search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Matching</w:t>
      </w:r>
      <w:r>
        <w:rPr>
          <w:spacing w:val="-13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Amsterdam;</w:t>
      </w:r>
      <w:r>
        <w:rPr>
          <w:spacing w:val="-10"/>
        </w:rPr>
        <w:t> </w:t>
      </w:r>
      <w:r>
        <w:rPr/>
        <w:t>Midwest</w:t>
      </w:r>
      <w:r>
        <w:rPr>
          <w:spacing w:val="-10"/>
        </w:rPr>
        <w:t> </w:t>
      </w:r>
      <w:r>
        <w:rPr/>
        <w:t>Macro</w:t>
      </w:r>
      <w:r>
        <w:rPr>
          <w:spacing w:val="-10"/>
        </w:rPr>
        <w:t> </w:t>
      </w:r>
      <w:r>
        <w:rPr/>
        <w:t>Meetings, West Lafayette; University of Nottingham; Oxford Trade and Health Workshop, Oxford; Western Economic Association International Annual Conference, Portland; IZA/SOLE Transatlantic Conference, Amersee; European Association of Labor Economists Annual Meetings, Ghent; Maastricht University; University of Kentucky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2015:</w:t>
      </w:r>
      <w:r>
        <w:rPr>
          <w:spacing w:val="-6"/>
        </w:rPr>
        <w:t> </w:t>
      </w:r>
      <w:r>
        <w:rPr/>
        <w:t>Queen’s</w:t>
      </w:r>
      <w:r>
        <w:rPr>
          <w:spacing w:val="-6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(CAN);</w:t>
      </w:r>
      <w:r>
        <w:rPr>
          <w:spacing w:val="-5"/>
        </w:rPr>
        <w:t> </w:t>
      </w:r>
      <w:r>
        <w:rPr/>
        <w:t>Society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Labor</w:t>
      </w:r>
      <w:r>
        <w:rPr>
          <w:spacing w:val="-9"/>
        </w:rPr>
        <w:t> </w:t>
      </w:r>
      <w:r>
        <w:rPr/>
        <w:t>Economists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of Labor Economists World Conference, Montreal; UC Davis Poverty Research Center; Association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Public</w:t>
      </w:r>
      <w:r>
        <w:rPr>
          <w:spacing w:val="-8"/>
        </w:rPr>
        <w:t> </w:t>
      </w:r>
      <w:r>
        <w:rPr/>
        <w:t>Policy</w:t>
      </w:r>
      <w:r>
        <w:rPr>
          <w:spacing w:val="-11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Fall</w:t>
      </w:r>
      <w:r>
        <w:rPr>
          <w:spacing w:val="-6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Miami; Southern Economic Association Annual Meetings, New Orleans</w:t>
      </w:r>
    </w:p>
    <w:p>
      <w:pPr>
        <w:pStyle w:val="BodyText"/>
        <w:spacing w:before="276"/>
      </w:pPr>
      <w:r>
        <w:rPr/>
        <w:t>2014:</w:t>
      </w:r>
      <w:r>
        <w:rPr>
          <w:spacing w:val="-10"/>
        </w:rPr>
        <w:t> </w:t>
      </w:r>
      <w:r>
        <w:rPr/>
        <w:t>American</w:t>
      </w:r>
      <w:r>
        <w:rPr>
          <w:spacing w:val="-10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Association</w:t>
      </w:r>
      <w:r>
        <w:rPr>
          <w:spacing w:val="-10"/>
        </w:rPr>
        <w:t> </w:t>
      </w:r>
      <w:r>
        <w:rPr/>
        <w:t>Annual</w:t>
      </w:r>
      <w:r>
        <w:rPr>
          <w:spacing w:val="-10"/>
        </w:rPr>
        <w:t> </w:t>
      </w:r>
      <w:r>
        <w:rPr/>
        <w:t>Meetings,</w:t>
      </w:r>
      <w:r>
        <w:rPr>
          <w:spacing w:val="-10"/>
        </w:rPr>
        <w:t> </w:t>
      </w:r>
      <w:r>
        <w:rPr/>
        <w:t>Philadelphia;</w:t>
      </w:r>
      <w:r>
        <w:rPr>
          <w:spacing w:val="-10"/>
        </w:rPr>
        <w:t> </w:t>
      </w:r>
      <w:r>
        <w:rPr/>
        <w:t>Midwest</w:t>
      </w:r>
      <w:r>
        <w:rPr>
          <w:spacing w:val="-10"/>
        </w:rPr>
        <w:t> </w:t>
      </w:r>
      <w:r>
        <w:rPr/>
        <w:t>Economic Association Annual Meetings (SOLE Session), Evanston; Indiana University-Purdue University Indianapolis.</w:t>
      </w:r>
    </w:p>
    <w:p>
      <w:pPr>
        <w:pStyle w:val="BodyText"/>
        <w:spacing w:before="76"/>
        <w:ind w:left="0"/>
      </w:pPr>
    </w:p>
    <w:p>
      <w:pPr>
        <w:pStyle w:val="BodyText"/>
        <w:spacing w:before="1"/>
      </w:pPr>
      <w:r>
        <w:rPr/>
        <w:t>2013: Royal Economic Society Annual Meetings, London; Massachusetts Institute of Technology,</w:t>
      </w:r>
      <w:r>
        <w:rPr>
          <w:spacing w:val="-9"/>
        </w:rPr>
        <w:t> </w:t>
      </w:r>
      <w:r>
        <w:rPr/>
        <w:t>Sloan</w:t>
      </w:r>
      <w:r>
        <w:rPr>
          <w:spacing w:val="-9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Management;</w:t>
      </w:r>
      <w:r>
        <w:rPr>
          <w:spacing w:val="-9"/>
        </w:rPr>
        <w:t> </w:t>
      </w:r>
      <w:r>
        <w:rPr/>
        <w:t>Society</w:t>
      </w:r>
      <w:r>
        <w:rPr>
          <w:spacing w:val="-13"/>
        </w:rPr>
        <w:t> </w:t>
      </w:r>
      <w:r>
        <w:rPr/>
        <w:t>of</w:t>
      </w:r>
      <w:r>
        <w:rPr>
          <w:spacing w:val="-8"/>
        </w:rPr>
        <w:t> </w:t>
      </w:r>
      <w:r>
        <w:rPr/>
        <w:t>Labor</w:t>
      </w:r>
      <w:r>
        <w:rPr>
          <w:spacing w:val="-10"/>
        </w:rPr>
        <w:t> </w:t>
      </w:r>
      <w:r>
        <w:rPr/>
        <w:t>Economists</w:t>
      </w:r>
      <w:r>
        <w:rPr>
          <w:spacing w:val="-4"/>
        </w:rPr>
        <w:t> </w:t>
      </w:r>
      <w:r>
        <w:rPr/>
        <w:t>Annual</w:t>
      </w:r>
      <w:r>
        <w:rPr>
          <w:spacing w:val="-9"/>
        </w:rPr>
        <w:t> </w:t>
      </w:r>
      <w:r>
        <w:rPr/>
        <w:t>Meetings, Boston; York University</w:t>
      </w:r>
    </w:p>
    <w:p>
      <w:pPr>
        <w:pStyle w:val="BodyText"/>
        <w:spacing w:before="2"/>
        <w:ind w:left="0"/>
      </w:pPr>
    </w:p>
    <w:p>
      <w:pPr>
        <w:pStyle w:val="BodyText"/>
      </w:pPr>
      <w:r>
        <w:rPr/>
        <w:t>2012: University of Adelaide; Carleton University; Purdue University; Università Commerciale</w:t>
      </w:r>
      <w:r>
        <w:rPr>
          <w:spacing w:val="-11"/>
        </w:rPr>
        <w:t> </w:t>
      </w:r>
      <w:r>
        <w:rPr/>
        <w:t>Luigi</w:t>
      </w:r>
      <w:r>
        <w:rPr>
          <w:spacing w:val="-10"/>
        </w:rPr>
        <w:t> </w:t>
      </w:r>
      <w:r>
        <w:rPr/>
        <w:t>Bocconi;</w:t>
      </w:r>
      <w:r>
        <w:rPr>
          <w:spacing w:val="-10"/>
        </w:rPr>
        <w:t> </w:t>
      </w:r>
      <w:r>
        <w:rPr/>
        <w:t>Miami</w:t>
      </w:r>
      <w:r>
        <w:rPr>
          <w:spacing w:val="-10"/>
        </w:rPr>
        <w:t> </w:t>
      </w:r>
      <w:r>
        <w:rPr/>
        <w:t>University;</w:t>
      </w:r>
      <w:r>
        <w:rPr>
          <w:spacing w:val="-10"/>
        </w:rPr>
        <w:t> </w:t>
      </w:r>
      <w:r>
        <w:rPr/>
        <w:t>Southern</w:t>
      </w:r>
      <w:r>
        <w:rPr>
          <w:spacing w:val="-10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Association</w:t>
      </w:r>
      <w:r>
        <w:rPr>
          <w:spacing w:val="-10"/>
        </w:rPr>
        <w:t> </w:t>
      </w:r>
      <w:r>
        <w:rPr/>
        <w:t>Annual Meeting, New Orleans</w:t>
      </w:r>
    </w:p>
    <w:p>
      <w:pPr>
        <w:pStyle w:val="BodyText"/>
        <w:spacing w:after="0"/>
        <w:sectPr>
          <w:pgSz w:w="12240" w:h="15840"/>
          <w:pgMar w:header="775" w:footer="0" w:top="1340" w:bottom="280" w:left="1440" w:right="1440"/>
        </w:sectPr>
      </w:pPr>
    </w:p>
    <w:p>
      <w:pPr>
        <w:pStyle w:val="BodyText"/>
        <w:spacing w:before="84"/>
      </w:pPr>
      <w:r>
        <w:rPr/>
        <w:t>2011:</w:t>
      </w:r>
      <w:r>
        <w:rPr>
          <w:spacing w:val="-7"/>
        </w:rPr>
        <w:t> </w:t>
      </w:r>
      <w:r>
        <w:rPr/>
        <w:t>Boston</w:t>
      </w:r>
      <w:r>
        <w:rPr>
          <w:spacing w:val="-4"/>
        </w:rPr>
        <w:t> </w:t>
      </w:r>
      <w:r>
        <w:rPr/>
        <w:t>University;</w:t>
      </w:r>
      <w:r>
        <w:rPr>
          <w:spacing w:val="-4"/>
        </w:rPr>
        <w:t> </w:t>
      </w:r>
      <w:r>
        <w:rPr/>
        <w:t>Green</w:t>
      </w:r>
      <w:r>
        <w:rPr>
          <w:spacing w:val="-1"/>
        </w:rPr>
        <w:t> </w:t>
      </w:r>
      <w:r>
        <w:rPr/>
        <w:t>Line</w:t>
      </w:r>
      <w:r>
        <w:rPr>
          <w:spacing w:val="-3"/>
        </w:rPr>
        <w:t> </w:t>
      </w:r>
      <w:r>
        <w:rPr/>
        <w:t>Labor</w:t>
      </w:r>
      <w:r>
        <w:rPr>
          <w:spacing w:val="-5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Boston</w:t>
      </w:r>
      <w:r>
        <w:rPr>
          <w:spacing w:val="-4"/>
        </w:rPr>
        <w:t> </w:t>
      </w:r>
      <w:r>
        <w:rPr>
          <w:spacing w:val="-2"/>
        </w:rPr>
        <w:t>College</w:t>
      </w:r>
    </w:p>
    <w:p>
      <w:pPr>
        <w:pStyle w:val="BodyText"/>
        <w:ind w:left="0"/>
      </w:pPr>
    </w:p>
    <w:p>
      <w:pPr>
        <w:pStyle w:val="Heading1"/>
        <w:ind w:left="120"/>
      </w:pPr>
      <w:bookmarkStart w:name="Referee Activity" w:id="10"/>
      <w:bookmarkEnd w:id="10"/>
      <w:r>
        <w:rPr>
          <w:b w:val="0"/>
        </w:rPr>
      </w:r>
      <w:r>
        <w:rPr/>
        <w:t>Referee</w:t>
      </w:r>
      <w:r>
        <w:rPr>
          <w:spacing w:val="-10"/>
        </w:rPr>
        <w:t> </w:t>
      </w:r>
      <w:r>
        <w:rPr>
          <w:spacing w:val="-2"/>
        </w:rPr>
        <w:t>Activity</w:t>
      </w:r>
    </w:p>
    <w:p>
      <w:pPr>
        <w:spacing w:before="3"/>
        <w:ind w:left="571" w:right="188" w:firstLine="0"/>
        <w:jc w:val="left"/>
        <w:rPr>
          <w:i/>
          <w:sz w:val="24"/>
        </w:rPr>
      </w:pPr>
      <w:r>
        <w:rPr>
          <w:i/>
          <w:sz w:val="24"/>
        </w:rPr>
        <w:t>AERA Open; American Economic Review; American Economic Journal: Applied Economics; American Economic Journal: Microeconomics; American Economic Journal: Policy; Canadian Journal of Economics; Demography; Econometrica; Econometrics Journal; Economic Journal; Economic Letters; Economics of Education Review; Education Economics; European Economic Review; Health Economics; Industrial Relations; International Journal of Empirical Economics; International Journal of Manpower; Journal of Applied Econometrics; Journal of Economic Behavior 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Organization;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Aging;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the European Economic Association; Journal of Human Capital; Journal of Human Resources; Journal of International Trade and Economic Development; Journal of Law, Economics, and Organization; Journal of Labor Economics; Journal of Policy Analysis &amp; Management; Journal of Political Economy; Journal of Public Economics; Labour Economics; Journal of Public Economics; </w:t>
      </w:r>
      <w:r>
        <w:rPr>
          <w:sz w:val="24"/>
        </w:rPr>
        <w:t>National Science Foundation</w:t>
      </w:r>
      <w:r>
        <w:rPr>
          <w:i/>
          <w:sz w:val="24"/>
        </w:rPr>
        <w:t>; Nature Climate Change; Quantitative Economics; Quarterly Journal of Economics; Oxford Bulleting of Economics and Statistics; Review of Economic Dynamics; Review of Economics and Statistics; Scottish Journal of Political Economy; Social Choice and Welfare; STATA </w:t>
      </w:r>
      <w:r>
        <w:rPr>
          <w:i/>
          <w:spacing w:val="-2"/>
          <w:sz w:val="24"/>
        </w:rPr>
        <w:t>Journal</w:t>
      </w:r>
    </w:p>
    <w:p>
      <w:pPr>
        <w:pStyle w:val="Heading1"/>
        <w:spacing w:before="271"/>
      </w:pPr>
      <w:bookmarkStart w:name="Grant Reviewer Activity" w:id="11"/>
      <w:bookmarkEnd w:id="11"/>
      <w:r>
        <w:rPr>
          <w:b w:val="0"/>
        </w:rPr>
      </w:r>
      <w:r>
        <w:rPr/>
        <w:t>Grant</w:t>
      </w:r>
      <w:r>
        <w:rPr>
          <w:spacing w:val="-4"/>
        </w:rPr>
        <w:t> </w:t>
      </w:r>
      <w:r>
        <w:rPr/>
        <w:t>Reviewer</w:t>
      </w:r>
      <w:r>
        <w:rPr>
          <w:spacing w:val="-9"/>
        </w:rPr>
        <w:t> </w:t>
      </w:r>
      <w:r>
        <w:rPr>
          <w:spacing w:val="-2"/>
        </w:rPr>
        <w:t>Activity</w:t>
      </w:r>
    </w:p>
    <w:p>
      <w:pPr>
        <w:pStyle w:val="BodyText"/>
        <w:spacing w:before="3"/>
      </w:pPr>
      <w:r>
        <w:rPr/>
        <w:t>Israel</w:t>
      </w:r>
      <w:r>
        <w:rPr>
          <w:spacing w:val="-5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Foundation;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Foundation;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Humanities Research Council of Canada; Swiss National Science Foundation</w:t>
      </w:r>
    </w:p>
    <w:p>
      <w:pPr>
        <w:pStyle w:val="Heading1"/>
        <w:spacing w:line="275" w:lineRule="exact" w:before="271"/>
      </w:pPr>
      <w:bookmarkStart w:name="Teaching Experience" w:id="12"/>
      <w:bookmarkEnd w:id="12"/>
      <w:r>
        <w:rPr>
          <w:b w:val="0"/>
        </w:rPr>
      </w:r>
      <w:r>
        <w:rPr/>
        <w:t>Teaching</w:t>
      </w:r>
      <w:r>
        <w:rPr>
          <w:spacing w:val="-2"/>
        </w:rPr>
        <w:t> Experience</w:t>
      </w:r>
    </w:p>
    <w:p>
      <w:pPr>
        <w:spacing w:line="275" w:lineRule="exact" w:before="0"/>
        <w:ind w:left="571" w:right="0" w:firstLine="0"/>
        <w:jc w:val="left"/>
        <w:rPr>
          <w:i/>
          <w:sz w:val="24"/>
        </w:rPr>
      </w:pPr>
      <w:r>
        <w:rPr>
          <w:i/>
          <w:sz w:val="24"/>
        </w:rPr>
        <w:t>York </w:t>
      </w:r>
      <w:r>
        <w:rPr>
          <w:i/>
          <w:spacing w:val="-2"/>
          <w:sz w:val="24"/>
        </w:rPr>
        <w:t>University</w:t>
      </w:r>
    </w:p>
    <w:p>
      <w:pPr>
        <w:pStyle w:val="BodyText"/>
        <w:spacing w:before="5"/>
        <w:ind w:left="1019"/>
      </w:pPr>
      <w:r>
        <w:rPr/>
        <w:t>Labor</w:t>
      </w:r>
      <w:r>
        <w:rPr>
          <w:spacing w:val="-6"/>
        </w:rPr>
        <w:t> </w:t>
      </w:r>
      <w:r>
        <w:rPr/>
        <w:t>Economics:</w:t>
      </w:r>
      <w:r>
        <w:rPr>
          <w:spacing w:val="-3"/>
        </w:rPr>
        <w:t> </w:t>
      </w:r>
      <w:r>
        <w:rPr/>
        <w:t>Theory</w:t>
      </w:r>
      <w:r>
        <w:rPr>
          <w:spacing w:val="-6"/>
        </w:rPr>
        <w:t> </w:t>
      </w:r>
      <w:r>
        <w:rPr>
          <w:spacing w:val="-2"/>
        </w:rPr>
        <w:t>(ECON3240)</w:t>
      </w:r>
    </w:p>
    <w:p>
      <w:pPr>
        <w:spacing w:before="273"/>
        <w:ind w:left="571" w:right="0" w:firstLine="0"/>
        <w:jc w:val="left"/>
        <w:rPr>
          <w:i/>
          <w:sz w:val="24"/>
        </w:rPr>
      </w:pPr>
      <w:r>
        <w:rPr>
          <w:i/>
          <w:sz w:val="24"/>
        </w:rPr>
        <w:t>Purdue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University</w:t>
      </w:r>
    </w:p>
    <w:p>
      <w:pPr>
        <w:pStyle w:val="BodyText"/>
        <w:spacing w:before="1"/>
        <w:ind w:left="1019" w:right="3455"/>
      </w:pPr>
      <w:r>
        <w:rPr/>
        <w:t>Labor Economics II – Ph.D. level (ECON690) Labor Economics I – Ph.D. level (ECON632) Wage</w:t>
      </w:r>
      <w:r>
        <w:rPr>
          <w:spacing w:val="-9"/>
        </w:rPr>
        <w:t> </w:t>
      </w:r>
      <w:r>
        <w:rPr/>
        <w:t>Discrimination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M.A.</w:t>
      </w:r>
      <w:r>
        <w:rPr>
          <w:spacing w:val="-8"/>
        </w:rPr>
        <w:t> </w:t>
      </w:r>
      <w:r>
        <w:rPr/>
        <w:t>level</w:t>
      </w:r>
      <w:r>
        <w:rPr>
          <w:spacing w:val="-8"/>
        </w:rPr>
        <w:t> </w:t>
      </w:r>
      <w:r>
        <w:rPr/>
        <w:t>(ECON539)</w:t>
      </w:r>
    </w:p>
    <w:p>
      <w:pPr>
        <w:pStyle w:val="BodyText"/>
        <w:ind w:left="1019" w:right="1524"/>
      </w:pPr>
      <w:r>
        <w:rPr/>
        <w:t>Economics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Racial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Gender</w:t>
      </w:r>
      <w:r>
        <w:rPr>
          <w:spacing w:val="-6"/>
        </w:rPr>
        <w:t> </w:t>
      </w:r>
      <w:r>
        <w:rPr/>
        <w:t>Discrimination</w:t>
      </w:r>
      <w:r>
        <w:rPr>
          <w:spacing w:val="-7"/>
        </w:rPr>
        <w:t> </w:t>
      </w:r>
      <w:r>
        <w:rPr/>
        <w:t>(ECON485) Intermediate Microeconomics (ECON340)</w:t>
      </w:r>
    </w:p>
    <w:p>
      <w:pPr>
        <w:pStyle w:val="BodyText"/>
        <w:ind w:left="1019"/>
      </w:pPr>
      <w:r>
        <w:rPr/>
        <w:t>Econ</w:t>
      </w:r>
      <w:r>
        <w:rPr>
          <w:spacing w:val="-3"/>
        </w:rPr>
        <w:t> </w:t>
      </w:r>
      <w:r>
        <w:rPr/>
        <w:t>Scholars</w:t>
      </w:r>
      <w:r>
        <w:rPr>
          <w:spacing w:val="-2"/>
        </w:rPr>
        <w:t> (ECON290)</w:t>
      </w:r>
    </w:p>
    <w:p>
      <w:pPr>
        <w:spacing w:before="276"/>
        <w:ind w:left="571" w:right="0" w:firstLine="0"/>
        <w:jc w:val="left"/>
        <w:rPr>
          <w:i/>
          <w:sz w:val="24"/>
        </w:rPr>
      </w:pPr>
      <w:r>
        <w:rPr>
          <w:i/>
          <w:sz w:val="24"/>
        </w:rPr>
        <w:t>Boston</w:t>
      </w:r>
      <w:r>
        <w:rPr>
          <w:i/>
          <w:spacing w:val="-2"/>
          <w:sz w:val="24"/>
        </w:rPr>
        <w:t> University</w:t>
      </w:r>
    </w:p>
    <w:p>
      <w:pPr>
        <w:pStyle w:val="BodyText"/>
        <w:ind w:left="1019" w:right="3028"/>
      </w:pPr>
      <w:r>
        <w:rPr/>
        <w:t>Market</w:t>
      </w:r>
      <w:r>
        <w:rPr>
          <w:spacing w:val="-15"/>
        </w:rPr>
        <w:t> </w:t>
      </w:r>
      <w:r>
        <w:rPr/>
        <w:t>Structure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Performance</w:t>
      </w:r>
      <w:r>
        <w:rPr>
          <w:spacing w:val="-15"/>
        </w:rPr>
        <w:t> </w:t>
      </w:r>
      <w:r>
        <w:rPr/>
        <w:t>(EC332) Economic Analysis of Legal Issues (EC337) Introduction to Econometrics (EC414)</w:t>
      </w:r>
    </w:p>
    <w:p>
      <w:pPr>
        <w:pStyle w:val="Heading1"/>
        <w:spacing w:before="271"/>
      </w:pPr>
      <w:bookmarkStart w:name="Doctoral Dissertation Advising" w:id="13"/>
      <w:bookmarkEnd w:id="13"/>
      <w:r>
        <w:rPr>
          <w:b w:val="0"/>
        </w:rPr>
      </w:r>
      <w:r>
        <w:rPr/>
        <w:t>Doctoral</w:t>
      </w:r>
      <w:r>
        <w:rPr>
          <w:spacing w:val="-6"/>
        </w:rPr>
        <w:t> </w:t>
      </w:r>
      <w:r>
        <w:rPr/>
        <w:t>Dissertation</w:t>
      </w:r>
      <w:r>
        <w:rPr>
          <w:spacing w:val="-5"/>
        </w:rPr>
        <w:t> </w:t>
      </w:r>
      <w:r>
        <w:rPr>
          <w:spacing w:val="-2"/>
        </w:rPr>
        <w:t>Advising</w:t>
      </w:r>
    </w:p>
    <w:p>
      <w:pPr>
        <w:pStyle w:val="BodyText"/>
        <w:spacing w:before="5"/>
        <w:ind w:left="1022" w:right="3455" w:hanging="449"/>
      </w:pPr>
      <w:r>
        <w:rPr>
          <w:i/>
        </w:rPr>
        <w:t>Primary</w:t>
      </w:r>
      <w:r>
        <w:rPr>
          <w:i/>
          <w:spacing w:val="-15"/>
        </w:rPr>
        <w:t> </w:t>
      </w:r>
      <w:r>
        <w:rPr>
          <w:i/>
        </w:rPr>
        <w:t>Adviser</w:t>
      </w:r>
      <w:r>
        <w:rPr>
          <w:i/>
          <w:spacing w:val="-12"/>
        </w:rPr>
        <w:t> </w:t>
      </w:r>
      <w:r>
        <w:rPr/>
        <w:t>(Year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Graduation,</w:t>
      </w:r>
      <w:r>
        <w:rPr>
          <w:spacing w:val="-12"/>
        </w:rPr>
        <w:t> </w:t>
      </w:r>
      <w:r>
        <w:rPr/>
        <w:t>First</w:t>
      </w:r>
      <w:r>
        <w:rPr>
          <w:spacing w:val="-14"/>
        </w:rPr>
        <w:t> </w:t>
      </w:r>
      <w:r>
        <w:rPr/>
        <w:t>Placement) Jingyi Liu (expected 2026)</w:t>
      </w:r>
    </w:p>
    <w:p>
      <w:pPr>
        <w:pStyle w:val="BodyText"/>
        <w:ind w:left="1022"/>
      </w:pPr>
      <w:r>
        <w:rPr/>
        <w:t>Amrita</w:t>
      </w:r>
      <w:r>
        <w:rPr>
          <w:spacing w:val="-17"/>
        </w:rPr>
        <w:t> </w:t>
      </w:r>
      <w:r>
        <w:rPr/>
        <w:t>Sanyal</w:t>
      </w:r>
      <w:r>
        <w:rPr>
          <w:spacing w:val="-11"/>
        </w:rPr>
        <w:t> </w:t>
      </w:r>
      <w:r>
        <w:rPr/>
        <w:t>(co-chair;</w:t>
      </w:r>
      <w:r>
        <w:rPr>
          <w:spacing w:val="-11"/>
        </w:rPr>
        <w:t> </w:t>
      </w:r>
      <w:r>
        <w:rPr/>
        <w:t>2023,</w:t>
      </w:r>
      <w:r>
        <w:rPr>
          <w:spacing w:val="-12"/>
        </w:rPr>
        <w:t> </w:t>
      </w:r>
      <w:r>
        <w:rPr/>
        <w:t>Wesleyan</w:t>
      </w:r>
      <w:r>
        <w:rPr>
          <w:spacing w:val="-15"/>
        </w:rPr>
        <w:t> </w:t>
      </w:r>
      <w:r>
        <w:rPr/>
        <w:t>University</w:t>
      </w:r>
      <w:r>
        <w:rPr>
          <w:spacing w:val="-14"/>
        </w:rPr>
        <w:t> </w:t>
      </w:r>
      <w:r>
        <w:rPr>
          <w:spacing w:val="-2"/>
        </w:rPr>
        <w:t>[visiting])</w:t>
      </w:r>
    </w:p>
    <w:p>
      <w:pPr>
        <w:pStyle w:val="BodyText"/>
        <w:spacing w:after="0"/>
        <w:sectPr>
          <w:pgSz w:w="12240" w:h="15840"/>
          <w:pgMar w:header="775" w:footer="0" w:top="1340" w:bottom="280" w:left="1440" w:right="1440"/>
        </w:sectPr>
      </w:pPr>
    </w:p>
    <w:p>
      <w:pPr>
        <w:pStyle w:val="BodyText"/>
        <w:spacing w:before="84"/>
        <w:ind w:left="1022" w:right="2670"/>
      </w:pPr>
      <w:r>
        <w:rPr>
          <w:spacing w:val="-4"/>
        </w:rPr>
        <w:t>Lokting Yim (2023,</w:t>
      </w:r>
      <w:r>
        <w:rPr>
          <w:spacing w:val="-6"/>
        </w:rPr>
        <w:t> </w:t>
      </w:r>
      <w:r>
        <w:rPr>
          <w:spacing w:val="-4"/>
        </w:rPr>
        <w:t>Brigham Young University [visiting]) </w:t>
      </w:r>
      <w:r>
        <w:rPr/>
        <w:t>Christopher Smith (2022, Star Atlas)</w:t>
      </w:r>
    </w:p>
    <w:p>
      <w:pPr>
        <w:pStyle w:val="BodyText"/>
        <w:ind w:left="1022"/>
      </w:pPr>
      <w:r>
        <w:rPr/>
        <w:t>Danyang</w:t>
      </w:r>
      <w:r>
        <w:rPr>
          <w:spacing w:val="-7"/>
        </w:rPr>
        <w:t> </w:t>
      </w:r>
      <w:r>
        <w:rPr/>
        <w:t>Zhang</w:t>
      </w:r>
      <w:r>
        <w:rPr>
          <w:spacing w:val="-5"/>
        </w:rPr>
        <w:t> </w:t>
      </w:r>
      <w:r>
        <w:rPr/>
        <w:t>(co-chair;</w:t>
      </w:r>
      <w:r>
        <w:rPr>
          <w:spacing w:val="-2"/>
        </w:rPr>
        <w:t> </w:t>
      </w:r>
      <w:r>
        <w:rPr/>
        <w:t>2022,</w:t>
      </w:r>
      <w:r>
        <w:rPr>
          <w:spacing w:val="-1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2"/>
        </w:rPr>
        <w:t> Akron)</w:t>
      </w:r>
    </w:p>
    <w:p>
      <w:pPr>
        <w:pStyle w:val="BodyText"/>
        <w:ind w:left="1022" w:right="484"/>
      </w:pPr>
      <w:r>
        <w:rPr/>
        <w:t>Mary</w:t>
      </w:r>
      <w:r>
        <w:rPr>
          <w:spacing w:val="-13"/>
        </w:rPr>
        <w:t> </w:t>
      </w:r>
      <w:r>
        <w:rPr/>
        <w:t>Kate</w:t>
      </w:r>
      <w:r>
        <w:rPr>
          <w:spacing w:val="-8"/>
        </w:rPr>
        <w:t> </w:t>
      </w:r>
      <w:r>
        <w:rPr/>
        <w:t>Batistich</w:t>
      </w:r>
      <w:r>
        <w:rPr>
          <w:spacing w:val="-9"/>
        </w:rPr>
        <w:t> </w:t>
      </w:r>
      <w:r>
        <w:rPr/>
        <w:t>(2020,</w:t>
      </w:r>
      <w:r>
        <w:rPr>
          <w:spacing w:val="-9"/>
        </w:rPr>
        <w:t> </w:t>
      </w:r>
      <w:r>
        <w:rPr/>
        <w:t>Notre</w:t>
      </w:r>
      <w:r>
        <w:rPr>
          <w:spacing w:val="-10"/>
        </w:rPr>
        <w:t> </w:t>
      </w:r>
      <w:r>
        <w:rPr/>
        <w:t>Dame</w:t>
      </w:r>
      <w:r>
        <w:rPr>
          <w:spacing w:val="-8"/>
        </w:rPr>
        <w:t> </w:t>
      </w:r>
      <w:r>
        <w:rPr/>
        <w:t>Lab</w:t>
      </w:r>
      <w:r>
        <w:rPr>
          <w:spacing w:val="-7"/>
        </w:rPr>
        <w:t> </w:t>
      </w:r>
      <w:r>
        <w:rPr/>
        <w:t>for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Opportunities) Danqing Shen (co-chair; 2018, Shandong University)</w:t>
      </w:r>
    </w:p>
    <w:p>
      <w:pPr>
        <w:pStyle w:val="BodyText"/>
        <w:ind w:left="1022"/>
      </w:pPr>
      <w:r>
        <w:rPr/>
        <w:t>Kendall</w:t>
      </w:r>
      <w:r>
        <w:rPr>
          <w:spacing w:val="-6"/>
        </w:rPr>
        <w:t> </w:t>
      </w:r>
      <w:r>
        <w:rPr/>
        <w:t>J.</w:t>
      </w:r>
      <w:r>
        <w:rPr>
          <w:spacing w:val="-3"/>
        </w:rPr>
        <w:t> </w:t>
      </w:r>
      <w:r>
        <w:rPr/>
        <w:t>Kennedy</w:t>
      </w:r>
      <w:r>
        <w:rPr>
          <w:spacing w:val="-7"/>
        </w:rPr>
        <w:t> </w:t>
      </w:r>
      <w:r>
        <w:rPr/>
        <w:t>(co-chair;</w:t>
      </w:r>
      <w:r>
        <w:rPr>
          <w:spacing w:val="-1"/>
        </w:rPr>
        <w:t> </w:t>
      </w:r>
      <w:r>
        <w:rPr/>
        <w:t>2018,</w:t>
      </w:r>
      <w:r>
        <w:rPr>
          <w:spacing w:val="-2"/>
        </w:rPr>
        <w:t> </w:t>
      </w:r>
      <w:r>
        <w:rPr/>
        <w:t>Mississippi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>
          <w:spacing w:val="-2"/>
        </w:rPr>
        <w:t>University)</w:t>
      </w:r>
    </w:p>
    <w:p>
      <w:pPr>
        <w:pStyle w:val="BodyText"/>
        <w:ind w:left="0"/>
      </w:pPr>
    </w:p>
    <w:p>
      <w:pPr>
        <w:spacing w:before="0"/>
        <w:ind w:left="1019" w:right="2551" w:hanging="449"/>
        <w:jc w:val="left"/>
        <w:rPr>
          <w:sz w:val="24"/>
        </w:rPr>
      </w:pPr>
      <w:r>
        <w:rPr>
          <w:i/>
          <w:sz w:val="24"/>
        </w:rPr>
        <w:t>Committee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Member</w:t>
      </w:r>
      <w:r>
        <w:rPr>
          <w:i/>
          <w:spacing w:val="-13"/>
          <w:sz w:val="24"/>
        </w:rPr>
        <w:t> </w:t>
      </w:r>
      <w:r>
        <w:rPr>
          <w:sz w:val="24"/>
        </w:rPr>
        <w:t>(Year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Graduation,</w:t>
      </w:r>
      <w:r>
        <w:rPr>
          <w:spacing w:val="-11"/>
          <w:sz w:val="24"/>
        </w:rPr>
        <w:t> </w:t>
      </w:r>
      <w:r>
        <w:rPr>
          <w:sz w:val="24"/>
        </w:rPr>
        <w:t>First</w:t>
      </w:r>
      <w:r>
        <w:rPr>
          <w:spacing w:val="-13"/>
          <w:sz w:val="24"/>
        </w:rPr>
        <w:t> </w:t>
      </w:r>
      <w:r>
        <w:rPr>
          <w:sz w:val="24"/>
        </w:rPr>
        <w:t>Placement) Yiming Li (expected 2028)</w:t>
      </w:r>
    </w:p>
    <w:p>
      <w:pPr>
        <w:pStyle w:val="BodyText"/>
        <w:spacing w:before="1"/>
        <w:ind w:left="1019" w:right="5115"/>
      </w:pPr>
      <w:r>
        <w:rPr/>
        <w:t>Somdeepa</w:t>
      </w:r>
      <w:r>
        <w:rPr>
          <w:spacing w:val="-13"/>
        </w:rPr>
        <w:t> </w:t>
      </w:r>
      <w:r>
        <w:rPr/>
        <w:t>Das</w:t>
      </w:r>
      <w:r>
        <w:rPr>
          <w:spacing w:val="-13"/>
        </w:rPr>
        <w:t> </w:t>
      </w:r>
      <w:r>
        <w:rPr/>
        <w:t>(expected</w:t>
      </w:r>
      <w:r>
        <w:rPr>
          <w:spacing w:val="-11"/>
        </w:rPr>
        <w:t> </w:t>
      </w:r>
      <w:r>
        <w:rPr/>
        <w:t>2027) Chengxi Su (expected 2027) Tong Li (expected 2026)</w:t>
      </w:r>
    </w:p>
    <w:p>
      <w:pPr>
        <w:pStyle w:val="BodyText"/>
        <w:ind w:left="1019" w:right="3957"/>
      </w:pPr>
      <w:r>
        <w:rPr/>
        <w:t>Prerana</w:t>
      </w:r>
      <w:r>
        <w:rPr>
          <w:spacing w:val="-14"/>
        </w:rPr>
        <w:t> </w:t>
      </w:r>
      <w:r>
        <w:rPr/>
        <w:t>Maheshwari</w:t>
      </w:r>
      <w:r>
        <w:rPr>
          <w:spacing w:val="-14"/>
        </w:rPr>
        <w:t> </w:t>
      </w:r>
      <w:r>
        <w:rPr/>
        <w:t>(expected</w:t>
      </w:r>
      <w:r>
        <w:rPr>
          <w:spacing w:val="-14"/>
        </w:rPr>
        <w:t> </w:t>
      </w:r>
      <w:r>
        <w:rPr/>
        <w:t>2026) Shahidul Islam (expected 2025)</w:t>
      </w:r>
    </w:p>
    <w:p>
      <w:pPr>
        <w:pStyle w:val="BodyText"/>
        <w:ind w:left="1019"/>
      </w:pPr>
      <w:r>
        <w:rPr/>
        <w:t>Qilu</w:t>
      </w:r>
      <w:r>
        <w:rPr>
          <w:spacing w:val="-3"/>
        </w:rPr>
        <w:t> </w:t>
      </w:r>
      <w:r>
        <w:rPr/>
        <w:t>Pan</w:t>
      </w:r>
      <w:r>
        <w:rPr>
          <w:spacing w:val="-2"/>
        </w:rPr>
        <w:t> </w:t>
      </w:r>
      <w:r>
        <w:rPr/>
        <w:t>(expected</w:t>
      </w:r>
      <w:r>
        <w:rPr>
          <w:spacing w:val="-2"/>
        </w:rPr>
        <w:t> </w:t>
      </w:r>
      <w:r>
        <w:rPr>
          <w:spacing w:val="-4"/>
        </w:rPr>
        <w:t>2025)</w:t>
      </w:r>
    </w:p>
    <w:p>
      <w:pPr>
        <w:pStyle w:val="BodyText"/>
        <w:ind w:left="1019" w:right="3028"/>
      </w:pPr>
      <w:r>
        <w:rPr/>
        <w:t>Indulekha Guha (2023, Azim Premji University) Justine</w:t>
      </w:r>
      <w:r>
        <w:rPr>
          <w:spacing w:val="-7"/>
        </w:rPr>
        <w:t> </w:t>
      </w:r>
      <w:r>
        <w:rPr/>
        <w:t>Mallat</w:t>
      </w:r>
      <w:r>
        <w:rPr>
          <w:spacing w:val="-6"/>
        </w:rPr>
        <w:t> </w:t>
      </w:r>
      <w:r>
        <w:rPr/>
        <w:t>(2018,</w:t>
      </w:r>
      <w:r>
        <w:rPr>
          <w:spacing w:val="-6"/>
        </w:rPr>
        <w:t> </w:t>
      </w:r>
      <w:r>
        <w:rPr/>
        <w:t>Bureau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Analysis) Paul Thomas (2018, Vocational Economics, Inc.) Xiaoxiao Li (2017, Villanova University)</w:t>
      </w:r>
    </w:p>
    <w:p>
      <w:pPr>
        <w:pStyle w:val="BodyText"/>
        <w:ind w:left="1019"/>
      </w:pPr>
      <w:r>
        <w:rPr/>
        <w:t>Brian</w:t>
      </w:r>
      <w:r>
        <w:rPr>
          <w:spacing w:val="-5"/>
        </w:rPr>
        <w:t> </w:t>
      </w:r>
      <w:r>
        <w:rPr/>
        <w:t>Towell</w:t>
      </w:r>
      <w:r>
        <w:rPr>
          <w:spacing w:val="-2"/>
        </w:rPr>
        <w:t> </w:t>
      </w:r>
      <w:r>
        <w:rPr/>
        <w:t>(2017,</w:t>
      </w:r>
      <w:r>
        <w:rPr>
          <w:spacing w:val="-2"/>
        </w:rPr>
        <w:t> </w:t>
      </w:r>
      <w:r>
        <w:rPr/>
        <w:t>Wabash</w:t>
      </w:r>
      <w:r>
        <w:rPr>
          <w:spacing w:val="-1"/>
        </w:rPr>
        <w:t> </w:t>
      </w:r>
      <w:r>
        <w:rPr>
          <w:spacing w:val="-2"/>
        </w:rPr>
        <w:t>College)</w:t>
      </w:r>
    </w:p>
    <w:p>
      <w:pPr>
        <w:pStyle w:val="BodyText"/>
        <w:ind w:left="1019" w:right="1524"/>
      </w:pPr>
      <w:r>
        <w:rPr/>
        <w:t>Marcelo</w:t>
      </w:r>
      <w:r>
        <w:rPr>
          <w:spacing w:val="-10"/>
        </w:rPr>
        <w:t> </w:t>
      </w:r>
      <w:r>
        <w:rPr/>
        <w:t>Castillo</w:t>
      </w:r>
      <w:r>
        <w:rPr>
          <w:spacing w:val="-13"/>
        </w:rPr>
        <w:t> </w:t>
      </w:r>
      <w:r>
        <w:rPr/>
        <w:t>(2016,</w:t>
      </w:r>
      <w:r>
        <w:rPr>
          <w:spacing w:val="-9"/>
        </w:rPr>
        <w:t> </w:t>
      </w:r>
      <w:r>
        <w:rPr/>
        <w:t>United</w:t>
      </w:r>
      <w:r>
        <w:rPr>
          <w:spacing w:val="-13"/>
        </w:rPr>
        <w:t> </w:t>
      </w:r>
      <w:r>
        <w:rPr/>
        <w:t>States</w:t>
      </w:r>
      <w:r>
        <w:rPr>
          <w:spacing w:val="-12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Agriculture) Kellie J. Konsor (2016, Saginaw Valley State University)</w:t>
      </w:r>
    </w:p>
    <w:p>
      <w:pPr>
        <w:pStyle w:val="BodyText"/>
        <w:ind w:left="0"/>
      </w:pPr>
    </w:p>
    <w:p>
      <w:pPr>
        <w:pStyle w:val="BodyText"/>
        <w:ind w:left="1019" w:right="2670" w:hanging="449"/>
      </w:pPr>
      <w:r>
        <w:rPr>
          <w:i/>
        </w:rPr>
        <w:t>External</w:t>
      </w:r>
      <w:r>
        <w:rPr>
          <w:i/>
          <w:spacing w:val="-13"/>
        </w:rPr>
        <w:t> </w:t>
      </w:r>
      <w:r>
        <w:rPr>
          <w:i/>
        </w:rPr>
        <w:t>Examiner</w:t>
      </w:r>
      <w:r>
        <w:rPr>
          <w:i/>
          <w:spacing w:val="-13"/>
        </w:rPr>
        <w:t> </w:t>
      </w:r>
      <w:r>
        <w:rPr/>
        <w:t>(Ph.D.</w:t>
      </w:r>
      <w:r>
        <w:rPr>
          <w:spacing w:val="-11"/>
        </w:rPr>
        <w:t> </w:t>
      </w:r>
      <w:r>
        <w:rPr/>
        <w:t>Institution,</w:t>
      </w:r>
      <w:r>
        <w:rPr>
          <w:spacing w:val="-13"/>
        </w:rPr>
        <w:t> </w:t>
      </w:r>
      <w:r>
        <w:rPr/>
        <w:t>Year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Graduation) Jeffrey Penney (Queen’s University, 2015)</w:t>
      </w:r>
    </w:p>
    <w:p>
      <w:pPr>
        <w:pStyle w:val="BodyText"/>
        <w:ind w:left="0"/>
      </w:pPr>
    </w:p>
    <w:p>
      <w:pPr>
        <w:pStyle w:val="Heading1"/>
      </w:pPr>
      <w:bookmarkStart w:name="Departmental and University Service" w:id="14"/>
      <w:bookmarkEnd w:id="14"/>
      <w:r>
        <w:rPr>
          <w:b w:val="0"/>
        </w:rPr>
      </w:r>
      <w:r>
        <w:rPr/>
        <w:t>Departmental</w:t>
      </w:r>
      <w:r>
        <w:rPr>
          <w:spacing w:val="-10"/>
        </w:rPr>
        <w:t> </w:t>
      </w:r>
      <w:r>
        <w:rPr/>
        <w:t>and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spacing w:before="2"/>
        <w:ind w:left="1019" w:right="245" w:hanging="449"/>
      </w:pPr>
      <w:r>
        <w:rPr/>
        <w:t>Director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Undergraduate</w:t>
      </w:r>
      <w:r>
        <w:rPr>
          <w:spacing w:val="-13"/>
        </w:rPr>
        <w:t> </w:t>
      </w:r>
      <w:r>
        <w:rPr/>
        <w:t>Programs,</w:t>
      </w:r>
      <w:r>
        <w:rPr>
          <w:spacing w:val="-12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Department,</w:t>
      </w:r>
      <w:r>
        <w:rPr>
          <w:spacing w:val="-12"/>
        </w:rPr>
        <w:t> </w:t>
      </w:r>
      <w:r>
        <w:rPr/>
        <w:t>Purdue</w:t>
      </w:r>
      <w:r>
        <w:rPr>
          <w:spacing w:val="-9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August 2018-August 2022</w:t>
      </w:r>
    </w:p>
    <w:p>
      <w:pPr>
        <w:pStyle w:val="Heading1"/>
        <w:spacing w:before="272"/>
      </w:pPr>
      <w:bookmarkStart w:name="Professional Affiliations" w:id="15"/>
      <w:bookmarkEnd w:id="15"/>
      <w:r>
        <w:rPr>
          <w:b w:val="0"/>
        </w:rPr>
      </w:r>
      <w:r>
        <w:rPr/>
        <w:t>Professional</w:t>
      </w:r>
      <w:r>
        <w:rPr>
          <w:spacing w:val="-10"/>
        </w:rPr>
        <w:t> </w:t>
      </w:r>
      <w:r>
        <w:rPr>
          <w:spacing w:val="-2"/>
        </w:rPr>
        <w:t>Affiliations</w:t>
      </w:r>
    </w:p>
    <w:p>
      <w:pPr>
        <w:pStyle w:val="BodyText"/>
        <w:spacing w:before="2"/>
      </w:pPr>
      <w:r>
        <w:rPr/>
        <w:t>American Economic Association (AEA), European Association of Labor Economists (EALE),</w:t>
      </w:r>
      <w:r>
        <w:rPr>
          <w:spacing w:val="-5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(EEA),</w:t>
      </w:r>
      <w:r>
        <w:rPr>
          <w:spacing w:val="-3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(IZA), Society of Labor Economists (SOLE)</w:t>
      </w:r>
    </w:p>
    <w:p>
      <w:pPr>
        <w:pStyle w:val="BodyText"/>
        <w:ind w:left="0"/>
      </w:pPr>
    </w:p>
    <w:p>
      <w:pPr>
        <w:pStyle w:val="Heading1"/>
        <w:spacing w:line="275" w:lineRule="exact"/>
      </w:pPr>
      <w:bookmarkStart w:name="Languages" w:id="16"/>
      <w:bookmarkEnd w:id="16"/>
      <w:r>
        <w:rPr>
          <w:b w:val="0"/>
        </w:rPr>
      </w:r>
      <w:r>
        <w:rPr>
          <w:spacing w:val="-2"/>
        </w:rPr>
        <w:t>Languages</w:t>
      </w:r>
    </w:p>
    <w:p>
      <w:pPr>
        <w:pStyle w:val="BodyText"/>
        <w:spacing w:line="275" w:lineRule="exact"/>
      </w:pPr>
      <w:r>
        <w:rPr>
          <w:spacing w:val="-2"/>
        </w:rPr>
        <w:t>English</w:t>
      </w:r>
      <w:r>
        <w:rPr>
          <w:spacing w:val="-6"/>
        </w:rPr>
        <w:t> </w:t>
      </w:r>
      <w:r>
        <w:rPr>
          <w:spacing w:val="-2"/>
        </w:rPr>
        <w:t>(native),</w:t>
      </w:r>
      <w:r>
        <w:rPr>
          <w:spacing w:val="-1"/>
        </w:rPr>
        <w:t> </w:t>
      </w:r>
      <w:r>
        <w:rPr>
          <w:spacing w:val="-2"/>
        </w:rPr>
        <w:t>German</w:t>
      </w:r>
      <w:r>
        <w:rPr>
          <w:spacing w:val="5"/>
        </w:rPr>
        <w:t> </w:t>
      </w:r>
      <w:r>
        <w:rPr>
          <w:spacing w:val="-2"/>
        </w:rPr>
        <w:t>(intermediate),</w:t>
      </w:r>
      <w:r>
        <w:rPr>
          <w:spacing w:val="3"/>
        </w:rPr>
        <w:t> </w:t>
      </w:r>
      <w:r>
        <w:rPr>
          <w:spacing w:val="-2"/>
        </w:rPr>
        <w:t>Italian</w:t>
      </w:r>
      <w:r>
        <w:rPr>
          <w:spacing w:val="-1"/>
        </w:rPr>
        <w:t> </w:t>
      </w:r>
      <w:r>
        <w:rPr>
          <w:spacing w:val="-2"/>
        </w:rPr>
        <w:t>(bad),</w:t>
      </w:r>
      <w:r>
        <w:rPr/>
        <w:t> </w:t>
      </w:r>
      <w:r>
        <w:rPr>
          <w:spacing w:val="-2"/>
        </w:rPr>
        <w:t>Japanese</w:t>
      </w:r>
      <w:r>
        <w:rPr>
          <w:spacing w:val="-1"/>
        </w:rPr>
        <w:t> </w:t>
      </w:r>
      <w:r>
        <w:rPr>
          <w:spacing w:val="-2"/>
        </w:rPr>
        <w:t>(worse)</w:t>
      </w:r>
    </w:p>
    <w:sectPr>
      <w:pgSz w:w="12240" w:h="15840"/>
      <w:pgMar w:header="775" w:footer="0"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6749795</wp:posOffset>
              </wp:positionH>
              <wp:positionV relativeFrom="page">
                <wp:posOffset>479551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1.479980pt;margin-top:37.759998pt;width:12.6pt;height:13.05pt;mso-position-horizontal-relative:page;mso-position-vertical-relative:page;z-index:-15832064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7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6"/>
      <w:ind w:right="2"/>
      <w:jc w:val="center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tnbond@purdue.edu" TargetMode="External"/><Relationship Id="rId7" Type="http://schemas.openxmlformats.org/officeDocument/2006/relationships/hyperlink" Target="http://web.ics.purdue.edu/%7Ebond10" TargetMode="External"/><Relationship Id="rId8" Type="http://schemas.openxmlformats.org/officeDocument/2006/relationships/hyperlink" Target="http://voxeu.org/" TargetMode="External"/><Relationship Id="rId9" Type="http://schemas.openxmlformats.org/officeDocument/2006/relationships/hyperlink" Target="http://www.espn.com/blog/truehoop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Purdue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2026-01-29T06:08:24Z</dcterms:created>
  <dcterms:modified xsi:type="dcterms:W3CDTF">2026-01-29T06:08:24Z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25.1.97</vt:lpwstr>
  </property>
  <property fmtid="{D5CDD505-2E9C-101B-9397-08002B2CF9AE}" pid="6" name="SourceModified">
    <vt:lpwstr>D:20220412192846</vt:lpwstr>
  </property>
</Properties>
</file>