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872"/>
        <w:gridCol w:w="1056"/>
        <w:gridCol w:w="536"/>
        <w:gridCol w:w="2520"/>
        <w:gridCol w:w="1488"/>
        <w:gridCol w:w="1096"/>
        <w:gridCol w:w="896"/>
        <w:gridCol w:w="961"/>
      </w:tblGrid>
      <w:tr>
        <w:trPr>
          <w:trHeight w:val="441" w:hRule="atLeast"/>
        </w:trPr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Rutgers.edu</w:t>
            </w:r>
          </w:p>
        </w:tc>
        <w:tc>
          <w:tcPr>
            <w:tcW w:w="8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color w:val="ABABAB"/>
                <w:spacing w:val="-4"/>
                <w:w w:val="105"/>
                <w:sz w:val="22"/>
              </w:rPr>
              <w:t>About</w:t>
            </w:r>
          </w:p>
        </w:tc>
        <w:tc>
          <w:tcPr>
            <w:tcW w:w="10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7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Contact</w:t>
            </w:r>
          </w:p>
        </w:tc>
        <w:tc>
          <w:tcPr>
            <w:tcW w:w="53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1"/>
              <w:rPr>
                <w:sz w:val="22"/>
              </w:rPr>
            </w:pPr>
            <w:r>
              <w:rPr>
                <w:color w:val="ABABAB"/>
                <w:spacing w:val="-5"/>
                <w:sz w:val="22"/>
              </w:rPr>
              <w:t>CV</w:t>
            </w:r>
          </w:p>
        </w:tc>
        <w:tc>
          <w:tcPr>
            <w:tcW w:w="25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Conference</w:t>
            </w:r>
          </w:p>
        </w:tc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Publications</w:t>
            </w:r>
          </w:p>
        </w:tc>
        <w:tc>
          <w:tcPr>
            <w:tcW w:w="109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4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Courses</w:t>
            </w:r>
          </w:p>
        </w:tc>
        <w:tc>
          <w:tcPr>
            <w:tcW w:w="89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32"/>
              <w:rPr>
                <w:sz w:val="22"/>
              </w:rPr>
            </w:pPr>
            <w:r>
              <w:rPr>
                <w:color w:val="ABABAB"/>
                <w:spacing w:val="-2"/>
                <w:sz w:val="22"/>
              </w:rPr>
              <w:t>Syllabi</w:t>
            </w:r>
          </w:p>
        </w:tc>
        <w:tc>
          <w:tcPr>
            <w:tcW w:w="961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95"/>
              <w:jc w:val="center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Rutgers</w:t>
            </w:r>
          </w:p>
        </w:tc>
      </w:tr>
      <w:tr>
        <w:trPr>
          <w:trHeight w:val="486" w:hRule="atLeast"/>
        </w:trPr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53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5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135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Presentations</w:t>
            </w:r>
          </w:p>
        </w:tc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09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89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61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58"/>
              <w:ind w:left="13"/>
              <w:jc w:val="center"/>
              <w:rPr>
                <w:sz w:val="22"/>
              </w:rPr>
            </w:pPr>
            <w:r>
              <w:rPr>
                <w:color w:val="ABABAB"/>
                <w:spacing w:val="-2"/>
                <w:w w:val="105"/>
                <w:sz w:val="22"/>
              </w:rPr>
              <w:t>Search</w:t>
            </w:r>
          </w:p>
        </w:tc>
      </w:tr>
    </w:tbl>
    <w:p>
      <w:pPr>
        <w:pStyle w:val="BodyText"/>
        <w:spacing w:before="179"/>
        <w:ind w:left="0" w:right="0"/>
        <w:rPr>
          <w:rFonts w:ascii="Times New Roman"/>
          <w:sz w:val="38"/>
        </w:rPr>
      </w:pPr>
    </w:p>
    <w:p>
      <w:pPr>
        <w:spacing w:before="1"/>
        <w:ind w:left="3208" w:right="0" w:firstLine="0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228871</wp:posOffset>
                </wp:positionH>
                <wp:positionV relativeFrom="paragraph">
                  <wp:posOffset>-214128</wp:posOffset>
                </wp:positionV>
                <wp:extent cx="579120" cy="51180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9120" cy="511809"/>
                          <a:chExt cx="579120" cy="51180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266" y="13181"/>
                            <a:ext cx="55245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485140">
                                <a:moveTo>
                                  <a:pt x="225451" y="414867"/>
                                </a:moveTo>
                                <a:lnTo>
                                  <a:pt x="85" y="414867"/>
                                </a:lnTo>
                                <a:lnTo>
                                  <a:pt x="85" y="484968"/>
                                </a:lnTo>
                                <a:lnTo>
                                  <a:pt x="225451" y="484968"/>
                                </a:lnTo>
                                <a:lnTo>
                                  <a:pt x="225451" y="414867"/>
                                </a:lnTo>
                                <a:close/>
                              </a:path>
                              <a:path w="552450" h="485140">
                                <a:moveTo>
                                  <a:pt x="552329" y="414867"/>
                                </a:moveTo>
                                <a:lnTo>
                                  <a:pt x="308304" y="414867"/>
                                </a:lnTo>
                                <a:lnTo>
                                  <a:pt x="308304" y="484968"/>
                                </a:lnTo>
                                <a:lnTo>
                                  <a:pt x="552329" y="484968"/>
                                </a:lnTo>
                                <a:lnTo>
                                  <a:pt x="552329" y="414867"/>
                                </a:lnTo>
                                <a:close/>
                              </a:path>
                              <a:path w="552450" h="485140">
                                <a:moveTo>
                                  <a:pt x="185821" y="70356"/>
                                </a:moveTo>
                                <a:lnTo>
                                  <a:pt x="38516" y="70356"/>
                                </a:lnTo>
                                <a:lnTo>
                                  <a:pt x="38516" y="414867"/>
                                </a:lnTo>
                                <a:lnTo>
                                  <a:pt x="185650" y="414867"/>
                                </a:lnTo>
                                <a:lnTo>
                                  <a:pt x="185650" y="266364"/>
                                </a:lnTo>
                                <a:lnTo>
                                  <a:pt x="408452" y="266364"/>
                                </a:lnTo>
                                <a:lnTo>
                                  <a:pt x="399946" y="253439"/>
                                </a:lnTo>
                                <a:lnTo>
                                  <a:pt x="408020" y="250358"/>
                                </a:lnTo>
                                <a:lnTo>
                                  <a:pt x="452297" y="228753"/>
                                </a:lnTo>
                                <a:lnTo>
                                  <a:pt x="483695" y="202052"/>
                                </a:lnTo>
                                <a:lnTo>
                                  <a:pt x="484926" y="199944"/>
                                </a:lnTo>
                                <a:lnTo>
                                  <a:pt x="185821" y="199944"/>
                                </a:lnTo>
                                <a:lnTo>
                                  <a:pt x="185821" y="70356"/>
                                </a:lnTo>
                                <a:close/>
                              </a:path>
                              <a:path w="552450" h="485140">
                                <a:moveTo>
                                  <a:pt x="408452" y="266364"/>
                                </a:moveTo>
                                <a:lnTo>
                                  <a:pt x="267391" y="266364"/>
                                </a:lnTo>
                                <a:lnTo>
                                  <a:pt x="360858" y="414867"/>
                                </a:lnTo>
                                <a:lnTo>
                                  <a:pt x="506195" y="414867"/>
                                </a:lnTo>
                                <a:lnTo>
                                  <a:pt x="408452" y="266364"/>
                                </a:lnTo>
                                <a:close/>
                              </a:path>
                              <a:path w="552450" h="485140">
                                <a:moveTo>
                                  <a:pt x="330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56"/>
                                </a:lnTo>
                                <a:lnTo>
                                  <a:pt x="276207" y="70356"/>
                                </a:lnTo>
                                <a:lnTo>
                                  <a:pt x="296208" y="71841"/>
                                </a:lnTo>
                                <a:lnTo>
                                  <a:pt x="341429" y="93724"/>
                                </a:lnTo>
                                <a:lnTo>
                                  <a:pt x="357863" y="134379"/>
                                </a:lnTo>
                                <a:lnTo>
                                  <a:pt x="356456" y="146986"/>
                                </a:lnTo>
                                <a:lnTo>
                                  <a:pt x="335352" y="179487"/>
                                </a:lnTo>
                                <a:lnTo>
                                  <a:pt x="282572" y="198662"/>
                                </a:lnTo>
                                <a:lnTo>
                                  <a:pt x="259089" y="199944"/>
                                </a:lnTo>
                                <a:lnTo>
                                  <a:pt x="484926" y="199944"/>
                                </a:lnTo>
                                <a:lnTo>
                                  <a:pt x="502398" y="170039"/>
                                </a:lnTo>
                                <a:lnTo>
                                  <a:pt x="508591" y="132497"/>
                                </a:lnTo>
                                <a:lnTo>
                                  <a:pt x="505785" y="105829"/>
                                </a:lnTo>
                                <a:lnTo>
                                  <a:pt x="483098" y="59556"/>
                                </a:lnTo>
                                <a:lnTo>
                                  <a:pt x="436466" y="22351"/>
                                </a:lnTo>
                                <a:lnTo>
                                  <a:pt x="370062" y="2496"/>
                                </a:lnTo>
                                <a:lnTo>
                                  <a:pt x="330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0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03" y="83538"/>
                            <a:ext cx="172041" cy="12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912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511809">
                                <a:moveTo>
                                  <a:pt x="34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805"/>
                                </a:lnTo>
                                <a:lnTo>
                                  <a:pt x="38516" y="96805"/>
                                </a:lnTo>
                                <a:lnTo>
                                  <a:pt x="38516" y="414868"/>
                                </a:lnTo>
                                <a:lnTo>
                                  <a:pt x="0" y="414868"/>
                                </a:lnTo>
                                <a:lnTo>
                                  <a:pt x="0" y="511674"/>
                                </a:lnTo>
                                <a:lnTo>
                                  <a:pt x="252070" y="511674"/>
                                </a:lnTo>
                                <a:lnTo>
                                  <a:pt x="252070" y="498234"/>
                                </a:lnTo>
                                <a:lnTo>
                                  <a:pt x="13352" y="498234"/>
                                </a:lnTo>
                                <a:lnTo>
                                  <a:pt x="13352" y="428134"/>
                                </a:lnTo>
                                <a:lnTo>
                                  <a:pt x="51869" y="428134"/>
                                </a:lnTo>
                                <a:lnTo>
                                  <a:pt x="51869" y="83538"/>
                                </a:lnTo>
                                <a:lnTo>
                                  <a:pt x="13352" y="83538"/>
                                </a:lnTo>
                                <a:lnTo>
                                  <a:pt x="13352" y="13266"/>
                                </a:lnTo>
                                <a:lnTo>
                                  <a:pt x="429657" y="13266"/>
                                </a:lnTo>
                                <a:lnTo>
                                  <a:pt x="423213" y="10677"/>
                                </a:lnTo>
                                <a:lnTo>
                                  <a:pt x="385678" y="2674"/>
                                </a:lnTo>
                                <a:lnTo>
                                  <a:pt x="343825" y="0"/>
                                </a:lnTo>
                                <a:close/>
                              </a:path>
                              <a:path w="579120" h="511809">
                                <a:moveTo>
                                  <a:pt x="289116" y="293069"/>
                                </a:moveTo>
                                <a:lnTo>
                                  <a:pt x="273297" y="293069"/>
                                </a:lnTo>
                                <a:lnTo>
                                  <a:pt x="349988" y="414868"/>
                                </a:lnTo>
                                <a:lnTo>
                                  <a:pt x="308219" y="414868"/>
                                </a:lnTo>
                                <a:lnTo>
                                  <a:pt x="308219" y="511674"/>
                                </a:lnTo>
                                <a:lnTo>
                                  <a:pt x="578949" y="511674"/>
                                </a:lnTo>
                                <a:lnTo>
                                  <a:pt x="578949" y="498234"/>
                                </a:lnTo>
                                <a:lnTo>
                                  <a:pt x="321571" y="498234"/>
                                </a:lnTo>
                                <a:lnTo>
                                  <a:pt x="321571" y="428134"/>
                                </a:lnTo>
                                <a:lnTo>
                                  <a:pt x="374125" y="428134"/>
                                </a:lnTo>
                                <a:lnTo>
                                  <a:pt x="289116" y="293069"/>
                                </a:lnTo>
                                <a:close/>
                              </a:path>
                              <a:path w="579120" h="511809">
                                <a:moveTo>
                                  <a:pt x="280658" y="279631"/>
                                </a:moveTo>
                                <a:lnTo>
                                  <a:pt x="198917" y="279631"/>
                                </a:lnTo>
                                <a:lnTo>
                                  <a:pt x="198917" y="428134"/>
                                </a:lnTo>
                                <a:lnTo>
                                  <a:pt x="238718" y="428134"/>
                                </a:lnTo>
                                <a:lnTo>
                                  <a:pt x="238718" y="498234"/>
                                </a:lnTo>
                                <a:lnTo>
                                  <a:pt x="252070" y="498234"/>
                                </a:lnTo>
                                <a:lnTo>
                                  <a:pt x="252070" y="414868"/>
                                </a:lnTo>
                                <a:lnTo>
                                  <a:pt x="212269" y="414868"/>
                                </a:lnTo>
                                <a:lnTo>
                                  <a:pt x="212269" y="293069"/>
                                </a:lnTo>
                                <a:lnTo>
                                  <a:pt x="289116" y="293069"/>
                                </a:lnTo>
                                <a:lnTo>
                                  <a:pt x="280658" y="279631"/>
                                </a:lnTo>
                                <a:close/>
                              </a:path>
                              <a:path w="579120" h="511809">
                                <a:moveTo>
                                  <a:pt x="429657" y="13266"/>
                                </a:moveTo>
                                <a:lnTo>
                                  <a:pt x="343825" y="13266"/>
                                </a:lnTo>
                                <a:lnTo>
                                  <a:pt x="383415" y="15763"/>
                                </a:lnTo>
                                <a:lnTo>
                                  <a:pt x="418783" y="23227"/>
                                </a:lnTo>
                                <a:lnTo>
                                  <a:pt x="476409" y="52895"/>
                                </a:lnTo>
                                <a:lnTo>
                                  <a:pt x="510667" y="94793"/>
                                </a:lnTo>
                                <a:lnTo>
                                  <a:pt x="521944" y="145679"/>
                                </a:lnTo>
                                <a:lnTo>
                                  <a:pt x="515750" y="183185"/>
                                </a:lnTo>
                                <a:lnTo>
                                  <a:pt x="497047" y="215201"/>
                                </a:lnTo>
                                <a:lnTo>
                                  <a:pt x="465649" y="241922"/>
                                </a:lnTo>
                                <a:lnTo>
                                  <a:pt x="421372" y="263540"/>
                                </a:lnTo>
                                <a:lnTo>
                                  <a:pt x="413241" y="266621"/>
                                </a:lnTo>
                                <a:lnTo>
                                  <a:pt x="519547" y="428134"/>
                                </a:lnTo>
                                <a:lnTo>
                                  <a:pt x="565682" y="428134"/>
                                </a:lnTo>
                                <a:lnTo>
                                  <a:pt x="565682" y="498234"/>
                                </a:lnTo>
                                <a:lnTo>
                                  <a:pt x="578949" y="498234"/>
                                </a:lnTo>
                                <a:lnTo>
                                  <a:pt x="578949" y="414868"/>
                                </a:lnTo>
                                <a:lnTo>
                                  <a:pt x="526708" y="414868"/>
                                </a:lnTo>
                                <a:lnTo>
                                  <a:pt x="433441" y="273126"/>
                                </a:lnTo>
                                <a:lnTo>
                                  <a:pt x="477882" y="249661"/>
                                </a:lnTo>
                                <a:lnTo>
                                  <a:pt x="509726" y="220540"/>
                                </a:lnTo>
                                <a:lnTo>
                                  <a:pt x="528890" y="185849"/>
                                </a:lnTo>
                                <a:lnTo>
                                  <a:pt x="535296" y="145679"/>
                                </a:lnTo>
                                <a:lnTo>
                                  <a:pt x="532198" y="116022"/>
                                </a:lnTo>
                                <a:lnTo>
                                  <a:pt x="522832" y="89069"/>
                                </a:lnTo>
                                <a:lnTo>
                                  <a:pt x="507095" y="64637"/>
                                </a:lnTo>
                                <a:lnTo>
                                  <a:pt x="484882" y="42539"/>
                                </a:lnTo>
                                <a:lnTo>
                                  <a:pt x="456318" y="23976"/>
                                </a:lnTo>
                                <a:lnTo>
                                  <a:pt x="429657" y="1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21391pt;margin-top:-16.860544pt;width:45.6pt;height:40.3pt;mso-position-horizontal-relative:page;mso-position-vertical-relative:paragraph;z-index:15728640" id="docshapegroup1" coordorigin="360,-337" coordsize="912,806">
                <v:shape style="position:absolute;left:381;top:-317;width:870;height:764" id="docshape2" coordorigin="381,-316" coordsize="870,764" path="m736,337l381,337,381,447,736,447,736,337xm1251,337l867,337,867,447,1251,447,1251,337xm674,-206l442,-206,442,337,674,337,674,103,1025,103,1011,83,1024,78,1094,44,1143,2,1145,-2,674,-2,674,-206xm1025,103l802,103,950,337,1178,337,1025,103xm902,-316l381,-316,381,-206,816,-206,848,-203,875,-196,899,-185,919,-169,930,-155,938,-140,943,-123,945,-105,943,-85,936,-67,925,-50,909,-34,886,-20,859,-10,826,-4,789,-2,1145,-2,1172,-49,1182,-108,1178,-150,1164,-188,1142,-223,1111,-254,1069,-281,1020,-301,964,-313,902,-316xe" filled="true" fillcolor="#cd0533" stroked="false">
                  <v:path arrowok="t"/>
                  <v:fill type="solid"/>
                </v:shape>
                <v:shape style="position:absolute;left:673;top:-206;width:271;height:205" type="#_x0000_t75" id="docshape3" stroked="false">
                  <v:imagedata r:id="rId5" o:title=""/>
                </v:shape>
                <v:shape style="position:absolute;left:360;top:-338;width:912;height:806" id="docshape4" coordorigin="360,-337" coordsize="912,806" path="m902,-337l360,-337,360,-185,421,-185,421,316,360,316,360,469,757,469,757,447,381,447,381,337,442,337,442,-206,381,-206,381,-316,1037,-316,1027,-320,968,-333,902,-337xm816,124l791,124,912,316,846,316,846,469,1272,469,1272,447,867,447,867,337,950,337,816,124xm802,103l674,103,674,337,736,337,736,447,757,447,757,316,695,316,695,124,816,124,802,103xm1037,-316l902,-316,964,-312,1020,-301,1069,-281,1111,-254,1142,-223,1165,-188,1178,-150,1182,-108,1173,-49,1143,2,1094,44,1024,78,1011,83,1179,337,1251,337,1251,447,1272,447,1272,316,1190,316,1043,93,1113,56,1163,10,1193,-45,1203,-108,1199,-154,1184,-197,1159,-235,1124,-270,1079,-299,1037,-31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ABABAB"/>
          <w:w w:val="105"/>
          <w:sz w:val="38"/>
        </w:rPr>
        <w:t>Richard</w:t>
      </w:r>
      <w:r>
        <w:rPr>
          <w:color w:val="ABABAB"/>
          <w:spacing w:val="-1"/>
          <w:w w:val="110"/>
          <w:sz w:val="38"/>
        </w:rPr>
        <w:t> </w:t>
      </w:r>
      <w:r>
        <w:rPr>
          <w:color w:val="ABABAB"/>
          <w:spacing w:val="-2"/>
          <w:w w:val="110"/>
          <w:sz w:val="38"/>
        </w:rPr>
        <w:t>McLean</w:t>
      </w:r>
    </w:p>
    <w:p>
      <w:pPr>
        <w:pStyle w:val="BodyText"/>
        <w:spacing w:before="0"/>
        <w:ind w:left="0" w:right="0"/>
      </w:pPr>
    </w:p>
    <w:p>
      <w:pPr>
        <w:pStyle w:val="BodyText"/>
        <w:spacing w:before="235"/>
        <w:ind w:left="0" w:right="0"/>
      </w:pPr>
    </w:p>
    <w:p>
      <w:pPr>
        <w:pStyle w:val="BodyText"/>
        <w:tabs>
          <w:tab w:pos="1563" w:val="left" w:leader="none"/>
          <w:tab w:pos="3362" w:val="left" w:leader="none"/>
          <w:tab w:pos="4661" w:val="left" w:leader="none"/>
          <w:tab w:pos="8054" w:val="left" w:leader="none"/>
          <w:tab w:pos="8770" w:val="left" w:leader="none"/>
          <w:tab w:pos="10271" w:val="left" w:leader="none"/>
        </w:tabs>
        <w:spacing w:before="0"/>
        <w:ind w:left="460" w:right="0"/>
        <w:rPr>
          <w:position w:val="-3"/>
        </w:rPr>
      </w:pPr>
      <w:r>
        <w:rPr>
          <w:color w:val="ABABAB"/>
          <w:spacing w:val="-2"/>
          <w:w w:val="105"/>
        </w:rPr>
        <w:t>About</w:t>
      </w:r>
      <w:r>
        <w:rPr>
          <w:color w:val="ABABAB"/>
        </w:rPr>
        <w:tab/>
      </w:r>
      <w:r>
        <w:rPr>
          <w:color w:val="ABABAB"/>
          <w:spacing w:val="-2"/>
          <w:w w:val="105"/>
        </w:rPr>
        <w:t>Publications</w:t>
      </w:r>
      <w:r>
        <w:rPr>
          <w:color w:val="ABABAB"/>
        </w:rPr>
        <w:tab/>
      </w:r>
      <w:r>
        <w:rPr>
          <w:color w:val="ABABAB"/>
          <w:spacing w:val="-2"/>
          <w:w w:val="105"/>
        </w:rPr>
        <w:t>Contact</w:t>
      </w:r>
      <w:r>
        <w:rPr>
          <w:color w:val="ABABAB"/>
        </w:rPr>
        <w:tab/>
      </w:r>
      <w:r>
        <w:rPr>
          <w:color w:val="ABABAB"/>
          <w:w w:val="105"/>
        </w:rPr>
        <w:t>Conference </w:t>
      </w:r>
      <w:r>
        <w:rPr>
          <w:color w:val="ABABAB"/>
          <w:spacing w:val="-2"/>
          <w:w w:val="105"/>
        </w:rPr>
        <w:t>Presentations</w:t>
      </w:r>
      <w:r>
        <w:rPr>
          <w:color w:val="ABABAB"/>
        </w:rPr>
        <w:tab/>
      </w:r>
      <w:r>
        <w:rPr>
          <w:color w:val="ABABAB"/>
          <w:spacing w:val="-5"/>
          <w:w w:val="105"/>
        </w:rPr>
        <w:t>CV</w:t>
      </w:r>
      <w:r>
        <w:rPr>
          <w:color w:val="ABABAB"/>
        </w:rPr>
        <w:tab/>
      </w:r>
      <w:r>
        <w:rPr>
          <w:color w:val="ABABAB"/>
          <w:spacing w:val="-2"/>
          <w:w w:val="105"/>
        </w:rPr>
        <w:t>Courses</w:t>
      </w:r>
      <w:r>
        <w:rPr>
          <w:color w:val="ABABAB"/>
        </w:rPr>
        <w:tab/>
      </w:r>
      <w:r>
        <w:rPr>
          <w:color w:val="ABABAB"/>
          <w:position w:val="-3"/>
        </w:rPr>
        <w:drawing>
          <wp:inline distT="0" distB="0" distL="0" distR="0">
            <wp:extent cx="161924" cy="1650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BABAB"/>
          <w:position w:val="-3"/>
        </w:rPr>
      </w:r>
    </w:p>
    <w:p>
      <w:pPr>
        <w:pStyle w:val="BodyText"/>
        <w:spacing w:before="0"/>
        <w:ind w:left="0" w:right="0"/>
        <w:rPr>
          <w:sz w:val="20"/>
        </w:rPr>
      </w:pPr>
    </w:p>
    <w:p>
      <w:pPr>
        <w:pStyle w:val="BodyText"/>
        <w:spacing w:before="117"/>
        <w:ind w:left="0" w:righ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60" w:bottom="280" w:left="360" w:right="720"/>
        </w:sectPr>
      </w:pPr>
    </w:p>
    <w:p>
      <w:pPr>
        <w:pStyle w:val="Title"/>
      </w:pPr>
      <w:r>
        <w:rPr>
          <w:color w:val="212529"/>
          <w:spacing w:val="-5"/>
          <w:w w:val="105"/>
        </w:rPr>
        <w:t>CV</w:t>
      </w:r>
    </w:p>
    <w:p>
      <w:pPr>
        <w:pStyle w:val="BodyText"/>
        <w:spacing w:line="620" w:lineRule="atLeast" w:before="47"/>
        <w:ind w:right="3584"/>
        <w:rPr>
          <w:rFonts w:ascii="Arial Black"/>
        </w:rPr>
      </w:pPr>
      <w:r>
        <w:rPr>
          <w:rFonts w:ascii="Arial Black"/>
          <w:color w:val="212529"/>
        </w:rPr>
        <w:t>Curriculum Vitae </w:t>
      </w:r>
      <w:r>
        <w:rPr>
          <w:rFonts w:ascii="Arial Black"/>
          <w:color w:val="212529"/>
          <w:w w:val="90"/>
        </w:rPr>
        <w:t>Richard Patrick. </w:t>
      </w:r>
      <w:r>
        <w:rPr>
          <w:rFonts w:ascii="Arial Black"/>
          <w:color w:val="212529"/>
          <w:w w:val="90"/>
        </w:rPr>
        <w:t>McLean </w:t>
      </w:r>
      <w:r>
        <w:rPr>
          <w:rFonts w:ascii="Arial Black"/>
          <w:color w:val="212529"/>
          <w:spacing w:val="-2"/>
        </w:rPr>
        <w:t>Address:</w:t>
      </w:r>
    </w:p>
    <w:p>
      <w:pPr>
        <w:pStyle w:val="BodyText"/>
        <w:spacing w:line="292" w:lineRule="auto" w:before="48"/>
        <w:ind w:right="3584"/>
      </w:pPr>
      <w:r>
        <w:rPr>
          <w:color w:val="212529"/>
          <w:w w:val="110"/>
        </w:rPr>
        <w:t>Department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Economics Rutgers University</w:t>
      </w:r>
    </w:p>
    <w:p>
      <w:pPr>
        <w:pStyle w:val="BodyText"/>
        <w:spacing w:line="301" w:lineRule="exact" w:before="0"/>
        <w:ind w:right="0"/>
      </w:pPr>
      <w:r>
        <w:rPr>
          <w:color w:val="212529"/>
        </w:rPr>
        <w:t>New</w:t>
      </w:r>
      <w:r>
        <w:rPr>
          <w:color w:val="212529"/>
          <w:spacing w:val="20"/>
        </w:rPr>
        <w:t> </w:t>
      </w:r>
      <w:r>
        <w:rPr>
          <w:color w:val="212529"/>
        </w:rPr>
        <w:t>Jersey</w:t>
      </w:r>
      <w:r>
        <w:rPr>
          <w:color w:val="212529"/>
          <w:spacing w:val="20"/>
        </w:rPr>
        <w:t> </w:t>
      </w:r>
      <w:r>
        <w:rPr>
          <w:color w:val="212529"/>
          <w:spacing w:val="-4"/>
        </w:rPr>
        <w:t>Hall</w:t>
      </w:r>
    </w:p>
    <w:p>
      <w:pPr>
        <w:pStyle w:val="BodyText"/>
        <w:spacing w:before="67"/>
        <w:ind w:right="0"/>
      </w:pPr>
      <w:r>
        <w:rPr>
          <w:color w:val="212529"/>
          <w:w w:val="110"/>
        </w:rPr>
        <w:t>75</w:t>
      </w:r>
      <w:r>
        <w:rPr>
          <w:color w:val="212529"/>
          <w:spacing w:val="-18"/>
          <w:w w:val="110"/>
        </w:rPr>
        <w:t> </w:t>
      </w:r>
      <w:r>
        <w:rPr>
          <w:color w:val="212529"/>
          <w:w w:val="110"/>
        </w:rPr>
        <w:t>Hamilton</w:t>
      </w:r>
      <w:r>
        <w:rPr>
          <w:color w:val="212529"/>
          <w:spacing w:val="-19"/>
          <w:w w:val="110"/>
        </w:rPr>
        <w:t> </w:t>
      </w:r>
      <w:r>
        <w:rPr>
          <w:color w:val="212529"/>
          <w:spacing w:val="-2"/>
          <w:w w:val="110"/>
        </w:rPr>
        <w:t>Street</w:t>
      </w:r>
    </w:p>
    <w:p>
      <w:pPr>
        <w:pStyle w:val="BodyText"/>
        <w:spacing w:line="496" w:lineRule="auto" w:before="66"/>
        <w:ind w:right="0"/>
      </w:pPr>
      <w:r>
        <w:rPr>
          <w:color w:val="212529"/>
          <w:w w:val="110"/>
        </w:rPr>
        <w:t>New Brunswick, NJ 08901-1248 </w:t>
      </w:r>
      <w:hyperlink r:id="rId7">
        <w:r>
          <w:rPr>
            <w:color w:val="212529"/>
            <w:spacing w:val="-2"/>
          </w:rPr>
          <w:t>rpmclean@economics.rutgers.edu</w:t>
        </w:r>
      </w:hyperlink>
    </w:p>
    <w:p>
      <w:pPr>
        <w:pStyle w:val="BodyText"/>
        <w:spacing w:line="326" w:lineRule="exact" w:before="0"/>
        <w:ind w:right="0"/>
        <w:rPr>
          <w:rFonts w:ascii="Arial Black"/>
        </w:rPr>
      </w:pPr>
      <w:r>
        <w:rPr>
          <w:rFonts w:ascii="Arial Black"/>
          <w:color w:val="212529"/>
          <w:spacing w:val="-7"/>
        </w:rPr>
        <w:t>Current</w:t>
      </w:r>
      <w:r>
        <w:rPr>
          <w:rFonts w:ascii="Arial Black"/>
          <w:color w:val="212529"/>
          <w:spacing w:val="-10"/>
        </w:rPr>
        <w:t> </w:t>
      </w:r>
      <w:r>
        <w:rPr>
          <w:rFonts w:ascii="Arial Black"/>
          <w:color w:val="212529"/>
          <w:spacing w:val="-2"/>
        </w:rPr>
        <w:t>Position:</w:t>
      </w:r>
    </w:p>
    <w:p>
      <w:pPr>
        <w:pStyle w:val="BodyText"/>
        <w:spacing w:before="40"/>
        <w:ind w:right="0"/>
      </w:pPr>
      <w:r>
        <w:rPr>
          <w:color w:val="212529"/>
        </w:rPr>
        <w:t>Professor</w:t>
      </w:r>
      <w:r>
        <w:rPr>
          <w:color w:val="212529"/>
          <w:spacing w:val="71"/>
        </w:rPr>
        <w:t> </w:t>
      </w:r>
      <w:r>
        <w:rPr>
          <w:color w:val="212529"/>
        </w:rPr>
        <w:t>of</w:t>
      </w:r>
      <w:r>
        <w:rPr>
          <w:color w:val="212529"/>
          <w:spacing w:val="72"/>
        </w:rPr>
        <w:t> </w:t>
      </w:r>
      <w:r>
        <w:rPr>
          <w:color w:val="212529"/>
        </w:rPr>
        <w:t>Economics,</w:t>
      </w:r>
      <w:r>
        <w:rPr>
          <w:color w:val="212529"/>
          <w:spacing w:val="72"/>
        </w:rPr>
        <w:t> </w:t>
      </w:r>
      <w:r>
        <w:rPr>
          <w:color w:val="212529"/>
        </w:rPr>
        <w:t>Rutgers</w:t>
      </w:r>
      <w:r>
        <w:rPr>
          <w:color w:val="212529"/>
          <w:spacing w:val="72"/>
        </w:rPr>
        <w:t> </w:t>
      </w:r>
      <w:r>
        <w:rPr>
          <w:color w:val="212529"/>
        </w:rPr>
        <w:t>University,</w:t>
      </w:r>
      <w:r>
        <w:rPr>
          <w:color w:val="212529"/>
          <w:spacing w:val="72"/>
        </w:rPr>
        <w:t> </w:t>
      </w:r>
      <w:r>
        <w:rPr>
          <w:color w:val="212529"/>
        </w:rPr>
        <w:t>1992-</w:t>
      </w:r>
      <w:r>
        <w:rPr>
          <w:color w:val="212529"/>
          <w:spacing w:val="-2"/>
        </w:rPr>
        <w:t>present</w:t>
      </w:r>
    </w:p>
    <w:p>
      <w:pPr>
        <w:pStyle w:val="BodyText"/>
        <w:spacing w:before="298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Past</w:t>
      </w:r>
      <w:r>
        <w:rPr>
          <w:rFonts w:ascii="Arial Black"/>
          <w:color w:val="212529"/>
          <w:spacing w:val="-7"/>
          <w:w w:val="90"/>
        </w:rPr>
        <w:t> </w:t>
      </w:r>
      <w:r>
        <w:rPr>
          <w:rFonts w:ascii="Arial Black"/>
          <w:color w:val="212529"/>
          <w:spacing w:val="-2"/>
        </w:rPr>
        <w:t>Positions:</w:t>
      </w:r>
    </w:p>
    <w:p>
      <w:pPr>
        <w:pStyle w:val="BodyText"/>
        <w:spacing w:line="292" w:lineRule="auto" w:before="40"/>
        <w:ind w:right="460"/>
      </w:pPr>
      <w:r>
        <w:rPr>
          <w:color w:val="212529"/>
        </w:rPr>
        <w:t>Associate</w:t>
      </w:r>
      <w:r>
        <w:rPr>
          <w:color w:val="212529"/>
          <w:spacing w:val="40"/>
        </w:rPr>
        <w:t> </w:t>
      </w:r>
      <w:r>
        <w:rPr>
          <w:color w:val="212529"/>
        </w:rPr>
        <w:t>Professor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Economics,</w:t>
      </w:r>
      <w:r>
        <w:rPr>
          <w:color w:val="212529"/>
          <w:spacing w:val="40"/>
        </w:rPr>
        <w:t> </w:t>
      </w:r>
      <w:r>
        <w:rPr>
          <w:color w:val="212529"/>
        </w:rPr>
        <w:t>Rutgers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w w:val="110"/>
        </w:rPr>
        <w:t> </w:t>
      </w:r>
      <w:r>
        <w:rPr>
          <w:color w:val="212529"/>
          <w:spacing w:val="-2"/>
          <w:w w:val="110"/>
        </w:rPr>
        <w:t>1990-1992</w:t>
      </w:r>
    </w:p>
    <w:p>
      <w:pPr>
        <w:pStyle w:val="BodyText"/>
        <w:spacing w:line="292" w:lineRule="auto" w:before="0"/>
        <w:ind w:right="510"/>
      </w:pPr>
      <w:r>
        <w:rPr>
          <w:color w:val="212529"/>
        </w:rPr>
        <w:t>Assistant</w:t>
      </w:r>
      <w:r>
        <w:rPr>
          <w:color w:val="212529"/>
          <w:spacing w:val="40"/>
        </w:rPr>
        <w:t> </w:t>
      </w:r>
      <w:r>
        <w:rPr>
          <w:color w:val="212529"/>
        </w:rPr>
        <w:t>Professor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Economics,</w:t>
      </w:r>
      <w:r>
        <w:rPr>
          <w:color w:val="212529"/>
          <w:spacing w:val="40"/>
        </w:rPr>
        <w:t> </w:t>
      </w:r>
      <w:r>
        <w:rPr>
          <w:color w:val="212529"/>
        </w:rPr>
        <w:t>Rutgers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w w:val="110"/>
        </w:rPr>
        <w:t> </w:t>
      </w:r>
      <w:r>
        <w:rPr>
          <w:color w:val="212529"/>
          <w:spacing w:val="-2"/>
          <w:w w:val="110"/>
        </w:rPr>
        <w:t>1986-1990</w:t>
      </w:r>
    </w:p>
    <w:p>
      <w:pPr>
        <w:pStyle w:val="BodyText"/>
        <w:spacing w:line="292" w:lineRule="auto" w:before="0"/>
        <w:ind w:right="1249"/>
      </w:pPr>
      <w:r>
        <w:rPr>
          <w:color w:val="212529"/>
          <w:w w:val="110"/>
        </w:rPr>
        <w:t>Assistant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Professor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Economics,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University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of Pennsylvania, 1980-1986</w:t>
      </w:r>
    </w:p>
    <w:p>
      <w:pPr>
        <w:pStyle w:val="BodyText"/>
        <w:spacing w:line="292" w:lineRule="auto" w:before="0"/>
        <w:ind w:right="210"/>
      </w:pPr>
      <w:r>
        <w:rPr>
          <w:color w:val="212529"/>
          <w:w w:val="110"/>
        </w:rPr>
        <w:t>Postdoctoral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Fellow,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Cowles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Foundation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Research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in </w:t>
      </w:r>
      <w:r>
        <w:rPr>
          <w:color w:val="212529"/>
          <w:spacing w:val="-2"/>
          <w:w w:val="110"/>
        </w:rPr>
        <w:t>Economics,</w:t>
      </w:r>
    </w:p>
    <w:p>
      <w:pPr>
        <w:pStyle w:val="BodyText"/>
        <w:spacing w:line="301" w:lineRule="exact" w:before="0"/>
        <w:ind w:right="0"/>
      </w:pPr>
      <w:r>
        <w:rPr>
          <w:color w:val="212529"/>
          <w:w w:val="105"/>
        </w:rPr>
        <w:t>Yale</w:t>
      </w:r>
      <w:r>
        <w:rPr>
          <w:color w:val="212529"/>
          <w:spacing w:val="1"/>
          <w:w w:val="105"/>
        </w:rPr>
        <w:t> </w:t>
      </w:r>
      <w:r>
        <w:rPr>
          <w:color w:val="212529"/>
          <w:w w:val="105"/>
        </w:rPr>
        <w:t>University,</w:t>
      </w:r>
      <w:r>
        <w:rPr>
          <w:color w:val="212529"/>
          <w:spacing w:val="1"/>
          <w:w w:val="105"/>
        </w:rPr>
        <w:t> </w:t>
      </w:r>
      <w:r>
        <w:rPr>
          <w:color w:val="212529"/>
          <w:w w:val="105"/>
        </w:rPr>
        <w:t>1979-</w:t>
      </w:r>
      <w:r>
        <w:rPr>
          <w:color w:val="212529"/>
          <w:spacing w:val="-4"/>
          <w:w w:val="105"/>
        </w:rPr>
        <w:t>1980</w:t>
      </w:r>
    </w:p>
    <w:p>
      <w:pPr>
        <w:spacing w:line="700" w:lineRule="atLeast" w:before="287"/>
        <w:ind w:left="0" w:right="954" w:firstLine="0"/>
        <w:jc w:val="left"/>
        <w:rPr>
          <w:sz w:val="38"/>
        </w:rPr>
      </w:pPr>
      <w:r>
        <w:rPr/>
        <w:br w:type="column"/>
      </w:r>
      <w:r>
        <w:rPr>
          <w:color w:val="212529"/>
          <w:spacing w:val="-2"/>
          <w:w w:val="110"/>
          <w:sz w:val="38"/>
        </w:rPr>
        <w:t>Archives </w:t>
      </w:r>
      <w:r>
        <w:rPr>
          <w:color w:val="212529"/>
          <w:spacing w:val="-2"/>
          <w:sz w:val="38"/>
        </w:rPr>
        <w:t>Categories</w:t>
      </w:r>
    </w:p>
    <w:p>
      <w:pPr>
        <w:pStyle w:val="BodyText"/>
        <w:spacing w:before="164"/>
        <w:ind w:left="0" w:right="0"/>
      </w:pPr>
      <w:r>
        <w:rPr>
          <w:color w:val="212529"/>
          <w:w w:val="110"/>
        </w:rPr>
        <w:t>No</w:t>
      </w:r>
      <w:r>
        <w:rPr>
          <w:color w:val="212529"/>
          <w:spacing w:val="-8"/>
          <w:w w:val="110"/>
        </w:rPr>
        <w:t> </w:t>
      </w:r>
      <w:r>
        <w:rPr>
          <w:color w:val="212529"/>
          <w:spacing w:val="-2"/>
          <w:w w:val="110"/>
        </w:rPr>
        <w:t>categories</w:t>
      </w:r>
    </w:p>
    <w:p>
      <w:pPr>
        <w:pStyle w:val="BodyText"/>
        <w:spacing w:after="0"/>
        <w:sectPr>
          <w:type w:val="continuous"/>
          <w:pgSz w:w="12240" w:h="15840"/>
          <w:pgMar w:top="360" w:bottom="280" w:left="360" w:right="720"/>
          <w:cols w:num="2" w:equalWidth="0">
            <w:col w:w="7060" w:space="1244"/>
            <w:col w:w="2856"/>
          </w:cols>
        </w:sectPr>
      </w:pPr>
    </w:p>
    <w:p>
      <w:pPr>
        <w:pStyle w:val="BodyText"/>
        <w:spacing w:before="77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Other</w:t>
      </w:r>
      <w:r>
        <w:rPr>
          <w:rFonts w:ascii="Arial Black"/>
          <w:color w:val="212529"/>
          <w:spacing w:val="13"/>
        </w:rPr>
        <w:t> </w:t>
      </w:r>
      <w:r>
        <w:rPr>
          <w:rFonts w:ascii="Arial Black"/>
          <w:color w:val="212529"/>
          <w:w w:val="90"/>
        </w:rPr>
        <w:t>Visiting</w:t>
      </w:r>
      <w:r>
        <w:rPr>
          <w:rFonts w:ascii="Arial Black"/>
          <w:color w:val="212529"/>
          <w:spacing w:val="13"/>
        </w:rPr>
        <w:t> </w:t>
      </w:r>
      <w:r>
        <w:rPr>
          <w:rFonts w:ascii="Arial Black"/>
          <w:color w:val="212529"/>
          <w:spacing w:val="-2"/>
          <w:w w:val="90"/>
        </w:rPr>
        <w:t>Positions:</w:t>
      </w:r>
    </w:p>
    <w:p>
      <w:pPr>
        <w:pStyle w:val="BodyText"/>
        <w:spacing w:line="292" w:lineRule="auto" w:before="40"/>
        <w:ind w:right="4492"/>
      </w:pPr>
      <w:r>
        <w:rPr>
          <w:color w:val="212529"/>
        </w:rPr>
        <w:t>Department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Economics,</w:t>
      </w:r>
      <w:r>
        <w:rPr>
          <w:color w:val="212529"/>
          <w:spacing w:val="40"/>
        </w:rPr>
        <w:t> </w:t>
      </w:r>
      <w:r>
        <w:rPr>
          <w:color w:val="212529"/>
        </w:rPr>
        <w:t>Ohio</w:t>
      </w:r>
      <w:r>
        <w:rPr>
          <w:color w:val="212529"/>
          <w:spacing w:val="40"/>
        </w:rPr>
        <w:t> </w:t>
      </w:r>
      <w:r>
        <w:rPr>
          <w:color w:val="212529"/>
        </w:rPr>
        <w:t>State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spacing w:val="40"/>
        </w:rPr>
        <w:t> </w:t>
      </w:r>
      <w:r>
        <w:rPr>
          <w:color w:val="212529"/>
        </w:rPr>
        <w:t>Sept- </w:t>
      </w:r>
      <w:r>
        <w:rPr>
          <w:color w:val="212529"/>
          <w:w w:val="110"/>
        </w:rPr>
        <w:t>Dec, 1990</w:t>
      </w:r>
    </w:p>
    <w:p>
      <w:pPr>
        <w:pStyle w:val="BodyText"/>
        <w:spacing w:line="292" w:lineRule="auto" w:before="0"/>
        <w:ind w:right="4492"/>
      </w:pPr>
      <w:r>
        <w:rPr>
          <w:color w:val="212529"/>
        </w:rPr>
        <w:t>Department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Economics,</w:t>
      </w:r>
      <w:r>
        <w:rPr>
          <w:color w:val="212529"/>
          <w:spacing w:val="40"/>
        </w:rPr>
        <w:t> </w:t>
      </w:r>
      <w:r>
        <w:rPr>
          <w:color w:val="212529"/>
        </w:rPr>
        <w:t>University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Pennsylvania,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Sept-Dec, 1995</w:t>
      </w:r>
    </w:p>
    <w:p>
      <w:pPr>
        <w:pStyle w:val="BodyText"/>
        <w:spacing w:before="230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Consulting</w:t>
      </w:r>
      <w:r>
        <w:rPr>
          <w:rFonts w:ascii="Arial Black"/>
          <w:color w:val="212529"/>
          <w:spacing w:val="26"/>
        </w:rPr>
        <w:t> </w:t>
      </w:r>
      <w:r>
        <w:rPr>
          <w:rFonts w:ascii="Arial Black"/>
          <w:color w:val="212529"/>
          <w:spacing w:val="-2"/>
        </w:rPr>
        <w:t>Positions:</w:t>
      </w:r>
    </w:p>
    <w:p>
      <w:pPr>
        <w:pStyle w:val="BodyText"/>
        <w:spacing w:line="292" w:lineRule="auto" w:before="41"/>
        <w:ind w:right="4492"/>
      </w:pPr>
      <w:r>
        <w:rPr>
          <w:color w:val="212529"/>
        </w:rPr>
        <w:t>Visiting Member of the Technical Staff, Bell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Communications Research, 1992-</w:t>
      </w:r>
    </w:p>
    <w:p>
      <w:pPr>
        <w:pStyle w:val="BodyText"/>
        <w:spacing w:line="301" w:lineRule="exact" w:before="0"/>
        <w:ind w:right="0"/>
      </w:pPr>
      <w:r>
        <w:rPr>
          <w:color w:val="212529"/>
          <w:spacing w:val="-4"/>
          <w:w w:val="105"/>
        </w:rPr>
        <w:t>1997</w:t>
      </w:r>
    </w:p>
    <w:p>
      <w:pPr>
        <w:pStyle w:val="BodyText"/>
        <w:spacing w:before="297"/>
        <w:ind w:right="0"/>
        <w:rPr>
          <w:rFonts w:ascii="Arial Black"/>
        </w:rPr>
      </w:pPr>
      <w:r>
        <w:rPr>
          <w:rFonts w:ascii="Arial Black"/>
          <w:color w:val="212529"/>
          <w:spacing w:val="-2"/>
        </w:rPr>
        <w:t>Education:</w:t>
      </w:r>
    </w:p>
    <w:p>
      <w:pPr>
        <w:pStyle w:val="BodyText"/>
        <w:spacing w:line="292" w:lineRule="auto" w:before="41"/>
        <w:ind w:right="4435"/>
        <w:jc w:val="both"/>
      </w:pPr>
      <w:r>
        <w:rPr>
          <w:color w:val="212529"/>
        </w:rPr>
        <w:t>B.S., Dept of Mathematics, Penn State University, 1974 M.S., Dept of Applied Mathematics, SUNY Stony Brook, </w:t>
      </w:r>
      <w:r>
        <w:rPr>
          <w:color w:val="212529"/>
          <w:spacing w:val="-4"/>
          <w:w w:val="110"/>
        </w:rPr>
        <w:t>1976</w:t>
      </w:r>
    </w:p>
    <w:p>
      <w:pPr>
        <w:pStyle w:val="BodyText"/>
        <w:spacing w:line="301" w:lineRule="exact" w:before="0"/>
        <w:ind w:right="0"/>
        <w:jc w:val="both"/>
      </w:pPr>
      <w:r>
        <w:rPr>
          <w:color w:val="212529"/>
          <w:w w:val="105"/>
        </w:rPr>
        <w:t>Ph.D.,</w:t>
      </w:r>
      <w:r>
        <w:rPr>
          <w:color w:val="212529"/>
          <w:spacing w:val="-6"/>
          <w:w w:val="105"/>
        </w:rPr>
        <w:t> </w:t>
      </w:r>
      <w:r>
        <w:rPr>
          <w:color w:val="212529"/>
          <w:w w:val="105"/>
        </w:rPr>
        <w:t>SUNY</w:t>
      </w:r>
      <w:r>
        <w:rPr>
          <w:color w:val="212529"/>
          <w:spacing w:val="-5"/>
          <w:w w:val="105"/>
        </w:rPr>
        <w:t> </w:t>
      </w:r>
      <w:r>
        <w:rPr>
          <w:color w:val="212529"/>
          <w:w w:val="105"/>
        </w:rPr>
        <w:t>Stony</w:t>
      </w:r>
      <w:r>
        <w:rPr>
          <w:color w:val="212529"/>
          <w:spacing w:val="-6"/>
          <w:w w:val="105"/>
        </w:rPr>
        <w:t> </w:t>
      </w:r>
      <w:r>
        <w:rPr>
          <w:color w:val="212529"/>
          <w:w w:val="105"/>
        </w:rPr>
        <w:t>Brook,</w:t>
      </w:r>
      <w:r>
        <w:rPr>
          <w:color w:val="212529"/>
          <w:spacing w:val="-5"/>
          <w:w w:val="105"/>
        </w:rPr>
        <w:t> </w:t>
      </w:r>
      <w:r>
        <w:rPr>
          <w:color w:val="212529"/>
          <w:spacing w:val="-4"/>
          <w:w w:val="105"/>
        </w:rPr>
        <w:t>1979</w:t>
      </w:r>
    </w:p>
    <w:p>
      <w:pPr>
        <w:pStyle w:val="BodyText"/>
        <w:spacing w:line="292" w:lineRule="auto" w:before="66"/>
      </w:pPr>
      <w:r>
        <w:rPr>
          <w:color w:val="212529"/>
          <w:w w:val="110"/>
        </w:rPr>
        <w:t>Dissertation: A Synthesis of Discrete and Continuous </w:t>
      </w:r>
      <w:r>
        <w:rPr>
          <w:color w:val="212529"/>
          <w:spacing w:val="-2"/>
          <w:w w:val="110"/>
        </w:rPr>
        <w:t>Location</w:t>
      </w:r>
      <w:r>
        <w:rPr>
          <w:color w:val="212529"/>
          <w:spacing w:val="-11"/>
          <w:w w:val="110"/>
        </w:rPr>
        <w:t> </w:t>
      </w:r>
      <w:r>
        <w:rPr>
          <w:color w:val="212529"/>
          <w:spacing w:val="-2"/>
          <w:w w:val="110"/>
        </w:rPr>
        <w:t>Problems:</w:t>
      </w:r>
      <w:r>
        <w:rPr>
          <w:color w:val="212529"/>
          <w:spacing w:val="-11"/>
          <w:w w:val="110"/>
        </w:rPr>
        <w:t> </w:t>
      </w:r>
      <w:r>
        <w:rPr>
          <w:color w:val="212529"/>
          <w:spacing w:val="-2"/>
          <w:w w:val="110"/>
        </w:rPr>
        <w:t>Valid</w:t>
      </w:r>
      <w:r>
        <w:rPr>
          <w:color w:val="212529"/>
          <w:spacing w:val="-11"/>
          <w:w w:val="110"/>
        </w:rPr>
        <w:t> </w:t>
      </w:r>
      <w:r>
        <w:rPr>
          <w:color w:val="212529"/>
          <w:spacing w:val="-2"/>
          <w:w w:val="110"/>
        </w:rPr>
        <w:t>Inequalities</w:t>
      </w:r>
      <w:r>
        <w:rPr>
          <w:color w:val="212529"/>
          <w:spacing w:val="-11"/>
          <w:w w:val="110"/>
        </w:rPr>
        <w:t> </w:t>
      </w:r>
      <w:r>
        <w:rPr>
          <w:color w:val="212529"/>
          <w:spacing w:val="-2"/>
          <w:w w:val="110"/>
        </w:rPr>
        <w:t>for</w:t>
      </w:r>
      <w:r>
        <w:rPr>
          <w:color w:val="212529"/>
          <w:spacing w:val="-11"/>
          <w:w w:val="110"/>
        </w:rPr>
        <w:t> </w:t>
      </w:r>
      <w:r>
        <w:rPr>
          <w:color w:val="212529"/>
          <w:spacing w:val="-2"/>
          <w:w w:val="110"/>
        </w:rPr>
        <w:t>the</w:t>
      </w:r>
      <w:r>
        <w:rPr>
          <w:color w:val="212529"/>
          <w:spacing w:val="-11"/>
          <w:w w:val="110"/>
        </w:rPr>
        <w:t> </w:t>
      </w:r>
      <w:r>
        <w:rPr>
          <w:color w:val="212529"/>
          <w:spacing w:val="-2"/>
          <w:w w:val="110"/>
        </w:rPr>
        <w:t>Quadratic </w:t>
      </w:r>
      <w:r>
        <w:rPr>
          <w:color w:val="212529"/>
          <w:w w:val="110"/>
        </w:rPr>
        <w:t>Assignment Problem</w:t>
      </w:r>
    </w:p>
    <w:p>
      <w:pPr>
        <w:pStyle w:val="BodyText"/>
        <w:spacing w:before="230"/>
        <w:ind w:right="0"/>
        <w:rPr>
          <w:rFonts w:ascii="Arial Black"/>
        </w:rPr>
      </w:pPr>
      <w:r>
        <w:rPr>
          <w:rFonts w:ascii="Arial Black"/>
          <w:color w:val="212529"/>
          <w:spacing w:val="-10"/>
        </w:rPr>
        <w:t>Honors</w:t>
      </w:r>
      <w:r>
        <w:rPr>
          <w:rFonts w:ascii="Arial Black"/>
          <w:color w:val="212529"/>
          <w:spacing w:val="-9"/>
        </w:rPr>
        <w:t> </w:t>
      </w:r>
      <w:r>
        <w:rPr>
          <w:rFonts w:ascii="Arial Black"/>
          <w:color w:val="212529"/>
          <w:spacing w:val="-10"/>
        </w:rPr>
        <w:t>and</w:t>
      </w:r>
      <w:r>
        <w:rPr>
          <w:rFonts w:ascii="Arial Black"/>
          <w:color w:val="212529"/>
          <w:spacing w:val="-8"/>
        </w:rPr>
        <w:t> </w:t>
      </w:r>
      <w:r>
        <w:rPr>
          <w:rFonts w:ascii="Arial Black"/>
          <w:color w:val="212529"/>
          <w:spacing w:val="-10"/>
        </w:rPr>
        <w:t>Awards</w:t>
      </w:r>
    </w:p>
    <w:p>
      <w:pPr>
        <w:pStyle w:val="BodyText"/>
        <w:spacing w:line="292" w:lineRule="auto" w:before="297"/>
      </w:pP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Fellow,</w:t>
      </w:r>
      <w:r>
        <w:rPr>
          <w:color w:val="212529"/>
          <w:spacing w:val="40"/>
        </w:rPr>
        <w:t> </w:t>
      </w:r>
      <w:r>
        <w:rPr>
          <w:color w:val="212529"/>
        </w:rPr>
        <w:t>Society</w:t>
      </w:r>
      <w:r>
        <w:rPr>
          <w:color w:val="212529"/>
          <w:spacing w:val="40"/>
        </w:rPr>
        <w:t> </w:t>
      </w:r>
      <w:r>
        <w:rPr>
          <w:color w:val="212529"/>
        </w:rPr>
        <w:t>for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Advancement</w:t>
      </w:r>
      <w:r>
        <w:rPr>
          <w:color w:val="212529"/>
          <w:spacing w:val="40"/>
        </w:rPr>
        <w:t> </w:t>
      </w:r>
      <w:r>
        <w:rPr>
          <w:color w:val="212529"/>
        </w:rPr>
        <w:t>of </w:t>
      </w:r>
      <w:r>
        <w:rPr>
          <w:color w:val="212529"/>
          <w:w w:val="110"/>
        </w:rPr>
        <w:t>Economic Theory (2011)</w:t>
      </w:r>
    </w:p>
    <w:p>
      <w:pPr>
        <w:pStyle w:val="BodyText"/>
        <w:spacing w:before="231"/>
        <w:ind w:right="0"/>
        <w:rPr>
          <w:rFonts w:ascii="Arial Black"/>
        </w:rPr>
      </w:pPr>
      <w:r>
        <w:rPr>
          <w:rFonts w:ascii="Arial Black"/>
          <w:color w:val="212529"/>
          <w:spacing w:val="-2"/>
        </w:rPr>
        <w:t>Editorships</w:t>
      </w:r>
    </w:p>
    <w:p>
      <w:pPr>
        <w:pStyle w:val="BodyText"/>
        <w:spacing w:before="296"/>
        <w:ind w:right="0"/>
        <w:jc w:val="both"/>
      </w:pPr>
      <w:r>
        <w:rPr>
          <w:color w:val="212529"/>
          <w:w w:val="105"/>
        </w:rPr>
        <w:t>Section</w:t>
      </w:r>
      <w:r>
        <w:rPr>
          <w:color w:val="212529"/>
          <w:spacing w:val="8"/>
          <w:w w:val="105"/>
        </w:rPr>
        <w:t> </w:t>
      </w:r>
      <w:r>
        <w:rPr>
          <w:color w:val="212529"/>
          <w:w w:val="105"/>
        </w:rPr>
        <w:t>Editor-in-Chief,</w:t>
      </w:r>
      <w:r>
        <w:rPr>
          <w:color w:val="212529"/>
          <w:spacing w:val="9"/>
          <w:w w:val="105"/>
        </w:rPr>
        <w:t> </w:t>
      </w:r>
      <w:r>
        <w:rPr>
          <w:color w:val="212529"/>
          <w:w w:val="105"/>
        </w:rPr>
        <w:t>Games,</w:t>
      </w:r>
      <w:r>
        <w:rPr>
          <w:color w:val="212529"/>
          <w:spacing w:val="9"/>
          <w:w w:val="105"/>
        </w:rPr>
        <w:t> </w:t>
      </w:r>
      <w:r>
        <w:rPr>
          <w:color w:val="212529"/>
          <w:w w:val="105"/>
        </w:rPr>
        <w:t>2022-</w:t>
      </w:r>
      <w:r>
        <w:rPr>
          <w:color w:val="212529"/>
          <w:spacing w:val="-2"/>
          <w:w w:val="105"/>
        </w:rPr>
        <w:t>ongoing</w:t>
      </w:r>
    </w:p>
    <w:p>
      <w:pPr>
        <w:pStyle w:val="BodyText"/>
        <w:spacing w:before="297"/>
        <w:ind w:right="0"/>
        <w:rPr>
          <w:rFonts w:ascii="Arial Black"/>
        </w:rPr>
      </w:pPr>
      <w:r>
        <w:rPr>
          <w:rFonts w:ascii="Arial Black"/>
          <w:color w:val="212529"/>
          <w:w w:val="85"/>
        </w:rPr>
        <w:t>Associate</w:t>
      </w:r>
      <w:r>
        <w:rPr>
          <w:rFonts w:ascii="Arial Black"/>
          <w:color w:val="212529"/>
          <w:spacing w:val="31"/>
        </w:rPr>
        <w:t> </w:t>
      </w:r>
      <w:r>
        <w:rPr>
          <w:rFonts w:ascii="Arial Black"/>
          <w:color w:val="212529"/>
          <w:spacing w:val="-2"/>
        </w:rPr>
        <w:t>Editorships:</w:t>
      </w:r>
    </w:p>
    <w:p>
      <w:pPr>
        <w:pStyle w:val="BodyText"/>
        <w:spacing w:line="292" w:lineRule="auto" w:before="297"/>
        <w:ind w:right="4492"/>
      </w:pPr>
      <w:r>
        <w:rPr>
          <w:color w:val="212529"/>
        </w:rPr>
        <w:t>Associate</w:t>
      </w:r>
      <w:r>
        <w:rPr>
          <w:color w:val="212529"/>
          <w:spacing w:val="40"/>
        </w:rPr>
        <w:t> </w:t>
      </w:r>
      <w:r>
        <w:rPr>
          <w:color w:val="212529"/>
        </w:rPr>
        <w:t>Editor,</w:t>
      </w:r>
      <w:r>
        <w:rPr>
          <w:color w:val="212529"/>
          <w:spacing w:val="40"/>
        </w:rPr>
        <w:t> </w:t>
      </w:r>
      <w:r>
        <w:rPr>
          <w:color w:val="212529"/>
        </w:rPr>
        <w:t>Games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Behavior,</w:t>
      </w:r>
      <w:r>
        <w:rPr>
          <w:color w:val="212529"/>
          <w:spacing w:val="40"/>
        </w:rPr>
        <w:t> </w:t>
      </w:r>
      <w:r>
        <w:rPr>
          <w:color w:val="212529"/>
        </w:rPr>
        <w:t>2002- </w:t>
      </w:r>
      <w:r>
        <w:rPr>
          <w:color w:val="212529"/>
          <w:spacing w:val="-4"/>
          <w:w w:val="110"/>
        </w:rPr>
        <w:t>2024</w:t>
      </w:r>
    </w:p>
    <w:p>
      <w:pPr>
        <w:pStyle w:val="BodyText"/>
        <w:spacing w:line="496" w:lineRule="auto" w:before="255"/>
      </w:pPr>
      <w:r>
        <w:rPr>
          <w:color w:val="212529"/>
          <w:w w:val="110"/>
        </w:rPr>
        <w:t>Associate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Editor,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Economics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Bulletin,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2003-2018 Associate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Editor,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2006-ongoing </w:t>
      </w:r>
      <w:r>
        <w:rPr>
          <w:color w:val="212529"/>
        </w:rPr>
        <w:t>Associate</w:t>
      </w:r>
      <w:r>
        <w:rPr>
          <w:color w:val="212529"/>
          <w:spacing w:val="40"/>
        </w:rPr>
        <w:t> </w:t>
      </w:r>
      <w:r>
        <w:rPr>
          <w:color w:val="212529"/>
        </w:rPr>
        <w:t>Editor,</w:t>
      </w:r>
      <w:r>
        <w:rPr>
          <w:color w:val="212529"/>
          <w:spacing w:val="40"/>
        </w:rPr>
        <w:t> </w:t>
      </w:r>
      <w:r>
        <w:rPr>
          <w:color w:val="212529"/>
        </w:rPr>
        <w:t>Journal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2006-2020</w:t>
      </w:r>
    </w:p>
    <w:p>
      <w:pPr>
        <w:pStyle w:val="BodyText"/>
        <w:spacing w:line="292" w:lineRule="auto" w:before="0"/>
        <w:ind w:right="4621"/>
      </w:pPr>
      <w:r>
        <w:rPr>
          <w:color w:val="212529"/>
        </w:rPr>
        <w:t>Associate</w:t>
      </w:r>
      <w:r>
        <w:rPr>
          <w:color w:val="212529"/>
          <w:spacing w:val="40"/>
        </w:rPr>
        <w:t> </w:t>
      </w:r>
      <w:r>
        <w:rPr>
          <w:color w:val="212529"/>
        </w:rPr>
        <w:t>Editor,</w:t>
      </w:r>
      <w:r>
        <w:rPr>
          <w:color w:val="212529"/>
          <w:spacing w:val="40"/>
        </w:rPr>
        <w:t> </w:t>
      </w:r>
      <w:r>
        <w:rPr>
          <w:color w:val="212529"/>
        </w:rPr>
        <w:t>Journal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Mathematical</w:t>
      </w:r>
      <w:r>
        <w:rPr>
          <w:color w:val="212529"/>
          <w:spacing w:val="40"/>
        </w:rPr>
        <w:t> </w:t>
      </w:r>
      <w:r>
        <w:rPr>
          <w:color w:val="212529"/>
        </w:rPr>
        <w:t>Economics, </w:t>
      </w:r>
      <w:r>
        <w:rPr>
          <w:color w:val="212529"/>
          <w:spacing w:val="-2"/>
          <w:w w:val="110"/>
        </w:rPr>
        <w:t>2011-2020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496" w:lineRule="auto" w:before="102"/>
      </w:pPr>
      <w:r>
        <w:rPr>
          <w:color w:val="212529"/>
        </w:rPr>
        <w:t>Associate</w:t>
      </w:r>
      <w:r>
        <w:rPr>
          <w:color w:val="212529"/>
          <w:spacing w:val="40"/>
        </w:rPr>
        <w:t> </w:t>
      </w:r>
      <w:r>
        <w:rPr>
          <w:color w:val="212529"/>
        </w:rPr>
        <w:t>Editor,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Bulletin,</w:t>
      </w:r>
      <w:r>
        <w:rPr>
          <w:color w:val="212529"/>
          <w:spacing w:val="40"/>
        </w:rPr>
        <w:t> </w:t>
      </w:r>
      <w:r>
        <w:rPr>
          <w:color w:val="212529"/>
        </w:rPr>
        <w:t>2013-ongoing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Associate Editor, Games, 2020-2022</w:t>
      </w:r>
    </w:p>
    <w:p>
      <w:pPr>
        <w:pStyle w:val="BodyText"/>
        <w:spacing w:line="326" w:lineRule="exact" w:before="0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Plenary</w:t>
      </w:r>
      <w:r>
        <w:rPr>
          <w:rFonts w:ascii="Arial Black"/>
          <w:color w:val="212529"/>
          <w:spacing w:val="15"/>
        </w:rPr>
        <w:t> </w:t>
      </w:r>
      <w:r>
        <w:rPr>
          <w:rFonts w:ascii="Arial Black"/>
          <w:color w:val="212529"/>
          <w:w w:val="90"/>
        </w:rPr>
        <w:t>and</w:t>
      </w:r>
      <w:r>
        <w:rPr>
          <w:rFonts w:ascii="Arial Black"/>
          <w:color w:val="212529"/>
          <w:spacing w:val="16"/>
        </w:rPr>
        <w:t> </w:t>
      </w:r>
      <w:r>
        <w:rPr>
          <w:rFonts w:ascii="Arial Black"/>
          <w:color w:val="212529"/>
          <w:w w:val="90"/>
        </w:rPr>
        <w:t>Keynote</w:t>
      </w:r>
      <w:r>
        <w:rPr>
          <w:rFonts w:ascii="Arial Black"/>
          <w:color w:val="212529"/>
          <w:spacing w:val="15"/>
        </w:rPr>
        <w:t> </w:t>
      </w:r>
      <w:r>
        <w:rPr>
          <w:rFonts w:ascii="Arial Black"/>
          <w:color w:val="212529"/>
          <w:w w:val="90"/>
        </w:rPr>
        <w:t>Conference</w:t>
      </w:r>
      <w:r>
        <w:rPr>
          <w:rFonts w:ascii="Arial Black"/>
          <w:color w:val="212529"/>
          <w:spacing w:val="16"/>
        </w:rPr>
        <w:t> </w:t>
      </w:r>
      <w:r>
        <w:rPr>
          <w:rFonts w:ascii="Arial Black"/>
          <w:color w:val="212529"/>
          <w:spacing w:val="-2"/>
          <w:w w:val="90"/>
        </w:rPr>
        <w:t>Presentations</w:t>
      </w:r>
    </w:p>
    <w:p>
      <w:pPr>
        <w:pStyle w:val="BodyText"/>
        <w:spacing w:line="292" w:lineRule="auto" w:before="296"/>
        <w:ind w:right="4492"/>
      </w:pPr>
      <w:r>
        <w:rPr>
          <w:color w:val="212529"/>
          <w:w w:val="110"/>
        </w:rPr>
        <w:t>Aumann-Shapley Prices and Broadband Telecommunications Pricing, Conference on </w:t>
      </w:r>
      <w:r>
        <w:rPr>
          <w:color w:val="212529"/>
        </w:rPr>
        <w:t>Telecommunications</w:t>
      </w:r>
      <w:r>
        <w:rPr>
          <w:color w:val="212529"/>
          <w:spacing w:val="48"/>
        </w:rPr>
        <w:t> </w:t>
      </w:r>
      <w:r>
        <w:rPr>
          <w:color w:val="212529"/>
        </w:rPr>
        <w:t>Pricing,</w:t>
      </w:r>
      <w:r>
        <w:rPr>
          <w:color w:val="212529"/>
          <w:spacing w:val="48"/>
        </w:rPr>
        <w:t> </w:t>
      </w:r>
      <w:r>
        <w:rPr>
          <w:color w:val="212529"/>
        </w:rPr>
        <w:t>Boca</w:t>
      </w:r>
      <w:r>
        <w:rPr>
          <w:color w:val="212529"/>
          <w:spacing w:val="49"/>
        </w:rPr>
        <w:t> </w:t>
      </w:r>
      <w:r>
        <w:rPr>
          <w:color w:val="212529"/>
        </w:rPr>
        <w:t>Raton</w:t>
      </w:r>
      <w:r>
        <w:rPr>
          <w:color w:val="212529"/>
          <w:spacing w:val="48"/>
        </w:rPr>
        <w:t> </w:t>
      </w:r>
      <w:r>
        <w:rPr>
          <w:color w:val="212529"/>
        </w:rPr>
        <w:t>Florida,</w:t>
      </w:r>
      <w:r>
        <w:rPr>
          <w:color w:val="212529"/>
          <w:spacing w:val="48"/>
        </w:rPr>
        <w:t> </w:t>
      </w:r>
      <w:r>
        <w:rPr>
          <w:color w:val="212529"/>
        </w:rPr>
        <w:t>1992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Aumann-Shapley Prices: New Developments and Applications,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NATO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Advanced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Study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Institute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on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Game </w:t>
      </w:r>
      <w:r>
        <w:rPr>
          <w:color w:val="212529"/>
        </w:rPr>
        <w:t>Theory: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Axiomatic</w:t>
      </w:r>
      <w:r>
        <w:rPr>
          <w:color w:val="212529"/>
          <w:spacing w:val="40"/>
        </w:rPr>
        <w:t> </w:t>
      </w:r>
      <w:r>
        <w:rPr>
          <w:color w:val="212529"/>
        </w:rPr>
        <w:t>Approach,</w:t>
      </w:r>
      <w:r>
        <w:rPr>
          <w:color w:val="212529"/>
          <w:spacing w:val="40"/>
        </w:rPr>
        <w:t> </w:t>
      </w:r>
      <w:r>
        <w:rPr>
          <w:color w:val="212529"/>
        </w:rPr>
        <w:t>SUNY</w:t>
      </w:r>
      <w:r>
        <w:rPr>
          <w:color w:val="212529"/>
          <w:spacing w:val="40"/>
        </w:rPr>
        <w:t> </w:t>
      </w:r>
      <w:r>
        <w:rPr>
          <w:color w:val="212529"/>
        </w:rPr>
        <w:t>Stony</w:t>
      </w:r>
      <w:r>
        <w:rPr>
          <w:color w:val="212529"/>
          <w:spacing w:val="40"/>
        </w:rPr>
        <w:t> </w:t>
      </w:r>
      <w:r>
        <w:rPr>
          <w:color w:val="212529"/>
        </w:rPr>
        <w:t>Brook,</w:t>
      </w:r>
      <w:r>
        <w:rPr>
          <w:color w:val="212529"/>
          <w:spacing w:val="40"/>
        </w:rPr>
        <w:t> </w:t>
      </w:r>
      <w:r>
        <w:rPr>
          <w:color w:val="212529"/>
        </w:rPr>
        <w:t>July, </w:t>
      </w:r>
      <w:r>
        <w:rPr>
          <w:color w:val="212529"/>
          <w:spacing w:val="-4"/>
          <w:w w:val="110"/>
        </w:rPr>
        <w:t>1997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Potential Weighted Values of Non-Atomic Games, Workshop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on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Non-Atomic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their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Applications, SUNY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Stony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Brook,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July,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1998</w:t>
      </w:r>
    </w:p>
    <w:p>
      <w:pPr>
        <w:pStyle w:val="BodyText"/>
        <w:spacing w:line="292" w:lineRule="auto"/>
        <w:ind w:right="4492"/>
      </w:pPr>
      <w:r>
        <w:rPr>
          <w:color w:val="212529"/>
          <w:w w:val="110"/>
        </w:rPr>
        <w:t>Informational Size and Incentive Compatibility with </w:t>
      </w:r>
      <w:r>
        <w:rPr>
          <w:color w:val="212529"/>
        </w:rPr>
        <w:t>Aggregate</w:t>
      </w:r>
      <w:r>
        <w:rPr>
          <w:color w:val="212529"/>
          <w:spacing w:val="40"/>
        </w:rPr>
        <w:t> </w:t>
      </w:r>
      <w:r>
        <w:rPr>
          <w:color w:val="212529"/>
        </w:rPr>
        <w:t>Uncertainty,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Society</w:t>
      </w:r>
      <w:r>
        <w:rPr>
          <w:color w:val="212529"/>
          <w:spacing w:val="40"/>
        </w:rPr>
        <w:t> </w:t>
      </w:r>
      <w:r>
        <w:rPr>
          <w:color w:val="212529"/>
        </w:rPr>
        <w:t>for </w:t>
      </w:r>
      <w:r>
        <w:rPr>
          <w:color w:val="212529"/>
          <w:w w:val="110"/>
        </w:rPr>
        <w:t>Economic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Design,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New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York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University,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July,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2002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Informational Size and Implementation with Incomplete </w:t>
      </w:r>
      <w:r>
        <w:rPr>
          <w:color w:val="212529"/>
        </w:rPr>
        <w:t>Information,</w:t>
      </w:r>
      <w:r>
        <w:rPr>
          <w:color w:val="212529"/>
          <w:spacing w:val="40"/>
        </w:rPr>
        <w:t> </w:t>
      </w:r>
      <w:r>
        <w:rPr>
          <w:color w:val="212529"/>
        </w:rPr>
        <w:t>Games</w:t>
      </w:r>
      <w:r>
        <w:rPr>
          <w:color w:val="212529"/>
          <w:spacing w:val="40"/>
        </w:rPr>
        <w:t> </w:t>
      </w:r>
      <w:r>
        <w:rPr>
          <w:color w:val="212529"/>
        </w:rPr>
        <w:t>2004,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International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 </w:t>
      </w:r>
      <w:r>
        <w:rPr>
          <w:color w:val="212529"/>
          <w:w w:val="110"/>
        </w:rPr>
        <w:t>the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Society,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Marseille,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France,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July,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2004</w:t>
      </w:r>
    </w:p>
    <w:p>
      <w:pPr>
        <w:pStyle w:val="BodyText"/>
        <w:spacing w:line="292" w:lineRule="auto"/>
        <w:ind w:right="4816"/>
      </w:pPr>
      <w:r>
        <w:rPr>
          <w:color w:val="212529"/>
          <w:w w:val="110"/>
        </w:rPr>
        <w:t>Core Convergence with Asymmetric Information, Conference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on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Recent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Trends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Cooperative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Game Theory,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CIMAT: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National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Center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Applied Mathematics,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Guanajuato,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Mexico,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January,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2005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  <w:spacing w:val="-2"/>
          <w:w w:val="110"/>
        </w:rPr>
        <w:t>Workshop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on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Uncertainty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and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Information,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Institute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for </w:t>
      </w:r>
      <w:r>
        <w:rPr>
          <w:color w:val="212529"/>
          <w:w w:val="110"/>
        </w:rPr>
        <w:t>the Mathematical Sciences, National University of Singapore, June, 2005</w:t>
      </w:r>
    </w:p>
    <w:p>
      <w:pPr>
        <w:pStyle w:val="BodyText"/>
        <w:spacing w:line="292" w:lineRule="auto"/>
        <w:ind w:right="3879"/>
      </w:pPr>
      <w:r>
        <w:rPr>
          <w:color w:val="212529"/>
          <w:w w:val="110"/>
        </w:rPr>
        <w:t>Game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Theoretic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Models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Cyberdeterrence,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Workshop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on Deterring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Cyberattacks: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Informing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Strategies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and Developing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Options,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National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Academies,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Division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on Engineering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Physical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Sciences,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Computer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Science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and Telecommunications</w:t>
      </w:r>
      <w:r>
        <w:rPr>
          <w:color w:val="212529"/>
          <w:spacing w:val="-18"/>
          <w:w w:val="110"/>
        </w:rPr>
        <w:t> </w:t>
      </w:r>
      <w:r>
        <w:rPr>
          <w:color w:val="212529"/>
          <w:w w:val="110"/>
        </w:rPr>
        <w:t>Board,</w:t>
      </w:r>
      <w:r>
        <w:rPr>
          <w:color w:val="212529"/>
          <w:spacing w:val="-18"/>
          <w:w w:val="110"/>
        </w:rPr>
        <w:t> </w:t>
      </w:r>
      <w:r>
        <w:rPr>
          <w:color w:val="212529"/>
          <w:w w:val="110"/>
        </w:rPr>
        <w:t>Washington,</w:t>
      </w:r>
      <w:r>
        <w:rPr>
          <w:color w:val="212529"/>
          <w:spacing w:val="-18"/>
          <w:w w:val="110"/>
        </w:rPr>
        <w:t> </w:t>
      </w:r>
      <w:r>
        <w:rPr>
          <w:color w:val="212529"/>
          <w:w w:val="110"/>
        </w:rPr>
        <w:t>DC,</w:t>
      </w:r>
      <w:r>
        <w:rPr>
          <w:color w:val="212529"/>
          <w:spacing w:val="-18"/>
          <w:w w:val="110"/>
        </w:rPr>
        <w:t> </w:t>
      </w:r>
      <w:r>
        <w:rPr>
          <w:color w:val="212529"/>
          <w:w w:val="110"/>
        </w:rPr>
        <w:t>June,</w:t>
      </w:r>
      <w:r>
        <w:rPr>
          <w:color w:val="212529"/>
          <w:spacing w:val="-18"/>
          <w:w w:val="110"/>
        </w:rPr>
        <w:t> </w:t>
      </w:r>
      <w:r>
        <w:rPr>
          <w:color w:val="212529"/>
          <w:w w:val="110"/>
        </w:rPr>
        <w:t>2010.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</w:pPr>
      <w:r>
        <w:rPr>
          <w:color w:val="212529"/>
          <w:w w:val="110"/>
        </w:rPr>
        <w:t>Mechanism Design and Repeated Games with Imperfect Private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Monitoring,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Shanghai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Workshop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Microeconomic Theory,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Shanghai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University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Finance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Economics, June, 2010</w:t>
      </w:r>
    </w:p>
    <w:p>
      <w:pPr>
        <w:pStyle w:val="BodyText"/>
        <w:spacing w:line="292" w:lineRule="auto" w:before="255"/>
        <w:ind w:right="4492"/>
      </w:pP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Full</w:t>
      </w:r>
      <w:r>
        <w:rPr>
          <w:color w:val="212529"/>
          <w:spacing w:val="40"/>
        </w:rPr>
        <w:t> </w:t>
      </w:r>
      <w:r>
        <w:rPr>
          <w:color w:val="212529"/>
        </w:rPr>
        <w:t>Extraction</w:t>
      </w:r>
      <w:r>
        <w:rPr>
          <w:color w:val="212529"/>
          <w:spacing w:val="40"/>
        </w:rPr>
        <w:t> </w:t>
      </w:r>
      <w:r>
        <w:rPr>
          <w:color w:val="212529"/>
        </w:rPr>
        <w:t>problem:</w:t>
      </w:r>
      <w:r>
        <w:rPr>
          <w:color w:val="212529"/>
          <w:spacing w:val="40"/>
        </w:rPr>
        <w:t> </w:t>
      </w:r>
      <w:r>
        <w:rPr>
          <w:color w:val="212529"/>
        </w:rPr>
        <w:t>Recent</w:t>
      </w:r>
      <w:r>
        <w:rPr>
          <w:color w:val="212529"/>
          <w:spacing w:val="40"/>
        </w:rPr>
        <w:t> </w:t>
      </w:r>
      <w:r>
        <w:rPr>
          <w:color w:val="212529"/>
        </w:rPr>
        <w:t>Results,</w:t>
      </w:r>
      <w:r>
        <w:rPr>
          <w:color w:val="212529"/>
          <w:spacing w:val="40"/>
        </w:rPr>
        <w:t> </w:t>
      </w:r>
      <w:r>
        <w:rPr>
          <w:color w:val="212529"/>
        </w:rPr>
        <w:t>Economic Theory</w:t>
      </w:r>
      <w:r>
        <w:rPr>
          <w:color w:val="212529"/>
          <w:spacing w:val="50"/>
        </w:rPr>
        <w:t> </w:t>
      </w:r>
      <w:r>
        <w:rPr>
          <w:color w:val="212529"/>
        </w:rPr>
        <w:t>Conference,</w:t>
      </w:r>
      <w:r>
        <w:rPr>
          <w:color w:val="212529"/>
          <w:spacing w:val="51"/>
        </w:rPr>
        <w:t> </w:t>
      </w:r>
      <w:r>
        <w:rPr>
          <w:color w:val="212529"/>
        </w:rPr>
        <w:t>University</w:t>
      </w:r>
      <w:r>
        <w:rPr>
          <w:color w:val="212529"/>
          <w:spacing w:val="51"/>
        </w:rPr>
        <w:t> </w:t>
      </w:r>
      <w:r>
        <w:rPr>
          <w:color w:val="212529"/>
        </w:rPr>
        <w:t>of</w:t>
      </w:r>
      <w:r>
        <w:rPr>
          <w:color w:val="212529"/>
          <w:spacing w:val="51"/>
        </w:rPr>
        <w:t> </w:t>
      </w:r>
      <w:r>
        <w:rPr>
          <w:color w:val="212529"/>
        </w:rPr>
        <w:t>Toulouse,</w:t>
      </w:r>
      <w:r>
        <w:rPr>
          <w:color w:val="212529"/>
          <w:spacing w:val="51"/>
        </w:rPr>
        <w:t> </w:t>
      </w:r>
      <w:r>
        <w:rPr>
          <w:color w:val="212529"/>
        </w:rPr>
        <w:t>June,</w:t>
      </w:r>
      <w:r>
        <w:rPr>
          <w:color w:val="212529"/>
          <w:spacing w:val="51"/>
        </w:rPr>
        <w:t> </w:t>
      </w:r>
      <w:r>
        <w:rPr>
          <w:color w:val="212529"/>
          <w:spacing w:val="-4"/>
        </w:rPr>
        <w:t>2016</w:t>
      </w:r>
    </w:p>
    <w:p>
      <w:pPr>
        <w:pStyle w:val="BodyText"/>
        <w:spacing w:line="292" w:lineRule="auto"/>
        <w:ind w:right="4424"/>
      </w:pPr>
      <w:r>
        <w:rPr>
          <w:color w:val="212529"/>
          <w:w w:val="110"/>
        </w:rPr>
        <w:t>Equilibria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Discontinuous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without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Transitivity, Microeconomic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Mini-Conference,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University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of Arizona, May, 2017.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 Folk theorem for Repeated Games with Imperfect Private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Monitoring,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China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Meetings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Econometric Society,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Wuhan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China,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June,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2017</w:t>
      </w:r>
    </w:p>
    <w:p>
      <w:pPr>
        <w:pStyle w:val="BodyText"/>
        <w:spacing w:line="292" w:lineRule="auto"/>
        <w:ind w:right="4006"/>
        <w:jc w:val="both"/>
      </w:pPr>
      <w:r>
        <w:rPr>
          <w:color w:val="212529"/>
          <w:w w:val="105"/>
        </w:rPr>
        <w:t>The Existence of Equilibrium in Discontinuous Games with Intransitivities, The 9th York Symposium on Game Theory, University of York, England, June 2018,</w:t>
      </w:r>
    </w:p>
    <w:p>
      <w:pPr>
        <w:pStyle w:val="BodyText"/>
        <w:spacing w:line="292" w:lineRule="auto" w:before="255"/>
        <w:ind w:right="4759"/>
        <w:jc w:val="both"/>
      </w:pPr>
      <w:r>
        <w:rPr>
          <w:color w:val="212529"/>
          <w:w w:val="110"/>
        </w:rPr>
        <w:t>A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Folk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theorem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Repeated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Imperfect Private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Monitoring,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Summer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Workshop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Economic </w:t>
      </w:r>
      <w:r>
        <w:rPr>
          <w:color w:val="212529"/>
        </w:rPr>
        <w:t>Theory, SWET 18, June, 2018, Paris, France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Communication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repeated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imperfect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private monitoring, Conference on Mechanism Design, Institute for Mathematical Sciences, National University of Singapore, July, 2018</w:t>
      </w:r>
    </w:p>
    <w:p>
      <w:pPr>
        <w:pStyle w:val="BodyText"/>
        <w:spacing w:line="292" w:lineRule="auto" w:before="255"/>
        <w:ind w:right="4492"/>
      </w:pPr>
      <w:r>
        <w:rPr>
          <w:color w:val="212529"/>
          <w:w w:val="110"/>
        </w:rPr>
        <w:t>Game Theoretic Proofs of some Set Intersection </w:t>
      </w:r>
      <w:r>
        <w:rPr>
          <w:color w:val="212529"/>
          <w:spacing w:val="-2"/>
          <w:w w:val="110"/>
        </w:rPr>
        <w:t>Theorems,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Notre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Dame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Economic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Theory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Conference, </w:t>
      </w:r>
      <w:r>
        <w:rPr>
          <w:color w:val="212529"/>
          <w:w w:val="110"/>
        </w:rPr>
        <w:t>April, 2025</w:t>
      </w:r>
    </w:p>
    <w:p>
      <w:pPr>
        <w:pStyle w:val="BodyText"/>
        <w:spacing w:line="292" w:lineRule="auto"/>
        <w:ind w:right="4492"/>
      </w:pPr>
      <w:r>
        <w:rPr>
          <w:color w:val="212529"/>
          <w:w w:val="105"/>
        </w:rPr>
        <w:t>Invited Lectures and Seminar Presentations (domestic, 2000 – present)</w:t>
      </w:r>
    </w:p>
    <w:p>
      <w:pPr>
        <w:pStyle w:val="BodyText"/>
        <w:spacing w:line="292" w:lineRule="auto"/>
        <w:ind w:right="4157"/>
        <w:jc w:val="both"/>
      </w:pPr>
      <w:r>
        <w:rPr>
          <w:color w:val="212529"/>
        </w:rPr>
        <w:t>Informational Size and Incentive Compatibility, Economic </w:t>
      </w:r>
      <w:r>
        <w:rPr>
          <w:color w:val="212529"/>
          <w:w w:val="110"/>
        </w:rPr>
        <w:t>Theory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workshop,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Yale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University,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March,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2002</w:t>
      </w:r>
    </w:p>
    <w:p>
      <w:pPr>
        <w:pStyle w:val="BodyText"/>
        <w:spacing w:line="292" w:lineRule="auto" w:before="255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Incomplete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Information,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workshop,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University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of Rochester, October, 2002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4492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Incomplete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Information, Economic Theory workshop, MEDS Northwestern, November, 2002</w:t>
      </w:r>
    </w:p>
    <w:p>
      <w:pPr>
        <w:pStyle w:val="BodyText"/>
        <w:spacing w:line="292" w:lineRule="auto" w:before="255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Incomplete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Information, Economic Theory workshop, Washington University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St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.Louis,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April,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2003</w:t>
      </w:r>
    </w:p>
    <w:p>
      <w:pPr>
        <w:pStyle w:val="BodyText"/>
        <w:spacing w:line="292" w:lineRule="auto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Incomplete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Information,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workshop,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University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of Pennsylvania, April, 2003</w:t>
      </w:r>
    </w:p>
    <w:p>
      <w:pPr>
        <w:pStyle w:val="BodyText"/>
        <w:spacing w:line="292" w:lineRule="auto" w:before="255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Incomplete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Information,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workshop,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Texas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A&amp;M, February, 2004</w:t>
      </w:r>
    </w:p>
    <w:p>
      <w:pPr>
        <w:pStyle w:val="BodyText"/>
        <w:spacing w:line="292" w:lineRule="auto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Incomplete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Information,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workshop,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University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of Michigan, September, 2004</w:t>
      </w:r>
    </w:p>
    <w:p>
      <w:pPr>
        <w:pStyle w:val="BodyText"/>
        <w:spacing w:line="292" w:lineRule="auto" w:before="255"/>
        <w:ind w:right="4492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workshop,</w:t>
      </w:r>
      <w:r>
        <w:rPr>
          <w:color w:val="212529"/>
          <w:spacing w:val="40"/>
        </w:rPr>
        <w:t> </w:t>
      </w:r>
      <w:r>
        <w:rPr>
          <w:color w:val="212529"/>
        </w:rPr>
        <w:t>Princeton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spacing w:val="40"/>
        </w:rPr>
        <w:t> </w:t>
      </w:r>
      <w:r>
        <w:rPr>
          <w:color w:val="212529"/>
        </w:rPr>
        <w:t>April,</w:t>
      </w:r>
      <w:r>
        <w:rPr>
          <w:color w:val="212529"/>
          <w:spacing w:val="40"/>
          <w:w w:val="110"/>
        </w:rPr>
        <w:t> </w:t>
      </w:r>
      <w:r>
        <w:rPr>
          <w:color w:val="212529"/>
          <w:spacing w:val="-4"/>
          <w:w w:val="110"/>
        </w:rPr>
        <w:t>2006</w:t>
      </w:r>
    </w:p>
    <w:p>
      <w:pPr>
        <w:pStyle w:val="BodyText"/>
        <w:spacing w:line="292" w:lineRule="auto"/>
        <w:ind w:right="4492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workshop,</w:t>
      </w:r>
      <w:r>
        <w:rPr>
          <w:color w:val="212529"/>
          <w:spacing w:val="40"/>
        </w:rPr>
        <w:t> </w:t>
      </w:r>
      <w:r>
        <w:rPr>
          <w:color w:val="212529"/>
        </w:rPr>
        <w:t>University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Illinois,</w:t>
      </w:r>
      <w:r>
        <w:rPr>
          <w:color w:val="212529"/>
          <w:spacing w:val="40"/>
        </w:rPr>
        <w:t> </w:t>
      </w:r>
      <w:r>
        <w:rPr>
          <w:color w:val="212529"/>
        </w:rPr>
        <w:t>April, </w:t>
      </w:r>
      <w:r>
        <w:rPr>
          <w:color w:val="212529"/>
          <w:spacing w:val="-4"/>
          <w:w w:val="110"/>
        </w:rPr>
        <w:t>2006</w:t>
      </w:r>
    </w:p>
    <w:p>
      <w:pPr>
        <w:pStyle w:val="BodyText"/>
        <w:spacing w:line="292" w:lineRule="auto"/>
        <w:ind w:right="4492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workshop,</w:t>
      </w:r>
      <w:r>
        <w:rPr>
          <w:color w:val="212529"/>
          <w:spacing w:val="40"/>
        </w:rPr>
        <w:t> </w:t>
      </w:r>
      <w:r>
        <w:rPr>
          <w:color w:val="212529"/>
        </w:rPr>
        <w:t>Rice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spacing w:val="40"/>
        </w:rPr>
        <w:t> </w:t>
      </w:r>
      <w:r>
        <w:rPr>
          <w:color w:val="212529"/>
        </w:rPr>
        <w:t>November,</w:t>
      </w:r>
      <w:r>
        <w:rPr>
          <w:color w:val="212529"/>
          <w:spacing w:val="40"/>
          <w:w w:val="110"/>
        </w:rPr>
        <w:t> </w:t>
      </w:r>
      <w:r>
        <w:rPr>
          <w:color w:val="212529"/>
          <w:spacing w:val="-4"/>
          <w:w w:val="110"/>
        </w:rPr>
        <w:t>2007</w:t>
      </w:r>
    </w:p>
    <w:p>
      <w:pPr>
        <w:pStyle w:val="BodyText"/>
        <w:spacing w:line="292" w:lineRule="auto" w:before="255"/>
        <w:ind w:right="4492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workshop,</w:t>
      </w:r>
      <w:r>
        <w:rPr>
          <w:color w:val="212529"/>
          <w:spacing w:val="40"/>
        </w:rPr>
        <w:t> </w:t>
      </w:r>
      <w:r>
        <w:rPr>
          <w:color w:val="212529"/>
        </w:rPr>
        <w:t>Texas</w:t>
      </w:r>
      <w:r>
        <w:rPr>
          <w:color w:val="212529"/>
          <w:spacing w:val="40"/>
        </w:rPr>
        <w:t> </w:t>
      </w:r>
      <w:r>
        <w:rPr>
          <w:color w:val="212529"/>
        </w:rPr>
        <w:t>A&amp;M</w:t>
      </w:r>
      <w:r>
        <w:rPr>
          <w:color w:val="212529"/>
          <w:spacing w:val="40"/>
        </w:rPr>
        <w:t> </w:t>
      </w:r>
      <w:r>
        <w:rPr>
          <w:color w:val="212529"/>
        </w:rPr>
        <w:t>University, </w:t>
      </w:r>
      <w:r>
        <w:rPr>
          <w:color w:val="212529"/>
          <w:w w:val="110"/>
        </w:rPr>
        <w:t>November, 2007</w:t>
      </w:r>
    </w:p>
    <w:p>
      <w:pPr>
        <w:pStyle w:val="BodyText"/>
        <w:spacing w:line="292" w:lineRule="auto"/>
        <w:ind w:right="4492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workshop,</w:t>
      </w:r>
      <w:r>
        <w:rPr>
          <w:color w:val="212529"/>
          <w:spacing w:val="40"/>
        </w:rPr>
        <w:t> </w:t>
      </w:r>
      <w:r>
        <w:rPr>
          <w:color w:val="212529"/>
        </w:rPr>
        <w:t>Johns</w:t>
      </w:r>
      <w:r>
        <w:rPr>
          <w:color w:val="212529"/>
          <w:spacing w:val="40"/>
        </w:rPr>
        <w:t> </w:t>
      </w:r>
      <w:r>
        <w:rPr>
          <w:color w:val="212529"/>
        </w:rPr>
        <w:t>Hopkins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w w:val="110"/>
        </w:rPr>
        <w:t> February, 2009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4492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workshop,</w:t>
      </w:r>
      <w:r>
        <w:rPr>
          <w:color w:val="212529"/>
          <w:spacing w:val="40"/>
        </w:rPr>
        <w:t> </w:t>
      </w:r>
      <w:r>
        <w:rPr>
          <w:color w:val="212529"/>
        </w:rPr>
        <w:t>Johns</w:t>
      </w:r>
      <w:r>
        <w:rPr>
          <w:color w:val="212529"/>
          <w:spacing w:val="40"/>
        </w:rPr>
        <w:t> </w:t>
      </w:r>
      <w:r>
        <w:rPr>
          <w:color w:val="212529"/>
        </w:rPr>
        <w:t>Hopkins</w:t>
      </w:r>
      <w:r>
        <w:rPr>
          <w:color w:val="212529"/>
          <w:spacing w:val="40"/>
        </w:rPr>
        <w:t> </w:t>
      </w:r>
      <w:r>
        <w:rPr>
          <w:color w:val="212529"/>
        </w:rPr>
        <w:t>University,</w:t>
      </w:r>
      <w:r>
        <w:rPr>
          <w:color w:val="212529"/>
          <w:w w:val="110"/>
        </w:rPr>
        <w:t> February, 2009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The Existence of Equilibrium in Games of Incomplete </w:t>
      </w:r>
      <w:r>
        <w:rPr>
          <w:color w:val="212529"/>
        </w:rPr>
        <w:t>Information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Discontinuous</w:t>
      </w:r>
      <w:r>
        <w:rPr>
          <w:color w:val="212529"/>
          <w:spacing w:val="40"/>
        </w:rPr>
        <w:t> </w:t>
      </w:r>
      <w:r>
        <w:rPr>
          <w:color w:val="212529"/>
        </w:rPr>
        <w:t>Payoffs,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Seminar,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Johns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Hopkins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University,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October,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2014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The Existence of Equilibrium in Games of Incomplete </w:t>
      </w:r>
      <w:r>
        <w:rPr>
          <w:color w:val="212529"/>
        </w:rPr>
        <w:t>Information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Discontinuous</w:t>
      </w:r>
      <w:r>
        <w:rPr>
          <w:color w:val="212529"/>
          <w:spacing w:val="40"/>
        </w:rPr>
        <w:t> </w:t>
      </w:r>
      <w:r>
        <w:rPr>
          <w:color w:val="212529"/>
        </w:rPr>
        <w:t>Payoffs,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Seminar, University of Arizona, April, 2016</w:t>
      </w:r>
    </w:p>
    <w:p>
      <w:pPr>
        <w:pStyle w:val="BodyText"/>
        <w:spacing w:line="292" w:lineRule="auto" w:before="255"/>
      </w:pPr>
      <w:r>
        <w:rPr>
          <w:color w:val="212529"/>
          <w:w w:val="105"/>
        </w:rPr>
        <w:t>The Existence of Equilibrium in Discontinuous Games with Intransitivities, Economic Theory Seminar, University of Iowa, April, 2016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Equilibria in Discontinuous Games without Transitivity, </w:t>
      </w:r>
      <w:r>
        <w:rPr>
          <w:color w:val="212529"/>
          <w:spacing w:val="-2"/>
          <w:w w:val="110"/>
        </w:rPr>
        <w:t>Micreoconomic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Theory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Seminar,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Brown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University,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April, 2017.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Communication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repeated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imperfect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private monitoring, Economic Theory Seminar, University of Central Florida, February, 2019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Invited Lectures and Seminar Presentations (International, 2000 – present)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Implementation with Interdependent Valuations,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Seminar,</w:t>
      </w:r>
      <w:r>
        <w:rPr>
          <w:color w:val="212529"/>
          <w:spacing w:val="40"/>
        </w:rPr>
        <w:t> </w:t>
      </w:r>
      <w:r>
        <w:rPr>
          <w:color w:val="212529"/>
        </w:rPr>
        <w:t>Indian</w:t>
      </w:r>
      <w:r>
        <w:rPr>
          <w:color w:val="212529"/>
          <w:spacing w:val="40"/>
        </w:rPr>
        <w:t> </w:t>
      </w:r>
      <w:r>
        <w:rPr>
          <w:color w:val="212529"/>
        </w:rPr>
        <w:t>Statistical</w:t>
      </w:r>
      <w:r>
        <w:rPr>
          <w:color w:val="212529"/>
          <w:spacing w:val="40"/>
        </w:rPr>
        <w:t> </w:t>
      </w:r>
      <w:r>
        <w:rPr>
          <w:color w:val="212529"/>
        </w:rPr>
        <w:t>Institute,</w:t>
      </w:r>
      <w:r>
        <w:rPr>
          <w:color w:val="212529"/>
          <w:spacing w:val="40"/>
        </w:rPr>
        <w:t> </w:t>
      </w:r>
      <w:r>
        <w:rPr>
          <w:color w:val="212529"/>
        </w:rPr>
        <w:t>New </w:t>
      </w:r>
      <w:r>
        <w:rPr>
          <w:color w:val="212529"/>
          <w:w w:val="110"/>
        </w:rPr>
        <w:t>Delhi, India, August, 2005</w:t>
      </w:r>
    </w:p>
    <w:p>
      <w:pPr>
        <w:pStyle w:val="BodyText"/>
        <w:spacing w:line="292" w:lineRule="auto" w:before="255"/>
        <w:ind w:right="4492"/>
      </w:pPr>
      <w:r>
        <w:rPr>
          <w:color w:val="212529"/>
        </w:rPr>
        <w:t>Aggregation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Expert</w:t>
      </w:r>
      <w:r>
        <w:rPr>
          <w:color w:val="212529"/>
          <w:spacing w:val="40"/>
        </w:rPr>
        <w:t> </w:t>
      </w:r>
      <w:r>
        <w:rPr>
          <w:color w:val="212529"/>
        </w:rPr>
        <w:t>Opinions,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 </w:t>
      </w:r>
      <w:r>
        <w:rPr>
          <w:color w:val="212529"/>
          <w:w w:val="110"/>
        </w:rPr>
        <w:t>workshop, University of Montreal, April, 2008</w:t>
      </w:r>
    </w:p>
    <w:p>
      <w:pPr>
        <w:pStyle w:val="BodyText"/>
        <w:spacing w:line="292" w:lineRule="auto"/>
        <w:ind w:right="4492"/>
      </w:pPr>
      <w:r>
        <w:rPr>
          <w:color w:val="212529"/>
        </w:rPr>
        <w:t>Implementation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Interdependent</w:t>
      </w:r>
      <w:r>
        <w:rPr>
          <w:color w:val="212529"/>
          <w:spacing w:val="40"/>
        </w:rPr>
        <w:t> </w:t>
      </w:r>
      <w:r>
        <w:rPr>
          <w:color w:val="212529"/>
        </w:rPr>
        <w:t>Valuations,</w:t>
      </w:r>
      <w:r>
        <w:rPr>
          <w:color w:val="212529"/>
          <w:spacing w:val="80"/>
        </w:rPr>
        <w:t> </w:t>
      </w:r>
      <w:r>
        <w:rPr>
          <w:color w:val="212529"/>
        </w:rPr>
        <w:t>Economic</w:t>
      </w:r>
      <w:r>
        <w:rPr>
          <w:color w:val="212529"/>
          <w:spacing w:val="48"/>
        </w:rPr>
        <w:t> </w:t>
      </w:r>
      <w:r>
        <w:rPr>
          <w:color w:val="212529"/>
        </w:rPr>
        <w:t>Theory</w:t>
      </w:r>
      <w:r>
        <w:rPr>
          <w:color w:val="212529"/>
          <w:spacing w:val="48"/>
        </w:rPr>
        <w:t> </w:t>
      </w:r>
      <w:r>
        <w:rPr>
          <w:color w:val="212529"/>
        </w:rPr>
        <w:t>workshop,</w:t>
      </w:r>
      <w:r>
        <w:rPr>
          <w:color w:val="212529"/>
          <w:spacing w:val="48"/>
        </w:rPr>
        <w:t> </w:t>
      </w:r>
      <w:r>
        <w:rPr>
          <w:color w:val="212529"/>
        </w:rPr>
        <w:t>ITAM,</w:t>
      </w:r>
      <w:r>
        <w:rPr>
          <w:color w:val="212529"/>
          <w:spacing w:val="48"/>
        </w:rPr>
        <w:t> </w:t>
      </w:r>
      <w:r>
        <w:rPr>
          <w:color w:val="212529"/>
        </w:rPr>
        <w:t>January,</w:t>
      </w:r>
      <w:r>
        <w:rPr>
          <w:color w:val="212529"/>
          <w:spacing w:val="48"/>
        </w:rPr>
        <w:t> </w:t>
      </w:r>
      <w:r>
        <w:rPr>
          <w:color w:val="212529"/>
          <w:spacing w:val="-4"/>
        </w:rPr>
        <w:t>2009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Mechanism</w:t>
      </w:r>
      <w:r>
        <w:rPr>
          <w:color w:val="212529"/>
          <w:spacing w:val="-12"/>
          <w:w w:val="110"/>
        </w:rPr>
        <w:t> </w:t>
      </w:r>
      <w:r>
        <w:rPr>
          <w:color w:val="212529"/>
          <w:w w:val="110"/>
        </w:rPr>
        <w:t>Design</w:t>
      </w:r>
      <w:r>
        <w:rPr>
          <w:color w:val="212529"/>
          <w:spacing w:val="-12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12"/>
          <w:w w:val="110"/>
        </w:rPr>
        <w:t> </w:t>
      </w:r>
      <w:r>
        <w:rPr>
          <w:color w:val="212529"/>
          <w:w w:val="110"/>
        </w:rPr>
        <w:t>Repeated</w:t>
      </w:r>
      <w:r>
        <w:rPr>
          <w:color w:val="212529"/>
          <w:spacing w:val="-12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12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12"/>
          <w:w w:val="110"/>
        </w:rPr>
        <w:t> </w:t>
      </w:r>
      <w:r>
        <w:rPr>
          <w:color w:val="212529"/>
          <w:w w:val="110"/>
        </w:rPr>
        <w:t>Imperfect </w:t>
      </w:r>
      <w:r>
        <w:rPr>
          <w:color w:val="212529"/>
          <w:spacing w:val="-2"/>
          <w:w w:val="110"/>
        </w:rPr>
        <w:t>Private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Monitoring,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Economic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Theory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Seminar,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University </w:t>
      </w:r>
      <w:r>
        <w:rPr>
          <w:color w:val="212529"/>
          <w:w w:val="110"/>
        </w:rPr>
        <w:t>of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Warwick,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England,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April,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2012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</w:pPr>
      <w:r>
        <w:rPr>
          <w:color w:val="212529"/>
          <w:w w:val="110"/>
        </w:rPr>
        <w:t>The Existence of Equilibrium in Games of Incomplete </w:t>
      </w:r>
      <w:r>
        <w:rPr>
          <w:color w:val="212529"/>
        </w:rPr>
        <w:t>Information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Discontinuous</w:t>
      </w:r>
      <w:r>
        <w:rPr>
          <w:color w:val="212529"/>
          <w:spacing w:val="40"/>
        </w:rPr>
        <w:t> </w:t>
      </w:r>
      <w:r>
        <w:rPr>
          <w:color w:val="212529"/>
        </w:rPr>
        <w:t>Payoffs,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Seminar,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ITAM,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September,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2013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The Existence of Equilibrium in Games of Incomplete </w:t>
      </w:r>
      <w:r>
        <w:rPr>
          <w:color w:val="212529"/>
        </w:rPr>
        <w:t>Information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Discontinuous</w:t>
      </w:r>
      <w:r>
        <w:rPr>
          <w:color w:val="212529"/>
          <w:spacing w:val="40"/>
        </w:rPr>
        <w:t> </w:t>
      </w:r>
      <w:r>
        <w:rPr>
          <w:color w:val="212529"/>
        </w:rPr>
        <w:t>Payoffs,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Seminar, Ryerson University, December, 2013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The Existence of Equilibrium in Games of Incomplete </w:t>
      </w:r>
      <w:r>
        <w:rPr>
          <w:color w:val="212529"/>
        </w:rPr>
        <w:t>Information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Discontinuous</w:t>
      </w:r>
      <w:r>
        <w:rPr>
          <w:color w:val="212529"/>
          <w:spacing w:val="40"/>
        </w:rPr>
        <w:t> </w:t>
      </w:r>
      <w:r>
        <w:rPr>
          <w:color w:val="212529"/>
        </w:rPr>
        <w:t>Payoffs,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Seminar, University of Montreal, April, 2015</w:t>
      </w:r>
    </w:p>
    <w:p>
      <w:pPr>
        <w:pStyle w:val="BodyText"/>
        <w:spacing w:line="292" w:lineRule="auto" w:before="255"/>
        <w:ind w:right="4785"/>
        <w:jc w:val="both"/>
      </w:pPr>
      <w:r>
        <w:rPr>
          <w:color w:val="212529"/>
          <w:w w:val="110"/>
        </w:rPr>
        <w:t>Existence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Equilibrium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Discontinuous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of </w:t>
      </w:r>
      <w:r>
        <w:rPr>
          <w:color w:val="212529"/>
        </w:rPr>
        <w:t>Incomplete Information, Department of Economics, </w:t>
      </w:r>
      <w:r>
        <w:rPr>
          <w:color w:val="212529"/>
          <w:w w:val="110"/>
        </w:rPr>
        <w:t>National University of Singapore, August, 2016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Discontinuous Quasi-Variational Relations and </w:t>
      </w:r>
      <w:r>
        <w:rPr>
          <w:color w:val="212529"/>
        </w:rPr>
        <w:t>Applications,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Seminar,</w:t>
      </w:r>
      <w:r>
        <w:rPr>
          <w:color w:val="212529"/>
          <w:spacing w:val="40"/>
        </w:rPr>
        <w:t> </w:t>
      </w:r>
      <w:r>
        <w:rPr>
          <w:color w:val="212529"/>
        </w:rPr>
        <w:t>Hong</w:t>
      </w:r>
      <w:r>
        <w:rPr>
          <w:color w:val="212529"/>
          <w:spacing w:val="40"/>
        </w:rPr>
        <w:t> </w:t>
      </w:r>
      <w:r>
        <w:rPr>
          <w:color w:val="212529"/>
        </w:rPr>
        <w:t>King</w:t>
      </w:r>
      <w:r>
        <w:rPr>
          <w:color w:val="212529"/>
          <w:spacing w:val="40"/>
        </w:rPr>
        <w:t> </w:t>
      </w:r>
      <w:r>
        <w:rPr>
          <w:color w:val="212529"/>
        </w:rPr>
        <w:t>Baptist </w:t>
      </w:r>
      <w:r>
        <w:rPr>
          <w:color w:val="212529"/>
          <w:w w:val="110"/>
        </w:rPr>
        <w:t>University,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Hong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Kong,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China,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April,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2019.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Discontinuous Quasi-Variational Relations and Applications, Economic Theory Seminar, Chinese </w:t>
      </w:r>
      <w:r>
        <w:rPr>
          <w:color w:val="212529"/>
        </w:rPr>
        <w:t>University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Hong</w:t>
      </w:r>
      <w:r>
        <w:rPr>
          <w:color w:val="212529"/>
          <w:spacing w:val="40"/>
        </w:rPr>
        <w:t> </w:t>
      </w:r>
      <w:r>
        <w:rPr>
          <w:color w:val="212529"/>
        </w:rPr>
        <w:t>Kong,</w:t>
      </w:r>
      <w:r>
        <w:rPr>
          <w:color w:val="212529"/>
          <w:spacing w:val="40"/>
        </w:rPr>
        <w:t> </w:t>
      </w:r>
      <w:r>
        <w:rPr>
          <w:color w:val="212529"/>
        </w:rPr>
        <w:t>Hong</w:t>
      </w:r>
      <w:r>
        <w:rPr>
          <w:color w:val="212529"/>
          <w:spacing w:val="40"/>
        </w:rPr>
        <w:t> </w:t>
      </w:r>
      <w:r>
        <w:rPr>
          <w:color w:val="212529"/>
        </w:rPr>
        <w:t>Kong,</w:t>
      </w:r>
      <w:r>
        <w:rPr>
          <w:color w:val="212529"/>
          <w:spacing w:val="40"/>
        </w:rPr>
        <w:t> </w:t>
      </w:r>
      <w:r>
        <w:rPr>
          <w:color w:val="212529"/>
        </w:rPr>
        <w:t>China,</w:t>
      </w:r>
      <w:r>
        <w:rPr>
          <w:color w:val="212529"/>
          <w:spacing w:val="40"/>
        </w:rPr>
        <w:t> </w:t>
      </w:r>
      <w:r>
        <w:rPr>
          <w:color w:val="212529"/>
        </w:rPr>
        <w:t>April,</w:t>
      </w:r>
      <w:r>
        <w:rPr>
          <w:color w:val="212529"/>
          <w:spacing w:val="40"/>
        </w:rPr>
        <w:t> </w:t>
      </w:r>
      <w:r>
        <w:rPr>
          <w:color w:val="212529"/>
        </w:rPr>
        <w:t>2019</w:t>
      </w:r>
    </w:p>
    <w:p>
      <w:pPr>
        <w:pStyle w:val="BodyText"/>
        <w:spacing w:before="231"/>
        <w:ind w:right="0"/>
        <w:rPr>
          <w:rFonts w:ascii="Arial Black" w:hAnsi="Arial Black"/>
        </w:rPr>
      </w:pPr>
      <w:r>
        <w:rPr>
          <w:rFonts w:ascii="Arial Black" w:hAnsi="Arial Black"/>
          <w:color w:val="212529"/>
          <w:w w:val="90"/>
        </w:rPr>
        <w:t>Other</w:t>
      </w:r>
      <w:r>
        <w:rPr>
          <w:rFonts w:ascii="Arial Black" w:hAnsi="Arial Black"/>
          <w:color w:val="212529"/>
          <w:spacing w:val="11"/>
        </w:rPr>
        <w:t> </w:t>
      </w:r>
      <w:r>
        <w:rPr>
          <w:rFonts w:ascii="Arial Black" w:hAnsi="Arial Black"/>
          <w:color w:val="212529"/>
          <w:w w:val="90"/>
        </w:rPr>
        <w:t>Conference</w:t>
      </w:r>
      <w:r>
        <w:rPr>
          <w:rFonts w:ascii="Arial Black" w:hAnsi="Arial Black"/>
          <w:color w:val="212529"/>
          <w:spacing w:val="12"/>
        </w:rPr>
        <w:t> </w:t>
      </w:r>
      <w:r>
        <w:rPr>
          <w:rFonts w:ascii="Arial Black" w:hAnsi="Arial Black"/>
          <w:color w:val="212529"/>
          <w:w w:val="90"/>
        </w:rPr>
        <w:t>Presentations</w:t>
      </w:r>
      <w:r>
        <w:rPr>
          <w:rFonts w:ascii="Arial Black" w:hAnsi="Arial Black"/>
          <w:color w:val="212529"/>
          <w:spacing w:val="12"/>
        </w:rPr>
        <w:t> </w:t>
      </w:r>
      <w:r>
        <w:rPr>
          <w:rFonts w:ascii="Arial Black" w:hAnsi="Arial Black"/>
          <w:color w:val="212529"/>
          <w:w w:val="90"/>
        </w:rPr>
        <w:t>(2000</w:t>
      </w:r>
      <w:r>
        <w:rPr>
          <w:rFonts w:ascii="Arial Black" w:hAnsi="Arial Black"/>
          <w:color w:val="212529"/>
          <w:spacing w:val="12"/>
        </w:rPr>
        <w:t> </w:t>
      </w:r>
      <w:r>
        <w:rPr>
          <w:rFonts w:ascii="Arial Black" w:hAnsi="Arial Black"/>
          <w:color w:val="212529"/>
          <w:w w:val="90"/>
        </w:rPr>
        <w:t>–</w:t>
      </w:r>
      <w:r>
        <w:rPr>
          <w:rFonts w:ascii="Arial Black" w:hAnsi="Arial Black"/>
          <w:color w:val="212529"/>
          <w:spacing w:val="12"/>
        </w:rPr>
        <w:t> </w:t>
      </w:r>
      <w:r>
        <w:rPr>
          <w:rFonts w:ascii="Arial Black" w:hAnsi="Arial Black"/>
          <w:color w:val="212529"/>
          <w:spacing w:val="-2"/>
          <w:w w:val="90"/>
        </w:rPr>
        <w:t>present)</w:t>
      </w:r>
    </w:p>
    <w:p>
      <w:pPr>
        <w:pStyle w:val="BodyText"/>
        <w:spacing w:line="292" w:lineRule="auto" w:before="296"/>
        <w:ind w:right="3879"/>
      </w:pPr>
      <w:r>
        <w:rPr>
          <w:color w:val="212529"/>
          <w:spacing w:val="-2"/>
          <w:w w:val="110"/>
        </w:rPr>
        <w:t>Informational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Size,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Incentive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Compatibility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and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the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Core</w:t>
      </w:r>
      <w:r>
        <w:rPr>
          <w:color w:val="212529"/>
          <w:spacing w:val="-14"/>
          <w:w w:val="110"/>
        </w:rPr>
        <w:t> </w:t>
      </w:r>
      <w:r>
        <w:rPr>
          <w:color w:val="212529"/>
          <w:spacing w:val="-2"/>
          <w:w w:val="110"/>
        </w:rPr>
        <w:t>of </w:t>
      </w:r>
      <w:r>
        <w:rPr>
          <w:color w:val="212529"/>
          <w:w w:val="110"/>
        </w:rPr>
        <w:t>a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Incomplete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Information,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International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Game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SUNY</w:t>
      </w:r>
      <w:r>
        <w:rPr>
          <w:color w:val="212529"/>
          <w:spacing w:val="40"/>
        </w:rPr>
        <w:t> </w:t>
      </w:r>
      <w:r>
        <w:rPr>
          <w:color w:val="212529"/>
        </w:rPr>
        <w:t>Stony</w:t>
      </w:r>
      <w:r>
        <w:rPr>
          <w:color w:val="212529"/>
          <w:spacing w:val="40"/>
        </w:rPr>
        <w:t> </w:t>
      </w:r>
      <w:r>
        <w:rPr>
          <w:color w:val="212529"/>
        </w:rPr>
        <w:t>Brook,</w:t>
      </w:r>
      <w:r>
        <w:rPr>
          <w:color w:val="212529"/>
          <w:spacing w:val="40"/>
        </w:rPr>
        <w:t> </w:t>
      </w:r>
      <w:r>
        <w:rPr>
          <w:color w:val="212529"/>
        </w:rPr>
        <w:t>July,</w:t>
      </w:r>
      <w:r>
        <w:rPr>
          <w:color w:val="212529"/>
          <w:spacing w:val="40"/>
        </w:rPr>
        <w:t> </w:t>
      </w:r>
      <w:r>
        <w:rPr>
          <w:color w:val="212529"/>
        </w:rPr>
        <w:t>2000</w:t>
      </w:r>
    </w:p>
    <w:p>
      <w:pPr>
        <w:pStyle w:val="BodyText"/>
        <w:spacing w:line="292" w:lineRule="auto"/>
        <w:ind w:right="4492"/>
      </w:pPr>
      <w:r>
        <w:rPr>
          <w:color w:val="212529"/>
          <w:w w:val="110"/>
        </w:rPr>
        <w:t>Informational Smallness and Private Monitoring, </w:t>
      </w:r>
      <w:r>
        <w:rPr>
          <w:color w:val="212529"/>
        </w:rPr>
        <w:t>International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Game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SUNY</w:t>
      </w:r>
      <w:r>
        <w:rPr>
          <w:color w:val="212529"/>
          <w:spacing w:val="40"/>
        </w:rPr>
        <w:t> </w:t>
      </w:r>
      <w:r>
        <w:rPr>
          <w:color w:val="212529"/>
        </w:rPr>
        <w:t>Stony </w:t>
      </w:r>
      <w:r>
        <w:rPr>
          <w:color w:val="212529"/>
          <w:w w:val="110"/>
        </w:rPr>
        <w:t>Brook, July, 2001</w:t>
      </w:r>
    </w:p>
    <w:p>
      <w:pPr>
        <w:pStyle w:val="BodyText"/>
        <w:spacing w:line="292" w:lineRule="auto"/>
      </w:pPr>
      <w:r>
        <w:rPr>
          <w:color w:val="212529"/>
        </w:rPr>
        <w:t>Auctions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Interdependent</w:t>
      </w:r>
      <w:r>
        <w:rPr>
          <w:color w:val="212529"/>
          <w:spacing w:val="40"/>
        </w:rPr>
        <w:t> </w:t>
      </w:r>
      <w:r>
        <w:rPr>
          <w:color w:val="212529"/>
        </w:rPr>
        <w:t>Valuations,</w:t>
      </w:r>
      <w:r>
        <w:rPr>
          <w:color w:val="212529"/>
          <w:spacing w:val="40"/>
        </w:rPr>
        <w:t> </w:t>
      </w:r>
      <w:r>
        <w:rPr>
          <w:color w:val="212529"/>
        </w:rPr>
        <w:t>International</w:t>
      </w:r>
      <w:r>
        <w:rPr>
          <w:color w:val="212529"/>
          <w:spacing w:val="80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on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SUNY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Stony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Brook,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July, </w:t>
      </w:r>
      <w:r>
        <w:rPr>
          <w:color w:val="212529"/>
          <w:spacing w:val="-4"/>
          <w:w w:val="110"/>
        </w:rPr>
        <w:t>2002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Axiomatic Foundations for Compromise Theory, Public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Conference,</w:t>
      </w:r>
      <w:r>
        <w:rPr>
          <w:color w:val="212529"/>
          <w:spacing w:val="40"/>
        </w:rPr>
        <w:t> </w:t>
      </w:r>
      <w:r>
        <w:rPr>
          <w:color w:val="212529"/>
        </w:rPr>
        <w:t>Galway,</w:t>
      </w:r>
      <w:r>
        <w:rPr>
          <w:color w:val="212529"/>
          <w:spacing w:val="40"/>
        </w:rPr>
        <w:t> </w:t>
      </w:r>
      <w:r>
        <w:rPr>
          <w:color w:val="212529"/>
        </w:rPr>
        <w:t>Ireland,</w:t>
      </w:r>
      <w:r>
        <w:rPr>
          <w:color w:val="212529"/>
          <w:spacing w:val="40"/>
        </w:rPr>
        <w:t> </w:t>
      </w:r>
      <w:r>
        <w:rPr>
          <w:color w:val="212529"/>
        </w:rPr>
        <w:t>June,</w:t>
      </w:r>
      <w:r>
        <w:rPr>
          <w:color w:val="212529"/>
          <w:spacing w:val="40"/>
        </w:rPr>
        <w:t> </w:t>
      </w:r>
      <w:r>
        <w:rPr>
          <w:color w:val="212529"/>
        </w:rPr>
        <w:t>2009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</w:pPr>
      <w:r>
        <w:rPr>
          <w:color w:val="212529"/>
          <w:w w:val="110"/>
        </w:rPr>
        <w:t>Equilibrium Refinements for Discontinuous Potential Games,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13th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 </w:t>
      </w:r>
      <w:r>
        <w:rPr>
          <w:color w:val="212529"/>
        </w:rPr>
        <w:t>Advancement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Paris,</w:t>
      </w:r>
      <w:r>
        <w:rPr>
          <w:color w:val="212529"/>
          <w:spacing w:val="40"/>
        </w:rPr>
        <w:t> </w:t>
      </w:r>
      <w:r>
        <w:rPr>
          <w:color w:val="212529"/>
        </w:rPr>
        <w:t>France,</w:t>
      </w:r>
      <w:r>
        <w:rPr>
          <w:color w:val="212529"/>
          <w:spacing w:val="40"/>
        </w:rPr>
        <w:t> </w:t>
      </w:r>
      <w:r>
        <w:rPr>
          <w:color w:val="212529"/>
        </w:rPr>
        <w:t>July</w:t>
      </w:r>
      <w:r>
        <w:rPr>
          <w:color w:val="212529"/>
          <w:spacing w:val="40"/>
        </w:rPr>
        <w:t> </w:t>
      </w:r>
      <w:r>
        <w:rPr>
          <w:color w:val="212529"/>
        </w:rPr>
        <w:t>2013</w:t>
      </w:r>
    </w:p>
    <w:p>
      <w:pPr>
        <w:pStyle w:val="BodyText"/>
        <w:spacing w:line="292" w:lineRule="auto" w:before="255"/>
        <w:ind w:right="4376"/>
        <w:jc w:val="both"/>
      </w:pPr>
      <w:r>
        <w:rPr>
          <w:color w:val="212529"/>
          <w:w w:val="110"/>
        </w:rPr>
        <w:t>Equilibria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Discontinuous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without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Transitivity, 15th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of Economic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Cambridge,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England,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July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2015.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A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Two-Stage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Implementation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Interdependent Values,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16th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the </w:t>
      </w:r>
      <w:r>
        <w:rPr>
          <w:color w:val="212529"/>
        </w:rPr>
        <w:t>Advancement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IMPA,</w:t>
      </w:r>
      <w:r>
        <w:rPr>
          <w:color w:val="212529"/>
          <w:spacing w:val="40"/>
        </w:rPr>
        <w:t> </w:t>
      </w:r>
      <w:r>
        <w:rPr>
          <w:color w:val="212529"/>
        </w:rPr>
        <w:t>Brazil,</w:t>
      </w:r>
      <w:r>
        <w:rPr>
          <w:color w:val="212529"/>
          <w:spacing w:val="40"/>
        </w:rPr>
        <w:t> </w:t>
      </w:r>
      <w:r>
        <w:rPr>
          <w:color w:val="212529"/>
        </w:rPr>
        <w:t>July</w:t>
      </w:r>
      <w:r>
        <w:rPr>
          <w:color w:val="212529"/>
          <w:spacing w:val="40"/>
        </w:rPr>
        <w:t> </w:t>
      </w:r>
      <w:r>
        <w:rPr>
          <w:color w:val="212529"/>
        </w:rPr>
        <w:t>2016.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On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Existence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Equilibrium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Bayesian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Games,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17th Conference of the Society for the Advancement of Economic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Faro,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Portugal,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June,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2017.</w:t>
      </w:r>
    </w:p>
    <w:p>
      <w:pPr>
        <w:pStyle w:val="BodyText"/>
        <w:spacing w:line="292" w:lineRule="auto"/>
        <w:ind w:right="4980"/>
      </w:pPr>
      <w:r>
        <w:rPr>
          <w:color w:val="212529"/>
          <w:w w:val="110"/>
        </w:rPr>
        <w:t>Discontinuous Quasi-Variational Relations, 19th Conference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of </w:t>
      </w:r>
      <w:r>
        <w:rPr>
          <w:color w:val="212529"/>
        </w:rPr>
        <w:t>Economic Theory, Ischia, Italy, July, 2019.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Existence of Equilibrium in Generalized games without </w:t>
      </w:r>
      <w:r>
        <w:rPr>
          <w:color w:val="212529"/>
        </w:rPr>
        <w:t>Compact</w:t>
      </w:r>
      <w:r>
        <w:rPr>
          <w:color w:val="212529"/>
          <w:spacing w:val="40"/>
        </w:rPr>
        <w:t> </w:t>
      </w:r>
      <w:r>
        <w:rPr>
          <w:color w:val="212529"/>
        </w:rPr>
        <w:t>Strategy</w:t>
      </w:r>
      <w:r>
        <w:rPr>
          <w:color w:val="212529"/>
          <w:spacing w:val="40"/>
        </w:rPr>
        <w:t> </w:t>
      </w:r>
      <w:r>
        <w:rPr>
          <w:color w:val="212529"/>
        </w:rPr>
        <w:t>Sets,</w:t>
      </w:r>
      <w:r>
        <w:rPr>
          <w:color w:val="212529"/>
          <w:spacing w:val="40"/>
        </w:rPr>
        <w:t> </w:t>
      </w:r>
      <w:r>
        <w:rPr>
          <w:color w:val="212529"/>
        </w:rPr>
        <w:t>22th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Society</w:t>
      </w:r>
      <w:r>
        <w:rPr>
          <w:color w:val="212529"/>
          <w:spacing w:val="40"/>
        </w:rPr>
        <w:t> </w:t>
      </w:r>
      <w:r>
        <w:rPr>
          <w:color w:val="212529"/>
        </w:rPr>
        <w:t>for </w:t>
      </w:r>
      <w:r>
        <w:rPr>
          <w:color w:val="212529"/>
          <w:w w:val="110"/>
        </w:rPr>
        <w:t>the Advancement of Economic Theory, Canberra, Australia, July, 2022.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Mechanism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Design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Assignment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Problems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Two </w:t>
      </w:r>
      <w:r>
        <w:rPr>
          <w:color w:val="212529"/>
          <w:spacing w:val="-2"/>
          <w:w w:val="110"/>
        </w:rPr>
        <w:t>sided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Asymmetric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Information,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22th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Conference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of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the </w:t>
      </w:r>
      <w:r>
        <w:rPr>
          <w:color w:val="212529"/>
          <w:w w:val="110"/>
        </w:rPr>
        <w:t>Society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Theory, Canberra,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Australia,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July,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2022.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Hybrid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Approach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to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Equilibrium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Existence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Qualitative and Generalized Games, 23rd Conference of the Society for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Paris,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France, July, 2023</w:t>
      </w:r>
    </w:p>
    <w:p>
      <w:pPr>
        <w:pStyle w:val="BodyText"/>
        <w:spacing w:line="424" w:lineRule="auto" w:before="231"/>
        <w:ind w:right="7137"/>
        <w:rPr>
          <w:rFonts w:ascii="Arial Black"/>
        </w:rPr>
      </w:pPr>
      <w:r>
        <w:rPr>
          <w:rFonts w:ascii="Arial Black"/>
          <w:color w:val="212529"/>
          <w:w w:val="90"/>
        </w:rPr>
        <w:t>Professional </w:t>
      </w:r>
      <w:r>
        <w:rPr>
          <w:rFonts w:ascii="Arial Black"/>
          <w:color w:val="212529"/>
          <w:w w:val="90"/>
        </w:rPr>
        <w:t>Activities </w:t>
      </w:r>
      <w:r>
        <w:rPr>
          <w:rFonts w:ascii="Arial Black"/>
          <w:color w:val="212529"/>
        </w:rPr>
        <w:t>Journal</w:t>
      </w:r>
      <w:r>
        <w:rPr>
          <w:rFonts w:ascii="Arial Black"/>
          <w:color w:val="212529"/>
          <w:spacing w:val="-21"/>
        </w:rPr>
        <w:t> </w:t>
      </w:r>
      <w:r>
        <w:rPr>
          <w:rFonts w:ascii="Arial Black"/>
          <w:color w:val="212529"/>
        </w:rPr>
        <w:t>Referee</w:t>
      </w:r>
    </w:p>
    <w:p>
      <w:pPr>
        <w:pStyle w:val="BodyText"/>
        <w:spacing w:line="292" w:lineRule="auto" w:before="25"/>
      </w:pPr>
      <w:r>
        <w:rPr>
          <w:color w:val="212529"/>
          <w:w w:val="110"/>
        </w:rPr>
        <w:t>Referee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Econometrica,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Theory, International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Review,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Rand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of </w:t>
      </w:r>
      <w:r>
        <w:rPr>
          <w:color w:val="212529"/>
        </w:rPr>
        <w:t>Economics,</w:t>
      </w:r>
      <w:r>
        <w:rPr>
          <w:color w:val="212529"/>
          <w:spacing w:val="40"/>
        </w:rPr>
        <w:t> </w:t>
      </w:r>
      <w:r>
        <w:rPr>
          <w:color w:val="212529"/>
        </w:rPr>
        <w:t>Review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Studies,</w:t>
      </w:r>
      <w:r>
        <w:rPr>
          <w:color w:val="212529"/>
          <w:spacing w:val="40"/>
        </w:rPr>
        <w:t> </w:t>
      </w:r>
      <w:r>
        <w:rPr>
          <w:color w:val="212529"/>
        </w:rPr>
        <w:t>Social</w:t>
      </w:r>
      <w:r>
        <w:rPr>
          <w:color w:val="212529"/>
          <w:spacing w:val="40"/>
        </w:rPr>
        <w:t> </w:t>
      </w:r>
      <w:r>
        <w:rPr>
          <w:color w:val="212529"/>
        </w:rPr>
        <w:t>Choice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</w:pPr>
      <w:r>
        <w:rPr>
          <w:color w:val="212529"/>
          <w:w w:val="110"/>
        </w:rPr>
        <w:t>Welfare,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Mathematical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Economics,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Operations Research, Mathematics of Operations Research, Games and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Behavior,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International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Game Theory, Annals of Operations Research, Mathematical Social</w:t>
      </w:r>
      <w:r>
        <w:rPr>
          <w:color w:val="212529"/>
          <w:spacing w:val="-11"/>
          <w:w w:val="110"/>
        </w:rPr>
        <w:t> </w:t>
      </w:r>
      <w:r>
        <w:rPr>
          <w:color w:val="212529"/>
          <w:w w:val="110"/>
        </w:rPr>
        <w:t>Sciences,</w:t>
      </w:r>
      <w:r>
        <w:rPr>
          <w:color w:val="212529"/>
          <w:spacing w:val="-11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1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11"/>
          <w:w w:val="110"/>
        </w:rPr>
        <w:t> </w:t>
      </w:r>
      <w:r>
        <w:rPr>
          <w:color w:val="212529"/>
          <w:w w:val="110"/>
        </w:rPr>
        <w:t>European</w:t>
      </w:r>
      <w:r>
        <w:rPr>
          <w:color w:val="212529"/>
          <w:spacing w:val="-11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11"/>
          <w:w w:val="110"/>
        </w:rPr>
        <w:t> </w:t>
      </w:r>
      <w:r>
        <w:rPr>
          <w:color w:val="212529"/>
          <w:w w:val="110"/>
        </w:rPr>
        <w:t>of </w:t>
      </w:r>
      <w:r>
        <w:rPr>
          <w:color w:val="212529"/>
        </w:rPr>
        <w:t>Operations</w:t>
      </w:r>
      <w:r>
        <w:rPr>
          <w:color w:val="212529"/>
          <w:spacing w:val="40"/>
        </w:rPr>
        <w:t> </w:t>
      </w:r>
      <w:r>
        <w:rPr>
          <w:color w:val="212529"/>
        </w:rPr>
        <w:t>Research,</w:t>
      </w:r>
      <w:r>
        <w:rPr>
          <w:color w:val="212529"/>
          <w:spacing w:val="40"/>
        </w:rPr>
        <w:t> </w:t>
      </w:r>
      <w:r>
        <w:rPr>
          <w:color w:val="212529"/>
        </w:rPr>
        <w:t>Journal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Difference</w:t>
      </w:r>
      <w:r>
        <w:rPr>
          <w:color w:val="212529"/>
          <w:spacing w:val="40"/>
        </w:rPr>
        <w:t> </w:t>
      </w:r>
      <w:r>
        <w:rPr>
          <w:color w:val="212529"/>
        </w:rPr>
        <w:t>Equations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Applications,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Global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Optimization,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of Mathematical Analysis and Applications</w:t>
      </w:r>
    </w:p>
    <w:p>
      <w:pPr>
        <w:pStyle w:val="BodyText"/>
        <w:spacing w:line="624" w:lineRule="exact" w:before="5"/>
        <w:ind w:right="4980"/>
        <w:rPr>
          <w:rFonts w:ascii="Arial Black"/>
        </w:rPr>
      </w:pPr>
      <w:r>
        <w:rPr>
          <w:color w:val="212529"/>
          <w:w w:val="105"/>
        </w:rPr>
        <w:t>Referee for the National Science Foundation Referee for the Israel Science Foundation </w:t>
      </w:r>
      <w:r>
        <w:rPr>
          <w:rFonts w:ascii="Arial Black"/>
          <w:color w:val="212529"/>
        </w:rPr>
        <w:t>Conference</w:t>
      </w:r>
      <w:r>
        <w:rPr>
          <w:rFonts w:ascii="Arial Black"/>
          <w:color w:val="212529"/>
          <w:spacing w:val="-21"/>
        </w:rPr>
        <w:t> </w:t>
      </w:r>
      <w:r>
        <w:rPr>
          <w:rFonts w:ascii="Arial Black"/>
          <w:color w:val="212529"/>
        </w:rPr>
        <w:t>Organizer:</w:t>
      </w:r>
    </w:p>
    <w:p>
      <w:pPr>
        <w:pStyle w:val="BodyText"/>
        <w:spacing w:line="292" w:lineRule="auto" w:before="249"/>
      </w:pPr>
      <w:r>
        <w:rPr>
          <w:color w:val="212529"/>
          <w:w w:val="110"/>
        </w:rPr>
        <w:t>Organizer, DIMACS Conference on Economics, Game </w:t>
      </w:r>
      <w:r>
        <w:rPr>
          <w:color w:val="212529"/>
        </w:rPr>
        <w:t>Theory</w:t>
      </w:r>
      <w:r>
        <w:rPr>
          <w:color w:val="212529"/>
          <w:spacing w:val="43"/>
        </w:rPr>
        <w:t> </w:t>
      </w:r>
      <w:r>
        <w:rPr>
          <w:color w:val="212529"/>
        </w:rPr>
        <w:t>and</w:t>
      </w:r>
      <w:r>
        <w:rPr>
          <w:color w:val="212529"/>
          <w:spacing w:val="43"/>
        </w:rPr>
        <w:t> </w:t>
      </w:r>
      <w:r>
        <w:rPr>
          <w:color w:val="212529"/>
        </w:rPr>
        <w:t>the</w:t>
      </w:r>
      <w:r>
        <w:rPr>
          <w:color w:val="212529"/>
          <w:spacing w:val="44"/>
        </w:rPr>
        <w:t> </w:t>
      </w:r>
      <w:r>
        <w:rPr>
          <w:color w:val="212529"/>
        </w:rPr>
        <w:t>Internet,</w:t>
      </w:r>
      <w:r>
        <w:rPr>
          <w:color w:val="212529"/>
          <w:spacing w:val="43"/>
        </w:rPr>
        <w:t> </w:t>
      </w:r>
      <w:r>
        <w:rPr>
          <w:color w:val="212529"/>
        </w:rPr>
        <w:t>Rutgers</w:t>
      </w:r>
      <w:r>
        <w:rPr>
          <w:color w:val="212529"/>
          <w:spacing w:val="43"/>
        </w:rPr>
        <w:t> </w:t>
      </w:r>
      <w:r>
        <w:rPr>
          <w:color w:val="212529"/>
        </w:rPr>
        <w:t>University,</w:t>
      </w:r>
      <w:r>
        <w:rPr>
          <w:color w:val="212529"/>
          <w:spacing w:val="44"/>
        </w:rPr>
        <w:t> </w:t>
      </w:r>
      <w:r>
        <w:rPr>
          <w:color w:val="212529"/>
        </w:rPr>
        <w:t>April,</w:t>
      </w:r>
      <w:r>
        <w:rPr>
          <w:color w:val="212529"/>
          <w:spacing w:val="43"/>
        </w:rPr>
        <w:t> </w:t>
      </w:r>
      <w:r>
        <w:rPr>
          <w:color w:val="212529"/>
          <w:spacing w:val="-4"/>
        </w:rPr>
        <w:t>1997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Organizer, The Shapley Value at 50, SUNY Stony Brook, July, 2003</w:t>
      </w:r>
    </w:p>
    <w:p>
      <w:pPr>
        <w:pStyle w:val="BodyText"/>
        <w:spacing w:line="292" w:lineRule="auto"/>
        <w:ind w:right="4492"/>
      </w:pPr>
      <w:r>
        <w:rPr>
          <w:color w:val="212529"/>
        </w:rPr>
        <w:t>Organizer,</w:t>
      </w:r>
      <w:r>
        <w:rPr>
          <w:color w:val="212529"/>
          <w:spacing w:val="40"/>
        </w:rPr>
        <w:t> </w:t>
      </w:r>
      <w:r>
        <w:rPr>
          <w:color w:val="212529"/>
        </w:rPr>
        <w:t>DIMACS</w:t>
      </w:r>
      <w:r>
        <w:rPr>
          <w:color w:val="212529"/>
          <w:spacing w:val="40"/>
        </w:rPr>
        <w:t> </w:t>
      </w:r>
      <w:r>
        <w:rPr>
          <w:color w:val="212529"/>
        </w:rPr>
        <w:t>Workshop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Game</w:t>
      </w:r>
      <w:r>
        <w:rPr>
          <w:color w:val="212529"/>
          <w:spacing w:val="40"/>
        </w:rPr>
        <w:t>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and </w:t>
      </w:r>
      <w:r>
        <w:rPr>
          <w:color w:val="212529"/>
          <w:w w:val="110"/>
        </w:rPr>
        <w:t>Bounded Rationality, February, 2005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Scientific Organizer, International Conference on Game </w:t>
      </w:r>
      <w:r>
        <w:rPr>
          <w:color w:val="212529"/>
        </w:rPr>
        <w:t>Theory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its</w:t>
      </w:r>
      <w:r>
        <w:rPr>
          <w:color w:val="212529"/>
          <w:spacing w:val="40"/>
        </w:rPr>
        <w:t> </w:t>
      </w:r>
      <w:r>
        <w:rPr>
          <w:color w:val="212529"/>
        </w:rPr>
        <w:t>Applications,</w:t>
      </w:r>
      <w:r>
        <w:rPr>
          <w:color w:val="212529"/>
          <w:spacing w:val="40"/>
        </w:rPr>
        <w:t> </w:t>
      </w:r>
      <w:r>
        <w:rPr>
          <w:color w:val="212529"/>
        </w:rPr>
        <w:t>SUNY</w:t>
      </w:r>
      <w:r>
        <w:rPr>
          <w:color w:val="212529"/>
          <w:spacing w:val="40"/>
        </w:rPr>
        <w:t> </w:t>
      </w:r>
      <w:r>
        <w:rPr>
          <w:color w:val="212529"/>
        </w:rPr>
        <w:t>Stony</w:t>
      </w:r>
      <w:r>
        <w:rPr>
          <w:color w:val="212529"/>
          <w:spacing w:val="40"/>
        </w:rPr>
        <w:t> </w:t>
      </w:r>
      <w:r>
        <w:rPr>
          <w:color w:val="212529"/>
        </w:rPr>
        <w:t>Brook,</w:t>
      </w:r>
      <w:r>
        <w:rPr>
          <w:color w:val="212529"/>
          <w:spacing w:val="40"/>
        </w:rPr>
        <w:t> </w:t>
      </w:r>
      <w:r>
        <w:rPr>
          <w:color w:val="212529"/>
        </w:rPr>
        <w:t>July,</w:t>
      </w:r>
      <w:r>
        <w:rPr>
          <w:color w:val="212529"/>
          <w:spacing w:val="40"/>
        </w:rPr>
        <w:t> </w:t>
      </w:r>
      <w:r>
        <w:rPr>
          <w:color w:val="212529"/>
        </w:rPr>
        <w:t>2007</w:t>
      </w:r>
    </w:p>
    <w:p>
      <w:pPr>
        <w:pStyle w:val="BodyText"/>
        <w:spacing w:line="292" w:lineRule="auto" w:before="255"/>
        <w:ind w:right="4492"/>
      </w:pPr>
      <w:r>
        <w:rPr>
          <w:color w:val="212529"/>
          <w:spacing w:val="-2"/>
          <w:w w:val="110"/>
        </w:rPr>
        <w:t>Organizer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for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Penn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Economic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Theory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Conference, </w:t>
      </w:r>
      <w:r>
        <w:rPr>
          <w:color w:val="212529"/>
          <w:w w:val="110"/>
        </w:rPr>
        <w:t>University of Pennsylvania, October, 2008</w:t>
      </w:r>
    </w:p>
    <w:p>
      <w:pPr>
        <w:pStyle w:val="BodyText"/>
        <w:spacing w:before="231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Conference</w:t>
      </w:r>
      <w:r>
        <w:rPr>
          <w:rFonts w:ascii="Arial Black"/>
          <w:color w:val="212529"/>
          <w:spacing w:val="28"/>
        </w:rPr>
        <w:t> </w:t>
      </w:r>
      <w:r>
        <w:rPr>
          <w:rFonts w:ascii="Arial Black"/>
          <w:color w:val="212529"/>
          <w:w w:val="90"/>
        </w:rPr>
        <w:t>Program</w:t>
      </w:r>
      <w:r>
        <w:rPr>
          <w:rFonts w:ascii="Arial Black"/>
          <w:color w:val="212529"/>
          <w:spacing w:val="29"/>
        </w:rPr>
        <w:t> </w:t>
      </w:r>
      <w:r>
        <w:rPr>
          <w:rFonts w:ascii="Arial Black"/>
          <w:color w:val="212529"/>
          <w:spacing w:val="-2"/>
          <w:w w:val="90"/>
        </w:rPr>
        <w:t>Committees</w:t>
      </w:r>
    </w:p>
    <w:p>
      <w:pPr>
        <w:pStyle w:val="BodyText"/>
        <w:spacing w:line="292" w:lineRule="auto" w:before="296"/>
      </w:pPr>
      <w:r>
        <w:rPr>
          <w:color w:val="212529"/>
          <w:w w:val="110"/>
        </w:rPr>
        <w:t>Program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Committee,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13th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for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advancement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Paris,</w:t>
      </w:r>
      <w:r>
        <w:rPr>
          <w:color w:val="212529"/>
          <w:spacing w:val="40"/>
        </w:rPr>
        <w:t> </w:t>
      </w:r>
      <w:r>
        <w:rPr>
          <w:color w:val="212529"/>
        </w:rPr>
        <w:t>France,</w:t>
      </w:r>
      <w:r>
        <w:rPr>
          <w:color w:val="212529"/>
          <w:spacing w:val="40"/>
        </w:rPr>
        <w:t> </w:t>
      </w:r>
      <w:r>
        <w:rPr>
          <w:color w:val="212529"/>
        </w:rPr>
        <w:t>July </w:t>
      </w:r>
      <w:r>
        <w:rPr>
          <w:color w:val="212529"/>
          <w:spacing w:val="-4"/>
          <w:w w:val="110"/>
        </w:rPr>
        <w:t>2013</w:t>
      </w:r>
    </w:p>
    <w:p>
      <w:pPr>
        <w:pStyle w:val="BodyText"/>
        <w:spacing w:line="292" w:lineRule="auto"/>
        <w:ind w:right="4283"/>
      </w:pPr>
      <w:r>
        <w:rPr>
          <w:color w:val="212529"/>
          <w:w w:val="110"/>
        </w:rPr>
        <w:t>Program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Committee,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17th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for the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Faro,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Portugal, June, 2017.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Program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Committee,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23rd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Conference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for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Advancement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Paris,</w:t>
      </w:r>
      <w:r>
        <w:rPr>
          <w:color w:val="212529"/>
          <w:spacing w:val="40"/>
        </w:rPr>
        <w:t> </w:t>
      </w:r>
      <w:r>
        <w:rPr>
          <w:color w:val="212529"/>
        </w:rPr>
        <w:t>France,</w:t>
      </w:r>
      <w:r>
        <w:rPr>
          <w:color w:val="212529"/>
          <w:spacing w:val="40"/>
        </w:rPr>
        <w:t> </w:t>
      </w:r>
      <w:r>
        <w:rPr>
          <w:color w:val="212529"/>
        </w:rPr>
        <w:t>July, </w:t>
      </w:r>
      <w:r>
        <w:rPr>
          <w:color w:val="212529"/>
          <w:spacing w:val="-4"/>
          <w:w w:val="110"/>
        </w:rPr>
        <w:t>2023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before="102"/>
        <w:ind w:right="0"/>
      </w:pPr>
      <w:r>
        <w:rPr>
          <w:color w:val="212529"/>
          <w:spacing w:val="4"/>
        </w:rPr>
        <w:t>Conference</w:t>
      </w:r>
      <w:r>
        <w:rPr>
          <w:color w:val="212529"/>
          <w:spacing w:val="51"/>
        </w:rPr>
        <w:t> </w:t>
      </w:r>
      <w:r>
        <w:rPr>
          <w:color w:val="212529"/>
          <w:spacing w:val="4"/>
        </w:rPr>
        <w:t>Session</w:t>
      </w:r>
      <w:r>
        <w:rPr>
          <w:color w:val="212529"/>
          <w:spacing w:val="52"/>
        </w:rPr>
        <w:t> </w:t>
      </w:r>
      <w:r>
        <w:rPr>
          <w:color w:val="212529"/>
          <w:spacing w:val="-2"/>
        </w:rPr>
        <w:t>Organizing:</w:t>
      </w:r>
    </w:p>
    <w:p>
      <w:pPr>
        <w:pStyle w:val="BodyText"/>
        <w:spacing w:before="20"/>
        <w:ind w:left="0" w:right="0"/>
      </w:pPr>
    </w:p>
    <w:p>
      <w:pPr>
        <w:pStyle w:val="BodyText"/>
        <w:spacing w:line="292" w:lineRule="auto" w:before="0"/>
      </w:pPr>
      <w:r>
        <w:rPr>
          <w:color w:val="212529"/>
        </w:rPr>
        <w:t>Organizing</w:t>
      </w:r>
      <w:r>
        <w:rPr>
          <w:color w:val="212529"/>
          <w:spacing w:val="40"/>
        </w:rPr>
        <w:t> </w:t>
      </w:r>
      <w:r>
        <w:rPr>
          <w:color w:val="212529"/>
        </w:rPr>
        <w:t>Committee,</w:t>
      </w:r>
      <w:r>
        <w:rPr>
          <w:color w:val="212529"/>
          <w:spacing w:val="40"/>
        </w:rPr>
        <w:t> </w:t>
      </w:r>
      <w:r>
        <w:rPr>
          <w:color w:val="212529"/>
        </w:rPr>
        <w:t>SED</w:t>
      </w:r>
      <w:r>
        <w:rPr>
          <w:color w:val="212529"/>
          <w:spacing w:val="40"/>
        </w:rPr>
        <w:t> </w:t>
      </w:r>
      <w:r>
        <w:rPr>
          <w:color w:val="212529"/>
        </w:rPr>
        <w:t>2002</w:t>
      </w:r>
      <w:r>
        <w:rPr>
          <w:color w:val="212529"/>
          <w:spacing w:val="40"/>
        </w:rPr>
        <w:t> </w:t>
      </w:r>
      <w:r>
        <w:rPr>
          <w:color w:val="212529"/>
        </w:rPr>
        <w:t>Conference,</w:t>
      </w:r>
      <w:r>
        <w:rPr>
          <w:color w:val="212529"/>
          <w:spacing w:val="40"/>
        </w:rPr>
        <w:t> </w:t>
      </w:r>
      <w:r>
        <w:rPr>
          <w:color w:val="212529"/>
        </w:rPr>
        <w:t>New</w:t>
      </w:r>
      <w:r>
        <w:rPr>
          <w:color w:val="212529"/>
          <w:spacing w:val="40"/>
        </w:rPr>
        <w:t> </w:t>
      </w:r>
      <w:r>
        <w:rPr>
          <w:color w:val="212529"/>
        </w:rPr>
        <w:t>York </w:t>
      </w:r>
      <w:r>
        <w:rPr>
          <w:color w:val="212529"/>
          <w:w w:val="110"/>
        </w:rPr>
        <w:t>University, July, 2002</w:t>
      </w:r>
    </w:p>
    <w:p>
      <w:pPr>
        <w:pStyle w:val="BodyText"/>
        <w:spacing w:line="292" w:lineRule="auto"/>
        <w:ind w:right="4492"/>
      </w:pPr>
      <w:r>
        <w:rPr>
          <w:color w:val="212529"/>
        </w:rPr>
        <w:t>Session</w:t>
      </w:r>
      <w:r>
        <w:rPr>
          <w:color w:val="212529"/>
          <w:spacing w:val="40"/>
        </w:rPr>
        <w:t> </w:t>
      </w:r>
      <w:r>
        <w:rPr>
          <w:color w:val="212529"/>
        </w:rPr>
        <w:t>Organizer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“Discontinuous</w:t>
      </w:r>
      <w:r>
        <w:rPr>
          <w:color w:val="212529"/>
          <w:spacing w:val="40"/>
        </w:rPr>
        <w:t> </w:t>
      </w:r>
      <w:r>
        <w:rPr>
          <w:color w:val="212529"/>
        </w:rPr>
        <w:t>Games”,</w:t>
      </w:r>
      <w:r>
        <w:rPr>
          <w:color w:val="212529"/>
          <w:spacing w:val="40"/>
        </w:rPr>
        <w:t> </w:t>
      </w:r>
      <w:r>
        <w:rPr>
          <w:color w:val="212529"/>
        </w:rPr>
        <w:t>13th </w:t>
      </w:r>
      <w:r>
        <w:rPr>
          <w:color w:val="212529"/>
          <w:w w:val="110"/>
        </w:rPr>
        <w:t>Conference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9"/>
          <w:w w:val="110"/>
        </w:rPr>
        <w:t> </w:t>
      </w:r>
      <w:r>
        <w:rPr>
          <w:color w:val="212529"/>
          <w:w w:val="110"/>
        </w:rPr>
        <w:t>of Economic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Paris,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France,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July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2013</w:t>
      </w:r>
    </w:p>
    <w:p>
      <w:pPr>
        <w:pStyle w:val="BodyText"/>
        <w:spacing w:line="292" w:lineRule="auto" w:before="255"/>
      </w:pPr>
      <w:r>
        <w:rPr>
          <w:color w:val="212529"/>
        </w:rPr>
        <w:t>Session</w:t>
      </w:r>
      <w:r>
        <w:rPr>
          <w:color w:val="212529"/>
          <w:spacing w:val="40"/>
        </w:rPr>
        <w:t> </w:t>
      </w:r>
      <w:r>
        <w:rPr>
          <w:color w:val="212529"/>
        </w:rPr>
        <w:t>Organizer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“Game</w:t>
      </w:r>
      <w:r>
        <w:rPr>
          <w:color w:val="212529"/>
          <w:spacing w:val="40"/>
        </w:rPr>
        <w:t> </w:t>
      </w:r>
      <w:r>
        <w:rPr>
          <w:color w:val="212529"/>
        </w:rPr>
        <w:t>Theory”,</w:t>
      </w:r>
      <w:r>
        <w:rPr>
          <w:color w:val="212529"/>
          <w:spacing w:val="40"/>
        </w:rPr>
        <w:t> </w:t>
      </w:r>
      <w:r>
        <w:rPr>
          <w:color w:val="212529"/>
        </w:rPr>
        <w:t>15th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 </w:t>
      </w:r>
      <w:r>
        <w:rPr>
          <w:color w:val="212529"/>
          <w:w w:val="110"/>
        </w:rPr>
        <w:t>the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Theory, Cambridge,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England,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July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2015</w:t>
      </w:r>
    </w:p>
    <w:p>
      <w:pPr>
        <w:pStyle w:val="BodyText"/>
        <w:spacing w:line="292" w:lineRule="auto"/>
      </w:pPr>
      <w:r>
        <w:rPr>
          <w:color w:val="212529"/>
        </w:rPr>
        <w:t>Session</w:t>
      </w:r>
      <w:r>
        <w:rPr>
          <w:color w:val="212529"/>
          <w:spacing w:val="40"/>
        </w:rPr>
        <w:t> </w:t>
      </w:r>
      <w:r>
        <w:rPr>
          <w:color w:val="212529"/>
        </w:rPr>
        <w:t>Organizer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“Game</w:t>
      </w:r>
      <w:r>
        <w:rPr>
          <w:color w:val="212529"/>
          <w:spacing w:val="40"/>
        </w:rPr>
        <w:t> </w:t>
      </w:r>
      <w:r>
        <w:rPr>
          <w:color w:val="212529"/>
        </w:rPr>
        <w:t>Theory”,</w:t>
      </w:r>
      <w:r>
        <w:rPr>
          <w:color w:val="212529"/>
          <w:spacing w:val="40"/>
        </w:rPr>
        <w:t> </w:t>
      </w:r>
      <w:r>
        <w:rPr>
          <w:color w:val="212529"/>
        </w:rPr>
        <w:t>16th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 </w:t>
      </w:r>
      <w:r>
        <w:rPr>
          <w:color w:val="212529"/>
          <w:w w:val="110"/>
        </w:rPr>
        <w:t>the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Theory, IMPA,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Brazil,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July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2016</w:t>
      </w:r>
    </w:p>
    <w:p>
      <w:pPr>
        <w:pStyle w:val="BodyText"/>
        <w:spacing w:line="292" w:lineRule="auto" w:before="255"/>
        <w:ind w:right="4492"/>
      </w:pPr>
      <w:r>
        <w:rPr>
          <w:color w:val="212529"/>
        </w:rPr>
        <w:t>Session</w:t>
      </w:r>
      <w:r>
        <w:rPr>
          <w:color w:val="212529"/>
          <w:spacing w:val="40"/>
        </w:rPr>
        <w:t> </w:t>
      </w:r>
      <w:r>
        <w:rPr>
          <w:color w:val="212529"/>
        </w:rPr>
        <w:t>Organizer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“Topics</w:t>
      </w:r>
      <w:r>
        <w:rPr>
          <w:color w:val="212529"/>
          <w:spacing w:val="40"/>
        </w:rPr>
        <w:t> </w:t>
      </w:r>
      <w:r>
        <w:rPr>
          <w:color w:val="212529"/>
        </w:rPr>
        <w:t>in</w:t>
      </w:r>
      <w:r>
        <w:rPr>
          <w:color w:val="212529"/>
          <w:spacing w:val="40"/>
        </w:rPr>
        <w:t> </w:t>
      </w:r>
      <w:r>
        <w:rPr>
          <w:color w:val="212529"/>
        </w:rPr>
        <w:t>Games</w:t>
      </w:r>
      <w:r>
        <w:rPr>
          <w:color w:val="212529"/>
          <w:spacing w:val="40"/>
        </w:rPr>
        <w:t> </w:t>
      </w:r>
      <w:r>
        <w:rPr>
          <w:color w:val="212529"/>
        </w:rPr>
        <w:t>Theory”,</w:t>
      </w:r>
      <w:r>
        <w:rPr>
          <w:color w:val="212529"/>
          <w:spacing w:val="40"/>
        </w:rPr>
        <w:t> </w:t>
      </w:r>
      <w:r>
        <w:rPr>
          <w:color w:val="212529"/>
        </w:rPr>
        <w:t>17th </w:t>
      </w:r>
      <w:r>
        <w:rPr>
          <w:color w:val="212529"/>
          <w:w w:val="110"/>
        </w:rPr>
        <w:t>Conference of the Society for the Advancement of Economic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Faro,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Portugal,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June,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2017.</w:t>
      </w:r>
    </w:p>
    <w:p>
      <w:pPr>
        <w:pStyle w:val="BodyText"/>
        <w:spacing w:line="292" w:lineRule="auto"/>
        <w:ind w:right="4492"/>
      </w:pPr>
      <w:r>
        <w:rPr>
          <w:color w:val="212529"/>
        </w:rPr>
        <w:t>Session</w:t>
      </w:r>
      <w:r>
        <w:rPr>
          <w:color w:val="212529"/>
          <w:spacing w:val="40"/>
        </w:rPr>
        <w:t> </w:t>
      </w:r>
      <w:r>
        <w:rPr>
          <w:color w:val="212529"/>
        </w:rPr>
        <w:t>Organizer</w:t>
      </w:r>
      <w:r>
        <w:rPr>
          <w:color w:val="212529"/>
          <w:spacing w:val="40"/>
        </w:rPr>
        <w:t> </w:t>
      </w:r>
      <w:r>
        <w:rPr>
          <w:color w:val="212529"/>
        </w:rPr>
        <w:t>on</w:t>
      </w:r>
      <w:r>
        <w:rPr>
          <w:color w:val="212529"/>
          <w:spacing w:val="40"/>
        </w:rPr>
        <w:t> </w:t>
      </w:r>
      <w:r>
        <w:rPr>
          <w:color w:val="212529"/>
        </w:rPr>
        <w:t>“Topics</w:t>
      </w:r>
      <w:r>
        <w:rPr>
          <w:color w:val="212529"/>
          <w:spacing w:val="40"/>
        </w:rPr>
        <w:t> </w:t>
      </w:r>
      <w:r>
        <w:rPr>
          <w:color w:val="212529"/>
        </w:rPr>
        <w:t>in</w:t>
      </w:r>
      <w:r>
        <w:rPr>
          <w:color w:val="212529"/>
          <w:spacing w:val="40"/>
        </w:rPr>
        <w:t> </w:t>
      </w:r>
      <w:r>
        <w:rPr>
          <w:color w:val="212529"/>
        </w:rPr>
        <w:t>Games</w:t>
      </w:r>
      <w:r>
        <w:rPr>
          <w:color w:val="212529"/>
          <w:spacing w:val="40"/>
        </w:rPr>
        <w:t> </w:t>
      </w:r>
      <w:r>
        <w:rPr>
          <w:color w:val="212529"/>
        </w:rPr>
        <w:t>Theory”,</w:t>
      </w:r>
      <w:r>
        <w:rPr>
          <w:color w:val="212529"/>
          <w:spacing w:val="40"/>
        </w:rPr>
        <w:t> </w:t>
      </w:r>
      <w:r>
        <w:rPr>
          <w:color w:val="212529"/>
        </w:rPr>
        <w:t>19th </w:t>
      </w:r>
      <w:r>
        <w:rPr>
          <w:color w:val="212529"/>
          <w:w w:val="110"/>
        </w:rPr>
        <w:t>Conference of the Society for the Advancement of </w:t>
      </w:r>
      <w:r>
        <w:rPr>
          <w:color w:val="212529"/>
        </w:rPr>
        <w:t>Economic Theory, Ischia, Italy, July, 2019.</w:t>
      </w:r>
    </w:p>
    <w:p>
      <w:pPr>
        <w:pStyle w:val="BodyText"/>
        <w:spacing w:line="292" w:lineRule="auto"/>
        <w:ind w:right="4283"/>
      </w:pPr>
      <w:r>
        <w:rPr>
          <w:color w:val="212529"/>
          <w:w w:val="110"/>
        </w:rPr>
        <w:t>Session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Organizer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on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“Topics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Theory”</w:t>
      </w:r>
      <w:r>
        <w:rPr>
          <w:color w:val="212529"/>
          <w:spacing w:val="-5"/>
          <w:w w:val="110"/>
        </w:rPr>
        <w:t> </w:t>
      </w:r>
      <w:r>
        <w:rPr>
          <w:color w:val="212529"/>
          <w:w w:val="110"/>
        </w:rPr>
        <w:t>and </w:t>
      </w:r>
      <w:r>
        <w:rPr>
          <w:color w:val="212529"/>
        </w:rPr>
        <w:t>“Topics</w:t>
      </w:r>
      <w:r>
        <w:rPr>
          <w:color w:val="212529"/>
          <w:spacing w:val="40"/>
        </w:rPr>
        <w:t> </w:t>
      </w:r>
      <w:r>
        <w:rPr>
          <w:color w:val="212529"/>
        </w:rPr>
        <w:t>in</w:t>
      </w:r>
      <w:r>
        <w:rPr>
          <w:color w:val="212529"/>
          <w:spacing w:val="40"/>
        </w:rPr>
        <w:t> </w:t>
      </w:r>
      <w:r>
        <w:rPr>
          <w:color w:val="212529"/>
        </w:rPr>
        <w:t>Mathematical</w:t>
      </w:r>
      <w:r>
        <w:rPr>
          <w:color w:val="212529"/>
          <w:spacing w:val="40"/>
        </w:rPr>
        <w:t> </w:t>
      </w:r>
      <w:r>
        <w:rPr>
          <w:color w:val="212529"/>
        </w:rPr>
        <w:t>Economics”,</w:t>
      </w:r>
      <w:r>
        <w:rPr>
          <w:color w:val="212529"/>
          <w:spacing w:val="40"/>
        </w:rPr>
        <w:t> </w:t>
      </w:r>
      <w:r>
        <w:rPr>
          <w:color w:val="212529"/>
        </w:rPr>
        <w:t>22th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 </w:t>
      </w:r>
      <w:r>
        <w:rPr>
          <w:color w:val="212529"/>
          <w:w w:val="110"/>
        </w:rPr>
        <w:t>the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Society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for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4"/>
          <w:w w:val="110"/>
        </w:rPr>
        <w:t> </w:t>
      </w:r>
      <w:r>
        <w:rPr>
          <w:color w:val="212529"/>
          <w:w w:val="110"/>
        </w:rPr>
        <w:t>Theory, Canberra,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Australia,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July,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2022.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Session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Organizer,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“Topics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and </w:t>
      </w:r>
      <w:r>
        <w:rPr>
          <w:color w:val="212529"/>
        </w:rPr>
        <w:t>Mathematical</w:t>
      </w:r>
      <w:r>
        <w:rPr>
          <w:color w:val="212529"/>
          <w:spacing w:val="40"/>
        </w:rPr>
        <w:t> </w:t>
      </w:r>
      <w:r>
        <w:rPr>
          <w:color w:val="212529"/>
        </w:rPr>
        <w:t>Economics”,</w:t>
      </w:r>
      <w:r>
        <w:rPr>
          <w:color w:val="212529"/>
          <w:spacing w:val="40"/>
        </w:rPr>
        <w:t> </w:t>
      </w:r>
      <w:r>
        <w:rPr>
          <w:color w:val="212529"/>
        </w:rPr>
        <w:t>23rd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Society</w:t>
      </w:r>
      <w:r>
        <w:rPr>
          <w:color w:val="212529"/>
          <w:w w:val="110"/>
        </w:rPr>
        <w:t> for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Paris,</w:t>
      </w:r>
      <w:r>
        <w:rPr>
          <w:color w:val="212529"/>
          <w:spacing w:val="-6"/>
          <w:w w:val="110"/>
        </w:rPr>
        <w:t> </w:t>
      </w:r>
      <w:r>
        <w:rPr>
          <w:color w:val="212529"/>
          <w:w w:val="110"/>
        </w:rPr>
        <w:t>France, July, 2023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Session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Organizer,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“Topics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Theory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and </w:t>
      </w:r>
      <w:r>
        <w:rPr>
          <w:color w:val="212529"/>
        </w:rPr>
        <w:t>Mathematical</w:t>
      </w:r>
      <w:r>
        <w:rPr>
          <w:color w:val="212529"/>
          <w:spacing w:val="40"/>
        </w:rPr>
        <w:t> </w:t>
      </w:r>
      <w:r>
        <w:rPr>
          <w:color w:val="212529"/>
        </w:rPr>
        <w:t>Economics”,</w:t>
      </w:r>
      <w:r>
        <w:rPr>
          <w:color w:val="212529"/>
          <w:spacing w:val="40"/>
        </w:rPr>
        <w:t> </w:t>
      </w:r>
      <w:r>
        <w:rPr>
          <w:color w:val="212529"/>
        </w:rPr>
        <w:t>23rd</w:t>
      </w:r>
      <w:r>
        <w:rPr>
          <w:color w:val="212529"/>
          <w:spacing w:val="40"/>
        </w:rPr>
        <w:t> </w:t>
      </w:r>
      <w:r>
        <w:rPr>
          <w:color w:val="212529"/>
        </w:rPr>
        <w:t>Conference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Society</w:t>
      </w:r>
      <w:r>
        <w:rPr>
          <w:color w:val="212529"/>
          <w:w w:val="110"/>
        </w:rPr>
        <w:t> for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Advancement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Ischia,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Italy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, July, 2025</w:t>
      </w:r>
    </w:p>
    <w:p>
      <w:pPr>
        <w:pStyle w:val="BodyText"/>
        <w:spacing w:before="231"/>
        <w:ind w:right="0"/>
        <w:rPr>
          <w:rFonts w:ascii="Arial Black"/>
        </w:rPr>
      </w:pPr>
      <w:r>
        <w:rPr>
          <w:rFonts w:ascii="Arial Black"/>
          <w:color w:val="212529"/>
          <w:spacing w:val="-2"/>
        </w:rPr>
        <w:t>Publications:</w:t>
      </w:r>
    </w:p>
    <w:p>
      <w:pPr>
        <w:pStyle w:val="BodyText"/>
        <w:spacing w:after="0"/>
        <w:rPr>
          <w:rFonts w:ascii="Arial Black"/>
        </w:rPr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4238"/>
      </w:pPr>
      <w:r>
        <w:rPr>
          <w:color w:val="212529"/>
          <w:w w:val="105"/>
        </w:rPr>
        <w:t>Optimal Selling Strategies under Uncertainty for a Discriminating Monopolist When Demands are Interdependent,</w:t>
      </w:r>
      <w:r>
        <w:rPr>
          <w:color w:val="212529"/>
          <w:spacing w:val="-5"/>
          <w:w w:val="105"/>
        </w:rPr>
        <w:t> </w:t>
      </w:r>
      <w:r>
        <w:rPr>
          <w:color w:val="212529"/>
          <w:w w:val="105"/>
        </w:rPr>
        <w:t>with</w:t>
      </w:r>
      <w:r>
        <w:rPr>
          <w:color w:val="212529"/>
          <w:spacing w:val="-5"/>
          <w:w w:val="105"/>
        </w:rPr>
        <w:t> </w:t>
      </w:r>
      <w:r>
        <w:rPr>
          <w:color w:val="212529"/>
          <w:w w:val="105"/>
        </w:rPr>
        <w:t>J.</w:t>
      </w:r>
      <w:r>
        <w:rPr>
          <w:color w:val="212529"/>
          <w:spacing w:val="-5"/>
          <w:w w:val="105"/>
        </w:rPr>
        <w:t> </w:t>
      </w:r>
      <w:r>
        <w:rPr>
          <w:color w:val="212529"/>
          <w:w w:val="105"/>
        </w:rPr>
        <w:t>Cremer,</w:t>
      </w:r>
      <w:r>
        <w:rPr>
          <w:color w:val="212529"/>
          <w:spacing w:val="-5"/>
          <w:w w:val="105"/>
        </w:rPr>
        <w:t> </w:t>
      </w:r>
      <w:r>
        <w:rPr>
          <w:color w:val="212529"/>
          <w:w w:val="105"/>
        </w:rPr>
        <w:t>Econometrica,</w:t>
      </w:r>
      <w:r>
        <w:rPr>
          <w:color w:val="212529"/>
          <w:spacing w:val="-5"/>
          <w:w w:val="105"/>
        </w:rPr>
        <w:t> </w:t>
      </w:r>
      <w:r>
        <w:rPr>
          <w:color w:val="212529"/>
          <w:w w:val="105"/>
        </w:rPr>
        <w:t>53(1985), </w:t>
      </w:r>
      <w:r>
        <w:rPr>
          <w:color w:val="212529"/>
          <w:spacing w:val="-2"/>
          <w:w w:val="105"/>
        </w:rPr>
        <w:t>345-362</w:t>
      </w:r>
    </w:p>
    <w:p>
      <w:pPr>
        <w:pStyle w:val="BodyText"/>
        <w:spacing w:line="292" w:lineRule="auto" w:before="255"/>
        <w:ind w:right="4035"/>
      </w:pPr>
      <w:r>
        <w:rPr>
          <w:color w:val="212529"/>
          <w:w w:val="105"/>
        </w:rPr>
        <w:t>Full Extraction of the Surplus in Bayesian and Dominant Strategy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Auctions,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Econometrica,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with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J.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Cremer,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56(1988), </w:t>
      </w:r>
      <w:r>
        <w:rPr>
          <w:color w:val="212529"/>
          <w:spacing w:val="-2"/>
          <w:w w:val="105"/>
        </w:rPr>
        <w:t>1247-1257.</w:t>
      </w:r>
    </w:p>
    <w:p>
      <w:pPr>
        <w:pStyle w:val="BodyText"/>
        <w:spacing w:line="292" w:lineRule="auto"/>
        <w:ind w:right="4111"/>
      </w:pPr>
      <w:r>
        <w:rPr>
          <w:color w:val="212529"/>
          <w:w w:val="105"/>
        </w:rPr>
        <w:t>Industry Structure with Sequential Technology Choice, with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M.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Riordan,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Journal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of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Economic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Theory,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47(1989),</w:t>
      </w:r>
      <w:r>
        <w:rPr>
          <w:color w:val="212529"/>
          <w:spacing w:val="-7"/>
          <w:w w:val="105"/>
        </w:rPr>
        <w:t> </w:t>
      </w:r>
      <w:r>
        <w:rPr>
          <w:color w:val="212529"/>
          <w:w w:val="105"/>
        </w:rPr>
        <w:t>1- </w:t>
      </w:r>
      <w:r>
        <w:rPr>
          <w:color w:val="212529"/>
          <w:spacing w:val="-4"/>
          <w:w w:val="105"/>
        </w:rPr>
        <w:t>21.</w:t>
      </w:r>
    </w:p>
    <w:p>
      <w:pPr>
        <w:pStyle w:val="BodyText"/>
        <w:spacing w:line="292" w:lineRule="auto" w:before="255"/>
        <w:ind w:right="4492"/>
      </w:pPr>
      <w:r>
        <w:rPr>
          <w:color w:val="212529"/>
          <w:w w:val="110"/>
        </w:rPr>
        <w:t>Excess Functions and Nucleolus Allocations of Pure </w:t>
      </w:r>
      <w:r>
        <w:rPr>
          <w:color w:val="212529"/>
        </w:rPr>
        <w:t>Exchange</w:t>
      </w:r>
      <w:r>
        <w:rPr>
          <w:color w:val="212529"/>
          <w:spacing w:val="40"/>
        </w:rPr>
        <w:t> </w:t>
      </w:r>
      <w:r>
        <w:rPr>
          <w:color w:val="212529"/>
        </w:rPr>
        <w:t>Economies,</w:t>
      </w:r>
      <w:r>
        <w:rPr>
          <w:color w:val="212529"/>
          <w:spacing w:val="40"/>
        </w:rPr>
        <w:t> </w:t>
      </w:r>
      <w:r>
        <w:rPr>
          <w:color w:val="212529"/>
        </w:rPr>
        <w:t>Games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Economic</w:t>
      </w:r>
      <w:r>
        <w:rPr>
          <w:color w:val="212529"/>
          <w:spacing w:val="40"/>
        </w:rPr>
        <w:t> </w:t>
      </w:r>
      <w:r>
        <w:rPr>
          <w:color w:val="212529"/>
        </w:rPr>
        <w:t>Behavior,</w:t>
      </w:r>
      <w:r>
        <w:rPr>
          <w:color w:val="212529"/>
          <w:w w:val="110"/>
        </w:rPr>
        <w:t> </w:t>
      </w:r>
      <w:r>
        <w:rPr>
          <w:color w:val="212529"/>
          <w:spacing w:val="-2"/>
          <w:w w:val="110"/>
        </w:rPr>
        <w:t>with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A.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Postlewaite,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1(1989),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131-143.</w:t>
      </w:r>
    </w:p>
    <w:p>
      <w:pPr>
        <w:pStyle w:val="BodyText"/>
        <w:spacing w:line="292" w:lineRule="auto"/>
      </w:pPr>
      <w:r>
        <w:rPr>
          <w:color w:val="212529"/>
        </w:rPr>
        <w:t>Weighted</w:t>
      </w:r>
      <w:r>
        <w:rPr>
          <w:color w:val="212529"/>
          <w:spacing w:val="40"/>
        </w:rPr>
        <w:t> </w:t>
      </w:r>
      <w:r>
        <w:rPr>
          <w:color w:val="212529"/>
        </w:rPr>
        <w:t>Coalition</w:t>
      </w:r>
      <w:r>
        <w:rPr>
          <w:color w:val="212529"/>
          <w:spacing w:val="40"/>
        </w:rPr>
        <w:t> </w:t>
      </w:r>
      <w:r>
        <w:rPr>
          <w:color w:val="212529"/>
        </w:rPr>
        <w:t>Structure</w:t>
      </w:r>
      <w:r>
        <w:rPr>
          <w:color w:val="212529"/>
          <w:spacing w:val="40"/>
        </w:rPr>
        <w:t> </w:t>
      </w:r>
      <w:r>
        <w:rPr>
          <w:color w:val="212529"/>
        </w:rPr>
        <w:t>Values,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A.</w:t>
      </w:r>
      <w:r>
        <w:rPr>
          <w:color w:val="212529"/>
          <w:spacing w:val="40"/>
        </w:rPr>
        <w:t> </w:t>
      </w:r>
      <w:r>
        <w:rPr>
          <w:color w:val="212529"/>
        </w:rPr>
        <w:t>Levy,</w:t>
      </w:r>
      <w:r>
        <w:rPr>
          <w:color w:val="212529"/>
          <w:spacing w:val="40"/>
        </w:rPr>
        <w:t> </w:t>
      </w:r>
      <w:r>
        <w:rPr>
          <w:color w:val="212529"/>
        </w:rPr>
        <w:t>Games </w:t>
      </w:r>
      <w:r>
        <w:rPr>
          <w:color w:val="212529"/>
          <w:w w:val="110"/>
        </w:rPr>
        <w:t>and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Behavior,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1(1989),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234-249.</w:t>
      </w:r>
    </w:p>
    <w:p>
      <w:pPr>
        <w:pStyle w:val="BodyText"/>
        <w:spacing w:line="292" w:lineRule="auto" w:before="255"/>
      </w:pPr>
      <w:r>
        <w:rPr>
          <w:color w:val="212529"/>
          <w:w w:val="105"/>
        </w:rPr>
        <w:t>Subjective Evaluations of n-Person Games, with D. Blair, Journal of Economic Theory, 50(1990), 346-361.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An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Axiomatization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Weighted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NTU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Value,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8"/>
          <w:w w:val="110"/>
        </w:rPr>
        <w:t> </w:t>
      </w:r>
      <w:r>
        <w:rPr>
          <w:color w:val="212529"/>
          <w:w w:val="110"/>
        </w:rPr>
        <w:t>A. </w:t>
      </w:r>
      <w:r>
        <w:rPr>
          <w:color w:val="212529"/>
        </w:rPr>
        <w:t>Levy, International Journal of Game Theory, 19(1991), </w:t>
      </w:r>
      <w:r>
        <w:rPr>
          <w:color w:val="212529"/>
        </w:rPr>
        <w:t>339-</w:t>
      </w:r>
      <w:r>
        <w:rPr>
          <w:color w:val="212529"/>
          <w:spacing w:val="40"/>
          <w:w w:val="110"/>
        </w:rPr>
        <w:t> </w:t>
      </w:r>
      <w:r>
        <w:rPr>
          <w:color w:val="212529"/>
          <w:spacing w:val="-4"/>
          <w:w w:val="110"/>
        </w:rPr>
        <w:t>351.</w:t>
      </w:r>
    </w:p>
    <w:p>
      <w:pPr>
        <w:pStyle w:val="BodyText"/>
        <w:spacing w:line="292" w:lineRule="auto"/>
      </w:pPr>
      <w:r>
        <w:rPr>
          <w:color w:val="212529"/>
          <w:spacing w:val="-2"/>
          <w:w w:val="110"/>
        </w:rPr>
        <w:t>Random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Order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Coalition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Structure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Values,</w:t>
      </w:r>
      <w:r>
        <w:rPr>
          <w:color w:val="212529"/>
          <w:spacing w:val="-9"/>
          <w:w w:val="110"/>
        </w:rPr>
        <w:t> </w:t>
      </w:r>
      <w:r>
        <w:rPr>
          <w:color w:val="212529"/>
          <w:spacing w:val="-2"/>
          <w:w w:val="110"/>
        </w:rPr>
        <w:t>International Journal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of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Game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Theory,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20(1991),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109-127.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An Axiomatic Characterization of the Reliability Polynomial,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D.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Blair,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Reliability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Computer</w:t>
      </w:r>
      <w:r>
        <w:rPr>
          <w:color w:val="212529"/>
          <w:spacing w:val="-3"/>
          <w:w w:val="110"/>
        </w:rPr>
        <w:t> </w:t>
      </w:r>
      <w:r>
        <w:rPr>
          <w:color w:val="212529"/>
          <w:w w:val="110"/>
        </w:rPr>
        <w:t>and Communication Networks, DIMACS Series on Discrete </w:t>
      </w:r>
      <w:r>
        <w:rPr>
          <w:color w:val="212529"/>
        </w:rPr>
        <w:t>Mathematics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Computer</w:t>
      </w:r>
      <w:r>
        <w:rPr>
          <w:color w:val="212529"/>
          <w:spacing w:val="40"/>
        </w:rPr>
        <w:t> </w:t>
      </w:r>
      <w:r>
        <w:rPr>
          <w:color w:val="212529"/>
        </w:rPr>
        <w:t>Science</w:t>
      </w:r>
      <w:r>
        <w:rPr>
          <w:color w:val="212529"/>
          <w:spacing w:val="40"/>
        </w:rPr>
        <w:t> </w:t>
      </w:r>
      <w:r>
        <w:rPr>
          <w:color w:val="212529"/>
        </w:rPr>
        <w:t>Vol.</w:t>
      </w:r>
      <w:r>
        <w:rPr>
          <w:color w:val="212529"/>
          <w:spacing w:val="40"/>
        </w:rPr>
        <w:t> </w:t>
      </w:r>
      <w:r>
        <w:rPr>
          <w:color w:val="212529"/>
        </w:rPr>
        <w:t>5,</w:t>
      </w:r>
      <w:r>
        <w:rPr>
          <w:color w:val="212529"/>
          <w:spacing w:val="40"/>
        </w:rPr>
        <w:t> </w:t>
      </w:r>
      <w:r>
        <w:rPr>
          <w:color w:val="212529"/>
        </w:rPr>
        <w:t>Roberts</w:t>
      </w:r>
      <w:r>
        <w:rPr>
          <w:color w:val="212529"/>
          <w:spacing w:val="40"/>
        </w:rPr>
        <w:t> </w:t>
      </w:r>
      <w:r>
        <w:rPr>
          <w:color w:val="212529"/>
        </w:rPr>
        <w:t>et</w:t>
      </w:r>
      <w:r>
        <w:rPr>
          <w:color w:val="212529"/>
          <w:spacing w:val="40"/>
        </w:rPr>
        <w:t> </w:t>
      </w:r>
      <w:r>
        <w:rPr>
          <w:color w:val="212529"/>
        </w:rPr>
        <w:t>al., </w:t>
      </w:r>
      <w:r>
        <w:rPr>
          <w:color w:val="212529"/>
          <w:w w:val="110"/>
        </w:rPr>
        <w:t>eds, American Mathematical Society, 1991.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Games in Support Function Form: An Approach to the </w:t>
      </w:r>
      <w:r>
        <w:rPr>
          <w:color w:val="212529"/>
          <w:spacing w:val="-2"/>
          <w:w w:val="110"/>
        </w:rPr>
        <w:t>Kernel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of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NTU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Games,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with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L.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Billera,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in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Cooperative</w:t>
      </w:r>
      <w:r>
        <w:rPr>
          <w:color w:val="212529"/>
          <w:spacing w:val="-16"/>
          <w:w w:val="110"/>
        </w:rPr>
        <w:t> </w:t>
      </w:r>
      <w:r>
        <w:rPr>
          <w:color w:val="212529"/>
          <w:spacing w:val="-2"/>
          <w:w w:val="110"/>
        </w:rPr>
        <w:t>Game </w:t>
      </w:r>
      <w:r>
        <w:rPr>
          <w:color w:val="212529"/>
          <w:w w:val="110"/>
        </w:rPr>
        <w:t>Theory: Essays in Honor of Michael Maschler, Nimrod Megiddo,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ed.,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Springer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Verlag,</w:t>
      </w:r>
      <w:r>
        <w:rPr>
          <w:color w:val="212529"/>
          <w:spacing w:val="-7"/>
          <w:w w:val="110"/>
        </w:rPr>
        <w:t> </w:t>
      </w:r>
      <w:r>
        <w:rPr>
          <w:color w:val="212529"/>
          <w:w w:val="110"/>
        </w:rPr>
        <w:t>1992.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4204"/>
        <w:jc w:val="both"/>
      </w:pPr>
      <w:r>
        <w:rPr>
          <w:color w:val="212529"/>
          <w:spacing w:val="-2"/>
          <w:w w:val="110"/>
        </w:rPr>
        <w:t>The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Compromise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Value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for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NTU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Games,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with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P.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Borm,</w:t>
      </w:r>
      <w:r>
        <w:rPr>
          <w:color w:val="212529"/>
          <w:spacing w:val="-18"/>
          <w:w w:val="110"/>
        </w:rPr>
        <w:t> </w:t>
      </w:r>
      <w:r>
        <w:rPr>
          <w:color w:val="212529"/>
          <w:spacing w:val="-2"/>
          <w:w w:val="110"/>
        </w:rPr>
        <w:t>H. </w:t>
      </w:r>
      <w:r>
        <w:rPr>
          <w:color w:val="212529"/>
        </w:rPr>
        <w:t>Keiding and S.Tijs, International Journal of Game Theory, </w:t>
      </w:r>
      <w:r>
        <w:rPr>
          <w:color w:val="212529"/>
          <w:w w:val="110"/>
        </w:rPr>
        <w:t>21(1992),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175-189.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Approximation Theory for Stochastic Variational </w:t>
      </w:r>
      <w:r>
        <w:rPr>
          <w:color w:val="212529"/>
        </w:rPr>
        <w:t>Inequalities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Ky</w:t>
      </w:r>
      <w:r>
        <w:rPr>
          <w:color w:val="212529"/>
          <w:spacing w:val="40"/>
        </w:rPr>
        <w:t> </w:t>
      </w:r>
      <w:r>
        <w:rPr>
          <w:color w:val="212529"/>
        </w:rPr>
        <w:t>Fan</w:t>
      </w:r>
      <w:r>
        <w:rPr>
          <w:color w:val="212529"/>
          <w:spacing w:val="40"/>
        </w:rPr>
        <w:t> </w:t>
      </w:r>
      <w:r>
        <w:rPr>
          <w:color w:val="212529"/>
        </w:rPr>
        <w:t>Inequalities</w:t>
      </w:r>
      <w:r>
        <w:rPr>
          <w:color w:val="212529"/>
          <w:spacing w:val="40"/>
        </w:rPr>
        <w:t> </w:t>
      </w:r>
      <w:r>
        <w:rPr>
          <w:color w:val="212529"/>
        </w:rPr>
        <w:t>in</w:t>
      </w:r>
      <w:r>
        <w:rPr>
          <w:color w:val="212529"/>
          <w:spacing w:val="40"/>
        </w:rPr>
        <w:t> </w:t>
      </w:r>
      <w:r>
        <w:rPr>
          <w:color w:val="212529"/>
        </w:rPr>
        <w:t>finite</w:t>
      </w:r>
      <w:r>
        <w:rPr>
          <w:color w:val="212529"/>
          <w:spacing w:val="40"/>
        </w:rPr>
        <w:t> </w:t>
      </w:r>
      <w:r>
        <w:rPr>
          <w:color w:val="212529"/>
        </w:rPr>
        <w:t>Dimensions, </w:t>
      </w:r>
      <w:r>
        <w:rPr>
          <w:color w:val="212529"/>
          <w:w w:val="110"/>
        </w:rPr>
        <w:t>Annals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Operations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Research,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44(1993),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43-61.</w:t>
      </w:r>
    </w:p>
    <w:p>
      <w:pPr>
        <w:pStyle w:val="BodyText"/>
        <w:spacing w:line="292" w:lineRule="auto"/>
        <w:ind w:right="4181"/>
      </w:pPr>
      <w:r>
        <w:rPr>
          <w:color w:val="212529"/>
          <w:w w:val="110"/>
        </w:rPr>
        <w:t>An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Approach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to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Broadband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Telecommunications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Pricing,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W.</w:t>
      </w:r>
      <w:r>
        <w:rPr>
          <w:color w:val="212529"/>
          <w:spacing w:val="40"/>
        </w:rPr>
        <w:t> </w:t>
      </w:r>
      <w:r>
        <w:rPr>
          <w:color w:val="212529"/>
        </w:rPr>
        <w:t>Sharkey,</w:t>
      </w:r>
      <w:r>
        <w:rPr>
          <w:color w:val="212529"/>
          <w:spacing w:val="40"/>
        </w:rPr>
        <w:t> </w:t>
      </w:r>
      <w:r>
        <w:rPr>
          <w:color w:val="212529"/>
        </w:rPr>
        <w:t>Telecommunications</w:t>
      </w:r>
      <w:r>
        <w:rPr>
          <w:color w:val="212529"/>
          <w:spacing w:val="40"/>
        </w:rPr>
        <w:t> </w:t>
      </w:r>
      <w:r>
        <w:rPr>
          <w:color w:val="212529"/>
        </w:rPr>
        <w:t>Systems,</w:t>
      </w:r>
      <w:r>
        <w:rPr>
          <w:color w:val="212529"/>
          <w:spacing w:val="40"/>
        </w:rPr>
        <w:t> </w:t>
      </w:r>
      <w:r>
        <w:rPr>
          <w:color w:val="212529"/>
        </w:rPr>
        <w:t>2(1993), </w:t>
      </w:r>
      <w:r>
        <w:rPr>
          <w:color w:val="212529"/>
          <w:spacing w:val="-2"/>
          <w:w w:val="110"/>
        </w:rPr>
        <w:t>159-184.</w:t>
      </w:r>
    </w:p>
    <w:p>
      <w:pPr>
        <w:pStyle w:val="BodyText"/>
        <w:spacing w:line="292" w:lineRule="auto" w:before="255"/>
      </w:pPr>
      <w:r>
        <w:rPr>
          <w:color w:val="212529"/>
        </w:rPr>
        <w:t>Probabilistic</w:t>
      </w:r>
      <w:r>
        <w:rPr>
          <w:color w:val="212529"/>
          <w:spacing w:val="40"/>
        </w:rPr>
        <w:t> </w:t>
      </w:r>
      <w:r>
        <w:rPr>
          <w:color w:val="212529"/>
        </w:rPr>
        <w:t>Value</w:t>
      </w:r>
      <w:r>
        <w:rPr>
          <w:color w:val="212529"/>
          <w:spacing w:val="40"/>
        </w:rPr>
        <w:t> </w:t>
      </w:r>
      <w:r>
        <w:rPr>
          <w:color w:val="212529"/>
        </w:rPr>
        <w:t>Pricing,</w:t>
      </w:r>
      <w:r>
        <w:rPr>
          <w:color w:val="212529"/>
          <w:spacing w:val="40"/>
        </w:rPr>
        <w:t> </w:t>
      </w:r>
      <w:r>
        <w:rPr>
          <w:color w:val="212529"/>
        </w:rPr>
        <w:t>with</w:t>
      </w:r>
      <w:r>
        <w:rPr>
          <w:color w:val="212529"/>
          <w:spacing w:val="40"/>
        </w:rPr>
        <w:t> </w:t>
      </w:r>
      <w:r>
        <w:rPr>
          <w:color w:val="212529"/>
        </w:rPr>
        <w:t>W.</w:t>
      </w:r>
      <w:r>
        <w:rPr>
          <w:color w:val="212529"/>
          <w:spacing w:val="40"/>
        </w:rPr>
        <w:t> </w:t>
      </w:r>
      <w:r>
        <w:rPr>
          <w:color w:val="212529"/>
        </w:rPr>
        <w:t>Sharkey,</w:t>
      </w:r>
      <w:r>
        <w:rPr>
          <w:color w:val="212529"/>
          <w:spacing w:val="40"/>
        </w:rPr>
        <w:t> </w:t>
      </w:r>
      <w:r>
        <w:rPr>
          <w:color w:val="212529"/>
        </w:rPr>
        <w:t>Mathematical </w:t>
      </w:r>
      <w:r>
        <w:rPr>
          <w:color w:val="212529"/>
          <w:w w:val="110"/>
        </w:rPr>
        <w:t>Methods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Operations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Research,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(43)1996,</w:t>
      </w:r>
      <w:r>
        <w:rPr>
          <w:color w:val="212529"/>
          <w:spacing w:val="-14"/>
          <w:w w:val="110"/>
        </w:rPr>
        <w:t> </w:t>
      </w:r>
      <w:r>
        <w:rPr>
          <w:color w:val="212529"/>
          <w:w w:val="110"/>
        </w:rPr>
        <w:t>73-95.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Reference Functions and Possibility Theorems for Cardinal Social Choice Problems, with J. Conley and S.Wilkie, Social Choice and Welfare, 14(1996), 65-78.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Weighted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Aumann-Shapley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Pricing,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W.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Sharkey, </w:t>
      </w:r>
      <w:r>
        <w:rPr>
          <w:color w:val="212529"/>
        </w:rPr>
        <w:t>International</w:t>
      </w:r>
      <w:r>
        <w:rPr>
          <w:color w:val="212529"/>
          <w:spacing w:val="40"/>
        </w:rPr>
        <w:t> </w:t>
      </w:r>
      <w:r>
        <w:rPr>
          <w:color w:val="212529"/>
        </w:rPr>
        <w:t>Journal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Game</w:t>
      </w:r>
      <w:r>
        <w:rPr>
          <w:color w:val="212529"/>
          <w:spacing w:val="40"/>
        </w:rPr>
        <w:t> </w:t>
      </w:r>
      <w:r>
        <w:rPr>
          <w:color w:val="212529"/>
        </w:rPr>
        <w:t>Theory,</w:t>
      </w:r>
      <w:r>
        <w:rPr>
          <w:color w:val="212529"/>
          <w:spacing w:val="40"/>
        </w:rPr>
        <w:t> </w:t>
      </w:r>
      <w:r>
        <w:rPr>
          <w:color w:val="212529"/>
        </w:rPr>
        <w:t>(27)1998,</w:t>
      </w:r>
      <w:r>
        <w:rPr>
          <w:color w:val="212529"/>
          <w:spacing w:val="40"/>
        </w:rPr>
        <w:t> </w:t>
      </w:r>
      <w:r>
        <w:rPr>
          <w:color w:val="212529"/>
        </w:rPr>
        <w:t>511-</w:t>
      </w:r>
      <w:r>
        <w:rPr>
          <w:color w:val="212529"/>
        </w:rPr>
        <w:t>523.</w:t>
      </w:r>
    </w:p>
    <w:p>
      <w:pPr>
        <w:pStyle w:val="BodyText"/>
        <w:spacing w:line="292" w:lineRule="auto" w:before="255"/>
        <w:ind w:right="4424"/>
      </w:pPr>
      <w:r>
        <w:rPr>
          <w:color w:val="212529"/>
          <w:w w:val="105"/>
        </w:rPr>
        <w:t>Alternative Methods for Cost allocation in stochastic Service</w:t>
      </w:r>
      <w:r>
        <w:rPr>
          <w:color w:val="212529"/>
          <w:spacing w:val="-2"/>
          <w:w w:val="105"/>
        </w:rPr>
        <w:t> </w:t>
      </w:r>
      <w:r>
        <w:rPr>
          <w:color w:val="212529"/>
          <w:w w:val="105"/>
        </w:rPr>
        <w:t>Systems,</w:t>
      </w:r>
      <w:r>
        <w:rPr>
          <w:color w:val="212529"/>
          <w:spacing w:val="-2"/>
          <w:w w:val="105"/>
        </w:rPr>
        <w:t> </w:t>
      </w:r>
      <w:r>
        <w:rPr>
          <w:color w:val="212529"/>
          <w:w w:val="105"/>
        </w:rPr>
        <w:t>(with</w:t>
      </w:r>
      <w:r>
        <w:rPr>
          <w:color w:val="212529"/>
          <w:spacing w:val="-2"/>
          <w:w w:val="105"/>
        </w:rPr>
        <w:t> </w:t>
      </w:r>
      <w:r>
        <w:rPr>
          <w:color w:val="212529"/>
          <w:w w:val="105"/>
        </w:rPr>
        <w:t>W.</w:t>
      </w:r>
      <w:r>
        <w:rPr>
          <w:color w:val="212529"/>
          <w:spacing w:val="-2"/>
          <w:w w:val="105"/>
        </w:rPr>
        <w:t> </w:t>
      </w:r>
      <w:r>
        <w:rPr>
          <w:color w:val="212529"/>
          <w:w w:val="105"/>
        </w:rPr>
        <w:t>Sharkey),</w:t>
      </w:r>
      <w:r>
        <w:rPr>
          <w:color w:val="212529"/>
          <w:spacing w:val="-2"/>
          <w:w w:val="105"/>
        </w:rPr>
        <w:t> </w:t>
      </w:r>
      <w:r>
        <w:rPr>
          <w:color w:val="212529"/>
          <w:w w:val="105"/>
        </w:rPr>
        <w:t>Brazilian</w:t>
      </w:r>
      <w:r>
        <w:rPr>
          <w:color w:val="212529"/>
          <w:spacing w:val="-2"/>
          <w:w w:val="105"/>
        </w:rPr>
        <w:t> </w:t>
      </w:r>
      <w:r>
        <w:rPr>
          <w:color w:val="212529"/>
          <w:w w:val="105"/>
        </w:rPr>
        <w:t>electronic Journal of Economics, vol. 1(1)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Coalition Structure Values of Mixed Games, in Essays in Honor of Robert J. Aumann, M. Wooders ed., Fields Institute of Mathematics, 1999.</w:t>
      </w:r>
    </w:p>
    <w:p>
      <w:pPr>
        <w:pStyle w:val="BodyText"/>
        <w:spacing w:line="292" w:lineRule="auto" w:before="255"/>
        <w:ind w:right="4492"/>
      </w:pPr>
      <w:r>
        <w:rPr>
          <w:color w:val="212529"/>
          <w:w w:val="105"/>
        </w:rPr>
        <w:t>Informational Size and Incentive Compatibility (with A. Postlewaite), Econometrica, 70(2002), 2421-2454.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Values of NTU Games, in The Handbook of Game </w:t>
      </w:r>
      <w:r>
        <w:rPr>
          <w:color w:val="212529"/>
          <w:w w:val="105"/>
        </w:rPr>
        <w:t>Theory, Vol. 3, R.Aumann and S. Hart, Eds, North Holland , 2002.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Informational Size and Efficient Auctions (with A. Postlewaite),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Review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of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Economic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Studies,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71(2004),</w:t>
      </w:r>
      <w:r>
        <w:rPr>
          <w:color w:val="212529"/>
          <w:spacing w:val="-10"/>
          <w:w w:val="105"/>
        </w:rPr>
        <w:t> </w:t>
      </w:r>
      <w:r>
        <w:rPr>
          <w:color w:val="212529"/>
          <w:w w:val="105"/>
        </w:rPr>
        <w:t>809- </w:t>
      </w:r>
      <w:r>
        <w:rPr>
          <w:color w:val="212529"/>
          <w:spacing w:val="-4"/>
          <w:w w:val="105"/>
        </w:rPr>
        <w:t>82.</w:t>
      </w:r>
    </w:p>
    <w:p>
      <w:pPr>
        <w:pStyle w:val="BodyText"/>
        <w:spacing w:line="292" w:lineRule="auto" w:before="255"/>
      </w:pPr>
      <w:r>
        <w:rPr>
          <w:color w:val="212529"/>
          <w:w w:val="105"/>
        </w:rPr>
        <w:t>Informational Size and Incentive Compatibility with Aggregate Uncertainty (with A. Postlewaite), Games and Economic Behavior, 42(2003), 410-433.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3983"/>
        <w:jc w:val="both"/>
      </w:pPr>
      <w:r>
        <w:rPr>
          <w:color w:val="212529"/>
        </w:rPr>
        <w:t>Informational</w:t>
      </w:r>
      <w:r>
        <w:rPr>
          <w:color w:val="212529"/>
          <w:spacing w:val="40"/>
        </w:rPr>
        <w:t> </w:t>
      </w:r>
      <w:r>
        <w:rPr>
          <w:color w:val="212529"/>
        </w:rPr>
        <w:t>Size,</w:t>
      </w:r>
      <w:r>
        <w:rPr>
          <w:color w:val="212529"/>
          <w:spacing w:val="40"/>
        </w:rPr>
        <w:t> </w:t>
      </w:r>
      <w:r>
        <w:rPr>
          <w:color w:val="212529"/>
        </w:rPr>
        <w:t>Incentive</w:t>
      </w:r>
      <w:r>
        <w:rPr>
          <w:color w:val="212529"/>
          <w:spacing w:val="40"/>
        </w:rPr>
        <w:t> </w:t>
      </w:r>
      <w:r>
        <w:rPr>
          <w:color w:val="212529"/>
        </w:rPr>
        <w:t>Compatibility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Core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a Game with Incomplete Information (with A. Postlewaite), </w:t>
      </w:r>
      <w:r>
        <w:rPr>
          <w:color w:val="212529"/>
          <w:w w:val="110"/>
        </w:rPr>
        <w:t>Games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Behavior,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45(2003),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222-241.</w:t>
      </w:r>
    </w:p>
    <w:p>
      <w:pPr>
        <w:pStyle w:val="BodyText"/>
        <w:spacing w:line="292" w:lineRule="auto" w:before="255"/>
      </w:pPr>
      <w:r>
        <w:rPr>
          <w:color w:val="212529"/>
          <w:w w:val="105"/>
        </w:rPr>
        <w:t>Potential, Consistency and Cost Allocation Prices (with A. Pazgal and W. Sharkey), Mathematics of Operations Research, 29(2004), 602-623.</w:t>
      </w:r>
    </w:p>
    <w:p>
      <w:pPr>
        <w:pStyle w:val="BodyText"/>
        <w:spacing w:line="292" w:lineRule="auto"/>
        <w:ind w:right="3879"/>
      </w:pPr>
      <w:r>
        <w:rPr>
          <w:color w:val="212529"/>
          <w:w w:val="105"/>
        </w:rPr>
        <w:t>Core Convergence with Asymmetric Information (with A. Postlewaite), Games and Economic Behavior, 50(2005), 58- </w:t>
      </w:r>
      <w:r>
        <w:rPr>
          <w:color w:val="212529"/>
          <w:spacing w:val="-4"/>
          <w:w w:val="105"/>
        </w:rPr>
        <w:t>78.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Auction Form Preference and Efficiency of Asymmetric </w:t>
      </w:r>
      <w:r>
        <w:rPr>
          <w:color w:val="212529"/>
        </w:rPr>
        <w:t>Discriminatory</w:t>
      </w:r>
      <w:r>
        <w:rPr>
          <w:color w:val="212529"/>
          <w:spacing w:val="40"/>
        </w:rPr>
        <w:t> </w:t>
      </w:r>
      <w:r>
        <w:rPr>
          <w:color w:val="212529"/>
        </w:rPr>
        <w:t>Auctions</w:t>
      </w:r>
      <w:r>
        <w:rPr>
          <w:color w:val="212529"/>
          <w:spacing w:val="40"/>
        </w:rPr>
        <w:t> </w:t>
      </w:r>
      <w:r>
        <w:rPr>
          <w:color w:val="212529"/>
        </w:rPr>
        <w:t>(with</w:t>
      </w:r>
      <w:r>
        <w:rPr>
          <w:color w:val="212529"/>
          <w:spacing w:val="40"/>
        </w:rPr>
        <w:t> </w:t>
      </w:r>
      <w:r>
        <w:rPr>
          <w:color w:val="212529"/>
        </w:rPr>
        <w:t>C.</w:t>
      </w:r>
      <w:r>
        <w:rPr>
          <w:color w:val="212529"/>
          <w:spacing w:val="40"/>
        </w:rPr>
        <w:t> </w:t>
      </w:r>
      <w:r>
        <w:rPr>
          <w:color w:val="212529"/>
        </w:rPr>
        <w:t>Campbell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O.</w:t>
      </w:r>
      <w:r>
        <w:rPr>
          <w:color w:val="212529"/>
          <w:spacing w:val="40"/>
        </w:rPr>
        <w:t> </w:t>
      </w:r>
      <w:r>
        <w:rPr>
          <w:color w:val="212529"/>
        </w:rPr>
        <w:t>Carare), </w:t>
      </w:r>
      <w:r>
        <w:rPr>
          <w:color w:val="212529"/>
          <w:w w:val="110"/>
        </w:rPr>
        <w:t>Economics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Letters,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86(2005),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95-100.</w:t>
      </w:r>
    </w:p>
    <w:p>
      <w:pPr>
        <w:pStyle w:val="BodyText"/>
        <w:spacing w:line="292" w:lineRule="auto"/>
        <w:ind w:right="4368"/>
        <w:jc w:val="both"/>
      </w:pPr>
      <w:r>
        <w:rPr>
          <w:color w:val="212529"/>
          <w:w w:val="105"/>
        </w:rPr>
        <w:t>Aggregation of Expert Opinions, (with D. Gerardi and A. Postlewaite), Games and Economic Behavior, 65(2009), </w:t>
      </w:r>
      <w:r>
        <w:rPr>
          <w:color w:val="212529"/>
          <w:spacing w:val="-2"/>
          <w:w w:val="105"/>
        </w:rPr>
        <w:t>339-371.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Axiomatizations of the Euclidean compromise solution </w:t>
      </w:r>
      <w:r>
        <w:rPr>
          <w:color w:val="212529"/>
        </w:rPr>
        <w:t>(with</w:t>
      </w:r>
      <w:r>
        <w:rPr>
          <w:color w:val="212529"/>
          <w:spacing w:val="40"/>
        </w:rPr>
        <w:t> </w:t>
      </w:r>
      <w:r>
        <w:rPr>
          <w:color w:val="212529"/>
        </w:rPr>
        <w:t>Voorneveld</w:t>
      </w:r>
      <w:r>
        <w:rPr>
          <w:color w:val="212529"/>
          <w:spacing w:val="40"/>
        </w:rPr>
        <w:t> </w:t>
      </w:r>
      <w:r>
        <w:rPr>
          <w:color w:val="212529"/>
        </w:rPr>
        <w:t>M,</w:t>
      </w:r>
      <w:r>
        <w:rPr>
          <w:color w:val="212529"/>
          <w:spacing w:val="40"/>
        </w:rPr>
        <w:t> </w:t>
      </w:r>
      <w:r>
        <w:rPr>
          <w:color w:val="212529"/>
        </w:rPr>
        <w:t>A</w:t>
      </w:r>
      <w:r>
        <w:rPr>
          <w:color w:val="212529"/>
          <w:spacing w:val="40"/>
        </w:rPr>
        <w:t> </w:t>
      </w:r>
      <w:r>
        <w:rPr>
          <w:color w:val="212529"/>
        </w:rPr>
        <w:t>van</w:t>
      </w:r>
      <w:r>
        <w:rPr>
          <w:color w:val="212529"/>
          <w:spacing w:val="40"/>
        </w:rPr>
        <w:t> </w:t>
      </w:r>
      <w:r>
        <w:rPr>
          <w:color w:val="212529"/>
        </w:rPr>
        <w:t>den</w:t>
      </w:r>
      <w:r>
        <w:rPr>
          <w:color w:val="212529"/>
          <w:spacing w:val="40"/>
        </w:rPr>
        <w:t> </w:t>
      </w:r>
      <w:r>
        <w:rPr>
          <w:color w:val="212529"/>
        </w:rPr>
        <w:t>Nouweland),</w:t>
      </w:r>
      <w:r>
        <w:rPr>
          <w:color w:val="212529"/>
          <w:spacing w:val="40"/>
        </w:rPr>
        <w:t> </w:t>
      </w:r>
      <w:r>
        <w:rPr>
          <w:color w:val="212529"/>
        </w:rPr>
        <w:t>International </w:t>
      </w:r>
      <w:r>
        <w:rPr>
          <w:color w:val="212529"/>
          <w:spacing w:val="-2"/>
          <w:w w:val="110"/>
        </w:rPr>
        <w:t>Journal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of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Game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Theory,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40(2011),</w:t>
      </w:r>
      <w:r>
        <w:rPr>
          <w:color w:val="212529"/>
          <w:spacing w:val="-15"/>
          <w:w w:val="110"/>
        </w:rPr>
        <w:t> </w:t>
      </w:r>
      <w:r>
        <w:rPr>
          <w:color w:val="212529"/>
          <w:spacing w:val="-2"/>
          <w:w w:val="110"/>
        </w:rPr>
        <w:t>427-448.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Approximation Results for Discontinuous Games with an Application to Equilibrium Refinement, (with O. Carbonell), Economic Theory, 54(2013), 1-26.</w:t>
      </w:r>
    </w:p>
    <w:p>
      <w:pPr>
        <w:pStyle w:val="BodyText"/>
        <w:spacing w:line="292" w:lineRule="auto"/>
        <w:ind w:right="4216"/>
      </w:pPr>
      <w:r>
        <w:rPr>
          <w:color w:val="212529"/>
          <w:w w:val="105"/>
        </w:rPr>
        <w:t>Refinements of Nash Equilibrium for Potential Games (with</w:t>
      </w:r>
      <w:r>
        <w:rPr>
          <w:color w:val="212529"/>
          <w:spacing w:val="-11"/>
          <w:w w:val="105"/>
        </w:rPr>
        <w:t> </w:t>
      </w:r>
      <w:r>
        <w:rPr>
          <w:color w:val="212529"/>
          <w:w w:val="105"/>
        </w:rPr>
        <w:t>O.</w:t>
      </w:r>
      <w:r>
        <w:rPr>
          <w:color w:val="212529"/>
          <w:spacing w:val="-11"/>
          <w:w w:val="105"/>
        </w:rPr>
        <w:t> </w:t>
      </w:r>
      <w:r>
        <w:rPr>
          <w:color w:val="212529"/>
          <w:w w:val="105"/>
        </w:rPr>
        <w:t>Carbonell),</w:t>
      </w:r>
      <w:r>
        <w:rPr>
          <w:color w:val="212529"/>
          <w:spacing w:val="-11"/>
          <w:w w:val="105"/>
        </w:rPr>
        <w:t> </w:t>
      </w:r>
      <w:r>
        <w:rPr>
          <w:color w:val="212529"/>
          <w:w w:val="105"/>
        </w:rPr>
        <w:t>Theoretical</w:t>
      </w:r>
      <w:r>
        <w:rPr>
          <w:color w:val="212529"/>
          <w:spacing w:val="-11"/>
          <w:w w:val="105"/>
        </w:rPr>
        <w:t> </w:t>
      </w:r>
      <w:r>
        <w:rPr>
          <w:color w:val="212529"/>
          <w:w w:val="105"/>
        </w:rPr>
        <w:t>Economics,</w:t>
      </w:r>
      <w:r>
        <w:rPr>
          <w:color w:val="212529"/>
          <w:spacing w:val="-11"/>
          <w:w w:val="105"/>
        </w:rPr>
        <w:t> </w:t>
      </w:r>
      <w:r>
        <w:rPr>
          <w:color w:val="212529"/>
          <w:w w:val="105"/>
        </w:rPr>
        <w:t>9(2014),</w:t>
      </w:r>
      <w:r>
        <w:rPr>
          <w:color w:val="212529"/>
          <w:spacing w:val="-11"/>
          <w:w w:val="105"/>
        </w:rPr>
        <w:t> </w:t>
      </w:r>
      <w:r>
        <w:rPr>
          <w:color w:val="212529"/>
          <w:w w:val="105"/>
        </w:rPr>
        <w:t>555- </w:t>
      </w:r>
      <w:r>
        <w:rPr>
          <w:color w:val="212529"/>
          <w:spacing w:val="-4"/>
          <w:w w:val="105"/>
        </w:rPr>
        <w:t>582.</w:t>
      </w:r>
    </w:p>
    <w:p>
      <w:pPr>
        <w:pStyle w:val="BodyText"/>
        <w:spacing w:line="292" w:lineRule="auto" w:before="255"/>
      </w:pPr>
      <w:r>
        <w:rPr>
          <w:color w:val="212529"/>
          <w:w w:val="105"/>
        </w:rPr>
        <w:t>Robustness of Public Equilibria in Repeated Games with Private Monitoring (with I.Obara and A. Postlewaite), Journal of Economic Theory, 153(2014), 191-212.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Implementation with Interdependent Valuations, (with A. Postlewaite), Theoretical Economics, 10(2015), 923-952.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On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equilibrium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Refinement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Supermodular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(with O.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Carbonell),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International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Game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Theory, 44(2015),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869-890.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4490"/>
        <w:jc w:val="both"/>
      </w:pPr>
      <w:r>
        <w:rPr>
          <w:color w:val="212529"/>
          <w:w w:val="110"/>
        </w:rPr>
        <w:t>A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Dynamic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non-Direct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Implementation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Mechanism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for </w:t>
      </w:r>
      <w:r>
        <w:rPr>
          <w:color w:val="212529"/>
          <w:spacing w:val="-2"/>
          <w:w w:val="110"/>
        </w:rPr>
        <w:t>Interdeprendent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Value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Problems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(with</w:t>
      </w:r>
      <w:r>
        <w:rPr>
          <w:color w:val="212529"/>
          <w:spacing w:val="-12"/>
          <w:w w:val="110"/>
        </w:rPr>
        <w:t> </w:t>
      </w:r>
      <w:r>
        <w:rPr>
          <w:color w:val="212529"/>
          <w:spacing w:val="-2"/>
          <w:w w:val="110"/>
        </w:rPr>
        <w:t>A.Postlewaite), </w:t>
      </w:r>
      <w:r>
        <w:rPr>
          <w:color w:val="212529"/>
          <w:w w:val="110"/>
        </w:rPr>
        <w:t>Games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Behavior,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101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(2017),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34-48.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The Existence of Equilibrium in Games of Incomplete Information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Discontinuous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Payoffs,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(with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O.</w:t>
      </w:r>
      <w:r>
        <w:rPr>
          <w:color w:val="212529"/>
          <w:spacing w:val="-19"/>
          <w:w w:val="110"/>
        </w:rPr>
        <w:t> </w:t>
      </w:r>
      <w:r>
        <w:rPr>
          <w:color w:val="212529"/>
          <w:w w:val="110"/>
        </w:rPr>
        <w:t>Carbonell), </w:t>
      </w:r>
      <w:r>
        <w:rPr>
          <w:color w:val="212529"/>
        </w:rPr>
        <w:t>Mathematics</w:t>
      </w:r>
      <w:r>
        <w:rPr>
          <w:color w:val="212529"/>
          <w:spacing w:val="49"/>
        </w:rPr>
        <w:t> </w:t>
      </w:r>
      <w:r>
        <w:rPr>
          <w:color w:val="212529"/>
        </w:rPr>
        <w:t>of</w:t>
      </w:r>
      <w:r>
        <w:rPr>
          <w:color w:val="212529"/>
          <w:spacing w:val="50"/>
        </w:rPr>
        <w:t> </w:t>
      </w:r>
      <w:r>
        <w:rPr>
          <w:color w:val="212529"/>
        </w:rPr>
        <w:t>Operations</w:t>
      </w:r>
      <w:r>
        <w:rPr>
          <w:color w:val="212529"/>
          <w:spacing w:val="49"/>
        </w:rPr>
        <w:t> </w:t>
      </w:r>
      <w:r>
        <w:rPr>
          <w:color w:val="212529"/>
        </w:rPr>
        <w:t>Research,</w:t>
      </w:r>
      <w:r>
        <w:rPr>
          <w:color w:val="212529"/>
          <w:spacing w:val="50"/>
        </w:rPr>
        <w:t> </w:t>
      </w:r>
      <w:r>
        <w:rPr>
          <w:color w:val="212529"/>
        </w:rPr>
        <w:t>43(2018),100-129.</w:t>
      </w:r>
    </w:p>
    <w:p>
      <w:pPr>
        <w:pStyle w:val="BodyText"/>
        <w:spacing w:line="292" w:lineRule="auto"/>
        <w:ind w:right="4146"/>
        <w:jc w:val="both"/>
      </w:pPr>
      <w:r>
        <w:rPr>
          <w:color w:val="212529"/>
          <w:w w:val="105"/>
        </w:rPr>
        <w:t>Nash and Bayes-Nash Equilibria in Strategic Form Games with Intransitivities,(with O.Carbonell), Economic Theory, 68(2019), 935-965</w:t>
      </w:r>
    </w:p>
    <w:p>
      <w:pPr>
        <w:pStyle w:val="BodyText"/>
        <w:spacing w:line="292" w:lineRule="auto" w:before="255"/>
        <w:ind w:right="4863"/>
      </w:pPr>
      <w:r>
        <w:rPr>
          <w:color w:val="212529"/>
          <w:w w:val="110"/>
        </w:rPr>
        <w:t>Discontinuous Quasi-Variational Relations and Applications,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Pure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Applied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Functional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Analysis, 6(2021), 817-834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The KKM lemma and the Fan-Browder theorems: </w:t>
      </w:r>
      <w:r>
        <w:rPr>
          <w:color w:val="212529"/>
        </w:rPr>
        <w:t>Equivalences</w:t>
      </w:r>
      <w:r>
        <w:rPr>
          <w:color w:val="212529"/>
          <w:spacing w:val="40"/>
        </w:rPr>
        <w:t> </w:t>
      </w:r>
      <w:r>
        <w:rPr>
          <w:color w:val="212529"/>
        </w:rPr>
        <w:t>and</w:t>
      </w:r>
      <w:r>
        <w:rPr>
          <w:color w:val="212529"/>
          <w:spacing w:val="40"/>
        </w:rPr>
        <w:t> </w:t>
      </w:r>
      <w:r>
        <w:rPr>
          <w:color w:val="212529"/>
        </w:rPr>
        <w:t>some</w:t>
      </w:r>
      <w:r>
        <w:rPr>
          <w:color w:val="212529"/>
          <w:spacing w:val="40"/>
        </w:rPr>
        <w:t> </w:t>
      </w:r>
      <w:r>
        <w:rPr>
          <w:color w:val="212529"/>
        </w:rPr>
        <w:t>circular</w:t>
      </w:r>
      <w:r>
        <w:rPr>
          <w:color w:val="212529"/>
          <w:spacing w:val="40"/>
        </w:rPr>
        <w:t> </w:t>
      </w:r>
      <w:r>
        <w:rPr>
          <w:color w:val="212529"/>
        </w:rPr>
        <w:t>tours,</w:t>
      </w:r>
      <w:r>
        <w:rPr>
          <w:color w:val="212529"/>
          <w:spacing w:val="40"/>
        </w:rPr>
        <w:t> </w:t>
      </w:r>
      <w:r>
        <w:rPr>
          <w:color w:val="212529"/>
        </w:rPr>
        <w:t>(with</w:t>
      </w:r>
      <w:r>
        <w:rPr>
          <w:color w:val="212529"/>
          <w:spacing w:val="40"/>
        </w:rPr>
        <w:t> </w:t>
      </w:r>
      <w:r>
        <w:rPr>
          <w:color w:val="212529"/>
        </w:rPr>
        <w:t>M.A.</w:t>
      </w:r>
      <w:r>
        <w:rPr>
          <w:color w:val="212529"/>
          <w:spacing w:val="40"/>
        </w:rPr>
        <w:t> </w:t>
      </w:r>
      <w:r>
        <w:rPr>
          <w:color w:val="212529"/>
        </w:rPr>
        <w:t>Khan</w:t>
      </w:r>
      <w:r>
        <w:rPr>
          <w:color w:val="212529"/>
          <w:spacing w:val="40"/>
        </w:rPr>
        <w:t> </w:t>
      </w:r>
      <w:r>
        <w:rPr>
          <w:color w:val="212529"/>
        </w:rPr>
        <w:t>and </w:t>
      </w:r>
      <w:r>
        <w:rPr>
          <w:color w:val="212529"/>
          <w:w w:val="110"/>
        </w:rPr>
        <w:t>M.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Uyanik),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Linear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Non-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Linear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Analysis,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7(2021),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33- </w:t>
      </w:r>
      <w:r>
        <w:rPr>
          <w:color w:val="212529"/>
          <w:spacing w:val="-4"/>
          <w:w w:val="110"/>
        </w:rPr>
        <w:t>62.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An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Assignment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problem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Interdependent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Valuations and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Externalities,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(with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T.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Daddario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A.</w:t>
      </w:r>
      <w:r>
        <w:rPr>
          <w:color w:val="212529"/>
          <w:spacing w:val="-15"/>
          <w:w w:val="110"/>
        </w:rPr>
        <w:t> </w:t>
      </w:r>
      <w:r>
        <w:rPr>
          <w:color w:val="212529"/>
          <w:w w:val="110"/>
        </w:rPr>
        <w:t>Postlewaite, Economic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78(2024),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567–592.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Uniformly Strict Equilibrium for Repeated Games with </w:t>
      </w:r>
      <w:r>
        <w:rPr>
          <w:color w:val="212529"/>
          <w:spacing w:val="-2"/>
          <w:w w:val="110"/>
        </w:rPr>
        <w:t>Private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Monitoring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and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Communication,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(with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I.Obara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and </w:t>
      </w:r>
      <w:r>
        <w:rPr>
          <w:color w:val="212529"/>
          <w:w w:val="110"/>
        </w:rPr>
        <w:t>A.</w:t>
      </w:r>
      <w:r>
        <w:rPr>
          <w:color w:val="212529"/>
          <w:spacing w:val="-10"/>
          <w:w w:val="110"/>
        </w:rPr>
        <w:t> </w:t>
      </w:r>
      <w:r>
        <w:rPr>
          <w:color w:val="212529"/>
          <w:w w:val="110"/>
        </w:rPr>
        <w:t>Postlewaite),</w:t>
      </w:r>
      <w:r>
        <w:rPr>
          <w:color w:val="212529"/>
          <w:spacing w:val="-10"/>
          <w:w w:val="110"/>
        </w:rPr>
        <w:t> </w:t>
      </w:r>
      <w:r>
        <w:rPr>
          <w:color w:val="212529"/>
          <w:w w:val="110"/>
        </w:rPr>
        <w:t>Economic</w:t>
      </w:r>
      <w:r>
        <w:rPr>
          <w:color w:val="212529"/>
          <w:spacing w:val="-10"/>
          <w:w w:val="110"/>
        </w:rPr>
        <w:t> </w:t>
      </w:r>
      <w:r>
        <w:rPr>
          <w:color w:val="212529"/>
          <w:w w:val="110"/>
        </w:rPr>
        <w:t>Theory,</w:t>
      </w:r>
      <w:r>
        <w:rPr>
          <w:color w:val="212529"/>
          <w:spacing w:val="-10"/>
          <w:w w:val="110"/>
        </w:rPr>
        <w:t> </w:t>
      </w:r>
      <w:r>
        <w:rPr>
          <w:color w:val="212529"/>
          <w:w w:val="110"/>
        </w:rPr>
        <w:t>Online</w:t>
      </w:r>
      <w:r>
        <w:rPr>
          <w:color w:val="212529"/>
          <w:spacing w:val="-10"/>
          <w:w w:val="110"/>
        </w:rPr>
        <w:t> </w:t>
      </w:r>
      <w:r>
        <w:rPr>
          <w:color w:val="212529"/>
          <w:w w:val="110"/>
        </w:rPr>
        <w:t>First,</w:t>
      </w:r>
      <w:r>
        <w:rPr>
          <w:color w:val="212529"/>
          <w:spacing w:val="-10"/>
          <w:w w:val="110"/>
        </w:rPr>
        <w:t> </w:t>
      </w:r>
      <w:r>
        <w:rPr>
          <w:color w:val="212529"/>
          <w:w w:val="110"/>
        </w:rPr>
        <w:t>March </w:t>
      </w:r>
      <w:r>
        <w:rPr>
          <w:color w:val="212529"/>
          <w:spacing w:val="-2"/>
          <w:w w:val="110"/>
        </w:rPr>
        <w:t>2024.</w:t>
      </w:r>
    </w:p>
    <w:p>
      <w:pPr>
        <w:pStyle w:val="BodyText"/>
        <w:spacing w:line="292" w:lineRule="auto" w:before="255"/>
      </w:pPr>
      <w:r>
        <w:rPr>
          <w:color w:val="212529"/>
          <w:w w:val="110"/>
        </w:rPr>
        <w:t>On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Equilibria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Constrained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Generalized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with</w:t>
      </w:r>
      <w:r>
        <w:rPr>
          <w:color w:val="212529"/>
          <w:spacing w:val="-17"/>
          <w:w w:val="110"/>
        </w:rPr>
        <w:t> </w:t>
      </w:r>
      <w:r>
        <w:rPr>
          <w:color w:val="212529"/>
          <w:w w:val="110"/>
        </w:rPr>
        <w:t>the Weak Continuous Inclusion Property: An Application of Himmelberg’s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Fixed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Point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Theorem,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(with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M.A.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Khan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and M.Uyanik), Journal of Mathematical Analysis and Applications, 537(2024)</w:t>
      </w:r>
    </w:p>
    <w:p>
      <w:pPr>
        <w:pStyle w:val="BodyText"/>
        <w:spacing w:line="292" w:lineRule="auto"/>
      </w:pPr>
      <w:r>
        <w:rPr>
          <w:color w:val="212529"/>
          <w:w w:val="110"/>
        </w:rPr>
        <w:t>On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Equilibria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in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Constrained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Generalized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Games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on</w:t>
      </w:r>
      <w:r>
        <w:rPr>
          <w:color w:val="212529"/>
          <w:spacing w:val="-16"/>
          <w:w w:val="110"/>
        </w:rPr>
        <w:t> </w:t>
      </w:r>
      <w:r>
        <w:rPr>
          <w:color w:val="212529"/>
          <w:w w:val="110"/>
        </w:rPr>
        <w:t>Non- locally Convex and Non-Hausdorff Topological Vector Spaces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(with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M.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Ali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Khan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Metin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Uyanik),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Journal</w:t>
      </w:r>
      <w:r>
        <w:rPr>
          <w:color w:val="212529"/>
          <w:spacing w:val="-13"/>
          <w:w w:val="110"/>
        </w:rPr>
        <w:t> </w:t>
      </w:r>
      <w:r>
        <w:rPr>
          <w:color w:val="212529"/>
          <w:w w:val="110"/>
        </w:rPr>
        <w:t>of Mathematical Economics, 111(2024)</w:t>
      </w:r>
    </w:p>
    <w:p>
      <w:pPr>
        <w:pStyle w:val="BodyText"/>
        <w:spacing w:after="0" w:line="292" w:lineRule="auto"/>
        <w:sectPr>
          <w:pgSz w:w="12240" w:h="15840"/>
          <w:pgMar w:top="300" w:bottom="280" w:left="360" w:right="720"/>
        </w:sectPr>
      </w:pPr>
    </w:p>
    <w:p>
      <w:pPr>
        <w:pStyle w:val="BodyText"/>
        <w:spacing w:line="292" w:lineRule="auto" w:before="102"/>
        <w:ind w:right="3879"/>
      </w:pPr>
      <w:r>
        <w:rPr>
          <w:color w:val="212529"/>
          <w:w w:val="110"/>
        </w:rPr>
        <w:t>Excess Demand Approach with Non-Convexity and </w:t>
      </w:r>
      <w:r>
        <w:rPr>
          <w:color w:val="212529"/>
        </w:rPr>
        <w:t>Discontinuity:</w:t>
      </w:r>
      <w:r>
        <w:rPr>
          <w:color w:val="212529"/>
          <w:spacing w:val="40"/>
        </w:rPr>
        <w:t> </w:t>
      </w:r>
      <w:r>
        <w:rPr>
          <w:color w:val="212529"/>
        </w:rPr>
        <w:t>A</w:t>
      </w:r>
      <w:r>
        <w:rPr>
          <w:color w:val="212529"/>
          <w:spacing w:val="40"/>
        </w:rPr>
        <w:t> </w:t>
      </w:r>
      <w:r>
        <w:rPr>
          <w:color w:val="212529"/>
        </w:rPr>
        <w:t>Generalization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the</w:t>
      </w:r>
      <w:r>
        <w:rPr>
          <w:color w:val="212529"/>
          <w:spacing w:val="40"/>
        </w:rPr>
        <w:t> </w:t>
      </w:r>
      <w:r>
        <w:rPr>
          <w:color w:val="212529"/>
        </w:rPr>
        <w:t>Gale–Nikaido–Kuhn–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Debreu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Lemma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(with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M.A.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Khan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M.Uyanik),</w:t>
      </w:r>
      <w:r>
        <w:rPr>
          <w:color w:val="212529"/>
          <w:spacing w:val="-20"/>
          <w:w w:val="110"/>
        </w:rPr>
        <w:t> </w:t>
      </w:r>
      <w:r>
        <w:rPr>
          <w:color w:val="212529"/>
          <w:w w:val="110"/>
        </w:rPr>
        <w:t>Economic Theory, Online First, March 2025.</w:t>
      </w:r>
    </w:p>
    <w:p>
      <w:pPr>
        <w:pStyle w:val="BodyText"/>
        <w:spacing w:line="292" w:lineRule="auto" w:before="255"/>
        <w:ind w:right="4574"/>
      </w:pPr>
      <w:r>
        <w:rPr>
          <w:color w:val="212529"/>
          <w:w w:val="110"/>
        </w:rPr>
        <w:t>Alternative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Proofs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of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the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GNKD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and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KKMS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Lemmas: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A Game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Theoretic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Underpinning,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(with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M.A.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Khan</w:t>
      </w:r>
      <w:r>
        <w:rPr>
          <w:color w:val="212529"/>
          <w:spacing w:val="-1"/>
          <w:w w:val="110"/>
        </w:rPr>
        <w:t> </w:t>
      </w:r>
      <w:r>
        <w:rPr>
          <w:color w:val="212529"/>
          <w:w w:val="110"/>
        </w:rPr>
        <w:t>and </w:t>
      </w:r>
      <w:r>
        <w:rPr>
          <w:color w:val="212529"/>
        </w:rPr>
        <w:t>M.Uyanik),</w:t>
      </w:r>
      <w:r>
        <w:rPr>
          <w:color w:val="212529"/>
          <w:spacing w:val="33"/>
        </w:rPr>
        <w:t> </w:t>
      </w:r>
      <w:r>
        <w:rPr>
          <w:color w:val="212529"/>
        </w:rPr>
        <w:t>Economic</w:t>
      </w:r>
      <w:r>
        <w:rPr>
          <w:color w:val="212529"/>
          <w:spacing w:val="33"/>
        </w:rPr>
        <w:t> </w:t>
      </w:r>
      <w:r>
        <w:rPr>
          <w:color w:val="212529"/>
        </w:rPr>
        <w:t>Theory</w:t>
      </w:r>
      <w:r>
        <w:rPr>
          <w:color w:val="212529"/>
          <w:spacing w:val="33"/>
        </w:rPr>
        <w:t> </w:t>
      </w:r>
      <w:r>
        <w:rPr>
          <w:color w:val="212529"/>
        </w:rPr>
        <w:t>Bulletin,</w:t>
      </w:r>
      <w:r>
        <w:rPr>
          <w:color w:val="212529"/>
          <w:spacing w:val="33"/>
        </w:rPr>
        <w:t> </w:t>
      </w:r>
      <w:r>
        <w:rPr>
          <w:color w:val="212529"/>
        </w:rPr>
        <w:t>(13)2025,</w:t>
      </w:r>
      <w:r>
        <w:rPr>
          <w:color w:val="212529"/>
          <w:spacing w:val="33"/>
        </w:rPr>
        <w:t> </w:t>
      </w:r>
      <w:r>
        <w:rPr>
          <w:color w:val="212529"/>
        </w:rPr>
        <w:t>1</w:t>
      </w:r>
      <w:r>
        <w:rPr>
          <w:color w:val="212529"/>
          <w:spacing w:val="33"/>
        </w:rPr>
        <w:t> </w:t>
      </w:r>
      <w:r>
        <w:rPr>
          <w:color w:val="212529"/>
        </w:rPr>
        <w:t>–</w:t>
      </w:r>
      <w:r>
        <w:rPr>
          <w:color w:val="212529"/>
          <w:spacing w:val="33"/>
        </w:rPr>
        <w:t> </w:t>
      </w:r>
      <w:r>
        <w:rPr>
          <w:color w:val="212529"/>
        </w:rPr>
        <w:t>20</w:t>
      </w:r>
    </w:p>
    <w:p>
      <w:pPr>
        <w:pStyle w:val="BodyText"/>
        <w:spacing w:line="292" w:lineRule="auto"/>
      </w:pPr>
      <w:r>
        <w:rPr>
          <w:color w:val="212529"/>
          <w:w w:val="105"/>
        </w:rPr>
        <w:t>Information Requirements for Mechanism Design, (with A. Postlewaite), Journal of Economic theory, online first, July, </w:t>
      </w:r>
      <w:r>
        <w:rPr>
          <w:color w:val="212529"/>
          <w:spacing w:val="-4"/>
          <w:w w:val="105"/>
        </w:rPr>
        <w:t>2025</w:t>
      </w:r>
    </w:p>
    <w:p>
      <w:pPr>
        <w:pStyle w:val="BodyText"/>
        <w:spacing w:before="230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Book</w:t>
      </w:r>
      <w:r>
        <w:rPr>
          <w:rFonts w:ascii="Arial Black"/>
          <w:color w:val="212529"/>
          <w:spacing w:val="2"/>
        </w:rPr>
        <w:t> </w:t>
      </w:r>
      <w:r>
        <w:rPr>
          <w:rFonts w:ascii="Arial Black"/>
          <w:color w:val="212529"/>
          <w:spacing w:val="-2"/>
          <w:w w:val="95"/>
        </w:rPr>
        <w:t>Reviews:</w:t>
      </w:r>
    </w:p>
    <w:p>
      <w:pPr>
        <w:pStyle w:val="BodyText"/>
        <w:spacing w:line="292" w:lineRule="auto" w:before="297"/>
        <w:ind w:right="4534"/>
        <w:jc w:val="both"/>
      </w:pPr>
      <w:r>
        <w:rPr>
          <w:color w:val="212529"/>
          <w:spacing w:val="-2"/>
          <w:w w:val="110"/>
        </w:rPr>
        <w:t>“Submodular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functions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and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optimization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theory”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by</w:t>
      </w:r>
      <w:r>
        <w:rPr>
          <w:color w:val="212529"/>
          <w:spacing w:val="-13"/>
          <w:w w:val="110"/>
        </w:rPr>
        <w:t> </w:t>
      </w:r>
      <w:r>
        <w:rPr>
          <w:color w:val="212529"/>
          <w:spacing w:val="-2"/>
          <w:w w:val="110"/>
        </w:rPr>
        <w:t>S. </w:t>
      </w:r>
      <w:r>
        <w:rPr>
          <w:color w:val="212529"/>
        </w:rPr>
        <w:t>Fujishige, reviewed (with W.Sharkey) in Bulletin of the </w:t>
      </w:r>
      <w:r>
        <w:rPr>
          <w:color w:val="212529"/>
          <w:w w:val="110"/>
        </w:rPr>
        <w:t>American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Mathematical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Society,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29</w:t>
      </w:r>
      <w:r>
        <w:rPr>
          <w:color w:val="212529"/>
          <w:spacing w:val="-21"/>
          <w:w w:val="110"/>
        </w:rPr>
        <w:t> </w:t>
      </w:r>
      <w:r>
        <w:rPr>
          <w:color w:val="212529"/>
          <w:w w:val="110"/>
        </w:rPr>
        <w:t>(1993),</w:t>
      </w:r>
      <w:r>
        <w:rPr>
          <w:color w:val="212529"/>
          <w:spacing w:val="-22"/>
          <w:w w:val="110"/>
        </w:rPr>
        <w:t> </w:t>
      </w:r>
      <w:r>
        <w:rPr>
          <w:color w:val="212529"/>
          <w:w w:val="110"/>
        </w:rPr>
        <w:t>98-104.</w:t>
      </w:r>
    </w:p>
    <w:p>
      <w:pPr>
        <w:pStyle w:val="BodyText"/>
        <w:spacing w:before="230"/>
        <w:ind w:right="0"/>
        <w:rPr>
          <w:rFonts w:ascii="Arial Black"/>
        </w:rPr>
      </w:pPr>
      <w:r>
        <w:rPr>
          <w:rFonts w:ascii="Arial Black"/>
          <w:color w:val="212529"/>
          <w:spacing w:val="-9"/>
        </w:rPr>
        <w:t>Administrative</w:t>
      </w:r>
      <w:r>
        <w:rPr>
          <w:rFonts w:ascii="Arial Black"/>
          <w:color w:val="212529"/>
          <w:spacing w:val="4"/>
        </w:rPr>
        <w:t> </w:t>
      </w:r>
      <w:r>
        <w:rPr>
          <w:rFonts w:ascii="Arial Black"/>
          <w:color w:val="212529"/>
          <w:spacing w:val="-2"/>
        </w:rPr>
        <w:t>Activities</w:t>
      </w:r>
    </w:p>
    <w:p>
      <w:pPr>
        <w:pStyle w:val="BodyText"/>
        <w:spacing w:before="297"/>
        <w:ind w:right="0"/>
      </w:pPr>
      <w:r>
        <w:rPr>
          <w:color w:val="212529"/>
          <w:spacing w:val="-2"/>
          <w:w w:val="105"/>
        </w:rPr>
        <w:t>Department:</w:t>
      </w:r>
    </w:p>
    <w:p>
      <w:pPr>
        <w:pStyle w:val="BodyText"/>
        <w:spacing w:line="292" w:lineRule="auto" w:before="66"/>
        <w:ind w:right="4980"/>
      </w:pPr>
      <w:r>
        <w:rPr>
          <w:color w:val="212529"/>
          <w:w w:val="110"/>
        </w:rPr>
        <w:t>Graduate Curriculum Committee, 1986-2024 Graduate Admissions Committee, 1995-2024 </w:t>
      </w:r>
      <w:r>
        <w:rPr>
          <w:color w:val="212529"/>
        </w:rPr>
        <w:t>Graduate</w:t>
      </w:r>
      <w:r>
        <w:rPr>
          <w:color w:val="212529"/>
          <w:spacing w:val="40"/>
        </w:rPr>
        <w:t> </w:t>
      </w:r>
      <w:r>
        <w:rPr>
          <w:color w:val="212529"/>
        </w:rPr>
        <w:t>Examination</w:t>
      </w:r>
      <w:r>
        <w:rPr>
          <w:color w:val="212529"/>
          <w:spacing w:val="40"/>
        </w:rPr>
        <w:t> </w:t>
      </w:r>
      <w:r>
        <w:rPr>
          <w:color w:val="212529"/>
        </w:rPr>
        <w:t>Committee,</w:t>
      </w:r>
      <w:r>
        <w:rPr>
          <w:color w:val="212529"/>
          <w:spacing w:val="40"/>
        </w:rPr>
        <w:t> </w:t>
      </w:r>
      <w:r>
        <w:rPr>
          <w:color w:val="212529"/>
        </w:rPr>
        <w:t>1986-2024</w:t>
      </w:r>
      <w:r>
        <w:rPr>
          <w:color w:val="212529"/>
          <w:spacing w:val="40"/>
          <w:w w:val="110"/>
        </w:rPr>
        <w:t> </w:t>
      </w:r>
      <w:r>
        <w:rPr>
          <w:color w:val="212529"/>
          <w:w w:val="110"/>
        </w:rPr>
        <w:t>Graduate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Placement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Coordinator,</w:t>
      </w:r>
      <w:r>
        <w:rPr>
          <w:color w:val="212529"/>
          <w:spacing w:val="-2"/>
          <w:w w:val="110"/>
        </w:rPr>
        <w:t> </w:t>
      </w:r>
      <w:r>
        <w:rPr>
          <w:color w:val="212529"/>
          <w:w w:val="110"/>
        </w:rPr>
        <w:t>1995-2015 Micro Theory Workshop, 1986-ongoing</w:t>
      </w:r>
    </w:p>
    <w:p>
      <w:pPr>
        <w:pStyle w:val="BodyText"/>
        <w:spacing w:line="292" w:lineRule="auto" w:before="0"/>
        <w:ind w:right="4492"/>
      </w:pPr>
      <w:r>
        <w:rPr>
          <w:color w:val="212529"/>
        </w:rPr>
        <w:t>Director</w:t>
      </w:r>
      <w:r>
        <w:rPr>
          <w:color w:val="212529"/>
          <w:spacing w:val="40"/>
        </w:rPr>
        <w:t> </w:t>
      </w:r>
      <w:r>
        <w:rPr>
          <w:color w:val="212529"/>
        </w:rPr>
        <w:t>of</w:t>
      </w:r>
      <w:r>
        <w:rPr>
          <w:color w:val="212529"/>
          <w:spacing w:val="40"/>
        </w:rPr>
        <w:t> </w:t>
      </w:r>
      <w:r>
        <w:rPr>
          <w:color w:val="212529"/>
        </w:rPr>
        <w:t>Graduate</w:t>
      </w:r>
      <w:r>
        <w:rPr>
          <w:color w:val="212529"/>
          <w:spacing w:val="40"/>
        </w:rPr>
        <w:t> </w:t>
      </w:r>
      <w:r>
        <w:rPr>
          <w:color w:val="212529"/>
        </w:rPr>
        <w:t>Studies,</w:t>
      </w:r>
      <w:r>
        <w:rPr>
          <w:color w:val="212529"/>
          <w:spacing w:val="40"/>
        </w:rPr>
        <w:t> </w:t>
      </w:r>
      <w:r>
        <w:rPr>
          <w:color w:val="212529"/>
        </w:rPr>
        <w:t>2002-2006,</w:t>
      </w:r>
      <w:r>
        <w:rPr>
          <w:color w:val="212529"/>
          <w:spacing w:val="40"/>
        </w:rPr>
        <w:t> </w:t>
      </w:r>
      <w:r>
        <w:rPr>
          <w:color w:val="212529"/>
        </w:rPr>
        <w:t>2019-2022 </w:t>
      </w:r>
      <w:r>
        <w:rPr>
          <w:color w:val="212529"/>
          <w:w w:val="110"/>
        </w:rPr>
        <w:t>Masters in Economics Committee, 2024-ongoing</w:t>
      </w:r>
    </w:p>
    <w:p>
      <w:pPr>
        <w:pStyle w:val="BodyText"/>
        <w:spacing w:before="230"/>
        <w:ind w:right="0"/>
        <w:rPr>
          <w:rFonts w:ascii="Arial Black"/>
        </w:rPr>
      </w:pPr>
      <w:r>
        <w:rPr>
          <w:rFonts w:ascii="Arial Black"/>
          <w:color w:val="212529"/>
          <w:w w:val="90"/>
        </w:rPr>
        <w:t>University</w:t>
      </w:r>
      <w:r>
        <w:rPr>
          <w:rFonts w:ascii="Arial Black"/>
          <w:color w:val="212529"/>
          <w:spacing w:val="38"/>
        </w:rPr>
        <w:t> </w:t>
      </w:r>
      <w:r>
        <w:rPr>
          <w:rFonts w:ascii="Arial Black"/>
          <w:color w:val="212529"/>
          <w:spacing w:val="-2"/>
        </w:rPr>
        <w:t>Committees:</w:t>
      </w:r>
    </w:p>
    <w:p>
      <w:pPr>
        <w:pStyle w:val="BodyText"/>
        <w:spacing w:before="40"/>
        <w:ind w:right="0"/>
      </w:pPr>
      <w:r>
        <w:rPr>
          <w:color w:val="212529"/>
          <w:w w:val="105"/>
        </w:rPr>
        <w:t>A&amp;P</w:t>
      </w:r>
      <w:r>
        <w:rPr>
          <w:color w:val="212529"/>
          <w:spacing w:val="-9"/>
          <w:w w:val="105"/>
        </w:rPr>
        <w:t> </w:t>
      </w:r>
      <w:r>
        <w:rPr>
          <w:color w:val="212529"/>
          <w:w w:val="105"/>
        </w:rPr>
        <w:t>Committee,</w:t>
      </w:r>
      <w:r>
        <w:rPr>
          <w:color w:val="212529"/>
          <w:spacing w:val="-9"/>
          <w:w w:val="105"/>
        </w:rPr>
        <w:t> </w:t>
      </w:r>
      <w:r>
        <w:rPr>
          <w:color w:val="212529"/>
          <w:w w:val="105"/>
        </w:rPr>
        <w:t>2000-2010,</w:t>
      </w:r>
      <w:r>
        <w:rPr>
          <w:color w:val="212529"/>
          <w:spacing w:val="-8"/>
          <w:w w:val="105"/>
        </w:rPr>
        <w:t> </w:t>
      </w:r>
      <w:r>
        <w:rPr>
          <w:color w:val="212529"/>
          <w:w w:val="105"/>
        </w:rPr>
        <w:t>2012,</w:t>
      </w:r>
      <w:r>
        <w:rPr>
          <w:color w:val="212529"/>
          <w:spacing w:val="-9"/>
          <w:w w:val="105"/>
        </w:rPr>
        <w:t> </w:t>
      </w:r>
      <w:r>
        <w:rPr>
          <w:color w:val="212529"/>
          <w:w w:val="105"/>
        </w:rPr>
        <w:t>2013,</w:t>
      </w:r>
      <w:r>
        <w:rPr>
          <w:color w:val="212529"/>
          <w:spacing w:val="-8"/>
          <w:w w:val="105"/>
        </w:rPr>
        <w:t> </w:t>
      </w:r>
      <w:r>
        <w:rPr>
          <w:color w:val="212529"/>
          <w:spacing w:val="-4"/>
          <w:w w:val="105"/>
        </w:rPr>
        <w:t>2024</w:t>
      </w:r>
    </w:p>
    <w:p>
      <w:pPr>
        <w:pStyle w:val="BodyText"/>
        <w:spacing w:before="67"/>
        <w:ind w:right="0"/>
      </w:pPr>
      <w:r>
        <w:rPr>
          <w:color w:val="212529"/>
          <w:w w:val="105"/>
        </w:rPr>
        <w:t>SAS</w:t>
      </w:r>
      <w:r>
        <w:rPr>
          <w:color w:val="212529"/>
          <w:spacing w:val="11"/>
          <w:w w:val="105"/>
        </w:rPr>
        <w:t> </w:t>
      </w:r>
      <w:r>
        <w:rPr>
          <w:color w:val="212529"/>
          <w:w w:val="105"/>
        </w:rPr>
        <w:t>Graduate</w:t>
      </w:r>
      <w:r>
        <w:rPr>
          <w:color w:val="212529"/>
          <w:spacing w:val="12"/>
          <w:w w:val="105"/>
        </w:rPr>
        <w:t> </w:t>
      </w:r>
      <w:r>
        <w:rPr>
          <w:color w:val="212529"/>
          <w:w w:val="105"/>
        </w:rPr>
        <w:t>Executive</w:t>
      </w:r>
      <w:r>
        <w:rPr>
          <w:color w:val="212529"/>
          <w:spacing w:val="11"/>
          <w:w w:val="105"/>
        </w:rPr>
        <w:t> </w:t>
      </w:r>
      <w:r>
        <w:rPr>
          <w:color w:val="212529"/>
          <w:w w:val="105"/>
        </w:rPr>
        <w:t>Committee,</w:t>
      </w:r>
      <w:r>
        <w:rPr>
          <w:color w:val="212529"/>
          <w:spacing w:val="12"/>
          <w:w w:val="105"/>
        </w:rPr>
        <w:t> </w:t>
      </w:r>
      <w:r>
        <w:rPr>
          <w:color w:val="212529"/>
          <w:w w:val="105"/>
        </w:rPr>
        <w:t>2019-</w:t>
      </w:r>
      <w:r>
        <w:rPr>
          <w:color w:val="212529"/>
          <w:spacing w:val="-4"/>
          <w:w w:val="105"/>
        </w:rPr>
        <w:t>2022</w:t>
      </w:r>
    </w:p>
    <w:p>
      <w:pPr>
        <w:pStyle w:val="BodyText"/>
        <w:spacing w:before="66"/>
        <w:ind w:right="0"/>
      </w:pPr>
      <w:r>
        <w:rPr>
          <w:color w:val="212529"/>
        </w:rPr>
        <w:t>SAS</w:t>
      </w:r>
      <w:r>
        <w:rPr>
          <w:color w:val="212529"/>
          <w:spacing w:val="73"/>
        </w:rPr>
        <w:t> </w:t>
      </w:r>
      <w:r>
        <w:rPr>
          <w:color w:val="212529"/>
        </w:rPr>
        <w:t>Graduate</w:t>
      </w:r>
      <w:r>
        <w:rPr>
          <w:color w:val="212529"/>
          <w:spacing w:val="74"/>
        </w:rPr>
        <w:t> </w:t>
      </w:r>
      <w:r>
        <w:rPr>
          <w:color w:val="212529"/>
        </w:rPr>
        <w:t>Academic</w:t>
      </w:r>
      <w:r>
        <w:rPr>
          <w:color w:val="212529"/>
          <w:spacing w:val="74"/>
        </w:rPr>
        <w:t> </w:t>
      </w:r>
      <w:r>
        <w:rPr>
          <w:color w:val="212529"/>
        </w:rPr>
        <w:t>Cluster</w:t>
      </w:r>
      <w:r>
        <w:rPr>
          <w:color w:val="212529"/>
          <w:spacing w:val="74"/>
        </w:rPr>
        <w:t> </w:t>
      </w:r>
      <w:r>
        <w:rPr>
          <w:color w:val="212529"/>
        </w:rPr>
        <w:t>Committee,</w:t>
      </w:r>
      <w:r>
        <w:rPr>
          <w:color w:val="212529"/>
          <w:spacing w:val="74"/>
        </w:rPr>
        <w:t> </w:t>
      </w:r>
      <w:r>
        <w:rPr>
          <w:color w:val="212529"/>
        </w:rPr>
        <w:t>2023-</w:t>
      </w:r>
      <w:r>
        <w:rPr>
          <w:color w:val="212529"/>
          <w:spacing w:val="-2"/>
        </w:rPr>
        <w:t>ongoing</w:t>
      </w:r>
    </w:p>
    <w:sectPr>
      <w:pgSz w:w="12240" w:h="15840"/>
      <w:pgMar w:top="3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6"/>
      <w:ind w:left="240" w:right="3993"/>
    </w:pPr>
    <w:rPr>
      <w:rFonts w:ascii="Tahoma" w:hAnsi="Tahoma" w:eastAsia="Tahoma" w:cs="Tahoma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1"/>
    </w:pPr>
    <w:rPr>
      <w:rFonts w:ascii="Tahoma" w:hAnsi="Tahoma" w:eastAsia="Tahoma" w:cs="Tahoma"/>
      <w:sz w:val="63"/>
      <w:szCs w:val="6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pmclean@economics.rutgers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卢凌飞</dc:creator>
  <dc:title>CV - Richard McLean</dc:title>
  <dcterms:created xsi:type="dcterms:W3CDTF">2026-01-29T06:18:11Z</dcterms:created>
  <dcterms:modified xsi:type="dcterms:W3CDTF">2026-01-29T06:18:11Z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版本26.1（版号25B78） Quartz PDFContext</vt:lpwstr>
  </property>
</Properties>
</file>