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6911" w:val="left" w:leader="none"/>
          <w:tab w:pos="7412" w:val="left" w:leader="none"/>
        </w:tabs>
        <w:spacing w:line="410" w:lineRule="auto" w:before="1"/>
        <w:ind w:left="417" w:right="147" w:hanging="188"/>
      </w:pPr>
      <w:r>
        <w:rPr>
          <w:rFonts w:ascii="Georgia"/>
          <w:b/>
          <w:w w:val="105"/>
          <w:sz w:val="49"/>
        </w:rPr>
        <w:t>HAO DONG</w:t>
      </w:r>
      <w:r>
        <w:rPr>
          <w:rFonts w:ascii="Georgia"/>
          <w:b/>
          <w:sz w:val="49"/>
        </w:rPr>
        <w:tab/>
        <w:tab/>
      </w:r>
      <w:r>
        <w:rPr>
          <w:w w:val="105"/>
        </w:rPr>
        <w:t>Last Updated:</w:t>
      </w:r>
      <w:r>
        <w:rPr>
          <w:spacing w:val="33"/>
          <w:w w:val="105"/>
        </w:rPr>
        <w:t> </w:t>
      </w:r>
      <w:r>
        <w:rPr>
          <w:w w:val="105"/>
        </w:rPr>
        <w:t>August 24, 2025 </w:t>
      </w:r>
      <w:hyperlink r:id="rId5">
        <w:r>
          <w:rPr>
            <w:w w:val="105"/>
          </w:rPr>
          <w:t>haod [at] smu [dot] edu</w:t>
        </w:r>
      </w:hyperlink>
      <w:r>
        <w:rPr/>
        <w:tab/>
      </w:r>
      <w:hyperlink r:id="rId6">
        <w:r>
          <w:rPr>
            <w:spacing w:val="-2"/>
            <w:w w:val="105"/>
          </w:rPr>
          <w:t>https://sites.google.com/view/haod</w:t>
        </w:r>
      </w:hyperlink>
    </w:p>
    <w:p>
      <w:pPr>
        <w:pStyle w:val="Heading1"/>
        <w:spacing w:before="288"/>
      </w:pPr>
      <w:r>
        <w:rPr>
          <w:w w:val="105"/>
        </w:rPr>
        <w:t>ACADEMIC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POSITION</w:t>
      </w:r>
    </w:p>
    <w:p>
      <w:pPr>
        <w:pStyle w:val="BodyText"/>
        <w:spacing w:line="355" w:lineRule="auto" w:before="272"/>
        <w:ind w:right="6418" w:hanging="281"/>
      </w:pPr>
      <w:r>
        <w:rPr/>
        <w:t>Southern Methodist University: Associate Professor, 2025 – Present Assistant Professor, 2018 – 2025</w:t>
      </w:r>
    </w:p>
    <w:p>
      <w:pPr>
        <w:pStyle w:val="BodyText"/>
        <w:spacing w:before="4"/>
        <w:ind w:left="0"/>
      </w:pPr>
    </w:p>
    <w:p>
      <w:pPr>
        <w:pStyle w:val="Heading1"/>
      </w:pPr>
      <w:r>
        <w:rPr>
          <w:spacing w:val="-2"/>
          <w:w w:val="105"/>
        </w:rPr>
        <w:t>EDUCATION</w:t>
      </w:r>
    </w:p>
    <w:p>
      <w:pPr>
        <w:pStyle w:val="BodyText"/>
        <w:spacing w:line="355" w:lineRule="auto" w:before="272"/>
        <w:ind w:right="4958" w:hanging="281"/>
      </w:pPr>
      <w:r>
        <w:rPr>
          <w:w w:val="105"/>
        </w:rPr>
        <w:t>London School of Economics and Political Science: Ph.D. in Economics, 2018</w:t>
      </w:r>
    </w:p>
    <w:p>
      <w:pPr>
        <w:pStyle w:val="BodyText"/>
        <w:spacing w:line="293" w:lineRule="exact"/>
      </w:pPr>
      <w:r>
        <w:rPr>
          <w:w w:val="105"/>
        </w:rPr>
        <w:t>MRes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Economics,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2014</w:t>
      </w:r>
    </w:p>
    <w:p>
      <w:pPr>
        <w:pStyle w:val="BodyText"/>
        <w:spacing w:before="254"/>
        <w:ind w:left="464"/>
      </w:pPr>
      <w:r>
        <w:rPr>
          <w:w w:val="105"/>
        </w:rPr>
        <w:t>Peking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University:</w:t>
      </w:r>
    </w:p>
    <w:p>
      <w:pPr>
        <w:pStyle w:val="BodyText"/>
        <w:spacing w:line="355" w:lineRule="auto" w:before="140"/>
        <w:ind w:right="6589"/>
      </w:pPr>
      <w:r>
        <w:rPr/>
        <w:t>Master in Economics, 2012 Bachelor of Mathematics, </w:t>
      </w:r>
      <w:r>
        <w:rPr/>
        <w:t>2007</w:t>
      </w:r>
    </w:p>
    <w:p>
      <w:pPr>
        <w:pStyle w:val="BodyText"/>
        <w:spacing w:before="5"/>
        <w:ind w:left="0"/>
      </w:pPr>
    </w:p>
    <w:p>
      <w:pPr>
        <w:pStyle w:val="Heading1"/>
      </w:pPr>
      <w:r>
        <w:rPr/>
        <w:t>PUBLISHED/FORTHCOMING</w:t>
      </w:r>
      <w:r>
        <w:rPr>
          <w:spacing w:val="76"/>
          <w:w w:val="150"/>
        </w:rPr>
        <w:t> </w:t>
      </w:r>
      <w:r>
        <w:rPr>
          <w:spacing w:val="-2"/>
        </w:rPr>
        <w:t>PAPERS</w:t>
      </w:r>
    </w:p>
    <w:p>
      <w:pPr>
        <w:pStyle w:val="BodyText"/>
        <w:spacing w:before="1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"/>
        </w:numPr>
        <w:tabs>
          <w:tab w:pos="860" w:val="left" w:leader="none"/>
          <w:tab w:pos="979" w:val="left" w:leader="none"/>
        </w:tabs>
        <w:spacing w:line="237" w:lineRule="auto" w:before="0" w:after="0"/>
        <w:ind w:left="979" w:right="228" w:hanging="417"/>
        <w:jc w:val="left"/>
        <w:rPr>
          <w:sz w:val="24"/>
        </w:rPr>
      </w:pPr>
      <w:r>
        <w:rPr>
          <w:w w:val="105"/>
          <w:sz w:val="24"/>
        </w:rPr>
        <w:t>“Inference in the Presence of Unknown Rates” (with Taisuke Otsu and Luke N. Taylor), </w:t>
      </w:r>
      <w:r>
        <w:rPr>
          <w:i/>
          <w:w w:val="105"/>
          <w:sz w:val="24"/>
        </w:rPr>
        <w:t>Econo- metric</w:t>
      </w:r>
      <w:r>
        <w:rPr>
          <w:i/>
          <w:w w:val="105"/>
          <w:sz w:val="24"/>
        </w:rPr>
        <w:t> Reviews </w:t>
      </w:r>
      <w:r>
        <w:rPr>
          <w:w w:val="105"/>
          <w:sz w:val="24"/>
        </w:rPr>
        <w:t>(2025), 44, 587-597.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  <w:tab w:pos="979" w:val="left" w:leader="none"/>
        </w:tabs>
        <w:spacing w:line="237" w:lineRule="auto" w:before="143" w:after="0"/>
        <w:ind w:left="979" w:right="226" w:hanging="417"/>
        <w:jc w:val="left"/>
        <w:rPr>
          <w:sz w:val="24"/>
        </w:rPr>
      </w:pPr>
      <w:r>
        <w:rPr>
          <w:w w:val="105"/>
          <w:sz w:val="24"/>
        </w:rPr>
        <w:t>“Embrace the Noise: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It Is OK to Ignore Measurement Error in a Covariate,</w:t>
      </w:r>
      <w:r>
        <w:rPr>
          <w:w w:val="105"/>
          <w:sz w:val="24"/>
        </w:rPr>
        <w:t> Sometimes” (with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Daniel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L.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Millimet),</w:t>
      </w:r>
      <w:r>
        <w:rPr>
          <w:spacing w:val="32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Royal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Statistical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Society,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Series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33"/>
          <w:w w:val="105"/>
          <w:sz w:val="24"/>
        </w:rPr>
        <w:t> </w:t>
      </w:r>
      <w:r>
        <w:rPr>
          <w:w w:val="105"/>
          <w:sz w:val="24"/>
        </w:rPr>
        <w:t>(2025),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188,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608-627.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  <w:tab w:pos="979" w:val="left" w:leader="none"/>
        </w:tabs>
        <w:spacing w:line="237" w:lineRule="auto" w:before="142" w:after="0"/>
        <w:ind w:left="979" w:right="226" w:hanging="417"/>
        <w:jc w:val="left"/>
        <w:rPr>
          <w:sz w:val="24"/>
        </w:rPr>
      </w:pPr>
      <w:r>
        <w:rPr>
          <w:w w:val="105"/>
          <w:sz w:val="24"/>
        </w:rPr>
        <w:t>“Bandwidth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Selection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Nonparametric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Regression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Errors-in-variables”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Taisuke Otsu and Luke N. Taylor), </w:t>
      </w:r>
      <w:r>
        <w:rPr>
          <w:i/>
          <w:w w:val="105"/>
          <w:sz w:val="24"/>
        </w:rPr>
        <w:t>Econometric</w:t>
      </w:r>
      <w:r>
        <w:rPr>
          <w:i/>
          <w:w w:val="105"/>
          <w:sz w:val="24"/>
        </w:rPr>
        <w:t> Reviews </w:t>
      </w:r>
      <w:r>
        <w:rPr>
          <w:w w:val="105"/>
          <w:sz w:val="24"/>
        </w:rPr>
        <w:t>(2023), 42, 393-419.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  <w:tab w:pos="979" w:val="left" w:leader="none"/>
        </w:tabs>
        <w:spacing w:line="237" w:lineRule="auto" w:before="142" w:after="0"/>
        <w:ind w:left="979" w:right="227" w:hanging="417"/>
        <w:jc w:val="left"/>
        <w:rPr>
          <w:sz w:val="24"/>
        </w:rPr>
      </w:pPr>
      <w:r>
        <w:rPr>
          <w:w w:val="105"/>
          <w:sz w:val="24"/>
        </w:rPr>
        <w:t>“Nonparametric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Estimation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Additive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Errors-in-variables”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Taisuke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Otsu and Luke N. Taylor), </w:t>
      </w:r>
      <w:r>
        <w:rPr>
          <w:i/>
          <w:w w:val="105"/>
          <w:sz w:val="24"/>
        </w:rPr>
        <w:t>Econometric</w:t>
      </w:r>
      <w:r>
        <w:rPr>
          <w:i/>
          <w:w w:val="105"/>
          <w:sz w:val="24"/>
        </w:rPr>
        <w:t> Reviews </w:t>
      </w:r>
      <w:r>
        <w:rPr>
          <w:w w:val="105"/>
          <w:sz w:val="24"/>
        </w:rPr>
        <w:t>(2022), 41, 1164-1204.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  <w:tab w:pos="979" w:val="left" w:leader="none"/>
        </w:tabs>
        <w:spacing w:line="237" w:lineRule="auto" w:before="142" w:after="0"/>
        <w:ind w:left="979" w:right="226" w:hanging="417"/>
        <w:jc w:val="left"/>
        <w:rPr>
          <w:sz w:val="24"/>
        </w:rPr>
      </w:pPr>
      <w:r>
        <w:rPr>
          <w:w w:val="105"/>
          <w:sz w:val="24"/>
        </w:rPr>
        <w:t>“Estimation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Varying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Coefficient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Models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Measurement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Error”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Taisuke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Otsu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and Luke N. Taylor),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Econometrics </w:t>
      </w:r>
      <w:r>
        <w:rPr>
          <w:w w:val="105"/>
          <w:sz w:val="24"/>
        </w:rPr>
        <w:t>(2022), 230, 388-415.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91" w:lineRule="exact" w:before="140" w:after="0"/>
        <w:ind w:left="861" w:right="0" w:hanging="298"/>
        <w:jc w:val="left"/>
        <w:rPr>
          <w:sz w:val="24"/>
        </w:rPr>
      </w:pPr>
      <w:r>
        <w:rPr>
          <w:w w:val="105"/>
          <w:sz w:val="24"/>
        </w:rPr>
        <w:t>“Nonparametric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Significance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Testing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Measurement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Error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Models”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Luke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N.</w:t>
      </w:r>
      <w:r>
        <w:rPr>
          <w:spacing w:val="39"/>
          <w:w w:val="105"/>
          <w:sz w:val="24"/>
        </w:rPr>
        <w:t> </w:t>
      </w:r>
      <w:r>
        <w:rPr>
          <w:spacing w:val="-2"/>
          <w:w w:val="105"/>
          <w:sz w:val="24"/>
        </w:rPr>
        <w:t>Taylor),</w:t>
      </w:r>
    </w:p>
    <w:p>
      <w:pPr>
        <w:spacing w:line="291" w:lineRule="exact" w:before="0"/>
        <w:ind w:left="979" w:right="0" w:firstLine="0"/>
        <w:jc w:val="left"/>
        <w:rPr>
          <w:sz w:val="24"/>
        </w:rPr>
      </w:pPr>
      <w:r>
        <w:rPr>
          <w:i/>
          <w:w w:val="105"/>
          <w:sz w:val="24"/>
        </w:rPr>
        <w:t>Econometric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i/>
          <w:spacing w:val="7"/>
          <w:w w:val="105"/>
          <w:sz w:val="24"/>
        </w:rPr>
        <w:t> </w:t>
      </w:r>
      <w:r>
        <w:rPr>
          <w:w w:val="105"/>
          <w:sz w:val="24"/>
        </w:rPr>
        <w:t>(2022),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38,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454-</w:t>
      </w:r>
      <w:r>
        <w:rPr>
          <w:spacing w:val="-4"/>
          <w:w w:val="105"/>
          <w:sz w:val="24"/>
        </w:rPr>
        <w:t>496.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  <w:tab w:pos="979" w:val="left" w:leader="none"/>
        </w:tabs>
        <w:spacing w:line="237" w:lineRule="auto" w:before="143" w:after="0"/>
        <w:ind w:left="979" w:right="225" w:hanging="417"/>
        <w:jc w:val="both"/>
        <w:rPr>
          <w:sz w:val="24"/>
        </w:rPr>
      </w:pPr>
      <w:r>
        <w:rPr>
          <w:w w:val="105"/>
          <w:sz w:val="24"/>
        </w:rPr>
        <w:t>“Average</w:t>
      </w:r>
      <w:r>
        <w:rPr>
          <w:w w:val="105"/>
          <w:sz w:val="24"/>
        </w:rPr>
        <w:t> Derivative</w:t>
      </w:r>
      <w:r>
        <w:rPr>
          <w:w w:val="105"/>
          <w:sz w:val="24"/>
        </w:rPr>
        <w:t> Estimation</w:t>
      </w:r>
      <w:r>
        <w:rPr>
          <w:w w:val="105"/>
          <w:sz w:val="24"/>
        </w:rPr>
        <w:t> under</w:t>
      </w:r>
      <w:r>
        <w:rPr>
          <w:w w:val="105"/>
          <w:sz w:val="24"/>
        </w:rPr>
        <w:t> Measurement</w:t>
      </w:r>
      <w:r>
        <w:rPr>
          <w:w w:val="105"/>
          <w:sz w:val="24"/>
        </w:rPr>
        <w:t> Error”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Taisuke</w:t>
      </w:r>
      <w:r>
        <w:rPr>
          <w:w w:val="105"/>
          <w:sz w:val="24"/>
        </w:rPr>
        <w:t> Otsu</w:t>
      </w:r>
      <w:r>
        <w:rPr>
          <w:w w:val="105"/>
          <w:sz w:val="24"/>
        </w:rPr>
        <w:t> and</w:t>
      </w:r>
      <w:r>
        <w:rPr>
          <w:w w:val="105"/>
          <w:sz w:val="24"/>
        </w:rPr>
        <w:t> Luke</w:t>
      </w:r>
      <w:r>
        <w:rPr>
          <w:w w:val="105"/>
          <w:sz w:val="24"/>
        </w:rPr>
        <w:t> N. Taylor), </w:t>
      </w:r>
      <w:r>
        <w:rPr>
          <w:i/>
          <w:w w:val="105"/>
          <w:sz w:val="24"/>
        </w:rPr>
        <w:t>Econometric</w:t>
      </w:r>
      <w:r>
        <w:rPr>
          <w:i/>
          <w:w w:val="105"/>
          <w:sz w:val="24"/>
        </w:rPr>
        <w:t> Theory </w:t>
      </w:r>
      <w:r>
        <w:rPr>
          <w:w w:val="105"/>
          <w:sz w:val="24"/>
        </w:rPr>
        <w:t>(2021), 37, 1004-1033.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  <w:tab w:pos="979" w:val="left" w:leader="none"/>
        </w:tabs>
        <w:spacing w:line="237" w:lineRule="auto" w:before="142" w:after="0"/>
        <w:ind w:left="979" w:right="224" w:hanging="417"/>
        <w:jc w:val="both"/>
        <w:rPr>
          <w:sz w:val="24"/>
        </w:rPr>
      </w:pPr>
      <w:r>
        <w:rPr>
          <w:w w:val="105"/>
          <w:sz w:val="24"/>
        </w:rPr>
        <w:t>“Propensity</w:t>
      </w:r>
      <w:r>
        <w:rPr>
          <w:w w:val="105"/>
          <w:sz w:val="24"/>
        </w:rPr>
        <w:t> Score</w:t>
      </w:r>
      <w:r>
        <w:rPr>
          <w:w w:val="105"/>
          <w:sz w:val="24"/>
        </w:rPr>
        <w:t> Weighting</w:t>
      </w:r>
      <w:r>
        <w:rPr>
          <w:w w:val="105"/>
          <w:sz w:val="24"/>
        </w:rPr>
        <w:t> with</w:t>
      </w:r>
      <w:r>
        <w:rPr>
          <w:w w:val="105"/>
          <w:sz w:val="24"/>
        </w:rPr>
        <w:t> Mismeasured</w:t>
      </w:r>
      <w:r>
        <w:rPr>
          <w:w w:val="105"/>
          <w:sz w:val="24"/>
        </w:rPr>
        <w:t> Covariates: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w w:val="105"/>
          <w:sz w:val="24"/>
        </w:rPr>
        <w:t> Application</w:t>
      </w:r>
      <w:r>
        <w:rPr>
          <w:w w:val="105"/>
          <w:sz w:val="24"/>
        </w:rPr>
        <w:t> to</w:t>
      </w:r>
      <w:r>
        <w:rPr>
          <w:w w:val="105"/>
          <w:sz w:val="24"/>
        </w:rPr>
        <w:t> Two</w:t>
      </w:r>
      <w:r>
        <w:rPr>
          <w:w w:val="105"/>
          <w:sz w:val="24"/>
        </w:rPr>
        <w:t> Financial Literacy Interventions” (with Daniel L. Millimet), </w:t>
      </w:r>
      <w:r>
        <w:rPr>
          <w:i/>
          <w:w w:val="105"/>
          <w:sz w:val="24"/>
        </w:rPr>
        <w:t>Journal of Risk and Financial Management </w:t>
      </w:r>
      <w:r>
        <w:rPr>
          <w:w w:val="105"/>
          <w:sz w:val="24"/>
        </w:rPr>
        <w:t>(2020), 13, 290.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type w:val="continuous"/>
          <w:pgSz w:w="12240" w:h="15840"/>
          <w:pgMar w:top="840" w:bottom="280" w:left="720" w:right="720"/>
        </w:sectPr>
      </w:pPr>
    </w:p>
    <w:p>
      <w:pPr>
        <w:pStyle w:val="Heading1"/>
        <w:spacing w:before="29"/>
      </w:pPr>
      <w:r>
        <w:rPr>
          <w:w w:val="105"/>
        </w:rPr>
        <w:t>PAPERS</w:t>
      </w:r>
      <w:r>
        <w:rPr>
          <w:spacing w:val="5"/>
          <w:w w:val="105"/>
        </w:rPr>
        <w:t> </w:t>
      </w:r>
      <w:r>
        <w:rPr>
          <w:w w:val="105"/>
        </w:rPr>
        <w:t>UNDER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REVISION/RESUBMISSION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72" w:after="0"/>
        <w:ind w:left="861" w:right="0" w:hanging="298"/>
        <w:jc w:val="left"/>
        <w:rPr>
          <w:sz w:val="24"/>
        </w:rPr>
      </w:pPr>
      <w:r>
        <w:rPr>
          <w:w w:val="105"/>
          <w:sz w:val="24"/>
        </w:rPr>
        <w:t>“Inference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Buffer-Stock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Saving”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Yuya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Sasaki)</w:t>
      </w:r>
    </w:p>
    <w:p>
      <w:pPr>
        <w:pStyle w:val="BodyText"/>
        <w:spacing w:before="145"/>
        <w:ind w:left="0"/>
      </w:pPr>
    </w:p>
    <w:p>
      <w:pPr>
        <w:pStyle w:val="Heading1"/>
      </w:pPr>
      <w:r>
        <w:rPr/>
        <w:t>WORKS</w:t>
      </w:r>
      <w:r>
        <w:rPr>
          <w:spacing w:val="37"/>
        </w:rPr>
        <w:t> </w:t>
      </w:r>
      <w:r>
        <w:rPr/>
        <w:t>IN</w:t>
      </w:r>
      <w:r>
        <w:rPr>
          <w:spacing w:val="38"/>
        </w:rPr>
        <w:t> </w:t>
      </w:r>
      <w:r>
        <w:rPr>
          <w:spacing w:val="-2"/>
        </w:rPr>
        <w:t>PROGRESS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72" w:after="0"/>
        <w:ind w:left="861" w:right="0" w:hanging="415"/>
        <w:jc w:val="left"/>
        <w:rPr>
          <w:sz w:val="24"/>
        </w:rPr>
      </w:pPr>
      <w:r>
        <w:rPr>
          <w:w w:val="105"/>
          <w:sz w:val="24"/>
        </w:rPr>
        <w:t>“Sharp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Regression-Discontinuity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Design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Mismeasured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Running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Variable”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41" w:after="0"/>
        <w:ind w:left="861" w:right="0" w:hanging="415"/>
        <w:jc w:val="left"/>
        <w:rPr>
          <w:sz w:val="24"/>
        </w:rPr>
      </w:pPr>
      <w:r>
        <w:rPr>
          <w:w w:val="105"/>
          <w:sz w:val="24"/>
        </w:rPr>
        <w:t>“Estimating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Spillovers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under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Factor-Induced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Constraints”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Qiwei</w:t>
      </w:r>
      <w:r>
        <w:rPr>
          <w:spacing w:val="22"/>
          <w:w w:val="105"/>
          <w:sz w:val="24"/>
        </w:rPr>
        <w:t> </w:t>
      </w:r>
      <w:r>
        <w:rPr>
          <w:spacing w:val="-4"/>
          <w:w w:val="105"/>
          <w:sz w:val="24"/>
        </w:rPr>
        <w:t>Yao)</w:t>
      </w:r>
    </w:p>
    <w:p>
      <w:pPr>
        <w:pStyle w:val="BodyText"/>
        <w:spacing w:before="145"/>
        <w:ind w:left="0"/>
      </w:pPr>
    </w:p>
    <w:p>
      <w:pPr>
        <w:pStyle w:val="Heading1"/>
      </w:pPr>
      <w:r>
        <w:rPr>
          <w:spacing w:val="-2"/>
          <w:w w:val="105"/>
        </w:rPr>
        <w:t>PRESENTATIONS</w:t>
      </w:r>
    </w:p>
    <w:p>
      <w:pPr>
        <w:pStyle w:val="BodyText"/>
        <w:spacing w:before="272"/>
        <w:ind w:left="464"/>
      </w:pPr>
      <w:r>
        <w:rPr>
          <w:spacing w:val="-4"/>
        </w:rPr>
        <w:t>2026</w:t>
      </w:r>
    </w:p>
    <w:p>
      <w:pPr>
        <w:pStyle w:val="BodyText"/>
        <w:spacing w:before="140"/>
      </w:pPr>
      <w:r>
        <w:rPr>
          <w:w w:val="110"/>
        </w:rPr>
        <w:t>ASSA</w:t>
      </w:r>
      <w:r>
        <w:rPr>
          <w:spacing w:val="-5"/>
          <w:w w:val="110"/>
        </w:rPr>
        <w:t> </w:t>
      </w:r>
      <w:r>
        <w:rPr>
          <w:w w:val="110"/>
        </w:rPr>
        <w:t>Annual</w:t>
      </w:r>
      <w:r>
        <w:rPr>
          <w:spacing w:val="-4"/>
          <w:w w:val="110"/>
        </w:rPr>
        <w:t> </w:t>
      </w:r>
      <w:r>
        <w:rPr>
          <w:w w:val="110"/>
        </w:rPr>
        <w:t>Meeting</w:t>
      </w:r>
      <w:r>
        <w:rPr>
          <w:spacing w:val="-4"/>
          <w:w w:val="110"/>
        </w:rPr>
        <w:t> </w:t>
      </w:r>
      <w:r>
        <w:rPr>
          <w:w w:val="110"/>
        </w:rPr>
        <w:t>(Poster),</w:t>
      </w:r>
      <w:r>
        <w:rPr>
          <w:spacing w:val="-3"/>
          <w:w w:val="110"/>
        </w:rPr>
        <w:t> </w:t>
      </w:r>
      <w:r>
        <w:rPr>
          <w:w w:val="110"/>
        </w:rPr>
        <w:t>Philadelphia</w:t>
      </w:r>
      <w:r>
        <w:rPr>
          <w:spacing w:val="-5"/>
          <w:w w:val="110"/>
        </w:rPr>
        <w:t> </w:t>
      </w:r>
      <w:r>
        <w:rPr>
          <w:w w:val="110"/>
        </w:rPr>
        <w:t>(January,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Scheduled)</w:t>
      </w:r>
    </w:p>
    <w:p>
      <w:pPr>
        <w:pStyle w:val="BodyText"/>
        <w:spacing w:before="260"/>
        <w:ind w:left="464"/>
      </w:pPr>
      <w:r>
        <w:rPr>
          <w:spacing w:val="-4"/>
        </w:rPr>
        <w:t>2025</w:t>
      </w:r>
    </w:p>
    <w:p>
      <w:pPr>
        <w:pStyle w:val="BodyText"/>
        <w:spacing w:line="355" w:lineRule="auto" w:before="141"/>
        <w:ind w:right="1702"/>
      </w:pPr>
      <w:r>
        <w:rPr>
          <w:w w:val="105"/>
        </w:rPr>
        <w:t>Southern Economic Association Annual Meeting, Tampa (November, Scheduled) International Symposium on Econometric Theory and Applications, Macau (June) University of Georgia (April)</w:t>
      </w:r>
    </w:p>
    <w:p>
      <w:pPr>
        <w:pStyle w:val="BodyText"/>
        <w:spacing w:before="119"/>
        <w:ind w:left="464"/>
      </w:pPr>
      <w:r>
        <w:rPr>
          <w:spacing w:val="-4"/>
        </w:rPr>
        <w:t>2024</w:t>
      </w:r>
    </w:p>
    <w:p>
      <w:pPr>
        <w:pStyle w:val="BodyText"/>
        <w:spacing w:line="355" w:lineRule="auto" w:before="140"/>
        <w:ind w:right="1702"/>
      </w:pPr>
      <w:r>
        <w:rPr>
          <w:w w:val="105"/>
        </w:rPr>
        <w:t>Southern Economic Association Annual Meeting, Washington DC (November) Vanderbilt University (October)</w:t>
      </w:r>
    </w:p>
    <w:p>
      <w:pPr>
        <w:pStyle w:val="BodyText"/>
        <w:spacing w:line="293" w:lineRule="exact"/>
      </w:pPr>
      <w:r>
        <w:rPr>
          <w:w w:val="105"/>
        </w:rPr>
        <w:t>Texas</w:t>
      </w:r>
      <w:r>
        <w:rPr>
          <w:spacing w:val="19"/>
          <w:w w:val="105"/>
        </w:rPr>
        <w:t> </w:t>
      </w:r>
      <w:r>
        <w:rPr>
          <w:w w:val="105"/>
        </w:rPr>
        <w:t>Camp</w:t>
      </w:r>
      <w:r>
        <w:rPr>
          <w:spacing w:val="19"/>
          <w:w w:val="105"/>
        </w:rPr>
        <w:t> </w:t>
      </w:r>
      <w:r>
        <w:rPr>
          <w:w w:val="105"/>
        </w:rPr>
        <w:t>Econometrics,</w:t>
      </w:r>
      <w:r>
        <w:rPr>
          <w:spacing w:val="20"/>
          <w:w w:val="105"/>
        </w:rPr>
        <w:t> </w:t>
      </w:r>
      <w:r>
        <w:rPr>
          <w:w w:val="105"/>
        </w:rPr>
        <w:t>Lake</w:t>
      </w:r>
      <w:r>
        <w:rPr>
          <w:spacing w:val="19"/>
          <w:w w:val="105"/>
        </w:rPr>
        <w:t> </w:t>
      </w:r>
      <w:r>
        <w:rPr>
          <w:w w:val="105"/>
        </w:rPr>
        <w:t>Conroe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(February)</w:t>
      </w:r>
    </w:p>
    <w:p>
      <w:pPr>
        <w:pStyle w:val="BodyText"/>
        <w:spacing w:before="260"/>
        <w:ind w:left="464"/>
      </w:pPr>
      <w:r>
        <w:rPr>
          <w:spacing w:val="-4"/>
        </w:rPr>
        <w:t>2023</w:t>
      </w:r>
    </w:p>
    <w:p>
      <w:pPr>
        <w:pStyle w:val="BodyText"/>
        <w:spacing w:line="355" w:lineRule="auto" w:before="140"/>
        <w:ind w:right="1702"/>
      </w:pPr>
      <w:r>
        <w:rPr>
          <w:w w:val="105"/>
        </w:rPr>
        <w:t>European</w:t>
      </w:r>
      <w:r>
        <w:rPr>
          <w:spacing w:val="-7"/>
          <w:w w:val="105"/>
        </w:rPr>
        <w:t> </w:t>
      </w:r>
      <w:r>
        <w:rPr>
          <w:w w:val="105"/>
        </w:rPr>
        <w:t>Winter</w:t>
      </w:r>
      <w:r>
        <w:rPr>
          <w:spacing w:val="-6"/>
          <w:w w:val="105"/>
        </w:rPr>
        <w:t> </w:t>
      </w:r>
      <w:r>
        <w:rPr>
          <w:w w:val="105"/>
        </w:rPr>
        <w:t>Meeting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Econometric</w:t>
      </w:r>
      <w:r>
        <w:rPr>
          <w:spacing w:val="-6"/>
          <w:w w:val="105"/>
        </w:rPr>
        <w:t> </w:t>
      </w:r>
      <w:r>
        <w:rPr>
          <w:w w:val="105"/>
        </w:rPr>
        <w:t>Society,</w:t>
      </w:r>
      <w:r>
        <w:rPr>
          <w:spacing w:val="-7"/>
          <w:w w:val="105"/>
        </w:rPr>
        <w:t> </w:t>
      </w:r>
      <w:r>
        <w:rPr>
          <w:w w:val="105"/>
        </w:rPr>
        <w:t>Manchester</w:t>
      </w:r>
      <w:r>
        <w:rPr>
          <w:spacing w:val="-6"/>
          <w:w w:val="105"/>
        </w:rPr>
        <w:t> </w:t>
      </w:r>
      <w:r>
        <w:rPr>
          <w:w w:val="105"/>
        </w:rPr>
        <w:t>(December) (EC)ˆ2 Conference, Manchester (December)</w:t>
      </w:r>
    </w:p>
    <w:p>
      <w:pPr>
        <w:pStyle w:val="BodyText"/>
        <w:spacing w:line="355" w:lineRule="auto"/>
        <w:ind w:right="147"/>
      </w:pPr>
      <w:r>
        <w:rPr>
          <w:w w:val="105"/>
        </w:rPr>
        <w:t>Workshop on Measurement Errors and Latent Variables, Johns Hopkins University (November) Midwest Econometrics Group Conference, Cleveland (October)</w:t>
      </w:r>
    </w:p>
    <w:p>
      <w:pPr>
        <w:pStyle w:val="BodyText"/>
        <w:spacing w:line="355" w:lineRule="auto"/>
        <w:ind w:right="147"/>
      </w:pPr>
      <w:r>
        <w:rPr>
          <w:w w:val="105"/>
        </w:rPr>
        <w:t>NBER-NSF-CEME Conference for Young Econometricians, Georgetown University (September)</w:t>
      </w:r>
      <w:r>
        <w:rPr>
          <w:spacing w:val="40"/>
          <w:w w:val="105"/>
        </w:rPr>
        <w:t> </w:t>
      </w:r>
      <w:r>
        <w:rPr>
          <w:w w:val="105"/>
        </w:rPr>
        <w:t>Asia Meeting of the Econometric Society, Virtual (July)</w:t>
      </w:r>
    </w:p>
    <w:p>
      <w:pPr>
        <w:pStyle w:val="BodyText"/>
        <w:spacing w:line="293" w:lineRule="exact"/>
      </w:pPr>
      <w:r>
        <w:rPr>
          <w:w w:val="105"/>
        </w:rPr>
        <w:t>Texas</w:t>
      </w:r>
      <w:r>
        <w:rPr>
          <w:spacing w:val="19"/>
          <w:w w:val="105"/>
        </w:rPr>
        <w:t> </w:t>
      </w:r>
      <w:r>
        <w:rPr>
          <w:w w:val="105"/>
        </w:rPr>
        <w:t>Camp</w:t>
      </w:r>
      <w:r>
        <w:rPr>
          <w:spacing w:val="19"/>
          <w:w w:val="105"/>
        </w:rPr>
        <w:t> </w:t>
      </w:r>
      <w:r>
        <w:rPr>
          <w:w w:val="105"/>
        </w:rPr>
        <w:t>Econometrics,</w:t>
      </w:r>
      <w:r>
        <w:rPr>
          <w:spacing w:val="20"/>
          <w:w w:val="105"/>
        </w:rPr>
        <w:t> </w:t>
      </w:r>
      <w:r>
        <w:rPr>
          <w:w w:val="105"/>
        </w:rPr>
        <w:t>Lake</w:t>
      </w:r>
      <w:r>
        <w:rPr>
          <w:spacing w:val="19"/>
          <w:w w:val="105"/>
        </w:rPr>
        <w:t> </w:t>
      </w:r>
      <w:r>
        <w:rPr>
          <w:w w:val="105"/>
        </w:rPr>
        <w:t>Conroe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(February)</w:t>
      </w:r>
    </w:p>
    <w:p>
      <w:pPr>
        <w:pStyle w:val="BodyText"/>
        <w:spacing w:before="259"/>
        <w:ind w:left="464"/>
      </w:pPr>
      <w:r>
        <w:rPr>
          <w:spacing w:val="-4"/>
        </w:rPr>
        <w:t>2022</w:t>
      </w:r>
    </w:p>
    <w:p>
      <w:pPr>
        <w:pStyle w:val="BodyText"/>
        <w:spacing w:line="355" w:lineRule="auto" w:before="141"/>
        <w:ind w:right="1702"/>
      </w:pPr>
      <w:r>
        <w:rPr>
          <w:w w:val="105"/>
        </w:rPr>
        <w:t>Southern Economic Association Annual Meeting, Fort Lauderdale (November) SMU Statistical Science Departmental Seminar (September)</w:t>
      </w:r>
    </w:p>
    <w:p>
      <w:pPr>
        <w:pStyle w:val="BodyText"/>
        <w:spacing w:line="293" w:lineRule="exact"/>
      </w:pPr>
      <w:r>
        <w:rPr>
          <w:w w:val="105"/>
        </w:rPr>
        <w:t>Johns</w:t>
      </w:r>
      <w:r>
        <w:rPr>
          <w:spacing w:val="26"/>
          <w:w w:val="105"/>
        </w:rPr>
        <w:t> </w:t>
      </w:r>
      <w:r>
        <w:rPr>
          <w:w w:val="105"/>
        </w:rPr>
        <w:t>Hopkins</w:t>
      </w:r>
      <w:r>
        <w:rPr>
          <w:spacing w:val="27"/>
          <w:w w:val="105"/>
        </w:rPr>
        <w:t> </w:t>
      </w: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(March)</w:t>
      </w:r>
    </w:p>
    <w:p>
      <w:pPr>
        <w:pStyle w:val="BodyText"/>
        <w:spacing w:before="140"/>
      </w:pPr>
      <w:r>
        <w:rPr>
          <w:spacing w:val="-2"/>
          <w:w w:val="110"/>
        </w:rPr>
        <w:t>Texas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Camp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Econometrics,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Virtual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(February)</w:t>
      </w:r>
    </w:p>
    <w:p>
      <w:pPr>
        <w:pStyle w:val="BodyText"/>
        <w:spacing w:after="0"/>
        <w:sectPr>
          <w:pgSz w:w="12240" w:h="15840"/>
          <w:pgMar w:top="940" w:bottom="280" w:left="720" w:right="720"/>
        </w:sectPr>
      </w:pPr>
    </w:p>
    <w:p>
      <w:pPr>
        <w:pStyle w:val="BodyText"/>
        <w:spacing w:before="21"/>
        <w:ind w:left="464"/>
      </w:pPr>
      <w:r>
        <w:rPr>
          <w:spacing w:val="-4"/>
        </w:rPr>
        <w:t>2021</w:t>
      </w:r>
    </w:p>
    <w:p>
      <w:pPr>
        <w:pStyle w:val="BodyText"/>
        <w:spacing w:before="140"/>
      </w:pPr>
      <w:r>
        <w:rPr>
          <w:w w:val="110"/>
        </w:rPr>
        <w:t>SMU</w:t>
      </w:r>
      <w:r>
        <w:rPr>
          <w:spacing w:val="2"/>
          <w:w w:val="110"/>
        </w:rPr>
        <w:t> </w:t>
      </w:r>
      <w:r>
        <w:rPr>
          <w:w w:val="110"/>
        </w:rPr>
        <w:t>Brown</w:t>
      </w:r>
      <w:r>
        <w:rPr>
          <w:spacing w:val="3"/>
          <w:w w:val="110"/>
        </w:rPr>
        <w:t> </w:t>
      </w:r>
      <w:r>
        <w:rPr>
          <w:w w:val="110"/>
        </w:rPr>
        <w:t>Bag</w:t>
      </w:r>
      <w:r>
        <w:rPr>
          <w:spacing w:val="3"/>
          <w:w w:val="110"/>
        </w:rPr>
        <w:t> </w:t>
      </w:r>
      <w:r>
        <w:rPr>
          <w:w w:val="110"/>
        </w:rPr>
        <w:t>Seminar,</w:t>
      </w:r>
      <w:r>
        <w:rPr>
          <w:spacing w:val="3"/>
          <w:w w:val="110"/>
        </w:rPr>
        <w:t> </w:t>
      </w:r>
      <w:r>
        <w:rPr>
          <w:w w:val="110"/>
        </w:rPr>
        <w:t>Virtual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(October)</w:t>
      </w:r>
    </w:p>
    <w:p>
      <w:pPr>
        <w:pStyle w:val="BodyText"/>
        <w:spacing w:before="141"/>
      </w:pPr>
      <w:r>
        <w:rPr>
          <w:w w:val="110"/>
        </w:rPr>
        <w:t>New</w:t>
      </w:r>
      <w:r>
        <w:rPr>
          <w:spacing w:val="5"/>
          <w:w w:val="110"/>
        </w:rPr>
        <w:t> </w:t>
      </w:r>
      <w:r>
        <w:rPr>
          <w:w w:val="110"/>
        </w:rPr>
        <w:t>York</w:t>
      </w:r>
      <w:r>
        <w:rPr>
          <w:spacing w:val="6"/>
          <w:w w:val="110"/>
        </w:rPr>
        <w:t> </w:t>
      </w:r>
      <w:r>
        <w:rPr>
          <w:w w:val="110"/>
        </w:rPr>
        <w:t>Camp</w:t>
      </w:r>
      <w:r>
        <w:rPr>
          <w:spacing w:val="6"/>
          <w:w w:val="110"/>
        </w:rPr>
        <w:t> </w:t>
      </w:r>
      <w:r>
        <w:rPr>
          <w:w w:val="110"/>
        </w:rPr>
        <w:t>Econometrics</w:t>
      </w:r>
      <w:r>
        <w:rPr>
          <w:spacing w:val="6"/>
          <w:w w:val="110"/>
        </w:rPr>
        <w:t> </w:t>
      </w:r>
      <w:r>
        <w:rPr>
          <w:w w:val="110"/>
        </w:rPr>
        <w:t>XV,</w:t>
      </w:r>
      <w:r>
        <w:rPr>
          <w:spacing w:val="6"/>
          <w:w w:val="110"/>
        </w:rPr>
        <w:t> </w:t>
      </w:r>
      <w:r>
        <w:rPr>
          <w:w w:val="110"/>
        </w:rPr>
        <w:t>Virtual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(April)</w:t>
      </w:r>
    </w:p>
    <w:p>
      <w:pPr>
        <w:pStyle w:val="BodyText"/>
        <w:spacing w:before="259"/>
        <w:ind w:left="464"/>
      </w:pPr>
      <w:r>
        <w:rPr>
          <w:spacing w:val="-4"/>
        </w:rPr>
        <w:t>2020</w:t>
      </w:r>
    </w:p>
    <w:p>
      <w:pPr>
        <w:pStyle w:val="BodyText"/>
        <w:spacing w:line="355" w:lineRule="auto" w:before="141"/>
        <w:ind w:right="4958"/>
      </w:pPr>
      <w:r>
        <w:rPr/>
        <w:t>Texas</w:t>
      </w:r>
      <w:r>
        <w:rPr>
          <w:spacing w:val="40"/>
        </w:rPr>
        <w:t> </w:t>
      </w:r>
      <w:r>
        <w:rPr/>
        <w:t>Camp</w:t>
      </w:r>
      <w:r>
        <w:rPr>
          <w:spacing w:val="40"/>
        </w:rPr>
        <w:t> </w:t>
      </w:r>
      <w:r>
        <w:rPr/>
        <w:t>Econometrics,</w:t>
      </w:r>
      <w:r>
        <w:rPr>
          <w:spacing w:val="40"/>
        </w:rPr>
        <w:t> </w:t>
      </w:r>
      <w:r>
        <w:rPr/>
        <w:t>Woodlands</w:t>
      </w:r>
      <w:r>
        <w:rPr>
          <w:spacing w:val="40"/>
        </w:rPr>
        <w:t> </w:t>
      </w:r>
      <w:r>
        <w:rPr/>
        <w:t>(February) </w:t>
      </w:r>
      <w:r>
        <w:rPr>
          <w:w w:val="110"/>
        </w:rPr>
        <w:t>Texas A&amp;M University (February)</w:t>
      </w:r>
    </w:p>
    <w:p>
      <w:pPr>
        <w:pStyle w:val="BodyText"/>
        <w:spacing w:before="119"/>
        <w:ind w:left="464"/>
      </w:pPr>
      <w:r>
        <w:rPr>
          <w:spacing w:val="-4"/>
        </w:rPr>
        <w:t>2019</w:t>
      </w:r>
    </w:p>
    <w:p>
      <w:pPr>
        <w:pStyle w:val="BodyText"/>
        <w:spacing w:before="140"/>
      </w:pPr>
      <w:r>
        <w:rPr/>
        <w:t>London</w:t>
      </w:r>
      <w:r>
        <w:rPr>
          <w:spacing w:val="42"/>
        </w:rPr>
        <w:t> </w:t>
      </w:r>
      <w:r>
        <w:rPr/>
        <w:t>School</w:t>
      </w:r>
      <w:r>
        <w:rPr>
          <w:spacing w:val="44"/>
        </w:rPr>
        <w:t> </w:t>
      </w:r>
      <w:r>
        <w:rPr/>
        <w:t>of</w:t>
      </w:r>
      <w:r>
        <w:rPr>
          <w:spacing w:val="43"/>
        </w:rPr>
        <w:t> </w:t>
      </w:r>
      <w:r>
        <w:rPr/>
        <w:t>Economics</w:t>
      </w:r>
      <w:r>
        <w:rPr>
          <w:spacing w:val="42"/>
        </w:rPr>
        <w:t> </w:t>
      </w:r>
      <w:r>
        <w:rPr>
          <w:spacing w:val="-2"/>
        </w:rPr>
        <w:t>(December)</w:t>
      </w:r>
    </w:p>
    <w:p>
      <w:pPr>
        <w:pStyle w:val="BodyText"/>
        <w:spacing w:line="355" w:lineRule="auto" w:before="141"/>
        <w:ind w:right="1702"/>
      </w:pPr>
      <w:r>
        <w:rPr>
          <w:w w:val="105"/>
        </w:rPr>
        <w:t>North American Summer Meeting of the Econometric Society, Seattle (June) China Meeting of the Econometric Society, Guangzhou (June)</w:t>
      </w:r>
    </w:p>
    <w:p>
      <w:pPr>
        <w:pStyle w:val="BodyText"/>
        <w:spacing w:line="355" w:lineRule="auto"/>
        <w:ind w:right="3782"/>
      </w:pPr>
      <w:r>
        <w:rPr>
          <w:w w:val="105"/>
        </w:rPr>
        <w:t>Asia Meeting of the Econometric Society, Xiamen (June) Texas Camp Econometrics, Southlake (February)</w:t>
      </w:r>
    </w:p>
    <w:p>
      <w:pPr>
        <w:pStyle w:val="BodyText"/>
        <w:spacing w:before="118"/>
        <w:ind w:left="464"/>
      </w:pPr>
      <w:r>
        <w:rPr>
          <w:spacing w:val="-4"/>
        </w:rPr>
        <w:t>2018</w:t>
      </w:r>
    </w:p>
    <w:p>
      <w:pPr>
        <w:pStyle w:val="BodyText"/>
        <w:spacing w:before="141"/>
      </w:pPr>
      <w:r>
        <w:rPr>
          <w:w w:val="105"/>
        </w:rPr>
        <w:t>SMU</w:t>
      </w:r>
      <w:r>
        <w:rPr>
          <w:spacing w:val="25"/>
          <w:w w:val="105"/>
        </w:rPr>
        <w:t> </w:t>
      </w:r>
      <w:r>
        <w:rPr>
          <w:w w:val="105"/>
        </w:rPr>
        <w:t>Brown</w:t>
      </w:r>
      <w:r>
        <w:rPr>
          <w:spacing w:val="25"/>
          <w:w w:val="105"/>
        </w:rPr>
        <w:t> </w:t>
      </w:r>
      <w:r>
        <w:rPr>
          <w:w w:val="105"/>
        </w:rPr>
        <w:t>Bag</w:t>
      </w:r>
      <w:r>
        <w:rPr>
          <w:spacing w:val="27"/>
          <w:w w:val="105"/>
        </w:rPr>
        <w:t> </w:t>
      </w:r>
      <w:r>
        <w:rPr>
          <w:w w:val="105"/>
        </w:rPr>
        <w:t>Seminar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(November)</w:t>
      </w:r>
    </w:p>
    <w:p>
      <w:pPr>
        <w:pStyle w:val="BodyText"/>
        <w:spacing w:line="355" w:lineRule="auto" w:before="140"/>
        <w:ind w:right="3702"/>
      </w:pPr>
      <w:r>
        <w:rPr>
          <w:w w:val="105"/>
        </w:rPr>
        <w:t>Midwest</w:t>
      </w:r>
      <w:r>
        <w:rPr>
          <w:spacing w:val="-7"/>
          <w:w w:val="105"/>
        </w:rPr>
        <w:t> </w:t>
      </w:r>
      <w:r>
        <w:rPr>
          <w:w w:val="105"/>
        </w:rPr>
        <w:t>Econometrics</w:t>
      </w:r>
      <w:r>
        <w:rPr>
          <w:spacing w:val="-7"/>
          <w:w w:val="105"/>
        </w:rPr>
        <w:t> </w:t>
      </w:r>
      <w:r>
        <w:rPr>
          <w:w w:val="105"/>
        </w:rPr>
        <w:t>Group</w:t>
      </w:r>
      <w:r>
        <w:rPr>
          <w:spacing w:val="-6"/>
          <w:w w:val="105"/>
        </w:rPr>
        <w:t> </w:t>
      </w:r>
      <w:r>
        <w:rPr>
          <w:w w:val="105"/>
        </w:rPr>
        <w:t>Conference,</w:t>
      </w:r>
      <w:r>
        <w:rPr>
          <w:spacing w:val="-6"/>
          <w:w w:val="105"/>
        </w:rPr>
        <w:t> </w:t>
      </w:r>
      <w:r>
        <w:rPr>
          <w:w w:val="105"/>
        </w:rPr>
        <w:t>Madison</w:t>
      </w:r>
      <w:r>
        <w:rPr>
          <w:spacing w:val="-7"/>
          <w:w w:val="105"/>
        </w:rPr>
        <w:t> </w:t>
      </w:r>
      <w:r>
        <w:rPr>
          <w:w w:val="105"/>
        </w:rPr>
        <w:t>(October) SMU Statistical Science Departmental Seminar (October) China Meeting of the Econometric Society, Shanghai (June) University of Warwick (February)</w:t>
      </w:r>
    </w:p>
    <w:p>
      <w:pPr>
        <w:pStyle w:val="BodyText"/>
        <w:spacing w:line="355" w:lineRule="auto"/>
        <w:ind w:right="5991"/>
      </w:pPr>
      <w:r>
        <w:rPr>
          <w:w w:val="105"/>
        </w:rPr>
        <w:t>Monash University (February) University of Nevada-Reno (January)</w:t>
      </w:r>
    </w:p>
    <w:p>
      <w:pPr>
        <w:pStyle w:val="BodyText"/>
        <w:spacing w:line="355" w:lineRule="auto"/>
        <w:ind w:right="5469"/>
      </w:pPr>
      <w:r>
        <w:rPr/>
        <w:t>Southern Methodist University (January)</w:t>
      </w:r>
      <w:r>
        <w:rPr>
          <w:spacing w:val="80"/>
          <w:w w:val="110"/>
        </w:rPr>
        <w:t> </w:t>
      </w:r>
      <w:r>
        <w:rPr>
          <w:w w:val="110"/>
        </w:rPr>
        <w:t>Binghamton University-SUNY (January) University of Konstanz (January) Maastricht University (January)</w:t>
      </w:r>
    </w:p>
    <w:p>
      <w:pPr>
        <w:pStyle w:val="BodyText"/>
        <w:spacing w:before="118"/>
        <w:ind w:left="464"/>
      </w:pPr>
      <w:r>
        <w:rPr>
          <w:spacing w:val="-4"/>
        </w:rPr>
        <w:t>2017</w:t>
      </w:r>
    </w:p>
    <w:p>
      <w:pPr>
        <w:pStyle w:val="BodyText"/>
        <w:spacing w:before="140"/>
      </w:pPr>
      <w:r>
        <w:rPr>
          <w:w w:val="110"/>
        </w:rPr>
        <w:t>EDP</w:t>
      </w:r>
      <w:r>
        <w:rPr>
          <w:spacing w:val="4"/>
          <w:w w:val="110"/>
        </w:rPr>
        <w:t> </w:t>
      </w:r>
      <w:r>
        <w:rPr>
          <w:w w:val="110"/>
        </w:rPr>
        <w:t>Jamboree,</w:t>
      </w:r>
      <w:r>
        <w:rPr>
          <w:spacing w:val="6"/>
          <w:w w:val="110"/>
        </w:rPr>
        <w:t> </w:t>
      </w:r>
      <w:r>
        <w:rPr>
          <w:w w:val="110"/>
        </w:rPr>
        <w:t>Bonn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(September)</w:t>
      </w:r>
    </w:p>
    <w:p>
      <w:pPr>
        <w:pStyle w:val="BodyText"/>
        <w:spacing w:before="140"/>
      </w:pPr>
      <w:r>
        <w:rPr>
          <w:w w:val="105"/>
        </w:rPr>
        <w:t>Econometric</w:t>
      </w:r>
      <w:r>
        <w:rPr>
          <w:spacing w:val="17"/>
          <w:w w:val="105"/>
        </w:rPr>
        <w:t> </w:t>
      </w:r>
      <w:r>
        <w:rPr>
          <w:w w:val="105"/>
        </w:rPr>
        <w:t>Study</w:t>
      </w:r>
      <w:r>
        <w:rPr>
          <w:spacing w:val="18"/>
          <w:w w:val="105"/>
        </w:rPr>
        <w:t> </w:t>
      </w:r>
      <w:r>
        <w:rPr>
          <w:w w:val="105"/>
        </w:rPr>
        <w:t>Group</w:t>
      </w:r>
      <w:r>
        <w:rPr>
          <w:spacing w:val="19"/>
          <w:w w:val="105"/>
        </w:rPr>
        <w:t> </w:t>
      </w:r>
      <w:r>
        <w:rPr>
          <w:w w:val="105"/>
        </w:rPr>
        <w:t>Annual</w:t>
      </w:r>
      <w:r>
        <w:rPr>
          <w:spacing w:val="19"/>
          <w:w w:val="105"/>
        </w:rPr>
        <w:t> </w:t>
      </w:r>
      <w:r>
        <w:rPr>
          <w:w w:val="105"/>
        </w:rPr>
        <w:t>Conference,</w:t>
      </w:r>
      <w:r>
        <w:rPr>
          <w:spacing w:val="18"/>
          <w:w w:val="105"/>
        </w:rPr>
        <w:t> </w:t>
      </w:r>
      <w:r>
        <w:rPr>
          <w:w w:val="105"/>
        </w:rPr>
        <w:t>Bristol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(July)</w:t>
      </w:r>
    </w:p>
    <w:p>
      <w:pPr>
        <w:pStyle w:val="BodyText"/>
        <w:spacing w:line="355" w:lineRule="auto" w:before="141"/>
        <w:ind w:right="1892"/>
      </w:pPr>
      <w:r>
        <w:rPr>
          <w:w w:val="105"/>
        </w:rPr>
        <w:t>International Conference on Econometrics and Statistics, Hong Kong (June) ASSA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  <w:r>
        <w:rPr>
          <w:spacing w:val="40"/>
          <w:w w:val="105"/>
        </w:rPr>
        <w:t> </w:t>
      </w:r>
      <w:r>
        <w:rPr>
          <w:w w:val="105"/>
        </w:rPr>
        <w:t>(Poster),</w:t>
      </w:r>
      <w:r>
        <w:rPr>
          <w:spacing w:val="40"/>
          <w:w w:val="105"/>
        </w:rPr>
        <w:t> </w:t>
      </w:r>
      <w:r>
        <w:rPr>
          <w:w w:val="105"/>
        </w:rPr>
        <w:t>Chicago</w:t>
      </w:r>
      <w:r>
        <w:rPr>
          <w:spacing w:val="40"/>
          <w:w w:val="105"/>
        </w:rPr>
        <w:t> </w:t>
      </w:r>
      <w:r>
        <w:rPr>
          <w:w w:val="105"/>
        </w:rPr>
        <w:t>(January)</w:t>
      </w:r>
    </w:p>
    <w:p>
      <w:pPr>
        <w:pStyle w:val="BodyText"/>
        <w:spacing w:before="119"/>
        <w:ind w:left="464"/>
      </w:pPr>
      <w:r>
        <w:rPr>
          <w:spacing w:val="-4"/>
        </w:rPr>
        <w:t>2016</w:t>
      </w:r>
    </w:p>
    <w:p>
      <w:pPr>
        <w:pStyle w:val="BodyText"/>
        <w:spacing w:before="140"/>
      </w:pPr>
      <w:r>
        <w:rPr>
          <w:w w:val="105"/>
        </w:rPr>
        <w:t>Econometric</w:t>
      </w:r>
      <w:r>
        <w:rPr>
          <w:spacing w:val="17"/>
          <w:w w:val="105"/>
        </w:rPr>
        <w:t> </w:t>
      </w:r>
      <w:r>
        <w:rPr>
          <w:w w:val="105"/>
        </w:rPr>
        <w:t>Study</w:t>
      </w:r>
      <w:r>
        <w:rPr>
          <w:spacing w:val="18"/>
          <w:w w:val="105"/>
        </w:rPr>
        <w:t> </w:t>
      </w:r>
      <w:r>
        <w:rPr>
          <w:w w:val="105"/>
        </w:rPr>
        <w:t>Group</w:t>
      </w:r>
      <w:r>
        <w:rPr>
          <w:spacing w:val="19"/>
          <w:w w:val="105"/>
        </w:rPr>
        <w:t> </w:t>
      </w:r>
      <w:r>
        <w:rPr>
          <w:w w:val="105"/>
        </w:rPr>
        <w:t>Annual</w:t>
      </w:r>
      <w:r>
        <w:rPr>
          <w:spacing w:val="19"/>
          <w:w w:val="105"/>
        </w:rPr>
        <w:t> </w:t>
      </w:r>
      <w:r>
        <w:rPr>
          <w:w w:val="105"/>
        </w:rPr>
        <w:t>Conference,</w:t>
      </w:r>
      <w:r>
        <w:rPr>
          <w:spacing w:val="18"/>
          <w:w w:val="105"/>
        </w:rPr>
        <w:t> </w:t>
      </w:r>
      <w:r>
        <w:rPr>
          <w:w w:val="105"/>
        </w:rPr>
        <w:t>Bristol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(July)</w:t>
      </w:r>
    </w:p>
    <w:p>
      <w:pPr>
        <w:pStyle w:val="BodyText"/>
        <w:spacing w:after="0"/>
        <w:sectPr>
          <w:pgSz w:w="12240" w:h="15840"/>
          <w:pgMar w:top="940" w:bottom="280" w:left="720" w:right="720"/>
        </w:sectPr>
      </w:pPr>
    </w:p>
    <w:p>
      <w:pPr>
        <w:pStyle w:val="Heading1"/>
        <w:spacing w:before="29"/>
      </w:pPr>
      <w:r>
        <w:rPr>
          <w:spacing w:val="-2"/>
        </w:rPr>
        <w:t>VISITS</w:t>
      </w:r>
    </w:p>
    <w:p>
      <w:pPr>
        <w:pStyle w:val="BodyText"/>
        <w:spacing w:before="272"/>
      </w:pPr>
      <w:r>
        <w:rPr>
          <w:w w:val="105"/>
        </w:rPr>
        <w:t>Johns</w:t>
      </w:r>
      <w:r>
        <w:rPr>
          <w:spacing w:val="22"/>
          <w:w w:val="105"/>
        </w:rPr>
        <w:t> </w:t>
      </w:r>
      <w:r>
        <w:rPr>
          <w:w w:val="105"/>
        </w:rPr>
        <w:t>Hopkins</w:t>
      </w:r>
      <w:r>
        <w:rPr>
          <w:spacing w:val="23"/>
          <w:w w:val="105"/>
        </w:rPr>
        <w:t> </w:t>
      </w:r>
      <w:r>
        <w:rPr>
          <w:w w:val="105"/>
        </w:rPr>
        <w:t>University,</w:t>
      </w:r>
      <w:r>
        <w:rPr>
          <w:spacing w:val="23"/>
          <w:w w:val="105"/>
        </w:rPr>
        <w:t> </w:t>
      </w:r>
      <w:r>
        <w:rPr>
          <w:w w:val="105"/>
        </w:rPr>
        <w:t>February</w:t>
      </w:r>
      <w:r>
        <w:rPr>
          <w:spacing w:val="23"/>
          <w:w w:val="105"/>
        </w:rPr>
        <w:t> </w:t>
      </w:r>
      <w:r>
        <w:rPr>
          <w:w w:val="105"/>
        </w:rPr>
        <w:t>-</w:t>
      </w:r>
      <w:r>
        <w:rPr>
          <w:spacing w:val="23"/>
          <w:w w:val="105"/>
        </w:rPr>
        <w:t> </w:t>
      </w:r>
      <w:r>
        <w:rPr>
          <w:w w:val="105"/>
        </w:rPr>
        <w:t>April,</w:t>
      </w:r>
      <w:r>
        <w:rPr>
          <w:spacing w:val="23"/>
          <w:w w:val="105"/>
        </w:rPr>
        <w:t> </w:t>
      </w:r>
      <w:r>
        <w:rPr>
          <w:w w:val="105"/>
        </w:rPr>
        <w:t>2022</w:t>
      </w:r>
      <w:r>
        <w:rPr>
          <w:spacing w:val="24"/>
          <w:w w:val="105"/>
        </w:rPr>
        <w:t> </w:t>
      </w:r>
      <w:r>
        <w:rPr>
          <w:w w:val="105"/>
        </w:rPr>
        <w:t>(Hosted</w:t>
      </w:r>
      <w:r>
        <w:rPr>
          <w:spacing w:val="22"/>
          <w:w w:val="105"/>
        </w:rPr>
        <w:t> </w:t>
      </w:r>
      <w:r>
        <w:rPr>
          <w:w w:val="105"/>
        </w:rPr>
        <w:t>by</w:t>
      </w:r>
      <w:r>
        <w:rPr>
          <w:spacing w:val="23"/>
          <w:w w:val="105"/>
        </w:rPr>
        <w:t> </w:t>
      </w:r>
      <w:r>
        <w:rPr>
          <w:w w:val="105"/>
        </w:rPr>
        <w:t>Yingyao</w:t>
      </w:r>
      <w:r>
        <w:rPr>
          <w:spacing w:val="23"/>
          <w:w w:val="105"/>
        </w:rPr>
        <w:t> </w:t>
      </w:r>
      <w:r>
        <w:rPr>
          <w:spacing w:val="-5"/>
          <w:w w:val="105"/>
        </w:rPr>
        <w:t>Hu)</w:t>
      </w:r>
    </w:p>
    <w:p>
      <w:pPr>
        <w:pStyle w:val="BodyText"/>
        <w:spacing w:before="145"/>
        <w:ind w:left="0"/>
      </w:pPr>
    </w:p>
    <w:p>
      <w:pPr>
        <w:pStyle w:val="Heading1"/>
      </w:pPr>
      <w:r>
        <w:rPr/>
        <w:t>PROFESSIONAL</w:t>
      </w:r>
      <w:r>
        <w:rPr>
          <w:spacing w:val="58"/>
        </w:rPr>
        <w:t> </w:t>
      </w:r>
      <w:r>
        <w:rPr>
          <w:spacing w:val="-2"/>
        </w:rPr>
        <w:t>SERVICES</w:t>
      </w:r>
    </w:p>
    <w:p>
      <w:pPr>
        <w:pStyle w:val="BodyText"/>
        <w:spacing w:before="272"/>
        <w:ind w:left="464"/>
      </w:pPr>
      <w:r>
        <w:rPr>
          <w:spacing w:val="-2"/>
        </w:rPr>
        <w:t>Referee:</w:t>
      </w:r>
    </w:p>
    <w:p>
      <w:pPr>
        <w:pStyle w:val="BodyText"/>
        <w:spacing w:before="197"/>
      </w:pPr>
      <w:r>
        <w:rPr/>
        <w:t>Journal</w:t>
      </w:r>
      <w:r>
        <w:rPr>
          <w:spacing w:val="45"/>
        </w:rPr>
        <w:t> </w:t>
      </w:r>
      <w:r>
        <w:rPr/>
        <w:t>of</w:t>
      </w:r>
      <w:r>
        <w:rPr>
          <w:spacing w:val="45"/>
        </w:rPr>
        <w:t> </w:t>
      </w:r>
      <w:r>
        <w:rPr>
          <w:spacing w:val="-2"/>
        </w:rPr>
        <w:t>Econometrics</w:t>
      </w:r>
    </w:p>
    <w:p>
      <w:pPr>
        <w:pStyle w:val="BodyText"/>
        <w:spacing w:line="355" w:lineRule="auto" w:before="141"/>
        <w:ind w:right="5469"/>
      </w:pPr>
      <w:r>
        <w:rPr>
          <w:w w:val="105"/>
        </w:rPr>
        <w:t>Journal of Business &amp; Economic Statistics Journal of Machine Learning Research Econometric Reviews</w:t>
      </w:r>
    </w:p>
    <w:p>
      <w:pPr>
        <w:pStyle w:val="BodyText"/>
        <w:spacing w:line="355" w:lineRule="auto"/>
        <w:ind w:right="4958"/>
      </w:pPr>
      <w:r>
        <w:rPr>
          <w:w w:val="105"/>
        </w:rPr>
        <w:t>Oxford Bulletin of Economics and </w:t>
      </w:r>
      <w:r>
        <w:rPr>
          <w:w w:val="105"/>
        </w:rPr>
        <w:t>Statistics Journal of Econometric Methods</w:t>
      </w:r>
    </w:p>
    <w:p>
      <w:pPr>
        <w:pStyle w:val="BodyText"/>
        <w:spacing w:line="355" w:lineRule="auto"/>
        <w:ind w:right="3782"/>
      </w:pPr>
      <w:r>
        <w:rPr>
          <w:w w:val="105"/>
        </w:rPr>
        <w:t>Communications in Statistics – Theory and Methods Econometrics and Statistics</w:t>
      </w:r>
    </w:p>
    <w:p>
      <w:pPr>
        <w:pStyle w:val="BodyText"/>
        <w:spacing w:before="112"/>
        <w:ind w:left="464"/>
      </w:pPr>
      <w:r>
        <w:rPr>
          <w:spacing w:val="-2"/>
          <w:w w:val="105"/>
        </w:rPr>
        <w:t>Organizer:</w:t>
      </w:r>
    </w:p>
    <w:p>
      <w:pPr>
        <w:pStyle w:val="BodyText"/>
        <w:spacing w:before="197"/>
        <w:jc w:val="both"/>
      </w:pPr>
      <w:r>
        <w:rPr>
          <w:w w:val="105"/>
        </w:rPr>
        <w:t>Southern</w:t>
      </w:r>
      <w:r>
        <w:rPr>
          <w:spacing w:val="-2"/>
          <w:w w:val="105"/>
        </w:rPr>
        <w:t> </w:t>
      </w:r>
      <w:r>
        <w:rPr>
          <w:w w:val="105"/>
        </w:rPr>
        <w:t>Methodist</w:t>
      </w:r>
      <w:r>
        <w:rPr>
          <w:spacing w:val="-2"/>
          <w:w w:val="105"/>
        </w:rPr>
        <w:t> </w:t>
      </w:r>
      <w:r>
        <w:rPr>
          <w:w w:val="105"/>
        </w:rPr>
        <w:t>University,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Economics:</w:t>
      </w:r>
    </w:p>
    <w:p>
      <w:pPr>
        <w:pStyle w:val="BodyText"/>
        <w:spacing w:line="355" w:lineRule="auto" w:before="197"/>
        <w:ind w:left="1019" w:right="3828"/>
        <w:jc w:val="both"/>
      </w:pPr>
      <w:r>
        <w:rPr/>
        <w:t>Brown Bag Seminar, 2019-2021 (Fall), 2022 (Fall)-Present </w:t>
      </w:r>
      <w:r>
        <w:rPr>
          <w:w w:val="110"/>
        </w:rPr>
        <w:t>Departmental Seminar, 2021 (Fall)</w:t>
      </w:r>
    </w:p>
    <w:p>
      <w:pPr>
        <w:pStyle w:val="BodyText"/>
        <w:spacing w:line="448" w:lineRule="auto" w:before="113"/>
        <w:ind w:left="464" w:right="6034"/>
        <w:jc w:val="both"/>
      </w:pPr>
      <w:r>
        <w:rPr/>
        <w:t>Faculty Recruiting Committee: 2024-2025 Master’s Program Committee: 2024-2025 Ph.D.</w:t>
      </w:r>
      <w:r>
        <w:rPr>
          <w:spacing w:val="40"/>
        </w:rPr>
        <w:t> </w:t>
      </w:r>
      <w:r>
        <w:rPr/>
        <w:t>Thesis</w:t>
      </w:r>
      <w:r>
        <w:rPr>
          <w:spacing w:val="40"/>
        </w:rPr>
        <w:t> </w:t>
      </w:r>
      <w:r>
        <w:rPr/>
        <w:t>Committee:</w:t>
      </w:r>
      <w:r>
        <w:rPr>
          <w:spacing w:val="80"/>
        </w:rPr>
        <w:t> </w:t>
      </w:r>
      <w:r>
        <w:rPr/>
        <w:t>Shuo</w:t>
      </w:r>
      <w:r>
        <w:rPr>
          <w:spacing w:val="40"/>
        </w:rPr>
        <w:t> </w:t>
      </w:r>
      <w:r>
        <w:rPr/>
        <w:t>Qi</w:t>
      </w:r>
    </w:p>
    <w:p>
      <w:pPr>
        <w:pStyle w:val="Heading1"/>
        <w:spacing w:before="181"/>
      </w:pPr>
      <w:r>
        <w:rPr>
          <w:w w:val="105"/>
        </w:rPr>
        <w:t>HONORS,</w:t>
      </w:r>
      <w:r>
        <w:rPr>
          <w:spacing w:val="6"/>
          <w:w w:val="105"/>
        </w:rPr>
        <w:t> </w:t>
      </w:r>
      <w:r>
        <w:rPr>
          <w:w w:val="105"/>
        </w:rPr>
        <w:t>GRANTS,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FELLOWSHIPS</w:t>
      </w:r>
    </w:p>
    <w:p>
      <w:pPr>
        <w:pStyle w:val="BodyText"/>
        <w:spacing w:line="355" w:lineRule="auto" w:before="272"/>
        <w:ind w:right="6418" w:hanging="281"/>
      </w:pPr>
      <w:r>
        <w:rPr>
          <w:w w:val="105"/>
        </w:rPr>
        <w:t>Southern</w:t>
      </w:r>
      <w:r>
        <w:rPr>
          <w:spacing w:val="-7"/>
          <w:w w:val="105"/>
        </w:rPr>
        <w:t> </w:t>
      </w:r>
      <w:r>
        <w:rPr>
          <w:w w:val="105"/>
        </w:rPr>
        <w:t>Methodist</w:t>
      </w:r>
      <w:r>
        <w:rPr>
          <w:spacing w:val="-6"/>
          <w:w w:val="105"/>
        </w:rPr>
        <w:t> </w:t>
      </w:r>
      <w:r>
        <w:rPr>
          <w:w w:val="105"/>
        </w:rPr>
        <w:t>University: Dedman Linking Fellowship</w:t>
      </w:r>
    </w:p>
    <w:p>
      <w:pPr>
        <w:pStyle w:val="BodyText"/>
        <w:spacing w:line="293" w:lineRule="exact"/>
      </w:pPr>
      <w:r>
        <w:rPr>
          <w:w w:val="110"/>
        </w:rPr>
        <w:t>University</w:t>
      </w:r>
      <w:r>
        <w:rPr>
          <w:spacing w:val="2"/>
          <w:w w:val="110"/>
        </w:rPr>
        <w:t> </w:t>
      </w:r>
      <w:r>
        <w:rPr>
          <w:w w:val="110"/>
        </w:rPr>
        <w:t>Research</w:t>
      </w:r>
      <w:r>
        <w:rPr>
          <w:spacing w:val="3"/>
          <w:w w:val="110"/>
        </w:rPr>
        <w:t> </w:t>
      </w:r>
      <w:r>
        <w:rPr>
          <w:w w:val="110"/>
        </w:rPr>
        <w:t>Council</w:t>
      </w:r>
      <w:r>
        <w:rPr>
          <w:spacing w:val="3"/>
          <w:w w:val="110"/>
        </w:rPr>
        <w:t> </w:t>
      </w:r>
      <w:r>
        <w:rPr>
          <w:w w:val="110"/>
        </w:rPr>
        <w:t>(URC)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Grant</w:t>
      </w:r>
    </w:p>
    <w:p>
      <w:pPr>
        <w:pStyle w:val="BodyText"/>
        <w:spacing w:line="355" w:lineRule="auto" w:before="140"/>
        <w:ind w:right="2716"/>
      </w:pPr>
      <w:r>
        <w:rPr/>
        <w:t>Bush</w:t>
      </w:r>
      <w:r>
        <w:rPr>
          <w:spacing w:val="40"/>
        </w:rPr>
        <w:t> </w:t>
      </w:r>
      <w:r>
        <w:rPr/>
        <w:t>Institute-SMU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Growth</w:t>
      </w:r>
      <w:r>
        <w:rPr>
          <w:spacing w:val="40"/>
        </w:rPr>
        <w:t> </w:t>
      </w:r>
      <w:r>
        <w:rPr/>
        <w:t>Initiative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Grant</w:t>
      </w:r>
      <w:r>
        <w:rPr>
          <w:spacing w:val="80"/>
          <w:w w:val="110"/>
        </w:rPr>
        <w:t> </w:t>
      </w:r>
      <w:r>
        <w:rPr>
          <w:w w:val="110"/>
        </w:rPr>
        <w:t>Mangum Family Teaching Award</w:t>
      </w:r>
    </w:p>
    <w:p>
      <w:pPr>
        <w:pStyle w:val="BodyText"/>
        <w:spacing w:line="355" w:lineRule="auto" w:before="113"/>
        <w:ind w:right="6418" w:hanging="281"/>
      </w:pPr>
      <w:r>
        <w:rPr>
          <w:w w:val="105"/>
        </w:rPr>
        <w:t>London School of Economics: Economics</w:t>
      </w:r>
      <w:r>
        <w:rPr>
          <w:spacing w:val="-7"/>
          <w:w w:val="105"/>
        </w:rPr>
        <w:t> </w:t>
      </w:r>
      <w:r>
        <w:rPr>
          <w:w w:val="105"/>
        </w:rPr>
        <w:t>Department</w:t>
      </w:r>
      <w:r>
        <w:rPr>
          <w:spacing w:val="-7"/>
          <w:w w:val="105"/>
        </w:rPr>
        <w:t> </w:t>
      </w:r>
      <w:r>
        <w:rPr>
          <w:w w:val="105"/>
        </w:rPr>
        <w:t>Scholarship Teaching Fellowship</w:t>
      </w:r>
    </w:p>
    <w:p>
      <w:pPr>
        <w:pStyle w:val="BodyText"/>
        <w:spacing w:after="0" w:line="355" w:lineRule="auto"/>
        <w:sectPr>
          <w:pgSz w:w="12240" w:h="15840"/>
          <w:pgMar w:top="940" w:bottom="280" w:left="720" w:right="720"/>
        </w:sectPr>
      </w:pPr>
    </w:p>
    <w:p>
      <w:pPr>
        <w:pStyle w:val="BodyText"/>
        <w:spacing w:before="21"/>
      </w:pPr>
      <w:r>
        <w:rPr>
          <w:w w:val="105"/>
        </w:rPr>
        <w:t>Postgraduate</w:t>
      </w:r>
      <w:r>
        <w:rPr>
          <w:spacing w:val="8"/>
          <w:w w:val="105"/>
        </w:rPr>
        <w:t> </w:t>
      </w:r>
      <w:r>
        <w:rPr>
          <w:w w:val="105"/>
        </w:rPr>
        <w:t>Travel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Fund</w:t>
      </w:r>
    </w:p>
    <w:p>
      <w:pPr>
        <w:pStyle w:val="BodyText"/>
        <w:spacing w:before="253"/>
        <w:ind w:left="464"/>
      </w:pPr>
      <w:r>
        <w:rPr>
          <w:w w:val="105"/>
        </w:rPr>
        <w:t>Peking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University:</w:t>
      </w:r>
    </w:p>
    <w:p>
      <w:pPr>
        <w:pStyle w:val="BodyText"/>
        <w:spacing w:line="355" w:lineRule="auto" w:before="141"/>
        <w:ind w:right="7599"/>
      </w:pPr>
      <w:r>
        <w:rPr>
          <w:w w:val="105"/>
        </w:rPr>
        <w:t>First Class Scholarship Kwang-Hua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Scholarship</w:t>
      </w:r>
    </w:p>
    <w:sectPr>
      <w:pgSz w:w="12240" w:h="15840"/>
      <w:pgMar w:top="9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979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6" w:hanging="3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45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0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2"/>
      <w:ind w:left="979" w:hanging="41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aod@mail.smu.edu" TargetMode="External"/><Relationship Id="rId6" Type="http://schemas.openxmlformats.org/officeDocument/2006/relationships/hyperlink" Target="https://sites.google.com/view/haod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2026-01-29T06:52:57Z</dcterms:created>
  <dcterms:modified xsi:type="dcterms:W3CDTF">2026-01-29T06:52:57Z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