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right="0"/>
      </w:pPr>
    </w:p>
    <w:p>
      <w:pPr>
        <w:pStyle w:val="BodyText"/>
        <w:spacing w:before="218"/>
        <w:ind w:right="0"/>
      </w:pPr>
    </w:p>
    <w:p>
      <w:pPr>
        <w:pStyle w:val="BodyText"/>
        <w:ind w:right="0"/>
      </w:pPr>
      <w:r>
        <w:rPr/>
        <w:t>Aging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>
          <w:spacing w:val="-2"/>
        </w:rPr>
        <w:t>Institute</w:t>
      </w:r>
    </w:p>
    <w:p>
      <w:pPr>
        <w:pStyle w:val="Title"/>
      </w:pPr>
      <w:r>
        <w:rPr>
          <w:b w:val="0"/>
        </w:rPr>
        <w:br w:type="column"/>
      </w:r>
      <w:r>
        <w:rPr>
          <w:spacing w:val="-9"/>
        </w:rPr>
        <w:t>YULYA</w:t>
      </w:r>
      <w:r>
        <w:rPr>
          <w:spacing w:val="-12"/>
        </w:rPr>
        <w:t> </w:t>
      </w:r>
      <w:r>
        <w:rPr>
          <w:spacing w:val="-2"/>
        </w:rPr>
        <w:t>TRUSKINOVSKY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before="218"/>
        <w:ind w:right="0"/>
        <w:rPr>
          <w:b/>
        </w:rPr>
      </w:pPr>
    </w:p>
    <w:p>
      <w:pPr>
        <w:pStyle w:val="BodyText"/>
        <w:ind w:right="0"/>
      </w:pPr>
      <w:r>
        <w:rPr/>
        <w:t>E-mail:</w:t>
      </w:r>
      <w:r>
        <w:rPr>
          <w:spacing w:val="5"/>
        </w:rPr>
        <w:t> </w:t>
      </w:r>
      <w:hyperlink r:id="rId6">
        <w:r>
          <w:rPr>
            <w:spacing w:val="-2"/>
          </w:rPr>
          <w:t>ytruskin@syr.edu</w:t>
        </w:r>
      </w:hyperlink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844" w:top="1260" w:bottom="1040" w:left="1440" w:right="1080"/>
          <w:pgNumType w:start="1"/>
          <w:cols w:num="3" w:equalWidth="0">
            <w:col w:w="2013" w:space="664"/>
            <w:col w:w="4007" w:space="414"/>
            <w:col w:w="2622"/>
          </w:cols>
        </w:sectPr>
      </w:pPr>
    </w:p>
    <w:p>
      <w:pPr>
        <w:pStyle w:val="BodyText"/>
        <w:spacing w:line="244" w:lineRule="auto" w:before="4"/>
        <w:ind w:right="367"/>
      </w:pPr>
      <w:r>
        <w:rPr/>
        <w:t>307 Blyman Hall Syracuse University Syracuse,</w:t>
      </w:r>
      <w:r>
        <w:rPr>
          <w:spacing w:val="-14"/>
        </w:rPr>
        <w:t> </w:t>
      </w:r>
      <w:r>
        <w:rPr/>
        <w:t>NY</w:t>
      </w:r>
      <w:r>
        <w:rPr>
          <w:spacing w:val="-14"/>
        </w:rPr>
        <w:t> </w:t>
      </w:r>
      <w:r>
        <w:rPr/>
        <w:t>13244-</w:t>
      </w:r>
      <w:r>
        <w:rPr/>
        <w:t>1020</w:t>
      </w:r>
    </w:p>
    <w:p>
      <w:pPr>
        <w:pStyle w:val="BodyText"/>
        <w:spacing w:before="41"/>
        <w:ind w:right="0"/>
      </w:pPr>
    </w:p>
    <w:p>
      <w:pPr>
        <w:pStyle w:val="Heading1"/>
      </w:pPr>
      <w:r>
        <w:rPr>
          <w:spacing w:val="-2"/>
        </w:rPr>
        <w:t>ACADEMIC</w:t>
      </w:r>
      <w:r>
        <w:rPr>
          <w:spacing w:val="-13"/>
        </w:rPr>
        <w:t> </w:t>
      </w:r>
      <w:r>
        <w:rPr>
          <w:spacing w:val="-2"/>
        </w:rPr>
        <w:t>POSITIONS</w:t>
      </w:r>
    </w:p>
    <w:p>
      <w:pPr>
        <w:pStyle w:val="BodyText"/>
        <w:spacing w:before="4"/>
        <w:ind w:right="0"/>
      </w:pPr>
      <w:r>
        <w:rPr/>
        <w:br w:type="column"/>
      </w:r>
      <w:hyperlink r:id="rId7">
        <w:r>
          <w:rPr>
            <w:spacing w:val="-2"/>
          </w:rPr>
          <w:t>https://sites.google.com/view/yulya-truskinovsky</w:t>
        </w:r>
      </w:hyperlink>
    </w:p>
    <w:p>
      <w:pPr>
        <w:pStyle w:val="BodyText"/>
        <w:spacing w:after="0"/>
        <w:sectPr>
          <w:type w:val="continuous"/>
          <w:pgSz w:w="12240" w:h="15840"/>
          <w:pgMar w:header="0" w:footer="844" w:top="1260" w:bottom="1040" w:left="1440" w:right="1080"/>
          <w:cols w:num="2" w:equalWidth="0">
            <w:col w:w="2691" w:space="2378"/>
            <w:col w:w="4651"/>
          </w:cols>
        </w:sectPr>
      </w:pPr>
    </w:p>
    <w:p>
      <w:pPr>
        <w:pStyle w:val="BodyText"/>
        <w:spacing w:before="8"/>
        <w:ind w:right="0"/>
        <w:rPr>
          <w:sz w:val="2"/>
        </w:rPr>
      </w:pPr>
    </w:p>
    <w:p>
      <w:pPr>
        <w:pStyle w:val="BodyText"/>
        <w:spacing w:line="20" w:lineRule="exact"/>
        <w:ind w:right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5080"/>
                          <a:chExt cx="594360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4pt;mso-position-horizontal-relative:char;mso-position-vertical-relative:line" id="docshapegroup2" coordorigin="0,0" coordsize="9360,8">
                <v:line style="position:absolute" from="0,4" to="93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310" w:val="left" w:leader="none"/>
        </w:tabs>
        <w:spacing w:line="283" w:lineRule="auto" w:before="8"/>
        <w:ind w:right="2170"/>
      </w:pPr>
      <w:r>
        <w:rPr>
          <w:spacing w:val="-2"/>
        </w:rPr>
        <w:t>2024–</w:t>
      </w:r>
      <w:r>
        <w:rPr/>
        <w:tab/>
        <w:t>Associate Professor, Department of Economics, Syracuse University </w:t>
      </w:r>
      <w:r>
        <w:rPr>
          <w:spacing w:val="-2"/>
        </w:rPr>
        <w:t>2018–2024</w:t>
      </w:r>
      <w:r>
        <w:rPr/>
        <w:tab/>
        <w:t>Assistant</w:t>
      </w:r>
      <w:r>
        <w:rPr>
          <w:spacing w:val="-14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Wayne</w:t>
      </w:r>
      <w:r>
        <w:rPr>
          <w:spacing w:val="-14"/>
        </w:rPr>
        <w:t> </w:t>
      </w:r>
      <w:r>
        <w:rPr/>
        <w:t>State</w:t>
      </w:r>
      <w:r>
        <w:rPr>
          <w:spacing w:val="-14"/>
        </w:rPr>
        <w:t> </w:t>
      </w:r>
      <w:r>
        <w:rPr/>
        <w:t>University</w:t>
      </w:r>
    </w:p>
    <w:p>
      <w:pPr>
        <w:pStyle w:val="BodyText"/>
        <w:tabs>
          <w:tab w:pos="1310" w:val="left" w:leader="none"/>
        </w:tabs>
        <w:spacing w:line="251" w:lineRule="exact"/>
        <w:ind w:right="0"/>
      </w:pPr>
      <w:r>
        <w:rPr>
          <w:spacing w:val="-2"/>
        </w:rPr>
        <w:t>2016–2018</w:t>
      </w:r>
      <w:r>
        <w:rPr/>
        <w:tab/>
        <w:t>Sloan</w:t>
      </w:r>
      <w:r>
        <w:rPr>
          <w:spacing w:val="-12"/>
        </w:rPr>
        <w:t> </w:t>
      </w:r>
      <w:r>
        <w:rPr/>
        <w:t>Fellow,</w:t>
      </w:r>
      <w:r>
        <w:rPr>
          <w:spacing w:val="-12"/>
        </w:rPr>
        <w:t> </w:t>
      </w:r>
      <w:r>
        <w:rPr/>
        <w:t>Center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Population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Studies,</w:t>
      </w:r>
      <w:r>
        <w:rPr>
          <w:spacing w:val="-12"/>
        </w:rPr>
        <w:t> </w:t>
      </w:r>
      <w:r>
        <w:rPr/>
        <w:t>Harvard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pStyle w:val="BodyText"/>
        <w:spacing w:before="57"/>
        <w:ind w:right="0"/>
      </w:pPr>
    </w:p>
    <w:p>
      <w:pPr>
        <w:pStyle w:val="Heading1"/>
        <w:spacing w:before="1" w:after="31"/>
      </w:pPr>
      <w:r>
        <w:rPr>
          <w:spacing w:val="-2"/>
        </w:rPr>
        <w:t>EDUCATION</w:t>
      </w: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3"/>
        <w:gridCol w:w="8486"/>
      </w:tblGrid>
      <w:tr>
        <w:trPr>
          <w:trHeight w:val="305" w:hRule="atLeast"/>
        </w:trPr>
        <w:tc>
          <w:tcPr>
            <w:tcW w:w="8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84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2"/>
              <w:ind w:left="437"/>
              <w:rPr>
                <w:sz w:val="22"/>
              </w:rPr>
            </w:pPr>
            <w:r>
              <w:rPr>
                <w:sz w:val="22"/>
              </w:rPr>
              <w:t>PhD,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Policy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(Economics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Concentration),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Duke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97" w:hRule="atLeast"/>
        </w:trPr>
        <w:tc>
          <w:tcPr>
            <w:tcW w:w="8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8486" w:type="dxa"/>
          </w:tcPr>
          <w:p>
            <w:pPr>
              <w:pStyle w:val="TableParagraph"/>
              <w:ind w:left="437"/>
              <w:rPr>
                <w:sz w:val="22"/>
              </w:rPr>
            </w:pPr>
            <w:r>
              <w:rPr>
                <w:sz w:val="22"/>
              </w:rPr>
              <w:t>MA,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Tufts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80" w:hRule="atLeast"/>
        </w:trPr>
        <w:tc>
          <w:tcPr>
            <w:tcW w:w="873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8486" w:type="dxa"/>
          </w:tcPr>
          <w:p>
            <w:pPr>
              <w:pStyle w:val="TableParagraph"/>
              <w:spacing w:line="247" w:lineRule="exact"/>
              <w:ind w:left="437"/>
              <w:rPr>
                <w:sz w:val="22"/>
              </w:rPr>
            </w:pPr>
            <w:r>
              <w:rPr>
                <w:sz w:val="22"/>
              </w:rPr>
              <w:t>BA,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French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Studies,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Magna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Cum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Laude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Minnesota</w:t>
            </w:r>
          </w:p>
        </w:tc>
      </w:tr>
    </w:tbl>
    <w:p>
      <w:pPr>
        <w:pStyle w:val="BodyText"/>
        <w:spacing w:before="17"/>
        <w:ind w:right="0"/>
        <w:rPr>
          <w:b/>
          <w:sz w:val="24"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195569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399172pt;width:468pt;height:.1pt;mso-position-horizontal-relative:page;mso-position-vertical-relative:paragraph;z-index:-15728128;mso-wrap-distance-left:0;mso-wrap-distance-right:0" id="docshape3" coordorigin="1440,308" coordsize="9360,0" path="m1440,308l1080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pacing w:val="-2"/>
          <w:sz w:val="24"/>
        </w:rPr>
        <w:t>PROFESSIONAL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AFFILIATIONS</w:t>
      </w:r>
    </w:p>
    <w:p>
      <w:pPr>
        <w:pStyle w:val="BodyText"/>
        <w:tabs>
          <w:tab w:pos="1310" w:val="left" w:leader="none"/>
        </w:tabs>
        <w:spacing w:before="23"/>
        <w:ind w:right="0"/>
      </w:pPr>
      <w:r>
        <w:rPr>
          <w:spacing w:val="-2"/>
        </w:rPr>
        <w:t>2025–</w:t>
      </w:r>
      <w:r>
        <w:rPr/>
        <w:tab/>
        <w:t>Research</w:t>
      </w:r>
      <w:r>
        <w:rPr>
          <w:spacing w:val="-9"/>
        </w:rPr>
        <w:t> </w:t>
      </w:r>
      <w:r>
        <w:rPr/>
        <w:t>Associate,</w:t>
      </w:r>
      <w:r>
        <w:rPr>
          <w:spacing w:val="-9"/>
        </w:rPr>
        <w:t> </w:t>
      </w:r>
      <w:r>
        <w:rPr/>
        <w:t>NBER</w:t>
      </w:r>
      <w:r>
        <w:rPr>
          <w:spacing w:val="-9"/>
        </w:rPr>
        <w:t> </w:t>
      </w:r>
      <w:r>
        <w:rPr>
          <w:spacing w:val="-2"/>
        </w:rPr>
        <w:t>(Aging)</w:t>
      </w:r>
    </w:p>
    <w:p>
      <w:pPr>
        <w:pStyle w:val="BodyText"/>
        <w:tabs>
          <w:tab w:pos="1310" w:val="left" w:leader="none"/>
        </w:tabs>
        <w:spacing w:before="44"/>
        <w:ind w:right="0"/>
      </w:pPr>
      <w:r>
        <w:rPr>
          <w:spacing w:val="-2"/>
        </w:rPr>
        <w:t>2024–</w:t>
      </w:r>
      <w:r>
        <w:rPr/>
        <w:tab/>
        <w:t>Faculty</w:t>
      </w:r>
      <w:r>
        <w:rPr>
          <w:spacing w:val="-9"/>
        </w:rPr>
        <w:t> </w:t>
      </w:r>
      <w:r>
        <w:rPr/>
        <w:t>Associate,</w:t>
      </w:r>
      <w:r>
        <w:rPr>
          <w:spacing w:val="-9"/>
        </w:rPr>
        <w:t> </w:t>
      </w:r>
      <w:r>
        <w:rPr/>
        <w:t>Aging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Institute,</w:t>
      </w:r>
      <w:r>
        <w:rPr>
          <w:spacing w:val="-9"/>
        </w:rPr>
        <w:t> </w:t>
      </w:r>
      <w:r>
        <w:rPr/>
        <w:t>Syracuse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310" w:val="left" w:leader="none"/>
        </w:tabs>
        <w:spacing w:line="283" w:lineRule="auto" w:before="44"/>
        <w:ind w:right="1840"/>
      </w:pPr>
      <w:r>
        <w:rPr>
          <w:spacing w:val="-2"/>
        </w:rPr>
        <w:t>2024–</w:t>
      </w:r>
      <w:r>
        <w:rPr/>
        <w:tab/>
        <w:t>Faculty</w:t>
      </w:r>
      <w:r>
        <w:rPr>
          <w:spacing w:val="-14"/>
        </w:rPr>
        <w:t> </w:t>
      </w:r>
      <w:r>
        <w:rPr/>
        <w:t>Affiliate,</w:t>
      </w:r>
      <w:r>
        <w:rPr>
          <w:spacing w:val="-14"/>
        </w:rPr>
        <w:t> </w:t>
      </w:r>
      <w:r>
        <w:rPr/>
        <w:t>Center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Aging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Policy</w:t>
      </w:r>
      <w:r>
        <w:rPr>
          <w:spacing w:val="-14"/>
        </w:rPr>
        <w:t> </w:t>
      </w:r>
      <w:r>
        <w:rPr/>
        <w:t>Studies,</w:t>
      </w:r>
      <w:r>
        <w:rPr>
          <w:spacing w:val="-13"/>
        </w:rPr>
        <w:t> </w:t>
      </w:r>
      <w:r>
        <w:rPr/>
        <w:t>Syracuse</w:t>
      </w:r>
      <w:r>
        <w:rPr>
          <w:spacing w:val="-14"/>
        </w:rPr>
        <w:t> </w:t>
      </w:r>
      <w:r>
        <w:rPr/>
        <w:t>University </w:t>
      </w:r>
      <w:r>
        <w:rPr>
          <w:spacing w:val="-2"/>
        </w:rPr>
        <w:t>2022–</w:t>
      </w:r>
      <w:r>
        <w:rPr/>
        <w:tab/>
        <w:t>Faculty Affiliate, Detroit Partnership for Education Equity &amp; Research</w:t>
      </w:r>
    </w:p>
    <w:p>
      <w:pPr>
        <w:pStyle w:val="BodyText"/>
        <w:tabs>
          <w:tab w:pos="1310" w:val="left" w:leader="none"/>
        </w:tabs>
        <w:spacing w:line="244" w:lineRule="auto"/>
        <w:ind w:left="1310" w:hanging="1311"/>
      </w:pPr>
      <w:r>
        <w:rPr>
          <w:spacing w:val="-2"/>
        </w:rPr>
        <w:t>2021–</w:t>
      </w:r>
      <w:r>
        <w:rPr/>
        <w:tab/>
        <w:t>Member,</w:t>
      </w:r>
      <w:r>
        <w:rPr>
          <w:spacing w:val="18"/>
        </w:rPr>
        <w:t> </w:t>
      </w:r>
      <w:r>
        <w:rPr/>
        <w:t>Demography of Family Caregiving Research Network,</w:t>
      </w:r>
      <w:r>
        <w:rPr>
          <w:spacing w:val="18"/>
        </w:rPr>
        <w:t> </w:t>
      </w:r>
      <w:r>
        <w:rPr/>
        <w:t>Michigan Center for </w:t>
      </w:r>
      <w:r>
        <w:rPr/>
        <w:t>the Demography of Aging</w:t>
      </w:r>
    </w:p>
    <w:p>
      <w:pPr>
        <w:pStyle w:val="BodyText"/>
        <w:tabs>
          <w:tab w:pos="1310" w:val="left" w:leader="none"/>
        </w:tabs>
        <w:spacing w:line="283" w:lineRule="auto" w:before="46"/>
        <w:ind w:left="-1" w:right="1271"/>
      </w:pPr>
      <w:r>
        <w:rPr>
          <w:spacing w:val="-2"/>
        </w:rPr>
        <w:t>2019–</w:t>
      </w:r>
      <w:r>
        <w:rPr/>
        <w:tab/>
      </w:r>
      <w:r>
        <w:rPr>
          <w:spacing w:val="-2"/>
        </w:rPr>
        <w:t>Research Fellow, Center for Financial Security, University of Wisconsin-Madison 2018–2020</w:t>
      </w:r>
      <w:r>
        <w:rPr/>
        <w:tab/>
        <w:t>Affiliate, Center for Population and Development Studies, Harvard University</w:t>
      </w:r>
    </w:p>
    <w:p>
      <w:pPr>
        <w:pStyle w:val="BodyText"/>
        <w:spacing w:before="11"/>
        <w:ind w:right="0"/>
      </w:pP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195446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389484pt;width:468pt;height:.1pt;mso-position-horizontal-relative:page;mso-position-vertical-relative:paragraph;z-index:-15727616;mso-wrap-distance-left:0;mso-wrap-distance-right:0" id="docshape4" coordorigin="1440,308" coordsize="9360,0" path="m1440,308l1080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HONORS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AWARDS</w:t>
      </w:r>
    </w:p>
    <w:p>
      <w:pPr>
        <w:pStyle w:val="BodyText"/>
        <w:tabs>
          <w:tab w:pos="1310" w:val="left" w:leader="none"/>
        </w:tabs>
        <w:spacing w:line="283" w:lineRule="auto" w:before="23"/>
        <w:ind w:right="2473"/>
      </w:pPr>
      <w:r>
        <w:rPr>
          <w:spacing w:val="-4"/>
        </w:rPr>
        <w:t>2024</w:t>
      </w:r>
      <w:r>
        <w:rPr/>
        <w:tab/>
        <w:t>American</w:t>
      </w:r>
      <w:r>
        <w:rPr>
          <w:spacing w:val="-12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Health</w:t>
      </w:r>
      <w:r>
        <w:rPr>
          <w:spacing w:val="-12"/>
        </w:rPr>
        <w:t> </w:t>
      </w:r>
      <w:r>
        <w:rPr/>
        <w:t>Economics</w:t>
      </w:r>
      <w:r>
        <w:rPr>
          <w:spacing w:val="-12"/>
        </w:rPr>
        <w:t> </w:t>
      </w:r>
      <w:r>
        <w:rPr/>
        <w:t>(AJHE)</w:t>
      </w:r>
      <w:r>
        <w:rPr>
          <w:spacing w:val="-12"/>
        </w:rPr>
        <w:t> </w:t>
      </w:r>
      <w:r>
        <w:rPr/>
        <w:t>Referee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Year </w:t>
      </w:r>
      <w:r>
        <w:rPr>
          <w:spacing w:val="-2"/>
        </w:rPr>
        <w:t>2020–</w:t>
      </w:r>
      <w:r>
        <w:rPr/>
        <w:tab/>
        <w:t>Member (elected), National Academy of Social Insurance</w:t>
      </w:r>
    </w:p>
    <w:p>
      <w:pPr>
        <w:pStyle w:val="BodyText"/>
        <w:tabs>
          <w:tab w:pos="1310" w:val="left" w:leader="none"/>
        </w:tabs>
        <w:spacing w:line="283" w:lineRule="auto"/>
        <w:ind w:right="2107"/>
      </w:pPr>
      <w:r>
        <w:rPr>
          <w:spacing w:val="-2"/>
        </w:rPr>
        <w:t>2015–2016</w:t>
      </w:r>
      <w:r>
        <w:rPr/>
        <w:tab/>
        <w:t>Boston</w:t>
      </w:r>
      <w:r>
        <w:rPr>
          <w:spacing w:val="-14"/>
        </w:rPr>
        <w:t> </w:t>
      </w:r>
      <w:r>
        <w:rPr/>
        <w:t>College</w:t>
      </w:r>
      <w:r>
        <w:rPr>
          <w:spacing w:val="-14"/>
        </w:rPr>
        <w:t> </w:t>
      </w:r>
      <w:r>
        <w:rPr/>
        <w:t>Center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Retirement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Dissertation</w:t>
      </w:r>
      <w:r>
        <w:rPr>
          <w:spacing w:val="-14"/>
        </w:rPr>
        <w:t> </w:t>
      </w:r>
      <w:r>
        <w:rPr/>
        <w:t>Fellowship </w:t>
      </w:r>
      <w:r>
        <w:rPr>
          <w:spacing w:val="-4"/>
        </w:rPr>
        <w:t>2015</w:t>
      </w:r>
      <w:r>
        <w:rPr/>
        <w:tab/>
        <w:t>RAND Summer Institute</w:t>
      </w:r>
    </w:p>
    <w:p>
      <w:pPr>
        <w:pStyle w:val="BodyText"/>
        <w:tabs>
          <w:tab w:pos="1310" w:val="left" w:leader="none"/>
        </w:tabs>
        <w:spacing w:line="283" w:lineRule="auto"/>
        <w:ind w:right="3394"/>
      </w:pPr>
      <w:r>
        <w:rPr/>
        <w:t>2014, 2015</w:t>
        <w:tab/>
        <w:t>Summer</w:t>
      </w:r>
      <w:r>
        <w:rPr>
          <w:spacing w:val="-14"/>
        </w:rPr>
        <w:t> </w:t>
      </w:r>
      <w:r>
        <w:rPr/>
        <w:t>Graduate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Fellowship,</w:t>
      </w:r>
      <w:r>
        <w:rPr>
          <w:spacing w:val="-13"/>
        </w:rPr>
        <w:t> </w:t>
      </w:r>
      <w:r>
        <w:rPr/>
        <w:t>Duke</w:t>
      </w:r>
      <w:r>
        <w:rPr>
          <w:spacing w:val="-14"/>
        </w:rPr>
        <w:t> </w:t>
      </w:r>
      <w:r>
        <w:rPr/>
        <w:t>University </w:t>
      </w:r>
      <w:r>
        <w:rPr>
          <w:spacing w:val="-2"/>
        </w:rPr>
        <w:t>2008–2009</w:t>
      </w:r>
      <w:r>
        <w:rPr/>
        <w:tab/>
        <w:t>Henken Graduate Fellowship, Tufts University</w:t>
      </w:r>
    </w:p>
    <w:p>
      <w:pPr>
        <w:pStyle w:val="BodyText"/>
        <w:spacing w:before="6"/>
        <w:ind w:righ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195436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38868pt;width:468pt;height:.1pt;mso-position-horizontal-relative:page;mso-position-vertical-relative:paragraph;z-index:-15727104;mso-wrap-distance-left:0;mso-wrap-distance-right:0" id="docshape5" coordorigin="1440,308" coordsize="9360,0" path="m1440,308l1080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GRANTS</w:t>
      </w:r>
    </w:p>
    <w:p>
      <w:pPr>
        <w:pStyle w:val="BodyText"/>
        <w:tabs>
          <w:tab w:pos="1310" w:val="left" w:leader="none"/>
        </w:tabs>
        <w:spacing w:line="244" w:lineRule="auto" w:before="23"/>
        <w:ind w:left="1310" w:hanging="1311"/>
      </w:pPr>
      <w:r>
        <w:rPr>
          <w:spacing w:val="-2"/>
        </w:rPr>
        <w:t>2026–2028</w:t>
      </w:r>
      <w:r>
        <w:rPr/>
        <w:tab/>
      </w:r>
      <w:r>
        <w:rPr>
          <w:spacing w:val="-2"/>
        </w:rPr>
        <w:t>Russell</w:t>
      </w:r>
      <w:r>
        <w:rPr>
          <w:spacing w:val="-12"/>
        </w:rPr>
        <w:t> </w:t>
      </w:r>
      <w:r>
        <w:rPr>
          <w:spacing w:val="-2"/>
        </w:rPr>
        <w:t>Sage</w:t>
      </w:r>
      <w:r>
        <w:rPr>
          <w:spacing w:val="-12"/>
        </w:rPr>
        <w:t> </w:t>
      </w:r>
      <w:r>
        <w:rPr>
          <w:spacing w:val="-2"/>
        </w:rPr>
        <w:t>Foundation,</w:t>
      </w:r>
      <w:r>
        <w:rPr>
          <w:spacing w:val="-8"/>
        </w:rPr>
        <w:t> </w:t>
      </w:r>
      <w:r>
        <w:rPr>
          <w:spacing w:val="-2"/>
        </w:rPr>
        <w:t>“Immigrant</w:t>
      </w:r>
      <w:r>
        <w:rPr>
          <w:spacing w:val="-12"/>
        </w:rPr>
        <w:t> </w:t>
      </w:r>
      <w:r>
        <w:rPr>
          <w:spacing w:val="-2"/>
        </w:rPr>
        <w:t>Labor,</w:t>
      </w:r>
      <w:r>
        <w:rPr>
          <w:spacing w:val="-8"/>
        </w:rPr>
        <w:t> </w:t>
      </w:r>
      <w:r>
        <w:rPr>
          <w:spacing w:val="-2"/>
        </w:rPr>
        <w:t>Staffing</w:t>
      </w:r>
      <w:r>
        <w:rPr>
          <w:spacing w:val="-12"/>
        </w:rPr>
        <w:t> </w:t>
      </w:r>
      <w:r>
        <w:rPr>
          <w:spacing w:val="-2"/>
        </w:rPr>
        <w:t>Shortages,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Job</w:t>
      </w:r>
      <w:r>
        <w:rPr>
          <w:spacing w:val="-12"/>
        </w:rPr>
        <w:t> </w:t>
      </w:r>
      <w:r>
        <w:rPr>
          <w:spacing w:val="-2"/>
        </w:rPr>
        <w:t>Quality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Long- </w:t>
      </w:r>
      <w:r>
        <w:rPr/>
        <w:t>Term Care Sector” (co-PI; $75,000)</w:t>
      </w:r>
    </w:p>
    <w:p>
      <w:pPr>
        <w:pStyle w:val="BodyText"/>
        <w:tabs>
          <w:tab w:pos="1310" w:val="left" w:leader="none"/>
        </w:tabs>
        <w:spacing w:line="244" w:lineRule="auto"/>
        <w:ind w:left="1310" w:hanging="1311"/>
      </w:pPr>
      <w:r>
        <w:rPr>
          <w:spacing w:val="-2"/>
        </w:rPr>
        <w:t>2025–2028</w:t>
      </w:r>
      <w:r>
        <w:rPr/>
        <w:tab/>
        <w:t>Independent</w:t>
      </w:r>
      <w:r>
        <w:rPr>
          <w:spacing w:val="39"/>
        </w:rPr>
        <w:t> </w:t>
      </w:r>
      <w:r>
        <w:rPr/>
        <w:t>Research</w:t>
      </w:r>
      <w:r>
        <w:rPr>
          <w:spacing w:val="39"/>
        </w:rPr>
        <w:t> </w:t>
      </w:r>
      <w:r>
        <w:rPr/>
        <w:t>Fund</w:t>
      </w:r>
      <w:r>
        <w:rPr>
          <w:spacing w:val="39"/>
        </w:rPr>
        <w:t> </w:t>
      </w:r>
      <w:r>
        <w:rPr/>
        <w:t>Denmark,</w:t>
      </w:r>
      <w:r>
        <w:rPr>
          <w:spacing w:val="40"/>
        </w:rPr>
        <w:t> </w:t>
      </w:r>
      <w:r>
        <w:rPr/>
        <w:t>“The</w:t>
      </w:r>
      <w:r>
        <w:rPr>
          <w:spacing w:val="39"/>
        </w:rPr>
        <w:t> </w:t>
      </w:r>
      <w:r>
        <w:rPr/>
        <w:t>Mental</w:t>
      </w:r>
      <w:r>
        <w:rPr>
          <w:spacing w:val="39"/>
        </w:rPr>
        <w:t> </w:t>
      </w:r>
      <w:r>
        <w:rPr/>
        <w:t>Health</w:t>
      </w:r>
      <w:r>
        <w:rPr>
          <w:spacing w:val="39"/>
        </w:rPr>
        <w:t> </w:t>
      </w:r>
      <w:r>
        <w:rPr/>
        <w:t>Consequences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Having</w:t>
      </w:r>
      <w:r>
        <w:rPr>
          <w:spacing w:val="39"/>
        </w:rPr>
        <w:t> </w:t>
      </w:r>
      <w:r>
        <w:rPr/>
        <w:t>a Spouse with Dementia” (co-PI; $417,631)</w:t>
      </w:r>
    </w:p>
    <w:p>
      <w:pPr>
        <w:pStyle w:val="BodyText"/>
        <w:tabs>
          <w:tab w:pos="1310" w:val="left" w:leader="none"/>
        </w:tabs>
        <w:spacing w:line="244" w:lineRule="auto"/>
        <w:ind w:left="1310" w:hanging="1311"/>
      </w:pPr>
      <w:r>
        <w:rPr>
          <w:spacing w:val="-2"/>
        </w:rPr>
        <w:t>2025–2027</w:t>
      </w:r>
      <w:r>
        <w:rPr/>
        <w:tab/>
        <w:t>NBER</w:t>
      </w:r>
      <w:r>
        <w:rPr>
          <w:spacing w:val="-8"/>
        </w:rPr>
        <w:t> </w:t>
      </w:r>
      <w:r>
        <w:rPr/>
        <w:t>U54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Grant,</w:t>
      </w:r>
      <w:r>
        <w:rPr>
          <w:spacing w:val="-7"/>
        </w:rPr>
        <w:t> </w:t>
      </w:r>
      <w:r>
        <w:rPr/>
        <w:t>“Disparities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Medicaid</w:t>
      </w:r>
      <w:r>
        <w:rPr>
          <w:spacing w:val="-8"/>
        </w:rPr>
        <w:t> </w:t>
      </w:r>
      <w:r>
        <w:rPr/>
        <w:t>Managed</w:t>
      </w:r>
      <w:r>
        <w:rPr>
          <w:spacing w:val="-8"/>
        </w:rPr>
        <w:t> </w:t>
      </w:r>
      <w:r>
        <w:rPr/>
        <w:t>Long-Term</w:t>
      </w:r>
      <w:r>
        <w:rPr>
          <w:spacing w:val="-8"/>
        </w:rPr>
        <w:t> </w:t>
      </w:r>
      <w:r>
        <w:rPr/>
        <w:t>Services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Sup- ports for Older Adults with ADRD: Evidence from Wisconsin” (co-PI; $200,000)</w:t>
      </w:r>
    </w:p>
    <w:p>
      <w:pPr>
        <w:pStyle w:val="BodyText"/>
        <w:tabs>
          <w:tab w:pos="1310" w:val="left" w:leader="none"/>
        </w:tabs>
        <w:spacing w:line="244" w:lineRule="auto"/>
        <w:ind w:left="1310" w:hanging="1311"/>
      </w:pPr>
      <w:r>
        <w:rPr>
          <w:spacing w:val="-2"/>
        </w:rPr>
        <w:t>2023–2024</w:t>
      </w:r>
      <w:r>
        <w:rPr/>
        <w:tab/>
      </w:r>
      <w:r>
        <w:rPr>
          <w:spacing w:val="-2"/>
        </w:rPr>
        <w:t>NBER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Working</w:t>
      </w:r>
      <w:r>
        <w:rPr>
          <w:spacing w:val="-8"/>
        </w:rPr>
        <w:t> </w:t>
      </w:r>
      <w:r>
        <w:rPr>
          <w:spacing w:val="-2"/>
        </w:rPr>
        <w:t>Longer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Aging</w:t>
      </w:r>
      <w:r>
        <w:rPr>
          <w:spacing w:val="-8"/>
        </w:rPr>
        <w:t> </w:t>
      </w:r>
      <w:r>
        <w:rPr>
          <w:spacing w:val="-2"/>
        </w:rPr>
        <w:t>Workforce</w:t>
      </w:r>
      <w:r>
        <w:rPr>
          <w:spacing w:val="-8"/>
        </w:rPr>
        <w:t> </w:t>
      </w:r>
      <w:r>
        <w:rPr>
          <w:spacing w:val="-2"/>
        </w:rPr>
        <w:t>Small</w:t>
      </w:r>
      <w:r>
        <w:rPr>
          <w:spacing w:val="-8"/>
        </w:rPr>
        <w:t> </w:t>
      </w:r>
      <w:r>
        <w:rPr>
          <w:spacing w:val="-2"/>
        </w:rPr>
        <w:t>Grant</w:t>
      </w:r>
      <w:r>
        <w:rPr>
          <w:spacing w:val="-8"/>
        </w:rPr>
        <w:t> </w:t>
      </w:r>
      <w:r>
        <w:rPr>
          <w:spacing w:val="-2"/>
        </w:rPr>
        <w:t>Program,</w:t>
      </w:r>
      <w:r>
        <w:rPr>
          <w:spacing w:val="-7"/>
        </w:rPr>
        <w:t> </w:t>
      </w:r>
      <w:r>
        <w:rPr>
          <w:spacing w:val="-2"/>
        </w:rPr>
        <w:t>“Fam- </w:t>
      </w:r>
      <w:r>
        <w:rPr/>
        <w:t>ily Friendly Occupations and Later Life Caregiving” (co-PI; $75,000)</w:t>
      </w:r>
    </w:p>
    <w:p>
      <w:pPr>
        <w:pStyle w:val="BodyText"/>
        <w:tabs>
          <w:tab w:pos="1310" w:val="left" w:leader="none"/>
        </w:tabs>
        <w:spacing w:line="244" w:lineRule="auto"/>
        <w:ind w:left="1310" w:hanging="1311"/>
      </w:pPr>
      <w:r>
        <w:rPr>
          <w:spacing w:val="-2"/>
        </w:rPr>
        <w:t>2023–2024</w:t>
      </w:r>
      <w:r>
        <w:rPr/>
        <w:tab/>
        <w:t>WSU University Research Grant,</w:t>
      </w:r>
      <w:r>
        <w:rPr>
          <w:spacing w:val="22"/>
        </w:rPr>
        <w:t> </w:t>
      </w:r>
      <w:r>
        <w:rPr/>
        <w:t>“Family Caregiving and Labor Supply:</w:t>
      </w:r>
      <w:r>
        <w:rPr>
          <w:spacing w:val="40"/>
        </w:rPr>
        <w:t> </w:t>
      </w:r>
      <w:r>
        <w:rPr/>
        <w:t>Evidence from ADRD-Related Deaths in Denmark” (PI; $10,000)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844" w:top="1260" w:bottom="1040" w:left="1440" w:right="1080"/>
        </w:sectPr>
      </w:pPr>
    </w:p>
    <w:p>
      <w:pPr>
        <w:pStyle w:val="BodyText"/>
        <w:tabs>
          <w:tab w:pos="1310" w:val="left" w:leader="none"/>
        </w:tabs>
        <w:spacing w:line="244" w:lineRule="auto" w:before="73"/>
        <w:ind w:left="1310" w:hanging="1311"/>
      </w:pPr>
      <w:r>
        <w:rPr>
          <w:spacing w:val="-2"/>
        </w:rPr>
        <w:t>2023–2027</w:t>
      </w:r>
      <w:r>
        <w:rPr/>
        <w:tab/>
      </w:r>
      <w:r>
        <w:rPr>
          <w:spacing w:val="-2"/>
        </w:rPr>
        <w:t>NIA/R01AG080583,</w:t>
      </w:r>
      <w:r>
        <w:rPr>
          <w:spacing w:val="-7"/>
        </w:rPr>
        <w:t> </w:t>
      </w:r>
      <w:r>
        <w:rPr>
          <w:spacing w:val="-2"/>
        </w:rPr>
        <w:t>“The</w:t>
      </w:r>
      <w:r>
        <w:rPr>
          <w:spacing w:val="-9"/>
        </w:rPr>
        <w:t> </w:t>
      </w:r>
      <w:r>
        <w:rPr>
          <w:spacing w:val="-2"/>
        </w:rPr>
        <w:t>Effects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COVID-19</w:t>
      </w:r>
      <w:r>
        <w:rPr>
          <w:spacing w:val="-9"/>
        </w:rPr>
        <w:t> </w:t>
      </w:r>
      <w:r>
        <w:rPr>
          <w:spacing w:val="-2"/>
        </w:rPr>
        <w:t>Pandemic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Long-Term</w:t>
      </w:r>
      <w:r>
        <w:rPr>
          <w:spacing w:val="-9"/>
        </w:rPr>
        <w:t> </w:t>
      </w:r>
      <w:r>
        <w:rPr>
          <w:spacing w:val="-2"/>
        </w:rPr>
        <w:t>Care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High- </w:t>
      </w:r>
      <w:r>
        <w:rPr/>
        <w:t>Need</w:t>
      </w:r>
      <w:r>
        <w:rPr>
          <w:spacing w:val="33"/>
        </w:rPr>
        <w:t> </w:t>
      </w:r>
      <w:r>
        <w:rPr/>
        <w:t>Older</w:t>
      </w:r>
      <w:r>
        <w:rPr>
          <w:spacing w:val="34"/>
        </w:rPr>
        <w:t> </w:t>
      </w:r>
      <w:r>
        <w:rPr/>
        <w:t>Adults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without</w:t>
      </w:r>
      <w:r>
        <w:rPr>
          <w:spacing w:val="34"/>
        </w:rPr>
        <w:t> </w:t>
      </w:r>
      <w:r>
        <w:rPr/>
        <w:t>Alzheimer’s</w:t>
      </w:r>
      <w:r>
        <w:rPr>
          <w:spacing w:val="34"/>
        </w:rPr>
        <w:t> </w:t>
      </w:r>
      <w:r>
        <w:rPr/>
        <w:t>Disease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Related</w:t>
      </w:r>
      <w:r>
        <w:rPr>
          <w:spacing w:val="33"/>
        </w:rPr>
        <w:t> </w:t>
      </w:r>
      <w:r>
        <w:rPr/>
        <w:t>Dementias”</w:t>
      </w:r>
      <w:r>
        <w:rPr>
          <w:spacing w:val="34"/>
        </w:rPr>
        <w:t> </w:t>
      </w:r>
      <w:r>
        <w:rPr>
          <w:spacing w:val="-4"/>
        </w:rPr>
        <w:t>(PI;</w:t>
      </w:r>
    </w:p>
    <w:p>
      <w:pPr>
        <w:pStyle w:val="BodyText"/>
        <w:spacing w:line="274" w:lineRule="exact"/>
        <w:ind w:left="1310" w:right="0"/>
      </w:pPr>
      <w:r>
        <w:rPr>
          <w:rFonts w:ascii="Lucida Sans Unicode" w:hAnsi="Lucida Sans Unicode"/>
          <w:spacing w:val="-2"/>
        </w:rPr>
        <w:t>∼</w:t>
      </w:r>
      <w:r>
        <w:rPr>
          <w:spacing w:val="-2"/>
        </w:rPr>
        <w:t>$3,000,000)</w:t>
      </w:r>
    </w:p>
    <w:p>
      <w:pPr>
        <w:pStyle w:val="BodyText"/>
        <w:tabs>
          <w:tab w:pos="1310" w:val="left" w:leader="none"/>
        </w:tabs>
        <w:spacing w:line="226" w:lineRule="exact"/>
        <w:ind w:left="-1" w:right="0"/>
      </w:pPr>
      <w:r>
        <w:rPr>
          <w:spacing w:val="-2"/>
        </w:rPr>
        <w:t>2022–2023</w:t>
      </w:r>
      <w:r>
        <w:rPr/>
        <w:tab/>
        <w:t>WSU</w:t>
      </w:r>
      <w:r>
        <w:rPr>
          <w:spacing w:val="-2"/>
        </w:rPr>
        <w:t> </w:t>
      </w:r>
      <w:r>
        <w:rPr/>
        <w:t>Social</w:t>
      </w:r>
      <w:r>
        <w:rPr>
          <w:spacing w:val="-1"/>
        </w:rPr>
        <w:t> </w:t>
      </w:r>
      <w:r>
        <w:rPr/>
        <w:t>Sciences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Support</w:t>
      </w:r>
      <w:r>
        <w:rPr>
          <w:spacing w:val="-2"/>
        </w:rPr>
        <w:t> </w:t>
      </w:r>
      <w:r>
        <w:rPr/>
        <w:t>Program, “Accessing</w:t>
      </w:r>
      <w:r>
        <w:rPr>
          <w:spacing w:val="-1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Detroit:</w:t>
      </w:r>
      <w:r>
        <w:rPr>
          <w:spacing w:val="16"/>
        </w:rPr>
        <w:t> </w:t>
      </w:r>
      <w:r>
        <w:rPr>
          <w:spacing w:val="-2"/>
        </w:rPr>
        <w:t>Neigh-</w:t>
      </w:r>
    </w:p>
    <w:p>
      <w:pPr>
        <w:pStyle w:val="BodyText"/>
        <w:spacing w:before="5"/>
        <w:ind w:left="1310" w:right="0"/>
      </w:pPr>
      <w:r>
        <w:rPr/>
        <w:t>borhood</w:t>
      </w:r>
      <w:r>
        <w:rPr>
          <w:spacing w:val="-10"/>
        </w:rPr>
        <w:t> </w:t>
      </w:r>
      <w:r>
        <w:rPr/>
        <w:t>Safety,</w:t>
      </w:r>
      <w:r>
        <w:rPr>
          <w:spacing w:val="-9"/>
        </w:rPr>
        <w:t> </w:t>
      </w:r>
      <w:r>
        <w:rPr/>
        <w:t>School</w:t>
      </w:r>
      <w:r>
        <w:rPr>
          <w:spacing w:val="-10"/>
        </w:rPr>
        <w:t> </w:t>
      </w:r>
      <w:r>
        <w:rPr/>
        <w:t>Choice,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Attendance”</w:t>
      </w:r>
      <w:r>
        <w:rPr>
          <w:spacing w:val="-9"/>
        </w:rPr>
        <w:t> </w:t>
      </w:r>
      <w:r>
        <w:rPr/>
        <w:t>(PI;</w:t>
      </w:r>
      <w:r>
        <w:rPr>
          <w:spacing w:val="-9"/>
        </w:rPr>
        <w:t> </w:t>
      </w:r>
      <w:r>
        <w:rPr>
          <w:spacing w:val="-2"/>
        </w:rPr>
        <w:t>$10,000)</w:t>
      </w:r>
    </w:p>
    <w:p>
      <w:pPr>
        <w:pStyle w:val="BodyText"/>
        <w:spacing w:line="244" w:lineRule="auto" w:before="3"/>
        <w:ind w:left="1310" w:hanging="1311"/>
        <w:jc w:val="both"/>
      </w:pPr>
      <w:r>
        <w:rPr/>
        <w:t>2022–2023</w:t>
      </w:r>
      <w:r>
        <w:rPr>
          <w:spacing w:val="50"/>
        </w:rPr>
        <w:t>  </w:t>
      </w:r>
      <w:r>
        <w:rPr/>
        <w:t>Hopkins’</w:t>
      </w:r>
      <w:r>
        <w:rPr>
          <w:spacing w:val="-14"/>
        </w:rPr>
        <w:t> </w:t>
      </w:r>
      <w:r>
        <w:rPr/>
        <w:t>Economics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Alzheimer’s</w:t>
      </w:r>
      <w:r>
        <w:rPr>
          <w:spacing w:val="-13"/>
        </w:rPr>
        <w:t> </w:t>
      </w:r>
      <w:r>
        <w:rPr/>
        <w:t>Disease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/>
        <w:t>Services</w:t>
      </w:r>
      <w:r>
        <w:rPr>
          <w:spacing w:val="-14"/>
        </w:rPr>
        <w:t> </w:t>
      </w:r>
      <w:r>
        <w:rPr/>
        <w:t>(HEADS)</w:t>
      </w:r>
      <w:r>
        <w:rPr>
          <w:spacing w:val="-13"/>
        </w:rPr>
        <w:t> </w:t>
      </w:r>
      <w:r>
        <w:rPr/>
        <w:t>Center</w:t>
      </w:r>
      <w:r>
        <w:rPr>
          <w:spacing w:val="-14"/>
        </w:rPr>
        <w:t> </w:t>
      </w:r>
      <w:r>
        <w:rPr/>
        <w:t>Pilot</w:t>
      </w:r>
      <w:r>
        <w:rPr>
          <w:spacing w:val="-14"/>
        </w:rPr>
        <w:t> </w:t>
      </w:r>
      <w:r>
        <w:rPr/>
        <w:t>Grant,</w:t>
      </w:r>
      <w:r>
        <w:rPr>
          <w:spacing w:val="-14"/>
        </w:rPr>
        <w:t> </w:t>
      </w:r>
      <w:r>
        <w:rPr/>
        <w:t>“Fam- ily</w:t>
      </w:r>
      <w:r>
        <w:rPr>
          <w:spacing w:val="-2"/>
        </w:rPr>
        <w:t> </w:t>
      </w:r>
      <w:r>
        <w:rPr/>
        <w:t>Caregiving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Supply: Evidence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ADRD-Related</w:t>
      </w:r>
      <w:r>
        <w:rPr>
          <w:spacing w:val="-2"/>
        </w:rPr>
        <w:t> </w:t>
      </w:r>
      <w:r>
        <w:rPr/>
        <w:t>Deaths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Denmark”</w:t>
      </w:r>
      <w:r>
        <w:rPr>
          <w:spacing w:val="-2"/>
        </w:rPr>
        <w:t> </w:t>
      </w:r>
      <w:r>
        <w:rPr/>
        <w:t>(co- PI; $25,000)</w:t>
      </w:r>
    </w:p>
    <w:p>
      <w:pPr>
        <w:pStyle w:val="BodyText"/>
        <w:spacing w:line="244" w:lineRule="auto"/>
        <w:ind w:left="1310" w:hanging="1311"/>
        <w:jc w:val="both"/>
      </w:pPr>
      <w:r>
        <w:rPr/>
        <w:t>2021–2022</w:t>
      </w:r>
      <w:r>
        <w:rPr>
          <w:spacing w:val="40"/>
        </w:rPr>
        <w:t>  </w:t>
      </w:r>
      <w:r>
        <w:rPr/>
        <w:t>Michigan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Demography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Aging</w:t>
      </w:r>
      <w:r>
        <w:rPr>
          <w:spacing w:val="-5"/>
        </w:rPr>
        <w:t> </w:t>
      </w:r>
      <w:r>
        <w:rPr/>
        <w:t>Pilot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Grant,</w:t>
      </w:r>
      <w:r>
        <w:rPr>
          <w:spacing w:val="-4"/>
        </w:rPr>
        <w:t> </w:t>
      </w:r>
      <w:r>
        <w:rPr/>
        <w:t>“The</w:t>
      </w:r>
      <w:r>
        <w:rPr>
          <w:spacing w:val="-5"/>
        </w:rPr>
        <w:t> </w:t>
      </w:r>
      <w:r>
        <w:rPr/>
        <w:t>Lasting</w:t>
      </w:r>
      <w:r>
        <w:rPr>
          <w:spacing w:val="-5"/>
        </w:rPr>
        <w:t> </w:t>
      </w:r>
      <w:r>
        <w:rPr/>
        <w:t>Impacts</w:t>
      </w:r>
      <w:r>
        <w:rPr>
          <w:spacing w:val="-5"/>
        </w:rPr>
        <w:t> </w:t>
      </w:r>
      <w:r>
        <w:rPr/>
        <w:t>of COVID-19 on Long Term Care Expectations and Outcomes for High Needs Older </w:t>
      </w:r>
      <w:r>
        <w:rPr/>
        <w:t>Adults” (PI; $35,000)</w:t>
      </w:r>
    </w:p>
    <w:p>
      <w:pPr>
        <w:pStyle w:val="BodyText"/>
        <w:spacing w:line="244" w:lineRule="auto"/>
        <w:ind w:left="1310" w:hanging="1311"/>
        <w:jc w:val="both"/>
      </w:pPr>
      <w:r>
        <w:rPr/>
        <w:t>2021–2022</w:t>
      </w:r>
      <w:r>
        <w:rPr>
          <w:spacing w:val="40"/>
        </w:rPr>
        <w:t>  </w:t>
      </w:r>
      <w:r>
        <w:rPr/>
        <w:t>National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Disparities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21st</w:t>
      </w:r>
      <w:r>
        <w:rPr>
          <w:spacing w:val="-4"/>
        </w:rPr>
        <w:t> </w:t>
      </w:r>
      <w:r>
        <w:rPr/>
        <w:t>Century</w:t>
      </w:r>
      <w:r>
        <w:rPr>
          <w:spacing w:val="-4"/>
        </w:rPr>
        <w:t> </w:t>
      </w:r>
      <w:r>
        <w:rPr/>
        <w:t>America,</w:t>
      </w:r>
      <w:r>
        <w:rPr>
          <w:spacing w:val="-3"/>
        </w:rPr>
        <w:t> </w:t>
      </w:r>
      <w:r>
        <w:rPr/>
        <w:t>“Does</w:t>
      </w:r>
      <w:r>
        <w:rPr>
          <w:spacing w:val="-4"/>
        </w:rPr>
        <w:t> </w:t>
      </w:r>
      <w:r>
        <w:rPr/>
        <w:t>Ex- panding</w:t>
      </w:r>
      <w:r>
        <w:rPr>
          <w:spacing w:val="-8"/>
        </w:rPr>
        <w:t> </w:t>
      </w:r>
      <w:r>
        <w:rPr/>
        <w:t>Medicaid</w:t>
      </w:r>
      <w:r>
        <w:rPr>
          <w:spacing w:val="-8"/>
        </w:rPr>
        <w:t> </w:t>
      </w:r>
      <w:r>
        <w:rPr/>
        <w:t>Managed</w:t>
      </w:r>
      <w:r>
        <w:rPr>
          <w:spacing w:val="-8"/>
        </w:rPr>
        <w:t> </w:t>
      </w:r>
      <w:r>
        <w:rPr/>
        <w:t>Long-Term</w:t>
      </w:r>
      <w:r>
        <w:rPr>
          <w:spacing w:val="-8"/>
        </w:rPr>
        <w:t> </w:t>
      </w:r>
      <w:r>
        <w:rPr/>
        <w:t>Care</w:t>
      </w:r>
      <w:r>
        <w:rPr>
          <w:spacing w:val="-8"/>
        </w:rPr>
        <w:t> </w:t>
      </w:r>
      <w:r>
        <w:rPr/>
        <w:t>Improve</w:t>
      </w:r>
      <w:r>
        <w:rPr>
          <w:spacing w:val="-8"/>
        </w:rPr>
        <w:t> </w:t>
      </w:r>
      <w:r>
        <w:rPr/>
        <w:t>Quality?</w:t>
      </w:r>
      <w:r>
        <w:rPr>
          <w:spacing w:val="13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Wisconsin” (co-PI; $17,280)</w:t>
      </w:r>
    </w:p>
    <w:p>
      <w:pPr>
        <w:pStyle w:val="BodyText"/>
        <w:spacing w:line="244" w:lineRule="auto"/>
        <w:ind w:left="1310" w:hanging="1311"/>
        <w:jc w:val="both"/>
      </w:pPr>
      <w:r>
        <w:rPr/>
        <w:t>2020–2021</w:t>
      </w:r>
      <w:r>
        <w:rPr>
          <w:spacing w:val="80"/>
        </w:rPr>
        <w:t>  </w:t>
      </w:r>
      <w:r>
        <w:rPr/>
        <w:t>Social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Administration,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Retirement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Disability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Consortium at UW-Madison, “Unemployment Shocks, Unemployment and Caregiving” (PI; $59,573)</w:t>
      </w:r>
    </w:p>
    <w:p>
      <w:pPr>
        <w:pStyle w:val="BodyText"/>
        <w:spacing w:line="244" w:lineRule="auto"/>
        <w:ind w:left="1310" w:hanging="1311"/>
        <w:jc w:val="both"/>
      </w:pPr>
      <w:r>
        <w:rPr/>
        <w:t>2019–2020</w:t>
      </w:r>
      <w:r>
        <w:rPr>
          <w:spacing w:val="80"/>
        </w:rPr>
        <w:t>  </w:t>
      </w:r>
      <w:r>
        <w:rPr/>
        <w:t>Social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Administration,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Retirement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Disability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Consortium at</w:t>
      </w:r>
      <w:r>
        <w:rPr>
          <w:spacing w:val="-13"/>
        </w:rPr>
        <w:t> </w:t>
      </w:r>
      <w:r>
        <w:rPr/>
        <w:t>UW-Madison,</w:t>
      </w:r>
      <w:r>
        <w:rPr>
          <w:spacing w:val="-13"/>
        </w:rPr>
        <w:t> </w:t>
      </w:r>
      <w:r>
        <w:rPr/>
        <w:t>“Caregiving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Labor</w:t>
      </w:r>
      <w:r>
        <w:rPr>
          <w:spacing w:val="-13"/>
        </w:rPr>
        <w:t> </w:t>
      </w:r>
      <w:r>
        <w:rPr/>
        <w:t>Force</w:t>
      </w:r>
      <w:r>
        <w:rPr>
          <w:spacing w:val="-13"/>
        </w:rPr>
        <w:t> </w:t>
      </w:r>
      <w:r>
        <w:rPr/>
        <w:t>Participation:</w:t>
      </w:r>
      <w:r>
        <w:rPr>
          <w:spacing w:val="-2"/>
        </w:rPr>
        <w:t> </w:t>
      </w:r>
      <w:r>
        <w:rPr/>
        <w:t>New</w:t>
      </w:r>
      <w:r>
        <w:rPr>
          <w:spacing w:val="-13"/>
        </w:rPr>
        <w:t> </w:t>
      </w:r>
      <w:r>
        <w:rPr/>
        <w:t>Evidence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Amer- ican Time Use Survey” (PI; $72,756)</w:t>
      </w:r>
    </w:p>
    <w:p>
      <w:pPr>
        <w:pStyle w:val="BodyText"/>
        <w:spacing w:line="244" w:lineRule="auto"/>
        <w:ind w:left="1310" w:hanging="1311"/>
        <w:jc w:val="both"/>
      </w:pPr>
      <w:r>
        <w:rPr/>
        <w:t>2019–2020</w:t>
      </w:r>
      <w:r>
        <w:rPr>
          <w:spacing w:val="40"/>
        </w:rPr>
        <w:t>  </w:t>
      </w:r>
      <w:r>
        <w:rPr/>
        <w:t>WSU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Grant,</w:t>
      </w:r>
      <w:r>
        <w:rPr>
          <w:spacing w:val="-12"/>
        </w:rPr>
        <w:t> </w:t>
      </w:r>
      <w:r>
        <w:rPr/>
        <w:t>“Caregiving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Labor</w:t>
      </w:r>
      <w:r>
        <w:rPr>
          <w:spacing w:val="-13"/>
        </w:rPr>
        <w:t> </w:t>
      </w:r>
      <w:r>
        <w:rPr/>
        <w:t>Force</w:t>
      </w:r>
      <w:r>
        <w:rPr>
          <w:spacing w:val="-13"/>
        </w:rPr>
        <w:t> </w:t>
      </w:r>
      <w:r>
        <w:rPr/>
        <w:t>Participation:</w:t>
      </w:r>
      <w:r>
        <w:rPr>
          <w:spacing w:val="-1"/>
        </w:rPr>
        <w:t> </w:t>
      </w:r>
      <w:r>
        <w:rPr/>
        <w:t>New</w:t>
      </w:r>
      <w:r>
        <w:rPr>
          <w:spacing w:val="-13"/>
        </w:rPr>
        <w:t> </w:t>
      </w:r>
      <w:r>
        <w:rPr/>
        <w:t>Evidence from the SIPP” (PI; $10,000)</w:t>
      </w:r>
    </w:p>
    <w:p>
      <w:pPr>
        <w:pStyle w:val="Heading1"/>
        <w:spacing w:before="203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324671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5.564648pt;width:468pt;height:.1pt;mso-position-horizontal-relative:page;mso-position-vertical-relative:paragraph;z-index:-15726592;mso-wrap-distance-left:0;mso-wrap-distance-right:0" id="docshape6" coordorigin="1440,511" coordsize="9360,0" path="m1440,511l10800,5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PUBLICATIONS</w:t>
      </w:r>
    </w:p>
    <w:p>
      <w:pPr>
        <w:pStyle w:val="BodyText"/>
        <w:spacing w:before="23"/>
        <w:ind w:right="0"/>
      </w:pPr>
      <w:r>
        <w:rPr/>
        <w:t>“Not</w:t>
      </w:r>
      <w:r>
        <w:rPr>
          <w:spacing w:val="20"/>
        </w:rPr>
        <w:t> </w:t>
      </w:r>
      <w:r>
        <w:rPr/>
        <w:t>Just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Kids—Child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Dependent</w:t>
      </w:r>
      <w:r>
        <w:rPr>
          <w:spacing w:val="20"/>
        </w:rPr>
        <w:t> </w:t>
      </w:r>
      <w:r>
        <w:rPr/>
        <w:t>Care</w:t>
      </w:r>
      <w:r>
        <w:rPr>
          <w:spacing w:val="22"/>
        </w:rPr>
        <w:t> </w:t>
      </w:r>
      <w:r>
        <w:rPr/>
        <w:t>Credit</w:t>
      </w:r>
      <w:r>
        <w:rPr>
          <w:spacing w:val="20"/>
        </w:rPr>
        <w:t> </w:t>
      </w:r>
      <w:r>
        <w:rPr/>
        <w:t>Benefits</w:t>
      </w:r>
      <w:r>
        <w:rPr>
          <w:spacing w:val="21"/>
        </w:rPr>
        <w:t> </w:t>
      </w:r>
      <w:r>
        <w:rPr/>
        <w:t>for</w:t>
      </w:r>
      <w:r>
        <w:rPr>
          <w:spacing w:val="20"/>
        </w:rPr>
        <w:t> </w:t>
      </w:r>
      <w:r>
        <w:rPr/>
        <w:t>Elder</w:t>
      </w:r>
      <w:r>
        <w:rPr>
          <w:spacing w:val="21"/>
        </w:rPr>
        <w:t> </w:t>
      </w:r>
      <w:r>
        <w:rPr/>
        <w:t>Care”</w:t>
      </w:r>
      <w:r>
        <w:rPr>
          <w:spacing w:val="21"/>
        </w:rPr>
        <w:t> </w:t>
      </w:r>
      <w:r>
        <w:rPr/>
        <w:t>(with</w:t>
      </w:r>
      <w:r>
        <w:rPr>
          <w:spacing w:val="21"/>
        </w:rPr>
        <w:t> </w:t>
      </w:r>
      <w:r>
        <w:rPr/>
        <w:t>Gabrielle</w:t>
      </w:r>
      <w:r>
        <w:rPr>
          <w:spacing w:val="20"/>
        </w:rPr>
        <w:t> </w:t>
      </w:r>
      <w:r>
        <w:rPr>
          <w:spacing w:val="-2"/>
        </w:rPr>
        <w:t>Pepin),</w:t>
      </w:r>
    </w:p>
    <w:p>
      <w:pPr>
        <w:spacing w:before="4"/>
        <w:ind w:left="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accepted, National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Tax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Journal</w:t>
      </w:r>
    </w:p>
    <w:p>
      <w:pPr>
        <w:pStyle w:val="BodyText"/>
        <w:spacing w:line="244" w:lineRule="auto" w:before="65"/>
        <w:jc w:val="both"/>
      </w:pPr>
      <w:r>
        <w:rPr/>
        <w:t>“Changes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Adults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Dementia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 Year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COVID-19</w:t>
      </w:r>
      <w:r>
        <w:rPr>
          <w:spacing w:val="-8"/>
        </w:rPr>
        <w:t> </w:t>
      </w:r>
      <w:r>
        <w:rPr/>
        <w:t>Pandemic”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Vicki</w:t>
      </w:r>
      <w:r>
        <w:rPr>
          <w:spacing w:val="-8"/>
        </w:rPr>
        <w:t> </w:t>
      </w:r>
      <w:r>
        <w:rPr/>
        <w:t>Freedman,</w:t>
      </w:r>
      <w:r>
        <w:rPr>
          <w:spacing w:val="-6"/>
        </w:rPr>
        <w:t> </w:t>
      </w:r>
      <w:r>
        <w:rPr/>
        <w:t>Geoffrey</w:t>
      </w:r>
      <w:r>
        <w:rPr>
          <w:spacing w:val="-8"/>
        </w:rPr>
        <w:t> </w:t>
      </w:r>
      <w:r>
        <w:rPr/>
        <w:t>Hoffman,</w:t>
      </w:r>
      <w:r>
        <w:rPr>
          <w:spacing w:val="-6"/>
        </w:rPr>
        <w:t> </w:t>
      </w:r>
      <w:r>
        <w:rPr/>
        <w:t>Amanda</w:t>
      </w:r>
      <w:r>
        <w:rPr>
          <w:spacing w:val="-8"/>
        </w:rPr>
        <w:t> </w:t>
      </w:r>
      <w:r>
        <w:rPr/>
        <w:t>Leggett,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Emily Wiemers) </w:t>
      </w:r>
      <w:r>
        <w:rPr>
          <w:i/>
        </w:rPr>
        <w:t>Innovations in Aging</w:t>
      </w:r>
      <w:r>
        <w:rPr/>
        <w:t>, 9(2) 2025</w:t>
      </w:r>
    </w:p>
    <w:p>
      <w:pPr>
        <w:pStyle w:val="BodyText"/>
        <w:spacing w:line="244" w:lineRule="auto" w:before="57"/>
        <w:jc w:val="both"/>
      </w:pPr>
      <w:r>
        <w:rPr/>
        <w:t>“Caregiving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2"/>
        </w:rPr>
        <w:t> </w:t>
      </w:r>
      <w:r>
        <w:rPr/>
        <w:t>Supply: New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Administrative</w:t>
      </w:r>
      <w:r>
        <w:rPr>
          <w:spacing w:val="-2"/>
        </w:rPr>
        <w:t> </w:t>
      </w:r>
      <w:r>
        <w:rPr/>
        <w:t>Data”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Nicole</w:t>
      </w:r>
      <w:r>
        <w:rPr>
          <w:spacing w:val="-2"/>
        </w:rPr>
        <w:t> </w:t>
      </w:r>
      <w:r>
        <w:rPr/>
        <w:t>Maestas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Matt Messel) </w:t>
      </w:r>
      <w:r>
        <w:rPr>
          <w:i/>
        </w:rPr>
        <w:t>Journal of Labor Economics</w:t>
      </w:r>
      <w:r>
        <w:rPr/>
        <w:t>, 42(S1) 2024</w:t>
      </w:r>
    </w:p>
    <w:p>
      <w:pPr>
        <w:pStyle w:val="BodyText"/>
        <w:spacing w:line="244" w:lineRule="auto" w:before="59"/>
        <w:jc w:val="both"/>
      </w:pPr>
      <w:r>
        <w:rPr/>
        <w:t>“The Changing Demography of Late-Life Family Caregiving:</w:t>
      </w:r>
      <w:r>
        <w:rPr>
          <w:spacing w:val="36"/>
        </w:rPr>
        <w:t> </w:t>
      </w:r>
      <w:r>
        <w:rPr/>
        <w:t>A Research Agenda to Understand Future Care Networks for An Aging U.S. Population” (with Vicki Freedman, Emily Agree, Judith Seltzer, Kira Birditt,</w:t>
      </w:r>
      <w:r>
        <w:rPr>
          <w:spacing w:val="-14"/>
        </w:rPr>
        <w:t> </w:t>
      </w:r>
      <w:r>
        <w:rPr/>
        <w:t>Karen</w:t>
      </w:r>
      <w:r>
        <w:rPr>
          <w:spacing w:val="-14"/>
        </w:rPr>
        <w:t> </w:t>
      </w:r>
      <w:r>
        <w:rPr/>
        <w:t>Fingerman,</w:t>
      </w:r>
      <w:r>
        <w:rPr>
          <w:spacing w:val="-14"/>
        </w:rPr>
        <w:t> </w:t>
      </w:r>
      <w:r>
        <w:rPr/>
        <w:t>Esther</w:t>
      </w:r>
      <w:r>
        <w:rPr>
          <w:spacing w:val="-13"/>
        </w:rPr>
        <w:t> </w:t>
      </w:r>
      <w:r>
        <w:rPr/>
        <w:t>Friedman,</w:t>
      </w:r>
      <w:r>
        <w:rPr>
          <w:spacing w:val="-14"/>
        </w:rPr>
        <w:t> </w:t>
      </w:r>
      <w:r>
        <w:rPr/>
        <w:t>I-Fen</w:t>
      </w:r>
      <w:r>
        <w:rPr>
          <w:spacing w:val="-14"/>
        </w:rPr>
        <w:t> </w:t>
      </w:r>
      <w:r>
        <w:rPr/>
        <w:t>Lin,</w:t>
      </w:r>
      <w:r>
        <w:rPr>
          <w:spacing w:val="-14"/>
        </w:rPr>
        <w:t> </w:t>
      </w:r>
      <w:r>
        <w:rPr/>
        <w:t>Rachel</w:t>
      </w:r>
      <w:r>
        <w:rPr>
          <w:spacing w:val="-13"/>
        </w:rPr>
        <w:t> </w:t>
      </w:r>
      <w:r>
        <w:rPr/>
        <w:t>Margolis,</w:t>
      </w:r>
      <w:r>
        <w:rPr>
          <w:spacing w:val="-14"/>
        </w:rPr>
        <w:t> </w:t>
      </w:r>
      <w:r>
        <w:rPr/>
        <w:t>Sung</w:t>
      </w:r>
      <w:r>
        <w:rPr>
          <w:spacing w:val="-14"/>
        </w:rPr>
        <w:t> </w:t>
      </w:r>
      <w:r>
        <w:rPr/>
        <w:t>Park,</w:t>
      </w:r>
      <w:r>
        <w:rPr>
          <w:spacing w:val="-14"/>
        </w:rPr>
        <w:t> </w:t>
      </w:r>
      <w:r>
        <w:rPr/>
        <w:t>Sarah</w:t>
      </w:r>
      <w:r>
        <w:rPr>
          <w:spacing w:val="-13"/>
        </w:rPr>
        <w:t> </w:t>
      </w:r>
      <w:r>
        <w:rPr/>
        <w:t>Patterson,</w:t>
      </w:r>
      <w:r>
        <w:rPr>
          <w:spacing w:val="-14"/>
        </w:rPr>
        <w:t> </w:t>
      </w:r>
      <w:r>
        <w:rPr/>
        <w:t>Court- </w:t>
      </w:r>
      <w:r>
        <w:rPr>
          <w:spacing w:val="-2"/>
        </w:rPr>
        <w:t>ney</w:t>
      </w:r>
      <w:r>
        <w:rPr>
          <w:spacing w:val="-3"/>
        </w:rPr>
        <w:t> </w:t>
      </w:r>
      <w:r>
        <w:rPr>
          <w:spacing w:val="-2"/>
        </w:rPr>
        <w:t>Polenick,</w:t>
      </w:r>
      <w:r>
        <w:rPr>
          <w:spacing w:val="-3"/>
        </w:rPr>
        <w:t> </w:t>
      </w:r>
      <w:r>
        <w:rPr>
          <w:spacing w:val="-2"/>
        </w:rPr>
        <w:t>Corinne</w:t>
      </w:r>
      <w:r>
        <w:rPr>
          <w:spacing w:val="-3"/>
        </w:rPr>
        <w:t> </w:t>
      </w:r>
      <w:r>
        <w:rPr>
          <w:spacing w:val="-2"/>
        </w:rPr>
        <w:t>Reczek,</w:t>
      </w:r>
      <w:r>
        <w:rPr>
          <w:spacing w:val="-3"/>
        </w:rPr>
        <w:t> </w:t>
      </w:r>
      <w:r>
        <w:rPr>
          <w:spacing w:val="-2"/>
        </w:rPr>
        <w:t>Adriana</w:t>
      </w:r>
      <w:r>
        <w:rPr>
          <w:spacing w:val="-3"/>
        </w:rPr>
        <w:t> </w:t>
      </w:r>
      <w:r>
        <w:rPr>
          <w:spacing w:val="-2"/>
        </w:rPr>
        <w:t>Reyes,</w:t>
      </w:r>
      <w:r>
        <w:rPr>
          <w:spacing w:val="-3"/>
        </w:rPr>
        <w:t> </w:t>
      </w:r>
      <w:r>
        <w:rPr>
          <w:spacing w:val="-2"/>
        </w:rPr>
        <w:t>Emily</w:t>
      </w:r>
      <w:r>
        <w:rPr>
          <w:spacing w:val="-3"/>
        </w:rPr>
        <w:t> </w:t>
      </w:r>
      <w:r>
        <w:rPr>
          <w:spacing w:val="-2"/>
        </w:rPr>
        <w:t>Wiemers,</w:t>
      </w:r>
      <w:r>
        <w:rPr>
          <w:spacing w:val="-3"/>
        </w:rPr>
        <w:t> </w:t>
      </w:r>
      <w:r>
        <w:rPr>
          <w:spacing w:val="-2"/>
        </w:rPr>
        <w:t>Huijing</w:t>
      </w:r>
      <w:r>
        <w:rPr>
          <w:spacing w:val="-3"/>
        </w:rPr>
        <w:t> </w:t>
      </w:r>
      <w:r>
        <w:rPr>
          <w:spacing w:val="-2"/>
        </w:rPr>
        <w:t>Wu,</w:t>
      </w:r>
      <w:r>
        <w:rPr>
          <w:spacing w:val="-3"/>
        </w:rPr>
        <w:t> </w:t>
      </w:r>
      <w:r>
        <w:rPr>
          <w:spacing w:val="-2"/>
        </w:rPr>
        <w:t>Douglas</w:t>
      </w:r>
      <w:r>
        <w:rPr>
          <w:spacing w:val="-3"/>
        </w:rPr>
        <w:t> </w:t>
      </w:r>
      <w:r>
        <w:rPr>
          <w:spacing w:val="-2"/>
        </w:rPr>
        <w:t>Wolf,</w:t>
      </w:r>
      <w:r>
        <w:rPr>
          <w:spacing w:val="-3"/>
        </w:rPr>
        <w:t> </w:t>
      </w:r>
      <w:r>
        <w:rPr>
          <w:spacing w:val="-2"/>
        </w:rPr>
        <w:t>Jennifer</w:t>
      </w:r>
      <w:r>
        <w:rPr>
          <w:spacing w:val="-3"/>
        </w:rPr>
        <w:t> </w:t>
      </w:r>
      <w:r>
        <w:rPr>
          <w:spacing w:val="-2"/>
        </w:rPr>
        <w:t>Wolff, </w:t>
      </w:r>
      <w:r>
        <w:rPr/>
        <w:t>and Steve Zarit) </w:t>
      </w:r>
      <w:r>
        <w:rPr>
          <w:i/>
        </w:rPr>
        <w:t>The Gerontologist </w:t>
      </w:r>
      <w:r>
        <w:rPr/>
        <w:t>64(2) 2024</w:t>
      </w:r>
    </w:p>
    <w:p>
      <w:pPr>
        <w:pStyle w:val="BodyText"/>
        <w:spacing w:line="244" w:lineRule="auto" w:before="57"/>
        <w:jc w:val="both"/>
      </w:pPr>
      <w:r>
        <w:rPr>
          <w:spacing w:val="-2"/>
        </w:rPr>
        <w:t>“Paid</w:t>
      </w:r>
      <w:r>
        <w:rPr>
          <w:spacing w:val="-8"/>
        </w:rPr>
        <w:t> </w:t>
      </w:r>
      <w:r>
        <w:rPr>
          <w:spacing w:val="-2"/>
        </w:rPr>
        <w:t>Care</w:t>
      </w:r>
      <w:r>
        <w:rPr>
          <w:spacing w:val="-8"/>
        </w:rPr>
        <w:t> </w:t>
      </w:r>
      <w:r>
        <w:rPr>
          <w:spacing w:val="-2"/>
        </w:rPr>
        <w:t>Among</w:t>
      </w:r>
      <w:r>
        <w:rPr>
          <w:spacing w:val="-8"/>
        </w:rPr>
        <w:t> </w:t>
      </w:r>
      <w:r>
        <w:rPr>
          <w:spacing w:val="-2"/>
        </w:rPr>
        <w:t>Older</w:t>
      </w:r>
      <w:r>
        <w:rPr>
          <w:spacing w:val="-8"/>
        </w:rPr>
        <w:t> </w:t>
      </w:r>
      <w:r>
        <w:rPr>
          <w:spacing w:val="-2"/>
        </w:rPr>
        <w:t>Adults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Long-term</w:t>
      </w:r>
      <w:r>
        <w:rPr>
          <w:spacing w:val="-8"/>
        </w:rPr>
        <w:t> </w:t>
      </w:r>
      <w:r>
        <w:rPr>
          <w:spacing w:val="-2"/>
        </w:rPr>
        <w:t>Care</w:t>
      </w:r>
      <w:r>
        <w:rPr>
          <w:spacing w:val="-8"/>
        </w:rPr>
        <w:t> </w:t>
      </w:r>
      <w:r>
        <w:rPr>
          <w:spacing w:val="-2"/>
        </w:rPr>
        <w:t>Needs</w:t>
      </w:r>
      <w:r>
        <w:rPr>
          <w:spacing w:val="-8"/>
        </w:rPr>
        <w:t> </w:t>
      </w:r>
      <w:r>
        <w:rPr>
          <w:spacing w:val="-2"/>
        </w:rPr>
        <w:t>Declined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First</w:t>
      </w:r>
      <w:r>
        <w:rPr>
          <w:spacing w:val="-8"/>
        </w:rPr>
        <w:t> </w:t>
      </w:r>
      <w:r>
        <w:rPr>
          <w:spacing w:val="-2"/>
        </w:rPr>
        <w:t>Year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COVID-19</w:t>
      </w:r>
      <w:r>
        <w:rPr>
          <w:spacing w:val="-8"/>
        </w:rPr>
        <w:t> </w:t>
      </w:r>
      <w:r>
        <w:rPr>
          <w:spacing w:val="-2"/>
        </w:rPr>
        <w:t>While </w:t>
      </w:r>
      <w:r>
        <w:rPr/>
        <w:t>Families Stepped In,” (with Emily Wiemers) </w:t>
      </w:r>
      <w:r>
        <w:rPr>
          <w:i/>
        </w:rPr>
        <w:t>Health Affairs Scholar</w:t>
      </w:r>
      <w:r>
        <w:rPr/>
        <w:t>, 1(4), 2023</w:t>
      </w:r>
    </w:p>
    <w:p>
      <w:pPr>
        <w:pStyle w:val="BodyText"/>
        <w:spacing w:line="244" w:lineRule="auto" w:before="58"/>
        <w:jc w:val="both"/>
      </w:pPr>
      <w:r>
        <w:rPr/>
        <w:t>“Is all Caregiving Created Equal?</w:t>
      </w:r>
      <w:r>
        <w:rPr>
          <w:spacing w:val="40"/>
        </w:rPr>
        <w:t> </w:t>
      </w:r>
      <w:r>
        <w:rPr/>
        <w:t>A Comparison of Caregiving to Children and Adults” (with Corina Mommaerts) </w:t>
      </w:r>
      <w:r>
        <w:rPr>
          <w:i/>
        </w:rPr>
        <w:t>AEA Papers and Proceedings</w:t>
      </w:r>
      <w:r>
        <w:rPr/>
        <w:t>, vol. 113, 2023</w:t>
      </w:r>
    </w:p>
    <w:p>
      <w:pPr>
        <w:pStyle w:val="BodyText"/>
        <w:spacing w:before="59"/>
        <w:ind w:right="0"/>
        <w:jc w:val="both"/>
      </w:pPr>
      <w:r>
        <w:rPr>
          <w:spacing w:val="-2"/>
        </w:rPr>
        <w:t>“The</w:t>
      </w:r>
      <w:r>
        <w:rPr>
          <w:spacing w:val="-3"/>
        </w:rPr>
        <w:t> </w:t>
      </w:r>
      <w:r>
        <w:rPr>
          <w:spacing w:val="-2"/>
        </w:rPr>
        <w:t>Unintended Consequences of Informal Child Care Subsidies for Older Women’s Retirement Security,”</w:t>
      </w:r>
    </w:p>
    <w:p>
      <w:pPr>
        <w:spacing w:before="4"/>
        <w:ind w:left="0" w:right="0" w:firstLine="0"/>
        <w:jc w:val="both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Resources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58(3),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BodyText"/>
        <w:spacing w:line="244" w:lineRule="auto" w:before="65"/>
        <w:jc w:val="both"/>
      </w:pPr>
      <w:r>
        <w:rPr/>
        <w:t>“Caregiving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Pandemic:</w:t>
      </w:r>
      <w:r>
        <w:rPr>
          <w:spacing w:val="-2"/>
        </w:rPr>
        <w:t> </w:t>
      </w:r>
      <w:r>
        <w:rPr/>
        <w:t>COVID-19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Well-being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Caregivers</w:t>
      </w:r>
      <w:r>
        <w:rPr>
          <w:spacing w:val="-13"/>
        </w:rPr>
        <w:t> </w:t>
      </w:r>
      <w:r>
        <w:rPr/>
        <w:t>over</w:t>
      </w:r>
      <w:r>
        <w:rPr>
          <w:spacing w:val="-13"/>
        </w:rPr>
        <w:t> </w:t>
      </w:r>
      <w:r>
        <w:rPr/>
        <w:t>55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US,”</w:t>
      </w:r>
      <w:r>
        <w:rPr>
          <w:spacing w:val="-13"/>
        </w:rPr>
        <w:t> </w:t>
      </w:r>
      <w:r>
        <w:rPr/>
        <w:t>(with</w:t>
      </w:r>
      <w:r>
        <w:rPr>
          <w:spacing w:val="-13"/>
        </w:rPr>
        <w:t> </w:t>
      </w:r>
      <w:r>
        <w:rPr/>
        <w:t>Lindsay Kobayashi and Jessica Finlay), </w:t>
      </w:r>
      <w:r>
        <w:rPr>
          <w:i/>
        </w:rPr>
        <w:t>Medical Care Research and Review</w:t>
      </w:r>
      <w:r>
        <w:rPr/>
        <w:t>, 79(5), 2022</w:t>
      </w:r>
    </w:p>
    <w:p>
      <w:pPr>
        <w:pStyle w:val="BodyText"/>
        <w:spacing w:line="244" w:lineRule="auto" w:before="58"/>
        <w:jc w:val="both"/>
      </w:pPr>
      <w:r>
        <w:rPr/>
        <w:t>“Different</w:t>
      </w:r>
      <w:r>
        <w:rPr>
          <w:spacing w:val="-9"/>
        </w:rPr>
        <w:t> </w:t>
      </w:r>
      <w:r>
        <w:rPr/>
        <w:t>Strokes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Folks: Experimental</w:t>
      </w:r>
      <w:r>
        <w:rPr>
          <w:spacing w:val="-9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Effectiveness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Output</w:t>
      </w:r>
      <w:r>
        <w:rPr>
          <w:spacing w:val="-9"/>
        </w:rPr>
        <w:t> </w:t>
      </w:r>
      <w:r>
        <w:rPr/>
        <w:t>Based Contracts for Health Care Providers with Different Levels of Skills” (with Manoj Mohanan, Grant </w:t>
      </w:r>
      <w:r>
        <w:rPr/>
        <w:t>Miller, Katherine</w:t>
      </w:r>
      <w:r>
        <w:rPr>
          <w:spacing w:val="-13"/>
        </w:rPr>
        <w:t> </w:t>
      </w:r>
      <w:r>
        <w:rPr/>
        <w:t>Donato,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Marcos</w:t>
      </w:r>
      <w:r>
        <w:rPr>
          <w:spacing w:val="-13"/>
        </w:rPr>
        <w:t> </w:t>
      </w:r>
      <w:r>
        <w:rPr/>
        <w:t>Vera-Herna´ndez)</w:t>
      </w:r>
      <w:r>
        <w:rPr>
          <w:spacing w:val="-13"/>
        </w:rPr>
        <w:t> </w:t>
      </w:r>
      <w:r>
        <w:rPr>
          <w:i/>
        </w:rPr>
        <w:t>American</w:t>
      </w:r>
      <w:r>
        <w:rPr>
          <w:i/>
          <w:spacing w:val="-13"/>
        </w:rPr>
        <w:t> </w:t>
      </w:r>
      <w:r>
        <w:rPr>
          <w:i/>
        </w:rPr>
        <w:t>Economic</w:t>
      </w:r>
      <w:r>
        <w:rPr>
          <w:i/>
          <w:spacing w:val="-13"/>
        </w:rPr>
        <w:t> </w:t>
      </w:r>
      <w:r>
        <w:rPr>
          <w:i/>
        </w:rPr>
        <w:t>Journal: Applied</w:t>
      </w:r>
      <w:r>
        <w:rPr>
          <w:i/>
          <w:spacing w:val="-1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1"/>
        </w:rPr>
        <w:t> </w:t>
      </w:r>
      <w:r>
        <w:rPr/>
        <w:t>13(4), </w:t>
      </w:r>
      <w:r>
        <w:rPr>
          <w:spacing w:val="-4"/>
        </w:rPr>
        <w:t>2021</w:t>
      </w:r>
    </w:p>
    <w:p>
      <w:pPr>
        <w:spacing w:before="58"/>
        <w:ind w:left="0" w:right="0" w:firstLine="0"/>
        <w:jc w:val="both"/>
        <w:rPr>
          <w:sz w:val="22"/>
        </w:rPr>
      </w:pPr>
      <w:r>
        <w:rPr>
          <w:sz w:val="22"/>
        </w:rPr>
        <w:t>“The</w:t>
      </w:r>
      <w:r>
        <w:rPr>
          <w:spacing w:val="-9"/>
          <w:sz w:val="22"/>
        </w:rPr>
        <w:t> </w:t>
      </w:r>
      <w:r>
        <w:rPr>
          <w:sz w:val="22"/>
        </w:rPr>
        <w:t>Cyclicality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Informal</w:t>
      </w:r>
      <w:r>
        <w:rPr>
          <w:spacing w:val="-9"/>
          <w:sz w:val="22"/>
        </w:rPr>
        <w:t> </w:t>
      </w:r>
      <w:r>
        <w:rPr>
          <w:sz w:val="22"/>
        </w:rPr>
        <w:t>Care,”</w:t>
      </w:r>
      <w:r>
        <w:rPr>
          <w:spacing w:val="-8"/>
          <w:sz w:val="22"/>
        </w:rPr>
        <w:t> </w:t>
      </w:r>
      <w:r>
        <w:rPr>
          <w:sz w:val="22"/>
        </w:rPr>
        <w:t>(with</w:t>
      </w:r>
      <w:r>
        <w:rPr>
          <w:spacing w:val="-9"/>
          <w:sz w:val="22"/>
        </w:rPr>
        <w:t> </w:t>
      </w:r>
      <w:r>
        <w:rPr>
          <w:sz w:val="22"/>
        </w:rPr>
        <w:t>Corina</w:t>
      </w:r>
      <w:r>
        <w:rPr>
          <w:spacing w:val="-9"/>
          <w:sz w:val="22"/>
        </w:rPr>
        <w:t> </w:t>
      </w:r>
      <w:r>
        <w:rPr>
          <w:sz w:val="22"/>
        </w:rPr>
        <w:t>Mommaerts),</w:t>
      </w:r>
      <w:r>
        <w:rPr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71,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2020</w:t>
      </w:r>
    </w:p>
    <w:p>
      <w:pPr>
        <w:spacing w:after="0"/>
        <w:jc w:val="both"/>
        <w:rPr>
          <w:sz w:val="22"/>
        </w:rPr>
        <w:sectPr>
          <w:pgSz w:w="12240" w:h="15840"/>
          <w:pgMar w:header="0" w:footer="844" w:top="1380" w:bottom="1040" w:left="1440" w:right="1080"/>
        </w:sectPr>
      </w:pPr>
    </w:p>
    <w:p>
      <w:pPr>
        <w:pStyle w:val="BodyText"/>
        <w:spacing w:line="244" w:lineRule="auto" w:before="73"/>
        <w:jc w:val="both"/>
      </w:pPr>
      <w:r>
        <w:rPr/>
        <w:t>“Effects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Affordable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Act</w:t>
      </w:r>
      <w:r>
        <w:rPr>
          <w:spacing w:val="-2"/>
        </w:rPr>
        <w:t> </w:t>
      </w:r>
      <w:r>
        <w:rPr/>
        <w:t>Medicaid</w:t>
      </w:r>
      <w:r>
        <w:rPr>
          <w:spacing w:val="-2"/>
        </w:rPr>
        <w:t> </w:t>
      </w:r>
      <w:r>
        <w:rPr/>
        <w:t>Expansion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Subjective</w:t>
      </w:r>
      <w:r>
        <w:rPr>
          <w:spacing w:val="-2"/>
        </w:rPr>
        <w:t> </w:t>
      </w:r>
      <w:r>
        <w:rPr/>
        <w:t>Well-being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Adult</w:t>
      </w:r>
      <w:r>
        <w:rPr>
          <w:spacing w:val="-2"/>
        </w:rPr>
        <w:t> </w:t>
      </w:r>
      <w:r>
        <w:rPr/>
        <w:t>Popu- lation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2010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2016”</w:t>
      </w:r>
      <w:r>
        <w:rPr>
          <w:spacing w:val="-11"/>
        </w:rPr>
        <w:t> </w:t>
      </w:r>
      <w:r>
        <w:rPr/>
        <w:t>(with</w:t>
      </w:r>
      <w:r>
        <w:rPr>
          <w:spacing w:val="-11"/>
        </w:rPr>
        <w:t> </w:t>
      </w:r>
      <w:r>
        <w:rPr/>
        <w:t>Lindsay</w:t>
      </w:r>
      <w:r>
        <w:rPr>
          <w:spacing w:val="-11"/>
        </w:rPr>
        <w:t> </w:t>
      </w:r>
      <w:r>
        <w:rPr/>
        <w:t>Kobayashi,</w:t>
      </w:r>
      <w:r>
        <w:rPr>
          <w:spacing w:val="-11"/>
        </w:rPr>
        <w:t> </w:t>
      </w:r>
      <w:r>
        <w:rPr/>
        <w:t>Onur</w:t>
      </w:r>
      <w:r>
        <w:rPr>
          <w:spacing w:val="-11"/>
        </w:rPr>
        <w:t> </w:t>
      </w:r>
      <w:r>
        <w:rPr/>
        <w:t>Altindag,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Lisa</w:t>
      </w:r>
      <w:r>
        <w:rPr>
          <w:spacing w:val="-11"/>
        </w:rPr>
        <w:t> </w:t>
      </w:r>
      <w:r>
        <w:rPr/>
        <w:t>Berkman),</w:t>
      </w:r>
      <w:r>
        <w:rPr>
          <w:spacing w:val="-11"/>
        </w:rPr>
        <w:t> </w:t>
      </w:r>
      <w:r>
        <w:rPr>
          <w:i/>
        </w:rPr>
        <w:t>American</w:t>
      </w:r>
      <w:r>
        <w:rPr>
          <w:i/>
          <w:spacing w:val="-11"/>
        </w:rPr>
        <w:t> </w:t>
      </w:r>
      <w:r>
        <w:rPr>
          <w:i/>
        </w:rPr>
        <w:t>Journal of Public Health</w:t>
      </w:r>
      <w:r>
        <w:rPr/>
        <w:t>, 109(9), 2019</w:t>
      </w:r>
    </w:p>
    <w:p>
      <w:pPr>
        <w:pStyle w:val="BodyText"/>
        <w:spacing w:line="244" w:lineRule="auto" w:before="58"/>
        <w:jc w:val="both"/>
      </w:pPr>
      <w:r>
        <w:rPr/>
        <w:t>“Personality</w:t>
      </w:r>
      <w:r>
        <w:rPr>
          <w:spacing w:val="-1"/>
        </w:rPr>
        <w:t> </w:t>
      </w:r>
      <w:r>
        <w:rPr/>
        <w:t>Traits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Contracts: Evidence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/>
        <w:t>Experiment</w:t>
      </w:r>
      <w:r>
        <w:rPr>
          <w:spacing w:val="-1"/>
        </w:rPr>
        <w:t> </w:t>
      </w:r>
      <w:r>
        <w:rPr/>
        <w:t>among</w:t>
      </w:r>
      <w:r>
        <w:rPr>
          <w:spacing w:val="-1"/>
        </w:rPr>
        <w:t> </w:t>
      </w:r>
      <w:r>
        <w:rPr/>
        <w:t>Maternity</w:t>
      </w:r>
      <w:r>
        <w:rPr>
          <w:spacing w:val="-1"/>
        </w:rPr>
        <w:t> </w:t>
      </w:r>
      <w:r>
        <w:rPr/>
        <w:t>Care Providers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India”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Katherine</w:t>
      </w:r>
      <w:r>
        <w:rPr>
          <w:spacing w:val="-12"/>
        </w:rPr>
        <w:t> </w:t>
      </w:r>
      <w:r>
        <w:rPr/>
        <w:t>Donato,</w:t>
      </w:r>
      <w:r>
        <w:rPr>
          <w:spacing w:val="-11"/>
        </w:rPr>
        <w:t> </w:t>
      </w:r>
      <w:r>
        <w:rPr/>
        <w:t>Grant</w:t>
      </w:r>
      <w:r>
        <w:rPr>
          <w:spacing w:val="-12"/>
        </w:rPr>
        <w:t> </w:t>
      </w:r>
      <w:r>
        <w:rPr/>
        <w:t>Miller,</w:t>
      </w:r>
      <w:r>
        <w:rPr>
          <w:spacing w:val="-11"/>
        </w:rPr>
        <w:t> </w:t>
      </w:r>
      <w:r>
        <w:rPr/>
        <w:t>Manoj</w:t>
      </w:r>
      <w:r>
        <w:rPr>
          <w:spacing w:val="-12"/>
        </w:rPr>
        <w:t> </w:t>
      </w:r>
      <w:r>
        <w:rPr/>
        <w:t>Mohanan,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Marcos</w:t>
      </w:r>
      <w:r>
        <w:rPr>
          <w:spacing w:val="-12"/>
        </w:rPr>
        <w:t> </w:t>
      </w:r>
      <w:r>
        <w:rPr/>
        <w:t>Vera-Herna´ndez), </w:t>
      </w:r>
      <w:r>
        <w:rPr>
          <w:i/>
        </w:rPr>
        <w:t>American Economic Review–Papers and Proceedings</w:t>
      </w:r>
      <w:r>
        <w:rPr/>
        <w:t>, 2017</w:t>
      </w:r>
    </w:p>
    <w:p>
      <w:pPr>
        <w:pStyle w:val="Heading1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339402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6.724575pt;width:468pt;height:.1pt;mso-position-horizontal-relative:page;mso-position-vertical-relative:paragraph;z-index:-15726080;mso-wrap-distance-left:0;mso-wrap-distance-right:0" id="docshape7" coordorigin="1440,534" coordsize="9360,0" path="m1440,534l10800,53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BOOK</w:t>
      </w:r>
      <w:r>
        <w:rPr>
          <w:spacing w:val="-9"/>
        </w:rPr>
        <w:t> </w:t>
      </w:r>
      <w:r>
        <w:rPr>
          <w:spacing w:val="-2"/>
        </w:rPr>
        <w:t>CHAPTERS</w:t>
      </w:r>
    </w:p>
    <w:p>
      <w:pPr>
        <w:pStyle w:val="BodyText"/>
        <w:spacing w:line="244" w:lineRule="auto" w:before="23"/>
        <w:jc w:val="both"/>
      </w:pPr>
      <w:r>
        <w:rPr/>
        <w:t>“Increasing</w:t>
      </w:r>
      <w:r>
        <w:rPr>
          <w:spacing w:val="-14"/>
        </w:rPr>
        <w:t> </w:t>
      </w:r>
      <w:r>
        <w:rPr/>
        <w:t>Instability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Uncertainty</w:t>
      </w:r>
      <w:r>
        <w:rPr>
          <w:spacing w:val="-13"/>
        </w:rPr>
        <w:t> </w:t>
      </w:r>
      <w:r>
        <w:rPr/>
        <w:t>Among</w:t>
      </w:r>
      <w:r>
        <w:rPr>
          <w:spacing w:val="-14"/>
        </w:rPr>
        <w:t> </w:t>
      </w:r>
      <w:r>
        <w:rPr/>
        <w:t>Low-Wage</w:t>
      </w:r>
      <w:r>
        <w:rPr>
          <w:spacing w:val="-14"/>
        </w:rPr>
        <w:t> </w:t>
      </w:r>
      <w:r>
        <w:rPr/>
        <w:t>Workers:</w:t>
      </w:r>
      <w:r>
        <w:rPr>
          <w:spacing w:val="-14"/>
        </w:rPr>
        <w:t> </w:t>
      </w:r>
      <w:r>
        <w:rPr/>
        <w:t>Implications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Inequality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Poten- tial Policy Solutions” (with Elizabeth Ananta and Anna Gassman-Pines)</w:t>
      </w:r>
    </w:p>
    <w:p>
      <w:pPr>
        <w:spacing w:line="244" w:lineRule="auto" w:before="0"/>
        <w:ind w:left="0" w:right="359" w:firstLine="0"/>
        <w:jc w:val="both"/>
        <w:rPr>
          <w:sz w:val="22"/>
        </w:rPr>
      </w:pP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i/>
          <w:sz w:val="22"/>
        </w:rPr>
        <w:t>Who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Gets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What?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Politics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Insecurity</w:t>
      </w:r>
      <w:r>
        <w:rPr>
          <w:i/>
          <w:spacing w:val="-13"/>
          <w:sz w:val="22"/>
        </w:rPr>
        <w:t> </w:t>
      </w:r>
      <w:r>
        <w:rPr>
          <w:sz w:val="22"/>
        </w:rPr>
        <w:t>Eds.</w:t>
      </w:r>
      <w:r>
        <w:rPr>
          <w:spacing w:val="-2"/>
          <w:sz w:val="22"/>
        </w:rPr>
        <w:t> </w:t>
      </w:r>
      <w:r>
        <w:rPr>
          <w:sz w:val="22"/>
        </w:rPr>
        <w:t>Frances</w:t>
      </w:r>
      <w:r>
        <w:rPr>
          <w:spacing w:val="-13"/>
          <w:sz w:val="22"/>
        </w:rPr>
        <w:t> </w:t>
      </w:r>
      <w:r>
        <w:rPr>
          <w:sz w:val="22"/>
        </w:rPr>
        <w:t>Rosenbluth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Margaret</w:t>
      </w:r>
      <w:r>
        <w:rPr>
          <w:spacing w:val="-13"/>
          <w:sz w:val="22"/>
        </w:rPr>
        <w:t> </w:t>
      </w:r>
      <w:r>
        <w:rPr>
          <w:sz w:val="22"/>
        </w:rPr>
        <w:t>Weir,</w:t>
      </w:r>
      <w:r>
        <w:rPr>
          <w:spacing w:val="-12"/>
          <w:sz w:val="22"/>
        </w:rPr>
        <w:t> </w:t>
      </w:r>
      <w:r>
        <w:rPr>
          <w:sz w:val="22"/>
        </w:rPr>
        <w:t>Cambridge University Press 2021</w:t>
      </w:r>
    </w:p>
    <w:p>
      <w:pPr>
        <w:pStyle w:val="Heading1"/>
        <w:spacing w:before="2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338612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6.662382pt;width:468pt;height:.1pt;mso-position-horizontal-relative:page;mso-position-vertical-relative:paragraph;z-index:-15725568;mso-wrap-distance-left:0;mso-wrap-distance-right:0" id="docshape8" coordorigin="1440,533" coordsize="9360,0" path="m1440,533l10800,5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spacing w:line="244" w:lineRule="auto" w:before="23"/>
      </w:pPr>
      <w:r>
        <w:rPr/>
        <w:t>“Family</w:t>
      </w:r>
      <w:r>
        <w:rPr>
          <w:spacing w:val="-5"/>
        </w:rPr>
        <w:t> </w:t>
      </w:r>
      <w:r>
        <w:rPr/>
        <w:t>Spillovers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Dementia”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Onur</w:t>
      </w:r>
      <w:r>
        <w:rPr>
          <w:spacing w:val="-5"/>
        </w:rPr>
        <w:t> </w:t>
      </w:r>
      <w:r>
        <w:rPr/>
        <w:t>Altindag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Jane</w:t>
      </w:r>
      <w:r>
        <w:rPr>
          <w:spacing w:val="-5"/>
        </w:rPr>
        <w:t> </w:t>
      </w:r>
      <w:r>
        <w:rPr/>
        <w:t>Greve),</w:t>
      </w:r>
      <w:r>
        <w:rPr>
          <w:spacing w:val="-4"/>
        </w:rPr>
        <w:t> </w:t>
      </w:r>
      <w:r>
        <w:rPr/>
        <w:t>NBER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34635,</w:t>
      </w:r>
      <w:r>
        <w:rPr>
          <w:spacing w:val="-4"/>
        </w:rPr>
        <w:t> </w:t>
      </w:r>
      <w:r>
        <w:rPr/>
        <w:t>De- cember 2025</w:t>
      </w:r>
    </w:p>
    <w:p>
      <w:pPr>
        <w:pStyle w:val="BodyText"/>
        <w:spacing w:line="244" w:lineRule="auto" w:before="58"/>
      </w:pPr>
      <w:r>
        <w:rPr/>
        <w:t>“Older Adults Expectations of Living in a Nursing Home Declines during the Pandemic” (with </w:t>
      </w:r>
      <w:r>
        <w:rPr/>
        <w:t>Soohyun Kim and Emily Wiemers), January 2026</w:t>
      </w:r>
    </w:p>
    <w:p>
      <w:pPr>
        <w:pStyle w:val="BodyText"/>
        <w:spacing w:before="59"/>
        <w:ind w:right="0"/>
      </w:pPr>
      <w:r>
        <w:rPr>
          <w:spacing w:val="-2"/>
        </w:rPr>
        <w:t>“Employment</w:t>
      </w:r>
      <w:r>
        <w:rPr>
          <w:spacing w:val="2"/>
        </w:rPr>
        <w:t> </w:t>
      </w:r>
      <w:r>
        <w:rPr>
          <w:spacing w:val="-2"/>
        </w:rPr>
        <w:t>Shocks,</w:t>
      </w:r>
      <w:r>
        <w:rPr>
          <w:spacing w:val="3"/>
        </w:rPr>
        <w:t> </w:t>
      </w:r>
      <w:r>
        <w:rPr>
          <w:spacing w:val="-2"/>
        </w:rPr>
        <w:t>Unemployment</w:t>
      </w:r>
      <w:r>
        <w:rPr>
          <w:spacing w:val="3"/>
        </w:rPr>
        <w:t> </w:t>
      </w:r>
      <w:r>
        <w:rPr>
          <w:spacing w:val="-2"/>
        </w:rPr>
        <w:t>Insurance,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Caregiving,”</w:t>
      </w:r>
      <w:r>
        <w:rPr>
          <w:spacing w:val="3"/>
        </w:rPr>
        <w:t> </w:t>
      </w:r>
      <w:r>
        <w:rPr>
          <w:spacing w:val="-2"/>
        </w:rPr>
        <w:t>March</w:t>
      </w:r>
      <w:r>
        <w:rPr>
          <w:spacing w:val="2"/>
        </w:rPr>
        <w:t> </w:t>
      </w:r>
      <w:r>
        <w:rPr>
          <w:spacing w:val="-4"/>
        </w:rPr>
        <w:t>2022</w:t>
      </w:r>
    </w:p>
    <w:p>
      <w:pPr>
        <w:pStyle w:val="Heading1"/>
        <w:spacing w:before="2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343058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012457pt;width:468pt;height:.1pt;mso-position-horizontal-relative:page;mso-position-vertical-relative:paragraph;z-index:-15725056;mso-wrap-distance-left:0;mso-wrap-distance-right:0" id="docshape9" coordorigin="1440,540" coordsize="9360,0" path="m1440,540l10800,54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WORK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PROGRESS</w:t>
      </w:r>
    </w:p>
    <w:p>
      <w:pPr>
        <w:pStyle w:val="BodyText"/>
        <w:spacing w:line="244" w:lineRule="auto" w:before="23"/>
      </w:pPr>
      <w:r>
        <w:rPr/>
        <w:t>“Family</w:t>
      </w:r>
      <w:r>
        <w:rPr>
          <w:spacing w:val="-9"/>
        </w:rPr>
        <w:t> </w:t>
      </w:r>
      <w:r>
        <w:rPr/>
        <w:t>Friendly</w:t>
      </w:r>
      <w:r>
        <w:rPr>
          <w:spacing w:val="-9"/>
        </w:rPr>
        <w:t> </w:t>
      </w:r>
      <w:r>
        <w:rPr/>
        <w:t>Occupations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Later</w:t>
      </w:r>
      <w:r>
        <w:rPr>
          <w:spacing w:val="-9"/>
        </w:rPr>
        <w:t> </w:t>
      </w:r>
      <w:r>
        <w:rPr/>
        <w:t>Life</w:t>
      </w:r>
      <w:r>
        <w:rPr>
          <w:spacing w:val="-9"/>
        </w:rPr>
        <w:t> </w:t>
      </w:r>
      <w:r>
        <w:rPr/>
        <w:t>Caregiving”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Meghan</w:t>
      </w:r>
      <w:r>
        <w:rPr>
          <w:spacing w:val="-9"/>
        </w:rPr>
        <w:t> </w:t>
      </w:r>
      <w:r>
        <w:rPr/>
        <w:t>Skira,</w:t>
      </w:r>
      <w:r>
        <w:rPr>
          <w:spacing w:val="-8"/>
        </w:rPr>
        <w:t> </w:t>
      </w:r>
      <w:r>
        <w:rPr/>
        <w:t>Anna</w:t>
      </w:r>
      <w:r>
        <w:rPr>
          <w:spacing w:val="-9"/>
        </w:rPr>
        <w:t> </w:t>
      </w:r>
      <w:r>
        <w:rPr/>
        <w:t>Wiersma</w:t>
      </w:r>
      <w:r>
        <w:rPr>
          <w:spacing w:val="-9"/>
        </w:rPr>
        <w:t> </w:t>
      </w:r>
      <w:r>
        <w:rPr/>
        <w:t>Strauss</w:t>
      </w:r>
      <w:r>
        <w:rPr>
          <w:spacing w:val="-9"/>
        </w:rPr>
        <w:t> </w:t>
      </w:r>
      <w:r>
        <w:rPr/>
        <w:t>and Isabella Yerby)</w:t>
      </w:r>
    </w:p>
    <w:p>
      <w:pPr>
        <w:pStyle w:val="BodyText"/>
        <w:spacing w:line="244" w:lineRule="auto" w:before="58"/>
      </w:pPr>
      <w:r>
        <w:rPr/>
        <w:t>“Does</w:t>
      </w:r>
      <w:r>
        <w:rPr>
          <w:spacing w:val="-11"/>
        </w:rPr>
        <w:t> </w:t>
      </w:r>
      <w:r>
        <w:rPr/>
        <w:t>Expanding</w:t>
      </w:r>
      <w:r>
        <w:rPr>
          <w:spacing w:val="-11"/>
        </w:rPr>
        <w:t> </w:t>
      </w:r>
      <w:r>
        <w:rPr/>
        <w:t>Medicaid</w:t>
      </w:r>
      <w:r>
        <w:rPr>
          <w:spacing w:val="-11"/>
        </w:rPr>
        <w:t> </w:t>
      </w:r>
      <w:r>
        <w:rPr/>
        <w:t>Managed</w:t>
      </w:r>
      <w:r>
        <w:rPr>
          <w:spacing w:val="-11"/>
        </w:rPr>
        <w:t> </w:t>
      </w:r>
      <w:r>
        <w:rPr/>
        <w:t>Long-Term</w:t>
      </w:r>
      <w:r>
        <w:rPr>
          <w:spacing w:val="-11"/>
        </w:rPr>
        <w:t> </w:t>
      </w:r>
      <w:r>
        <w:rPr/>
        <w:t>Care</w:t>
      </w:r>
      <w:r>
        <w:rPr>
          <w:spacing w:val="-11"/>
        </w:rPr>
        <w:t> </w:t>
      </w:r>
      <w:r>
        <w:rPr/>
        <w:t>Improve</w:t>
      </w:r>
      <w:r>
        <w:rPr>
          <w:spacing w:val="-11"/>
        </w:rPr>
        <w:t> </w:t>
      </w:r>
      <w:r>
        <w:rPr/>
        <w:t>Quality? 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Wisconsin”</w:t>
      </w:r>
      <w:r>
        <w:rPr>
          <w:spacing w:val="-11"/>
        </w:rPr>
        <w:t> </w:t>
      </w:r>
      <w:r>
        <w:rPr/>
        <w:t>(with Corina Mommaerts, Laura Dague, Lauren Bishop and Ari Ne’eman)</w:t>
      </w:r>
    </w:p>
    <w:p>
      <w:pPr>
        <w:pStyle w:val="BodyText"/>
        <w:spacing w:before="59"/>
        <w:ind w:right="0"/>
      </w:pPr>
      <w:r>
        <w:rPr/>
        <w:t>“Health</w:t>
      </w:r>
      <w:r>
        <w:rPr>
          <w:spacing w:val="-9"/>
        </w:rPr>
        <w:t> </w:t>
      </w:r>
      <w:r>
        <w:rPr/>
        <w:t>Effects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Having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Spouse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Alzheimer’s</w:t>
      </w:r>
      <w:r>
        <w:rPr>
          <w:spacing w:val="-8"/>
        </w:rPr>
        <w:t> </w:t>
      </w:r>
      <w:r>
        <w:rPr/>
        <w:t>Disease”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Onur</w:t>
      </w:r>
      <w:r>
        <w:rPr>
          <w:spacing w:val="-8"/>
        </w:rPr>
        <w:t> </w:t>
      </w:r>
      <w:r>
        <w:rPr/>
        <w:t>Altindag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Jane</w:t>
      </w:r>
      <w:r>
        <w:rPr>
          <w:spacing w:val="-8"/>
        </w:rPr>
        <w:t> </w:t>
      </w:r>
      <w:r>
        <w:rPr>
          <w:spacing w:val="-2"/>
        </w:rPr>
        <w:t>Greve)</w:t>
      </w:r>
    </w:p>
    <w:p>
      <w:pPr>
        <w:pStyle w:val="BodyText"/>
        <w:spacing w:line="244" w:lineRule="auto" w:before="64"/>
      </w:pPr>
      <w:r>
        <w:rPr/>
        <w:t>“Immigrant</w:t>
      </w:r>
      <w:r>
        <w:rPr>
          <w:spacing w:val="-13"/>
        </w:rPr>
        <w:t> </w:t>
      </w:r>
      <w:r>
        <w:rPr/>
        <w:t>Labor,</w:t>
      </w:r>
      <w:r>
        <w:rPr>
          <w:spacing w:val="-13"/>
        </w:rPr>
        <w:t> </w:t>
      </w:r>
      <w:r>
        <w:rPr/>
        <w:t>Staffing</w:t>
      </w:r>
      <w:r>
        <w:rPr>
          <w:spacing w:val="-13"/>
        </w:rPr>
        <w:t> </w:t>
      </w:r>
      <w:r>
        <w:rPr/>
        <w:t>Shortages,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Job</w:t>
      </w:r>
      <w:r>
        <w:rPr>
          <w:spacing w:val="-13"/>
        </w:rPr>
        <w:t> </w:t>
      </w:r>
      <w:r>
        <w:rPr/>
        <w:t>Quality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Long-Term</w:t>
      </w:r>
      <w:r>
        <w:rPr>
          <w:spacing w:val="-13"/>
        </w:rPr>
        <w:t> </w:t>
      </w:r>
      <w:r>
        <w:rPr/>
        <w:t>Care</w:t>
      </w:r>
      <w:r>
        <w:rPr>
          <w:spacing w:val="-13"/>
        </w:rPr>
        <w:t> </w:t>
      </w:r>
      <w:r>
        <w:rPr/>
        <w:t>Sector”</w:t>
      </w:r>
      <w:r>
        <w:rPr>
          <w:spacing w:val="-13"/>
        </w:rPr>
        <w:t> </w:t>
      </w:r>
      <w:r>
        <w:rPr/>
        <w:t>(with</w:t>
      </w:r>
      <w:r>
        <w:rPr>
          <w:spacing w:val="-13"/>
        </w:rPr>
        <w:t> </w:t>
      </w:r>
      <w:r>
        <w:rPr/>
        <w:t>Delia</w:t>
      </w:r>
      <w:r>
        <w:rPr>
          <w:spacing w:val="-13"/>
        </w:rPr>
        <w:t> </w:t>
      </w:r>
      <w:r>
        <w:rPr/>
        <w:t>Furtado, Karen Shen, Krista Ruffini, and Catalina Amuedo Dorantes)</w:t>
      </w:r>
    </w:p>
    <w:p>
      <w:pPr>
        <w:pStyle w:val="Heading1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339618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6.741648pt;width:468pt;height:.1pt;mso-position-horizontal-relative:page;mso-position-vertical-relative:paragraph;z-index:-15724544;mso-wrap-distance-left:0;mso-wrap-distance-right:0" id="docshape10" coordorigin="1440,535" coordsize="9360,0" path="m1440,535l10800,53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TEACHING</w:t>
      </w:r>
    </w:p>
    <w:p>
      <w:pPr>
        <w:pStyle w:val="BodyText"/>
        <w:tabs>
          <w:tab w:pos="1310" w:val="left" w:leader="none"/>
        </w:tabs>
        <w:spacing w:before="23"/>
        <w:ind w:right="0"/>
      </w:pPr>
      <w:r>
        <w:rPr>
          <w:spacing w:val="-2"/>
        </w:rPr>
        <w:t>Syracuse</w:t>
      </w:r>
      <w:r>
        <w:rPr/>
        <w:tab/>
        <w:t>Health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>
          <w:spacing w:val="-2"/>
        </w:rPr>
        <w:t>(Undergraduate)</w:t>
      </w:r>
    </w:p>
    <w:p>
      <w:pPr>
        <w:pStyle w:val="BodyText"/>
        <w:tabs>
          <w:tab w:pos="1310" w:val="left" w:leader="none"/>
        </w:tabs>
        <w:spacing w:line="244" w:lineRule="auto" w:before="44"/>
        <w:ind w:left="1310" w:hanging="1311"/>
      </w:pPr>
      <w:r>
        <w:rPr/>
        <w:t>Wayne State</w:t>
        <w:tab/>
      </w:r>
      <w:r>
        <w:rPr>
          <w:spacing w:val="-2"/>
        </w:rPr>
        <w:t>Principles of Microeconomics (Undergraduate), Economics of Health Care </w:t>
      </w:r>
      <w:r>
        <w:rPr>
          <w:spacing w:val="-2"/>
        </w:rPr>
        <w:t>(Undergraduate), </w:t>
      </w:r>
      <w:r>
        <w:rPr/>
        <w:t>Economics of Race and Gender (Undergraduate), Health Economics (PhD)</w:t>
      </w:r>
    </w:p>
    <w:p>
      <w:pPr>
        <w:pStyle w:val="BodyText"/>
        <w:tabs>
          <w:tab w:pos="1310" w:val="left" w:leader="none"/>
        </w:tabs>
        <w:spacing w:line="244" w:lineRule="auto" w:before="48"/>
        <w:ind w:left="1310" w:hanging="1311"/>
      </w:pPr>
      <w:r>
        <w:rPr>
          <w:spacing w:val="-4"/>
        </w:rPr>
        <w:t>Duke</w:t>
      </w:r>
      <w:r>
        <w:rPr/>
        <w:tab/>
        <w:t>Public Economics (Undergraduate) (Spring 2015, Teaching Assistant);</w:t>
      </w:r>
      <w:r>
        <w:rPr>
          <w:spacing w:val="15"/>
        </w:rPr>
        <w:t> </w:t>
      </w:r>
      <w:r>
        <w:rPr/>
        <w:t>Statistics and </w:t>
      </w:r>
      <w:r>
        <w:rPr/>
        <w:t>Data Analysis (MPP) (Fall 2014, Teaching Assistant)</w:t>
      </w:r>
    </w:p>
    <w:p>
      <w:pPr>
        <w:pStyle w:val="BodyText"/>
        <w:spacing w:before="52"/>
        <w:ind w:right="0"/>
      </w:pP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195612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402532pt;width:468pt;height:.1pt;mso-position-horizontal-relative:page;mso-position-vertical-relative:paragraph;z-index:-15724032;mso-wrap-distance-left:0;mso-wrap-distance-right:0" id="docshape11" coordorigin="1440,308" coordsize="9360,0" path="m1440,308l1080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SEMINAR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CONFERENCE</w:t>
      </w:r>
      <w:r>
        <w:rPr>
          <w:spacing w:val="-14"/>
        </w:rPr>
        <w:t> </w:t>
      </w:r>
      <w:r>
        <w:rPr>
          <w:spacing w:val="-2"/>
        </w:rPr>
        <w:t>PRESENTATIONS</w:t>
      </w:r>
    </w:p>
    <w:p>
      <w:pPr>
        <w:pStyle w:val="BodyText"/>
        <w:tabs>
          <w:tab w:pos="1310" w:val="left" w:leader="none"/>
        </w:tabs>
        <w:spacing w:line="244" w:lineRule="auto" w:before="23"/>
        <w:ind w:left="1310" w:hanging="1311"/>
        <w:jc w:val="both"/>
      </w:pPr>
      <w:r>
        <w:rPr>
          <w:spacing w:val="-4"/>
        </w:rPr>
        <w:t>2025</w:t>
      </w:r>
      <w:r>
        <w:rPr/>
        <w:tab/>
        <w:t>NBER Coordinating Center on the Economics of AD/ADRD Prevention, Treatment, </w:t>
      </w:r>
      <w:r>
        <w:rPr/>
        <w:t>and Care Annual Meeting, NBER Summer Institute (discussant), Triangle Health Economics Workshop (Duke University)</w:t>
      </w:r>
    </w:p>
    <w:p>
      <w:pPr>
        <w:pStyle w:val="BodyText"/>
        <w:tabs>
          <w:tab w:pos="1310" w:val="left" w:leader="none"/>
        </w:tabs>
        <w:spacing w:line="244" w:lineRule="auto" w:before="47"/>
        <w:ind w:left="1310" w:hanging="1311"/>
        <w:jc w:val="both"/>
      </w:pPr>
      <w:r>
        <w:rPr>
          <w:spacing w:val="-4"/>
        </w:rPr>
        <w:t>2024</w:t>
      </w:r>
      <w:r>
        <w:rPr/>
        <w:tab/>
        <w:t>ASSA,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Illinois-Chicago,</w:t>
      </w:r>
      <w:r>
        <w:rPr>
          <w:spacing w:val="-13"/>
        </w:rPr>
        <w:t> </w:t>
      </w:r>
      <w:r>
        <w:rPr/>
        <w:t>ASHEcon</w:t>
      </w:r>
      <w:r>
        <w:rPr>
          <w:spacing w:val="-14"/>
        </w:rPr>
        <w:t> </w:t>
      </w:r>
      <w:r>
        <w:rPr/>
        <w:t>(as</w:t>
      </w:r>
      <w:r>
        <w:rPr>
          <w:spacing w:val="-13"/>
        </w:rPr>
        <w:t> </w:t>
      </w:r>
      <w:r>
        <w:rPr/>
        <w:t>discussant)</w:t>
      </w:r>
      <w:r>
        <w:rPr>
          <w:spacing w:val="-13"/>
        </w:rPr>
        <w:t> </w:t>
      </w:r>
      <w:r>
        <w:rPr/>
        <w:t>APPAM,</w:t>
      </w:r>
      <w:r>
        <w:rPr>
          <w:spacing w:val="-14"/>
        </w:rPr>
        <w:t> </w:t>
      </w:r>
      <w:r>
        <w:rPr/>
        <w:t>Syracuse</w:t>
      </w:r>
      <w:r>
        <w:rPr>
          <w:spacing w:val="-13"/>
        </w:rPr>
        <w:t> </w:t>
      </w:r>
      <w:r>
        <w:rPr/>
        <w:t>Univer- sity, University of Georgia</w:t>
      </w:r>
    </w:p>
    <w:p>
      <w:pPr>
        <w:pStyle w:val="BodyText"/>
        <w:tabs>
          <w:tab w:pos="1310" w:val="left" w:leader="none"/>
        </w:tabs>
        <w:spacing w:line="244" w:lineRule="auto" w:before="48"/>
        <w:ind w:left="1310" w:hanging="1311"/>
        <w:jc w:val="both"/>
      </w:pPr>
      <w:r>
        <w:rPr>
          <w:spacing w:val="-4"/>
        </w:rPr>
        <w:t>2023</w:t>
      </w:r>
      <w:r>
        <w:rPr/>
        <w:tab/>
        <w:t>ASSA,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Minnesota</w:t>
      </w:r>
      <w:r>
        <w:rPr>
          <w:spacing w:val="-14"/>
        </w:rPr>
        <w:t> </w:t>
      </w:r>
      <w:r>
        <w:rPr/>
        <w:t>(Pop</w:t>
      </w:r>
      <w:r>
        <w:rPr>
          <w:spacing w:val="-14"/>
        </w:rPr>
        <w:t> </w:t>
      </w:r>
      <w:r>
        <w:rPr/>
        <w:t>Center),</w:t>
      </w:r>
      <w:r>
        <w:rPr>
          <w:spacing w:val="-13"/>
        </w:rPr>
        <w:t> </w:t>
      </w:r>
      <w:r>
        <w:rPr/>
        <w:t>ASHEcon,</w:t>
      </w:r>
      <w:r>
        <w:rPr>
          <w:spacing w:val="-14"/>
        </w:rPr>
        <w:t> </w:t>
      </w:r>
      <w:r>
        <w:rPr/>
        <w:t>SEHO,</w:t>
      </w:r>
      <w:r>
        <w:rPr>
          <w:spacing w:val="-14"/>
        </w:rPr>
        <w:t> </w:t>
      </w:r>
      <w:r>
        <w:rPr/>
        <w:t>Johns</w:t>
      </w:r>
      <w:r>
        <w:rPr>
          <w:spacing w:val="-13"/>
        </w:rPr>
        <w:t> </w:t>
      </w:r>
      <w:r>
        <w:rPr/>
        <w:t>Hopkins</w:t>
      </w:r>
      <w:r>
        <w:rPr>
          <w:spacing w:val="-14"/>
        </w:rPr>
        <w:t> </w:t>
      </w:r>
      <w:r>
        <w:rPr/>
        <w:t>University, University of Michigan, APPAM, Midwest Health Economics Conference (as </w:t>
      </w:r>
      <w:r>
        <w:rPr/>
        <w:t>discussant), Gateway LTC Policy Conference, American University, Syracuse University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844" w:top="1380" w:bottom="1040" w:left="1440" w:right="1080"/>
        </w:sectPr>
      </w:pPr>
    </w:p>
    <w:p>
      <w:pPr>
        <w:pStyle w:val="BodyText"/>
        <w:tabs>
          <w:tab w:pos="1310" w:val="left" w:leader="none"/>
        </w:tabs>
        <w:spacing w:line="244" w:lineRule="auto" w:before="73"/>
        <w:ind w:left="1310" w:hanging="1311"/>
        <w:jc w:val="both"/>
      </w:pPr>
      <w:r>
        <w:rPr>
          <w:spacing w:val="-4"/>
        </w:rPr>
        <w:t>2022</w:t>
      </w:r>
      <w:r>
        <w:rPr/>
        <w:tab/>
        <w:t>ASSA, Penn State, NBER Changing Labor Markets for Older Workers, LERA Annual </w:t>
      </w:r>
      <w:r>
        <w:rPr>
          <w:spacing w:val="-2"/>
        </w:rPr>
        <w:t>Meeting,</w:t>
      </w:r>
      <w:r>
        <w:rPr>
          <w:spacing w:val="-6"/>
        </w:rPr>
        <w:t> </w:t>
      </w:r>
      <w:r>
        <w:rPr>
          <w:spacing w:val="-2"/>
        </w:rPr>
        <w:t>National</w:t>
      </w:r>
      <w:r>
        <w:rPr>
          <w:spacing w:val="-7"/>
        </w:rPr>
        <w:t> </w:t>
      </w:r>
      <w:r>
        <w:rPr>
          <w:spacing w:val="-2"/>
        </w:rPr>
        <w:t>Tax</w:t>
      </w:r>
      <w:r>
        <w:rPr>
          <w:spacing w:val="-7"/>
        </w:rPr>
        <w:t> </w:t>
      </w:r>
      <w:r>
        <w:rPr>
          <w:spacing w:val="-2"/>
        </w:rPr>
        <w:t>Association,</w:t>
      </w:r>
      <w:r>
        <w:rPr>
          <w:spacing w:val="-6"/>
        </w:rPr>
        <w:t> </w:t>
      </w:r>
      <w:r>
        <w:rPr>
          <w:spacing w:val="-2"/>
        </w:rPr>
        <w:t>Midwest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Conference,</w:t>
      </w:r>
      <w:r>
        <w:rPr>
          <w:spacing w:val="-6"/>
        </w:rPr>
        <w:t> </w:t>
      </w:r>
      <w:r>
        <w:rPr>
          <w:spacing w:val="-2"/>
        </w:rPr>
        <w:t>APPAM,</w:t>
      </w:r>
      <w:r>
        <w:rPr>
          <w:spacing w:val="-7"/>
        </w:rPr>
        <w:t> </w:t>
      </w:r>
      <w:r>
        <w:rPr>
          <w:spacing w:val="-2"/>
        </w:rPr>
        <w:t>Texas </w:t>
      </w:r>
      <w:r>
        <w:rPr/>
        <w:t>Tech, University of Michigan Center on the Demography of Aging</w:t>
      </w:r>
    </w:p>
    <w:p>
      <w:pPr>
        <w:pStyle w:val="BodyText"/>
        <w:tabs>
          <w:tab w:pos="1310" w:val="left" w:leader="none"/>
        </w:tabs>
        <w:spacing w:line="244" w:lineRule="auto" w:before="48"/>
        <w:ind w:left="1310" w:hanging="1311"/>
        <w:jc w:val="both"/>
      </w:pPr>
      <w:r>
        <w:rPr>
          <w:spacing w:val="-4"/>
        </w:rPr>
        <w:t>2021</w:t>
      </w:r>
      <w:r>
        <w:rPr/>
        <w:tab/>
        <w:t>ASSA, NBER COVID-19 and Health Outcomes, ASHEcon, UW-Madison (CFS), </w:t>
      </w:r>
      <w:r>
        <w:rPr/>
        <w:t>NBER Gender in the Economy Spring Meeting, NBER Summer Institute (Aging), National Tax Association Annual Meeting, APPAM</w:t>
      </w:r>
    </w:p>
    <w:p>
      <w:pPr>
        <w:pStyle w:val="BodyText"/>
        <w:tabs>
          <w:tab w:pos="1310" w:val="left" w:leader="none"/>
        </w:tabs>
        <w:spacing w:line="244" w:lineRule="auto" w:before="47"/>
        <w:ind w:left="1310" w:hanging="1311"/>
        <w:jc w:val="both"/>
      </w:pPr>
      <w:r>
        <w:rPr>
          <w:spacing w:val="-4"/>
        </w:rPr>
        <w:t>2020</w:t>
      </w:r>
      <w:r>
        <w:rPr/>
        <w:tab/>
        <w:t>ASSA</w:t>
      </w:r>
      <w:r>
        <w:rPr>
          <w:spacing w:val="-14"/>
        </w:rPr>
        <w:t> </w:t>
      </w:r>
      <w:r>
        <w:rPr/>
        <w:t>(discussant),</w:t>
      </w:r>
      <w:r>
        <w:rPr>
          <w:spacing w:val="-13"/>
        </w:rPr>
        <w:t> </w:t>
      </w:r>
      <w:r>
        <w:rPr/>
        <w:t>SSA</w:t>
      </w:r>
      <w:r>
        <w:rPr>
          <w:spacing w:val="-14"/>
        </w:rPr>
        <w:t> </w:t>
      </w:r>
      <w:r>
        <w:rPr/>
        <w:t>Work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Progress</w:t>
      </w:r>
      <w:r>
        <w:rPr>
          <w:spacing w:val="-13"/>
        </w:rPr>
        <w:t> </w:t>
      </w:r>
      <w:r>
        <w:rPr/>
        <w:t>Seminar,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Ohio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(Department of</w:t>
      </w:r>
      <w:r>
        <w:rPr>
          <w:spacing w:val="-13"/>
        </w:rPr>
        <w:t> </w:t>
      </w:r>
      <w:r>
        <w:rPr/>
        <w:t>Human</w:t>
      </w:r>
      <w:r>
        <w:rPr>
          <w:spacing w:val="-13"/>
        </w:rPr>
        <w:t> </w:t>
      </w:r>
      <w:r>
        <w:rPr/>
        <w:t>Sciences),</w:t>
      </w:r>
      <w:r>
        <w:rPr>
          <w:spacing w:val="-13"/>
        </w:rPr>
        <w:t> </w:t>
      </w:r>
      <w:r>
        <w:rPr/>
        <w:t>SEHO*,</w:t>
      </w:r>
      <w:r>
        <w:rPr>
          <w:spacing w:val="-13"/>
        </w:rPr>
        <w:t> </w:t>
      </w:r>
      <w:r>
        <w:rPr/>
        <w:t>UW-Madison,</w:t>
      </w:r>
      <w:r>
        <w:rPr>
          <w:spacing w:val="-13"/>
        </w:rPr>
        <w:t> </w:t>
      </w:r>
      <w:r>
        <w:rPr/>
        <w:t>ASHEcon*,</w:t>
      </w:r>
      <w:r>
        <w:rPr>
          <w:spacing w:val="-13"/>
        </w:rPr>
        <w:t> </w:t>
      </w:r>
      <w:r>
        <w:rPr/>
        <w:t>Upjohn</w:t>
      </w:r>
      <w:r>
        <w:rPr>
          <w:spacing w:val="-13"/>
        </w:rPr>
        <w:t> </w:t>
      </w:r>
      <w:r>
        <w:rPr/>
        <w:t>Institute,</w:t>
      </w:r>
      <w:r>
        <w:rPr>
          <w:spacing w:val="-13"/>
        </w:rPr>
        <w:t> </w:t>
      </w:r>
      <w:r>
        <w:rPr/>
        <w:t>APPAM</w:t>
      </w:r>
      <w:r>
        <w:rPr>
          <w:spacing w:val="72"/>
        </w:rPr>
        <w:t> </w:t>
      </w:r>
      <w:r>
        <w:rPr/>
        <w:t>(*can- celed/rescheduled due to COVID-19)</w:t>
      </w:r>
    </w:p>
    <w:p>
      <w:pPr>
        <w:pStyle w:val="BodyText"/>
        <w:tabs>
          <w:tab w:pos="1310" w:val="left" w:leader="none"/>
        </w:tabs>
        <w:spacing w:line="244" w:lineRule="auto" w:before="48"/>
        <w:ind w:left="1310" w:hanging="1311"/>
        <w:jc w:val="both"/>
      </w:pPr>
      <w:r>
        <w:rPr>
          <w:spacing w:val="-4"/>
        </w:rPr>
        <w:t>2019</w:t>
      </w:r>
      <w:r>
        <w:rPr/>
        <w:tab/>
        <w:t>National Academy of Social Insurance, University of Michigan (H2D2), SEHO, </w:t>
      </w:r>
      <w:r>
        <w:rPr/>
        <w:t>Western Economic Association Annual Meetings, CFS RDRC Fall Workshop at UW-Madison (discussant), SIEPR Working Longer Retirement Conference (discussant), APPAM (*2), Notre Dame (Economics)</w:t>
      </w:r>
    </w:p>
    <w:p>
      <w:pPr>
        <w:pStyle w:val="BodyText"/>
        <w:tabs>
          <w:tab w:pos="1310" w:val="left" w:leader="none"/>
        </w:tabs>
        <w:spacing w:line="244" w:lineRule="auto" w:before="46"/>
        <w:ind w:left="1310" w:hanging="1311"/>
        <w:jc w:val="both"/>
      </w:pPr>
      <w:r>
        <w:rPr>
          <w:spacing w:val="-4"/>
        </w:rPr>
        <w:t>2018</w:t>
      </w:r>
      <w:r>
        <w:rPr/>
        <w:tab/>
        <w:t>ASSA,</w:t>
      </w:r>
      <w:r>
        <w:rPr>
          <w:spacing w:val="-4"/>
        </w:rPr>
        <w:t> </w:t>
      </w:r>
      <w:r>
        <w:rPr/>
        <w:t>PAA</w:t>
      </w:r>
      <w:r>
        <w:rPr>
          <w:spacing w:val="-4"/>
        </w:rPr>
        <w:t> </w:t>
      </w:r>
      <w:r>
        <w:rPr/>
        <w:t>(and</w:t>
      </w:r>
      <w:r>
        <w:rPr>
          <w:spacing w:val="-4"/>
        </w:rPr>
        <w:t> </w:t>
      </w:r>
      <w:r>
        <w:rPr/>
        <w:t>discussant),</w:t>
      </w:r>
      <w:r>
        <w:rPr>
          <w:spacing w:val="-2"/>
        </w:rPr>
        <w:t> </w:t>
      </w:r>
      <w:r>
        <w:rPr/>
        <w:t>SOLE,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(H2D2),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Mary- land (Population Center), ASHEcon, University of Michigan (School of Public </w:t>
      </w:r>
      <w:r>
        <w:rPr/>
        <w:t>Health), Wayne State University (Department of Economics), Gerontological Society of America Annual Conference</w:t>
      </w:r>
    </w:p>
    <w:p>
      <w:pPr>
        <w:pStyle w:val="BodyText"/>
        <w:tabs>
          <w:tab w:pos="1310" w:val="left" w:leader="none"/>
        </w:tabs>
        <w:spacing w:line="244" w:lineRule="auto" w:before="47"/>
        <w:ind w:left="1310" w:hanging="1311"/>
        <w:jc w:val="both"/>
      </w:pPr>
      <w:r>
        <w:rPr>
          <w:spacing w:val="-4"/>
        </w:rPr>
        <w:t>2017</w:t>
      </w:r>
      <w:r>
        <w:rPr/>
        <w:tab/>
        <w:t>Center for Retirement Research at Boston College, Duke University, Harvard University, RAND, APPAM (as discussant)</w:t>
      </w:r>
    </w:p>
    <w:p>
      <w:pPr>
        <w:pStyle w:val="BodyText"/>
        <w:tabs>
          <w:tab w:pos="1310" w:val="left" w:leader="none"/>
        </w:tabs>
        <w:spacing w:before="48"/>
        <w:ind w:left="-1" w:right="0"/>
        <w:jc w:val="both"/>
      </w:pPr>
      <w:r>
        <w:rPr>
          <w:spacing w:val="-4"/>
        </w:rPr>
        <w:t>2016</w:t>
      </w:r>
      <w:r>
        <w:rPr/>
        <w:tab/>
      </w:r>
      <w:r>
        <w:rPr>
          <w:spacing w:val="-2"/>
        </w:rPr>
        <w:t>PAA, ASHEcon,</w:t>
      </w:r>
      <w:r>
        <w:rPr>
          <w:spacing w:val="-1"/>
        </w:rPr>
        <w:t> </w:t>
      </w:r>
      <w:r>
        <w:rPr>
          <w:spacing w:val="-2"/>
        </w:rPr>
        <w:t>University</w:t>
      </w:r>
      <w:r>
        <w:rPr>
          <w:spacing w:val="-1"/>
        </w:rPr>
        <w:t> </w:t>
      </w:r>
      <w:r>
        <w:rPr>
          <w:spacing w:val="-2"/>
        </w:rPr>
        <w:t>of Michigan,</w:t>
      </w:r>
      <w:r>
        <w:rPr>
          <w:spacing w:val="-1"/>
        </w:rPr>
        <w:t> </w:t>
      </w:r>
      <w:r>
        <w:rPr>
          <w:spacing w:val="-4"/>
        </w:rPr>
        <w:t>RAND</w:t>
      </w:r>
    </w:p>
    <w:p>
      <w:pPr>
        <w:pStyle w:val="BodyText"/>
        <w:spacing w:before="58"/>
        <w:ind w:right="0"/>
      </w:pPr>
    </w:p>
    <w:p>
      <w:pPr>
        <w:pStyle w:val="Heading1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195363</wp:posOffset>
                </wp:positionV>
                <wp:extent cx="59436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382967pt;width:468pt;height:.1pt;mso-position-horizontal-relative:page;mso-position-vertical-relative:paragraph;z-index:-15723520;mso-wrap-distance-left:0;mso-wrap-distance-right:0" id="docshape12" coordorigin="1440,308" coordsize="9360,0" path="m1440,308l10800,3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9"/>
        </w:rPr>
        <w:t> </w:t>
      </w:r>
      <w:r>
        <w:rPr>
          <w:spacing w:val="-2"/>
        </w:rPr>
        <w:t>SERVICE</w:t>
      </w:r>
    </w:p>
    <w:p>
      <w:pPr>
        <w:spacing w:before="4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Referee</w:t>
      </w:r>
    </w:p>
    <w:p>
      <w:pPr>
        <w:spacing w:line="244" w:lineRule="auto" w:before="141"/>
        <w:ind w:left="0" w:right="359" w:firstLine="0"/>
        <w:jc w:val="both"/>
        <w:rPr>
          <w:i/>
          <w:sz w:val="22"/>
        </w:rPr>
      </w:pPr>
      <w:r>
        <w:rPr>
          <w:i/>
          <w:sz w:val="22"/>
        </w:rPr>
        <w:t>American Economic Journal: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Economic Policy, Journal of Public Economics, Review of Economics </w:t>
      </w:r>
      <w:r>
        <w:rPr>
          <w:i/>
          <w:sz w:val="22"/>
        </w:rPr>
        <w:t>and Statistics,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Jour- 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Management,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Affairs,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Demography,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 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Ageing,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Care,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Gerontology-Social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Sciences,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Economics of the Household, Industrial Relations, Journal of Population Economics, Labour Economics, Social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Medicine,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Cultural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Change,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Gerontology: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Med- 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Sciences,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Gerontology: Social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Sciences,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JAMA-Open,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Economics, ILR Review</w:t>
      </w:r>
    </w:p>
    <w:p>
      <w:pPr>
        <w:pStyle w:val="BodyText"/>
        <w:spacing w:before="36"/>
        <w:ind w:right="0"/>
        <w:rPr>
          <w:i/>
        </w:rPr>
      </w:pPr>
    </w:p>
    <w:p>
      <w:pPr>
        <w:pStyle w:val="Heading1"/>
      </w:pPr>
      <w:r>
        <w:rPr/>
        <w:t>Ad</w:t>
      </w:r>
      <w:r>
        <w:rPr>
          <w:spacing w:val="-5"/>
        </w:rPr>
        <w:t> </w:t>
      </w:r>
      <w:r>
        <w:rPr/>
        <w:t>Hoc</w:t>
      </w:r>
      <w:r>
        <w:rPr>
          <w:spacing w:val="-5"/>
        </w:rPr>
        <w:t> </w:t>
      </w:r>
      <w:r>
        <w:rPr>
          <w:spacing w:val="-2"/>
        </w:rPr>
        <w:t>Reviewer</w:t>
      </w:r>
    </w:p>
    <w:p>
      <w:pPr>
        <w:pStyle w:val="BodyText"/>
        <w:spacing w:line="244" w:lineRule="auto" w:before="141"/>
      </w:pPr>
      <w:r>
        <w:rPr>
          <w:spacing w:val="-2"/>
        </w:rPr>
        <w:t>Center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Financial</w:t>
      </w:r>
      <w:r>
        <w:rPr>
          <w:spacing w:val="-8"/>
        </w:rPr>
        <w:t> </w:t>
      </w:r>
      <w:r>
        <w:rPr>
          <w:spacing w:val="-2"/>
        </w:rPr>
        <w:t>Security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UW-Madison,</w:t>
      </w:r>
      <w:r>
        <w:rPr>
          <w:spacing w:val="-5"/>
        </w:rPr>
        <w:t> </w:t>
      </w:r>
      <w:r>
        <w:rPr>
          <w:spacing w:val="-2"/>
        </w:rPr>
        <w:t>Retirement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Foundation,</w:t>
      </w:r>
      <w:r>
        <w:rPr>
          <w:spacing w:val="-5"/>
        </w:rPr>
        <w:t> </w:t>
      </w:r>
      <w:r>
        <w:rPr>
          <w:spacing w:val="-2"/>
        </w:rPr>
        <w:t>Sloan</w:t>
      </w:r>
      <w:r>
        <w:rPr>
          <w:spacing w:val="-8"/>
        </w:rPr>
        <w:t> </w:t>
      </w:r>
      <w:r>
        <w:rPr>
          <w:spacing w:val="-2"/>
        </w:rPr>
        <w:t>Foundation,</w:t>
      </w:r>
      <w:r>
        <w:rPr>
          <w:spacing w:val="-5"/>
        </w:rPr>
        <w:t> </w:t>
      </w:r>
      <w:r>
        <w:rPr>
          <w:spacing w:val="-2"/>
        </w:rPr>
        <w:t>National </w:t>
      </w:r>
      <w:r>
        <w:rPr/>
        <w:t>Academy of Social Insurance</w:t>
      </w:r>
    </w:p>
    <w:p>
      <w:pPr>
        <w:pStyle w:val="BodyText"/>
        <w:spacing w:line="252" w:lineRule="exact"/>
        <w:ind w:right="0"/>
      </w:pPr>
      <w:r>
        <w:rPr/>
        <w:t>NIH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Studies</w:t>
      </w:r>
      <w:r>
        <w:rPr>
          <w:spacing w:val="-7"/>
        </w:rPr>
        <w:t> </w:t>
      </w:r>
      <w:r>
        <w:rPr/>
        <w:t>(B)</w:t>
      </w:r>
      <w:r>
        <w:rPr>
          <w:spacing w:val="-6"/>
        </w:rPr>
        <w:t> </w:t>
      </w:r>
      <w:r>
        <w:rPr/>
        <w:t>Study</w:t>
      </w:r>
      <w:r>
        <w:rPr>
          <w:spacing w:val="-7"/>
        </w:rPr>
        <w:t> </w:t>
      </w:r>
      <w:r>
        <w:rPr>
          <w:spacing w:val="-2"/>
        </w:rPr>
        <w:t>Section</w:t>
      </w:r>
    </w:p>
    <w:p>
      <w:pPr>
        <w:pStyle w:val="BodyText"/>
        <w:spacing w:before="46"/>
        <w:ind w:right="0"/>
      </w:pPr>
    </w:p>
    <w:p>
      <w:pPr>
        <w:pStyle w:val="Heading1"/>
      </w:pPr>
      <w:r>
        <w:rPr>
          <w:spacing w:val="-2"/>
        </w:rPr>
        <w:t>Conference</w:t>
      </w:r>
      <w:r>
        <w:rPr/>
        <w:t> </w:t>
      </w:r>
      <w:r>
        <w:rPr>
          <w:spacing w:val="-2"/>
        </w:rPr>
        <w:t>Program</w:t>
      </w:r>
      <w:r>
        <w:rPr>
          <w:spacing w:val="1"/>
        </w:rPr>
        <w:t> </w:t>
      </w:r>
      <w:r>
        <w:rPr>
          <w:spacing w:val="-2"/>
        </w:rPr>
        <w:t>Committees</w:t>
      </w:r>
    </w:p>
    <w:p>
      <w:pPr>
        <w:pStyle w:val="BodyText"/>
        <w:spacing w:before="141"/>
        <w:ind w:right="0"/>
      </w:pPr>
      <w:r>
        <w:rPr/>
        <w:t>APPAM</w:t>
      </w:r>
      <w:r>
        <w:rPr>
          <w:spacing w:val="-12"/>
        </w:rPr>
        <w:t> </w:t>
      </w:r>
      <w:r>
        <w:rPr/>
        <w:t>2020,</w:t>
      </w:r>
      <w:r>
        <w:rPr>
          <w:spacing w:val="-12"/>
        </w:rPr>
        <w:t> </w:t>
      </w:r>
      <w:r>
        <w:rPr/>
        <w:t>2021,</w:t>
      </w:r>
      <w:r>
        <w:rPr>
          <w:spacing w:val="-12"/>
        </w:rPr>
        <w:t> </w:t>
      </w:r>
      <w:r>
        <w:rPr/>
        <w:t>2022,</w:t>
      </w:r>
      <w:r>
        <w:rPr>
          <w:spacing w:val="-12"/>
        </w:rPr>
        <w:t> </w:t>
      </w:r>
      <w:r>
        <w:rPr>
          <w:spacing w:val="-4"/>
        </w:rPr>
        <w:t>2023</w:t>
      </w:r>
    </w:p>
    <w:p>
      <w:pPr>
        <w:pStyle w:val="BodyText"/>
        <w:spacing w:before="4"/>
        <w:ind w:right="0"/>
      </w:pPr>
      <w:r>
        <w:rPr/>
        <w:t>SEHO</w:t>
      </w:r>
      <w:r>
        <w:rPr>
          <w:spacing w:val="-7"/>
        </w:rPr>
        <w:t> </w:t>
      </w:r>
      <w:r>
        <w:rPr>
          <w:spacing w:val="-4"/>
        </w:rPr>
        <w:t>2024</w:t>
      </w:r>
    </w:p>
    <w:p>
      <w:pPr>
        <w:pStyle w:val="Heading1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343390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038649pt;width:468pt;height:.1pt;mso-position-horizontal-relative:page;mso-position-vertical-relative:paragraph;z-index:-15723008;mso-wrap-distance-left:0;mso-wrap-distance-right:0" id="docshape13" coordorigin="1440,541" coordsize="9360,0" path="m1440,541l10800,5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LANGUAGES</w:t>
      </w:r>
    </w:p>
    <w:p>
      <w:pPr>
        <w:pStyle w:val="BodyText"/>
        <w:spacing w:before="23"/>
        <w:ind w:right="0"/>
      </w:pPr>
      <w:r>
        <w:rPr/>
        <w:t>Native:</w:t>
      </w:r>
      <w:r>
        <w:rPr>
          <w:spacing w:val="-2"/>
        </w:rPr>
        <w:t> </w:t>
      </w:r>
      <w:r>
        <w:rPr/>
        <w:t>English,</w:t>
      </w:r>
      <w:r>
        <w:rPr>
          <w:spacing w:val="-12"/>
        </w:rPr>
        <w:t> </w:t>
      </w:r>
      <w:r>
        <w:rPr/>
        <w:t>Russian;</w:t>
      </w:r>
      <w:r>
        <w:rPr>
          <w:spacing w:val="-11"/>
        </w:rPr>
        <w:t> </w:t>
      </w:r>
      <w:r>
        <w:rPr/>
        <w:t>Fluent:</w:t>
      </w:r>
      <w:r>
        <w:rPr>
          <w:spacing w:val="-2"/>
        </w:rPr>
        <w:t> </w:t>
      </w:r>
      <w:r>
        <w:rPr/>
        <w:t>French;</w:t>
      </w:r>
      <w:r>
        <w:rPr>
          <w:spacing w:val="-11"/>
        </w:rPr>
        <w:t> </w:t>
      </w:r>
      <w:r>
        <w:rPr/>
        <w:t>Proficient:</w:t>
      </w:r>
      <w:r>
        <w:rPr>
          <w:spacing w:val="-2"/>
        </w:rPr>
        <w:t> Hebrew</w:t>
      </w:r>
    </w:p>
    <w:sectPr>
      <w:pgSz w:w="12240" w:h="15840"/>
      <w:pgMar w:header="0" w:footer="844" w:top="1380" w:bottom="10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righ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3813467</wp:posOffset>
              </wp:positionH>
              <wp:positionV relativeFrom="page">
                <wp:posOffset>9382861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 w:right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8.807983pt;width:12.5pt;height:15.15pt;mso-position-horizontal-relative:page;mso-position-vertical-relative:page;z-index:-158208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 w:right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right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9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truskin@syr.edu" TargetMode="External"/><Relationship Id="rId7" Type="http://schemas.openxmlformats.org/officeDocument/2006/relationships/hyperlink" Target="https://sites.google.com/view/yulya-truskinovsky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2026-01-29T07:37:18Z</dcterms:created>
  <dcterms:modified xsi:type="dcterms:W3CDTF">2026-01-29T07:37:18Z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