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Curriculum</w:t>
      </w:r>
      <w:r>
        <w:rPr>
          <w:spacing w:val="-21"/>
        </w:rPr>
        <w:t> </w:t>
      </w:r>
      <w:r>
        <w:rPr>
          <w:spacing w:val="-2"/>
        </w:rPr>
        <w:t>Vitae</w:t>
      </w:r>
    </w:p>
    <w:p>
      <w:pPr>
        <w:spacing w:before="16"/>
        <w:ind w:left="716" w:right="1" w:firstLine="0"/>
        <w:jc w:val="center"/>
        <w:rPr>
          <w:sz w:val="45"/>
        </w:rPr>
      </w:pPr>
      <w:r>
        <w:rPr>
          <w:sz w:val="45"/>
        </w:rPr>
        <w:t>Derek</w:t>
      </w:r>
      <w:r>
        <w:rPr>
          <w:spacing w:val="6"/>
          <w:sz w:val="45"/>
        </w:rPr>
        <w:t> </w:t>
      </w:r>
      <w:r>
        <w:rPr>
          <w:spacing w:val="-2"/>
          <w:sz w:val="45"/>
        </w:rPr>
        <w:t>Laing</w:t>
      </w:r>
    </w:p>
    <w:p>
      <w:pPr>
        <w:spacing w:before="261"/>
        <w:ind w:left="716" w:right="0" w:firstLine="0"/>
        <w:jc w:val="center"/>
        <w:rPr>
          <w:sz w:val="28"/>
        </w:rPr>
      </w:pPr>
      <w:r>
        <w:rPr>
          <w:sz w:val="28"/>
        </w:rPr>
        <w:t>February</w:t>
      </w:r>
      <w:r>
        <w:rPr>
          <w:spacing w:val="11"/>
          <w:sz w:val="28"/>
        </w:rPr>
        <w:t> </w:t>
      </w:r>
      <w:r>
        <w:rPr>
          <w:sz w:val="28"/>
        </w:rPr>
        <w:t>20,</w:t>
      </w:r>
      <w:r>
        <w:rPr>
          <w:spacing w:val="15"/>
          <w:sz w:val="28"/>
        </w:rPr>
        <w:t> </w:t>
      </w:r>
      <w:r>
        <w:rPr>
          <w:spacing w:val="-4"/>
          <w:sz w:val="28"/>
        </w:rPr>
        <w:t>2018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237784</wp:posOffset>
                </wp:positionV>
                <wp:extent cx="5487670" cy="5334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87670" cy="53340"/>
                          <a:chExt cx="5487670" cy="53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9809"/>
                            <a:ext cx="548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0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00"/>
                            <a:ext cx="548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0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23207pt;width:432.1pt;height:4.2pt;mso-position-horizontal-relative:page;mso-position-vertical-relative:paragraph;z-index:-15728640;mso-wrap-distance-left:0;mso-wrap-distance-right:0" id="docshapegroup1" coordorigin="1440,374" coordsize="8642,84">
                <v:line style="position:absolute" from="1440,453" to="10081,453" stroked="true" strokeweight=".504pt" strokecolor="#000000">
                  <v:stroke dashstyle="solid"/>
                </v:line>
                <v:line style="position:absolute" from="1440,380" to="10081,380" stroked="true" strokeweight=".504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308"/>
        <w:ind w:left="0"/>
        <w:rPr>
          <w:sz w:val="28"/>
        </w:rPr>
      </w:pPr>
    </w:p>
    <w:p>
      <w:pPr>
        <w:pStyle w:val="Heading1"/>
        <w:spacing w:line="376" w:lineRule="exact"/>
        <w:ind w:left="365"/>
      </w:pPr>
      <w:r>
        <w:rPr/>
        <w:t>Current</w:t>
      </w:r>
      <w:r>
        <w:rPr>
          <w:spacing w:val="6"/>
        </w:rPr>
        <w:t> </w:t>
      </w:r>
      <w:r>
        <w:rPr>
          <w:spacing w:val="-2"/>
        </w:rPr>
        <w:t>Position</w:t>
      </w:r>
    </w:p>
    <w:p>
      <w:pPr>
        <w:pStyle w:val="BodyText"/>
        <w:spacing w:line="235" w:lineRule="auto" w:before="2"/>
        <w:ind w:left="365" w:right="4693"/>
      </w:pPr>
      <w:r>
        <w:rPr/>
        <w:t>Associate</w:t>
      </w:r>
      <w:r>
        <w:rPr>
          <w:spacing w:val="-13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Syracuse </w:t>
      </w:r>
      <w:r>
        <w:rPr>
          <w:spacing w:val="-2"/>
        </w:rPr>
        <w:t>University</w:t>
      </w:r>
    </w:p>
    <w:p>
      <w:pPr>
        <w:pStyle w:val="Heading1"/>
        <w:spacing w:before="272"/>
        <w:ind w:left="365"/>
      </w:pPr>
      <w:r>
        <w:rPr/>
        <w:t>Contact</w:t>
      </w:r>
      <w:r>
        <w:rPr>
          <w:spacing w:val="7"/>
        </w:rPr>
        <w:t> </w:t>
      </w:r>
      <w:r>
        <w:rPr>
          <w:spacing w:val="-2"/>
        </w:rPr>
        <w:t>Information</w:t>
      </w:r>
    </w:p>
    <w:p>
      <w:pPr>
        <w:pStyle w:val="BodyText"/>
        <w:spacing w:before="11"/>
        <w:ind w:left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5"/>
        <w:gridCol w:w="4828"/>
      </w:tblGrid>
      <w:tr>
        <w:trPr>
          <w:trHeight w:val="723" w:hRule="atLeast"/>
        </w:trPr>
        <w:tc>
          <w:tcPr>
            <w:tcW w:w="46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57"/>
              <w:rPr>
                <w:sz w:val="23"/>
              </w:rPr>
            </w:pPr>
          </w:p>
          <w:p>
            <w:pPr>
              <w:pStyle w:val="TableParagraph"/>
              <w:spacing w:line="240" w:lineRule="auto"/>
              <w:ind w:left="-1"/>
              <w:rPr>
                <w:sz w:val="28"/>
              </w:rPr>
            </w:pPr>
            <w:r>
              <w:rPr>
                <w:smallCaps/>
                <w:w w:val="105"/>
                <w:sz w:val="28"/>
              </w:rPr>
              <w:t>Office</w:t>
            </w:r>
            <w:r>
              <w:rPr>
                <w:smallCaps/>
                <w:spacing w:val="-2"/>
                <w:w w:val="105"/>
                <w:sz w:val="28"/>
              </w:rPr>
              <w:t> Address</w:t>
            </w:r>
          </w:p>
        </w:tc>
        <w:tc>
          <w:tcPr>
            <w:tcW w:w="48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7"/>
              <w:rPr>
                <w:sz w:val="23"/>
              </w:rPr>
            </w:pPr>
          </w:p>
          <w:p>
            <w:pPr>
              <w:pStyle w:val="TableParagraph"/>
              <w:spacing w:line="240" w:lineRule="auto" w:before="1"/>
              <w:ind w:left="2086"/>
              <w:rPr>
                <w:sz w:val="28"/>
              </w:rPr>
            </w:pPr>
            <w:r>
              <w:rPr>
                <w:smallCaps/>
                <w:w w:val="105"/>
                <w:sz w:val="28"/>
              </w:rPr>
              <w:t>Home</w:t>
            </w:r>
            <w:r>
              <w:rPr>
                <w:smallCaps/>
                <w:spacing w:val="-12"/>
                <w:w w:val="105"/>
                <w:sz w:val="28"/>
              </w:rPr>
              <w:t> </w:t>
            </w:r>
            <w:r>
              <w:rPr>
                <w:smallCaps/>
                <w:w w:val="105"/>
                <w:sz w:val="28"/>
              </w:rPr>
              <w:t>Mailing</w:t>
            </w:r>
            <w:r>
              <w:rPr>
                <w:smallCaps/>
                <w:spacing w:val="-11"/>
                <w:w w:val="105"/>
                <w:sz w:val="28"/>
              </w:rPr>
              <w:t> </w:t>
            </w:r>
            <w:r>
              <w:rPr>
                <w:smallCaps/>
                <w:spacing w:val="-2"/>
                <w:w w:val="105"/>
                <w:sz w:val="28"/>
              </w:rPr>
              <w:t>Address</w:t>
            </w:r>
          </w:p>
        </w:tc>
      </w:tr>
      <w:tr>
        <w:trPr>
          <w:trHeight w:val="300" w:hRule="atLeast"/>
        </w:trPr>
        <w:tc>
          <w:tcPr>
            <w:tcW w:w="4675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110F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Eggers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Hall,</w:t>
            </w:r>
          </w:p>
        </w:tc>
        <w:tc>
          <w:tcPr>
            <w:tcW w:w="4828" w:type="dxa"/>
          </w:tcPr>
          <w:p>
            <w:pPr>
              <w:pStyle w:val="TableParagraph"/>
              <w:spacing w:line="281" w:lineRule="exact"/>
              <w:ind w:left="2086"/>
              <w:rPr>
                <w:sz w:val="24"/>
              </w:rPr>
            </w:pPr>
            <w:r>
              <w:rPr>
                <w:sz w:val="24"/>
              </w:rPr>
              <w:t>614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South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Beech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Street,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#2,</w:t>
            </w:r>
          </w:p>
        </w:tc>
      </w:tr>
      <w:tr>
        <w:trPr>
          <w:trHeight w:val="567" w:hRule="atLeast"/>
        </w:trPr>
        <w:tc>
          <w:tcPr>
            <w:tcW w:w="467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Syracuse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University,</w:t>
            </w:r>
          </w:p>
        </w:tc>
        <w:tc>
          <w:tcPr>
            <w:tcW w:w="4828" w:type="dxa"/>
          </w:tcPr>
          <w:p>
            <w:pPr>
              <w:pStyle w:val="TableParagraph"/>
              <w:spacing w:line="279" w:lineRule="exact"/>
              <w:ind w:left="2086"/>
              <w:rPr>
                <w:sz w:val="24"/>
              </w:rPr>
            </w:pPr>
            <w:r>
              <w:rPr>
                <w:sz w:val="24"/>
              </w:rPr>
              <w:t>Syracuse,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13211</w:t>
            </w:r>
          </w:p>
        </w:tc>
      </w:tr>
      <w:tr>
        <w:trPr>
          <w:trHeight w:val="466" w:hRule="atLeast"/>
        </w:trPr>
        <w:tc>
          <w:tcPr>
            <w:tcW w:w="4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Syracuse,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13210</w:t>
            </w:r>
          </w:p>
        </w:tc>
        <w:tc>
          <w:tcPr>
            <w:tcW w:w="48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508" w:hRule="atLeast"/>
        </w:trPr>
        <w:tc>
          <w:tcPr>
            <w:tcW w:w="4675" w:type="dxa"/>
          </w:tcPr>
          <w:p>
            <w:pPr>
              <w:pStyle w:val="TableParagraph"/>
              <w:spacing w:line="337" w:lineRule="exact" w:before="151"/>
              <w:ind w:left="-1"/>
              <w:rPr>
                <w:sz w:val="28"/>
              </w:rPr>
            </w:pPr>
            <w:r>
              <w:rPr>
                <w:smallCaps/>
                <w:spacing w:val="-2"/>
                <w:w w:val="105"/>
                <w:sz w:val="28"/>
              </w:rPr>
              <w:t>Personal</w:t>
            </w:r>
          </w:p>
        </w:tc>
        <w:tc>
          <w:tcPr>
            <w:tcW w:w="48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282" w:hRule="atLeast"/>
        </w:trPr>
        <w:tc>
          <w:tcPr>
            <w:tcW w:w="9503" w:type="dxa"/>
            <w:gridSpan w:val="2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Telephone: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(814)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777-1773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(Home)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(315)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443-3746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(Office)</w:t>
            </w:r>
          </w:p>
        </w:tc>
      </w:tr>
      <w:tr>
        <w:trPr>
          <w:trHeight w:val="288" w:hRule="atLeast"/>
        </w:trPr>
        <w:tc>
          <w:tcPr>
            <w:tcW w:w="4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E-mail:</w:t>
            </w:r>
            <w:r>
              <w:rPr>
                <w:spacing w:val="32"/>
                <w:sz w:val="24"/>
              </w:rPr>
              <w:t> </w:t>
            </w:r>
            <w:hyperlink r:id="rId5">
              <w:r>
                <w:rPr>
                  <w:spacing w:val="-2"/>
                  <w:sz w:val="24"/>
                </w:rPr>
                <w:t>dlaing@maxwell.syr.edu</w:t>
              </w:r>
            </w:hyperlink>
          </w:p>
        </w:tc>
        <w:tc>
          <w:tcPr>
            <w:tcW w:w="48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42" w:hRule="atLeast"/>
        </w:trPr>
        <w:tc>
          <w:tcPr>
            <w:tcW w:w="467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Nationality: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U.S.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British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citizenship</w:t>
            </w:r>
          </w:p>
        </w:tc>
        <w:tc>
          <w:tcPr>
            <w:tcW w:w="48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85"/>
        <w:ind w:left="0"/>
        <w:rPr>
          <w:sz w:val="31"/>
        </w:rPr>
      </w:pPr>
    </w:p>
    <w:p>
      <w:pPr>
        <w:spacing w:line="376" w:lineRule="exact" w:before="0"/>
        <w:ind w:left="360" w:right="0" w:firstLine="0"/>
        <w:jc w:val="left"/>
        <w:rPr>
          <w:sz w:val="31"/>
        </w:rPr>
      </w:pPr>
      <w:r>
        <w:rPr>
          <w:spacing w:val="-2"/>
          <w:sz w:val="31"/>
        </w:rPr>
        <w:t>Education</w:t>
      </w:r>
    </w:p>
    <w:p>
      <w:pPr>
        <w:pStyle w:val="BodyText"/>
        <w:spacing w:line="237" w:lineRule="auto"/>
        <w:ind w:left="360" w:right="4693"/>
      </w:pPr>
      <w:r>
        <w:rPr/>
        <w:t>B.A. (Economics), University of York, UK, 1984. Ph.D.</w:t>
      </w:r>
      <w:r>
        <w:rPr>
          <w:spacing w:val="-9"/>
        </w:rPr>
        <w:t> </w:t>
      </w:r>
      <w:r>
        <w:rPr/>
        <w:t>(Economics),</w:t>
      </w:r>
      <w:r>
        <w:rPr>
          <w:spacing w:val="-9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Essex,</w:t>
      </w:r>
      <w:r>
        <w:rPr>
          <w:spacing w:val="-9"/>
        </w:rPr>
        <w:t> </w:t>
      </w:r>
      <w:r>
        <w:rPr/>
        <w:t>UK,</w:t>
      </w:r>
      <w:r>
        <w:rPr>
          <w:spacing w:val="-9"/>
        </w:rPr>
        <w:t> </w:t>
      </w:r>
      <w:r>
        <w:rPr/>
        <w:t>1990.</w:t>
      </w:r>
    </w:p>
    <w:p>
      <w:pPr>
        <w:pStyle w:val="Heading1"/>
        <w:spacing w:line="375" w:lineRule="exact" w:before="225"/>
      </w:pPr>
      <w:r>
        <w:rPr/>
        <w:t>Fields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Specialization</w:t>
      </w:r>
    </w:p>
    <w:p>
      <w:pPr>
        <w:pStyle w:val="BodyText"/>
        <w:spacing w:line="237" w:lineRule="auto"/>
        <w:ind w:left="360" w:right="1530"/>
      </w:pPr>
      <w:r>
        <w:rPr/>
        <w:t>Macroeconomics,</w:t>
      </w:r>
      <w:r>
        <w:rPr>
          <w:spacing w:val="-10"/>
        </w:rPr>
        <w:t> </w:t>
      </w:r>
      <w:r>
        <w:rPr/>
        <w:t>Monetary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Growth,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Urban Economics, Industrial Organization.</w:t>
      </w:r>
    </w:p>
    <w:p>
      <w:pPr>
        <w:pStyle w:val="Heading1"/>
        <w:spacing w:before="226"/>
      </w:pPr>
      <w:r>
        <w:rPr/>
        <w:t>Professional</w:t>
      </w:r>
      <w:r>
        <w:rPr>
          <w:spacing w:val="8"/>
        </w:rPr>
        <w:t> </w:t>
      </w:r>
      <w:r>
        <w:rPr/>
        <w:t>Employment</w:t>
      </w:r>
      <w:r>
        <w:rPr>
          <w:spacing w:val="8"/>
        </w:rPr>
        <w:t> </w:t>
      </w:r>
      <w:r>
        <w:rPr>
          <w:spacing w:val="-2"/>
        </w:rPr>
        <w:t>History</w:t>
      </w:r>
    </w:p>
    <w:p>
      <w:pPr>
        <w:pStyle w:val="BodyText"/>
        <w:spacing w:line="237" w:lineRule="auto" w:before="121"/>
        <w:ind w:right="1530"/>
      </w:pPr>
      <w:r>
        <w:rPr/>
        <w:t>Associate Professor (tenured), The Department of Economics, Syracuse University (Aug. 2007–Present).</w:t>
      </w:r>
    </w:p>
    <w:p>
      <w:pPr>
        <w:pStyle w:val="BodyText"/>
        <w:spacing w:line="237" w:lineRule="auto" w:before="142"/>
        <w:ind w:right="1530"/>
      </w:pPr>
      <w:r>
        <w:rPr/>
        <w:t>Visiting Associate Professor, The Department of Economics, University of Illinois Chicago (Aug. 2013–Aug. 2014).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40" w:bottom="280" w:left="1080" w:right="1080"/>
        </w:sectPr>
      </w:pPr>
    </w:p>
    <w:p>
      <w:pPr>
        <w:pStyle w:val="BodyText"/>
        <w:spacing w:line="237" w:lineRule="auto" w:before="31"/>
        <w:ind w:right="1826"/>
      </w:pPr>
      <w:r>
        <w:rPr/>
        <w:t>Visiting</w:t>
      </w:r>
      <w:r>
        <w:rPr>
          <w:spacing w:val="32"/>
        </w:rPr>
        <w:t> </w:t>
      </w:r>
      <w:r>
        <w:rPr/>
        <w:t>Associate</w:t>
      </w:r>
      <w:r>
        <w:rPr>
          <w:spacing w:val="32"/>
        </w:rPr>
        <w:t> </w:t>
      </w:r>
      <w:r>
        <w:rPr/>
        <w:t>Professor,</w:t>
      </w:r>
      <w:r>
        <w:rPr>
          <w:spacing w:val="32"/>
        </w:rPr>
        <w:t> </w:t>
      </w:r>
      <w:r>
        <w:rPr/>
        <w:t>Department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Economics,</w:t>
      </w:r>
      <w:r>
        <w:rPr>
          <w:spacing w:val="32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Illinois</w:t>
      </w:r>
      <w:r>
        <w:rPr>
          <w:spacing w:val="32"/>
        </w:rPr>
        <w:t> </w:t>
      </w:r>
      <w:r>
        <w:rPr/>
        <w:t>at Urbana-Champaign (Aug. 2006–May 2007).</w:t>
      </w:r>
    </w:p>
    <w:p>
      <w:pPr>
        <w:pStyle w:val="BodyText"/>
        <w:spacing w:line="237" w:lineRule="auto" w:before="142"/>
        <w:ind w:right="1826"/>
      </w:pPr>
      <w:r>
        <w:rPr/>
        <w:t>Visiting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Wiscon- sin, Madison (Jan. 2005–May 2005).</w:t>
      </w:r>
    </w:p>
    <w:p>
      <w:pPr>
        <w:pStyle w:val="BodyText"/>
        <w:spacing w:line="355" w:lineRule="auto" w:before="140"/>
        <w:ind w:right="2097" w:hanging="1"/>
      </w:pPr>
      <w:r>
        <w:rPr/>
        <w:t>Visiting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Vanderbilt</w:t>
      </w:r>
      <w:r>
        <w:rPr>
          <w:spacing w:val="-14"/>
        </w:rPr>
        <w:t> </w:t>
      </w:r>
      <w:r>
        <w:rPr/>
        <w:t>(Jan.</w:t>
      </w:r>
      <w:r>
        <w:rPr>
          <w:spacing w:val="-13"/>
        </w:rPr>
        <w:t> </w:t>
      </w:r>
      <w:r>
        <w:rPr/>
        <w:t>2005–May</w:t>
      </w:r>
      <w:r>
        <w:rPr>
          <w:spacing w:val="-14"/>
        </w:rPr>
        <w:t> </w:t>
      </w:r>
      <w:r>
        <w:rPr/>
        <w:t>2005). Visiting Professor, New Economics School, Moscow (Mar. 1999–Apr. 1999).</w:t>
      </w:r>
    </w:p>
    <w:p>
      <w:pPr>
        <w:pStyle w:val="BodyText"/>
        <w:spacing w:line="235" w:lineRule="auto" w:before="4"/>
        <w:ind w:right="1530"/>
      </w:pPr>
      <w:r>
        <w:rPr/>
        <w:t>Visiting</w:t>
      </w:r>
      <w:r>
        <w:rPr>
          <w:spacing w:val="18"/>
        </w:rPr>
        <w:t> </w:t>
      </w:r>
      <w:r>
        <w:rPr/>
        <w:t>Professor,</w:t>
      </w:r>
      <w:r>
        <w:rPr>
          <w:spacing w:val="18"/>
        </w:rPr>
        <w:t> </w:t>
      </w:r>
      <w:r>
        <w:rPr/>
        <w:t>Dept.</w:t>
      </w:r>
      <w:r>
        <w:rPr>
          <w:spacing w:val="31"/>
        </w:rPr>
        <w:t> </w:t>
      </w:r>
      <w:r>
        <w:rPr/>
        <w:t>of</w:t>
      </w:r>
      <w:r>
        <w:rPr>
          <w:spacing w:val="18"/>
        </w:rPr>
        <w:t> </w:t>
      </w:r>
      <w:r>
        <w:rPr/>
        <w:t>Economics,</w:t>
      </w:r>
      <w:r>
        <w:rPr>
          <w:spacing w:val="18"/>
        </w:rPr>
        <w:t> </w:t>
      </w:r>
      <w:r>
        <w:rPr/>
        <w:t>Royal</w:t>
      </w:r>
      <w:r>
        <w:rPr>
          <w:spacing w:val="18"/>
        </w:rPr>
        <w:t> </w:t>
      </w:r>
      <w:r>
        <w:rPr/>
        <w:t>Holloway,</w:t>
      </w:r>
      <w:r>
        <w:rPr>
          <w:spacing w:val="18"/>
        </w:rPr>
        <w:t> </w:t>
      </w:r>
      <w:r>
        <w:rPr/>
        <w:t>London</w:t>
      </w:r>
      <w:r>
        <w:rPr>
          <w:spacing w:val="18"/>
        </w:rPr>
        <w:t> </w:t>
      </w:r>
      <w:r>
        <w:rPr/>
        <w:t>(Jan.</w:t>
      </w:r>
      <w:r>
        <w:rPr>
          <w:spacing w:val="31"/>
        </w:rPr>
        <w:t> </w:t>
      </w:r>
      <w:r>
        <w:rPr/>
        <w:t>1999–July </w:t>
      </w:r>
      <w:r>
        <w:rPr>
          <w:spacing w:val="-2"/>
        </w:rPr>
        <w:t>1999).</w:t>
      </w:r>
    </w:p>
    <w:p>
      <w:pPr>
        <w:pStyle w:val="BodyText"/>
        <w:spacing w:line="235" w:lineRule="auto" w:before="146"/>
        <w:ind w:right="1826"/>
      </w:pPr>
      <w:r>
        <w:rPr/>
        <w:t>Associate</w:t>
      </w:r>
      <w:r>
        <w:rPr>
          <w:spacing w:val="-14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(tenured),</w:t>
      </w:r>
      <w:r>
        <w:rPr>
          <w:spacing w:val="-14"/>
        </w:rPr>
        <w:t> </w:t>
      </w:r>
      <w:r>
        <w:rPr/>
        <w:t>Penn</w:t>
      </w:r>
      <w:r>
        <w:rPr>
          <w:spacing w:val="-13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(Aug.</w:t>
      </w:r>
      <w:r>
        <w:rPr>
          <w:spacing w:val="-12"/>
        </w:rPr>
        <w:t> </w:t>
      </w:r>
      <w:r>
        <w:rPr/>
        <w:t>1996– Aug. 2007).</w:t>
      </w:r>
    </w:p>
    <w:p>
      <w:pPr>
        <w:pStyle w:val="BodyText"/>
        <w:spacing w:line="355" w:lineRule="auto" w:before="142"/>
        <w:ind w:right="1530"/>
      </w:pPr>
      <w:r>
        <w:rPr/>
        <w:t>Assistant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Penn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(Aug.</w:t>
      </w:r>
      <w:r>
        <w:rPr>
          <w:spacing w:val="-8"/>
        </w:rPr>
        <w:t> </w:t>
      </w:r>
      <w:r>
        <w:rPr/>
        <w:t>1989–July</w:t>
      </w:r>
      <w:r>
        <w:rPr>
          <w:spacing w:val="-8"/>
        </w:rPr>
        <w:t> </w:t>
      </w:r>
      <w:r>
        <w:rPr/>
        <w:t>1996). Lecturer, University of Essex (Oct. 1988–Aug. 1989 and Oct.1992–June 1993).</w:t>
      </w:r>
    </w:p>
    <w:p>
      <w:pPr>
        <w:pStyle w:val="BodyText"/>
        <w:spacing w:before="193"/>
        <w:ind w:left="0"/>
        <w:rPr>
          <w:sz w:val="20"/>
        </w:rPr>
      </w:pPr>
    </w:p>
    <w:tbl>
      <w:tblPr>
        <w:tblW w:w="0" w:type="auto"/>
        <w:jc w:val="left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5"/>
        <w:gridCol w:w="3090"/>
      </w:tblGrid>
      <w:tr>
        <w:trPr>
          <w:trHeight w:val="458" w:hRule="atLeast"/>
        </w:trPr>
        <w:tc>
          <w:tcPr>
            <w:tcW w:w="5275" w:type="dxa"/>
          </w:tcPr>
          <w:p>
            <w:pPr>
              <w:pStyle w:val="TableParagraph"/>
              <w:spacing w:line="320" w:lineRule="exact"/>
              <w:ind w:left="111"/>
              <w:rPr>
                <w:sz w:val="31"/>
              </w:rPr>
            </w:pPr>
            <w:r>
              <w:rPr>
                <w:sz w:val="31"/>
              </w:rPr>
              <w:t>Courses </w:t>
            </w:r>
            <w:r>
              <w:rPr>
                <w:spacing w:val="-2"/>
                <w:sz w:val="31"/>
              </w:rPr>
              <w:t>Taught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468" w:hRule="atLeast"/>
        </w:trPr>
        <w:tc>
          <w:tcPr>
            <w:tcW w:w="5275" w:type="dxa"/>
          </w:tcPr>
          <w:p>
            <w:pPr>
              <w:pStyle w:val="TableParagraph"/>
              <w:spacing w:line="240" w:lineRule="auto" w:before="91"/>
              <w:ind w:left="215"/>
              <w:rPr>
                <w:sz w:val="28"/>
              </w:rPr>
            </w:pPr>
            <w:r>
              <w:rPr>
                <w:smallCaps/>
                <w:spacing w:val="-2"/>
                <w:w w:val="105"/>
                <w:sz w:val="28"/>
              </w:rPr>
              <w:t>Undergraduate</w:t>
            </w:r>
          </w:p>
        </w:tc>
        <w:tc>
          <w:tcPr>
            <w:tcW w:w="3090" w:type="dxa"/>
          </w:tcPr>
          <w:p>
            <w:pPr>
              <w:pStyle w:val="TableParagraph"/>
              <w:spacing w:line="337" w:lineRule="exact" w:before="112"/>
              <w:ind w:left="405"/>
              <w:rPr>
                <w:sz w:val="28"/>
              </w:rPr>
            </w:pPr>
            <w:r>
              <w:rPr>
                <w:smallCaps/>
                <w:spacing w:val="-2"/>
                <w:w w:val="105"/>
                <w:sz w:val="28"/>
              </w:rPr>
              <w:t>Graduate</w:t>
            </w:r>
          </w:p>
        </w:tc>
      </w:tr>
      <w:tr>
        <w:trPr>
          <w:trHeight w:val="282" w:hRule="atLeast"/>
        </w:trPr>
        <w:tc>
          <w:tcPr>
            <w:tcW w:w="5275" w:type="dxa"/>
          </w:tcPr>
          <w:p>
            <w:pPr>
              <w:pStyle w:val="TableParagraph"/>
              <w:spacing w:line="262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Macroeconomics</w:t>
            </w:r>
          </w:p>
        </w:tc>
        <w:tc>
          <w:tcPr>
            <w:tcW w:w="3090" w:type="dxa"/>
          </w:tcPr>
          <w:p>
            <w:pPr>
              <w:pStyle w:val="TableParagraph"/>
              <w:spacing w:line="262" w:lineRule="exact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Macroeconomics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Money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Credit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Banking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z w:val="24"/>
              </w:rPr>
              <w:t>Growth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Monetary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z w:val="24"/>
              </w:rPr>
              <w:t>Monetary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Labor</w:t>
            </w:r>
          </w:p>
        </w:tc>
      </w:tr>
      <w:tr>
        <w:trPr>
          <w:trHeight w:val="289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Growth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Economics Industrial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Labor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Labor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3090" w:type="dxa"/>
          </w:tcPr>
          <w:p>
            <w:pPr>
              <w:pStyle w:val="TableParagraph"/>
              <w:spacing w:line="268" w:lineRule="exact"/>
              <w:ind w:left="405"/>
              <w:rPr>
                <w:sz w:val="24"/>
              </w:rPr>
            </w:pPr>
            <w:r>
              <w:rPr>
                <w:sz w:val="24"/>
              </w:rPr>
              <w:t>Assortative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Matching</w:t>
            </w:r>
          </w:p>
        </w:tc>
      </w:tr>
      <w:tr>
        <w:trPr>
          <w:trHeight w:val="289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Economics,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090" w:type="dxa"/>
          </w:tcPr>
          <w:p>
            <w:pPr>
              <w:pStyle w:val="TableParagraph"/>
              <w:spacing w:line="268" w:lineRule="exact"/>
              <w:ind w:left="405"/>
              <w:rPr>
                <w:sz w:val="24"/>
              </w:rPr>
            </w:pPr>
            <w:r>
              <w:rPr>
                <w:sz w:val="24"/>
              </w:rPr>
              <w:t>Microeconomics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II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Personnel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Industrial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Econometrics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497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Introductory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Statistics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572" w:hRule="atLeast"/>
        </w:trPr>
        <w:tc>
          <w:tcPr>
            <w:tcW w:w="5275" w:type="dxa"/>
          </w:tcPr>
          <w:p>
            <w:pPr>
              <w:pStyle w:val="TableParagraph"/>
              <w:spacing w:line="378" w:lineRule="exact" w:before="174"/>
              <w:ind w:left="93"/>
              <w:rPr>
                <w:sz w:val="31"/>
              </w:rPr>
            </w:pPr>
            <w:r>
              <w:rPr>
                <w:spacing w:val="-2"/>
                <w:sz w:val="31"/>
              </w:rPr>
              <w:t>Awards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275" w:type="dxa"/>
          </w:tcPr>
          <w:p>
            <w:pPr>
              <w:pStyle w:val="TableParagraph"/>
              <w:spacing w:line="268" w:lineRule="exact"/>
              <w:ind w:left="93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Instructor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(Penn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State):</w:t>
            </w:r>
          </w:p>
        </w:tc>
        <w:tc>
          <w:tcPr>
            <w:tcW w:w="3090" w:type="dxa"/>
          </w:tcPr>
          <w:p>
            <w:pPr>
              <w:pStyle w:val="TableParagraph"/>
              <w:spacing w:line="268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1996,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Spring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1997,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Fall</w:t>
            </w:r>
          </w:p>
        </w:tc>
      </w:tr>
      <w:tr>
        <w:trPr>
          <w:trHeight w:val="553" w:hRule="atLeast"/>
        </w:trPr>
        <w:tc>
          <w:tcPr>
            <w:tcW w:w="5275" w:type="dxa"/>
          </w:tcPr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1999,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2003,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Fall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2005.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756" w:hRule="atLeast"/>
        </w:trPr>
        <w:tc>
          <w:tcPr>
            <w:tcW w:w="5275" w:type="dxa"/>
          </w:tcPr>
          <w:p>
            <w:pPr>
              <w:pStyle w:val="TableParagraph"/>
              <w:spacing w:line="240" w:lineRule="auto" w:before="231"/>
              <w:ind w:left="117"/>
              <w:rPr>
                <w:sz w:val="31"/>
              </w:rPr>
            </w:pPr>
            <w:r>
              <w:rPr>
                <w:sz w:val="31"/>
              </w:rPr>
              <w:t>Students</w:t>
            </w:r>
            <w:r>
              <w:rPr>
                <w:spacing w:val="2"/>
                <w:sz w:val="31"/>
              </w:rPr>
              <w:t> </w:t>
            </w:r>
            <w:r>
              <w:rPr>
                <w:spacing w:val="-2"/>
                <w:sz w:val="31"/>
              </w:rPr>
              <w:t>Supervised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456" w:hRule="atLeast"/>
        </w:trPr>
        <w:tc>
          <w:tcPr>
            <w:tcW w:w="5275" w:type="dxa"/>
          </w:tcPr>
          <w:p>
            <w:pPr>
              <w:pStyle w:val="TableParagraph"/>
              <w:spacing w:line="337" w:lineRule="exact" w:before="100"/>
              <w:ind w:left="50"/>
              <w:rPr>
                <w:sz w:val="28"/>
              </w:rPr>
            </w:pPr>
            <w:r>
              <w:rPr>
                <w:smallCaps/>
                <w:spacing w:val="-2"/>
                <w:w w:val="105"/>
                <w:sz w:val="28"/>
              </w:rPr>
              <w:t>Master’s</w:t>
            </w:r>
          </w:p>
        </w:tc>
        <w:tc>
          <w:tcPr>
            <w:tcW w:w="3090" w:type="dxa"/>
          </w:tcPr>
          <w:p>
            <w:pPr>
              <w:pStyle w:val="TableParagraph"/>
              <w:spacing w:line="337" w:lineRule="exact" w:before="100"/>
              <w:ind w:left="405"/>
              <w:rPr>
                <w:sz w:val="28"/>
              </w:rPr>
            </w:pPr>
            <w:r>
              <w:rPr>
                <w:spacing w:val="-2"/>
                <w:sz w:val="28"/>
              </w:rPr>
              <w:t>P</w:t>
            </w:r>
            <w:r>
              <w:rPr>
                <w:spacing w:val="-2"/>
                <w:sz w:val="23"/>
              </w:rPr>
              <w:t>H</w:t>
            </w:r>
            <w:r>
              <w:rPr>
                <w:spacing w:val="-2"/>
                <w:sz w:val="28"/>
              </w:rPr>
              <w:t>.D.</w:t>
            </w:r>
          </w:p>
        </w:tc>
      </w:tr>
      <w:tr>
        <w:trPr>
          <w:trHeight w:val="282" w:hRule="atLeast"/>
        </w:trPr>
        <w:tc>
          <w:tcPr>
            <w:tcW w:w="5275" w:type="dxa"/>
          </w:tcPr>
          <w:p>
            <w:pPr>
              <w:pStyle w:val="TableParagraph"/>
              <w:spacing w:line="262" w:lineRule="exact"/>
              <w:ind w:left="50"/>
              <w:rPr>
                <w:sz w:val="24"/>
              </w:rPr>
            </w:pPr>
            <w:r>
              <w:rPr>
                <w:sz w:val="24"/>
              </w:rPr>
              <w:t>Bill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Thomson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(1994)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Denise</w:t>
            </w:r>
          </w:p>
        </w:tc>
        <w:tc>
          <w:tcPr>
            <w:tcW w:w="3090" w:type="dxa"/>
          </w:tcPr>
          <w:p>
            <w:pPr>
              <w:pStyle w:val="TableParagraph"/>
              <w:spacing w:line="262" w:lineRule="exact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Steven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Koch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(1996)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Chieh-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Austin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(1994)</w:t>
            </w:r>
          </w:p>
        </w:tc>
        <w:tc>
          <w:tcPr>
            <w:tcW w:w="309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Chieh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(1997)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Robert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Jeff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Burger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(1996)</w:t>
            </w:r>
          </w:p>
        </w:tc>
        <w:tc>
          <w:tcPr>
            <w:tcW w:w="3090" w:type="dxa"/>
          </w:tcPr>
          <w:p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Reed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(1998)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Chuwahn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Park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Daniel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Henry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(1995)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Chieh-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(1999)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Byoung-ki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Kim</w:t>
            </w:r>
          </w:p>
        </w:tc>
      </w:tr>
      <w:tr>
        <w:trPr>
          <w:trHeight w:val="288" w:hRule="atLeast"/>
        </w:trPr>
        <w:tc>
          <w:tcPr>
            <w:tcW w:w="527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Chieh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(1995)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Xin-</w:t>
            </w:r>
          </w:p>
        </w:tc>
        <w:tc>
          <w:tcPr>
            <w:tcW w:w="3090" w:type="dxa"/>
          </w:tcPr>
          <w:p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2"/>
                <w:sz w:val="24"/>
              </w:rPr>
              <w:t>(2006)</w:t>
            </w:r>
          </w:p>
        </w:tc>
      </w:tr>
      <w:tr>
        <w:trPr>
          <w:trHeight w:val="263" w:hRule="atLeast"/>
        </w:trPr>
        <w:tc>
          <w:tcPr>
            <w:tcW w:w="5275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Claire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Xiao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(2005)</w:t>
            </w:r>
          </w:p>
        </w:tc>
        <w:tc>
          <w:tcPr>
            <w:tcW w:w="30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footerReference w:type="default" r:id="rId6"/>
          <w:pgSz w:w="12240" w:h="15840"/>
          <w:pgMar w:header="0" w:footer="427" w:top="460" w:bottom="620" w:left="1080" w:right="1080"/>
        </w:sectPr>
      </w:pPr>
    </w:p>
    <w:p>
      <w:pPr>
        <w:pStyle w:val="Heading2"/>
        <w:spacing w:before="37"/>
      </w:pPr>
      <w:r>
        <w:rPr>
          <w:smallCaps/>
          <w:spacing w:val="-2"/>
          <w:w w:val="105"/>
        </w:rPr>
        <w:t>Ph.D</w:t>
      </w:r>
      <w:r>
        <w:rPr>
          <w:smallCaps/>
          <w:spacing w:val="-13"/>
          <w:w w:val="105"/>
        </w:rPr>
        <w:t> </w:t>
      </w:r>
      <w:r>
        <w:rPr>
          <w:smallCaps/>
          <w:spacing w:val="-2"/>
          <w:w w:val="105"/>
        </w:rPr>
        <w:t>Dissertation</w:t>
      </w:r>
      <w:r>
        <w:rPr>
          <w:smallCaps/>
          <w:w w:val="105"/>
        </w:rPr>
        <w:t> </w:t>
      </w:r>
      <w:r>
        <w:rPr>
          <w:smallCaps/>
          <w:spacing w:val="-2"/>
          <w:w w:val="105"/>
        </w:rPr>
        <w:t>Committees</w:t>
      </w:r>
      <w:r>
        <w:rPr>
          <w:smallCaps/>
          <w:spacing w:val="2"/>
          <w:w w:val="105"/>
        </w:rPr>
        <w:t> </w:t>
      </w:r>
      <w:r>
        <w:rPr>
          <w:smallCaps/>
          <w:spacing w:val="-2"/>
          <w:w w:val="105"/>
        </w:rPr>
        <w:t>(Syracuse</w:t>
      </w:r>
      <w:r>
        <w:rPr>
          <w:smallCaps/>
          <w:spacing w:val="2"/>
          <w:w w:val="105"/>
        </w:rPr>
        <w:t> </w:t>
      </w:r>
      <w:r>
        <w:rPr>
          <w:smallCaps/>
          <w:spacing w:val="-2"/>
          <w:w w:val="105"/>
        </w:rPr>
        <w:t>University)</w:t>
      </w:r>
    </w:p>
    <w:p>
      <w:pPr>
        <w:pStyle w:val="BodyText"/>
        <w:spacing w:before="228"/>
        <w:ind w:left="0"/>
        <w:rPr>
          <w:sz w:val="23"/>
        </w:rPr>
      </w:pPr>
    </w:p>
    <w:p>
      <w:pPr>
        <w:pStyle w:val="BodyText"/>
        <w:spacing w:line="266" w:lineRule="auto"/>
        <w:ind w:right="2766"/>
      </w:pPr>
      <w:r>
        <w:rPr/>
        <w:t>Moises</w:t>
      </w:r>
      <w:r>
        <w:rPr>
          <w:spacing w:val="-13"/>
        </w:rPr>
        <w:t> </w:t>
      </w:r>
      <w:r>
        <w:rPr/>
        <w:t>Venouziou</w:t>
      </w:r>
      <w:r>
        <w:rPr>
          <w:spacing w:val="-13"/>
        </w:rPr>
        <w:t> </w:t>
      </w:r>
      <w:r>
        <w:rPr/>
        <w:t>(Spring</w:t>
      </w:r>
      <w:r>
        <w:rPr>
          <w:spacing w:val="-13"/>
        </w:rPr>
        <w:t> </w:t>
      </w:r>
      <w:r>
        <w:rPr/>
        <w:t>2011,</w:t>
      </w:r>
      <w:r>
        <w:rPr>
          <w:spacing w:val="-13"/>
        </w:rPr>
        <w:t> </w:t>
      </w:r>
      <w:r>
        <w:rPr/>
        <w:t>Chair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Dissertation</w:t>
      </w:r>
      <w:r>
        <w:rPr>
          <w:spacing w:val="-13"/>
        </w:rPr>
        <w:t> </w:t>
      </w:r>
      <w:r>
        <w:rPr/>
        <w:t>Committee) Atsushi Kawamoto (Fall 2011, Reader)</w:t>
      </w:r>
    </w:p>
    <w:p>
      <w:pPr>
        <w:pStyle w:val="BodyText"/>
        <w:spacing w:line="266" w:lineRule="auto"/>
        <w:ind w:right="5596"/>
      </w:pPr>
      <w:r>
        <w:rPr/>
        <w:t>Jose</w:t>
      </w:r>
      <w:r>
        <w:rPr>
          <w:spacing w:val="-13"/>
        </w:rPr>
        <w:t> </w:t>
      </w:r>
      <w:r>
        <w:rPr/>
        <w:t>Galleogos</w:t>
      </w:r>
      <w:r>
        <w:rPr>
          <w:spacing w:val="-13"/>
        </w:rPr>
        <w:t> </w:t>
      </w:r>
      <w:r>
        <w:rPr/>
        <w:t>(Spring</w:t>
      </w:r>
      <w:r>
        <w:rPr>
          <w:spacing w:val="-13"/>
        </w:rPr>
        <w:t> </w:t>
      </w:r>
      <w:r>
        <w:rPr/>
        <w:t>2012,</w:t>
      </w:r>
      <w:r>
        <w:rPr>
          <w:spacing w:val="-13"/>
        </w:rPr>
        <w:t> </w:t>
      </w:r>
      <w:r>
        <w:rPr/>
        <w:t>Reader) Allison Marier (in progress, Reader)</w:t>
      </w:r>
    </w:p>
    <w:p>
      <w:pPr>
        <w:pStyle w:val="Heading1"/>
        <w:spacing w:before="181"/>
        <w:ind w:left="315"/>
      </w:pPr>
      <w:r>
        <w:rPr/>
        <w:t>Service:</w:t>
      </w:r>
      <w:r>
        <w:rPr>
          <w:spacing w:val="63"/>
        </w:rPr>
        <w:t> </w:t>
      </w:r>
      <w:r>
        <w:rPr/>
        <w:t>Syracuse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spacing w:line="295" w:lineRule="auto" w:before="354"/>
        <w:ind w:right="4693" w:hanging="1"/>
      </w:pPr>
      <w:r>
        <w:rPr/>
        <w:t>Member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IR</w:t>
      </w:r>
      <w:r>
        <w:rPr>
          <w:spacing w:val="-13"/>
        </w:rPr>
        <w:t> </w:t>
      </w:r>
      <w:r>
        <w:rPr/>
        <w:t>Curricular</w:t>
      </w:r>
      <w:r>
        <w:rPr>
          <w:spacing w:val="-13"/>
        </w:rPr>
        <w:t> </w:t>
      </w:r>
      <w:r>
        <w:rPr/>
        <w:t>Task</w:t>
      </w:r>
      <w:r>
        <w:rPr>
          <w:spacing w:val="-13"/>
        </w:rPr>
        <w:t> </w:t>
      </w:r>
      <w:r>
        <w:rPr/>
        <w:t>Force</w:t>
      </w:r>
      <w:r>
        <w:rPr>
          <w:spacing w:val="-14"/>
        </w:rPr>
        <w:t> </w:t>
      </w:r>
      <w:r>
        <w:rPr/>
        <w:t>(2011–2012) Director of Master’s Program (2011–2012)</w:t>
      </w:r>
    </w:p>
    <w:p>
      <w:pPr>
        <w:pStyle w:val="BodyText"/>
        <w:spacing w:line="295" w:lineRule="auto" w:before="1"/>
        <w:ind w:right="3488"/>
      </w:pPr>
      <w:r>
        <w:rPr/>
        <w:t>Joint</w:t>
      </w:r>
      <w:r>
        <w:rPr>
          <w:spacing w:val="-9"/>
        </w:rPr>
        <w:t> </w:t>
      </w:r>
      <w:r>
        <w:rPr/>
        <w:t>Chair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(2012) Director of Graduate Studies (2010–2012)</w:t>
      </w:r>
    </w:p>
    <w:p>
      <w:pPr>
        <w:pStyle w:val="BodyText"/>
        <w:spacing w:before="2"/>
      </w:pPr>
      <w:r>
        <w:rPr/>
        <w:t>Strategic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Committee</w:t>
      </w:r>
      <w:r>
        <w:rPr>
          <w:spacing w:val="-12"/>
        </w:rPr>
        <w:t> </w:t>
      </w:r>
      <w:r>
        <w:rPr>
          <w:spacing w:val="-2"/>
        </w:rPr>
        <w:t>(2010–)</w:t>
      </w:r>
    </w:p>
    <w:p>
      <w:pPr>
        <w:pStyle w:val="BodyText"/>
        <w:spacing w:line="295" w:lineRule="auto" w:before="68"/>
        <w:ind w:right="1826"/>
      </w:pPr>
      <w:r>
        <w:rPr/>
        <w:t>Promotion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Tenure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(2009–2010),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Arts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Sciences. Junior Recruiting Committee (2007–2008, 2008–2009, 2009–2010).</w:t>
      </w:r>
    </w:p>
    <w:p>
      <w:pPr>
        <w:pStyle w:val="BodyText"/>
        <w:spacing w:before="1"/>
      </w:pPr>
      <w:r>
        <w:rPr>
          <w:spacing w:val="-2"/>
        </w:rPr>
        <w:t>Research</w:t>
      </w:r>
      <w:r>
        <w:rPr>
          <w:spacing w:val="5"/>
        </w:rPr>
        <w:t> </w:t>
      </w: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2"/>
        </w:rPr>
        <w:t>Committee</w:t>
      </w:r>
      <w:r>
        <w:rPr>
          <w:spacing w:val="5"/>
        </w:rPr>
        <w:t> </w:t>
      </w:r>
      <w:r>
        <w:rPr>
          <w:spacing w:val="-2"/>
        </w:rPr>
        <w:t>(2007–2008,</w:t>
      </w:r>
      <w:r>
        <w:rPr>
          <w:spacing w:val="4"/>
        </w:rPr>
        <w:t> </w:t>
      </w:r>
      <w:r>
        <w:rPr>
          <w:spacing w:val="-2"/>
        </w:rPr>
        <w:t>2008–2009,</w:t>
      </w:r>
      <w:r>
        <w:rPr>
          <w:spacing w:val="5"/>
        </w:rPr>
        <w:t> </w:t>
      </w:r>
      <w:r>
        <w:rPr>
          <w:spacing w:val="-2"/>
        </w:rPr>
        <w:t>2009–2010).</w:t>
      </w: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pStyle w:val="Heading1"/>
      </w:pPr>
      <w:r>
        <w:rPr/>
        <w:t>Publications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</w:t>
      </w:r>
    </w:p>
    <w:p>
      <w:pPr>
        <w:pStyle w:val="Heading2"/>
        <w:spacing w:before="247"/>
      </w:pPr>
      <w:r>
        <w:rPr>
          <w:smallCaps/>
          <w:spacing w:val="-2"/>
          <w:w w:val="105"/>
        </w:rPr>
        <w:t>Books</w:t>
      </w:r>
    </w:p>
    <w:p>
      <w:pPr>
        <w:spacing w:line="237" w:lineRule="auto" w:before="176"/>
        <w:ind w:left="316" w:right="1530" w:firstLine="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Classic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Economics, </w:t>
      </w:r>
      <w:r>
        <w:rPr>
          <w:i/>
          <w:sz w:val="24"/>
        </w:rPr>
        <w:t>May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2011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W.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W.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Norton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 Co.</w:t>
      </w:r>
      <w:r>
        <w:rPr>
          <w:sz w:val="24"/>
        </w:rPr>
        <w:t>, New York, NY (approx. 950 manuscript pages).</w:t>
      </w:r>
    </w:p>
    <w:p>
      <w:pPr>
        <w:pStyle w:val="BodyText"/>
        <w:spacing w:line="291" w:lineRule="exact" w:before="140"/>
      </w:pPr>
      <w:r>
        <w:rPr/>
        <w:t>Introduction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Classic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New</w:t>
      </w:r>
      <w:r>
        <w:rPr>
          <w:spacing w:val="2"/>
        </w:rPr>
        <w:t> </w:t>
      </w:r>
      <w:r>
        <w:rPr/>
        <w:t>Labor</w:t>
      </w:r>
      <w:r>
        <w:rPr>
          <w:spacing w:val="3"/>
        </w:rPr>
        <w:t> </w:t>
      </w:r>
      <w:r>
        <w:rPr/>
        <w:t>Economics—Supplementary</w:t>
      </w:r>
      <w:r>
        <w:rPr>
          <w:spacing w:val="3"/>
        </w:rPr>
        <w:t> </w:t>
      </w:r>
      <w:r>
        <w:rPr>
          <w:spacing w:val="-2"/>
        </w:rPr>
        <w:t>Materials,</w:t>
      </w:r>
    </w:p>
    <w:p>
      <w:pPr>
        <w:spacing w:line="291" w:lineRule="exact" w:before="0"/>
        <w:ind w:left="316" w:right="0" w:firstLine="0"/>
        <w:jc w:val="left"/>
        <w:rPr>
          <w:sz w:val="24"/>
        </w:rPr>
      </w:pPr>
      <w:r>
        <w:rPr>
          <w:i/>
          <w:spacing w:val="-4"/>
          <w:sz w:val="24"/>
        </w:rPr>
        <w:t>November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2011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pacing w:val="-4"/>
          <w:sz w:val="24"/>
        </w:rPr>
        <w:t>W.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W.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Norton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Co.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York,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(approx.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500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manuscript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pages).</w:t>
      </w:r>
    </w:p>
    <w:p>
      <w:pPr>
        <w:pStyle w:val="BodyText"/>
        <w:spacing w:before="229"/>
        <w:ind w:left="0"/>
      </w:pPr>
    </w:p>
    <w:p>
      <w:pPr>
        <w:pStyle w:val="Heading2"/>
      </w:pPr>
      <w:r>
        <w:rPr>
          <w:smallCaps/>
          <w:w w:val="105"/>
        </w:rPr>
        <w:t>Journal</w:t>
      </w:r>
      <w:r>
        <w:rPr>
          <w:smallCaps/>
          <w:spacing w:val="-2"/>
          <w:w w:val="105"/>
        </w:rPr>
        <w:t> Articles</w:t>
      </w:r>
    </w:p>
    <w:p>
      <w:pPr>
        <w:pStyle w:val="BodyText"/>
        <w:spacing w:line="237" w:lineRule="auto" w:before="225"/>
        <w:ind w:right="1530"/>
      </w:pPr>
      <w:r>
        <w:rPr/>
        <w:t>Laing, Derek, Li, Victor and Ping Wang, (2011) “Money and Prices in a Multiple</w:t>
      </w:r>
      <w:r>
        <w:rPr>
          <w:spacing w:val="40"/>
        </w:rPr>
        <w:t> </w:t>
      </w:r>
      <w:r>
        <w:rPr/>
        <w:t>Matching Search Model.” (Forthcoming in </w:t>
      </w:r>
      <w:r>
        <w:rPr>
          <w:i/>
        </w:rPr>
        <w:t>Macroeconomic Dynamics</w:t>
      </w:r>
      <w:r>
        <w:rPr/>
        <w:t>.)</w:t>
      </w:r>
    </w:p>
    <w:p>
      <w:pPr>
        <w:pStyle w:val="BodyText"/>
        <w:spacing w:line="237" w:lineRule="auto" w:before="215"/>
        <w:ind w:left="315" w:right="1530"/>
      </w:pPr>
      <w:r>
        <w:rPr/>
        <w:t>Laing, D., Li,</w:t>
      </w:r>
      <w:r>
        <w:rPr>
          <w:spacing w:val="-2"/>
        </w:rPr>
        <w:t> </w:t>
      </w:r>
      <w:r>
        <w:rPr/>
        <w:t>V. and Wang,</w:t>
      </w:r>
      <w:r>
        <w:rPr>
          <w:spacing w:val="-1"/>
        </w:rPr>
        <w:t> </w:t>
      </w:r>
      <w:r>
        <w:rPr/>
        <w:t>P.,</w:t>
      </w:r>
      <w:r>
        <w:rPr>
          <w:spacing w:val="-1"/>
        </w:rPr>
        <w:t> </w:t>
      </w:r>
      <w:r>
        <w:rPr/>
        <w:t>(2007)</w:t>
      </w:r>
      <w:r>
        <w:rPr>
          <w:spacing w:val="-1"/>
        </w:rPr>
        <w:t> </w:t>
      </w:r>
      <w:r>
        <w:rPr/>
        <w:t>“Time Allocation, Inflation and</w:t>
      </w:r>
      <w:r>
        <w:rPr>
          <w:spacing w:val="-2"/>
        </w:rPr>
        <w:t> </w:t>
      </w:r>
      <w:r>
        <w:rPr/>
        <w:t>Welfare</w:t>
      </w:r>
      <w:r>
        <w:rPr>
          <w:spacing w:val="-1"/>
        </w:rPr>
        <w:t> </w:t>
      </w:r>
      <w:r>
        <w:rPr/>
        <w:t>in a Multiple Matching Model of Money.” </w:t>
      </w:r>
      <w:r>
        <w:rPr>
          <w:i/>
        </w:rPr>
        <w:t>Journal of Monetary Economics</w:t>
      </w:r>
      <w:r>
        <w:rPr/>
        <w:t>.</w:t>
      </w:r>
    </w:p>
    <w:p>
      <w:pPr>
        <w:pStyle w:val="BodyText"/>
        <w:spacing w:line="237" w:lineRule="auto" w:before="215"/>
        <w:ind w:left="315" w:right="1530"/>
      </w:pPr>
      <w:r>
        <w:rPr/>
        <w:t>Laing, Derek, Chuhwan Park and Ping Wang, (2004) “A Modified Harris-Todaro Model of</w:t>
      </w:r>
    </w:p>
    <w:p>
      <w:pPr>
        <w:pStyle w:val="BodyText"/>
        <w:spacing w:line="288" w:lineRule="exact"/>
        <w:ind w:left="315"/>
      </w:pPr>
      <w:r>
        <w:rPr/>
        <w:t>Rural–Urban</w:t>
      </w:r>
      <w:r>
        <w:rPr>
          <w:spacing w:val="-14"/>
        </w:rPr>
        <w:t> </w:t>
      </w:r>
      <w:r>
        <w:rPr/>
        <w:t>Migration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China,”</w:t>
      </w:r>
      <w:r>
        <w:rPr>
          <w:spacing w:val="-14"/>
        </w:rPr>
        <w:t> </w:t>
      </w:r>
      <w:r>
        <w:rPr/>
        <w:t>Festschrift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honor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Gregory</w:t>
      </w:r>
      <w:r>
        <w:rPr>
          <w:spacing w:val="-13"/>
        </w:rPr>
        <w:t> </w:t>
      </w:r>
      <w:r>
        <w:rPr>
          <w:spacing w:val="-2"/>
        </w:rPr>
        <w:t>Chow.</w:t>
      </w:r>
    </w:p>
    <w:p>
      <w:pPr>
        <w:spacing w:line="237" w:lineRule="auto" w:before="214"/>
        <w:ind w:left="315" w:right="1530" w:firstLine="0"/>
        <w:jc w:val="left"/>
        <w:rPr>
          <w:sz w:val="24"/>
        </w:rPr>
      </w:pPr>
      <w:r>
        <w:rPr>
          <w:sz w:val="24"/>
        </w:rPr>
        <w:t>Huang,</w:t>
      </w:r>
      <w:r>
        <w:rPr>
          <w:spacing w:val="-13"/>
          <w:sz w:val="24"/>
        </w:rPr>
        <w:t> </w:t>
      </w:r>
      <w:r>
        <w:rPr>
          <w:sz w:val="24"/>
        </w:rPr>
        <w:t>C.-C.,</w:t>
      </w:r>
      <w:r>
        <w:rPr>
          <w:spacing w:val="-13"/>
          <w:sz w:val="24"/>
        </w:rPr>
        <w:t> </w:t>
      </w:r>
      <w:r>
        <w:rPr>
          <w:sz w:val="24"/>
        </w:rPr>
        <w:t>D.</w:t>
      </w:r>
      <w:r>
        <w:rPr>
          <w:spacing w:val="-13"/>
          <w:sz w:val="24"/>
        </w:rPr>
        <w:t> </w:t>
      </w:r>
      <w:r>
        <w:rPr>
          <w:sz w:val="24"/>
        </w:rPr>
        <w:t>Laing,</w:t>
      </w:r>
      <w:r>
        <w:rPr>
          <w:spacing w:val="-13"/>
          <w:sz w:val="24"/>
        </w:rPr>
        <w:t> </w:t>
      </w:r>
      <w:r>
        <w:rPr>
          <w:sz w:val="24"/>
        </w:rPr>
        <w:t>Ping</w:t>
      </w:r>
      <w:r>
        <w:rPr>
          <w:spacing w:val="-13"/>
          <w:sz w:val="24"/>
        </w:rPr>
        <w:t> </w:t>
      </w:r>
      <w:r>
        <w:rPr>
          <w:sz w:val="24"/>
        </w:rPr>
        <w:t>Wang.</w:t>
      </w:r>
      <w:r>
        <w:rPr>
          <w:spacing w:val="-13"/>
          <w:sz w:val="24"/>
        </w:rPr>
        <w:t> </w:t>
      </w:r>
      <w:r>
        <w:rPr>
          <w:sz w:val="24"/>
        </w:rPr>
        <w:t>(2004).</w:t>
      </w:r>
      <w:r>
        <w:rPr>
          <w:spacing w:val="-13"/>
          <w:sz w:val="24"/>
        </w:rPr>
        <w:t> </w:t>
      </w:r>
      <w:r>
        <w:rPr>
          <w:sz w:val="24"/>
        </w:rPr>
        <w:t>“Crime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Poverty.”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Eco- nomic Review</w:t>
      </w:r>
      <w:r>
        <w:rPr>
          <w:sz w:val="24"/>
        </w:rPr>
        <w:t>, 45(3): 909–938.</w:t>
      </w:r>
    </w:p>
    <w:p>
      <w:pPr>
        <w:pStyle w:val="BodyText"/>
        <w:spacing w:line="291" w:lineRule="exact" w:before="213"/>
        <w:ind w:left="315"/>
      </w:pPr>
      <w:r>
        <w:rPr/>
        <w:t>Laing,</w:t>
      </w:r>
      <w:r>
        <w:rPr>
          <w:spacing w:val="-7"/>
        </w:rPr>
        <w:t> </w:t>
      </w:r>
      <w:r>
        <w:rPr/>
        <w:t>D.</w:t>
      </w:r>
      <w:r>
        <w:rPr>
          <w:spacing w:val="-7"/>
        </w:rPr>
        <w:t> </w:t>
      </w:r>
      <w:r>
        <w:rPr/>
        <w:t>Theodore</w:t>
      </w:r>
      <w:r>
        <w:rPr>
          <w:spacing w:val="-7"/>
        </w:rPr>
        <w:t> </w:t>
      </w:r>
      <w:r>
        <w:rPr/>
        <w:t>Palivos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Ping</w:t>
      </w:r>
      <w:r>
        <w:rPr>
          <w:spacing w:val="-8"/>
        </w:rPr>
        <w:t> </w:t>
      </w:r>
      <w:r>
        <w:rPr/>
        <w:t>Wang</w:t>
      </w:r>
      <w:r>
        <w:rPr>
          <w:spacing w:val="-6"/>
        </w:rPr>
        <w:t> </w:t>
      </w:r>
      <w:r>
        <w:rPr/>
        <w:t>(2003)</w:t>
      </w:r>
      <w:r>
        <w:rPr>
          <w:spacing w:val="-7"/>
        </w:rPr>
        <w:t> </w:t>
      </w:r>
      <w:r>
        <w:rPr/>
        <w:t>“The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Blood.”</w:t>
      </w:r>
    </w:p>
    <w:p>
      <w:pPr>
        <w:spacing w:line="291" w:lineRule="exact" w:before="0"/>
        <w:ind w:left="31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112(1),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106–156</w:t>
      </w:r>
    </w:p>
    <w:p>
      <w:pPr>
        <w:spacing w:after="0" w:line="291" w:lineRule="exact"/>
        <w:jc w:val="left"/>
        <w:rPr>
          <w:sz w:val="24"/>
        </w:rPr>
        <w:sectPr>
          <w:pgSz w:w="12240" w:h="15840"/>
          <w:pgMar w:header="0" w:footer="427" w:top="660" w:bottom="620" w:left="1080" w:right="1080"/>
        </w:sectPr>
      </w:pPr>
    </w:p>
    <w:p>
      <w:pPr>
        <w:pStyle w:val="BodyText"/>
        <w:spacing w:line="235" w:lineRule="auto" w:before="31"/>
        <w:ind w:right="1760"/>
        <w:jc w:val="both"/>
      </w:pPr>
      <w:r>
        <w:rPr/>
        <w:t>Laing, D. Theodore Palivos and Ping Wang (2002), “Vertical Innovation, Product Cycles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Endogenous</w:t>
      </w:r>
      <w:r>
        <w:rPr>
          <w:spacing w:val="-13"/>
        </w:rPr>
        <w:t> </w:t>
      </w:r>
      <w:r>
        <w:rPr/>
        <w:t>Growth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Search</w:t>
      </w:r>
      <w:r>
        <w:rPr>
          <w:spacing w:val="-14"/>
        </w:rPr>
        <w:t> </w:t>
      </w:r>
      <w:r>
        <w:rPr/>
        <w:t>Equilibrium,”</w:t>
      </w:r>
      <w:r>
        <w:rPr>
          <w:spacing w:val="-13"/>
        </w:rPr>
        <w:t> </w:t>
      </w:r>
      <w:r>
        <w:rPr>
          <w:i/>
        </w:rPr>
        <w:t>Economic</w:t>
      </w:r>
      <w:r>
        <w:rPr>
          <w:i/>
          <w:spacing w:val="-14"/>
        </w:rPr>
        <w:t> </w:t>
      </w:r>
      <w:r>
        <w:rPr>
          <w:i/>
        </w:rPr>
        <w:t>Theory,</w:t>
      </w:r>
      <w:r>
        <w:rPr>
          <w:i/>
          <w:spacing w:val="-14"/>
        </w:rPr>
        <w:t> </w:t>
      </w:r>
      <w:r>
        <w:rPr/>
        <w:t>19(4),</w:t>
      </w:r>
      <w:r>
        <w:rPr>
          <w:spacing w:val="-13"/>
        </w:rPr>
        <w:t> </w:t>
      </w:r>
      <w:r>
        <w:rPr/>
        <w:t>pp. </w:t>
      </w:r>
      <w:r>
        <w:rPr>
          <w:spacing w:val="-2"/>
        </w:rPr>
        <w:t>707–736</w:t>
      </w:r>
    </w:p>
    <w:p>
      <w:pPr>
        <w:pStyle w:val="BodyText"/>
        <w:spacing w:line="237" w:lineRule="auto" w:before="218"/>
        <w:ind w:right="1873"/>
        <w:jc w:val="both"/>
      </w:pPr>
      <w:r>
        <w:rPr/>
        <w:t>Coulson,</w:t>
      </w:r>
      <w:r>
        <w:rPr>
          <w:spacing w:val="-14"/>
        </w:rPr>
        <w:t> </w:t>
      </w:r>
      <w:r>
        <w:rPr/>
        <w:t>Edward,</w:t>
      </w:r>
      <w:r>
        <w:rPr>
          <w:spacing w:val="-14"/>
        </w:rPr>
        <w:t> </w:t>
      </w:r>
      <w:r>
        <w:rPr/>
        <w:t>Laing,</w:t>
      </w:r>
      <w:r>
        <w:rPr>
          <w:spacing w:val="-13"/>
        </w:rPr>
        <w:t> </w:t>
      </w:r>
      <w:r>
        <w:rPr/>
        <w:t>Derek,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Ping</w:t>
      </w:r>
      <w:r>
        <w:rPr>
          <w:spacing w:val="-14"/>
        </w:rPr>
        <w:t> </w:t>
      </w:r>
      <w:r>
        <w:rPr/>
        <w:t>Wang</w:t>
      </w:r>
      <w:r>
        <w:rPr>
          <w:spacing w:val="-13"/>
        </w:rPr>
        <w:t> </w:t>
      </w:r>
      <w:r>
        <w:rPr/>
        <w:t>(2001)</w:t>
      </w:r>
      <w:r>
        <w:rPr>
          <w:spacing w:val="-14"/>
        </w:rPr>
        <w:t> </w:t>
      </w:r>
      <w:r>
        <w:rPr/>
        <w:t>“Spatial</w:t>
      </w:r>
      <w:r>
        <w:rPr>
          <w:spacing w:val="-12"/>
        </w:rPr>
        <w:t> </w:t>
      </w:r>
      <w:r>
        <w:rPr/>
        <w:t>Mismatch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Search Equilibrium.” </w:t>
      </w:r>
      <w:r>
        <w:rPr>
          <w:i/>
        </w:rPr>
        <w:t>Journal of Labor Economics</w:t>
      </w:r>
      <w:r>
        <w:rPr/>
        <w:t>, 19(4), pp. 949–972.</w:t>
      </w:r>
    </w:p>
    <w:p>
      <w:pPr>
        <w:pStyle w:val="BodyText"/>
        <w:spacing w:line="237" w:lineRule="auto" w:before="215"/>
        <w:ind w:left="315" w:right="1968"/>
        <w:jc w:val="both"/>
      </w:pPr>
      <w:r>
        <w:rPr/>
        <w:t>Fender,</w:t>
      </w:r>
      <w:r>
        <w:rPr>
          <w:spacing w:val="-10"/>
        </w:rPr>
        <w:t> </w:t>
      </w:r>
      <w:r>
        <w:rPr/>
        <w:t>John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Laing,</w:t>
      </w:r>
      <w:r>
        <w:rPr>
          <w:spacing w:val="-10"/>
        </w:rPr>
        <w:t> </w:t>
      </w:r>
      <w:r>
        <w:rPr/>
        <w:t>Derek,</w:t>
      </w:r>
      <w:r>
        <w:rPr>
          <w:spacing w:val="-10"/>
        </w:rPr>
        <w:t> </w:t>
      </w:r>
      <w:r>
        <w:rPr/>
        <w:t>(1998),</w:t>
      </w:r>
      <w:r>
        <w:rPr>
          <w:spacing w:val="-10"/>
        </w:rPr>
        <w:t> </w:t>
      </w:r>
      <w:r>
        <w:rPr/>
        <w:t>“The</w:t>
      </w:r>
      <w:r>
        <w:rPr>
          <w:spacing w:val="-10"/>
        </w:rPr>
        <w:t> </w:t>
      </w:r>
      <w:r>
        <w:rPr/>
        <w:t>Transition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Planning:</w:t>
      </w:r>
      <w:r>
        <w:rPr>
          <w:spacing w:val="-10"/>
        </w:rPr>
        <w:t> </w:t>
      </w:r>
      <w:r>
        <w:rPr/>
        <w:t>An Intertemporal Macroeconomic Model,” </w:t>
      </w:r>
      <w:r>
        <w:rPr>
          <w:i/>
        </w:rPr>
        <w:t>Economics and Politics</w:t>
      </w:r>
      <w:r>
        <w:rPr/>
        <w:t>, pp.311–332.</w:t>
      </w:r>
    </w:p>
    <w:p>
      <w:pPr>
        <w:spacing w:line="235" w:lineRule="auto" w:before="217"/>
        <w:ind w:left="315" w:right="1760" w:firstLine="0"/>
        <w:jc w:val="both"/>
        <w:rPr>
          <w:sz w:val="24"/>
        </w:rPr>
      </w:pPr>
      <w:r>
        <w:rPr>
          <w:sz w:val="24"/>
        </w:rPr>
        <w:t>Huang, Chien-Chieh, Laing, Derek and Ping Wang, (1995), “Indeterminacy in an Endogenous Growth Model with Collective Activity,” </w:t>
      </w:r>
      <w:r>
        <w:rPr>
          <w:i/>
          <w:sz w:val="24"/>
        </w:rPr>
        <w:t>Taiwanese Journal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Political Economy</w:t>
      </w:r>
      <w:r>
        <w:rPr>
          <w:sz w:val="24"/>
        </w:rPr>
        <w:t>.</w:t>
      </w:r>
    </w:p>
    <w:p>
      <w:pPr>
        <w:spacing w:line="237" w:lineRule="auto" w:before="219"/>
        <w:ind w:left="315" w:right="1761" w:firstLine="0"/>
        <w:jc w:val="both"/>
        <w:rPr>
          <w:sz w:val="24"/>
        </w:rPr>
      </w:pPr>
      <w:r>
        <w:rPr>
          <w:sz w:val="24"/>
        </w:rPr>
        <w:t>Laing, Derek, Palivos, Theodore, and Ping Wang, (1995), “Search Foundations of Growth Theory,”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May, 115– </w:t>
      </w:r>
      <w:r>
        <w:rPr>
          <w:spacing w:val="-4"/>
          <w:sz w:val="24"/>
        </w:rPr>
        <w:t>129.</w:t>
      </w:r>
    </w:p>
    <w:p>
      <w:pPr>
        <w:pStyle w:val="BodyText"/>
        <w:spacing w:line="237" w:lineRule="auto" w:before="214"/>
        <w:ind w:left="315" w:right="1853"/>
        <w:jc w:val="both"/>
      </w:pPr>
      <w:r>
        <w:rPr/>
        <w:t>Laing,</w:t>
      </w:r>
      <w:r>
        <w:rPr>
          <w:spacing w:val="-2"/>
        </w:rPr>
        <w:t> </w:t>
      </w:r>
      <w:r>
        <w:rPr/>
        <w:t>Derek,</w:t>
      </w:r>
      <w:r>
        <w:rPr>
          <w:spacing w:val="-2"/>
        </w:rPr>
        <w:t> </w:t>
      </w:r>
      <w:r>
        <w:rPr/>
        <w:t>Palivos,</w:t>
      </w:r>
      <w:r>
        <w:rPr>
          <w:spacing w:val="-2"/>
        </w:rPr>
        <w:t> </w:t>
      </w:r>
      <w:r>
        <w:rPr/>
        <w:t>Theodore,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Ping</w:t>
      </w:r>
      <w:r>
        <w:rPr>
          <w:spacing w:val="-5"/>
        </w:rPr>
        <w:t> </w:t>
      </w:r>
      <w:r>
        <w:rPr/>
        <w:t>Wang,</w:t>
      </w:r>
      <w:r>
        <w:rPr>
          <w:spacing w:val="-2"/>
        </w:rPr>
        <w:t> </w:t>
      </w:r>
      <w:r>
        <w:rPr/>
        <w:t>(1995)</w:t>
      </w:r>
      <w:r>
        <w:rPr>
          <w:spacing w:val="-2"/>
        </w:rPr>
        <w:t> </w:t>
      </w:r>
      <w:r>
        <w:rPr/>
        <w:t>“Learning,</w:t>
      </w:r>
      <w:r>
        <w:rPr>
          <w:spacing w:val="-2"/>
        </w:rPr>
        <w:t> </w:t>
      </w:r>
      <w:r>
        <w:rPr/>
        <w:t>Matching,</w:t>
      </w:r>
      <w:r>
        <w:rPr>
          <w:spacing w:val="-2"/>
        </w:rPr>
        <w:t> </w:t>
      </w:r>
      <w:r>
        <w:rPr/>
        <w:t>and Growth,” </w:t>
      </w:r>
      <w:r>
        <w:rPr>
          <w:i/>
        </w:rPr>
        <w:t>Review of Economic Studies</w:t>
      </w:r>
      <w:r>
        <w:rPr/>
        <w:t>, 62(1), pp. 115–129.</w:t>
      </w:r>
    </w:p>
    <w:p>
      <w:pPr>
        <w:pStyle w:val="BodyText"/>
        <w:spacing w:line="237" w:lineRule="auto" w:before="215"/>
        <w:ind w:left="315" w:right="1759"/>
        <w:jc w:val="both"/>
      </w:pPr>
      <w:r>
        <w:rPr/>
        <w:t>Laing, Derek, (1994), “Involuntary Layoffs in a Contractual Model of the Labour Market with Asymmetric Information Regarding Worker Ability,” </w:t>
      </w:r>
      <w:r>
        <w:rPr>
          <w:i/>
        </w:rPr>
        <w:t>Review of Eco- nomic Studies</w:t>
      </w:r>
      <w:r>
        <w:rPr/>
        <w:t>, pp. 375–392.</w:t>
      </w:r>
    </w:p>
    <w:p>
      <w:pPr>
        <w:pStyle w:val="BodyText"/>
        <w:spacing w:line="237" w:lineRule="auto" w:before="214"/>
        <w:ind w:left="315" w:right="1530"/>
      </w:pPr>
      <w:r>
        <w:rPr/>
        <w:t>Laing,</w:t>
      </w:r>
      <w:r>
        <w:rPr>
          <w:spacing w:val="-4"/>
        </w:rPr>
        <w:t> </w:t>
      </w:r>
      <w:r>
        <w:rPr/>
        <w:t>Derek,</w:t>
      </w:r>
      <w:r>
        <w:rPr>
          <w:spacing w:val="-4"/>
        </w:rPr>
        <w:t> </w:t>
      </w:r>
      <w:r>
        <w:rPr/>
        <w:t>(1994),</w:t>
      </w:r>
      <w:r>
        <w:rPr>
          <w:spacing w:val="-5"/>
        </w:rPr>
        <w:t> </w:t>
      </w:r>
      <w:r>
        <w:rPr/>
        <w:t>“Firm</w:t>
      </w:r>
      <w:r>
        <w:rPr>
          <w:spacing w:val="-4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Employer</w:t>
      </w:r>
      <w:r>
        <w:rPr>
          <w:spacing w:val="-4"/>
        </w:rPr>
        <w:t> </w:t>
      </w:r>
      <w:r>
        <w:rPr/>
        <w:t>Discipline</w:t>
      </w:r>
      <w:r>
        <w:rPr>
          <w:spacing w:val="-3"/>
        </w:rPr>
        <w:t> </w:t>
      </w:r>
      <w:r>
        <w:rPr/>
        <w:t>De- vice,” </w:t>
      </w:r>
      <w:r>
        <w:rPr>
          <w:i/>
        </w:rPr>
        <w:t>Economic Inquiry</w:t>
      </w:r>
      <w:r>
        <w:rPr/>
        <w:t>, January, 128–137.</w:t>
      </w:r>
    </w:p>
    <w:p>
      <w:pPr>
        <w:pStyle w:val="BodyText"/>
        <w:spacing w:line="237" w:lineRule="auto" w:before="214"/>
        <w:ind w:left="315" w:right="1530" w:hanging="1"/>
      </w:pPr>
      <w:r>
        <w:rPr>
          <w:spacing w:val="-2"/>
        </w:rPr>
        <w:t>Laing,</w:t>
      </w:r>
      <w:r>
        <w:rPr>
          <w:spacing w:val="-9"/>
        </w:rPr>
        <w:t> </w:t>
      </w:r>
      <w:r>
        <w:rPr>
          <w:spacing w:val="-2"/>
        </w:rPr>
        <w:t>Derek,</w:t>
      </w:r>
      <w:r>
        <w:rPr>
          <w:spacing w:val="-10"/>
        </w:rPr>
        <w:t> </w:t>
      </w:r>
      <w:r>
        <w:rPr>
          <w:spacing w:val="-2"/>
        </w:rPr>
        <w:t>(1993),</w:t>
      </w:r>
      <w:r>
        <w:rPr>
          <w:spacing w:val="-11"/>
        </w:rPr>
        <w:t> </w:t>
      </w:r>
      <w:r>
        <w:rPr>
          <w:spacing w:val="-2"/>
        </w:rPr>
        <w:t>“A</w:t>
      </w:r>
      <w:r>
        <w:rPr>
          <w:spacing w:val="-9"/>
        </w:rPr>
        <w:t> </w:t>
      </w:r>
      <w:r>
        <w:rPr>
          <w:spacing w:val="-2"/>
        </w:rPr>
        <w:t>Signalling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Nominal</w:t>
      </w:r>
      <w:r>
        <w:rPr>
          <w:spacing w:val="-10"/>
        </w:rPr>
        <w:t> </w:t>
      </w:r>
      <w:r>
        <w:rPr>
          <w:spacing w:val="-2"/>
        </w:rPr>
        <w:t>Wage</w:t>
      </w:r>
      <w:r>
        <w:rPr>
          <w:spacing w:val="-9"/>
        </w:rPr>
        <w:t> </w:t>
      </w:r>
      <w:r>
        <w:rPr>
          <w:spacing w:val="-2"/>
        </w:rPr>
        <w:t>Inflexibility,”</w:t>
      </w:r>
      <w:r>
        <w:rPr>
          <w:spacing w:val="6"/>
        </w:rPr>
        <w:t> </w:t>
      </w:r>
      <w:r>
        <w:rPr>
          <w:i/>
          <w:spacing w:val="-2"/>
        </w:rPr>
        <w:t>Economic </w:t>
      </w:r>
      <w:r>
        <w:rPr>
          <w:i/>
        </w:rPr>
        <w:t>Journal</w:t>
      </w:r>
      <w:r>
        <w:rPr/>
        <w:t>, November, 1493–1510.</w:t>
      </w:r>
    </w:p>
    <w:p>
      <w:pPr>
        <w:spacing w:line="237" w:lineRule="auto" w:before="215"/>
        <w:ind w:left="315" w:right="1759" w:firstLine="0"/>
        <w:jc w:val="both"/>
        <w:rPr>
          <w:sz w:val="24"/>
        </w:rPr>
      </w:pPr>
      <w:r>
        <w:rPr>
          <w:sz w:val="24"/>
        </w:rPr>
        <w:t>Fender, John and Derek Laing, (1993), “The Macroeconomics of a Dynamic Queue Rationed Centrally Planned Economy with Resale,” </w:t>
      </w:r>
      <w:r>
        <w:rPr>
          <w:i/>
          <w:sz w:val="24"/>
        </w:rPr>
        <w:t>Journal of Comparative Economic Issues</w:t>
      </w:r>
      <w:r>
        <w:rPr>
          <w:sz w:val="24"/>
        </w:rPr>
        <w:t>, November, 1–17.</w:t>
      </w:r>
    </w:p>
    <w:p>
      <w:pPr>
        <w:pStyle w:val="BodyText"/>
        <w:spacing w:before="187"/>
        <w:ind w:left="0"/>
      </w:pPr>
    </w:p>
    <w:p>
      <w:pPr>
        <w:pStyle w:val="Heading2"/>
        <w:ind w:left="316"/>
      </w:pPr>
      <w:r>
        <w:rPr>
          <w:smallCaps/>
          <w:w w:val="105"/>
        </w:rPr>
        <w:t>Work</w:t>
      </w:r>
      <w:r>
        <w:rPr>
          <w:smallCaps/>
          <w:spacing w:val="4"/>
          <w:w w:val="105"/>
        </w:rPr>
        <w:t> </w:t>
      </w:r>
      <w:r>
        <w:rPr>
          <w:smallCaps/>
          <w:w w:val="105"/>
        </w:rPr>
        <w:t>in</w:t>
      </w:r>
      <w:r>
        <w:rPr>
          <w:smallCaps/>
          <w:spacing w:val="6"/>
          <w:w w:val="105"/>
        </w:rPr>
        <w:t> </w:t>
      </w:r>
      <w:r>
        <w:rPr>
          <w:smallCaps/>
          <w:spacing w:val="-2"/>
          <w:w w:val="105"/>
        </w:rPr>
        <w:t>Progress</w:t>
      </w:r>
    </w:p>
    <w:p>
      <w:pPr>
        <w:pStyle w:val="BodyText"/>
        <w:spacing w:line="237" w:lineRule="auto" w:before="181"/>
        <w:ind w:right="1530"/>
      </w:pPr>
      <w:r>
        <w:rPr/>
        <w:t>Laing, Derek, Steve Rivkin, Jeff Schiman, and Jason Ward, “ Decentralized Gover- nance and the Quality of School Leadership, </w:t>
      </w:r>
      <w:r>
        <w:rPr>
          <w:i/>
        </w:rPr>
        <w:t>submitted</w:t>
      </w:r>
      <w:r>
        <w:rPr>
          <w:i/>
          <w:spacing w:val="40"/>
        </w:rPr>
        <w:t> </w:t>
      </w:r>
      <w:r>
        <w:rPr/>
        <w:t>January 2015.”</w:t>
      </w:r>
    </w:p>
    <w:p>
      <w:pPr>
        <w:pStyle w:val="BodyText"/>
        <w:spacing w:line="237" w:lineRule="auto" w:before="215"/>
        <w:ind w:right="1530"/>
      </w:pPr>
      <w:r>
        <w:rPr/>
        <w:t>Laing, Derek and Lourenco Paz, “Good Jobs and Bad Jobs in the Process of Rural– Urban Migration.”</w:t>
      </w:r>
    </w:p>
    <w:p>
      <w:pPr>
        <w:pStyle w:val="BodyText"/>
        <w:spacing w:before="212"/>
      </w:pPr>
      <w:r>
        <w:rPr/>
        <w:t>Laing,</w:t>
      </w:r>
      <w:r>
        <w:rPr>
          <w:spacing w:val="-13"/>
        </w:rPr>
        <w:t> </w:t>
      </w:r>
      <w:r>
        <w:rPr/>
        <w:t>Derek,</w:t>
      </w:r>
      <w:r>
        <w:rPr>
          <w:spacing w:val="-13"/>
        </w:rPr>
        <w:t> </w:t>
      </w:r>
      <w:r>
        <w:rPr/>
        <w:t>“Frictions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Mind: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Search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Limited</w:t>
      </w:r>
      <w:r>
        <w:rPr>
          <w:spacing w:val="-12"/>
        </w:rPr>
        <w:t> </w:t>
      </w:r>
      <w:r>
        <w:rPr>
          <w:spacing w:val="-2"/>
        </w:rPr>
        <w:t>Rationality.”</w:t>
      </w:r>
    </w:p>
    <w:p>
      <w:pPr>
        <w:pStyle w:val="BodyText"/>
        <w:spacing w:line="235" w:lineRule="auto" w:before="217"/>
        <w:ind w:right="1530"/>
      </w:pPr>
      <w:r>
        <w:rPr/>
        <w:t>Laing,</w:t>
      </w:r>
      <w:r>
        <w:rPr>
          <w:spacing w:val="-11"/>
        </w:rPr>
        <w:t> </w:t>
      </w:r>
      <w:r>
        <w:rPr/>
        <w:t>Derek,</w:t>
      </w:r>
      <w:r>
        <w:rPr>
          <w:spacing w:val="-12"/>
        </w:rPr>
        <w:t> </w:t>
      </w:r>
      <w:r>
        <w:rPr/>
        <w:t>“The</w:t>
      </w:r>
      <w:r>
        <w:rPr>
          <w:spacing w:val="-11"/>
        </w:rPr>
        <w:t> </w:t>
      </w:r>
      <w:r>
        <w:rPr/>
        <w:t>Firm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Market:</w:t>
      </w:r>
      <w:r>
        <w:rPr>
          <w:spacing w:val="-12"/>
        </w:rPr>
        <w:t> </w:t>
      </w:r>
      <w:r>
        <w:rPr/>
        <w:t>A</w:t>
      </w:r>
      <w:r>
        <w:rPr>
          <w:spacing w:val="25"/>
        </w:rPr>
        <w:t> </w:t>
      </w:r>
      <w:r>
        <w:rPr/>
        <w:t>Search</w:t>
      </w:r>
      <w:r>
        <w:rPr>
          <w:spacing w:val="-12"/>
        </w:rPr>
        <w:t> </w:t>
      </w:r>
      <w:r>
        <w:rPr/>
        <w:t>Model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Acquisitions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Spin- </w:t>
      </w:r>
      <w:r>
        <w:rPr>
          <w:spacing w:val="-2"/>
        </w:rPr>
        <w:t>offs.”</w:t>
      </w:r>
    </w:p>
    <w:p>
      <w:pPr>
        <w:pStyle w:val="BodyText"/>
        <w:spacing w:line="237" w:lineRule="auto" w:before="217"/>
        <w:ind w:right="1530"/>
      </w:pPr>
      <w:r>
        <w:rPr/>
        <w:t>Casey,</w:t>
      </w:r>
      <w:r>
        <w:rPr>
          <w:spacing w:val="-4"/>
        </w:rPr>
        <w:t> </w:t>
      </w:r>
      <w:r>
        <w:rPr/>
        <w:t>Marcus,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Derek</w:t>
      </w:r>
      <w:r>
        <w:rPr>
          <w:spacing w:val="-4"/>
        </w:rPr>
        <w:t> </w:t>
      </w:r>
      <w:r>
        <w:rPr/>
        <w:t>Laing,</w:t>
      </w:r>
      <w:r>
        <w:rPr>
          <w:spacing w:val="-4"/>
        </w:rPr>
        <w:t> </w:t>
      </w:r>
      <w:r>
        <w:rPr/>
        <w:t>“Educational</w:t>
      </w:r>
      <w:r>
        <w:rPr>
          <w:spacing w:val="-3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Head</w:t>
      </w:r>
      <w:r>
        <w:rPr>
          <w:spacing w:val="31"/>
        </w:rPr>
        <w:t> </w:t>
      </w:r>
      <w:r>
        <w:rPr/>
        <w:t>:</w:t>
      </w:r>
      <w:r>
        <w:rPr>
          <w:spacing w:val="31"/>
        </w:rPr>
        <w:t> </w:t>
      </w:r>
      <w:r>
        <w:rPr/>
        <w:t>Local</w:t>
      </w:r>
      <w:r>
        <w:rPr>
          <w:spacing w:val="-4"/>
        </w:rPr>
        <w:t> </w:t>
      </w:r>
      <w:r>
        <w:rPr/>
        <w:t>Un- employment Rates as a Key Determinant of Student Outcomes.”</w:t>
      </w:r>
    </w:p>
    <w:p>
      <w:pPr>
        <w:pStyle w:val="BodyText"/>
        <w:spacing w:after="0" w:line="237" w:lineRule="auto"/>
        <w:sectPr>
          <w:pgSz w:w="12240" w:h="15840"/>
          <w:pgMar w:header="0" w:footer="427" w:top="640" w:bottom="620" w:left="1080" w:right="1080"/>
        </w:sectPr>
      </w:pPr>
    </w:p>
    <w:p>
      <w:pPr>
        <w:pStyle w:val="Heading1"/>
        <w:spacing w:before="30"/>
      </w:pPr>
      <w:r>
        <w:rPr/>
        <w:t>Professional</w:t>
      </w:r>
      <w:r>
        <w:rPr>
          <w:spacing w:val="2"/>
        </w:rPr>
        <w:t> </w:t>
      </w:r>
      <w:r>
        <w:rPr>
          <w:spacing w:val="-2"/>
        </w:rPr>
        <w:t>Associations</w:t>
      </w:r>
    </w:p>
    <w:p>
      <w:pPr>
        <w:pStyle w:val="BodyText"/>
        <w:spacing w:before="139"/>
        <w:ind w:left="360"/>
      </w:pPr>
      <w:r>
        <w:rPr/>
        <w:t>American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Econometric</w:t>
      </w:r>
      <w:r>
        <w:rPr>
          <w:spacing w:val="-12"/>
        </w:rPr>
        <w:t> </w:t>
      </w:r>
      <w:r>
        <w:rPr>
          <w:spacing w:val="-2"/>
        </w:rPr>
        <w:t>Society.</w:t>
      </w:r>
    </w:p>
    <w:p>
      <w:pPr>
        <w:pStyle w:val="Heading1"/>
        <w:spacing w:before="227"/>
      </w:pPr>
      <w:r>
        <w:rPr/>
        <w:t>Professional</w:t>
      </w:r>
      <w:r>
        <w:rPr>
          <w:spacing w:val="2"/>
        </w:rPr>
        <w:t> </w:t>
      </w:r>
      <w:r>
        <w:rPr>
          <w:spacing w:val="-2"/>
        </w:rPr>
        <w:t>Service</w:t>
      </w:r>
    </w:p>
    <w:p>
      <w:pPr>
        <w:spacing w:line="235" w:lineRule="auto" w:before="142"/>
        <w:ind w:left="359" w:right="4693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4"/>
          <w:sz w:val="24"/>
        </w:rPr>
        <w:t> </w:t>
      </w:r>
      <w:r>
        <w:rPr>
          <w:sz w:val="24"/>
        </w:rPr>
        <w:t>Editor,</w:t>
      </w:r>
      <w:r>
        <w:rPr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(August</w:t>
      </w:r>
      <w:r>
        <w:rPr>
          <w:spacing w:val="-14"/>
          <w:sz w:val="24"/>
        </w:rPr>
        <w:t> </w:t>
      </w:r>
      <w:r>
        <w:rPr>
          <w:sz w:val="24"/>
        </w:rPr>
        <w:t>2011– </w:t>
      </w:r>
      <w:r>
        <w:rPr>
          <w:spacing w:val="-2"/>
          <w:sz w:val="24"/>
        </w:rPr>
        <w:t>2014).</w:t>
      </w:r>
    </w:p>
    <w:p>
      <w:pPr>
        <w:pStyle w:val="Heading1"/>
        <w:spacing w:before="273"/>
      </w:pPr>
      <w:r>
        <w:rPr>
          <w:spacing w:val="-2"/>
        </w:rPr>
        <w:t>Refereeing</w:t>
      </w:r>
    </w:p>
    <w:p>
      <w:pPr>
        <w:pStyle w:val="BodyText"/>
        <w:tabs>
          <w:tab w:pos="5226" w:val="left" w:leader="none"/>
        </w:tabs>
        <w:spacing w:line="237" w:lineRule="auto" w:before="103"/>
        <w:ind w:right="1264"/>
      </w:pPr>
      <w:r>
        <w:rPr/>
        <w:t>American Economic Review Bulletin</w:t>
        <w:tab/>
        <w:t>Journal of Macroeconomics Journal of Economic Research Economica</w:t>
        <w:tab/>
        <w:t>of</w:t>
      </w:r>
      <w:r>
        <w:rPr>
          <w:spacing w:val="-11"/>
        </w:rPr>
        <w:t> </w:t>
      </w:r>
      <w:r>
        <w:rPr/>
        <w:t>Money</w:t>
      </w:r>
      <w:r>
        <w:rPr>
          <w:spacing w:val="-11"/>
        </w:rPr>
        <w:t> </w:t>
      </w:r>
      <w:r>
        <w:rPr/>
        <w:t>Credit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Banking</w:t>
      </w:r>
      <w:r>
        <w:rPr>
          <w:spacing w:val="-11"/>
        </w:rPr>
        <w:t> </w:t>
      </w:r>
      <w:r>
        <w:rPr/>
        <w:t>Journal Economic Journal</w:t>
        <w:tab/>
        <w:t>of Political Economy Journal of</w:t>
      </w:r>
    </w:p>
    <w:p>
      <w:pPr>
        <w:pStyle w:val="BodyText"/>
        <w:tabs>
          <w:tab w:pos="5226" w:val="left" w:leader="none"/>
        </w:tabs>
        <w:spacing w:line="237" w:lineRule="auto"/>
        <w:ind w:right="1693"/>
      </w:pPr>
      <w:r>
        <w:rPr/>
        <w:t>International Economic Review</w:t>
        <w:tab/>
        <w:t>Population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 Journal of Economic Dynamics and</w:t>
        <w:tab/>
        <w:t>Public Economic Theory Labour </w:t>
      </w:r>
      <w:r>
        <w:rPr>
          <w:spacing w:val="-2"/>
        </w:rPr>
        <w:t>Control</w:t>
      </w:r>
      <w:r>
        <w:rPr/>
        <w:tab/>
      </w:r>
      <w:r>
        <w:rPr>
          <w:spacing w:val="-2"/>
        </w:rPr>
        <w:t>Economics</w:t>
      </w:r>
    </w:p>
    <w:p>
      <w:pPr>
        <w:pStyle w:val="BodyText"/>
        <w:tabs>
          <w:tab w:pos="5226" w:val="left" w:leader="none"/>
        </w:tabs>
        <w:spacing w:line="285" w:lineRule="exact"/>
      </w:pP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Education</w:t>
      </w:r>
      <w:r>
        <w:rPr/>
        <w:tab/>
      </w:r>
      <w:r>
        <w:rPr>
          <w:spacing w:val="-2"/>
        </w:rPr>
        <w:t>National</w:t>
      </w:r>
      <w:r>
        <w:rPr>
          <w:spacing w:val="1"/>
        </w:rPr>
        <w:t> </w:t>
      </w:r>
      <w:r>
        <w:rPr>
          <w:spacing w:val="-2"/>
        </w:rPr>
        <w:t>Science</w:t>
      </w:r>
      <w:r>
        <w:rPr>
          <w:spacing w:val="1"/>
        </w:rPr>
        <w:t> </w:t>
      </w:r>
      <w:r>
        <w:rPr>
          <w:spacing w:val="-2"/>
        </w:rPr>
        <w:t>Foundation</w:t>
      </w:r>
      <w:r>
        <w:rPr>
          <w:spacing w:val="2"/>
        </w:rPr>
        <w:t> </w:t>
      </w:r>
      <w:r>
        <w:rPr>
          <w:spacing w:val="-2"/>
        </w:rPr>
        <w:t>(NSF)</w:t>
      </w:r>
    </w:p>
    <w:p>
      <w:pPr>
        <w:pStyle w:val="BodyText"/>
        <w:tabs>
          <w:tab w:pos="5226" w:val="left" w:leader="none"/>
        </w:tabs>
        <w:spacing w:line="237" w:lineRule="auto"/>
        <w:ind w:right="1910"/>
      </w:pPr>
      <w:r>
        <w:rPr/>
        <w:t>Journal of Economic Theory Journal</w:t>
        <w:tab/>
        <w:t>Review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Dynamics of Development Economics Journal</w:t>
        <w:tab/>
        <w:t>Review of Economic Studies</w:t>
      </w:r>
    </w:p>
    <w:p>
      <w:pPr>
        <w:pStyle w:val="BodyText"/>
        <w:tabs>
          <w:tab w:pos="5226" w:val="left" w:leader="none"/>
        </w:tabs>
        <w:spacing w:line="237" w:lineRule="auto"/>
        <w:ind w:left="5226" w:right="1474" w:hanging="4911"/>
      </w:pPr>
      <w:r>
        <w:rPr/>
        <w:t>of Labor Economics</w:t>
        <w:tab/>
        <w:t>Scandinavian</w:t>
      </w:r>
      <w:r>
        <w:rPr>
          <w:spacing w:val="-14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 Southern Economic Journal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spacing w:before="1"/>
      </w:pPr>
      <w:r>
        <w:rPr/>
        <w:t>Professional</w:t>
      </w:r>
      <w:r>
        <w:rPr>
          <w:spacing w:val="2"/>
        </w:rPr>
        <w:t> </w:t>
      </w:r>
      <w:r>
        <w:rPr>
          <w:spacing w:val="-2"/>
        </w:rPr>
        <w:t>Activities</w:t>
      </w:r>
    </w:p>
    <w:p>
      <w:pPr>
        <w:spacing w:line="237" w:lineRule="auto" w:before="192"/>
        <w:ind w:left="316" w:right="1826" w:firstLine="0"/>
        <w:jc w:val="left"/>
        <w:rPr>
          <w:sz w:val="24"/>
        </w:rPr>
      </w:pPr>
      <w:r>
        <w:rPr>
          <w:i/>
          <w:sz w:val="24"/>
        </w:rPr>
        <w:t>Good-Jobs and Bad-Jobs in the Process of Rural–Urban Migration,</w:t>
      </w:r>
      <w:r>
        <w:rPr>
          <w:i/>
          <w:spacing w:val="27"/>
          <w:sz w:val="24"/>
        </w:rPr>
        <w:t> </w:t>
      </w:r>
      <w:r>
        <w:rPr>
          <w:sz w:val="24"/>
        </w:rPr>
        <w:t>Presented at the Public Economic Theory Meetings (Luxembourg, July 2015)</w:t>
      </w:r>
    </w:p>
    <w:p>
      <w:pPr>
        <w:spacing w:line="237" w:lineRule="auto" w:before="214"/>
        <w:ind w:left="316" w:right="1760" w:firstLine="0"/>
        <w:jc w:val="both"/>
        <w:rPr>
          <w:sz w:val="24"/>
        </w:rPr>
      </w:pP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Closet?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Assortative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Matching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Gay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Marriages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 Civil Unions.</w:t>
      </w:r>
      <w:r>
        <w:rPr>
          <w:i/>
          <w:spacing w:val="40"/>
          <w:sz w:val="24"/>
        </w:rPr>
        <w:t> </w:t>
      </w:r>
      <w:r>
        <w:rPr>
          <w:sz w:val="24"/>
        </w:rPr>
        <w:t>Presented at Society for the Advancement of Economic Theory</w:t>
      </w:r>
      <w:r>
        <w:rPr>
          <w:spacing w:val="40"/>
          <w:sz w:val="24"/>
        </w:rPr>
        <w:t> </w:t>
      </w:r>
      <w:r>
        <w:rPr>
          <w:sz w:val="24"/>
        </w:rPr>
        <w:t>(Faro, Por-tugal, 2011)</w:t>
      </w:r>
    </w:p>
    <w:p>
      <w:pPr>
        <w:pStyle w:val="BodyText"/>
        <w:spacing w:line="237" w:lineRule="auto" w:before="213"/>
        <w:ind w:right="1910"/>
      </w:pPr>
      <w:r>
        <w:rPr/>
        <w:t>Invited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Washington St Louis (May 2008).</w:t>
      </w:r>
    </w:p>
    <w:p>
      <w:pPr>
        <w:spacing w:line="237" w:lineRule="auto" w:before="214"/>
        <w:ind w:left="316" w:right="1826" w:firstLine="0"/>
        <w:jc w:val="left"/>
        <w:rPr>
          <w:sz w:val="24"/>
        </w:rPr>
      </w:pPr>
      <w:r>
        <w:rPr>
          <w:sz w:val="24"/>
        </w:rPr>
        <w:t>Keynote</w:t>
      </w:r>
      <w:r>
        <w:rPr>
          <w:spacing w:val="30"/>
          <w:sz w:val="24"/>
        </w:rPr>
        <w:t> </w:t>
      </w:r>
      <w:r>
        <w:rPr>
          <w:sz w:val="24"/>
        </w:rPr>
        <w:t>speaker</w:t>
      </w:r>
      <w:r>
        <w:rPr>
          <w:spacing w:val="30"/>
          <w:sz w:val="24"/>
        </w:rPr>
        <w:t> </w:t>
      </w:r>
      <w:r>
        <w:rPr>
          <w:sz w:val="24"/>
        </w:rPr>
        <w:t>address</w:t>
      </w:r>
      <w:r>
        <w:rPr>
          <w:spacing w:val="30"/>
          <w:sz w:val="24"/>
        </w:rPr>
        <w:t> </w:t>
      </w:r>
      <w:r>
        <w:rPr>
          <w:sz w:val="24"/>
        </w:rPr>
        <w:t>at</w:t>
      </w:r>
      <w:r>
        <w:rPr>
          <w:spacing w:val="35"/>
          <w:sz w:val="24"/>
        </w:rPr>
        <w:t> </w:t>
      </w:r>
      <w:r>
        <w:rPr>
          <w:i/>
          <w:sz w:val="24"/>
        </w:rPr>
        <w:t>Managing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Workforce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Down Economy </w:t>
      </w:r>
      <w:r>
        <w:rPr>
          <w:sz w:val="24"/>
        </w:rPr>
        <w:t>(September 2008).</w:t>
      </w:r>
    </w:p>
    <w:p>
      <w:pPr>
        <w:spacing w:line="237" w:lineRule="auto" w:before="214"/>
        <w:ind w:left="316" w:right="1758" w:firstLine="0"/>
        <w:jc w:val="both"/>
        <w:rPr>
          <w:sz w:val="24"/>
        </w:rPr>
      </w:pPr>
      <w:r>
        <w:rPr>
          <w:i/>
          <w:sz w:val="24"/>
        </w:rPr>
        <w:t>Frictions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Mind: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Search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Based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Limited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Rationality.</w:t>
      </w:r>
      <w:r>
        <w:rPr>
          <w:i/>
          <w:spacing w:val="40"/>
          <w:sz w:val="24"/>
        </w:rPr>
        <w:t> </w:t>
      </w:r>
      <w:r>
        <w:rPr>
          <w:sz w:val="24"/>
        </w:rPr>
        <w:t>Presented at 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Illinois</w:t>
      </w:r>
      <w:r>
        <w:rPr>
          <w:spacing w:val="40"/>
          <w:sz w:val="24"/>
        </w:rPr>
        <w:t> </w:t>
      </w:r>
      <w:r>
        <w:rPr>
          <w:sz w:val="24"/>
        </w:rPr>
        <w:t>Chicago</w:t>
      </w:r>
      <w:r>
        <w:rPr>
          <w:spacing w:val="40"/>
          <w:sz w:val="24"/>
        </w:rPr>
        <w:t> </w:t>
      </w:r>
      <w:r>
        <w:rPr>
          <w:sz w:val="24"/>
        </w:rPr>
        <w:t>(2012);</w:t>
      </w:r>
      <w:r>
        <w:rPr>
          <w:spacing w:val="40"/>
          <w:sz w:val="24"/>
        </w:rPr>
        <w:t> </w:t>
      </w:r>
      <w:r>
        <w:rPr>
          <w:sz w:val="24"/>
        </w:rPr>
        <w:t>SUNY</w:t>
      </w:r>
      <w:r>
        <w:rPr>
          <w:spacing w:val="40"/>
          <w:sz w:val="24"/>
        </w:rPr>
        <w:t> </w:t>
      </w:r>
      <w:r>
        <w:rPr>
          <w:sz w:val="24"/>
        </w:rPr>
        <w:t>Binghamton</w:t>
      </w:r>
      <w:r>
        <w:rPr>
          <w:spacing w:val="40"/>
          <w:sz w:val="24"/>
        </w:rPr>
        <w:t> </w:t>
      </w:r>
      <w:r>
        <w:rPr>
          <w:sz w:val="24"/>
        </w:rPr>
        <w:t>(2010);</w:t>
      </w:r>
      <w:r>
        <w:rPr>
          <w:spacing w:val="40"/>
          <w:sz w:val="24"/>
        </w:rPr>
        <w:t> </w:t>
      </w:r>
      <w:r>
        <w:rPr>
          <w:sz w:val="24"/>
        </w:rPr>
        <w:t>Society</w:t>
      </w:r>
      <w:r>
        <w:rPr>
          <w:spacing w:val="40"/>
          <w:sz w:val="24"/>
        </w:rPr>
        <w:t> </w:t>
      </w:r>
      <w:r>
        <w:rPr>
          <w:sz w:val="24"/>
        </w:rPr>
        <w:t>for the Advancement of Economic Theory (Ischia, 2009); Hamilton College;</w:t>
      </w:r>
      <w:r>
        <w:rPr>
          <w:spacing w:val="80"/>
          <w:sz w:val="24"/>
        </w:rPr>
        <w:t> </w:t>
      </w:r>
      <w:r>
        <w:rPr>
          <w:sz w:val="24"/>
        </w:rPr>
        <w:t>University of Washington St Louis; DePaul; UIUC; Syracuse University, Clemson 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i/>
          <w:sz w:val="24"/>
        </w:rPr>
        <w:t>SED </w:t>
      </w:r>
      <w:r>
        <w:rPr>
          <w:sz w:val="24"/>
        </w:rPr>
        <w:t>meetings (Florence).</w:t>
      </w:r>
    </w:p>
    <w:p>
      <w:pPr>
        <w:spacing w:line="237" w:lineRule="auto" w:before="210"/>
        <w:ind w:left="316" w:right="1759" w:firstLine="0"/>
        <w:jc w:val="both"/>
        <w:rPr>
          <w:sz w:val="24"/>
        </w:rPr>
      </w:pPr>
      <w:r>
        <w:rPr>
          <w:i/>
          <w:sz w:val="24"/>
        </w:rPr>
        <w:t>Blood and Iron(ing): An Incomplete Contracts Approach to the Formation and Disso-lution of Nation States (and Families). </w:t>
      </w:r>
      <w:r>
        <w:rPr>
          <w:sz w:val="24"/>
        </w:rPr>
        <w:t>Presented at: Essex Thanksgiving Conference (Fall 2003); the Cornell–PSU macroworkshop (Ithaca) (Fall 2002).</w:t>
      </w:r>
    </w:p>
    <w:p>
      <w:pPr>
        <w:spacing w:line="237" w:lineRule="auto" w:before="212"/>
        <w:ind w:left="316" w:right="1759" w:firstLine="0"/>
        <w:jc w:val="both"/>
        <w:rPr>
          <w:sz w:val="24"/>
        </w:rPr>
      </w:pPr>
      <w:r>
        <w:rPr>
          <w:i/>
          <w:sz w:val="24"/>
        </w:rPr>
        <w:t>Crime and Poverty: A Search Equilibrium Approach</w:t>
      </w:r>
      <w:r>
        <w:rPr>
          <w:sz w:val="24"/>
        </w:rPr>
        <w:t>. Presented at Penn</w:t>
      </w:r>
      <w:r>
        <w:rPr>
          <w:spacing w:val="80"/>
          <w:sz w:val="24"/>
        </w:rPr>
        <w:t> </w:t>
      </w:r>
      <w:r>
        <w:rPr>
          <w:sz w:val="24"/>
        </w:rPr>
        <w:t>Symposium on Crime (2003); the Cornell–PSU macro-workshop (1999); PET meetings</w:t>
      </w:r>
      <w:r>
        <w:rPr>
          <w:spacing w:val="40"/>
          <w:sz w:val="24"/>
        </w:rPr>
        <w:t> </w:t>
      </w:r>
      <w:r>
        <w:rPr>
          <w:sz w:val="24"/>
        </w:rPr>
        <w:t>June 1998 (Tuscalusa).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427" w:top="620" w:bottom="620" w:left="1080" w:right="1080"/>
        </w:sectPr>
      </w:pPr>
    </w:p>
    <w:p>
      <w:pPr>
        <w:pStyle w:val="BodyText"/>
        <w:spacing w:line="237" w:lineRule="auto" w:before="27"/>
        <w:ind w:right="1755"/>
        <w:jc w:val="both"/>
      </w:pPr>
      <w:r>
        <w:rPr>
          <w:i/>
        </w:rPr>
        <w:t>Money and Prices in a Multiple Matching Search Model</w:t>
      </w:r>
      <w:r>
        <w:rPr/>
        <w:t>.</w:t>
      </w:r>
      <w:r>
        <w:rPr>
          <w:spacing w:val="80"/>
        </w:rPr>
        <w:t> </w:t>
      </w:r>
      <w:r>
        <w:rPr/>
        <w:t>Presented Jan.</w:t>
      </w:r>
      <w:r>
        <w:rPr>
          <w:spacing w:val="40"/>
        </w:rPr>
        <w:t> </w:t>
      </w:r>
      <w:r>
        <w:rPr/>
        <w:t>1996</w:t>
      </w:r>
      <w:r>
        <w:rPr>
          <w:spacing w:val="40"/>
        </w:rPr>
        <w:t> </w:t>
      </w:r>
      <w:r>
        <w:rPr/>
        <w:t>(San</w:t>
      </w:r>
      <w:r>
        <w:rPr>
          <w:spacing w:val="-3"/>
        </w:rPr>
        <w:t> </w:t>
      </w:r>
      <w:r>
        <w:rPr/>
        <w:t>Francisco), Winter Meetings of the Econometric Society., Search and money sym-posium PSU (Oct. 1996); S.E.D.C meetings (Mexico City), Midwest Macro Meetings (Apr. 1997 Penn State), SED meetings (Oxford), Georgetown University (1997), Uni-versity of Pennsylvania (1998), Royal Holloway (1999), Cambridge (1999), Univer-sity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Essex</w:t>
      </w:r>
      <w:r>
        <w:rPr>
          <w:spacing w:val="-5"/>
        </w:rPr>
        <w:t> </w:t>
      </w:r>
      <w:r>
        <w:rPr/>
        <w:t>(1999),</w:t>
      </w:r>
      <w:r>
        <w:rPr>
          <w:spacing w:val="-5"/>
        </w:rPr>
        <w:t> </w:t>
      </w:r>
      <w:r>
        <w:rPr/>
        <w:t>Louisiana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(1999),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Houston</w:t>
      </w:r>
      <w:r>
        <w:rPr>
          <w:spacing w:val="-12"/>
        </w:rPr>
        <w:t> </w:t>
      </w:r>
      <w:r>
        <w:rPr/>
        <w:t>(1999).</w:t>
      </w:r>
    </w:p>
    <w:p>
      <w:pPr>
        <w:spacing w:line="237" w:lineRule="auto" w:before="208"/>
        <w:ind w:left="316" w:right="2330" w:firstLine="0"/>
        <w:jc w:val="both"/>
        <w:rPr>
          <w:sz w:val="24"/>
        </w:rPr>
      </w:pPr>
      <w:r>
        <w:rPr>
          <w:i/>
          <w:spacing w:val="-2"/>
          <w:sz w:val="24"/>
        </w:rPr>
        <w:t>Time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Allocation,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Inflation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Welfare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Multiple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Matching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Model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Money</w:t>
      </w:r>
      <w:r>
        <w:rPr>
          <w:spacing w:val="-2"/>
          <w:sz w:val="24"/>
        </w:rPr>
        <w:t>. </w:t>
      </w:r>
      <w:r>
        <w:rPr>
          <w:sz w:val="24"/>
        </w:rPr>
        <w:t>Econo-metric</w:t>
      </w:r>
      <w:r>
        <w:rPr>
          <w:spacing w:val="-10"/>
          <w:sz w:val="24"/>
        </w:rPr>
        <w:t> </w:t>
      </w:r>
      <w:r>
        <w:rPr>
          <w:sz w:val="24"/>
        </w:rPr>
        <w:t>Society</w:t>
      </w:r>
      <w:r>
        <w:rPr>
          <w:spacing w:val="-10"/>
          <w:sz w:val="24"/>
        </w:rPr>
        <w:t> </w:t>
      </w:r>
      <w:r>
        <w:rPr>
          <w:sz w:val="24"/>
        </w:rPr>
        <w:t>Meetings</w:t>
      </w:r>
      <w:r>
        <w:rPr>
          <w:spacing w:val="-10"/>
          <w:sz w:val="24"/>
        </w:rPr>
        <w:t> </w:t>
      </w:r>
      <w:r>
        <w:rPr>
          <w:sz w:val="24"/>
        </w:rPr>
        <w:t>(Montreal</w:t>
      </w:r>
      <w:r>
        <w:rPr>
          <w:spacing w:val="-10"/>
          <w:sz w:val="24"/>
        </w:rPr>
        <w:t> </w:t>
      </w:r>
      <w:r>
        <w:rPr>
          <w:sz w:val="24"/>
        </w:rPr>
        <w:t>1998),</w:t>
      </w:r>
      <w:r>
        <w:rPr>
          <w:spacing w:val="-10"/>
          <w:sz w:val="24"/>
        </w:rPr>
        <w:t> </w:t>
      </w:r>
      <w:r>
        <w:rPr>
          <w:sz w:val="24"/>
        </w:rPr>
        <w:t>SED</w:t>
      </w:r>
      <w:r>
        <w:rPr>
          <w:spacing w:val="-10"/>
          <w:sz w:val="24"/>
        </w:rPr>
        <w:t> </w:t>
      </w:r>
      <w:r>
        <w:rPr>
          <w:sz w:val="24"/>
        </w:rPr>
        <w:t>Meetings</w:t>
      </w:r>
      <w:r>
        <w:rPr>
          <w:spacing w:val="-10"/>
          <w:sz w:val="24"/>
        </w:rPr>
        <w:t> </w:t>
      </w:r>
      <w:r>
        <w:rPr>
          <w:sz w:val="24"/>
        </w:rPr>
        <w:t>(Philadelphia </w:t>
      </w:r>
      <w:r>
        <w:rPr>
          <w:spacing w:val="-2"/>
          <w:sz w:val="24"/>
        </w:rPr>
        <w:t>1998).</w:t>
      </w:r>
    </w:p>
    <w:p>
      <w:pPr>
        <w:spacing w:line="237" w:lineRule="auto" w:before="213"/>
        <w:ind w:left="316" w:right="1787" w:firstLine="0"/>
        <w:jc w:val="both"/>
        <w:rPr>
          <w:sz w:val="24"/>
        </w:rPr>
      </w:pPr>
      <w:r>
        <w:rPr>
          <w:i/>
          <w:sz w:val="24"/>
        </w:rPr>
        <w:t>The Firm and the Market. </w:t>
      </w:r>
      <w:r>
        <w:rPr>
          <w:sz w:val="24"/>
        </w:rPr>
        <w:t>Industrial Organization workshop, PSU (2004), Midwest Macro Meetings (Atlanta: 2001)</w:t>
      </w:r>
    </w:p>
    <w:p>
      <w:pPr>
        <w:pStyle w:val="BodyText"/>
        <w:spacing w:line="237" w:lineRule="auto" w:before="214"/>
        <w:ind w:right="1760"/>
        <w:jc w:val="both"/>
      </w:pPr>
      <w:r>
        <w:rPr>
          <w:i/>
        </w:rPr>
        <w:t>The Economics of New Blood. </w:t>
      </w:r>
      <w:r>
        <w:rPr/>
        <w:t>Presented at the NBER Conference on Economic Fluc-tuations (Boston) 1995, Cornell–PSU macroeconomics workshop (1998), SED Meet-ings (Sardinia 1999).</w:t>
      </w:r>
    </w:p>
    <w:p>
      <w:pPr>
        <w:spacing w:line="237" w:lineRule="auto" w:before="212"/>
        <w:ind w:left="316" w:right="1757" w:firstLine="0"/>
        <w:jc w:val="both"/>
        <w:rPr>
          <w:sz w:val="24"/>
        </w:rPr>
      </w:pPr>
      <w:r>
        <w:rPr>
          <w:i/>
          <w:sz w:val="24"/>
        </w:rPr>
        <w:t>Vertical Innovation, Product Cycles, and Endogenous Growth in Search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Equilibrium</w:t>
      </w:r>
      <w:r>
        <w:rPr>
          <w:sz w:val="24"/>
        </w:rPr>
        <w:t>. Presented at, The Atlanta Fed, The Dallas Fed, Northwestern, Carnegie- Mel-lon/Pittsburgh and the Midwest Mathematical Economics Conference (Kentucky).</w:t>
      </w:r>
    </w:p>
    <w:p>
      <w:pPr>
        <w:spacing w:line="237" w:lineRule="auto" w:before="212"/>
        <w:ind w:left="316" w:right="1910" w:firstLine="0"/>
        <w:jc w:val="left"/>
        <w:rPr>
          <w:sz w:val="24"/>
        </w:rPr>
      </w:pPr>
      <w:r>
        <w:rPr>
          <w:i/>
          <w:sz w:val="24"/>
        </w:rPr>
        <w:t>Search Foundations of Growth Theory</w:t>
      </w:r>
      <w:r>
        <w:rPr>
          <w:sz w:val="24"/>
        </w:rPr>
        <w:t>.</w:t>
      </w:r>
      <w:r>
        <w:rPr>
          <w:spacing w:val="24"/>
          <w:sz w:val="24"/>
        </w:rPr>
        <w:t> </w:t>
      </w:r>
      <w:r>
        <w:rPr>
          <w:sz w:val="24"/>
        </w:rPr>
        <w:t>presented at the meetings of the American Economic Association, Washington (1995).</w:t>
      </w:r>
    </w:p>
    <w:p>
      <w:pPr>
        <w:pStyle w:val="BodyText"/>
        <w:spacing w:line="237" w:lineRule="auto" w:before="214"/>
        <w:ind w:right="1759"/>
        <w:jc w:val="both"/>
      </w:pPr>
      <w:r>
        <w:rPr>
          <w:i/>
        </w:rPr>
        <w:t>Learning, Matching, and Growth. </w:t>
      </w:r>
      <w:r>
        <w:rPr/>
        <w:t>presented at, Austin, The Atlanta Fed, Essex, Indi-ana,</w:t>
      </w:r>
      <w:r>
        <w:rPr>
          <w:spacing w:val="-1"/>
        </w:rPr>
        <w:t> </w:t>
      </w:r>
      <w:r>
        <w:rPr/>
        <w:t>The LSE, Southampton, Sussex, The</w:t>
      </w:r>
      <w:r>
        <w:rPr>
          <w:spacing w:val="-3"/>
        </w:rPr>
        <w:t> </w:t>
      </w:r>
      <w:r>
        <w:rPr/>
        <w:t>Winter Meetings of the Econometric Soci-ety (Anaheim).</w:t>
      </w:r>
    </w:p>
    <w:p>
      <w:pPr>
        <w:spacing w:line="237" w:lineRule="auto" w:before="212"/>
        <w:ind w:left="316" w:right="1761" w:firstLine="0"/>
        <w:jc w:val="both"/>
        <w:rPr>
          <w:sz w:val="24"/>
        </w:rPr>
      </w:pPr>
      <w:r>
        <w:rPr>
          <w:i/>
          <w:sz w:val="24"/>
        </w:rPr>
        <w:t>Involuntary Layoffs in a Contractual Model of the Labour Market with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Asymmetric Information Regarding Worker Ability</w:t>
      </w:r>
      <w:r>
        <w:rPr>
          <w:sz w:val="24"/>
        </w:rPr>
        <w:t>. Presented at University of Essex,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Summer Meetings of the Econometric Society (Seattle).</w:t>
      </w:r>
    </w:p>
    <w:p>
      <w:pPr>
        <w:spacing w:line="237" w:lineRule="auto" w:before="213"/>
        <w:ind w:left="316" w:right="1758" w:firstLine="0"/>
        <w:jc w:val="both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Macroeconomics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Dynamic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Queue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Rationed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Centrally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Planned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Economy with Resale</w:t>
      </w:r>
      <w:r>
        <w:rPr>
          <w:sz w:val="24"/>
        </w:rPr>
        <w:t>. Presented at: Western Economic Association Meetings (Seattle),</w:t>
      </w:r>
      <w:r>
        <w:rPr>
          <w:spacing w:val="31"/>
          <w:sz w:val="24"/>
        </w:rPr>
        <w:t> </w:t>
      </w:r>
      <w:r>
        <w:rPr>
          <w:sz w:val="24"/>
        </w:rPr>
        <w:t>Aus-tralian National University, A.E.A meetings (New Orleans), Summer 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Econometric Society (Seattle), Royal Economic Society Meetings (York), and War-wick.</w:t>
      </w:r>
    </w:p>
    <w:p>
      <w:pPr>
        <w:pStyle w:val="BodyText"/>
        <w:spacing w:line="237" w:lineRule="auto" w:before="210"/>
        <w:ind w:right="1759"/>
        <w:jc w:val="both"/>
        <w:rPr>
          <w:i/>
        </w:rPr>
      </w:pPr>
      <w:r>
        <w:rPr/>
        <w:t>Sept. 1995 Discussant, NBER Macroeconomics Group (Cleveland); Jan. 1994 (Boston), Discussant, AEA meetings; Jan. 1993 (Anaheim),</w:t>
      </w:r>
      <w:r>
        <w:rPr>
          <w:spacing w:val="-2"/>
        </w:rPr>
        <w:t> </w:t>
      </w:r>
      <w:r>
        <w:rPr/>
        <w:t>Winter Meetings of the 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Chairman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organized</w:t>
      </w:r>
      <w:r>
        <w:rPr>
          <w:spacing w:val="40"/>
        </w:rPr>
        <w:t> </w:t>
      </w:r>
      <w:r>
        <w:rPr/>
        <w:t>Session:</w:t>
      </w:r>
      <w:r>
        <w:rPr>
          <w:spacing w:val="40"/>
        </w:rPr>
        <w:t> </w:t>
      </w:r>
      <w:r>
        <w:rPr>
          <w:i/>
        </w:rPr>
        <w:t>The</w:t>
      </w:r>
      <w:r>
        <w:rPr>
          <w:i/>
          <w:spacing w:val="40"/>
        </w:rPr>
        <w:t> </w:t>
      </w:r>
      <w:r>
        <w:rPr>
          <w:i/>
        </w:rPr>
        <w:t>New</w:t>
      </w:r>
      <w:r>
        <w:rPr>
          <w:i/>
          <w:spacing w:val="40"/>
        </w:rPr>
        <w:t> </w:t>
      </w:r>
      <w:r>
        <w:rPr>
          <w:i/>
        </w:rPr>
        <w:t>Growth Economics and Public Policy.</w:t>
      </w:r>
    </w:p>
    <w:sectPr>
      <w:pgSz w:w="12240" w:h="15840"/>
      <w:pgMar w:header="0" w:footer="427" w:top="640" w:bottom="6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3040278</wp:posOffset>
              </wp:positionH>
              <wp:positionV relativeFrom="page">
                <wp:posOffset>9647246</wp:posOffset>
              </wp:positionV>
              <wp:extent cx="139700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97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sz w:val="20"/>
                            </w:rPr>
                            <w:t>D</w:t>
                          </w:r>
                          <w:r>
                            <w:rPr>
                              <w:smallCaps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z w:val="20"/>
                            </w:rPr>
                            <w:t>Laing</w:t>
                          </w:r>
                          <w:r>
                            <w:rPr>
                              <w:smallCaps/>
                              <w:spacing w:val="77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z w:val="20"/>
                            </w:rPr>
                            <w:t>February</w:t>
                          </w:r>
                          <w:r>
                            <w:rPr>
                              <w:smallCaps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z w:val="20"/>
                            </w:rPr>
                            <w:t>20,</w:t>
                          </w:r>
                          <w:r>
                            <w:rPr>
                              <w:smallCaps/>
                              <w:spacing w:val="-4"/>
                              <w:sz w:val="20"/>
                            </w:rPr>
                            <w:t> 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9.391998pt;margin-top:759.625732pt;width:110pt;height:12pt;mso-position-horizontal-relative:page;mso-position-vertical-relative:page;z-index:-15902208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mallCaps/>
                        <w:sz w:val="20"/>
                      </w:rPr>
                      <w:t>D</w:t>
                    </w:r>
                    <w:r>
                      <w:rPr>
                        <w:smallCaps/>
                        <w:spacing w:val="-7"/>
                        <w:sz w:val="20"/>
                      </w:rPr>
                      <w:t> </w:t>
                    </w:r>
                    <w:r>
                      <w:rPr>
                        <w:smallCaps/>
                        <w:sz w:val="20"/>
                      </w:rPr>
                      <w:t>Laing</w:t>
                    </w:r>
                    <w:r>
                      <w:rPr>
                        <w:smallCaps/>
                        <w:spacing w:val="77"/>
                        <w:sz w:val="20"/>
                      </w:rPr>
                      <w:t> </w:t>
                    </w:r>
                    <w:r>
                      <w:rPr>
                        <w:smallCaps/>
                        <w:sz w:val="20"/>
                      </w:rPr>
                      <w:t>February</w:t>
                    </w:r>
                    <w:r>
                      <w:rPr>
                        <w:smallCaps/>
                        <w:spacing w:val="5"/>
                        <w:sz w:val="20"/>
                      </w:rPr>
                      <w:t> </w:t>
                    </w:r>
                    <w:r>
                      <w:rPr>
                        <w:smallCaps/>
                        <w:sz w:val="20"/>
                      </w:rPr>
                      <w:t>20,</w:t>
                    </w:r>
                    <w:r>
                      <w:rPr>
                        <w:smallCaps/>
                        <w:spacing w:val="-4"/>
                        <w:sz w:val="20"/>
                      </w:rPr>
                      <w:t> 2018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5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3" w:lineRule="exact"/>
      <w:ind w:left="716" w:right="70"/>
      <w:jc w:val="center"/>
    </w:pPr>
    <w:rPr>
      <w:rFonts w:ascii="Calibri" w:hAnsi="Calibri" w:eastAsia="Calibri" w:cs="Calibri"/>
      <w:b/>
      <w:bCs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laing@maxwell.syr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Derek Laing CV</dc:title>
  <dcterms:created xsi:type="dcterms:W3CDTF">2026-01-29T07:37:16Z</dcterms:created>
  <dcterms:modified xsi:type="dcterms:W3CDTF">2026-01-29T07:37:16Z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2018-02-20T00:00:00Z</vt:filetime>
  </property>
  <property fmtid="{D5CDD505-2E9C-101B-9397-08002B2CF9AE}" pid="3" name="Creator">
    <vt:lpwstr>BaKoMa TeX 11.50 26004G3359/1877465987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Acrobat Pro DC 18 Paper Capture Plug-in</vt:lpwstr>
  </property>
</Properties>
</file>