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spacing w:val="9"/>
          <w:w w:val="120"/>
        </w:rPr>
        <w:t>Cynthia</w:t>
      </w:r>
      <w:r>
        <w:rPr>
          <w:smallCaps/>
          <w:spacing w:val="9"/>
          <w:w w:val="120"/>
        </w:rPr>
        <w:t> </w:t>
      </w:r>
      <w:r>
        <w:rPr>
          <w:smallCaps/>
          <w:spacing w:val="7"/>
          <w:w w:val="120"/>
        </w:rPr>
        <w:t>Kinnan</w:t>
      </w:r>
    </w:p>
    <w:p>
      <w:pPr>
        <w:pStyle w:val="Heading1"/>
        <w:spacing w:line="271" w:lineRule="exact"/>
      </w:pP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Tufts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spacing w:line="230" w:lineRule="auto" w:before="4"/>
        <w:ind w:left="495" w:right="853" w:firstLine="0"/>
        <w:jc w:val="center"/>
        <w:rPr>
          <w:i/>
          <w:sz w:val="24"/>
        </w:rPr>
      </w:pPr>
      <w:r>
        <w:rPr>
          <w:i/>
          <w:sz w:val="24"/>
        </w:rPr>
        <w:t>Joyce Cummings Center, 177 College Ave, Room 620D, Medford, MA 02155 </w:t>
      </w:r>
      <w:hyperlink r:id="rId7">
        <w:r>
          <w:rPr>
            <w:i/>
            <w:color w:val="0000FF"/>
            <w:spacing w:val="-2"/>
            <w:sz w:val="24"/>
          </w:rPr>
          <w:t>cynthia.kinnan@tufts.edu</w:t>
        </w:r>
      </w:hyperlink>
    </w:p>
    <w:p>
      <w:pPr>
        <w:spacing w:before="1"/>
        <w:ind w:left="0" w:right="357" w:firstLine="0"/>
        <w:jc w:val="center"/>
        <w:rPr>
          <w:i/>
          <w:sz w:val="24"/>
        </w:rPr>
      </w:pPr>
      <w:hyperlink r:id="rId8">
        <w:r>
          <w:rPr>
            <w:i/>
            <w:color w:val="0000FF"/>
            <w:spacing w:val="-4"/>
            <w:sz w:val="24"/>
          </w:rPr>
          <w:t>https://sites.google.com/view/cynthiakinnan</w:t>
        </w:r>
      </w:hyperlink>
    </w:p>
    <w:p>
      <w:pPr>
        <w:pStyle w:val="BodyText"/>
        <w:spacing w:before="135"/>
        <w:rPr>
          <w:i/>
        </w:rPr>
      </w:pPr>
    </w:p>
    <w:p>
      <w:pPr>
        <w:pStyle w:val="Heading2"/>
        <w:spacing w:before="1"/>
      </w:pPr>
      <w:r>
        <w:rPr>
          <w:spacing w:val="-2"/>
        </w:rPr>
        <w:t>Education</w:t>
      </w:r>
    </w:p>
    <w:p>
      <w:pPr>
        <w:pStyle w:val="BodyText"/>
        <w:spacing w:before="11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91314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190143pt;width:504pt;height:.1pt;mso-position-horizontal-relative:page;mso-position-vertical-relative:paragraph;z-index:-15728640;mso-wrap-distance-left:0;mso-wrap-distance-right:0" id="docshape2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rFonts w:ascii="Palatino Linotype"/>
          <w:b/>
          <w:sz w:val="17"/>
        </w:rPr>
      </w:pPr>
    </w:p>
    <w:p>
      <w:pPr>
        <w:pStyle w:val="BodyText"/>
        <w:tabs>
          <w:tab w:pos="1456" w:val="left" w:leader="none"/>
        </w:tabs>
        <w:ind w:left="365"/>
      </w:pPr>
      <w:r>
        <w:rPr>
          <w:smallCaps/>
          <w:spacing w:val="-4"/>
          <w:w w:val="105"/>
        </w:rPr>
        <w:t>2010</w:t>
      </w:r>
      <w:r>
        <w:rPr>
          <w:smallCaps/>
        </w:rPr>
        <w:tab/>
      </w:r>
      <w:r>
        <w:rPr>
          <w:smallCaps/>
          <w:spacing w:val="9"/>
          <w:w w:val="105"/>
        </w:rPr>
        <w:t>Massachusetts</w:t>
      </w:r>
      <w:r>
        <w:rPr>
          <w:smallCaps/>
          <w:spacing w:val="65"/>
          <w:w w:val="150"/>
        </w:rPr>
        <w:t> </w:t>
      </w:r>
      <w:r>
        <w:rPr>
          <w:smallCaps/>
          <w:w w:val="105"/>
        </w:rPr>
        <w:t>Institute</w:t>
      </w:r>
      <w:r>
        <w:rPr>
          <w:smallCaps/>
          <w:spacing w:val="65"/>
          <w:w w:val="150"/>
        </w:rPr>
        <w:t> </w:t>
      </w:r>
      <w:r>
        <w:rPr>
          <w:smallCaps/>
          <w:w w:val="105"/>
        </w:rPr>
        <w:t>of</w:t>
      </w:r>
      <w:r>
        <w:rPr>
          <w:smallCaps/>
          <w:spacing w:val="65"/>
          <w:w w:val="150"/>
        </w:rPr>
        <w:t> </w:t>
      </w:r>
      <w:r>
        <w:rPr>
          <w:smallCaps/>
          <w:spacing w:val="7"/>
          <w:w w:val="105"/>
        </w:rPr>
        <w:t>Technology</w:t>
      </w:r>
    </w:p>
    <w:p>
      <w:pPr>
        <w:spacing w:before="13"/>
        <w:ind w:left="145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Ph.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D.,</w:t>
      </w:r>
      <w:r>
        <w:rPr>
          <w:i/>
          <w:spacing w:val="2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</w:t>
      </w:r>
    </w:p>
    <w:p>
      <w:pPr>
        <w:pStyle w:val="BodyText"/>
        <w:tabs>
          <w:tab w:pos="1456" w:val="left" w:leader="none"/>
        </w:tabs>
        <w:spacing w:before="190"/>
        <w:ind w:left="365"/>
      </w:pPr>
      <w:r>
        <w:rPr>
          <w:smallCaps/>
          <w:spacing w:val="-4"/>
          <w:w w:val="110"/>
        </w:rPr>
        <w:t>2005</w:t>
      </w:r>
      <w:r>
        <w:rPr>
          <w:smallCaps/>
        </w:rPr>
        <w:tab/>
      </w:r>
      <w:r>
        <w:rPr>
          <w:smallCaps/>
          <w:spacing w:val="2"/>
          <w:w w:val="110"/>
        </w:rPr>
        <w:t>London</w:t>
      </w:r>
      <w:r>
        <w:rPr>
          <w:smallCaps/>
          <w:spacing w:val="78"/>
          <w:w w:val="110"/>
        </w:rPr>
        <w:t> </w:t>
      </w:r>
      <w:r>
        <w:rPr>
          <w:smallCaps/>
          <w:spacing w:val="2"/>
          <w:w w:val="110"/>
        </w:rPr>
        <w:t>School</w:t>
      </w:r>
      <w:r>
        <w:rPr>
          <w:smallCaps/>
          <w:spacing w:val="78"/>
          <w:w w:val="110"/>
        </w:rPr>
        <w:t> </w:t>
      </w:r>
      <w:r>
        <w:rPr>
          <w:smallCaps/>
          <w:spacing w:val="2"/>
          <w:w w:val="110"/>
        </w:rPr>
        <w:t>of</w:t>
      </w:r>
      <w:r>
        <w:rPr>
          <w:smallCaps/>
          <w:spacing w:val="79"/>
          <w:w w:val="110"/>
        </w:rPr>
        <w:t> </w:t>
      </w:r>
      <w:r>
        <w:rPr>
          <w:smallCaps/>
          <w:spacing w:val="2"/>
          <w:w w:val="110"/>
        </w:rPr>
        <w:t>Economics</w:t>
      </w:r>
      <w:r>
        <w:rPr>
          <w:smallCaps/>
          <w:spacing w:val="78"/>
          <w:w w:val="110"/>
        </w:rPr>
        <w:t> </w:t>
      </w:r>
      <w:r>
        <w:rPr>
          <w:smallCaps/>
          <w:spacing w:val="2"/>
          <w:w w:val="110"/>
        </w:rPr>
        <w:t>and</w:t>
      </w:r>
      <w:r>
        <w:rPr>
          <w:smallCaps/>
          <w:spacing w:val="79"/>
          <w:w w:val="110"/>
        </w:rPr>
        <w:t> </w:t>
      </w:r>
      <w:r>
        <w:rPr>
          <w:smallCaps/>
          <w:spacing w:val="2"/>
          <w:w w:val="110"/>
        </w:rPr>
        <w:t>Political</w:t>
      </w:r>
      <w:r>
        <w:rPr>
          <w:smallCaps/>
          <w:spacing w:val="78"/>
          <w:w w:val="110"/>
        </w:rPr>
        <w:t> </w:t>
      </w:r>
      <w:r>
        <w:rPr>
          <w:smallCaps/>
          <w:spacing w:val="-2"/>
          <w:w w:val="110"/>
        </w:rPr>
        <w:t>Science</w:t>
      </w:r>
    </w:p>
    <w:p>
      <w:pPr>
        <w:spacing w:before="13"/>
        <w:ind w:left="1450" w:right="0" w:firstLine="0"/>
        <w:jc w:val="left"/>
        <w:rPr>
          <w:i/>
          <w:sz w:val="22"/>
        </w:rPr>
      </w:pPr>
      <w:r>
        <w:rPr>
          <w:i/>
          <w:sz w:val="22"/>
        </w:rPr>
        <w:t>M.Sc.,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15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pStyle w:val="BodyText"/>
        <w:tabs>
          <w:tab w:pos="1456" w:val="left" w:leader="none"/>
        </w:tabs>
        <w:spacing w:before="190"/>
        <w:ind w:left="365"/>
      </w:pPr>
      <w:r>
        <w:rPr>
          <w:smallCaps/>
          <w:spacing w:val="-4"/>
          <w:w w:val="105"/>
        </w:rPr>
        <w:t>2003</w:t>
      </w:r>
      <w:r>
        <w:rPr>
          <w:smallCaps/>
        </w:rPr>
        <w:tab/>
      </w:r>
      <w:r>
        <w:rPr>
          <w:smallCaps/>
          <w:spacing w:val="9"/>
          <w:w w:val="105"/>
        </w:rPr>
        <w:t>University</w:t>
      </w:r>
      <w:r>
        <w:rPr>
          <w:smallCaps/>
          <w:spacing w:val="51"/>
          <w:w w:val="105"/>
        </w:rPr>
        <w:t> </w:t>
      </w:r>
      <w:r>
        <w:rPr>
          <w:smallCaps/>
          <w:w w:val="105"/>
        </w:rPr>
        <w:t>of</w:t>
      </w:r>
      <w:r>
        <w:rPr>
          <w:smallCaps/>
          <w:spacing w:val="52"/>
          <w:w w:val="105"/>
        </w:rPr>
        <w:t> </w:t>
      </w:r>
      <w:r>
        <w:rPr>
          <w:smallCaps/>
          <w:spacing w:val="-2"/>
          <w:w w:val="105"/>
        </w:rPr>
        <w:t>Pittsburgh</w:t>
      </w:r>
    </w:p>
    <w:p>
      <w:pPr>
        <w:spacing w:before="13"/>
        <w:ind w:left="1450" w:right="0" w:firstLine="0"/>
        <w:jc w:val="left"/>
        <w:rPr>
          <w:i/>
          <w:sz w:val="22"/>
        </w:rPr>
      </w:pPr>
      <w:r>
        <w:rPr>
          <w:i/>
          <w:sz w:val="22"/>
        </w:rPr>
        <w:t>B.S.,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Mathematics-</w:t>
      </w:r>
      <w:r>
        <w:rPr>
          <w:i/>
          <w:spacing w:val="-2"/>
          <w:sz w:val="22"/>
        </w:rPr>
        <w:t>Economics</w:t>
      </w:r>
    </w:p>
    <w:p>
      <w:pPr>
        <w:pStyle w:val="BodyText"/>
        <w:spacing w:before="80"/>
        <w:rPr>
          <w:i/>
        </w:rPr>
      </w:pPr>
    </w:p>
    <w:p>
      <w:pPr>
        <w:pStyle w:val="Heading2"/>
      </w:pPr>
      <w:r>
        <w:rPr/>
        <w:t>Academic</w:t>
      </w:r>
      <w:r>
        <w:rPr>
          <w:spacing w:val="-11"/>
        </w:rPr>
        <w:t> </w:t>
      </w:r>
      <w:r>
        <w:rPr>
          <w:spacing w:val="-2"/>
        </w:rPr>
        <w:t>Positions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91746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224166pt;width:504pt;height:.1pt;mso-position-horizontal-relative:page;mso-position-vertical-relative:paragraph;z-index:-15728128;mso-wrap-distance-left:0;mso-wrap-distance-right:0" id="docshape3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Palatino Linotype"/>
          <w:b/>
        </w:rPr>
      </w:pPr>
    </w:p>
    <w:p>
      <w:pPr>
        <w:pStyle w:val="BodyText"/>
        <w:tabs>
          <w:tab w:pos="1450" w:val="left" w:leader="none"/>
        </w:tabs>
        <w:spacing w:line="415" w:lineRule="auto"/>
        <w:ind w:left="360" w:right="3564"/>
      </w:pPr>
      <w:r>
        <w:rPr>
          <w:spacing w:val="-2"/>
        </w:rPr>
        <w:t>2023–</w:t>
      </w:r>
      <w:r>
        <w:rPr/>
        <w:tab/>
        <w:t>Associate professor, Department of Economics, Tufts </w:t>
      </w:r>
      <w:r>
        <w:rPr/>
        <w:t>University 2018–2023</w:t>
      </w:r>
      <w:r>
        <w:rPr>
          <w:spacing w:val="49"/>
        </w:rPr>
        <w:t> </w:t>
      </w:r>
      <w:r>
        <w:rPr/>
        <w:t>Assistant professor, Department</w:t>
      </w:r>
      <w:r>
        <w:rPr>
          <w:spacing w:val="1"/>
        </w:rPr>
        <w:t> </w:t>
      </w:r>
      <w:r>
        <w:rPr/>
        <w:t>of Economics,</w:t>
      </w:r>
      <w:r>
        <w:rPr>
          <w:spacing w:val="1"/>
        </w:rPr>
        <w:t> </w:t>
      </w:r>
      <w:r>
        <w:rPr/>
        <w:t>Tufts </w:t>
      </w:r>
      <w:r>
        <w:rPr>
          <w:spacing w:val="-2"/>
        </w:rPr>
        <w:t>University</w:t>
      </w:r>
    </w:p>
    <w:p>
      <w:pPr>
        <w:pStyle w:val="BodyText"/>
        <w:spacing w:line="415" w:lineRule="auto" w:before="2"/>
        <w:ind w:left="360" w:right="1562"/>
      </w:pPr>
      <w:r>
        <w:rPr/>
        <w:t>2020-2021</w:t>
      </w:r>
      <w:r>
        <w:rPr>
          <w:spacing w:val="80"/>
        </w:rPr>
        <w:t> </w:t>
      </w:r>
      <w:r>
        <w:rPr/>
        <w:t>James L. Paddock Junior Professorship in International Economics, Tufts </w:t>
      </w:r>
      <w:r>
        <w:rPr/>
        <w:t>University 2020–2021</w:t>
      </w:r>
      <w:r>
        <w:rPr>
          <w:spacing w:val="40"/>
        </w:rPr>
        <w:t> </w:t>
      </w:r>
      <w:r>
        <w:rPr/>
        <w:t>Visiting researcher, Institute for Economic Development, Boston University 2013–2014</w:t>
      </w:r>
      <w:r>
        <w:rPr>
          <w:spacing w:val="40"/>
        </w:rPr>
        <w:t> </w:t>
      </w:r>
      <w:r>
        <w:rPr/>
        <w:t>Visiting assistant professor, Harvard Kennedy School</w:t>
      </w:r>
    </w:p>
    <w:p>
      <w:pPr>
        <w:pStyle w:val="BodyText"/>
        <w:spacing w:before="4"/>
        <w:ind w:left="360"/>
      </w:pPr>
      <w:r>
        <w:rPr/>
        <w:t>2010–2018</w:t>
      </w:r>
      <w:r>
        <w:rPr>
          <w:spacing w:val="57"/>
        </w:rPr>
        <w:t> </w:t>
      </w:r>
      <w:r>
        <w:rPr/>
        <w:t>Assistant</w:t>
      </w:r>
      <w:r>
        <w:rPr>
          <w:spacing w:val="4"/>
        </w:rPr>
        <w:t> </w:t>
      </w:r>
      <w:r>
        <w:rPr/>
        <w:t>professor,</w:t>
      </w:r>
      <w:r>
        <w:rPr>
          <w:spacing w:val="5"/>
        </w:rPr>
        <w:t> </w:t>
      </w:r>
      <w:r>
        <w:rPr/>
        <w:t>Department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Economics,</w:t>
      </w:r>
      <w:r>
        <w:rPr>
          <w:spacing w:val="5"/>
        </w:rPr>
        <w:t> </w:t>
      </w:r>
      <w:r>
        <w:rPr/>
        <w:t>Northwestern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spacing w:before="81"/>
      </w:pPr>
    </w:p>
    <w:p>
      <w:pPr>
        <w:pStyle w:val="Heading2"/>
      </w:pPr>
      <w:r>
        <w:rPr/>
        <w:t>Research</w:t>
      </w:r>
      <w:r>
        <w:rPr>
          <w:spacing w:val="-11"/>
        </w:rPr>
        <w:t> </w:t>
      </w:r>
      <w:r>
        <w:rPr>
          <w:spacing w:val="-2"/>
        </w:rPr>
        <w:t>Interests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91503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204978pt;width:504pt;height:.1pt;mso-position-horizontal-relative:page;mso-position-vertical-relative:paragraph;z-index:-15727616;mso-wrap-distance-left:0;mso-wrap-distance-right:0" id="docshape4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Palatino Linotype"/>
          <w:b/>
        </w:rPr>
      </w:pPr>
    </w:p>
    <w:p>
      <w:pPr>
        <w:pStyle w:val="BodyText"/>
        <w:spacing w:line="252" w:lineRule="auto"/>
        <w:ind w:left="1501" w:right="421" w:hanging="1142"/>
      </w:pPr>
      <w:r>
        <w:rPr/>
        <w:t>Development</w:t>
      </w:r>
      <w:r>
        <w:rPr>
          <w:spacing w:val="80"/>
        </w:rPr>
        <w:t> </w:t>
      </w:r>
      <w:r>
        <w:rPr/>
        <w:t>economics, financial development, experimental design, social networks, risk sharing, </w:t>
      </w:r>
      <w:r>
        <w:rPr/>
        <w:t>spillover and equilibrium effects.</w:t>
      </w:r>
    </w:p>
    <w:p>
      <w:pPr>
        <w:pStyle w:val="BodyText"/>
        <w:spacing w:before="67"/>
      </w:pPr>
    </w:p>
    <w:p>
      <w:pPr>
        <w:pStyle w:val="Heading2"/>
        <w:spacing w:before="1"/>
      </w:pPr>
      <w:r>
        <w:rPr>
          <w:spacing w:val="-2"/>
        </w:rPr>
        <w:t>Affiliations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91436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199748pt;width:504pt;height:.1pt;mso-position-horizontal-relative:page;mso-position-vertical-relative:paragraph;z-index:-15727104;mso-wrap-distance-left:0;mso-wrap-distance-right:0" id="docshape5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Palatino Linotype"/>
          <w:b/>
        </w:rPr>
      </w:pPr>
    </w:p>
    <w:p>
      <w:pPr>
        <w:pStyle w:val="BodyText"/>
        <w:tabs>
          <w:tab w:pos="1501" w:val="left" w:leader="none"/>
        </w:tabs>
        <w:ind w:left="360"/>
      </w:pPr>
      <w:r>
        <w:rPr>
          <w:spacing w:val="-2"/>
        </w:rPr>
        <w:t>2024–</w:t>
      </w:r>
      <w:r>
        <w:rPr/>
        <w:tab/>
        <w:t>Research</w:t>
      </w:r>
      <w:r>
        <w:rPr>
          <w:spacing w:val="19"/>
        </w:rPr>
        <w:t> </w:t>
      </w:r>
      <w:r>
        <w:rPr/>
        <w:t>Associate,</w:t>
      </w:r>
      <w:r>
        <w:rPr>
          <w:spacing w:val="20"/>
        </w:rPr>
        <w:t> </w:t>
      </w:r>
      <w:r>
        <w:rPr/>
        <w:t>National</w:t>
      </w:r>
      <w:r>
        <w:rPr>
          <w:spacing w:val="20"/>
        </w:rPr>
        <w:t> </w:t>
      </w:r>
      <w:r>
        <w:rPr/>
        <w:t>Bureau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Economic</w:t>
      </w:r>
      <w:r>
        <w:rPr>
          <w:spacing w:val="20"/>
        </w:rPr>
        <w:t> </w:t>
      </w:r>
      <w:r>
        <w:rPr/>
        <w:t>Research</w:t>
      </w:r>
      <w:r>
        <w:rPr>
          <w:spacing w:val="20"/>
        </w:rPr>
        <w:t> </w:t>
      </w:r>
      <w:r>
        <w:rPr>
          <w:spacing w:val="-2"/>
        </w:rPr>
        <w:t>(NBER)</w:t>
      </w:r>
    </w:p>
    <w:p>
      <w:pPr>
        <w:pStyle w:val="BodyText"/>
        <w:tabs>
          <w:tab w:pos="1501" w:val="left" w:leader="none"/>
        </w:tabs>
        <w:spacing w:line="415" w:lineRule="auto" w:before="189"/>
        <w:ind w:left="360" w:right="2091"/>
      </w:pPr>
      <w:r>
        <w:rPr>
          <w:spacing w:val="-4"/>
          <w:w w:val="105"/>
        </w:rPr>
        <w:t>2025–</w:t>
      </w:r>
      <w:r>
        <w:rPr/>
        <w:tab/>
      </w:r>
      <w:r>
        <w:rPr>
          <w:w w:val="105"/>
        </w:rPr>
        <w:t>Fellow,</w:t>
      </w:r>
      <w:r>
        <w:rPr>
          <w:spacing w:val="-13"/>
          <w:w w:val="105"/>
        </w:rPr>
        <w:t> </w:t>
      </w:r>
      <w:r>
        <w:rPr>
          <w:w w:val="105"/>
        </w:rPr>
        <w:t>Bureau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Research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13"/>
          <w:w w:val="105"/>
        </w:rPr>
        <w:t> </w:t>
      </w:r>
      <w:r>
        <w:rPr>
          <w:w w:val="105"/>
        </w:rPr>
        <w:t>Analysis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w w:val="105"/>
        </w:rPr>
        <w:t>(BREAD) </w:t>
      </w:r>
      <w:r>
        <w:rPr>
          <w:spacing w:val="-4"/>
          <w:w w:val="105"/>
        </w:rPr>
        <w:t>2014–</w:t>
      </w:r>
      <w:r>
        <w:rPr/>
        <w:tab/>
      </w:r>
      <w:r>
        <w:rPr>
          <w:w w:val="105"/>
        </w:rPr>
        <w:t>Affiliate, Jameel Poverty Action Lab (JPAL)</w:t>
      </w:r>
    </w:p>
    <w:p>
      <w:pPr>
        <w:pStyle w:val="BodyText"/>
        <w:tabs>
          <w:tab w:pos="1501" w:val="left" w:leader="none"/>
        </w:tabs>
        <w:spacing w:line="415" w:lineRule="auto" w:before="3"/>
        <w:ind w:left="360" w:right="2677"/>
      </w:pPr>
      <w:r>
        <w:rPr>
          <w:spacing w:val="-4"/>
          <w:w w:val="105"/>
        </w:rPr>
        <w:t>2018–</w:t>
      </w:r>
      <w:r>
        <w:rPr/>
        <w:tab/>
      </w:r>
      <w:r>
        <w:rPr>
          <w:w w:val="105"/>
        </w:rPr>
        <w:t>Affiliate, Yale Research Initiative on Innovation and Scale (Y-RISE) </w:t>
      </w:r>
      <w:r>
        <w:rPr/>
        <w:t>2013–2024</w:t>
      </w:r>
      <w:r>
        <w:rPr>
          <w:spacing w:val="80"/>
        </w:rPr>
        <w:t> </w:t>
      </w:r>
      <w:r>
        <w:rPr/>
        <w:t>Faculty Research Fellow, National Bureau of Economic Research </w:t>
      </w:r>
      <w:r>
        <w:rPr/>
        <w:t>(NBER)</w:t>
      </w:r>
    </w:p>
    <w:p>
      <w:pPr>
        <w:pStyle w:val="BodyText"/>
        <w:spacing w:line="415" w:lineRule="auto" w:before="3"/>
        <w:ind w:left="360" w:right="1562"/>
      </w:pPr>
      <w:r>
        <w:rPr/>
        <w:t>2012–2025</w:t>
      </w:r>
      <w:r>
        <w:rPr>
          <w:spacing w:val="80"/>
        </w:rPr>
        <w:t> </w:t>
      </w:r>
      <w:r>
        <w:rPr/>
        <w:t>Affiliate, Bureau for Research in Economic Analysis and Development </w:t>
      </w:r>
      <w:r>
        <w:rPr/>
        <w:t>(BREAD)</w:t>
      </w:r>
      <w:r>
        <w:rPr>
          <w:spacing w:val="40"/>
        </w:rPr>
        <w:t> </w:t>
      </w:r>
      <w:r>
        <w:rPr/>
        <w:t>2014–2018</w:t>
      </w:r>
      <w:r>
        <w:rPr>
          <w:spacing w:val="80"/>
        </w:rPr>
        <w:t> </w:t>
      </w:r>
      <w:r>
        <w:rPr/>
        <w:t>Faculty Fellow, Institute for Policy Research, Northwestern University</w:t>
      </w:r>
    </w:p>
    <w:p>
      <w:pPr>
        <w:pStyle w:val="BodyText"/>
        <w:spacing w:after="0" w:line="415" w:lineRule="auto"/>
        <w:sectPr>
          <w:headerReference w:type="default" r:id="rId5"/>
          <w:footerReference w:type="default" r:id="rId6"/>
          <w:type w:val="continuous"/>
          <w:pgSz w:w="12240" w:h="15840"/>
          <w:pgMar w:header="206" w:footer="272" w:top="760" w:bottom="460" w:left="720" w:right="360"/>
          <w:pgNumType w:start="1"/>
        </w:sectPr>
      </w:pPr>
    </w:p>
    <w:p>
      <w:pPr>
        <w:pStyle w:val="Heading2"/>
        <w:spacing w:before="84"/>
      </w:pPr>
      <w:r>
        <w:rPr>
          <w:spacing w:val="-2"/>
        </w:rPr>
        <w:t>Publications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91775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226421pt;width:504pt;height:.1pt;mso-position-horizontal-relative:page;mso-position-vertical-relative:paragraph;z-index:-15726592;mso-wrap-distance-left:0;mso-wrap-distance-right:0" id="docshape6" coordorigin="1080,145" coordsize="10080,0" path="m1080,145l11160,14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rFonts w:ascii="Palatino Linotype"/>
          <w:b/>
        </w:rPr>
      </w:pPr>
    </w:p>
    <w:p>
      <w:pPr>
        <w:tabs>
          <w:tab w:pos="1501" w:val="left" w:leader="none"/>
        </w:tabs>
        <w:spacing w:line="252" w:lineRule="auto" w:before="1"/>
        <w:ind w:left="1501" w:right="719" w:hanging="1142"/>
        <w:jc w:val="both"/>
        <w:rPr>
          <w:sz w:val="22"/>
        </w:rPr>
      </w:pPr>
      <w:r>
        <w:rPr>
          <w:spacing w:val="-4"/>
          <w:sz w:val="22"/>
        </w:rPr>
        <w:t>2012</w:t>
      </w:r>
      <w:r>
        <w:rPr>
          <w:sz w:val="22"/>
        </w:rPr>
        <w:tab/>
        <w:t>“Kinship and Financial Networks, Formal Financial Access and Risk Reduction,” </w:t>
      </w:r>
      <w:r>
        <w:rPr>
          <w:sz w:val="22"/>
        </w:rPr>
        <w:t>Cynthia</w:t>
      </w:r>
      <w:r>
        <w:rPr>
          <w:spacing w:val="80"/>
          <w:sz w:val="22"/>
        </w:rPr>
        <w:t> </w:t>
      </w:r>
      <w:r>
        <w:rPr>
          <w:sz w:val="22"/>
        </w:rPr>
        <w:t>Kinnan and Robert Townsend. </w:t>
      </w:r>
      <w:r>
        <w:rPr>
          <w:i/>
          <w:sz w:val="22"/>
        </w:rPr>
        <w:t>American Economic Review Papers and Proceedings</w:t>
      </w:r>
      <w:r>
        <w:rPr>
          <w:sz w:val="22"/>
        </w:rPr>
        <w:t>, 102(2).</w:t>
      </w:r>
    </w:p>
    <w:p>
      <w:pPr>
        <w:tabs>
          <w:tab w:pos="1501" w:val="left" w:leader="none"/>
        </w:tabs>
        <w:spacing w:line="252" w:lineRule="auto" w:before="179"/>
        <w:ind w:left="1501" w:right="717" w:hanging="1142"/>
        <w:jc w:val="both"/>
        <w:rPr>
          <w:sz w:val="22"/>
        </w:rPr>
      </w:pPr>
      <w:r>
        <w:rPr>
          <w:spacing w:val="-4"/>
          <w:sz w:val="22"/>
        </w:rPr>
        <w:t>2015</w:t>
      </w:r>
      <w:r>
        <w:rPr>
          <w:sz w:val="22"/>
        </w:rPr>
        <w:tab/>
        <w:t>“The Miracle of Microfinance? Evidence from a Randomized Evaluation,” Abhijit </w:t>
      </w:r>
      <w:r>
        <w:rPr>
          <w:sz w:val="22"/>
        </w:rPr>
        <w:t>Banerjee, Esther Duflo, Rachel Glennerster and Cynthia Kinnan. </w:t>
      </w:r>
      <w:r>
        <w:rPr>
          <w:i/>
          <w:sz w:val="22"/>
        </w:rPr>
        <w:t>American Economic Journal: Applied Eco- nomics</w:t>
      </w:r>
      <w:r>
        <w:rPr>
          <w:sz w:val="22"/>
        </w:rPr>
        <w:t>, 7(1).</w:t>
      </w:r>
    </w:p>
    <w:p>
      <w:pPr>
        <w:tabs>
          <w:tab w:pos="1501" w:val="left" w:leader="none"/>
        </w:tabs>
        <w:spacing w:line="252" w:lineRule="auto" w:before="180"/>
        <w:ind w:left="1501" w:right="719" w:hanging="1142"/>
        <w:jc w:val="both"/>
        <w:rPr>
          <w:sz w:val="22"/>
        </w:rPr>
      </w:pPr>
      <w:r>
        <w:rPr>
          <w:spacing w:val="-4"/>
          <w:w w:val="105"/>
          <w:sz w:val="22"/>
        </w:rPr>
        <w:t>2017</w:t>
      </w:r>
      <w:r>
        <w:rPr>
          <w:sz w:val="22"/>
        </w:rPr>
        <w:tab/>
      </w:r>
      <w:r>
        <w:rPr>
          <w:spacing w:val="-2"/>
          <w:w w:val="105"/>
          <w:sz w:val="22"/>
        </w:rPr>
        <w:t>“Impact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family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planning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business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trainings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on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private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sector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health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providers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in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Nige- </w:t>
      </w:r>
      <w:r>
        <w:rPr>
          <w:w w:val="105"/>
          <w:sz w:val="22"/>
        </w:rPr>
        <w:t>ria,” J. Ugaz, A. Leegwater, M. Chatterji, D. Johnson, S. Baruwa, M. Toriola and C. </w:t>
      </w:r>
      <w:r>
        <w:rPr>
          <w:w w:val="105"/>
          <w:sz w:val="22"/>
        </w:rPr>
        <w:t>Kinnan. </w:t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Perspectives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Sexual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Reproductive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Health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43(2).</w:t>
      </w:r>
    </w:p>
    <w:p>
      <w:pPr>
        <w:tabs>
          <w:tab w:pos="1501" w:val="left" w:leader="none"/>
        </w:tabs>
        <w:spacing w:line="252" w:lineRule="auto" w:before="180"/>
        <w:ind w:left="1501" w:right="719" w:hanging="1142"/>
        <w:jc w:val="both"/>
        <w:rPr>
          <w:sz w:val="22"/>
        </w:rPr>
      </w:pPr>
      <w:r>
        <w:rPr>
          <w:spacing w:val="-4"/>
          <w:w w:val="105"/>
          <w:sz w:val="22"/>
        </w:rPr>
        <w:t>2018</w:t>
      </w:r>
      <w:r>
        <w:rPr>
          <w:sz w:val="22"/>
        </w:rPr>
        <w:tab/>
      </w:r>
      <w:r>
        <w:rPr>
          <w:w w:val="105"/>
          <w:sz w:val="22"/>
        </w:rPr>
        <w:t>“Social</w:t>
      </w:r>
      <w:r>
        <w:rPr>
          <w:w w:val="105"/>
          <w:sz w:val="22"/>
        </w:rPr>
        <w:t> Networks</w:t>
      </w:r>
      <w:r>
        <w:rPr>
          <w:w w:val="105"/>
          <w:sz w:val="22"/>
        </w:rPr>
        <w:t> as</w:t>
      </w:r>
      <w:r>
        <w:rPr>
          <w:w w:val="105"/>
          <w:sz w:val="22"/>
        </w:rPr>
        <w:t> Contract</w:t>
      </w:r>
      <w:r>
        <w:rPr>
          <w:w w:val="105"/>
          <w:sz w:val="22"/>
        </w:rPr>
        <w:t> Enforcement:</w:t>
      </w:r>
      <w:r>
        <w:rPr>
          <w:w w:val="105"/>
          <w:sz w:val="22"/>
        </w:rPr>
        <w:t> Evidence</w:t>
      </w:r>
      <w:r>
        <w:rPr>
          <w:w w:val="105"/>
          <w:sz w:val="22"/>
        </w:rPr>
        <w:t> from</w:t>
      </w:r>
      <w:r>
        <w:rPr>
          <w:w w:val="105"/>
          <w:sz w:val="22"/>
        </w:rPr>
        <w:t> a</w:t>
      </w:r>
      <w:r>
        <w:rPr>
          <w:w w:val="105"/>
          <w:sz w:val="22"/>
        </w:rPr>
        <w:t> lab</w:t>
      </w:r>
      <w:r>
        <w:rPr>
          <w:w w:val="105"/>
          <w:sz w:val="22"/>
        </w:rPr>
        <w:t> experiment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field,” </w:t>
      </w:r>
      <w:r>
        <w:rPr>
          <w:spacing w:val="-2"/>
          <w:w w:val="105"/>
          <w:sz w:val="22"/>
        </w:rPr>
        <w:t>Arun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Chandrasekhar,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Cynthia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Kinnan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Horacio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Larreguy.</w:t>
      </w:r>
      <w:r>
        <w:rPr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American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Journal: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Ap- </w:t>
      </w:r>
      <w:r>
        <w:rPr>
          <w:i/>
          <w:w w:val="105"/>
          <w:sz w:val="22"/>
        </w:rPr>
        <w:t>plied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10(4).</w:t>
      </w:r>
    </w:p>
    <w:p>
      <w:pPr>
        <w:tabs>
          <w:tab w:pos="1501" w:val="left" w:leader="none"/>
        </w:tabs>
        <w:spacing w:line="252" w:lineRule="auto" w:before="180"/>
        <w:ind w:left="1501" w:right="719" w:hanging="1142"/>
        <w:jc w:val="both"/>
        <w:rPr>
          <w:sz w:val="22"/>
        </w:rPr>
      </w:pPr>
      <w:r>
        <w:rPr>
          <w:spacing w:val="-4"/>
          <w:sz w:val="22"/>
        </w:rPr>
        <w:t>2018</w:t>
      </w:r>
      <w:r>
        <w:rPr>
          <w:sz w:val="22"/>
        </w:rPr>
        <w:tab/>
        <w:t>“Access to Migration for Rural Households,” Cynthia Kinnan, Shing-Yi Wang and Yongxiang Wang. </w:t>
      </w:r>
      <w:r>
        <w:rPr>
          <w:i/>
          <w:sz w:val="22"/>
        </w:rPr>
        <w:t>American Economic Journal: Applied Economics</w:t>
      </w:r>
      <w:r>
        <w:rPr>
          <w:sz w:val="22"/>
        </w:rPr>
        <w:t>, 10(4).</w:t>
      </w:r>
    </w:p>
    <w:p>
      <w:pPr>
        <w:pStyle w:val="BodyText"/>
        <w:tabs>
          <w:tab w:pos="1501" w:val="left" w:leader="none"/>
        </w:tabs>
        <w:spacing w:line="252" w:lineRule="auto" w:before="179"/>
        <w:ind w:left="1501" w:right="719" w:hanging="1142"/>
        <w:jc w:val="both"/>
      </w:pPr>
      <w:r>
        <w:rPr>
          <w:spacing w:val="-4"/>
        </w:rPr>
        <w:t>2021</w:t>
      </w:r>
      <w:r>
        <w:rPr/>
        <w:tab/>
        <w:t>“Measuring the equilibrium impacts of credit: Evidence from the Indian microfinance </w:t>
      </w:r>
      <w:r>
        <w:rPr/>
        <w:t>crisis,” Emily Breza and Cynthia Kinnan. </w:t>
      </w:r>
      <w:r>
        <w:rPr>
          <w:i/>
        </w:rPr>
        <w:t>Quarterly Journal of Economics</w:t>
      </w:r>
      <w:r>
        <w:rPr/>
        <w:t>, 136(3).</w:t>
      </w:r>
    </w:p>
    <w:p>
      <w:pPr>
        <w:pStyle w:val="BodyText"/>
        <w:tabs>
          <w:tab w:pos="1501" w:val="left" w:leader="none"/>
        </w:tabs>
        <w:spacing w:line="252" w:lineRule="auto" w:before="180"/>
        <w:ind w:left="1501" w:right="421" w:hanging="1142"/>
      </w:pPr>
      <w:r>
        <w:rPr>
          <w:spacing w:val="-4"/>
          <w:w w:val="105"/>
        </w:rPr>
        <w:t>2021</w:t>
      </w:r>
      <w:r>
        <w:rPr/>
        <w:tab/>
      </w:r>
      <w:r>
        <w:rPr>
          <w:w w:val="105"/>
        </w:rPr>
        <w:t>“Microfinance,”</w:t>
      </w:r>
      <w:r>
        <w:rPr>
          <w:spacing w:val="-4"/>
          <w:w w:val="105"/>
        </w:rPr>
        <w:t> </w:t>
      </w:r>
      <w:r>
        <w:rPr>
          <w:w w:val="105"/>
        </w:rPr>
        <w:t>Jing</w:t>
      </w:r>
      <w:r>
        <w:rPr>
          <w:spacing w:val="-4"/>
          <w:w w:val="105"/>
        </w:rPr>
        <w:t> </w:t>
      </w:r>
      <w:r>
        <w:rPr>
          <w:w w:val="105"/>
        </w:rPr>
        <w:t>Cai,</w:t>
      </w:r>
      <w:r>
        <w:rPr>
          <w:spacing w:val="-4"/>
          <w:w w:val="105"/>
        </w:rPr>
        <w:t> </w:t>
      </w:r>
      <w:r>
        <w:rPr>
          <w:w w:val="105"/>
        </w:rPr>
        <w:t>Muhammad</w:t>
      </w:r>
      <w:r>
        <w:rPr>
          <w:spacing w:val="-4"/>
          <w:w w:val="105"/>
        </w:rPr>
        <w:t> </w:t>
      </w:r>
      <w:r>
        <w:rPr>
          <w:w w:val="105"/>
        </w:rPr>
        <w:t>Meki,</w:t>
      </w:r>
      <w:r>
        <w:rPr>
          <w:spacing w:val="-4"/>
          <w:w w:val="105"/>
        </w:rPr>
        <w:t> </w:t>
      </w:r>
      <w:r>
        <w:rPr>
          <w:w w:val="105"/>
        </w:rPr>
        <w:t>Simon</w:t>
      </w:r>
      <w:r>
        <w:rPr>
          <w:spacing w:val="-4"/>
          <w:w w:val="105"/>
        </w:rPr>
        <w:t> </w:t>
      </w:r>
      <w:r>
        <w:rPr>
          <w:w w:val="105"/>
        </w:rPr>
        <w:t>Quinn,</w:t>
      </w:r>
      <w:r>
        <w:rPr>
          <w:spacing w:val="-4"/>
          <w:w w:val="105"/>
        </w:rPr>
        <w:t> </w:t>
      </w:r>
      <w:r>
        <w:rPr>
          <w:w w:val="105"/>
        </w:rPr>
        <w:t>Erica</w:t>
      </w:r>
      <w:r>
        <w:rPr>
          <w:spacing w:val="-4"/>
          <w:w w:val="105"/>
        </w:rPr>
        <w:t> </w:t>
      </w:r>
      <w:r>
        <w:rPr>
          <w:w w:val="105"/>
        </w:rPr>
        <w:t>Field,</w:t>
      </w:r>
      <w:r>
        <w:rPr>
          <w:spacing w:val="-4"/>
          <w:w w:val="105"/>
        </w:rPr>
        <w:t> </w:t>
      </w:r>
      <w:r>
        <w:rPr>
          <w:w w:val="105"/>
        </w:rPr>
        <w:t>Cynthia</w:t>
      </w:r>
      <w:r>
        <w:rPr>
          <w:spacing w:val="-4"/>
          <w:w w:val="105"/>
        </w:rPr>
        <w:t> </w:t>
      </w:r>
      <w:r>
        <w:rPr>
          <w:w w:val="105"/>
        </w:rPr>
        <w:t>Kinnan,</w:t>
      </w:r>
      <w:r>
        <w:rPr>
          <w:spacing w:val="-4"/>
          <w:w w:val="105"/>
        </w:rPr>
        <w:t> </w:t>
      </w:r>
      <w:r>
        <w:rPr>
          <w:w w:val="105"/>
        </w:rPr>
        <w:t>Jonathan Morduch, Jonathan de Quidt, and Farah Said. VoxDevLit, 3(1).</w:t>
      </w:r>
    </w:p>
    <w:p>
      <w:pPr>
        <w:tabs>
          <w:tab w:pos="1501" w:val="left" w:leader="none"/>
        </w:tabs>
        <w:spacing w:line="252" w:lineRule="auto" w:before="180"/>
        <w:ind w:left="1501" w:right="719" w:hanging="1142"/>
        <w:jc w:val="left"/>
        <w:rPr>
          <w:sz w:val="22"/>
        </w:rPr>
      </w:pPr>
      <w:r>
        <w:rPr>
          <w:spacing w:val="-4"/>
          <w:sz w:val="22"/>
        </w:rPr>
        <w:t>2022</w:t>
      </w:r>
      <w:r>
        <w:rPr>
          <w:sz w:val="22"/>
        </w:rPr>
        <w:tab/>
        <w:t>“Distinguishing</w:t>
      </w:r>
      <w:r>
        <w:rPr>
          <w:spacing w:val="40"/>
          <w:sz w:val="22"/>
        </w:rPr>
        <w:t> </w:t>
      </w:r>
      <w:r>
        <w:rPr>
          <w:sz w:val="22"/>
        </w:rPr>
        <w:t>barriers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insurance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Thai</w:t>
      </w:r>
      <w:r>
        <w:rPr>
          <w:spacing w:val="40"/>
          <w:sz w:val="22"/>
        </w:rPr>
        <w:t> </w:t>
      </w:r>
      <w:r>
        <w:rPr>
          <w:sz w:val="22"/>
        </w:rPr>
        <w:t>villages,”</w:t>
      </w:r>
      <w:r>
        <w:rPr>
          <w:spacing w:val="40"/>
          <w:sz w:val="22"/>
        </w:rPr>
        <w:t> </w:t>
      </w:r>
      <w:r>
        <w:rPr>
          <w:sz w:val="22"/>
        </w:rPr>
        <w:t>Cynthia</w:t>
      </w:r>
      <w:r>
        <w:rPr>
          <w:spacing w:val="40"/>
          <w:sz w:val="22"/>
        </w:rPr>
        <w:t> </w:t>
      </w:r>
      <w:r>
        <w:rPr>
          <w:sz w:val="22"/>
        </w:rPr>
        <w:t>Kinnan.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Resources, </w:t>
      </w:r>
      <w:r>
        <w:rPr>
          <w:sz w:val="22"/>
        </w:rPr>
        <w:t>57(1).</w:t>
      </w:r>
    </w:p>
    <w:p>
      <w:pPr>
        <w:pStyle w:val="BodyText"/>
        <w:tabs>
          <w:tab w:pos="1501" w:val="left" w:leader="none"/>
        </w:tabs>
        <w:spacing w:line="252" w:lineRule="auto" w:before="179"/>
        <w:ind w:left="1501" w:right="675" w:hanging="1142"/>
        <w:jc w:val="both"/>
      </w:pPr>
      <w:r>
        <w:rPr>
          <w:spacing w:val="-4"/>
        </w:rPr>
        <w:t>2023</w:t>
      </w:r>
      <w:r>
        <w:rPr/>
        <w:tab/>
        <w:t>“What Predicts the Growth of Small Firms? Evidence from Tanzanian Commercial Loan </w:t>
      </w:r>
      <w:r>
        <w:rPr/>
        <w:t>Data,” Mia Ellis, Cynthia Kinnan Margaret McMillan and Sarah Shaukat. </w:t>
      </w:r>
      <w:r>
        <w:rPr>
          <w:i/>
        </w:rPr>
        <w:t>Journal of Globalization and Development</w:t>
      </w:r>
      <w:r>
        <w:rPr/>
        <w:t>, 14(2).</w:t>
      </w:r>
    </w:p>
    <w:p>
      <w:pPr>
        <w:tabs>
          <w:tab w:pos="1501" w:val="left" w:leader="none"/>
        </w:tabs>
        <w:spacing w:line="252" w:lineRule="auto" w:before="180"/>
        <w:ind w:left="1501" w:right="719" w:hanging="1142"/>
        <w:jc w:val="left"/>
        <w:rPr>
          <w:sz w:val="22"/>
        </w:rPr>
      </w:pPr>
      <w:r>
        <w:rPr>
          <w:spacing w:val="-4"/>
          <w:sz w:val="22"/>
        </w:rPr>
        <w:t>2024</w:t>
      </w:r>
      <w:r>
        <w:rPr>
          <w:sz w:val="22"/>
        </w:rPr>
        <w:tab/>
        <w:t>“General</w:t>
      </w:r>
      <w:r>
        <w:rPr>
          <w:spacing w:val="35"/>
          <w:sz w:val="22"/>
        </w:rPr>
        <w:t> </w:t>
      </w:r>
      <w:r>
        <w:rPr>
          <w:sz w:val="22"/>
        </w:rPr>
        <w:t>equilibrium</w:t>
      </w:r>
      <w:r>
        <w:rPr>
          <w:spacing w:val="35"/>
          <w:sz w:val="22"/>
        </w:rPr>
        <w:t> </w:t>
      </w:r>
      <w:r>
        <w:rPr>
          <w:sz w:val="22"/>
        </w:rPr>
        <w:t>effects</w:t>
      </w:r>
      <w:r>
        <w:rPr>
          <w:spacing w:val="35"/>
          <w:sz w:val="22"/>
        </w:rPr>
        <w:t>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microcredit,”</w:t>
      </w:r>
      <w:r>
        <w:rPr>
          <w:spacing w:val="35"/>
          <w:sz w:val="22"/>
        </w:rPr>
        <w:t> </w:t>
      </w:r>
      <w:r>
        <w:rPr>
          <w:sz w:val="22"/>
        </w:rPr>
        <w:t>Aanchal</w:t>
      </w:r>
      <w:r>
        <w:rPr>
          <w:spacing w:val="35"/>
          <w:sz w:val="22"/>
        </w:rPr>
        <w:t> </w:t>
      </w:r>
      <w:r>
        <w:rPr>
          <w:sz w:val="22"/>
        </w:rPr>
        <w:t>Bagga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Cynthia</w:t>
      </w:r>
      <w:r>
        <w:rPr>
          <w:spacing w:val="35"/>
          <w:sz w:val="22"/>
        </w:rPr>
        <w:t> </w:t>
      </w:r>
      <w:r>
        <w:rPr>
          <w:sz w:val="22"/>
        </w:rPr>
        <w:t>Kinnan.</w:t>
      </w:r>
      <w:r>
        <w:rPr>
          <w:spacing w:val="35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Re- view of Economic Policy, </w:t>
      </w:r>
      <w:r>
        <w:rPr>
          <w:sz w:val="22"/>
        </w:rPr>
        <w:t>40(1).</w:t>
      </w:r>
    </w:p>
    <w:p>
      <w:pPr>
        <w:pStyle w:val="BodyText"/>
        <w:tabs>
          <w:tab w:pos="1501" w:val="left" w:leader="none"/>
        </w:tabs>
        <w:spacing w:line="252" w:lineRule="auto" w:before="180"/>
        <w:ind w:left="1501" w:right="719" w:hanging="1142"/>
      </w:pPr>
      <w:r>
        <w:rPr>
          <w:spacing w:val="-4"/>
          <w:w w:val="105"/>
        </w:rPr>
        <w:t>2024</w:t>
      </w:r>
      <w:r>
        <w:rPr/>
        <w:tab/>
      </w:r>
      <w:r>
        <w:rPr>
          <w:w w:val="105"/>
        </w:rPr>
        <w:t>“Propagation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Insurance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Village</w:t>
      </w:r>
      <w:r>
        <w:rPr>
          <w:spacing w:val="-6"/>
          <w:w w:val="105"/>
        </w:rPr>
        <w:t> </w:t>
      </w:r>
      <w:r>
        <w:rPr>
          <w:w w:val="105"/>
        </w:rPr>
        <w:t>Networks,”</w:t>
      </w:r>
      <w:r>
        <w:rPr>
          <w:spacing w:val="-6"/>
          <w:w w:val="105"/>
        </w:rPr>
        <w:t> </w:t>
      </w:r>
      <w:r>
        <w:rPr>
          <w:w w:val="105"/>
        </w:rPr>
        <w:t>Cynthia</w:t>
      </w:r>
      <w:r>
        <w:rPr>
          <w:spacing w:val="-6"/>
          <w:w w:val="105"/>
        </w:rPr>
        <w:t> </w:t>
      </w:r>
      <w:r>
        <w:rPr>
          <w:w w:val="105"/>
        </w:rPr>
        <w:t>Kinnan,</w:t>
      </w:r>
      <w:r>
        <w:rPr>
          <w:spacing w:val="-6"/>
          <w:w w:val="105"/>
        </w:rPr>
        <w:t> </w:t>
      </w:r>
      <w:r>
        <w:rPr>
          <w:w w:val="105"/>
        </w:rPr>
        <w:t>Krislert</w:t>
      </w:r>
      <w:r>
        <w:rPr>
          <w:spacing w:val="-6"/>
          <w:w w:val="105"/>
        </w:rPr>
        <w:t> </w:t>
      </w:r>
      <w:r>
        <w:rPr>
          <w:w w:val="105"/>
        </w:rPr>
        <w:t>Samphantharak, </w:t>
      </w:r>
      <w:r>
        <w:rPr>
          <w:spacing w:val="-2"/>
          <w:w w:val="105"/>
        </w:rPr>
        <w:t>Robert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Townsend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Diego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Vera-Cossio.</w:t>
      </w:r>
      <w:r>
        <w:rPr>
          <w:spacing w:val="-6"/>
          <w:w w:val="105"/>
        </w:rPr>
        <w:t> </w:t>
      </w:r>
      <w:r>
        <w:rPr>
          <w:i/>
          <w:spacing w:val="-2"/>
          <w:w w:val="105"/>
        </w:rPr>
        <w:t>American</w:t>
      </w:r>
      <w:r>
        <w:rPr>
          <w:i/>
          <w:spacing w:val="-6"/>
          <w:w w:val="105"/>
        </w:rPr>
        <w:t> </w:t>
      </w:r>
      <w:r>
        <w:rPr>
          <w:i/>
          <w:spacing w:val="-2"/>
          <w:w w:val="105"/>
        </w:rPr>
        <w:t>Economic</w:t>
      </w:r>
      <w:r>
        <w:rPr>
          <w:i/>
          <w:spacing w:val="-6"/>
          <w:w w:val="105"/>
        </w:rPr>
        <w:t> </w:t>
      </w:r>
      <w:r>
        <w:rPr>
          <w:i/>
          <w:spacing w:val="-2"/>
          <w:w w:val="105"/>
        </w:rPr>
        <w:t>Review</w:t>
      </w:r>
      <w:r>
        <w:rPr>
          <w:spacing w:val="-2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114(1).</w:t>
      </w:r>
    </w:p>
    <w:p>
      <w:pPr>
        <w:pStyle w:val="BodyText"/>
        <w:tabs>
          <w:tab w:pos="1501" w:val="left" w:leader="none"/>
        </w:tabs>
        <w:spacing w:line="252" w:lineRule="auto" w:before="180"/>
        <w:ind w:left="1501" w:right="719" w:hanging="1142"/>
        <w:jc w:val="both"/>
      </w:pPr>
      <w:r>
        <w:rPr>
          <w:spacing w:val="-4"/>
          <w:w w:val="105"/>
        </w:rPr>
        <w:t>2024</w:t>
      </w:r>
      <w:r>
        <w:rPr/>
        <w:tab/>
      </w:r>
      <w:r>
        <w:rPr>
          <w:w w:val="105"/>
        </w:rPr>
        <w:t>“Changes in Social Network Structure in Response to Exposure to Formal Credit Markets,” Abhijit</w:t>
      </w:r>
      <w:r>
        <w:rPr>
          <w:spacing w:val="-13"/>
          <w:w w:val="105"/>
        </w:rPr>
        <w:t> </w:t>
      </w:r>
      <w:r>
        <w:rPr>
          <w:w w:val="105"/>
        </w:rPr>
        <w:t>Banerjee,</w:t>
      </w:r>
      <w:r>
        <w:rPr>
          <w:spacing w:val="-13"/>
          <w:w w:val="105"/>
        </w:rPr>
        <w:t> </w:t>
      </w:r>
      <w:r>
        <w:rPr>
          <w:w w:val="105"/>
        </w:rPr>
        <w:t>Emily</w:t>
      </w:r>
      <w:r>
        <w:rPr>
          <w:spacing w:val="-13"/>
          <w:w w:val="105"/>
        </w:rPr>
        <w:t> </w:t>
      </w:r>
      <w:r>
        <w:rPr>
          <w:w w:val="105"/>
        </w:rPr>
        <w:t>Breza,</w:t>
      </w:r>
      <w:r>
        <w:rPr>
          <w:spacing w:val="-12"/>
          <w:w w:val="105"/>
        </w:rPr>
        <w:t> </w:t>
      </w:r>
      <w:r>
        <w:rPr>
          <w:w w:val="105"/>
        </w:rPr>
        <w:t>Arun</w:t>
      </w:r>
      <w:r>
        <w:rPr>
          <w:spacing w:val="-13"/>
          <w:w w:val="105"/>
        </w:rPr>
        <w:t> </w:t>
      </w:r>
      <w:r>
        <w:rPr>
          <w:w w:val="105"/>
        </w:rPr>
        <w:t>Chandrasekhar,</w:t>
      </w:r>
      <w:r>
        <w:rPr>
          <w:spacing w:val="-13"/>
          <w:w w:val="105"/>
        </w:rPr>
        <w:t> </w:t>
      </w:r>
      <w:r>
        <w:rPr>
          <w:w w:val="105"/>
        </w:rPr>
        <w:t>Esther</w:t>
      </w:r>
      <w:r>
        <w:rPr>
          <w:spacing w:val="-13"/>
          <w:w w:val="105"/>
        </w:rPr>
        <w:t> </w:t>
      </w:r>
      <w:r>
        <w:rPr>
          <w:w w:val="105"/>
        </w:rPr>
        <w:t>Duflo,</w:t>
      </w:r>
      <w:r>
        <w:rPr>
          <w:spacing w:val="-12"/>
          <w:w w:val="105"/>
        </w:rPr>
        <w:t> </w:t>
      </w:r>
      <w:r>
        <w:rPr>
          <w:w w:val="105"/>
        </w:rPr>
        <w:t>Matthew</w:t>
      </w:r>
      <w:r>
        <w:rPr>
          <w:spacing w:val="-13"/>
          <w:w w:val="105"/>
        </w:rPr>
        <w:t> </w:t>
      </w:r>
      <w:r>
        <w:rPr>
          <w:w w:val="105"/>
        </w:rPr>
        <w:t>Jackson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Cyn- thia</w:t>
      </w:r>
      <w:r>
        <w:rPr>
          <w:spacing w:val="-13"/>
          <w:w w:val="105"/>
        </w:rPr>
        <w:t> </w:t>
      </w:r>
      <w:r>
        <w:rPr>
          <w:w w:val="105"/>
        </w:rPr>
        <w:t>Kinnan.</w:t>
      </w:r>
      <w:r>
        <w:rPr>
          <w:spacing w:val="-13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12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Studies,</w:t>
      </w:r>
      <w:r>
        <w:rPr>
          <w:i/>
          <w:spacing w:val="-13"/>
          <w:w w:val="105"/>
        </w:rPr>
        <w:t> </w:t>
      </w:r>
      <w:r>
        <w:rPr>
          <w:w w:val="105"/>
        </w:rPr>
        <w:t>91(3).</w:t>
      </w:r>
    </w:p>
    <w:p>
      <w:pPr>
        <w:pStyle w:val="BodyText"/>
        <w:spacing w:before="79"/>
      </w:pPr>
    </w:p>
    <w:p>
      <w:pPr>
        <w:pStyle w:val="Heading2"/>
        <w:ind w:left="359"/>
      </w:pPr>
      <w:r>
        <w:rPr>
          <w:spacing w:val="-4"/>
        </w:rPr>
        <w:t>Working</w:t>
      </w:r>
      <w:r>
        <w:rPr>
          <w:spacing w:val="1"/>
        </w:rPr>
        <w:t> </w:t>
      </w:r>
      <w:r>
        <w:rPr>
          <w:spacing w:val="-2"/>
        </w:rPr>
        <w:t>Papers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91608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213259pt;width:504pt;height:.1pt;mso-position-horizontal-relative:page;mso-position-vertical-relative:paragraph;z-index:-15726080;mso-wrap-distance-left:0;mso-wrap-distance-right:0" id="docshape7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rFonts w:ascii="Palatino Linotype"/>
          <w:b/>
        </w:rPr>
      </w:pPr>
    </w:p>
    <w:p>
      <w:pPr>
        <w:pStyle w:val="BodyText"/>
        <w:tabs>
          <w:tab w:pos="1501" w:val="left" w:leader="none"/>
        </w:tabs>
        <w:spacing w:line="252" w:lineRule="auto"/>
        <w:ind w:left="1501" w:right="719" w:hanging="1142"/>
        <w:jc w:val="both"/>
      </w:pPr>
      <w:r>
        <w:rPr>
          <w:spacing w:val="-4"/>
        </w:rPr>
        <w:t>2025</w:t>
      </w:r>
      <w:r>
        <w:rPr/>
        <w:tab/>
        <w:t>“Can Microfinance Unlock a Poverty Trap for Some Entrepreneurs?” Abhijit Banerjee, </w:t>
      </w:r>
      <w:r>
        <w:rPr/>
        <w:t>Emily Breza,</w:t>
      </w:r>
      <w:r>
        <w:rPr>
          <w:spacing w:val="40"/>
        </w:rPr>
        <w:t> </w:t>
      </w:r>
      <w:r>
        <w:rPr/>
        <w:t>Esther</w:t>
      </w:r>
      <w:r>
        <w:rPr>
          <w:spacing w:val="40"/>
        </w:rPr>
        <w:t> </w:t>
      </w:r>
      <w:r>
        <w:rPr/>
        <w:t>Duflo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Cynthia</w:t>
      </w:r>
      <w:r>
        <w:rPr>
          <w:spacing w:val="40"/>
        </w:rPr>
        <w:t> </w:t>
      </w:r>
      <w:r>
        <w:rPr/>
        <w:t>Kinnan.</w:t>
      </w:r>
      <w:r>
        <w:rPr>
          <w:spacing w:val="40"/>
        </w:rPr>
        <w:t> </w:t>
      </w:r>
      <w:r>
        <w:rPr/>
        <w:t>Revision</w:t>
      </w:r>
      <w:r>
        <w:rPr>
          <w:spacing w:val="40"/>
        </w:rPr>
        <w:t> </w:t>
      </w:r>
      <w:r>
        <w:rPr/>
        <w:t>requested,</w:t>
      </w:r>
      <w:r>
        <w:rPr>
          <w:spacing w:val="40"/>
        </w:rPr>
        <w:t> </w:t>
      </w:r>
      <w:r>
        <w:rPr>
          <w:i/>
        </w:rPr>
        <w:t>AEJ-Applied</w:t>
      </w:r>
      <w:r>
        <w:rPr/>
        <w:t>.</w:t>
      </w:r>
    </w:p>
    <w:p>
      <w:pPr>
        <w:pStyle w:val="BodyText"/>
        <w:tabs>
          <w:tab w:pos="1501" w:val="left" w:leader="none"/>
        </w:tabs>
        <w:spacing w:line="252" w:lineRule="auto" w:before="180"/>
        <w:ind w:left="1501" w:right="719" w:hanging="1142"/>
        <w:jc w:val="both"/>
        <w:rPr>
          <w:i/>
        </w:rPr>
      </w:pPr>
      <w:r>
        <w:rPr>
          <w:spacing w:val="-4"/>
          <w:w w:val="105"/>
        </w:rPr>
        <w:t>2025</w:t>
      </w:r>
      <w:r>
        <w:rPr/>
        <w:tab/>
      </w:r>
      <w:r>
        <w:rPr>
          <w:w w:val="105"/>
        </w:rPr>
        <w:t>“Evaluating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pricing</w:t>
      </w:r>
      <w:r>
        <w:rPr>
          <w:spacing w:val="-5"/>
          <w:w w:val="105"/>
        </w:rPr>
        <w:t> </w:t>
      </w:r>
      <w:r>
        <w:rPr>
          <w:w w:val="105"/>
        </w:rPr>
        <w:t>health</w:t>
      </w:r>
      <w:r>
        <w:rPr>
          <w:spacing w:val="-5"/>
          <w:w w:val="105"/>
        </w:rPr>
        <w:t> </w:t>
      </w:r>
      <w:r>
        <w:rPr>
          <w:w w:val="105"/>
        </w:rPr>
        <w:t>insurance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low-income</w:t>
      </w:r>
      <w:r>
        <w:rPr>
          <w:spacing w:val="-5"/>
          <w:w w:val="105"/>
        </w:rPr>
        <w:t> </w:t>
      </w:r>
      <w:r>
        <w:rPr>
          <w:w w:val="105"/>
        </w:rPr>
        <w:t>countries: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field</w:t>
      </w:r>
      <w:r>
        <w:rPr>
          <w:spacing w:val="-5"/>
          <w:w w:val="105"/>
        </w:rPr>
        <w:t> </w:t>
      </w:r>
      <w:r>
        <w:rPr>
          <w:w w:val="105"/>
        </w:rPr>
        <w:t>experiment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In- dia,” Anup Malani, Cynthia Kinnan, Gabriella Conti, Phoebe Holtzman, Kosuke Imai, </w:t>
      </w:r>
      <w:r>
        <w:rPr>
          <w:w w:val="105"/>
        </w:rPr>
        <w:t>Mor- gen</w:t>
      </w:r>
      <w:r>
        <w:rPr>
          <w:w w:val="105"/>
        </w:rPr>
        <w:t> Miller,</w:t>
      </w:r>
      <w:r>
        <w:rPr>
          <w:w w:val="105"/>
        </w:rPr>
        <w:t> Shailender</w:t>
      </w:r>
      <w:r>
        <w:rPr>
          <w:w w:val="105"/>
        </w:rPr>
        <w:t> Swaminathan,</w:t>
      </w:r>
      <w:r>
        <w:rPr>
          <w:w w:val="105"/>
        </w:rPr>
        <w:t> Alessandra</w:t>
      </w:r>
      <w:r>
        <w:rPr>
          <w:w w:val="105"/>
        </w:rPr>
        <w:t> Voena,</w:t>
      </w:r>
      <w:r>
        <w:rPr>
          <w:w w:val="105"/>
        </w:rPr>
        <w:t> Bartosz</w:t>
      </w:r>
      <w:r>
        <w:rPr>
          <w:w w:val="105"/>
        </w:rPr>
        <w:t> Woda.</w:t>
      </w:r>
      <w:r>
        <w:rPr>
          <w:w w:val="105"/>
        </w:rPr>
        <w:t> Conditionally</w:t>
      </w:r>
      <w:r>
        <w:rPr>
          <w:w w:val="105"/>
        </w:rPr>
        <w:t> ac- cepted, </w:t>
      </w:r>
      <w:r>
        <w:rPr>
          <w:i/>
          <w:w w:val="105"/>
        </w:rPr>
        <w:t>AEJ-Economic Policy.</w:t>
      </w:r>
    </w:p>
    <w:p>
      <w:pPr>
        <w:pStyle w:val="BodyText"/>
        <w:spacing w:after="0" w:line="252" w:lineRule="auto"/>
        <w:jc w:val="both"/>
        <w:rPr>
          <w:i/>
        </w:rPr>
        <w:sectPr>
          <w:pgSz w:w="12240" w:h="15840"/>
          <w:pgMar w:header="206" w:footer="272" w:top="760" w:bottom="460" w:left="720" w:right="360"/>
        </w:sectPr>
      </w:pPr>
    </w:p>
    <w:p>
      <w:pPr>
        <w:pStyle w:val="Heading2"/>
        <w:spacing w:before="84"/>
      </w:pPr>
      <w:r>
        <w:rPr/>
        <w:t>Work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2"/>
        </w:rPr>
        <w:t>Progress</w:t>
      </w:r>
    </w:p>
    <w:p>
      <w:pPr>
        <w:pStyle w:val="BodyText"/>
        <w:spacing w:before="164"/>
        <w:rPr>
          <w:rFonts w:ascii="Palatino Linotype"/>
          <w:b/>
        </w:rPr>
      </w:pPr>
    </w:p>
    <w:p>
      <w:pPr>
        <w:pStyle w:val="BodyText"/>
        <w:spacing w:line="252" w:lineRule="auto"/>
        <w:ind w:left="1501" w:right="718"/>
        <w:jc w:val="both"/>
      </w:pPr>
      <w:r>
        <w:rPr>
          <w:w w:val="105"/>
        </w:rPr>
        <w:t>“Differential</w:t>
      </w:r>
      <w:r>
        <w:rPr>
          <w:spacing w:val="-7"/>
          <w:w w:val="105"/>
        </w:rPr>
        <w:t> </w:t>
      </w:r>
      <w:r>
        <w:rPr>
          <w:w w:val="105"/>
        </w:rPr>
        <w:t>minimum</w:t>
      </w:r>
      <w:r>
        <w:rPr>
          <w:spacing w:val="-7"/>
          <w:w w:val="105"/>
        </w:rPr>
        <w:t> </w:t>
      </w:r>
      <w:r>
        <w:rPr>
          <w:w w:val="105"/>
        </w:rPr>
        <w:t>wages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aggregate</w:t>
      </w:r>
      <w:r>
        <w:rPr>
          <w:spacing w:val="-7"/>
          <w:w w:val="105"/>
        </w:rPr>
        <w:t> </w:t>
      </w:r>
      <w:r>
        <w:rPr>
          <w:w w:val="105"/>
        </w:rPr>
        <w:t>productivity:</w:t>
      </w:r>
      <w:r>
        <w:rPr>
          <w:spacing w:val="-7"/>
          <w:w w:val="105"/>
        </w:rPr>
        <w:t> </w:t>
      </w:r>
      <w:r>
        <w:rPr>
          <w:w w:val="105"/>
        </w:rPr>
        <w:t>Evidence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Vietnam,”</w:t>
      </w:r>
      <w:r>
        <w:rPr>
          <w:spacing w:val="-7"/>
          <w:w w:val="105"/>
        </w:rPr>
        <w:t> </w:t>
      </w:r>
      <w:r>
        <w:rPr>
          <w:w w:val="105"/>
        </w:rPr>
        <w:t>Alexan- dros Fakos, Cynthia Kinnan, Brian McCaig, and Margaret McMillan</w:t>
      </w:r>
    </w:p>
    <w:p>
      <w:pPr>
        <w:pStyle w:val="BodyText"/>
        <w:spacing w:line="252" w:lineRule="auto" w:before="178"/>
        <w:ind w:left="1501" w:right="718"/>
        <w:jc w:val="both"/>
      </w:pPr>
      <w:r>
        <w:rPr/>
        <w:t>“Understanding the foundations of rigid business-to-business networks in an emerging econ- </w:t>
      </w:r>
      <w:r>
        <w:rPr>
          <w:w w:val="105"/>
        </w:rPr>
        <w:t>omy,” Vaishnavi Agarwal, Cynthia Kinnan, Krislert Samphantharak, Robert Townsend </w:t>
      </w:r>
      <w:r>
        <w:rPr>
          <w:w w:val="105"/>
        </w:rPr>
        <w:t>and Diego Vera-Cossio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  <w:spacing w:before="1"/>
      </w:pPr>
      <w:r>
        <w:rPr>
          <w:spacing w:val="-2"/>
        </w:rPr>
        <w:t>Teaching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91424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19879pt;width:504pt;height:.1pt;mso-position-horizontal-relative:page;mso-position-vertical-relative:paragraph;z-index:-15725568;mso-wrap-distance-left:0;mso-wrap-distance-right:0" id="docshape9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Palatino Linotype"/>
          <w:b/>
        </w:rPr>
      </w:pPr>
    </w:p>
    <w:p>
      <w:pPr>
        <w:pStyle w:val="BodyText"/>
        <w:tabs>
          <w:tab w:pos="1501" w:val="left" w:leader="none"/>
        </w:tabs>
        <w:spacing w:line="417" w:lineRule="auto"/>
        <w:ind w:left="360" w:right="1908"/>
      </w:pPr>
      <w:r>
        <w:rPr>
          <w:spacing w:val="-2"/>
        </w:rPr>
        <w:t>2019-</w:t>
      </w:r>
      <w:r>
        <w:rPr/>
        <w:tab/>
        <w:t>ECON 237: Doctoral Seminar in Research Approaches and Methods (Tufts, </w:t>
      </w:r>
      <w:r>
        <w:rPr/>
        <w:t>PhD)</w:t>
      </w:r>
      <w:r>
        <w:rPr>
          <w:spacing w:val="80"/>
        </w:rPr>
        <w:t> </w:t>
      </w:r>
      <w:r>
        <w:rPr>
          <w:spacing w:val="-2"/>
        </w:rPr>
        <w:t>2018-</w:t>
      </w:r>
      <w:r>
        <w:rPr/>
        <w:tab/>
        <w:t>ECON 35: Economic Development (Tufts, undergraduate)</w:t>
      </w:r>
    </w:p>
    <w:p>
      <w:pPr>
        <w:pStyle w:val="BodyText"/>
        <w:spacing w:line="417" w:lineRule="auto" w:before="1"/>
        <w:ind w:left="360" w:right="1562"/>
      </w:pPr>
      <w:r>
        <w:rPr/>
        <w:t>2011–2018</w:t>
      </w:r>
      <w:r>
        <w:rPr>
          <w:spacing w:val="80"/>
        </w:rPr>
        <w:t> </w:t>
      </w:r>
      <w:r>
        <w:rPr/>
        <w:t>ECON 326: Economics of Developing Countries (Northwestern, </w:t>
      </w:r>
      <w:r>
        <w:rPr/>
        <w:t>undergraduate) 2011–2018</w:t>
      </w:r>
      <w:r>
        <w:rPr>
          <w:spacing w:val="80"/>
          <w:w w:val="150"/>
        </w:rPr>
        <w:t> </w:t>
      </w:r>
      <w:r>
        <w:rPr/>
        <w:t>ECON 425: Theory of Economic Development (Northwestern, PhD)</w:t>
      </w:r>
    </w:p>
    <w:p>
      <w:pPr>
        <w:pStyle w:val="BodyText"/>
        <w:tabs>
          <w:tab w:pos="1501" w:val="left" w:leader="none"/>
        </w:tabs>
        <w:spacing w:line="417" w:lineRule="auto"/>
        <w:ind w:left="1501" w:right="1562" w:hanging="1142"/>
      </w:pPr>
      <w:r>
        <w:rPr>
          <w:spacing w:val="-4"/>
        </w:rPr>
        <w:t>2014</w:t>
      </w:r>
      <w:r>
        <w:rPr/>
        <w:tab/>
        <w:t>API-110: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Microeconomic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II</w:t>
      </w:r>
      <w:r>
        <w:rPr>
          <w:spacing w:val="40"/>
        </w:rPr>
        <w:t> </w:t>
      </w:r>
      <w:r>
        <w:rPr/>
        <w:t>(Harvard</w:t>
      </w:r>
      <w:r>
        <w:rPr>
          <w:spacing w:val="40"/>
        </w:rPr>
        <w:t> </w:t>
      </w:r>
      <w:r>
        <w:rPr/>
        <w:t>Kennedy</w:t>
      </w:r>
      <w:r>
        <w:rPr>
          <w:spacing w:val="40"/>
        </w:rPr>
        <w:t> </w:t>
      </w:r>
      <w:r>
        <w:rPr/>
        <w:t>School,</w:t>
      </w:r>
      <w:r>
        <w:rPr>
          <w:spacing w:val="40"/>
        </w:rPr>
        <w:t> </w:t>
      </w:r>
      <w:r>
        <w:rPr/>
        <w:t>MPA/ID) Family leave: Fall/winter quarters 2014-2015; Fall/winter quarters 2016-2017</w:t>
      </w:r>
    </w:p>
    <w:p>
      <w:pPr>
        <w:pStyle w:val="Heading2"/>
        <w:spacing w:before="153"/>
      </w:pPr>
      <w:r>
        <w:rPr/>
        <w:t>Fellowships,</w:t>
      </w:r>
      <w:r>
        <w:rPr>
          <w:spacing w:val="-9"/>
        </w:rPr>
        <w:t> </w:t>
      </w:r>
      <w:r>
        <w:rPr/>
        <w:t>Grants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Awards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91594</wp:posOffset>
                </wp:positionV>
                <wp:extent cx="6400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212137pt;width:504pt;height:.1pt;mso-position-horizontal-relative:page;mso-position-vertical-relative:paragraph;z-index:-15725056;mso-wrap-distance-left:0;mso-wrap-distance-right:0" id="docshape10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71"/>
        <w:ind w:left="360" w:right="719"/>
      </w:pPr>
      <w:r>
        <w:rPr>
          <w:w w:val="105"/>
        </w:rPr>
        <w:t>STEG</w:t>
      </w:r>
      <w:r>
        <w:rPr>
          <w:spacing w:val="-8"/>
          <w:w w:val="105"/>
        </w:rPr>
        <w:t> </w:t>
      </w:r>
      <w:r>
        <w:rPr>
          <w:w w:val="105"/>
        </w:rPr>
        <w:t>grant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“Differential</w:t>
      </w:r>
      <w:r>
        <w:rPr>
          <w:spacing w:val="-8"/>
          <w:w w:val="105"/>
        </w:rPr>
        <w:t> </w:t>
      </w:r>
      <w:r>
        <w:rPr>
          <w:w w:val="105"/>
        </w:rPr>
        <w:t>minimum</w:t>
      </w:r>
      <w:r>
        <w:rPr>
          <w:spacing w:val="-8"/>
          <w:w w:val="105"/>
        </w:rPr>
        <w:t> </w:t>
      </w:r>
      <w:r>
        <w:rPr>
          <w:w w:val="105"/>
        </w:rPr>
        <w:t>wages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aggregate</w:t>
      </w:r>
      <w:r>
        <w:rPr>
          <w:spacing w:val="-8"/>
          <w:w w:val="105"/>
        </w:rPr>
        <w:t> </w:t>
      </w:r>
      <w:r>
        <w:rPr>
          <w:w w:val="105"/>
        </w:rPr>
        <w:t>productivity:</w:t>
      </w:r>
      <w:r>
        <w:rPr>
          <w:spacing w:val="-8"/>
          <w:w w:val="105"/>
        </w:rPr>
        <w:t> </w:t>
      </w:r>
      <w:r>
        <w:rPr>
          <w:w w:val="105"/>
        </w:rPr>
        <w:t>Evidence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Africa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Viet- nam,” with A. Fakos, B. McCaig and M. McMillan, 2025</w:t>
      </w:r>
    </w:p>
    <w:p>
      <w:pPr>
        <w:pStyle w:val="BodyText"/>
        <w:spacing w:line="252" w:lineRule="auto" w:before="119"/>
        <w:ind w:left="360" w:right="719"/>
      </w:pPr>
      <w:r>
        <w:rPr>
          <w:w w:val="105"/>
        </w:rPr>
        <w:t>USAID-DIV</w:t>
      </w:r>
      <w:r>
        <w:rPr>
          <w:spacing w:val="-10"/>
          <w:w w:val="105"/>
        </w:rPr>
        <w:t> </w:t>
      </w:r>
      <w:r>
        <w:rPr>
          <w:w w:val="105"/>
        </w:rPr>
        <w:t>grant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“Creating</w:t>
      </w:r>
      <w:r>
        <w:rPr>
          <w:spacing w:val="-9"/>
          <w:w w:val="105"/>
        </w:rPr>
        <w:t> </w:t>
      </w:r>
      <w:r>
        <w:rPr>
          <w:w w:val="105"/>
        </w:rPr>
        <w:t>Evidence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Digital</w:t>
      </w:r>
      <w:r>
        <w:rPr>
          <w:spacing w:val="-10"/>
          <w:w w:val="105"/>
        </w:rPr>
        <w:t> </w:t>
      </w:r>
      <w:r>
        <w:rPr>
          <w:w w:val="105"/>
        </w:rPr>
        <w:t>Liquidity</w:t>
      </w:r>
      <w:r>
        <w:rPr>
          <w:spacing w:val="-9"/>
          <w:w w:val="105"/>
        </w:rPr>
        <w:t> </w:t>
      </w:r>
      <w:r>
        <w:rPr>
          <w:w w:val="105"/>
        </w:rPr>
        <w:t>Ecosystem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Bottom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Pyramid in Tanzania,” with J. Smits, 2024 (canceled in USAID dept-wide scaleback)</w:t>
      </w:r>
    </w:p>
    <w:p>
      <w:pPr>
        <w:pStyle w:val="BodyText"/>
        <w:spacing w:line="252" w:lineRule="auto" w:before="118"/>
        <w:ind w:left="360" w:right="719"/>
      </w:pPr>
      <w:r>
        <w:rPr>
          <w:w w:val="105"/>
        </w:rPr>
        <w:t>IGC</w:t>
      </w:r>
      <w:r>
        <w:rPr>
          <w:w w:val="105"/>
        </w:rPr>
        <w:t> grant</w:t>
      </w:r>
      <w:r>
        <w:rPr>
          <w:w w:val="105"/>
        </w:rPr>
        <w:t> for</w:t>
      </w:r>
      <w:r>
        <w:rPr>
          <w:w w:val="105"/>
        </w:rPr>
        <w:t> “The</w:t>
      </w:r>
      <w:r>
        <w:rPr>
          <w:w w:val="105"/>
        </w:rPr>
        <w:t> Indian</w:t>
      </w:r>
      <w:r>
        <w:rPr>
          <w:w w:val="105"/>
        </w:rPr>
        <w:t> Health</w:t>
      </w:r>
      <w:r>
        <w:rPr>
          <w:w w:val="105"/>
        </w:rPr>
        <w:t> Insurance</w:t>
      </w:r>
      <w:r>
        <w:rPr>
          <w:w w:val="105"/>
        </w:rPr>
        <w:t> Experiment:</w:t>
      </w:r>
      <w:r>
        <w:rPr>
          <w:w w:val="105"/>
        </w:rPr>
        <w:t> What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Long-Term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Expanding RSBY as Envisioned in NHPS” with A. Malani and A. Voena, 2019</w:t>
      </w:r>
    </w:p>
    <w:p>
      <w:pPr>
        <w:pStyle w:val="BodyText"/>
        <w:spacing w:before="119"/>
        <w:ind w:left="360"/>
      </w:pPr>
      <w:r>
        <w:rPr>
          <w:w w:val="105"/>
        </w:rPr>
        <w:t>Tata</w:t>
      </w:r>
      <w:r>
        <w:rPr>
          <w:spacing w:val="-10"/>
          <w:w w:val="105"/>
        </w:rPr>
        <w:t> </w:t>
      </w:r>
      <w:r>
        <w:rPr>
          <w:w w:val="105"/>
        </w:rPr>
        <w:t>Centre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Development</w:t>
      </w:r>
      <w:r>
        <w:rPr>
          <w:spacing w:val="-9"/>
          <w:w w:val="105"/>
        </w:rPr>
        <w:t> </w:t>
      </w:r>
      <w:r>
        <w:rPr>
          <w:w w:val="105"/>
        </w:rPr>
        <w:t>grant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“Indian</w:t>
      </w:r>
      <w:r>
        <w:rPr>
          <w:spacing w:val="-9"/>
          <w:w w:val="105"/>
        </w:rPr>
        <w:t> </w:t>
      </w:r>
      <w:r>
        <w:rPr>
          <w:w w:val="105"/>
        </w:rPr>
        <w:t>Health</w:t>
      </w:r>
      <w:r>
        <w:rPr>
          <w:spacing w:val="-9"/>
          <w:w w:val="105"/>
        </w:rPr>
        <w:t> </w:t>
      </w:r>
      <w:r>
        <w:rPr>
          <w:w w:val="105"/>
        </w:rPr>
        <w:t>Insurance</w:t>
      </w:r>
      <w:r>
        <w:rPr>
          <w:spacing w:val="-10"/>
          <w:w w:val="105"/>
        </w:rPr>
        <w:t> </w:t>
      </w:r>
      <w:r>
        <w:rPr>
          <w:w w:val="105"/>
        </w:rPr>
        <w:t>Experiment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3.5</w:t>
      </w:r>
      <w:r>
        <w:rPr>
          <w:spacing w:val="-10"/>
          <w:w w:val="105"/>
        </w:rPr>
        <w:t> </w:t>
      </w:r>
      <w:r>
        <w:rPr>
          <w:w w:val="105"/>
        </w:rPr>
        <w:t>Year</w:t>
      </w:r>
      <w:r>
        <w:rPr>
          <w:spacing w:val="-9"/>
          <w:w w:val="105"/>
        </w:rPr>
        <w:t> </w:t>
      </w:r>
      <w:r>
        <w:rPr>
          <w:w w:val="105"/>
        </w:rPr>
        <w:t>Follow-up”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with</w:t>
      </w:r>
    </w:p>
    <w:p>
      <w:pPr>
        <w:pStyle w:val="BodyText"/>
        <w:spacing w:before="13"/>
        <w:ind w:left="360"/>
      </w:pPr>
      <w:r>
        <w:rPr>
          <w:w w:val="110"/>
        </w:rPr>
        <w:t>G.</w:t>
      </w:r>
      <w:r>
        <w:rPr>
          <w:spacing w:val="-5"/>
          <w:w w:val="110"/>
        </w:rPr>
        <w:t> </w:t>
      </w:r>
      <w:r>
        <w:rPr>
          <w:w w:val="110"/>
        </w:rPr>
        <w:t>Conti,</w:t>
      </w:r>
      <w:r>
        <w:rPr>
          <w:spacing w:val="-5"/>
          <w:w w:val="110"/>
        </w:rPr>
        <w:t> </w:t>
      </w:r>
      <w:r>
        <w:rPr>
          <w:w w:val="110"/>
        </w:rPr>
        <w:t>K.</w:t>
      </w:r>
      <w:r>
        <w:rPr>
          <w:spacing w:val="-4"/>
          <w:w w:val="110"/>
        </w:rPr>
        <w:t> </w:t>
      </w:r>
      <w:r>
        <w:rPr>
          <w:w w:val="110"/>
        </w:rPr>
        <w:t>Imai,</w:t>
      </w:r>
      <w:r>
        <w:rPr>
          <w:spacing w:val="-5"/>
          <w:w w:val="110"/>
        </w:rPr>
        <w:t> </w:t>
      </w:r>
      <w:r>
        <w:rPr>
          <w:w w:val="110"/>
        </w:rPr>
        <w:t>A.</w:t>
      </w:r>
      <w:r>
        <w:rPr>
          <w:spacing w:val="-4"/>
          <w:w w:val="110"/>
        </w:rPr>
        <w:t> </w:t>
      </w:r>
      <w:r>
        <w:rPr>
          <w:w w:val="110"/>
        </w:rPr>
        <w:t>Malani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A.</w:t>
      </w:r>
      <w:r>
        <w:rPr>
          <w:spacing w:val="-5"/>
          <w:w w:val="110"/>
        </w:rPr>
        <w:t> </w:t>
      </w:r>
      <w:r>
        <w:rPr>
          <w:w w:val="110"/>
        </w:rPr>
        <w:t>Voena,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BodyText"/>
        <w:spacing w:before="131"/>
        <w:ind w:left="360"/>
      </w:pPr>
      <w:r>
        <w:rPr>
          <w:w w:val="105"/>
        </w:rPr>
        <w:t>IGC</w:t>
      </w:r>
      <w:r>
        <w:rPr>
          <w:spacing w:val="5"/>
          <w:w w:val="105"/>
        </w:rPr>
        <w:t> </w:t>
      </w:r>
      <w:r>
        <w:rPr>
          <w:w w:val="105"/>
        </w:rPr>
        <w:t>grant</w:t>
      </w:r>
      <w:r>
        <w:rPr>
          <w:spacing w:val="6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“Tanzania</w:t>
      </w:r>
      <w:r>
        <w:rPr>
          <w:spacing w:val="6"/>
          <w:w w:val="105"/>
        </w:rPr>
        <w:t> </w:t>
      </w:r>
      <w:r>
        <w:rPr>
          <w:w w:val="105"/>
        </w:rPr>
        <w:t>Micro,</w:t>
      </w:r>
      <w:r>
        <w:rPr>
          <w:spacing w:val="6"/>
          <w:w w:val="105"/>
        </w:rPr>
        <w:t> </w:t>
      </w:r>
      <w:r>
        <w:rPr>
          <w:w w:val="105"/>
        </w:rPr>
        <w:t>Small,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Medium</w:t>
      </w:r>
      <w:r>
        <w:rPr>
          <w:spacing w:val="6"/>
          <w:w w:val="105"/>
        </w:rPr>
        <w:t> </w:t>
      </w:r>
      <w:r>
        <w:rPr>
          <w:w w:val="105"/>
        </w:rPr>
        <w:t>Enterprises</w:t>
      </w:r>
      <w:r>
        <w:rPr>
          <w:spacing w:val="6"/>
          <w:w w:val="105"/>
        </w:rPr>
        <w:t> </w:t>
      </w:r>
      <w:r>
        <w:rPr>
          <w:w w:val="105"/>
        </w:rPr>
        <w:t>Map”</w:t>
      </w:r>
      <w:r>
        <w:rPr>
          <w:spacing w:val="6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M.</w:t>
      </w:r>
      <w:r>
        <w:rPr>
          <w:spacing w:val="5"/>
          <w:w w:val="105"/>
        </w:rPr>
        <w:t> </w:t>
      </w:r>
      <w:r>
        <w:rPr>
          <w:w w:val="105"/>
        </w:rPr>
        <w:t>McMillan,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BodyText"/>
        <w:spacing w:line="252" w:lineRule="auto" w:before="131"/>
        <w:ind w:left="360" w:right="719"/>
      </w:pPr>
      <w:r>
        <w:rPr>
          <w:w w:val="105"/>
        </w:rPr>
        <w:t>IGC</w:t>
      </w:r>
      <w:r>
        <w:rPr>
          <w:spacing w:val="21"/>
          <w:w w:val="105"/>
        </w:rPr>
        <w:t> </w:t>
      </w:r>
      <w:r>
        <w:rPr>
          <w:w w:val="105"/>
        </w:rPr>
        <w:t>grant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“The</w:t>
      </w:r>
      <w:r>
        <w:rPr>
          <w:spacing w:val="21"/>
          <w:w w:val="105"/>
        </w:rPr>
        <w:t> </w:t>
      </w:r>
      <w:r>
        <w:rPr>
          <w:w w:val="105"/>
        </w:rPr>
        <w:t>Value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Health</w:t>
      </w:r>
      <w:r>
        <w:rPr>
          <w:spacing w:val="21"/>
          <w:w w:val="105"/>
        </w:rPr>
        <w:t> </w:t>
      </w:r>
      <w:r>
        <w:rPr>
          <w:w w:val="105"/>
        </w:rPr>
        <w:t>Insurance: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Field</w:t>
      </w:r>
      <w:r>
        <w:rPr>
          <w:spacing w:val="21"/>
          <w:w w:val="105"/>
        </w:rPr>
        <w:t> </w:t>
      </w:r>
      <w:r>
        <w:rPr>
          <w:w w:val="105"/>
        </w:rPr>
        <w:t>Experiment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India”</w:t>
      </w:r>
      <w:r>
        <w:rPr>
          <w:spacing w:val="21"/>
          <w:w w:val="105"/>
        </w:rPr>
        <w:t> </w:t>
      </w:r>
      <w:r>
        <w:rPr>
          <w:w w:val="105"/>
        </w:rPr>
        <w:t>with</w:t>
      </w:r>
      <w:r>
        <w:rPr>
          <w:spacing w:val="21"/>
          <w:w w:val="105"/>
        </w:rPr>
        <w:t> </w:t>
      </w:r>
      <w:r>
        <w:rPr>
          <w:w w:val="105"/>
        </w:rPr>
        <w:t>G.</w:t>
      </w:r>
      <w:r>
        <w:rPr>
          <w:spacing w:val="21"/>
          <w:w w:val="105"/>
        </w:rPr>
        <w:t> </w:t>
      </w:r>
      <w:r>
        <w:rPr>
          <w:w w:val="105"/>
        </w:rPr>
        <w:t>Conti,</w:t>
      </w:r>
      <w:r>
        <w:rPr>
          <w:spacing w:val="21"/>
          <w:w w:val="105"/>
        </w:rPr>
        <w:t> </w:t>
      </w:r>
      <w:r>
        <w:rPr>
          <w:w w:val="105"/>
        </w:rPr>
        <w:t>K.</w:t>
      </w:r>
      <w:r>
        <w:rPr>
          <w:spacing w:val="21"/>
          <w:w w:val="105"/>
        </w:rPr>
        <w:t> </w:t>
      </w:r>
      <w:r>
        <w:rPr>
          <w:w w:val="105"/>
        </w:rPr>
        <w:t>Imai,</w:t>
      </w:r>
      <w:r>
        <w:rPr>
          <w:spacing w:val="21"/>
          <w:w w:val="105"/>
        </w:rPr>
        <w:t> </w:t>
      </w:r>
      <w:r>
        <w:rPr>
          <w:w w:val="105"/>
        </w:rPr>
        <w:t>A. Malani and A. Voena, 2015</w:t>
      </w:r>
    </w:p>
    <w:p>
      <w:pPr>
        <w:pStyle w:val="BodyText"/>
        <w:spacing w:line="252" w:lineRule="auto" w:before="119"/>
        <w:ind w:left="360"/>
      </w:pPr>
      <w:r>
        <w:rPr>
          <w:w w:val="105"/>
        </w:rPr>
        <w:t>Northwestern</w:t>
      </w:r>
      <w:r>
        <w:rPr>
          <w:spacing w:val="-13"/>
          <w:w w:val="105"/>
        </w:rPr>
        <w:t> </w:t>
      </w:r>
      <w:r>
        <w:rPr>
          <w:w w:val="105"/>
        </w:rPr>
        <w:t>Equality</w:t>
      </w:r>
      <w:r>
        <w:rPr>
          <w:spacing w:val="-13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Globalization</w:t>
      </w:r>
      <w:r>
        <w:rPr>
          <w:spacing w:val="-13"/>
          <w:w w:val="105"/>
        </w:rPr>
        <w:t> </w:t>
      </w:r>
      <w:r>
        <w:rPr>
          <w:w w:val="105"/>
        </w:rPr>
        <w:t>Studies</w:t>
      </w:r>
      <w:r>
        <w:rPr>
          <w:spacing w:val="-13"/>
          <w:w w:val="105"/>
        </w:rPr>
        <w:t> </w:t>
      </w:r>
      <w:r>
        <w:rPr>
          <w:w w:val="105"/>
        </w:rPr>
        <w:t>grant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“The</w:t>
      </w:r>
      <w:r>
        <w:rPr>
          <w:spacing w:val="-13"/>
          <w:w w:val="105"/>
        </w:rPr>
        <w:t> </w:t>
      </w:r>
      <w:r>
        <w:rPr>
          <w:w w:val="105"/>
        </w:rPr>
        <w:t>effect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mobile</w:t>
      </w:r>
      <w:r>
        <w:rPr>
          <w:spacing w:val="-13"/>
          <w:w w:val="105"/>
        </w:rPr>
        <w:t> </w:t>
      </w:r>
      <w:r>
        <w:rPr>
          <w:w w:val="105"/>
        </w:rPr>
        <w:t>money</w:t>
      </w:r>
      <w:r>
        <w:rPr>
          <w:spacing w:val="-13"/>
          <w:w w:val="105"/>
        </w:rPr>
        <w:t> </w:t>
      </w:r>
      <w:r>
        <w:rPr>
          <w:w w:val="105"/>
        </w:rPr>
        <w:t>on adopters’ social networks” with A. Burlando and S. Prina, 2013</w:t>
      </w:r>
    </w:p>
    <w:p>
      <w:pPr>
        <w:pStyle w:val="BodyText"/>
        <w:spacing w:line="252" w:lineRule="auto" w:before="118"/>
        <w:ind w:left="360" w:right="719"/>
      </w:pPr>
      <w:r>
        <w:rPr/>
        <w:t>Institute for Money, Technology and Financial Inclusion grant for “The effect of mobile money on </w:t>
      </w:r>
      <w:r>
        <w:rPr/>
        <w:t>adopters’ </w:t>
      </w:r>
      <w:r>
        <w:rPr>
          <w:w w:val="105"/>
        </w:rPr>
        <w:t>social networks” with A. Burlando and S. Prina, 2013</w:t>
      </w:r>
    </w:p>
    <w:p>
      <w:pPr>
        <w:pStyle w:val="BodyText"/>
        <w:spacing w:line="252" w:lineRule="auto" w:before="118"/>
        <w:ind w:left="360" w:right="719"/>
      </w:pPr>
      <w:r>
        <w:rPr/>
        <w:t>JPAL</w:t>
      </w:r>
      <w:r>
        <w:rPr>
          <w:spacing w:val="40"/>
        </w:rPr>
        <w:t> </w:t>
      </w:r>
      <w:r>
        <w:rPr/>
        <w:t>grant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Miracle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Microfinance?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Randomized</w:t>
      </w:r>
      <w:r>
        <w:rPr>
          <w:spacing w:val="40"/>
        </w:rPr>
        <w:t> </w:t>
      </w:r>
      <w:r>
        <w:rPr/>
        <w:t>Evaluation,</w:t>
      </w:r>
      <w:r>
        <w:rPr>
          <w:spacing w:val="40"/>
        </w:rPr>
        <w:t> </w:t>
      </w:r>
      <w:r>
        <w:rPr/>
        <w:t>2nd</w:t>
      </w:r>
      <w:r>
        <w:rPr>
          <w:spacing w:val="40"/>
        </w:rPr>
        <w:t> </w:t>
      </w:r>
      <w:r>
        <w:rPr/>
        <w:t>endline,” with A. Banerjee, E. Breza and E. Duflo, 2012</w:t>
      </w:r>
    </w:p>
    <w:p>
      <w:pPr>
        <w:pStyle w:val="BodyText"/>
        <w:spacing w:line="252" w:lineRule="auto" w:before="119"/>
        <w:ind w:left="360" w:right="719"/>
      </w:pPr>
      <w:r>
        <w:rPr/>
        <w:t>Spandana</w:t>
      </w:r>
      <w:r>
        <w:rPr>
          <w:spacing w:val="40"/>
        </w:rPr>
        <w:t> </w:t>
      </w:r>
      <w:r>
        <w:rPr/>
        <w:t>grant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Miracle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Microfinance?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Randomized</w:t>
      </w:r>
      <w:r>
        <w:rPr>
          <w:spacing w:val="40"/>
        </w:rPr>
        <w:t> </w:t>
      </w:r>
      <w:r>
        <w:rPr/>
        <w:t>Evaluation,</w:t>
      </w:r>
      <w:r>
        <w:rPr>
          <w:spacing w:val="40"/>
        </w:rPr>
        <w:t> </w:t>
      </w:r>
      <w:r>
        <w:rPr/>
        <w:t>2nd</w:t>
      </w:r>
      <w:r>
        <w:rPr>
          <w:spacing w:val="40"/>
        </w:rPr>
        <w:t> </w:t>
      </w:r>
      <w:r>
        <w:rPr/>
        <w:t>end- line,” with A. Banerjee, E. Breza and E. Duflo, 2012</w:t>
      </w:r>
    </w:p>
    <w:p>
      <w:pPr>
        <w:spacing w:before="118"/>
        <w:ind w:left="360" w:right="0" w:firstLine="0"/>
        <w:jc w:val="left"/>
        <w:rPr>
          <w:sz w:val="22"/>
        </w:rPr>
      </w:pPr>
      <w:r>
        <w:rPr>
          <w:sz w:val="22"/>
        </w:rPr>
        <w:t>Excellence</w:t>
      </w:r>
      <w:r>
        <w:rPr>
          <w:spacing w:val="4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Refereeing</w:t>
      </w:r>
      <w:r>
        <w:rPr>
          <w:spacing w:val="5"/>
          <w:sz w:val="22"/>
        </w:rPr>
        <w:t> </w:t>
      </w:r>
      <w:r>
        <w:rPr>
          <w:sz w:val="22"/>
        </w:rPr>
        <w:t>Award,</w:t>
      </w:r>
      <w:r>
        <w:rPr>
          <w:spacing w:val="5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2012</w:t>
      </w:r>
    </w:p>
    <w:p>
      <w:pPr>
        <w:spacing w:before="132"/>
        <w:ind w:left="360" w:right="0" w:firstLine="0"/>
        <w:jc w:val="left"/>
        <w:rPr>
          <w:sz w:val="22"/>
        </w:rPr>
      </w:pPr>
      <w:r>
        <w:rPr>
          <w:i/>
          <w:spacing w:val="-2"/>
          <w:sz w:val="22"/>
        </w:rPr>
        <w:t>Review of Economic Studies</w:t>
      </w:r>
      <w:r>
        <w:rPr>
          <w:i/>
          <w:spacing w:val="-1"/>
          <w:sz w:val="22"/>
        </w:rPr>
        <w:t> </w:t>
      </w:r>
      <w:r>
        <w:rPr>
          <w:spacing w:val="-2"/>
          <w:sz w:val="22"/>
        </w:rPr>
        <w:t>Tour, </w:t>
      </w:r>
      <w:r>
        <w:rPr>
          <w:spacing w:val="-4"/>
          <w:sz w:val="22"/>
        </w:rPr>
        <w:t>2010</w:t>
      </w:r>
    </w:p>
    <w:p>
      <w:pPr>
        <w:spacing w:after="0"/>
        <w:jc w:val="left"/>
        <w:rPr>
          <w:sz w:val="22"/>
        </w:rPr>
        <w:sectPr>
          <w:headerReference w:type="default" r:id="rId9"/>
          <w:footerReference w:type="default" r:id="rId10"/>
          <w:pgSz w:w="12240" w:h="15840"/>
          <w:pgMar w:header="206" w:footer="272" w:top="760" w:bottom="460" w:left="720" w:right="360"/>
        </w:sectPr>
      </w:pPr>
    </w:p>
    <w:p>
      <w:pPr>
        <w:pStyle w:val="BodyText"/>
        <w:spacing w:line="252" w:lineRule="auto" w:before="106"/>
        <w:ind w:left="360" w:right="719"/>
      </w:pPr>
      <w:r>
        <w:rPr>
          <w:spacing w:val="-2"/>
          <w:w w:val="105"/>
        </w:rPr>
        <w:t>Consortium on Financial Systems and Poverty grant for “Information, networks and informal </w:t>
      </w:r>
      <w:r>
        <w:rPr>
          <w:spacing w:val="-2"/>
          <w:w w:val="105"/>
        </w:rPr>
        <w:t>insurance” </w:t>
      </w:r>
      <w:r>
        <w:rPr>
          <w:w w:val="105"/>
        </w:rPr>
        <w:t>with A. Chandrasekhar and H. Larreguy, 2010</w:t>
      </w:r>
    </w:p>
    <w:p>
      <w:pPr>
        <w:pStyle w:val="BodyText"/>
        <w:spacing w:line="252" w:lineRule="auto" w:before="120"/>
        <w:ind w:left="360"/>
      </w:pPr>
      <w:r>
        <w:rPr>
          <w:w w:val="105"/>
        </w:rPr>
        <w:t>MIT Shultz Fund grant for “Informal insurance, social ties, and financial development,” with A. </w:t>
      </w:r>
      <w:r>
        <w:rPr>
          <w:w w:val="105"/>
        </w:rPr>
        <w:t>Chan-</w:t>
      </w:r>
      <w:r>
        <w:rPr>
          <w:spacing w:val="40"/>
          <w:w w:val="105"/>
        </w:rPr>
        <w:t> </w:t>
      </w:r>
      <w:r>
        <w:rPr>
          <w:w w:val="105"/>
        </w:rPr>
        <w:t>drasekhar and H. Larreguy, 2009</w:t>
      </w:r>
    </w:p>
    <w:p>
      <w:pPr>
        <w:pStyle w:val="BodyText"/>
        <w:spacing w:line="362" w:lineRule="auto" w:before="120"/>
        <w:ind w:left="360" w:right="6155"/>
      </w:pPr>
      <w:r>
        <w:rPr/>
        <w:t>Jameel Poverty Action Lab Fellowship, </w:t>
      </w:r>
      <w:r>
        <w:rPr/>
        <w:t>2008 </w:t>
      </w:r>
      <w:r>
        <w:rPr>
          <w:w w:val="105"/>
        </w:rPr>
        <w:t>Jacob K. Javits Fellowship, 2005</w:t>
      </w:r>
    </w:p>
    <w:p>
      <w:pPr>
        <w:pStyle w:val="BodyText"/>
        <w:spacing w:before="2"/>
        <w:ind w:left="360"/>
      </w:pPr>
      <w:r>
        <w:rPr/>
        <w:t>Marshall</w:t>
      </w:r>
      <w:r>
        <w:rPr>
          <w:spacing w:val="39"/>
        </w:rPr>
        <w:t> </w:t>
      </w:r>
      <w:r>
        <w:rPr/>
        <w:t>Scholarship,</w:t>
      </w:r>
      <w:r>
        <w:rPr>
          <w:spacing w:val="40"/>
        </w:rPr>
        <w:t> </w:t>
      </w:r>
      <w:r>
        <w:rPr>
          <w:spacing w:val="-4"/>
        </w:rPr>
        <w:t>2003</w:t>
      </w:r>
    </w:p>
    <w:p>
      <w:pPr>
        <w:pStyle w:val="BodyText"/>
        <w:spacing w:before="92"/>
      </w:pPr>
    </w:p>
    <w:p>
      <w:pPr>
        <w:pStyle w:val="Heading2"/>
      </w:pPr>
      <w:r>
        <w:rPr/>
        <w:t>Professional</w:t>
      </w:r>
      <w:r>
        <w:rPr>
          <w:spacing w:val="-14"/>
        </w:rPr>
        <w:t> </w:t>
      </w:r>
      <w:r>
        <w:rPr>
          <w:spacing w:val="-2"/>
        </w:rPr>
        <w:t>Activities</w:t>
      </w:r>
    </w:p>
    <w:p>
      <w:pPr>
        <w:pStyle w:val="BodyText"/>
        <w:spacing w:before="12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91609</wp:posOffset>
                </wp:positionV>
                <wp:extent cx="64008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7.213337pt;width:504pt;height:.1pt;mso-position-horizontal-relative:page;mso-position-vertical-relative:paragraph;z-index:-15724544;mso-wrap-distance-left:0;mso-wrap-distance-right:0" id="docshape12" coordorigin="1080,144" coordsize="10080,0" path="m1080,144l1116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rFonts w:ascii="Palatino Linotype"/>
          <w:b/>
        </w:rPr>
      </w:pPr>
    </w:p>
    <w:p>
      <w:pPr>
        <w:spacing w:line="252" w:lineRule="auto" w:before="0"/>
        <w:ind w:left="1501" w:right="718" w:hanging="1136"/>
        <w:jc w:val="both"/>
        <w:rPr>
          <w:i/>
          <w:sz w:val="22"/>
        </w:rPr>
      </w:pPr>
      <w:r>
        <w:rPr>
          <w:smallCaps/>
          <w:sz w:val="22"/>
        </w:rPr>
        <w:t>Refereeing</w:t>
      </w:r>
      <w:r>
        <w:rPr>
          <w:smallCaps/>
          <w:spacing w:val="40"/>
          <w:sz w:val="22"/>
        </w:rPr>
        <w:t> </w:t>
      </w:r>
      <w:r>
        <w:rPr>
          <w:i/>
          <w:smallCaps w:val="0"/>
          <w:sz w:val="22"/>
        </w:rPr>
        <w:t>American Economic Review, American Economic Review: Insights, American Economic Journal: Applied Economics, American Economic Journal: Policy, ATAI, B.E. Journal of Economic Analysis </w:t>
      </w:r>
      <w:r>
        <w:rPr>
          <w:i/>
          <w:smallCaps w:val="0"/>
          <w:sz w:val="22"/>
        </w:rPr>
        <w:t>&amp; Policy, Canadian Journal of Economics, DFID, Econometrica, Economic and Social Research Coun- cil,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Economic Development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and Cultural Change,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Economic Journal,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Economica,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Journal of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African Economies,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Journal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Behavioral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and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Experimental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Economics,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Journal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Comparative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Economics, </w:t>
      </w:r>
      <w:r>
        <w:rPr>
          <w:i/>
          <w:smallCaps w:val="0"/>
          <w:spacing w:val="-4"/>
          <w:sz w:val="22"/>
        </w:rPr>
        <w:t>Journal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of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Development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Economics,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Journal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of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Demographic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Economics,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Journal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of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Economic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pacing w:val="-4"/>
          <w:sz w:val="22"/>
        </w:rPr>
        <w:t>Behavior </w:t>
      </w:r>
      <w:r>
        <w:rPr>
          <w:i/>
          <w:smallCaps w:val="0"/>
          <w:spacing w:val="-2"/>
          <w:sz w:val="22"/>
        </w:rPr>
        <w:t>&amp;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Organization,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Journal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of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Economic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Theory,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Journal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of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the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European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Economic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Association,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pacing w:val="-2"/>
          <w:sz w:val="22"/>
        </w:rPr>
        <w:t>Journal </w:t>
      </w:r>
      <w:r>
        <w:rPr>
          <w:i/>
          <w:smallCaps w:val="0"/>
          <w:sz w:val="22"/>
        </w:rPr>
        <w:t>of Human Resources, Journal of Political Economy, Journal of Public Economics, J-PAL Social Pro- tection</w:t>
      </w:r>
      <w:r>
        <w:rPr>
          <w:i/>
          <w:smallCaps w:val="0"/>
          <w:spacing w:val="-13"/>
          <w:sz w:val="22"/>
        </w:rPr>
        <w:t> </w:t>
      </w:r>
      <w:r>
        <w:rPr>
          <w:i/>
          <w:smallCaps w:val="0"/>
          <w:sz w:val="22"/>
        </w:rPr>
        <w:t>Initiative,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Management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Science,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National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Academy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Science,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National</w:t>
      </w:r>
      <w:r>
        <w:rPr>
          <w:i/>
          <w:smallCaps w:val="0"/>
          <w:spacing w:val="-12"/>
          <w:sz w:val="22"/>
        </w:rPr>
        <w:t> </w:t>
      </w:r>
      <w:r>
        <w:rPr>
          <w:i/>
          <w:smallCaps w:val="0"/>
          <w:sz w:val="22"/>
        </w:rPr>
        <w:t>Science</w:t>
      </w:r>
      <w:r>
        <w:rPr>
          <w:i/>
          <w:smallCaps w:val="0"/>
          <w:spacing w:val="-13"/>
          <w:sz w:val="22"/>
        </w:rPr>
        <w:t> </w:t>
      </w:r>
      <w:r>
        <w:rPr>
          <w:i/>
          <w:smallCaps w:val="0"/>
          <w:sz w:val="22"/>
        </w:rPr>
        <w:t>Foundation, Oxford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Bulletin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Economics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and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Statistics,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Oxford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Development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Studies,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Private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Enterprise</w:t>
      </w:r>
      <w:r>
        <w:rPr>
          <w:i/>
          <w:smallCaps w:val="0"/>
          <w:spacing w:val="-6"/>
          <w:sz w:val="22"/>
        </w:rPr>
        <w:t> </w:t>
      </w:r>
      <w:r>
        <w:rPr>
          <w:i/>
          <w:smallCaps w:val="0"/>
          <w:sz w:val="22"/>
        </w:rPr>
        <w:t>Devel- opment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in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Low-Income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Countries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(PEDL),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Quarterly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Journal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Economics,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Quantitative</w:t>
      </w:r>
      <w:r>
        <w:rPr>
          <w:i/>
          <w:smallCaps w:val="0"/>
          <w:spacing w:val="-11"/>
          <w:sz w:val="22"/>
        </w:rPr>
        <w:t> </w:t>
      </w:r>
      <w:r>
        <w:rPr>
          <w:i/>
          <w:smallCaps w:val="0"/>
          <w:sz w:val="22"/>
        </w:rPr>
        <w:t>Economics, </w:t>
      </w:r>
      <w:r>
        <w:rPr>
          <w:i/>
          <w:smallCaps w:val="0"/>
          <w:spacing w:val="-2"/>
          <w:sz w:val="22"/>
        </w:rPr>
        <w:t>Review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of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Economic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Studies,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Review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of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Economics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and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Statistics,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Science,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Structural</w:t>
      </w:r>
      <w:r>
        <w:rPr>
          <w:i/>
          <w:smallCaps w:val="0"/>
          <w:spacing w:val="-3"/>
          <w:sz w:val="22"/>
        </w:rPr>
        <w:t> </w:t>
      </w:r>
      <w:r>
        <w:rPr>
          <w:i/>
          <w:smallCaps w:val="0"/>
          <w:spacing w:val="-2"/>
          <w:sz w:val="22"/>
        </w:rPr>
        <w:t>Transformation </w:t>
      </w:r>
      <w:r>
        <w:rPr>
          <w:i/>
          <w:smallCaps w:val="0"/>
          <w:sz w:val="22"/>
        </w:rPr>
        <w:t>and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Economic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Growth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(STEG),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USAID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DIV,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Women’s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Economic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Empowerment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and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Digital</w:t>
      </w:r>
      <w:r>
        <w:rPr>
          <w:i/>
          <w:smallCaps w:val="0"/>
          <w:spacing w:val="-4"/>
          <w:sz w:val="22"/>
        </w:rPr>
        <w:t> </w:t>
      </w:r>
      <w:r>
        <w:rPr>
          <w:i/>
          <w:smallCaps w:val="0"/>
          <w:sz w:val="22"/>
        </w:rPr>
        <w:t>Finance, World Bank Economic Review, World Development.</w:t>
      </w:r>
    </w:p>
    <w:p>
      <w:pPr>
        <w:tabs>
          <w:tab w:pos="1500" w:val="left" w:leader="none"/>
        </w:tabs>
        <w:spacing w:before="182"/>
        <w:ind w:left="365" w:right="0" w:firstLine="0"/>
        <w:jc w:val="left"/>
        <w:rPr>
          <w:sz w:val="22"/>
        </w:rPr>
      </w:pPr>
      <w:r>
        <w:rPr>
          <w:spacing w:val="-2"/>
          <w:sz w:val="22"/>
        </w:rPr>
        <w:t>S</w:t>
      </w:r>
      <w:r>
        <w:rPr>
          <w:spacing w:val="-2"/>
          <w:sz w:val="17"/>
        </w:rPr>
        <w:t>ERVICE</w:t>
      </w:r>
      <w:r>
        <w:rPr>
          <w:sz w:val="17"/>
        </w:rPr>
        <w:tab/>
      </w:r>
      <w:r>
        <w:rPr>
          <w:spacing w:val="-2"/>
          <w:sz w:val="22"/>
        </w:rPr>
        <w:t>Associate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European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Association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2020-</w:t>
      </w:r>
      <w:r>
        <w:rPr>
          <w:spacing w:val="-4"/>
          <w:sz w:val="22"/>
        </w:rPr>
        <w:t>2025</w:t>
      </w:r>
    </w:p>
    <w:p>
      <w:pPr>
        <w:pStyle w:val="BodyText"/>
        <w:spacing w:line="420" w:lineRule="auto" w:before="192"/>
        <w:ind w:left="1501" w:right="1562"/>
      </w:pPr>
      <w:r>
        <w:rPr/>
        <w:t>Review Committee, Weiss Fund for Research in Development Economics, 2025-</w:t>
      </w:r>
      <w:r>
        <w:rPr/>
        <w:t>2026 </w:t>
      </w:r>
      <w:r>
        <w:rPr>
          <w:w w:val="105"/>
        </w:rPr>
        <w:t>Program Committee, NBER Development Economics Summer Meeting, 2025 Review Panel, USAID Development Innovation Ventures (DIV), 2025, 2021</w:t>
      </w:r>
    </w:p>
    <w:p>
      <w:pPr>
        <w:pStyle w:val="BodyText"/>
        <w:spacing w:line="255" w:lineRule="exact"/>
        <w:ind w:left="1501"/>
      </w:pPr>
      <w:r>
        <w:rPr/>
        <w:t>Mentor,</w:t>
      </w:r>
      <w:r>
        <w:rPr>
          <w:spacing w:val="12"/>
        </w:rPr>
        <w:t> </w:t>
      </w:r>
      <w:r>
        <w:rPr/>
        <w:t>Northwestern</w:t>
      </w:r>
      <w:r>
        <w:rPr>
          <w:spacing w:val="13"/>
        </w:rPr>
        <w:t> </w:t>
      </w:r>
      <w:r>
        <w:rPr/>
        <w:t>Research</w:t>
      </w:r>
      <w:r>
        <w:rPr>
          <w:spacing w:val="12"/>
        </w:rPr>
        <w:t> </w:t>
      </w:r>
      <w:r>
        <w:rPr/>
        <w:t>Feedback</w:t>
      </w:r>
      <w:r>
        <w:rPr>
          <w:spacing w:val="13"/>
        </w:rPr>
        <w:t> </w:t>
      </w:r>
      <w:r>
        <w:rPr/>
        <w:t>Project,</w:t>
      </w:r>
      <w:r>
        <w:rPr>
          <w:spacing w:val="13"/>
        </w:rPr>
        <w:t> </w:t>
      </w:r>
      <w:r>
        <w:rPr>
          <w:spacing w:val="-4"/>
        </w:rPr>
        <w:t>2022</w:t>
      </w:r>
    </w:p>
    <w:p>
      <w:pPr>
        <w:pStyle w:val="BodyText"/>
        <w:spacing w:line="252" w:lineRule="auto" w:before="193"/>
        <w:ind w:left="1501" w:right="719"/>
      </w:pPr>
      <w:r>
        <w:rPr/>
        <w:t>Review Panel, Structural Transformation and Economic Growth (STEG) Large Research </w:t>
      </w:r>
      <w:r>
        <w:rPr/>
        <w:t>Grants, </w:t>
      </w:r>
      <w:r>
        <w:rPr>
          <w:spacing w:val="-4"/>
        </w:rPr>
        <w:t>2021</w:t>
      </w:r>
    </w:p>
    <w:p>
      <w:pPr>
        <w:pStyle w:val="BodyText"/>
        <w:spacing w:line="420" w:lineRule="auto" w:before="179"/>
        <w:ind w:left="1501" w:right="1562"/>
      </w:pPr>
      <w:r>
        <w:rPr>
          <w:spacing w:val="-2"/>
          <w:w w:val="105"/>
        </w:rPr>
        <w:t>Mentor,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Association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Mentoring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Inclusion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Economics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(AMIE),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2021 </w:t>
      </w:r>
      <w:r>
        <w:rPr>
          <w:w w:val="105"/>
        </w:rPr>
        <w:t>Mentor,</w:t>
      </w:r>
      <w:r>
        <w:rPr>
          <w:spacing w:val="-2"/>
          <w:w w:val="105"/>
        </w:rPr>
        <w:t> </w:t>
      </w:r>
      <w:r>
        <w:rPr>
          <w:w w:val="105"/>
        </w:rPr>
        <w:t>Women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Economics</w:t>
      </w:r>
      <w:r>
        <w:rPr>
          <w:spacing w:val="-2"/>
          <w:w w:val="105"/>
        </w:rPr>
        <w:t> </w:t>
      </w:r>
      <w:r>
        <w:rPr>
          <w:w w:val="105"/>
        </w:rPr>
        <w:t>Mentoring</w:t>
      </w:r>
      <w:r>
        <w:rPr>
          <w:spacing w:val="-2"/>
          <w:w w:val="105"/>
        </w:rPr>
        <w:t> </w:t>
      </w:r>
      <w:r>
        <w:rPr>
          <w:w w:val="105"/>
        </w:rPr>
        <w:t>Workshop,</w:t>
      </w:r>
      <w:r>
        <w:rPr>
          <w:spacing w:val="-2"/>
          <w:w w:val="105"/>
        </w:rPr>
        <w:t> </w:t>
      </w:r>
      <w:r>
        <w:rPr>
          <w:w w:val="105"/>
        </w:rPr>
        <w:t>2020</w:t>
      </w:r>
    </w:p>
    <w:p>
      <w:pPr>
        <w:pStyle w:val="BodyText"/>
        <w:spacing w:line="420" w:lineRule="auto"/>
        <w:ind w:left="1501" w:right="3280"/>
      </w:pPr>
      <w:r>
        <w:rPr/>
        <w:t>USAID Research Technical Assistance Center Partner Pool, </w:t>
      </w:r>
      <w:r>
        <w:rPr/>
        <w:t>2018– 3ie Expert Roster, 2016–</w:t>
      </w:r>
    </w:p>
    <w:p>
      <w:pPr>
        <w:pStyle w:val="BodyText"/>
        <w:spacing w:line="252" w:lineRule="auto"/>
        <w:ind w:left="1501" w:right="129"/>
      </w:pPr>
      <w:r>
        <w:rPr>
          <w:w w:val="105"/>
        </w:rPr>
        <w:t>Review</w:t>
      </w:r>
      <w:r>
        <w:rPr>
          <w:spacing w:val="-3"/>
          <w:w w:val="105"/>
        </w:rPr>
        <w:t> </w:t>
      </w:r>
      <w:r>
        <w:rPr>
          <w:w w:val="105"/>
        </w:rPr>
        <w:t>Panel,</w:t>
      </w:r>
      <w:r>
        <w:rPr>
          <w:spacing w:val="-3"/>
          <w:w w:val="105"/>
        </w:rPr>
        <w:t> </w:t>
      </w:r>
      <w:r>
        <w:rPr>
          <w:w w:val="105"/>
        </w:rPr>
        <w:t>Private</w:t>
      </w:r>
      <w:r>
        <w:rPr>
          <w:spacing w:val="-3"/>
          <w:w w:val="105"/>
        </w:rPr>
        <w:t> </w:t>
      </w:r>
      <w:r>
        <w:rPr>
          <w:w w:val="105"/>
        </w:rPr>
        <w:t>Enterprise</w:t>
      </w:r>
      <w:r>
        <w:rPr>
          <w:spacing w:val="-3"/>
          <w:w w:val="105"/>
        </w:rPr>
        <w:t> </w:t>
      </w:r>
      <w:r>
        <w:rPr>
          <w:w w:val="105"/>
        </w:rPr>
        <w:t>Development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Low-Income</w:t>
      </w:r>
      <w:r>
        <w:rPr>
          <w:spacing w:val="-3"/>
          <w:w w:val="105"/>
        </w:rPr>
        <w:t> </w:t>
      </w:r>
      <w:r>
        <w:rPr>
          <w:w w:val="105"/>
        </w:rPr>
        <w:t>Countries</w:t>
      </w:r>
      <w:r>
        <w:rPr>
          <w:spacing w:val="-3"/>
          <w:w w:val="105"/>
        </w:rPr>
        <w:t> </w:t>
      </w:r>
      <w:r>
        <w:rPr>
          <w:w w:val="105"/>
        </w:rPr>
        <w:t>(PEDL)</w:t>
      </w:r>
      <w:r>
        <w:rPr>
          <w:spacing w:val="-3"/>
          <w:w w:val="105"/>
        </w:rPr>
        <w:t> </w:t>
      </w:r>
      <w:r>
        <w:rPr>
          <w:w w:val="105"/>
        </w:rPr>
        <w:t>Major</w:t>
      </w:r>
      <w:r>
        <w:rPr>
          <w:spacing w:val="-3"/>
          <w:w w:val="105"/>
        </w:rPr>
        <w:t> </w:t>
      </w:r>
      <w:r>
        <w:rPr>
          <w:w w:val="105"/>
        </w:rPr>
        <w:t>Re- search Grants, 2015</w:t>
      </w:r>
    </w:p>
    <w:p>
      <w:pPr>
        <w:spacing w:line="420" w:lineRule="auto" w:before="176"/>
        <w:ind w:left="365" w:right="1562" w:firstLine="1135"/>
        <w:jc w:val="left"/>
        <w:rPr>
          <w:sz w:val="22"/>
        </w:rPr>
      </w:pPr>
      <w:r>
        <w:rPr>
          <w:sz w:val="22"/>
        </w:rPr>
        <w:t>Program Committee, Econometric Society 2012 North American </w:t>
      </w:r>
      <w:r>
        <w:rPr>
          <w:sz w:val="22"/>
        </w:rPr>
        <w:t>Meetings P</w:t>
      </w:r>
      <w:r>
        <w:rPr>
          <w:sz w:val="17"/>
        </w:rPr>
        <w:t>RESENTATIONS</w:t>
      </w:r>
      <w:r>
        <w:rPr>
          <w:spacing w:val="40"/>
          <w:sz w:val="17"/>
        </w:rPr>
        <w:t>  </w:t>
      </w:r>
      <w:r>
        <w:rPr>
          <w:sz w:val="22"/>
        </w:rPr>
        <w:t>(past</w:t>
      </w:r>
      <w:r>
        <w:rPr>
          <w:spacing w:val="40"/>
          <w:sz w:val="22"/>
        </w:rPr>
        <w:t> </w:t>
      </w:r>
      <w:r>
        <w:rPr>
          <w:sz w:val="22"/>
        </w:rPr>
        <w:t>10</w:t>
      </w:r>
      <w:r>
        <w:rPr>
          <w:spacing w:val="40"/>
          <w:sz w:val="22"/>
        </w:rPr>
        <w:t> </w:t>
      </w:r>
      <w:r>
        <w:rPr>
          <w:sz w:val="22"/>
        </w:rPr>
        <w:t>years;</w:t>
      </w:r>
      <w:r>
        <w:rPr>
          <w:spacing w:val="40"/>
          <w:sz w:val="22"/>
        </w:rPr>
        <w:t> </w:t>
      </w:r>
      <w:r>
        <w:rPr>
          <w:sz w:val="20"/>
        </w:rPr>
        <w:t>includes</w:t>
      </w:r>
      <w:r>
        <w:rPr>
          <w:spacing w:val="40"/>
          <w:sz w:val="20"/>
        </w:rPr>
        <w:t> </w:t>
      </w:r>
      <w:r>
        <w:rPr>
          <w:sz w:val="20"/>
        </w:rPr>
        <w:t>scheduled</w:t>
      </w:r>
      <w:r>
        <w:rPr>
          <w:sz w:val="22"/>
        </w:rPr>
        <w:t>)</w:t>
      </w:r>
    </w:p>
    <w:p>
      <w:pPr>
        <w:tabs>
          <w:tab w:pos="1501" w:val="left" w:leader="none"/>
        </w:tabs>
        <w:spacing w:line="219" w:lineRule="exact" w:before="0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2026</w:t>
      </w:r>
      <w:r>
        <w:rPr>
          <w:sz w:val="20"/>
        </w:rPr>
        <w:tab/>
        <w:t>Wesleyan,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Exeter</w:t>
      </w:r>
    </w:p>
    <w:p>
      <w:pPr>
        <w:spacing w:after="0" w:line="219" w:lineRule="exact"/>
        <w:jc w:val="left"/>
        <w:rPr>
          <w:sz w:val="20"/>
        </w:rPr>
        <w:sectPr>
          <w:headerReference w:type="default" r:id="rId11"/>
          <w:footerReference w:type="default" r:id="rId12"/>
          <w:pgSz w:w="12240" w:h="15840"/>
          <w:pgMar w:header="206" w:footer="272" w:top="760" w:bottom="460" w:left="720" w:right="360"/>
        </w:sectPr>
      </w:pPr>
    </w:p>
    <w:p>
      <w:pPr>
        <w:tabs>
          <w:tab w:pos="1501" w:val="left" w:leader="none"/>
        </w:tabs>
        <w:spacing w:line="244" w:lineRule="auto" w:before="125"/>
        <w:ind w:left="1501" w:right="718" w:hanging="1142"/>
        <w:jc w:val="both"/>
        <w:rPr>
          <w:sz w:val="20"/>
        </w:rPr>
      </w:pPr>
      <w:r>
        <w:rPr>
          <w:spacing w:val="-4"/>
          <w:w w:val="105"/>
          <w:sz w:val="20"/>
        </w:rPr>
        <w:t>2025</w:t>
      </w:r>
      <w:r>
        <w:rPr>
          <w:sz w:val="20"/>
        </w:rPr>
        <w:tab/>
      </w:r>
      <w:r>
        <w:rPr>
          <w:w w:val="105"/>
          <w:sz w:val="20"/>
        </w:rPr>
        <w:t>Berkeley ARE, Firms &amp; Inclusive Economic Growth Workshop (Queen’s University), Boston Univer- sity,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ITAM,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Northeastern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ISB-NBER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Household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Lifecycle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(Hyderabad)</w:t>
      </w:r>
    </w:p>
    <w:p>
      <w:pPr>
        <w:tabs>
          <w:tab w:pos="1501" w:val="left" w:leader="none"/>
        </w:tabs>
        <w:spacing w:line="244" w:lineRule="auto" w:before="179"/>
        <w:ind w:left="1501" w:right="721" w:hanging="1142"/>
        <w:jc w:val="both"/>
        <w:rPr>
          <w:sz w:val="20"/>
        </w:rPr>
      </w:pPr>
      <w:r>
        <w:rPr>
          <w:spacing w:val="-4"/>
          <w:w w:val="105"/>
          <w:sz w:val="20"/>
        </w:rPr>
        <w:t>2024</w:t>
      </w:r>
      <w:r>
        <w:rPr>
          <w:sz w:val="20"/>
        </w:rPr>
        <w:tab/>
      </w:r>
      <w:r>
        <w:rPr>
          <w:w w:val="105"/>
          <w:sz w:val="20"/>
        </w:rPr>
        <w:t>Wharton Development Economics workshop, 3rd CEPR-WEFIDEV workshop in Finance and </w:t>
      </w:r>
      <w:r>
        <w:rPr>
          <w:w w:val="105"/>
          <w:sz w:val="20"/>
        </w:rPr>
        <w:t>Devel- opment, Bristol Development Economics workshop.</w:t>
      </w:r>
    </w:p>
    <w:p>
      <w:pPr>
        <w:tabs>
          <w:tab w:pos="1501" w:val="left" w:leader="none"/>
        </w:tabs>
        <w:spacing w:line="244" w:lineRule="auto" w:before="180"/>
        <w:ind w:left="1501" w:right="718" w:hanging="1142"/>
        <w:jc w:val="both"/>
        <w:rPr>
          <w:sz w:val="20"/>
        </w:rPr>
      </w:pPr>
      <w:r>
        <w:rPr>
          <w:spacing w:val="-4"/>
          <w:sz w:val="20"/>
        </w:rPr>
        <w:t>2023</w:t>
      </w:r>
      <w:r>
        <w:rPr>
          <w:sz w:val="20"/>
        </w:rPr>
        <w:tab/>
        <w:t>European</w:t>
      </w:r>
      <w:r>
        <w:rPr>
          <w:spacing w:val="40"/>
          <w:sz w:val="20"/>
        </w:rPr>
        <w:t> </w:t>
      </w:r>
      <w:r>
        <w:rPr>
          <w:sz w:val="20"/>
        </w:rPr>
        <w:t>Conference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Networks</w:t>
      </w:r>
      <w:r>
        <w:rPr>
          <w:spacing w:val="40"/>
          <w:sz w:val="20"/>
        </w:rPr>
        <w:t> </w:t>
      </w:r>
      <w:r>
        <w:rPr>
          <w:sz w:val="20"/>
        </w:rPr>
        <w:t>(Budapest),</w:t>
      </w:r>
      <w:r>
        <w:rPr>
          <w:spacing w:val="40"/>
          <w:sz w:val="20"/>
        </w:rPr>
        <w:t> </w:t>
      </w:r>
      <w:r>
        <w:rPr>
          <w:sz w:val="20"/>
        </w:rPr>
        <w:t>University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Minnesota</w:t>
      </w:r>
      <w:r>
        <w:rPr>
          <w:spacing w:val="40"/>
          <w:sz w:val="20"/>
        </w:rPr>
        <w:t> </w:t>
      </w:r>
      <w:r>
        <w:rPr>
          <w:sz w:val="20"/>
        </w:rPr>
        <w:t>Applied</w:t>
      </w:r>
      <w:r>
        <w:rPr>
          <w:spacing w:val="40"/>
          <w:sz w:val="20"/>
        </w:rPr>
        <w:t> </w:t>
      </w:r>
      <w:r>
        <w:rPr>
          <w:sz w:val="20"/>
        </w:rPr>
        <w:t>Economics,</w:t>
      </w:r>
      <w:r>
        <w:rPr>
          <w:spacing w:val="40"/>
          <w:sz w:val="20"/>
        </w:rPr>
        <w:t> </w:t>
      </w:r>
      <w:r>
        <w:rPr>
          <w:sz w:val="20"/>
        </w:rPr>
        <w:t>“Finan- cial inclusion and business development in low-income countries” workshop (Geneva), “Networks </w:t>
      </w:r>
      <w:r>
        <w:rPr>
          <w:sz w:val="20"/>
        </w:rPr>
        <w:t>in Labour</w:t>
      </w:r>
      <w:r>
        <w:rPr>
          <w:spacing w:val="40"/>
          <w:sz w:val="20"/>
        </w:rPr>
        <w:t> </w:t>
      </w:r>
      <w:r>
        <w:rPr>
          <w:sz w:val="20"/>
        </w:rPr>
        <w:t>markets”</w:t>
      </w:r>
      <w:r>
        <w:rPr>
          <w:spacing w:val="40"/>
          <w:sz w:val="20"/>
        </w:rPr>
        <w:t> </w:t>
      </w:r>
      <w:r>
        <w:rPr>
          <w:sz w:val="20"/>
        </w:rPr>
        <w:t>(Quebec</w:t>
      </w:r>
      <w:r>
        <w:rPr>
          <w:spacing w:val="40"/>
          <w:sz w:val="20"/>
        </w:rPr>
        <w:t> </w:t>
      </w:r>
      <w:r>
        <w:rPr>
          <w:sz w:val="20"/>
        </w:rPr>
        <w:t>City),</w:t>
      </w:r>
      <w:r>
        <w:rPr>
          <w:spacing w:val="40"/>
          <w:sz w:val="20"/>
        </w:rPr>
        <w:t> </w:t>
      </w:r>
      <w:r>
        <w:rPr>
          <w:sz w:val="20"/>
        </w:rPr>
        <w:t>Harvard</w:t>
      </w:r>
      <w:r>
        <w:rPr>
          <w:spacing w:val="40"/>
          <w:sz w:val="20"/>
        </w:rPr>
        <w:t> </w:t>
      </w:r>
      <w:r>
        <w:rPr>
          <w:sz w:val="20"/>
        </w:rPr>
        <w:t>Business</w:t>
      </w:r>
      <w:r>
        <w:rPr>
          <w:spacing w:val="40"/>
          <w:sz w:val="20"/>
        </w:rPr>
        <w:t> </w:t>
      </w:r>
      <w:r>
        <w:rPr>
          <w:sz w:val="20"/>
        </w:rPr>
        <w:t>School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Entrepreneurial</w:t>
      </w:r>
      <w:r>
        <w:rPr>
          <w:spacing w:val="40"/>
          <w:sz w:val="20"/>
        </w:rPr>
        <w:t> </w:t>
      </w:r>
      <w:r>
        <w:rPr>
          <w:sz w:val="20"/>
        </w:rPr>
        <w:t>Management.</w:t>
      </w:r>
    </w:p>
    <w:p>
      <w:pPr>
        <w:tabs>
          <w:tab w:pos="1501" w:val="left" w:leader="none"/>
        </w:tabs>
        <w:spacing w:line="244" w:lineRule="auto" w:before="179"/>
        <w:ind w:left="1501" w:right="718" w:hanging="1142"/>
        <w:jc w:val="both"/>
        <w:rPr>
          <w:sz w:val="20"/>
        </w:rPr>
      </w:pPr>
      <w:r>
        <w:rPr>
          <w:spacing w:val="-4"/>
          <w:sz w:val="20"/>
        </w:rPr>
        <w:t>2022</w:t>
      </w:r>
      <w:r>
        <w:rPr>
          <w:sz w:val="20"/>
        </w:rPr>
        <w:tab/>
        <w:t>Institute for International Economic Studies (IIES), Barcelona Summer Forum Applied Micro </w:t>
      </w:r>
      <w:r>
        <w:rPr>
          <w:sz w:val="20"/>
        </w:rPr>
        <w:t>Develop- ment</w:t>
      </w:r>
      <w:r>
        <w:rPr>
          <w:spacing w:val="25"/>
          <w:sz w:val="20"/>
        </w:rPr>
        <w:t> </w:t>
      </w:r>
      <w:r>
        <w:rPr>
          <w:sz w:val="20"/>
        </w:rPr>
        <w:t>workshop,</w:t>
      </w:r>
      <w:r>
        <w:rPr>
          <w:spacing w:val="25"/>
          <w:sz w:val="20"/>
        </w:rPr>
        <w:t> </w:t>
      </w:r>
      <w:r>
        <w:rPr>
          <w:sz w:val="20"/>
        </w:rPr>
        <w:t>American</w:t>
      </w:r>
      <w:r>
        <w:rPr>
          <w:spacing w:val="26"/>
          <w:sz w:val="20"/>
        </w:rPr>
        <w:t> </w:t>
      </w:r>
      <w:r>
        <w:rPr>
          <w:sz w:val="20"/>
        </w:rPr>
        <w:t>University,</w:t>
      </w:r>
      <w:r>
        <w:rPr>
          <w:spacing w:val="25"/>
          <w:sz w:val="20"/>
        </w:rPr>
        <w:t> </w:t>
      </w:r>
      <w:r>
        <w:rPr>
          <w:sz w:val="20"/>
        </w:rPr>
        <w:t>IPA</w:t>
      </w:r>
      <w:r>
        <w:rPr>
          <w:spacing w:val="26"/>
          <w:sz w:val="20"/>
        </w:rPr>
        <w:t> </w:t>
      </w:r>
      <w:r>
        <w:rPr>
          <w:sz w:val="20"/>
        </w:rPr>
        <w:t>Entrepreneurship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Private</w:t>
      </w:r>
      <w:r>
        <w:rPr>
          <w:spacing w:val="26"/>
          <w:sz w:val="20"/>
        </w:rPr>
        <w:t> </w:t>
      </w:r>
      <w:r>
        <w:rPr>
          <w:sz w:val="20"/>
        </w:rPr>
        <w:t>Sector</w:t>
      </w:r>
      <w:r>
        <w:rPr>
          <w:spacing w:val="25"/>
          <w:sz w:val="20"/>
        </w:rPr>
        <w:t> </w:t>
      </w:r>
      <w:r>
        <w:rPr>
          <w:sz w:val="20"/>
        </w:rPr>
        <w:t>Devt</w:t>
      </w:r>
      <w:r>
        <w:rPr>
          <w:spacing w:val="26"/>
          <w:sz w:val="20"/>
        </w:rPr>
        <w:t> </w:t>
      </w:r>
      <w:r>
        <w:rPr>
          <w:sz w:val="20"/>
        </w:rPr>
        <w:t>working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group.</w:t>
      </w:r>
    </w:p>
    <w:p>
      <w:pPr>
        <w:tabs>
          <w:tab w:pos="1501" w:val="left" w:leader="none"/>
        </w:tabs>
        <w:spacing w:line="244" w:lineRule="auto" w:before="179"/>
        <w:ind w:left="1501" w:right="718" w:hanging="1142"/>
        <w:jc w:val="both"/>
        <w:rPr>
          <w:sz w:val="20"/>
        </w:rPr>
      </w:pPr>
      <w:r>
        <w:rPr>
          <w:spacing w:val="-4"/>
          <w:sz w:val="20"/>
        </w:rPr>
        <w:t>2021</w:t>
      </w:r>
      <w:r>
        <w:rPr>
          <w:sz w:val="20"/>
        </w:rPr>
        <w:tab/>
        <w:t>American Economic Association; Conference on Network Science in Economics; University of </w:t>
      </w:r>
      <w:r>
        <w:rPr>
          <w:sz w:val="20"/>
        </w:rPr>
        <w:t>Exeter; STEG DFI Investing in Finance workshop; IPA “Poverty Traps and Microenterprises: How to Catalyze Asset Accumulation for Entrepreneurs” webinar; Centro Studi Luca d’Agliano Summer School in De- velopment</w:t>
      </w:r>
      <w:r>
        <w:rPr>
          <w:spacing w:val="40"/>
          <w:sz w:val="20"/>
        </w:rPr>
        <w:t> </w:t>
      </w:r>
      <w:r>
        <w:rPr>
          <w:sz w:val="20"/>
        </w:rPr>
        <w:t>Economics;</w:t>
      </w:r>
      <w:r>
        <w:rPr>
          <w:spacing w:val="40"/>
          <w:sz w:val="20"/>
        </w:rPr>
        <w:t> </w:t>
      </w:r>
      <w:r>
        <w:rPr>
          <w:sz w:val="20"/>
        </w:rPr>
        <w:t>STEG</w:t>
      </w:r>
      <w:r>
        <w:rPr>
          <w:spacing w:val="40"/>
          <w:sz w:val="20"/>
        </w:rPr>
        <w:t> </w:t>
      </w:r>
      <w:r>
        <w:rPr>
          <w:sz w:val="20"/>
        </w:rPr>
        <w:t>workshop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“Firms,</w:t>
      </w:r>
      <w:r>
        <w:rPr>
          <w:spacing w:val="40"/>
          <w:sz w:val="20"/>
        </w:rPr>
        <w:t> </w:t>
      </w:r>
      <w:r>
        <w:rPr>
          <w:sz w:val="20"/>
        </w:rPr>
        <w:t>Frictions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Spillovers,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Industrial</w:t>
      </w:r>
      <w:r>
        <w:rPr>
          <w:spacing w:val="40"/>
          <w:sz w:val="20"/>
        </w:rPr>
        <w:t> </w:t>
      </w:r>
      <w:r>
        <w:rPr>
          <w:sz w:val="20"/>
        </w:rPr>
        <w:t>Policy”; Yale;</w:t>
      </w:r>
      <w:r>
        <w:rPr>
          <w:spacing w:val="40"/>
          <w:sz w:val="20"/>
        </w:rPr>
        <w:t> </w:t>
      </w:r>
      <w:r>
        <w:rPr>
          <w:sz w:val="20"/>
        </w:rPr>
        <w:t>Stanford</w:t>
      </w:r>
      <w:r>
        <w:rPr>
          <w:spacing w:val="40"/>
          <w:sz w:val="20"/>
        </w:rPr>
        <w:t> </w:t>
      </w:r>
      <w:r>
        <w:rPr>
          <w:sz w:val="20"/>
        </w:rPr>
        <w:t>Conference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Firms,</w:t>
      </w:r>
      <w:r>
        <w:rPr>
          <w:spacing w:val="40"/>
          <w:sz w:val="20"/>
        </w:rPr>
        <w:t> </w:t>
      </w:r>
      <w:r>
        <w:rPr>
          <w:sz w:val="20"/>
        </w:rPr>
        <w:t>Trade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Development;</w:t>
      </w:r>
      <w:r>
        <w:rPr>
          <w:spacing w:val="40"/>
          <w:sz w:val="20"/>
        </w:rPr>
        <w:t> </w:t>
      </w:r>
      <w:r>
        <w:rPr>
          <w:sz w:val="20"/>
        </w:rPr>
        <w:t>Jinan</w:t>
      </w:r>
      <w:r>
        <w:rPr>
          <w:spacing w:val="40"/>
          <w:sz w:val="20"/>
        </w:rPr>
        <w:t> </w:t>
      </w:r>
      <w:r>
        <w:rPr>
          <w:sz w:val="20"/>
        </w:rPr>
        <w:t>University,</w:t>
      </w:r>
      <w:r>
        <w:rPr>
          <w:spacing w:val="40"/>
          <w:sz w:val="20"/>
        </w:rPr>
        <w:t> </w:t>
      </w:r>
      <w:r>
        <w:rPr>
          <w:sz w:val="20"/>
        </w:rPr>
        <w:t>Michigan</w:t>
      </w:r>
      <w:r>
        <w:rPr>
          <w:spacing w:val="40"/>
          <w:sz w:val="20"/>
        </w:rPr>
        <w:t> </w:t>
      </w:r>
      <w:r>
        <w:rPr>
          <w:sz w:val="20"/>
        </w:rPr>
        <w:t>State.</w:t>
      </w:r>
    </w:p>
    <w:p>
      <w:pPr>
        <w:tabs>
          <w:tab w:pos="1501" w:val="left" w:leader="none"/>
        </w:tabs>
        <w:spacing w:line="244" w:lineRule="auto" w:before="179"/>
        <w:ind w:left="1501" w:right="536" w:hanging="1142"/>
        <w:jc w:val="left"/>
        <w:rPr>
          <w:sz w:val="20"/>
        </w:rPr>
      </w:pPr>
      <w:r>
        <w:rPr>
          <w:spacing w:val="-4"/>
          <w:sz w:val="20"/>
        </w:rPr>
        <w:t>2020</w:t>
      </w:r>
      <w:r>
        <w:rPr>
          <w:sz w:val="20"/>
        </w:rPr>
        <w:tab/>
        <w:t>Stanford Asia Health Policy Program, Society of Government Economists Annual Conference*, Barcelona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Advances in Micro Development Economics Workshop, Society for Institutional and Organizational Econ annual meeting*, BU, Nova School of Business and Economics, IIMC-NYU Stern India Research </w:t>
      </w:r>
      <w:r>
        <w:rPr>
          <w:sz w:val="20"/>
        </w:rPr>
        <w:t>conference (invited discussant) (</w:t>
      </w:r>
      <w:r>
        <w:rPr>
          <w:i/>
          <w:sz w:val="20"/>
        </w:rPr>
        <w:t>*= rescheduled/canceled due to COVID</w:t>
      </w:r>
      <w:r>
        <w:rPr>
          <w:sz w:val="20"/>
        </w:rPr>
        <w:t>).</w:t>
      </w:r>
    </w:p>
    <w:p>
      <w:pPr>
        <w:tabs>
          <w:tab w:pos="1501" w:val="left" w:leader="none"/>
        </w:tabs>
        <w:spacing w:line="244" w:lineRule="auto" w:before="179"/>
        <w:ind w:left="1501" w:right="198" w:hanging="1142"/>
        <w:jc w:val="left"/>
        <w:rPr>
          <w:sz w:val="20"/>
        </w:rPr>
      </w:pPr>
      <w:r>
        <w:rPr>
          <w:spacing w:val="-4"/>
          <w:w w:val="105"/>
          <w:sz w:val="20"/>
        </w:rPr>
        <w:t>2019</w:t>
      </w:r>
      <w:r>
        <w:rPr>
          <w:sz w:val="20"/>
        </w:rPr>
        <w:tab/>
      </w:r>
      <w:r>
        <w:rPr>
          <w:w w:val="105"/>
          <w:sz w:val="20"/>
        </w:rPr>
        <w:t>Harvard/MIT,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Inter-American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Bank,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Southern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California,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Universitat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Autònoma de Barcelona, Georgia State.</w:t>
      </w:r>
    </w:p>
    <w:p>
      <w:pPr>
        <w:tabs>
          <w:tab w:pos="1501" w:val="left" w:leader="none"/>
        </w:tabs>
        <w:spacing w:line="244" w:lineRule="auto" w:before="179"/>
        <w:ind w:left="1501" w:right="718" w:hanging="1142"/>
        <w:jc w:val="both"/>
        <w:rPr>
          <w:sz w:val="20"/>
        </w:rPr>
      </w:pPr>
      <w:r>
        <w:rPr>
          <w:spacing w:val="-4"/>
          <w:w w:val="105"/>
          <w:sz w:val="20"/>
        </w:rPr>
        <w:t>2018</w:t>
      </w:r>
      <w:r>
        <w:rPr>
          <w:sz w:val="20"/>
        </w:rPr>
        <w:tab/>
      </w:r>
      <w:r>
        <w:rPr>
          <w:w w:val="105"/>
          <w:sz w:val="20"/>
        </w:rPr>
        <w:t>Tufts,</w:t>
      </w:r>
      <w:r>
        <w:rPr>
          <w:w w:val="105"/>
          <w:sz w:val="20"/>
        </w:rPr>
        <w:t> IMF-DFID</w:t>
      </w:r>
      <w:r>
        <w:rPr>
          <w:w w:val="105"/>
          <w:sz w:val="20"/>
        </w:rPr>
        <w:t> conference:</w:t>
      </w:r>
      <w:r>
        <w:rPr>
          <w:w w:val="105"/>
          <w:sz w:val="20"/>
        </w:rPr>
        <w:t> "Financial</w:t>
      </w:r>
      <w:r>
        <w:rPr>
          <w:w w:val="105"/>
          <w:sz w:val="20"/>
        </w:rPr>
        <w:t> Inclusion:</w:t>
      </w:r>
      <w:r>
        <w:rPr>
          <w:w w:val="105"/>
          <w:sz w:val="20"/>
        </w:rPr>
        <w:t> Drivers</w:t>
      </w:r>
      <w:r>
        <w:rPr>
          <w:w w:val="105"/>
          <w:sz w:val="20"/>
        </w:rPr>
        <w:t> and</w:t>
      </w:r>
      <w:r>
        <w:rPr>
          <w:w w:val="105"/>
          <w:sz w:val="20"/>
        </w:rPr>
        <w:t> Real</w:t>
      </w:r>
      <w:r>
        <w:rPr>
          <w:w w:val="105"/>
          <w:sz w:val="20"/>
        </w:rPr>
        <w:t> Effects",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</w:t>
      </w:r>
      <w:r>
        <w:rPr>
          <w:w w:val="105"/>
          <w:sz w:val="20"/>
        </w:rPr>
        <w:t> </w:t>
      </w:r>
      <w:r>
        <w:rPr>
          <w:w w:val="105"/>
          <w:sz w:val="20"/>
        </w:rPr>
        <w:t>Western Michigan,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Louis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Advances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Conference,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Econ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confer- ence (invited discussant), UC San Diego, Y-RISE (invited discussant).</w:t>
      </w:r>
    </w:p>
    <w:p>
      <w:pPr>
        <w:tabs>
          <w:tab w:pos="1501" w:val="left" w:leader="none"/>
        </w:tabs>
        <w:spacing w:line="244" w:lineRule="auto" w:before="179"/>
        <w:ind w:left="1501" w:right="719" w:hanging="1142"/>
        <w:jc w:val="left"/>
        <w:rPr>
          <w:sz w:val="20"/>
        </w:rPr>
      </w:pPr>
      <w:r>
        <w:rPr>
          <w:spacing w:val="-4"/>
          <w:w w:val="105"/>
          <w:sz w:val="20"/>
        </w:rPr>
        <w:t>2017</w:t>
      </w:r>
      <w:r>
        <w:rPr>
          <w:sz w:val="20"/>
        </w:rPr>
        <w:tab/>
      </w:r>
      <w:r>
        <w:rPr>
          <w:w w:val="105"/>
          <w:sz w:val="20"/>
        </w:rPr>
        <w:t>NBER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Insurance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(invited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discussant),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Yale,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Kent,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IPA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Researcher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Gathering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Financial Inclusion and Social Protection, University of Washington.</w:t>
      </w:r>
    </w:p>
    <w:sectPr>
      <w:pgSz w:w="12240" w:h="15840"/>
      <w:pgMar w:header="206" w:footer="272" w:top="760" w:bottom="46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3813467</wp:posOffset>
              </wp:positionH>
              <wp:positionV relativeFrom="page">
                <wp:posOffset>9745976</wp:posOffset>
              </wp:positionV>
              <wp:extent cx="158750" cy="1955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67.399719pt;width:12.5pt;height:15.4pt;mso-position-horizontal-relative:page;mso-position-vertical-relative:page;z-index:-15823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3813467</wp:posOffset>
              </wp:positionH>
              <wp:positionV relativeFrom="page">
                <wp:posOffset>9745976</wp:posOffset>
              </wp:positionV>
              <wp:extent cx="158750" cy="19558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767.399719pt;width:12.5pt;height:15.4pt;mso-position-horizontal-relative:page;mso-position-vertical-relative:page;z-index:-1582233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3813467</wp:posOffset>
              </wp:positionH>
              <wp:positionV relativeFrom="page">
                <wp:posOffset>9745976</wp:posOffset>
              </wp:positionV>
              <wp:extent cx="158750" cy="19558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767.399719pt;width:12.5pt;height:15.4pt;mso-position-horizontal-relative:page;mso-position-vertical-relative:page;z-index:-1582131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685800</wp:posOffset>
              </wp:positionH>
              <wp:positionV relativeFrom="page">
                <wp:posOffset>255104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4384" from="54pt,20.087pt" to="558pt,20.087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685800</wp:posOffset>
              </wp:positionH>
              <wp:positionV relativeFrom="page">
                <wp:posOffset>255104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3360" from="54pt,20.087pt" to="558pt,20.087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685800</wp:posOffset>
              </wp:positionH>
              <wp:positionV relativeFrom="page">
                <wp:posOffset>821080</wp:posOffset>
              </wp:positionV>
              <wp:extent cx="6400800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2848" from="54pt,64.652pt" to="558pt,64.652pt" stroked="true" strokeweight=".996pt" strokecolor="#000000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685800</wp:posOffset>
              </wp:positionH>
              <wp:positionV relativeFrom="page">
                <wp:posOffset>255104</wp:posOffset>
              </wp:positionV>
              <wp:extent cx="640080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1824" from="54pt,20.087pt" to="558pt,20.087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Cambria" w:hAnsi="Cambria" w:eastAsia="Cambria" w:cs="Cambria"/>
      <w:i/>
      <w:i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 w:line="276" w:lineRule="exact"/>
      <w:ind w:right="357"/>
      <w:jc w:val="center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cynthia.kinnan@tufts.edu" TargetMode="External"/><Relationship Id="rId8" Type="http://schemas.openxmlformats.org/officeDocument/2006/relationships/hyperlink" Target="https://sites.google.com/view/cynthiakinnan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2026-01-29T07:48:53Z</dcterms:created>
  <dcterms:modified xsi:type="dcterms:W3CDTF">2026-01-29T07:48:53Z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4.4.0 (1.40.22)</vt:lpwstr>
  </property>
  <property fmtid="{D5CDD505-2E9C-101B-9397-08002B2CF9AE}" pid="6" name="Producer">
    <vt:lpwstr>MiKTeX pdfTeX-1.40.22</vt:lpwstr>
  </property>
</Properties>
</file>