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33" w:lineRule="auto"/>
      </w:pPr>
      <w:r>
        <w:rPr>
          <w:w w:val="140"/>
        </w:rPr>
        <w:t>C</w:t>
      </w:r>
      <w:r>
        <w:rPr>
          <w:smallCaps/>
          <w:w w:val="140"/>
        </w:rPr>
        <w:t>urriculum</w:t>
      </w:r>
      <w:r>
        <w:rPr>
          <w:smallCaps w:val="0"/>
          <w:w w:val="140"/>
        </w:rPr>
        <w:t> V</w:t>
      </w:r>
      <w:r>
        <w:rPr>
          <w:smallCaps/>
          <w:w w:val="140"/>
        </w:rPr>
        <w:t>itae</w:t>
      </w:r>
      <w:r>
        <w:rPr>
          <w:smallCaps w:val="0"/>
          <w:w w:val="140"/>
        </w:rPr>
        <w:t> W</w:t>
      </w:r>
      <w:r>
        <w:rPr>
          <w:smallCaps/>
          <w:w w:val="140"/>
        </w:rPr>
        <w:t>illiam</w:t>
      </w:r>
      <w:r>
        <w:rPr>
          <w:smallCaps w:val="0"/>
          <w:w w:val="140"/>
        </w:rPr>
        <w:t> A.</w:t>
      </w:r>
      <w:r>
        <w:rPr>
          <w:smallCaps w:val="0"/>
          <w:w w:val="140"/>
        </w:rPr>
        <w:t> </w:t>
      </w:r>
      <w:r>
        <w:rPr>
          <w:smallCaps w:val="0"/>
          <w:spacing w:val="-5"/>
          <w:w w:val="140"/>
        </w:rPr>
        <w:t>B</w:t>
      </w:r>
      <w:r>
        <w:rPr>
          <w:smallCaps/>
          <w:spacing w:val="-5"/>
          <w:w w:val="140"/>
        </w:rPr>
        <w:t>ranch</w:t>
      </w:r>
    </w:p>
    <w:p>
      <w:pPr>
        <w:pStyle w:val="BodyText"/>
        <w:spacing w:before="156"/>
        <w:ind w:left="0" w:right="357"/>
        <w:jc w:val="right"/>
      </w:pPr>
      <w:r>
        <w:rPr>
          <w:w w:val="130"/>
        </w:rPr>
        <w:t>J</w:t>
      </w:r>
      <w:r>
        <w:rPr>
          <w:smallCaps/>
          <w:w w:val="130"/>
        </w:rPr>
        <w:t>uly</w:t>
      </w:r>
      <w:r>
        <w:rPr>
          <w:smallCaps w:val="0"/>
          <w:spacing w:val="47"/>
          <w:w w:val="130"/>
        </w:rPr>
        <w:t> </w:t>
      </w:r>
      <w:r>
        <w:rPr>
          <w:smallCaps w:val="0"/>
          <w:spacing w:val="-4"/>
          <w:w w:val="125"/>
        </w:rPr>
        <w:t>2016</w:t>
      </w:r>
    </w:p>
    <w:p>
      <w:pPr>
        <w:pStyle w:val="BodyText"/>
        <w:spacing w:before="8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223462</wp:posOffset>
                </wp:positionV>
                <wp:extent cx="5486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7.595501pt;width:432pt;height:.1pt;mso-position-horizontal-relative:page;mso-position-vertical-relative:paragraph;z-index:-15728640;mso-wrap-distance-left:0;mso-wrap-distance-right:0" id="docshape1" coordorigin="1800,352" coordsize="8640,0" path="m1800,352l10440,35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ddress</w:t>
      </w:r>
    </w:p>
    <w:p>
      <w:pPr>
        <w:pStyle w:val="BodyText"/>
        <w:spacing w:before="35"/>
        <w:ind w:left="0"/>
        <w:rPr>
          <w:sz w:val="24"/>
        </w:rPr>
      </w:pPr>
    </w:p>
    <w:p>
      <w:pPr>
        <w:pStyle w:val="BodyText"/>
        <w:tabs>
          <w:tab w:pos="4478" w:val="left" w:leader="none"/>
        </w:tabs>
      </w:pPr>
      <w:r>
        <w:rPr>
          <w:w w:val="105"/>
        </w:rPr>
        <w:t>Department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Economics,</w:t>
      </w:r>
      <w:r>
        <w:rPr/>
        <w:tab/>
      </w:r>
      <w:r>
        <w:rPr>
          <w:w w:val="105"/>
        </w:rPr>
        <w:t>University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California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Irvine</w:t>
      </w:r>
    </w:p>
    <w:p>
      <w:pPr>
        <w:pStyle w:val="BodyText"/>
        <w:tabs>
          <w:tab w:pos="4494" w:val="left" w:leader="none"/>
        </w:tabs>
        <w:spacing w:before="2"/>
      </w:pPr>
      <w:r>
        <w:rPr>
          <w:w w:val="105"/>
        </w:rPr>
        <w:t>3151</w:t>
      </w:r>
      <w:r>
        <w:rPr>
          <w:spacing w:val="5"/>
          <w:w w:val="105"/>
        </w:rPr>
        <w:t> </w:t>
      </w:r>
      <w:r>
        <w:rPr>
          <w:w w:val="105"/>
        </w:rPr>
        <w:t>Social</w:t>
      </w:r>
      <w:r>
        <w:rPr>
          <w:spacing w:val="5"/>
          <w:w w:val="105"/>
        </w:rPr>
        <w:t> </w:t>
      </w:r>
      <w:r>
        <w:rPr>
          <w:w w:val="105"/>
        </w:rPr>
        <w:t>Science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Plaza,</w:t>
      </w:r>
      <w:r>
        <w:rPr/>
        <w:tab/>
      </w:r>
      <w:r>
        <w:rPr>
          <w:w w:val="110"/>
        </w:rPr>
        <w:t>Irvine,</w:t>
      </w:r>
      <w:r>
        <w:rPr>
          <w:spacing w:val="1"/>
          <w:w w:val="110"/>
        </w:rPr>
        <w:t> </w:t>
      </w:r>
      <w:r>
        <w:rPr>
          <w:w w:val="110"/>
        </w:rPr>
        <w:t>CA</w:t>
      </w:r>
      <w:r>
        <w:rPr>
          <w:spacing w:val="2"/>
          <w:w w:val="110"/>
        </w:rPr>
        <w:t> </w:t>
      </w:r>
      <w:r>
        <w:rPr>
          <w:w w:val="110"/>
        </w:rPr>
        <w:t>92697-</w:t>
      </w:r>
      <w:r>
        <w:rPr>
          <w:spacing w:val="-4"/>
          <w:w w:val="110"/>
        </w:rPr>
        <w:t>5100</w:t>
      </w:r>
    </w:p>
    <w:p>
      <w:pPr>
        <w:pStyle w:val="BodyText"/>
        <w:tabs>
          <w:tab w:pos="4482" w:val="left" w:leader="none"/>
        </w:tabs>
        <w:spacing w:before="3"/>
      </w:pPr>
      <w:r>
        <w:rPr/>
        <w:t>Phone:</w:t>
      </w:r>
      <w:r>
        <w:rPr>
          <w:spacing w:val="60"/>
        </w:rPr>
        <w:t> </w:t>
      </w:r>
      <w:r>
        <w:rPr/>
        <w:t>949-824-</w:t>
      </w:r>
      <w:r>
        <w:rPr>
          <w:spacing w:val="-4"/>
        </w:rPr>
        <w:t>4221</w:t>
      </w:r>
      <w:r>
        <w:rPr/>
        <w:tab/>
        <w:t>Fax:</w:t>
      </w:r>
      <w:r>
        <w:rPr>
          <w:spacing w:val="56"/>
          <w:w w:val="150"/>
        </w:rPr>
        <w:t> </w:t>
      </w:r>
      <w:r>
        <w:rPr/>
        <w:t>949-824-</w:t>
      </w:r>
      <w:r>
        <w:rPr>
          <w:spacing w:val="-4"/>
        </w:rPr>
        <w:t>2182</w:t>
      </w:r>
    </w:p>
    <w:p>
      <w:pPr>
        <w:pStyle w:val="BodyText"/>
        <w:tabs>
          <w:tab w:pos="4431" w:val="left" w:leader="none"/>
        </w:tabs>
        <w:spacing w:before="2"/>
      </w:pPr>
      <w:r>
        <w:rPr/>
        <w:t>Email:</w:t>
      </w:r>
      <w:r>
        <w:rPr>
          <w:spacing w:val="30"/>
        </w:rPr>
        <w:t>  </w:t>
      </w:r>
      <w:hyperlink r:id="rId5">
        <w:r>
          <w:rPr>
            <w:spacing w:val="-2"/>
          </w:rPr>
          <w:t>wbranch@uci.edu</w:t>
        </w:r>
      </w:hyperlink>
      <w:r>
        <w:rPr/>
        <w:tab/>
        <w:t>Homepage:</w:t>
      </w:r>
      <w:r>
        <w:rPr>
          <w:spacing w:val="70"/>
        </w:rPr>
        <w:t> </w:t>
      </w:r>
      <w:hyperlink r:id="rId6">
        <w:r>
          <w:rPr>
            <w:spacing w:val="-2"/>
          </w:rPr>
          <w:t>http://www.williambranch.org</w:t>
        </w:r>
      </w:hyperlink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1143000</wp:posOffset>
                </wp:positionH>
                <wp:positionV relativeFrom="paragraph">
                  <wp:posOffset>188038</wp:posOffset>
                </wp:positionV>
                <wp:extent cx="5486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4.806156pt;width:432pt;height:.1pt;mso-position-horizontal-relative:page;mso-position-vertical-relative:paragraph;z-index:-15728128;mso-wrap-distance-left:0;mso-wrap-distance-right:0" id="docshape2" coordorigin="1800,296" coordsize="8640,0" path="m1800,296l10440,29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ositions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83"/>
        <w:ind w:left="0"/>
        <w:rPr>
          <w:sz w:val="24"/>
        </w:rPr>
      </w:pPr>
    </w:p>
    <w:p>
      <w:pPr>
        <w:pStyle w:val="BodyText"/>
        <w:spacing w:line="417" w:lineRule="auto"/>
        <w:ind w:right="1051"/>
      </w:pPr>
      <w:r>
        <w:rPr>
          <w:w w:val="105"/>
        </w:rPr>
        <w:t>Professor, Department of Economics, University of California, Irvine 2013- Chancellor’s Fellow, University of California, Irvine 2013-2016.</w:t>
      </w:r>
    </w:p>
    <w:p>
      <w:pPr>
        <w:pStyle w:val="BodyText"/>
        <w:spacing w:before="1"/>
      </w:pPr>
      <w:r>
        <w:rPr>
          <w:w w:val="105"/>
        </w:rPr>
        <w:t>Chair,</w:t>
      </w:r>
      <w:r>
        <w:rPr>
          <w:spacing w:val="28"/>
          <w:w w:val="105"/>
        </w:rPr>
        <w:t> </w:t>
      </w:r>
      <w:r>
        <w:rPr>
          <w:w w:val="105"/>
        </w:rPr>
        <w:t>Department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Economics,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California,</w:t>
      </w:r>
      <w:r>
        <w:rPr>
          <w:spacing w:val="29"/>
          <w:w w:val="105"/>
        </w:rPr>
        <w:t> </w:t>
      </w:r>
      <w:r>
        <w:rPr>
          <w:w w:val="105"/>
        </w:rPr>
        <w:t>Irvine,</w:t>
      </w:r>
      <w:r>
        <w:rPr>
          <w:spacing w:val="29"/>
          <w:w w:val="105"/>
        </w:rPr>
        <w:t> </w:t>
      </w:r>
      <w:r>
        <w:rPr>
          <w:spacing w:val="-4"/>
          <w:w w:val="105"/>
        </w:rPr>
        <w:t>2016-</w:t>
      </w:r>
    </w:p>
    <w:p>
      <w:pPr>
        <w:pStyle w:val="BodyText"/>
        <w:spacing w:line="242" w:lineRule="auto" w:before="199"/>
      </w:pPr>
      <w:r>
        <w:rPr>
          <w:w w:val="105"/>
        </w:rPr>
        <w:t>Associate Professor and Director of Undergraduate Studies, Department of Economics, University of California, Irvine 2008-</w:t>
      </w:r>
    </w:p>
    <w:p>
      <w:pPr>
        <w:pStyle w:val="BodyText"/>
        <w:spacing w:line="417" w:lineRule="auto" w:before="196"/>
      </w:pPr>
      <w:r>
        <w:rPr>
          <w:w w:val="105"/>
        </w:rPr>
        <w:t>Assistant Professor, Department of Economics, University of California, Irvine 2004-2008. Assistant Professor, Department of Economics, College of William and Mary, 2001-2004.</w:t>
      </w:r>
    </w:p>
    <w:p>
      <w:pPr>
        <w:pStyle w:val="BodyText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1143000</wp:posOffset>
                </wp:positionH>
                <wp:positionV relativeFrom="paragraph">
                  <wp:posOffset>124014</wp:posOffset>
                </wp:positionV>
                <wp:extent cx="5486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9.764898pt;width:432pt;height:.1pt;mso-position-horizontal-relative:page;mso-position-vertical-relative:paragraph;z-index:-15727616;mso-wrap-distance-left:0;mso-wrap-distance-right:0" id="docshape3" coordorigin="1800,195" coordsize="8640,0" path="m1800,195l10440,19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w w:val="140"/>
        </w:rPr>
        <w:t>O</w:t>
      </w:r>
      <w:r>
        <w:rPr>
          <w:smallCaps/>
          <w:w w:val="140"/>
        </w:rPr>
        <w:t>ther</w:t>
      </w:r>
      <w:r>
        <w:rPr>
          <w:smallCaps w:val="0"/>
          <w:spacing w:val="-18"/>
          <w:w w:val="140"/>
        </w:rPr>
        <w:t> </w:t>
      </w:r>
      <w:r>
        <w:rPr>
          <w:smallCaps w:val="0"/>
          <w:spacing w:val="-2"/>
          <w:w w:val="140"/>
        </w:rPr>
        <w:t>A</w:t>
      </w:r>
      <w:r>
        <w:rPr>
          <w:smallCaps/>
          <w:spacing w:val="-2"/>
          <w:w w:val="140"/>
        </w:rPr>
        <w:t>ffiliations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83"/>
        <w:ind w:left="0"/>
        <w:rPr>
          <w:sz w:val="24"/>
        </w:rPr>
      </w:pPr>
    </w:p>
    <w:p>
      <w:pPr>
        <w:pStyle w:val="BodyText"/>
        <w:spacing w:line="417" w:lineRule="auto"/>
        <w:ind w:right="2389"/>
      </w:pPr>
      <w:r>
        <w:rPr>
          <w:w w:val="105"/>
        </w:rPr>
        <w:t>Associate Editor, Journal of Economic Dynamics and Control, 2007-.</w:t>
      </w:r>
      <w:r>
        <w:rPr>
          <w:spacing w:val="40"/>
          <w:w w:val="105"/>
        </w:rPr>
        <w:t> </w:t>
      </w:r>
      <w:r>
        <w:rPr>
          <w:w w:val="105"/>
        </w:rPr>
        <w:t>Co-Editor, Economic Inquiry, 2012-.</w:t>
      </w:r>
    </w:p>
    <w:p>
      <w:pPr>
        <w:pStyle w:val="BodyText"/>
        <w:spacing w:before="1"/>
      </w:pPr>
      <w:r>
        <w:rPr>
          <w:w w:val="105"/>
        </w:rPr>
        <w:t>Research</w:t>
      </w:r>
      <w:r>
        <w:rPr>
          <w:spacing w:val="41"/>
          <w:w w:val="105"/>
        </w:rPr>
        <w:t> </w:t>
      </w:r>
      <w:r>
        <w:rPr>
          <w:w w:val="105"/>
        </w:rPr>
        <w:t>Affiliate,</w:t>
      </w:r>
      <w:r>
        <w:rPr>
          <w:spacing w:val="41"/>
          <w:w w:val="105"/>
        </w:rPr>
        <w:t> </w:t>
      </w:r>
      <w:r>
        <w:rPr>
          <w:w w:val="105"/>
        </w:rPr>
        <w:t>CESifo,</w:t>
      </w:r>
      <w:r>
        <w:rPr>
          <w:spacing w:val="42"/>
          <w:w w:val="105"/>
        </w:rPr>
        <w:t> </w:t>
      </w:r>
      <w:r>
        <w:rPr>
          <w:w w:val="105"/>
        </w:rPr>
        <w:t>2008-</w:t>
      </w:r>
      <w:r>
        <w:rPr>
          <w:spacing w:val="-2"/>
          <w:w w:val="105"/>
        </w:rPr>
        <w:t>Present.</w:t>
      </w:r>
    </w:p>
    <w:p>
      <w:pPr>
        <w:pStyle w:val="BodyText"/>
        <w:spacing w:before="199"/>
      </w:pPr>
      <w:r>
        <w:rPr>
          <w:w w:val="110"/>
        </w:rPr>
        <w:t>Member,</w:t>
      </w:r>
      <w:r>
        <w:rPr>
          <w:spacing w:val="-3"/>
          <w:w w:val="110"/>
        </w:rPr>
        <w:t> </w:t>
      </w:r>
      <w:r>
        <w:rPr>
          <w:w w:val="110"/>
        </w:rPr>
        <w:t>INEXC</w:t>
      </w:r>
      <w:r>
        <w:rPr>
          <w:spacing w:val="-2"/>
          <w:w w:val="110"/>
        </w:rPr>
        <w:t> </w:t>
      </w:r>
      <w:r>
        <w:rPr>
          <w:w w:val="110"/>
        </w:rPr>
        <w:t>(International</w:t>
      </w:r>
      <w:r>
        <w:rPr>
          <w:spacing w:val="-2"/>
          <w:w w:val="110"/>
        </w:rPr>
        <w:t> </w:t>
      </w:r>
      <w:r>
        <w:rPr>
          <w:w w:val="110"/>
        </w:rPr>
        <w:t>Network</w:t>
      </w:r>
      <w:r>
        <w:rPr>
          <w:spacing w:val="-3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Expectational</w:t>
      </w:r>
      <w:r>
        <w:rPr>
          <w:spacing w:val="-2"/>
          <w:w w:val="110"/>
        </w:rPr>
        <w:t> Coordination)</w:t>
      </w:r>
    </w:p>
    <w:p>
      <w:pPr>
        <w:pStyle w:val="BodyText"/>
        <w:spacing w:before="199"/>
      </w:pPr>
      <w:r>
        <w:rPr>
          <w:w w:val="110"/>
        </w:rPr>
        <w:t>Research</w:t>
      </w:r>
      <w:r>
        <w:rPr>
          <w:spacing w:val="-8"/>
          <w:w w:val="110"/>
        </w:rPr>
        <w:t> </w:t>
      </w:r>
      <w:r>
        <w:rPr>
          <w:w w:val="110"/>
        </w:rPr>
        <w:t>Affiliate,</w:t>
      </w:r>
      <w:r>
        <w:rPr>
          <w:spacing w:val="-7"/>
          <w:w w:val="110"/>
        </w:rPr>
        <w:t> </w:t>
      </w:r>
      <w:r>
        <w:rPr>
          <w:w w:val="110"/>
        </w:rPr>
        <w:t>Center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Economic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Public</w:t>
      </w:r>
      <w:r>
        <w:rPr>
          <w:spacing w:val="-7"/>
          <w:w w:val="110"/>
        </w:rPr>
        <w:t> </w:t>
      </w:r>
      <w:r>
        <w:rPr>
          <w:w w:val="110"/>
        </w:rPr>
        <w:t>Policy,</w:t>
      </w:r>
      <w:r>
        <w:rPr>
          <w:spacing w:val="-8"/>
          <w:w w:val="110"/>
        </w:rPr>
        <w:t> </w:t>
      </w:r>
      <w:r>
        <w:rPr>
          <w:w w:val="110"/>
        </w:rPr>
        <w:t>University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California,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Irvine</w:t>
      </w:r>
    </w:p>
    <w:p>
      <w:pPr>
        <w:pStyle w:val="BodyText"/>
        <w:spacing w:line="242" w:lineRule="auto" w:before="199"/>
        <w:ind w:right="545"/>
      </w:pPr>
      <w:r>
        <w:rPr>
          <w:w w:val="105"/>
        </w:rPr>
        <w:t>Member, Institute for Mathematical Behavioral Sciences, University of California, Irvine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2005-Present.</w:t>
      </w:r>
    </w:p>
    <w:p>
      <w:pPr>
        <w:pStyle w:val="BodyText"/>
        <w:spacing w:after="0" w:line="242" w:lineRule="auto"/>
        <w:sectPr>
          <w:type w:val="continuous"/>
          <w:pgSz w:w="12240" w:h="15840"/>
          <w:pgMar w:top="1720" w:bottom="280" w:left="1440" w:right="1440"/>
        </w:sectPr>
      </w:pPr>
    </w:p>
    <w:p>
      <w:pPr>
        <w:pStyle w:val="BodyText"/>
        <w:spacing w:line="424" w:lineRule="auto" w:before="29"/>
        <w:ind w:right="1051"/>
      </w:pPr>
      <w:r>
        <w:rPr>
          <w:w w:val="110"/>
        </w:rPr>
        <w:t>Visiting Scholar/Consultant, Federal Reserve Bank of San Francisco, 2011-. Visiting Scholar/Consultant, Federal Reserve Bank of Cleveland, 2005-2009. Visiting</w:t>
      </w:r>
      <w:r>
        <w:rPr>
          <w:spacing w:val="-9"/>
          <w:w w:val="110"/>
        </w:rPr>
        <w:t> </w:t>
      </w:r>
      <w:r>
        <w:rPr>
          <w:w w:val="110"/>
        </w:rPr>
        <w:t>Scholar/Consultant,</w:t>
      </w:r>
      <w:r>
        <w:rPr>
          <w:spacing w:val="-7"/>
          <w:w w:val="110"/>
        </w:rPr>
        <w:t> </w:t>
      </w:r>
      <w:r>
        <w:rPr>
          <w:w w:val="110"/>
        </w:rPr>
        <w:t>Federal</w:t>
      </w:r>
      <w:r>
        <w:rPr>
          <w:spacing w:val="-8"/>
          <w:w w:val="110"/>
        </w:rPr>
        <w:t> </w:t>
      </w:r>
      <w:r>
        <w:rPr>
          <w:w w:val="110"/>
        </w:rPr>
        <w:t>Reserve</w:t>
      </w:r>
      <w:r>
        <w:rPr>
          <w:spacing w:val="-8"/>
          <w:w w:val="110"/>
        </w:rPr>
        <w:t> </w:t>
      </w:r>
      <w:r>
        <w:rPr>
          <w:w w:val="110"/>
        </w:rPr>
        <w:t>Bank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Kansas</w:t>
      </w:r>
      <w:r>
        <w:rPr>
          <w:spacing w:val="-7"/>
          <w:w w:val="110"/>
        </w:rPr>
        <w:t> </w:t>
      </w:r>
      <w:r>
        <w:rPr>
          <w:w w:val="110"/>
        </w:rPr>
        <w:t>City,</w:t>
      </w:r>
      <w:r>
        <w:rPr>
          <w:spacing w:val="-8"/>
          <w:w w:val="110"/>
        </w:rPr>
        <w:t> </w:t>
      </w:r>
      <w:r>
        <w:rPr>
          <w:w w:val="110"/>
        </w:rPr>
        <w:t>2007-2009.</w:t>
      </w:r>
    </w:p>
    <w:p>
      <w:pPr>
        <w:pStyle w:val="BodyText"/>
        <w:spacing w:before="5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1143000</wp:posOffset>
                </wp:positionH>
                <wp:positionV relativeFrom="paragraph">
                  <wp:posOffset>127542</wp:posOffset>
                </wp:positionV>
                <wp:extent cx="5486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0.042730pt;width:432pt;height:.1pt;mso-position-horizontal-relative:page;mso-position-vertical-relative:paragraph;z-index:-15727104;mso-wrap-distance-left:0;mso-wrap-distance-right:0" id="docshape4" coordorigin="1800,201" coordsize="8640,0" path="m1800,201l10440,20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  <w:w w:val="135"/>
        </w:rPr>
        <w:t>E</w:t>
      </w:r>
      <w:r>
        <w:rPr>
          <w:smallCaps/>
          <w:spacing w:val="-2"/>
          <w:w w:val="135"/>
        </w:rPr>
        <w:t>ducation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92"/>
        <w:ind w:left="0"/>
        <w:rPr>
          <w:sz w:val="24"/>
        </w:rPr>
      </w:pPr>
    </w:p>
    <w:p>
      <w:pPr>
        <w:pStyle w:val="BodyText"/>
      </w:pPr>
      <w:r>
        <w:rPr>
          <w:w w:val="105"/>
        </w:rPr>
        <w:t>Ph.D.,</w:t>
      </w:r>
      <w:r>
        <w:rPr>
          <w:spacing w:val="29"/>
          <w:w w:val="105"/>
        </w:rPr>
        <w:t> </w:t>
      </w:r>
      <w:r>
        <w:rPr>
          <w:w w:val="105"/>
        </w:rPr>
        <w:t>Economics,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Oregon,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2001.</w:t>
      </w:r>
    </w:p>
    <w:p>
      <w:pPr>
        <w:pStyle w:val="BodyText"/>
        <w:spacing w:before="207"/>
      </w:pPr>
      <w:r>
        <w:rPr>
          <w:w w:val="110"/>
        </w:rPr>
        <w:t>B.A.,</w:t>
      </w:r>
      <w:r>
        <w:rPr>
          <w:spacing w:val="-1"/>
          <w:w w:val="110"/>
        </w:rPr>
        <w:t> </w:t>
      </w:r>
      <w:r>
        <w:rPr>
          <w:w w:val="110"/>
        </w:rPr>
        <w:t>Economics, College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William</w:t>
      </w:r>
      <w:r>
        <w:rPr>
          <w:spacing w:val="-1"/>
          <w:w w:val="110"/>
        </w:rPr>
        <w:t> </w:t>
      </w:r>
      <w:r>
        <w:rPr>
          <w:w w:val="110"/>
        </w:rPr>
        <w:t>and Mary, </w:t>
      </w:r>
      <w:r>
        <w:rPr>
          <w:spacing w:val="-2"/>
          <w:w w:val="110"/>
        </w:rPr>
        <w:t>1994.</w:t>
      </w:r>
    </w:p>
    <w:p>
      <w:pPr>
        <w:pStyle w:val="BodyText"/>
        <w:spacing w:before="12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1143000</wp:posOffset>
                </wp:positionH>
                <wp:positionV relativeFrom="paragraph">
                  <wp:posOffset>250268</wp:posOffset>
                </wp:positionV>
                <wp:extent cx="5486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9.706219pt;width:432pt;height:.1pt;mso-position-horizontal-relative:page;mso-position-vertical-relative:paragraph;z-index:-15726592;mso-wrap-distance-left:0;mso-wrap-distance-right:0" id="docshape5" coordorigin="1800,394" coordsize="8640,0" path="m1800,394l10440,39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ublications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92"/>
        <w:ind w:left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06" w:val="left" w:leader="none"/>
          <w:tab w:pos="720" w:val="left" w:leader="none"/>
        </w:tabs>
        <w:spacing w:line="242" w:lineRule="auto" w:before="0" w:after="0"/>
        <w:ind w:left="720" w:right="1704" w:hanging="470"/>
        <w:jc w:val="left"/>
        <w:rPr>
          <w:sz w:val="22"/>
        </w:rPr>
      </w:pPr>
      <w:r>
        <w:rPr>
          <w:w w:val="105"/>
          <w:sz w:val="22"/>
        </w:rPr>
        <w:t>‘Heterogeneous Beliefs and Trading Inefficiencies,’ with Bruce McGough, May 2016,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  <w:tab w:pos="720" w:val="left" w:leader="none"/>
        </w:tabs>
        <w:spacing w:line="242" w:lineRule="auto" w:before="204" w:after="0"/>
        <w:ind w:left="720" w:right="403" w:hanging="470"/>
        <w:jc w:val="left"/>
        <w:rPr>
          <w:sz w:val="22"/>
        </w:rPr>
      </w:pPr>
      <w:r>
        <w:rPr>
          <w:w w:val="110"/>
          <w:sz w:val="22"/>
        </w:rPr>
        <w:t>‘Unstable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Inflation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Targets,’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George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W.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Evans,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July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2016,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forthcoming</w:t>
      </w:r>
      <w:r>
        <w:rPr>
          <w:spacing w:val="-11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of Money,</w:t>
      </w:r>
      <w:r>
        <w:rPr>
          <w:i/>
          <w:w w:val="110"/>
          <w:sz w:val="22"/>
        </w:rPr>
        <w:t> Credit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Banking</w:t>
      </w:r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05" w:after="0"/>
        <w:ind w:left="706" w:right="0" w:hanging="456"/>
        <w:jc w:val="left"/>
        <w:rPr>
          <w:sz w:val="22"/>
        </w:rPr>
      </w:pPr>
      <w:r>
        <w:rPr>
          <w:w w:val="105"/>
          <w:sz w:val="22"/>
        </w:rPr>
        <w:t>‘Financial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Frictions,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Housing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Market,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Unemployment,’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Nicolas</w:t>
      </w:r>
    </w:p>
    <w:p>
      <w:pPr>
        <w:spacing w:line="242" w:lineRule="auto" w:before="2"/>
        <w:ind w:left="720" w:right="58" w:hanging="5"/>
        <w:jc w:val="left"/>
        <w:rPr>
          <w:sz w:val="22"/>
        </w:rPr>
      </w:pPr>
      <w:r>
        <w:rPr>
          <w:spacing w:val="-2"/>
          <w:w w:val="110"/>
          <w:sz w:val="22"/>
        </w:rPr>
        <w:t>Petrosky-Nadeau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Guillaume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Rocheteau,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forthcoming</w:t>
      </w:r>
      <w:r>
        <w:rPr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Journal of Economic Theory</w:t>
      </w:r>
      <w:r>
        <w:rPr>
          <w:spacing w:val="-2"/>
          <w:w w:val="110"/>
          <w:sz w:val="22"/>
        </w:rPr>
        <w:t>, </w:t>
      </w:r>
      <w:r>
        <w:rPr>
          <w:w w:val="110"/>
          <w:sz w:val="22"/>
        </w:rPr>
        <w:t>July 2015.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  <w:tab w:pos="720" w:val="left" w:leader="none"/>
        </w:tabs>
        <w:spacing w:line="242" w:lineRule="auto" w:before="204" w:after="0"/>
        <w:ind w:left="720" w:right="868" w:hanging="470"/>
        <w:jc w:val="left"/>
        <w:rPr>
          <w:sz w:val="22"/>
        </w:rPr>
      </w:pPr>
      <w:r>
        <w:rPr>
          <w:spacing w:val="-2"/>
          <w:w w:val="110"/>
          <w:sz w:val="22"/>
        </w:rPr>
        <w:t>‘Imperfect Knowledge, Liquidity, and Bubbles,’ forthcoming </w:t>
      </w:r>
      <w:r>
        <w:rPr>
          <w:i/>
          <w:spacing w:val="-2"/>
          <w:w w:val="110"/>
          <w:sz w:val="22"/>
        </w:rPr>
        <w:t>Journal</w:t>
      </w:r>
      <w:r>
        <w:rPr>
          <w:i/>
          <w:spacing w:val="-2"/>
          <w:w w:val="110"/>
          <w:sz w:val="22"/>
        </w:rPr>
        <w:t> of</w:t>
      </w:r>
      <w:r>
        <w:rPr>
          <w:i/>
          <w:spacing w:val="-2"/>
          <w:w w:val="110"/>
          <w:sz w:val="22"/>
        </w:rPr>
        <w:t> Economic </w:t>
      </w:r>
      <w:r>
        <w:rPr>
          <w:i/>
          <w:w w:val="110"/>
          <w:sz w:val="22"/>
        </w:rPr>
        <w:t>Dynamics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Control</w:t>
      </w:r>
      <w:r>
        <w:rPr>
          <w:w w:val="110"/>
          <w:sz w:val="22"/>
        </w:rPr>
        <w:t>, July 2015.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  <w:tab w:pos="720" w:val="left" w:leader="none"/>
        </w:tabs>
        <w:spacing w:line="242" w:lineRule="auto" w:before="205" w:after="0"/>
        <w:ind w:left="720" w:right="1253" w:hanging="470"/>
        <w:jc w:val="left"/>
        <w:rPr>
          <w:sz w:val="22"/>
        </w:rPr>
      </w:pPr>
      <w:r>
        <w:rPr>
          <w:w w:val="105"/>
          <w:sz w:val="22"/>
        </w:rPr>
        <w:t>‘Bubbles, Crashes, and Risk,’ with George W. Evans, forthcoming </w:t>
      </w:r>
      <w:r>
        <w:rPr>
          <w:i/>
          <w:w w:val="105"/>
          <w:sz w:val="22"/>
        </w:rPr>
        <w:t>Economics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Letters</w:t>
      </w:r>
      <w:r>
        <w:rPr>
          <w:w w:val="105"/>
          <w:sz w:val="22"/>
        </w:rPr>
        <w:t>, April 2013.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  <w:tab w:pos="720" w:val="left" w:leader="none"/>
        </w:tabs>
        <w:spacing w:line="242" w:lineRule="auto" w:before="204" w:after="0"/>
        <w:ind w:left="720" w:right="1682" w:hanging="470"/>
        <w:jc w:val="left"/>
        <w:rPr>
          <w:sz w:val="22"/>
        </w:rPr>
      </w:pPr>
      <w:r>
        <w:rPr>
          <w:w w:val="105"/>
          <w:sz w:val="22"/>
        </w:rPr>
        <w:t>‘Nowcasting and the Taylor Rule,’ forthcoming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Money,</w:t>
      </w:r>
      <w:r>
        <w:rPr>
          <w:i/>
          <w:w w:val="105"/>
          <w:sz w:val="22"/>
        </w:rPr>
        <w:t> Credit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w w:val="105"/>
          <w:sz w:val="22"/>
        </w:rPr>
        <w:t> Banking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May 2013.</w:t>
      </w:r>
    </w:p>
    <w:p>
      <w:pPr>
        <w:pStyle w:val="ListParagraph"/>
        <w:numPr>
          <w:ilvl w:val="0"/>
          <w:numId w:val="1"/>
        </w:numPr>
        <w:tabs>
          <w:tab w:pos="703" w:val="left" w:leader="none"/>
          <w:tab w:pos="720" w:val="left" w:leader="none"/>
        </w:tabs>
        <w:spacing w:line="242" w:lineRule="auto" w:before="204" w:after="0"/>
        <w:ind w:left="720" w:right="1825" w:hanging="470"/>
        <w:jc w:val="both"/>
        <w:rPr>
          <w:sz w:val="22"/>
        </w:rPr>
      </w:pPr>
      <w:r>
        <w:rPr>
          <w:w w:val="110"/>
          <w:sz w:val="22"/>
        </w:rPr>
        <w:t>‘Finite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Horizon Learning,’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George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W.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Evans and Bruce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McGough, </w:t>
      </w:r>
      <w:r>
        <w:rPr>
          <w:i/>
          <w:w w:val="110"/>
          <w:sz w:val="22"/>
        </w:rPr>
        <w:t>Macroeconomics</w:t>
      </w:r>
      <w:r>
        <w:rPr>
          <w:i/>
          <w:w w:val="110"/>
          <w:sz w:val="22"/>
        </w:rPr>
        <w:t> at</w:t>
      </w:r>
      <w:r>
        <w:rPr>
          <w:i/>
          <w:w w:val="110"/>
          <w:sz w:val="22"/>
        </w:rPr>
        <w:t> the</w:t>
      </w:r>
      <w:r>
        <w:rPr>
          <w:i/>
          <w:w w:val="110"/>
          <w:sz w:val="22"/>
        </w:rPr>
        <w:t> Service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Public</w:t>
      </w:r>
      <w:r>
        <w:rPr>
          <w:i/>
          <w:w w:val="110"/>
          <w:sz w:val="22"/>
        </w:rPr>
        <w:t> Policy,</w:t>
      </w:r>
      <w:r>
        <w:rPr>
          <w:i/>
          <w:w w:val="110"/>
          <w:sz w:val="22"/>
        </w:rPr>
        <w:t> edited</w:t>
      </w:r>
      <w:r>
        <w:rPr>
          <w:i/>
          <w:w w:val="110"/>
          <w:sz w:val="22"/>
        </w:rPr>
        <w:t> by</w:t>
      </w:r>
      <w:r>
        <w:rPr>
          <w:i/>
          <w:w w:val="110"/>
          <w:sz w:val="22"/>
        </w:rPr>
        <w:t> T.J.</w:t>
      </w:r>
      <w:r>
        <w:rPr>
          <w:i/>
          <w:w w:val="110"/>
          <w:sz w:val="22"/>
        </w:rPr>
        <w:t> Sargent </w:t>
      </w:r>
      <w:r>
        <w:rPr>
          <w:w w:val="110"/>
          <w:sz w:val="22"/>
        </w:rPr>
        <w:t>and J. Vilmunen, Oxford University Press, 2012.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  <w:tab w:pos="720" w:val="left" w:leader="none"/>
        </w:tabs>
        <w:spacing w:line="242" w:lineRule="auto" w:before="204" w:after="0"/>
        <w:ind w:left="720" w:right="1217" w:hanging="470"/>
        <w:jc w:val="left"/>
        <w:rPr>
          <w:sz w:val="22"/>
        </w:rPr>
      </w:pPr>
      <w:r>
        <w:rPr>
          <w:w w:val="105"/>
          <w:sz w:val="22"/>
        </w:rPr>
        <w:t>‘Adaptive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Regime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Switching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Models,’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Troy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Davig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Bruce McGough, forthcoming </w:t>
      </w:r>
      <w:r>
        <w:rPr>
          <w:i/>
          <w:w w:val="105"/>
          <w:sz w:val="22"/>
        </w:rPr>
        <w:t>Macroeconomic</w:t>
      </w:r>
      <w:r>
        <w:rPr>
          <w:i/>
          <w:w w:val="105"/>
          <w:sz w:val="22"/>
        </w:rPr>
        <w:t> Dynamics</w:t>
      </w:r>
      <w:r>
        <w:rPr>
          <w:w w:val="105"/>
          <w:sz w:val="22"/>
        </w:rPr>
        <w:t>, 2012.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  <w:tab w:pos="720" w:val="left" w:leader="none"/>
        </w:tabs>
        <w:spacing w:line="242" w:lineRule="auto" w:before="205" w:after="0"/>
        <w:ind w:left="720" w:right="827" w:hanging="470"/>
        <w:jc w:val="left"/>
        <w:rPr>
          <w:sz w:val="22"/>
        </w:rPr>
      </w:pPr>
      <w:r>
        <w:rPr>
          <w:w w:val="105"/>
          <w:sz w:val="22"/>
        </w:rPr>
        <w:t>‘Learning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about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Risk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Return: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Simple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Bubbles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Crashes,’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with George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Evans,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Macro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July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2011,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159-191.</w:t>
      </w:r>
    </w:p>
    <w:p>
      <w:pPr>
        <w:pStyle w:val="ListParagraph"/>
        <w:numPr>
          <w:ilvl w:val="0"/>
          <w:numId w:val="1"/>
        </w:numPr>
        <w:tabs>
          <w:tab w:pos="815" w:val="left" w:leader="none"/>
        </w:tabs>
        <w:spacing w:line="240" w:lineRule="auto" w:before="204" w:after="0"/>
        <w:ind w:left="815" w:right="0" w:hanging="565"/>
        <w:jc w:val="left"/>
        <w:rPr>
          <w:sz w:val="22"/>
        </w:rPr>
      </w:pPr>
      <w:r>
        <w:rPr>
          <w:sz w:val="22"/>
        </w:rPr>
        <w:t>‘Business</w:t>
      </w:r>
      <w:r>
        <w:rPr>
          <w:spacing w:val="66"/>
          <w:sz w:val="22"/>
        </w:rPr>
        <w:t> </w:t>
      </w:r>
      <w:r>
        <w:rPr>
          <w:sz w:val="22"/>
        </w:rPr>
        <w:t>Cycle</w:t>
      </w:r>
      <w:r>
        <w:rPr>
          <w:spacing w:val="66"/>
          <w:sz w:val="22"/>
        </w:rPr>
        <w:t> </w:t>
      </w:r>
      <w:r>
        <w:rPr>
          <w:sz w:val="22"/>
        </w:rPr>
        <w:t>Amplification</w:t>
      </w:r>
      <w:r>
        <w:rPr>
          <w:spacing w:val="65"/>
          <w:sz w:val="22"/>
        </w:rPr>
        <w:t> </w:t>
      </w:r>
      <w:r>
        <w:rPr>
          <w:sz w:val="22"/>
        </w:rPr>
        <w:t>with</w:t>
      </w:r>
      <w:r>
        <w:rPr>
          <w:spacing w:val="67"/>
          <w:sz w:val="22"/>
        </w:rPr>
        <w:t> </w:t>
      </w:r>
      <w:r>
        <w:rPr>
          <w:sz w:val="22"/>
        </w:rPr>
        <w:t>Heterogeneous</w:t>
      </w:r>
      <w:r>
        <w:rPr>
          <w:spacing w:val="66"/>
          <w:sz w:val="22"/>
        </w:rPr>
        <w:t> </w:t>
      </w:r>
      <w:r>
        <w:rPr>
          <w:sz w:val="22"/>
        </w:rPr>
        <w:t>Expectations,’</w:t>
      </w:r>
      <w:r>
        <w:rPr>
          <w:spacing w:val="65"/>
          <w:sz w:val="22"/>
        </w:rPr>
        <w:t> </w:t>
      </w:r>
      <w:r>
        <w:rPr>
          <w:sz w:val="22"/>
        </w:rPr>
        <w:t>with</w:t>
      </w:r>
      <w:r>
        <w:rPr>
          <w:spacing w:val="65"/>
          <w:sz w:val="22"/>
        </w:rPr>
        <w:t> </w:t>
      </w:r>
      <w:r>
        <w:rPr>
          <w:spacing w:val="-2"/>
          <w:sz w:val="22"/>
        </w:rPr>
        <w:t>Bruce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780" w:bottom="280" w:left="1440" w:right="1440"/>
        </w:sectPr>
      </w:pPr>
    </w:p>
    <w:p>
      <w:pPr>
        <w:spacing w:before="29"/>
        <w:ind w:left="720" w:right="0" w:firstLine="0"/>
        <w:jc w:val="left"/>
        <w:rPr>
          <w:sz w:val="22"/>
        </w:rPr>
      </w:pPr>
      <w:r>
        <w:rPr>
          <w:w w:val="105"/>
          <w:sz w:val="22"/>
        </w:rPr>
        <w:t>McGough,</w:t>
      </w:r>
      <w:r>
        <w:rPr>
          <w:spacing w:val="15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w w:val="105"/>
          <w:sz w:val="22"/>
        </w:rPr>
        <w:t>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May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2011,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47,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2-3,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395-</w:t>
      </w:r>
      <w:r>
        <w:rPr>
          <w:spacing w:val="-4"/>
          <w:w w:val="105"/>
          <w:sz w:val="22"/>
        </w:rPr>
        <w:t>421.</w:t>
      </w:r>
    </w:p>
    <w:p>
      <w:pPr>
        <w:pStyle w:val="ListParagraph"/>
        <w:numPr>
          <w:ilvl w:val="0"/>
          <w:numId w:val="1"/>
        </w:numPr>
        <w:tabs>
          <w:tab w:pos="815" w:val="left" w:leader="none"/>
        </w:tabs>
        <w:spacing w:line="240" w:lineRule="auto" w:before="202" w:after="0"/>
        <w:ind w:left="815" w:right="0" w:hanging="565"/>
        <w:jc w:val="left"/>
        <w:rPr>
          <w:sz w:val="22"/>
        </w:rPr>
      </w:pPr>
      <w:r>
        <w:rPr>
          <w:w w:val="105"/>
          <w:sz w:val="22"/>
        </w:rPr>
        <w:t>‘Monetary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Policy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Heterogeneous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Expectations,’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George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W.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Evans,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i/>
          <w:w w:val="105"/>
          <w:sz w:val="22"/>
        </w:rPr>
        <w:t>Economic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w w:val="105"/>
          <w:sz w:val="22"/>
        </w:rPr>
        <w:t>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May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2011,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47,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2-3,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365-</w:t>
      </w:r>
      <w:r>
        <w:rPr>
          <w:spacing w:val="-4"/>
          <w:w w:val="105"/>
          <w:sz w:val="22"/>
        </w:rPr>
        <w:t>393.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815" w:val="left" w:leader="none"/>
        </w:tabs>
        <w:spacing w:line="242" w:lineRule="auto" w:before="202" w:after="0"/>
        <w:ind w:left="720" w:right="1162" w:hanging="470"/>
        <w:jc w:val="left"/>
        <w:rPr>
          <w:sz w:val="22"/>
        </w:rPr>
      </w:pPr>
      <w:r>
        <w:rPr>
          <w:sz w:val="22"/>
        </w:rPr>
        <w:tab/>
      </w:r>
      <w:r>
        <w:rPr>
          <w:w w:val="105"/>
          <w:sz w:val="22"/>
        </w:rPr>
        <w:t>‘Dynamic Predictor Selection in a New Keynesian Model with Heterogeneous Expectations,’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Bruce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McGough,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 Control</w:t>
      </w:r>
      <w:r>
        <w:rPr>
          <w:w w:val="105"/>
          <w:sz w:val="22"/>
        </w:rPr>
        <w:t>, December 2010, 34, 8, 1492-1504.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815" w:val="left" w:leader="none"/>
        </w:tabs>
        <w:spacing w:line="242" w:lineRule="auto" w:before="198" w:after="0"/>
        <w:ind w:left="720" w:right="1472" w:hanging="470"/>
        <w:jc w:val="left"/>
        <w:rPr>
          <w:sz w:val="22"/>
        </w:rPr>
      </w:pPr>
      <w:r>
        <w:rPr>
          <w:sz w:val="22"/>
        </w:rPr>
        <w:tab/>
      </w:r>
      <w:r>
        <w:rPr>
          <w:w w:val="110"/>
          <w:sz w:val="22"/>
        </w:rPr>
        <w:t>‘Asset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Return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Dynamics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Learning,’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George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Evans,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w w:val="110"/>
          <w:sz w:val="22"/>
        </w:rPr>
        <w:t> of Financial</w:t>
      </w:r>
      <w:r>
        <w:rPr>
          <w:i/>
          <w:w w:val="110"/>
          <w:sz w:val="22"/>
        </w:rPr>
        <w:t> Studies</w:t>
      </w:r>
      <w:r>
        <w:rPr>
          <w:w w:val="110"/>
          <w:sz w:val="22"/>
        </w:rPr>
        <w:t>, Jan.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2010, 23, 4, 1651-1680.</w:t>
      </w:r>
    </w:p>
    <w:p>
      <w:pPr>
        <w:pStyle w:val="ListParagraph"/>
        <w:numPr>
          <w:ilvl w:val="0"/>
          <w:numId w:val="1"/>
        </w:numPr>
        <w:tabs>
          <w:tab w:pos="815" w:val="left" w:leader="none"/>
        </w:tabs>
        <w:spacing w:line="240" w:lineRule="auto" w:before="199" w:after="0"/>
        <w:ind w:left="815" w:right="0" w:hanging="565"/>
        <w:jc w:val="left"/>
        <w:rPr>
          <w:sz w:val="22"/>
        </w:rPr>
      </w:pPr>
      <w:r>
        <w:rPr>
          <w:w w:val="105"/>
          <w:sz w:val="22"/>
        </w:rPr>
        <w:t>‘A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New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Keynesian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Heterogeneous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Expectations,’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Bruce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McGough,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Control</w:t>
      </w:r>
      <w:r>
        <w:rPr>
          <w:w w:val="105"/>
          <w:sz w:val="22"/>
        </w:rPr>
        <w:t>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May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2009,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33,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5,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1036-</w:t>
      </w:r>
      <w:r>
        <w:rPr>
          <w:spacing w:val="-2"/>
          <w:w w:val="105"/>
          <w:sz w:val="22"/>
        </w:rPr>
        <w:t>1051.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  <w:tab w:pos="801" w:val="left" w:leader="none"/>
        </w:tabs>
        <w:spacing w:line="242" w:lineRule="auto" w:before="201" w:after="0"/>
        <w:ind w:left="720" w:right="356" w:hanging="470"/>
        <w:jc w:val="left"/>
        <w:rPr>
          <w:sz w:val="22"/>
        </w:rPr>
      </w:pPr>
      <w:r>
        <w:rPr>
          <w:sz w:val="22"/>
        </w:rPr>
        <w:tab/>
      </w:r>
      <w:r>
        <w:rPr>
          <w:w w:val="105"/>
          <w:sz w:val="22"/>
        </w:rPr>
        <w:t>‘Introduction to Special Issue on Complexity in Economics and Finance,’ with Mikhail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Anufriev,</w:t>
      </w:r>
      <w:r>
        <w:rPr>
          <w:spacing w:val="35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Control</w:t>
      </w:r>
      <w:r>
        <w:rPr>
          <w:w w:val="105"/>
          <w:sz w:val="22"/>
        </w:rPr>
        <w:t>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May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2009,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33,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5,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1019-1022.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  <w:tab w:pos="720" w:val="left" w:leader="none"/>
        </w:tabs>
        <w:spacing w:line="242" w:lineRule="auto" w:before="199" w:after="0"/>
        <w:ind w:left="720" w:right="790" w:hanging="470"/>
        <w:jc w:val="left"/>
        <w:rPr>
          <w:sz w:val="22"/>
        </w:rPr>
      </w:pPr>
      <w:r>
        <w:rPr>
          <w:spacing w:val="-2"/>
          <w:w w:val="110"/>
          <w:sz w:val="22"/>
        </w:rPr>
        <w:t>‘Monetary Policy, Endogenous Inattention, and the Volatility Tradeoff,’ with John </w:t>
      </w:r>
      <w:r>
        <w:rPr>
          <w:w w:val="110"/>
          <w:sz w:val="22"/>
        </w:rPr>
        <w:t>Carlson, George W. Evans, and Bruce McGough, </w:t>
      </w:r>
      <w:r>
        <w:rPr>
          <w:i/>
          <w:w w:val="110"/>
          <w:sz w:val="22"/>
        </w:rPr>
        <w:t>Economic</w:t>
      </w:r>
      <w:r>
        <w:rPr>
          <w:i/>
          <w:w w:val="110"/>
          <w:sz w:val="22"/>
        </w:rPr>
        <w:t> Journal</w:t>
      </w:r>
      <w:r>
        <w:rPr>
          <w:w w:val="110"/>
          <w:sz w:val="22"/>
        </w:rPr>
        <w:t>,</w:t>
      </w:r>
    </w:p>
    <w:p>
      <w:pPr>
        <w:pStyle w:val="BodyText"/>
        <w:spacing w:line="268" w:lineRule="exact"/>
        <w:ind w:left="720"/>
      </w:pPr>
      <w:r>
        <w:rPr>
          <w:w w:val="110"/>
        </w:rPr>
        <w:t>January</w:t>
      </w:r>
      <w:r>
        <w:rPr>
          <w:spacing w:val="19"/>
          <w:w w:val="110"/>
        </w:rPr>
        <w:t> </w:t>
      </w:r>
      <w:r>
        <w:rPr>
          <w:spacing w:val="-4"/>
          <w:w w:val="110"/>
        </w:rPr>
        <w:t>2009.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  <w:tab w:pos="720" w:val="left" w:leader="none"/>
        </w:tabs>
        <w:spacing w:line="242" w:lineRule="auto" w:before="201" w:after="0"/>
        <w:ind w:left="720" w:right="784" w:hanging="470"/>
        <w:jc w:val="left"/>
        <w:rPr>
          <w:i/>
          <w:sz w:val="22"/>
        </w:rPr>
      </w:pPr>
      <w:r>
        <w:rPr>
          <w:w w:val="105"/>
          <w:sz w:val="22"/>
        </w:rPr>
        <w:t>‘Monetary-Fiscal Policy Interactions under Implementable Monetary Policy Rules’ 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Troy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Davig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Bruce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McGough,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Money,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Credit,</w:t>
      </w:r>
    </w:p>
    <w:p>
      <w:pPr>
        <w:spacing w:line="268" w:lineRule="exact" w:before="0"/>
        <w:ind w:left="720" w:right="0" w:firstLine="0"/>
        <w:jc w:val="left"/>
        <w:rPr>
          <w:sz w:val="22"/>
        </w:rPr>
      </w:pPr>
      <w:r>
        <w:rPr>
          <w:i/>
          <w:w w:val="105"/>
          <w:sz w:val="22"/>
        </w:rPr>
        <w:t>and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Banking</w:t>
      </w:r>
      <w:r>
        <w:rPr>
          <w:w w:val="105"/>
          <w:sz w:val="22"/>
        </w:rPr>
        <w:t>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August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2008,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40,</w:t>
      </w:r>
      <w:r>
        <w:rPr>
          <w:spacing w:val="17"/>
          <w:w w:val="105"/>
          <w:sz w:val="22"/>
        </w:rPr>
        <w:t> </w:t>
      </w:r>
      <w:r>
        <w:rPr>
          <w:spacing w:val="-5"/>
          <w:w w:val="105"/>
          <w:sz w:val="22"/>
        </w:rPr>
        <w:t>5.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  <w:tab w:pos="720" w:val="left" w:leader="none"/>
        </w:tabs>
        <w:spacing w:line="242" w:lineRule="auto" w:before="202" w:after="0"/>
        <w:ind w:left="720" w:right="821" w:hanging="470"/>
        <w:jc w:val="left"/>
        <w:rPr>
          <w:sz w:val="22"/>
        </w:rPr>
      </w:pPr>
      <w:r>
        <w:rPr>
          <w:w w:val="105"/>
          <w:sz w:val="22"/>
        </w:rPr>
        <w:t>‘Model Uncertainty and Endogenous Volatility,’ with George W. Evans, </w:t>
      </w:r>
      <w:r>
        <w:rPr>
          <w:i/>
          <w:w w:val="105"/>
          <w:sz w:val="22"/>
        </w:rPr>
        <w:t>Review</w:t>
      </w:r>
      <w:r>
        <w:rPr>
          <w:i/>
          <w:w w:val="105"/>
          <w:sz w:val="22"/>
        </w:rPr>
        <w:t> 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w w:val="105"/>
          <w:sz w:val="22"/>
        </w:rPr>
        <w:t> Dynamics</w:t>
      </w:r>
      <w:r>
        <w:rPr>
          <w:w w:val="105"/>
          <w:sz w:val="22"/>
        </w:rPr>
        <w:t>, April 2007, 10, 207-237.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  <w:tab w:pos="720" w:val="left" w:leader="none"/>
        </w:tabs>
        <w:spacing w:line="242" w:lineRule="auto" w:before="198" w:after="0"/>
        <w:ind w:left="720" w:right="1716" w:hanging="470"/>
        <w:jc w:val="left"/>
        <w:rPr>
          <w:sz w:val="22"/>
        </w:rPr>
      </w:pPr>
      <w:r>
        <w:rPr>
          <w:w w:val="105"/>
          <w:sz w:val="22"/>
        </w:rPr>
        <w:t>‘Sticky Information and Model Uncertainty in Survey Data on Inflation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Expectations,’</w:t>
      </w:r>
      <w:r>
        <w:rPr>
          <w:spacing w:val="28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Control</w:t>
      </w:r>
      <w:r>
        <w:rPr>
          <w:w w:val="105"/>
          <w:sz w:val="22"/>
        </w:rPr>
        <w:t>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31,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245-276.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</w:tabs>
        <w:spacing w:line="240" w:lineRule="auto" w:before="199" w:after="0"/>
        <w:ind w:left="697" w:right="0" w:hanging="447"/>
        <w:jc w:val="left"/>
        <w:rPr>
          <w:sz w:val="22"/>
        </w:rPr>
      </w:pPr>
      <w:r>
        <w:rPr>
          <w:w w:val="105"/>
          <w:sz w:val="22"/>
        </w:rPr>
        <w:t>‘Restricted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Perceptions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Equilibria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2"/>
          <w:w w:val="105"/>
          <w:sz w:val="22"/>
        </w:rPr>
        <w:t> </w:t>
      </w:r>
      <w:r>
        <w:rPr>
          <w:spacing w:val="-2"/>
          <w:w w:val="105"/>
          <w:sz w:val="22"/>
        </w:rPr>
        <w:t>Macroeconomics,’</w:t>
      </w:r>
    </w:p>
    <w:p>
      <w:pPr>
        <w:spacing w:line="242" w:lineRule="auto" w:before="2"/>
        <w:ind w:left="720" w:right="1051" w:firstLine="0"/>
        <w:jc w:val="left"/>
        <w:rPr>
          <w:sz w:val="22"/>
        </w:rPr>
      </w:pPr>
      <w:r>
        <w:rPr>
          <w:i/>
          <w:w w:val="105"/>
          <w:sz w:val="22"/>
        </w:rPr>
        <w:t>Post-Walrasian</w:t>
      </w:r>
      <w:r>
        <w:rPr>
          <w:i/>
          <w:w w:val="105"/>
          <w:sz w:val="22"/>
        </w:rPr>
        <w:t> Macroeconomics: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Beyond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Dynamic,</w:t>
      </w:r>
      <w:r>
        <w:rPr>
          <w:i/>
          <w:w w:val="105"/>
          <w:sz w:val="22"/>
        </w:rPr>
        <w:t> Stochastic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General Equilibrium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Model</w:t>
      </w:r>
      <w:r>
        <w:rPr>
          <w:w w:val="105"/>
          <w:sz w:val="22"/>
        </w:rPr>
        <w:t>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ed.</w:t>
      </w:r>
      <w:r>
        <w:rPr>
          <w:spacing w:val="52"/>
          <w:w w:val="105"/>
          <w:sz w:val="22"/>
        </w:rPr>
        <w:t> </w:t>
      </w:r>
      <w:r>
        <w:rPr>
          <w:w w:val="105"/>
          <w:sz w:val="22"/>
        </w:rPr>
        <w:t>David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Colander,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Cambridge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Press,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2006.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40" w:lineRule="auto" w:before="199" w:after="0"/>
        <w:ind w:left="711" w:right="0" w:hanging="461"/>
        <w:jc w:val="left"/>
        <w:rPr>
          <w:sz w:val="22"/>
        </w:rPr>
      </w:pPr>
      <w:r>
        <w:rPr>
          <w:sz w:val="22"/>
        </w:rPr>
        <w:t>‘Intrinsic</w:t>
      </w:r>
      <w:r>
        <w:rPr>
          <w:spacing w:val="59"/>
          <w:sz w:val="22"/>
        </w:rPr>
        <w:t> </w:t>
      </w:r>
      <w:r>
        <w:rPr>
          <w:sz w:val="22"/>
        </w:rPr>
        <w:t>Heterogeneity</w:t>
      </w:r>
      <w:r>
        <w:rPr>
          <w:spacing w:val="60"/>
          <w:sz w:val="22"/>
        </w:rPr>
        <w:t> </w:t>
      </w:r>
      <w:r>
        <w:rPr>
          <w:sz w:val="22"/>
        </w:rPr>
        <w:t>in</w:t>
      </w:r>
      <w:r>
        <w:rPr>
          <w:spacing w:val="60"/>
          <w:sz w:val="22"/>
        </w:rPr>
        <w:t> </w:t>
      </w:r>
      <w:r>
        <w:rPr>
          <w:sz w:val="22"/>
        </w:rPr>
        <w:t>Expectation</w:t>
      </w:r>
      <w:r>
        <w:rPr>
          <w:spacing w:val="60"/>
          <w:sz w:val="22"/>
        </w:rPr>
        <w:t> </w:t>
      </w:r>
      <w:r>
        <w:rPr>
          <w:sz w:val="22"/>
        </w:rPr>
        <w:t>Formation,’</w:t>
      </w:r>
      <w:r>
        <w:rPr>
          <w:spacing w:val="59"/>
          <w:sz w:val="22"/>
        </w:rPr>
        <w:t> </w:t>
      </w:r>
      <w:r>
        <w:rPr>
          <w:sz w:val="22"/>
        </w:rPr>
        <w:t>with</w:t>
      </w:r>
      <w:r>
        <w:rPr>
          <w:spacing w:val="60"/>
          <w:sz w:val="22"/>
        </w:rPr>
        <w:t> </w:t>
      </w:r>
      <w:r>
        <w:rPr>
          <w:sz w:val="22"/>
        </w:rPr>
        <w:t>George</w:t>
      </w:r>
      <w:r>
        <w:rPr>
          <w:spacing w:val="61"/>
          <w:sz w:val="22"/>
        </w:rPr>
        <w:t> </w:t>
      </w:r>
      <w:r>
        <w:rPr>
          <w:sz w:val="22"/>
        </w:rPr>
        <w:t>W.</w:t>
      </w:r>
      <w:r>
        <w:rPr>
          <w:spacing w:val="60"/>
          <w:sz w:val="22"/>
        </w:rPr>
        <w:t> </w:t>
      </w:r>
      <w:r>
        <w:rPr>
          <w:spacing w:val="-2"/>
          <w:sz w:val="22"/>
        </w:rPr>
        <w:t>Evans,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w w:val="105"/>
          <w:sz w:val="22"/>
        </w:rPr>
        <w:t>,127,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264-295,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2006.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  <w:tab w:pos="720" w:val="left" w:leader="none"/>
        </w:tabs>
        <w:spacing w:line="242" w:lineRule="auto" w:before="202" w:after="0"/>
        <w:ind w:left="720" w:right="1667" w:hanging="470"/>
        <w:jc w:val="both"/>
        <w:rPr>
          <w:sz w:val="22"/>
        </w:rPr>
      </w:pPr>
      <w:r>
        <w:rPr>
          <w:w w:val="105"/>
          <w:sz w:val="22"/>
        </w:rPr>
        <w:t>‘Replicator Dynamics in a Cobweb Model with Rationally Heterogeneous Expectations,’ with Bruce McGough,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Behavior</w:t>
      </w:r>
      <w:r>
        <w:rPr>
          <w:i/>
          <w:w w:val="105"/>
          <w:sz w:val="22"/>
        </w:rPr>
        <w:t> and Organization</w:t>
      </w:r>
      <w:r>
        <w:rPr>
          <w:w w:val="105"/>
          <w:sz w:val="22"/>
        </w:rPr>
        <w:t>, 2008, 65, 224-244.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  <w:tab w:pos="720" w:val="left" w:leader="none"/>
        </w:tabs>
        <w:spacing w:line="242" w:lineRule="auto" w:before="198" w:after="0"/>
        <w:ind w:left="720" w:right="617" w:hanging="470"/>
        <w:jc w:val="left"/>
        <w:rPr>
          <w:sz w:val="22"/>
        </w:rPr>
      </w:pPr>
      <w:r>
        <w:rPr>
          <w:w w:val="105"/>
          <w:sz w:val="22"/>
        </w:rPr>
        <w:t>‘A Simple Recursive Forecasting Model,’ with George W. Evans, </w:t>
      </w:r>
      <w:r>
        <w:rPr>
          <w:i/>
          <w:w w:val="105"/>
          <w:sz w:val="22"/>
        </w:rPr>
        <w:t>Economics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Letters</w:t>
      </w:r>
      <w:r>
        <w:rPr>
          <w:w w:val="105"/>
          <w:sz w:val="22"/>
        </w:rPr>
        <w:t>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92, 2, 2006.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</w:tabs>
        <w:spacing w:line="240" w:lineRule="auto" w:before="198" w:after="0"/>
        <w:ind w:left="697" w:right="0" w:hanging="447"/>
        <w:jc w:val="left"/>
        <w:rPr>
          <w:sz w:val="22"/>
        </w:rPr>
      </w:pPr>
      <w:r>
        <w:rPr>
          <w:sz w:val="22"/>
        </w:rPr>
        <w:t>‘Multiple</w:t>
      </w:r>
      <w:r>
        <w:rPr>
          <w:spacing w:val="60"/>
          <w:sz w:val="22"/>
        </w:rPr>
        <w:t> </w:t>
      </w:r>
      <w:r>
        <w:rPr>
          <w:sz w:val="22"/>
        </w:rPr>
        <w:t>Equilibria</w:t>
      </w:r>
      <w:r>
        <w:rPr>
          <w:spacing w:val="59"/>
          <w:sz w:val="22"/>
        </w:rPr>
        <w:t> </w:t>
      </w:r>
      <w:r>
        <w:rPr>
          <w:sz w:val="22"/>
        </w:rPr>
        <w:t>in</w:t>
      </w:r>
      <w:r>
        <w:rPr>
          <w:spacing w:val="61"/>
          <w:sz w:val="22"/>
        </w:rPr>
        <w:t> </w:t>
      </w:r>
      <w:r>
        <w:rPr>
          <w:sz w:val="22"/>
        </w:rPr>
        <w:t>Heterogeneous</w:t>
      </w:r>
      <w:r>
        <w:rPr>
          <w:spacing w:val="61"/>
          <w:sz w:val="22"/>
        </w:rPr>
        <w:t> </w:t>
      </w:r>
      <w:r>
        <w:rPr>
          <w:sz w:val="22"/>
        </w:rPr>
        <w:t>Expectations</w:t>
      </w:r>
      <w:r>
        <w:rPr>
          <w:spacing w:val="59"/>
          <w:sz w:val="22"/>
        </w:rPr>
        <w:t> </w:t>
      </w:r>
      <w:r>
        <w:rPr>
          <w:sz w:val="22"/>
        </w:rPr>
        <w:t>Models,’</w:t>
      </w:r>
      <w:r>
        <w:rPr>
          <w:spacing w:val="59"/>
          <w:sz w:val="22"/>
        </w:rPr>
        <w:t> </w:t>
      </w:r>
      <w:r>
        <w:rPr>
          <w:sz w:val="22"/>
        </w:rPr>
        <w:t>with</w:t>
      </w:r>
      <w:r>
        <w:rPr>
          <w:spacing w:val="59"/>
          <w:sz w:val="22"/>
        </w:rPr>
        <w:t> </w:t>
      </w:r>
      <w:r>
        <w:rPr>
          <w:sz w:val="22"/>
        </w:rPr>
        <w:t>Bruce</w:t>
      </w:r>
      <w:r>
        <w:rPr>
          <w:spacing w:val="61"/>
          <w:sz w:val="22"/>
        </w:rPr>
        <w:t> </w:t>
      </w:r>
      <w:r>
        <w:rPr>
          <w:spacing w:val="-2"/>
          <w:sz w:val="22"/>
        </w:rPr>
        <w:t>McGough,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i/>
          <w:w w:val="105"/>
          <w:sz w:val="22"/>
        </w:rPr>
        <w:t>Contributions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to</w:t>
      </w:r>
      <w:r>
        <w:rPr>
          <w:i/>
          <w:spacing w:val="3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Macroeconomics</w:t>
      </w:r>
      <w:r>
        <w:rPr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  <w:tab w:pos="720" w:val="left" w:leader="none"/>
        </w:tabs>
        <w:spacing w:line="242" w:lineRule="auto" w:before="201" w:after="0"/>
        <w:ind w:left="720" w:right="698" w:hanging="470"/>
        <w:jc w:val="left"/>
        <w:rPr>
          <w:sz w:val="22"/>
        </w:rPr>
      </w:pPr>
      <w:r>
        <w:rPr>
          <w:w w:val="105"/>
          <w:sz w:val="22"/>
        </w:rPr>
        <w:t>‘Consistent Expectations and Misspecification in Stochastic Non-linear Economies,’ 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Bruce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McGough,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Control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29,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659-676, April 2005.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pgSz w:w="12240" w:h="15840"/>
          <w:pgMar w:top="178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697" w:val="left" w:leader="none"/>
          <w:tab w:pos="720" w:val="left" w:leader="none"/>
        </w:tabs>
        <w:spacing w:line="242" w:lineRule="auto" w:before="29" w:after="0"/>
        <w:ind w:left="720" w:right="598" w:hanging="470"/>
        <w:jc w:val="left"/>
        <w:rPr>
          <w:sz w:val="22"/>
        </w:rPr>
      </w:pPr>
      <w:r>
        <w:rPr>
          <w:w w:val="105"/>
          <w:sz w:val="22"/>
        </w:rPr>
        <w:t>‘The Theory of Rationally Heterogeneous Expectations: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Evidence from Survey Data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Inflation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Expectations,’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114,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592-621,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July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2004.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  <w:tab w:pos="720" w:val="left" w:leader="none"/>
        </w:tabs>
        <w:spacing w:line="242" w:lineRule="auto" w:before="205" w:after="0"/>
        <w:ind w:left="720" w:right="825" w:hanging="470"/>
        <w:jc w:val="left"/>
        <w:rPr>
          <w:sz w:val="22"/>
        </w:rPr>
      </w:pPr>
      <w:r>
        <w:rPr>
          <w:w w:val="105"/>
          <w:sz w:val="22"/>
        </w:rPr>
        <w:t>‘Local Convergence Properties of a Cobweb Model with Rationally Heterogeneous Expectations,’</w:t>
      </w:r>
      <w:r>
        <w:rPr>
          <w:spacing w:val="26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Control</w:t>
      </w:r>
      <w:r>
        <w:rPr>
          <w:w w:val="105"/>
          <w:sz w:val="22"/>
        </w:rPr>
        <w:t>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27,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63-85,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Nov.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2002.</w:t>
      </w:r>
    </w:p>
    <w:p>
      <w:pPr>
        <w:pStyle w:val="BodyText"/>
        <w:spacing w:before="12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1143000</wp:posOffset>
                </wp:positionH>
                <wp:positionV relativeFrom="paragraph">
                  <wp:posOffset>248170</wp:posOffset>
                </wp:positionV>
                <wp:extent cx="5486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9.540953pt;width:432pt;height:.1pt;mso-position-horizontal-relative:page;mso-position-vertical-relative:paragraph;z-index:-15726080;mso-wrap-distance-left:0;mso-wrap-distance-right:0" id="docshape6" coordorigin="1800,391" coordsize="8640,0" path="m1800,391l10440,39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w w:val="130"/>
        </w:rPr>
        <w:t>W</w:t>
      </w:r>
      <w:r>
        <w:rPr>
          <w:smallCaps/>
          <w:w w:val="130"/>
        </w:rPr>
        <w:t>orking</w:t>
      </w:r>
      <w:r>
        <w:rPr>
          <w:smallCaps w:val="0"/>
          <w:spacing w:val="5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apers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92"/>
        <w:ind w:left="0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706" w:val="left" w:leader="none"/>
          <w:tab w:pos="720" w:val="left" w:leader="none"/>
        </w:tabs>
        <w:spacing w:line="242" w:lineRule="auto" w:before="0" w:after="0"/>
        <w:ind w:left="720" w:right="1312" w:hanging="470"/>
        <w:jc w:val="left"/>
        <w:rPr>
          <w:sz w:val="22"/>
        </w:rPr>
      </w:pPr>
      <w:r>
        <w:rPr>
          <w:w w:val="105"/>
          <w:sz w:val="22"/>
        </w:rPr>
        <w:t>‘Labor Market Dynamics when Households Lack Commitment,’ with Nicolas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Petrosky-Nadeau and Guillaume Rocheteau, July 2016</w:t>
      </w:r>
    </w:p>
    <w:p>
      <w:pPr>
        <w:pStyle w:val="ListParagraph"/>
        <w:numPr>
          <w:ilvl w:val="0"/>
          <w:numId w:val="2"/>
        </w:numPr>
        <w:tabs>
          <w:tab w:pos="706" w:val="left" w:leader="none"/>
        </w:tabs>
        <w:spacing w:line="240" w:lineRule="auto" w:before="204" w:after="0"/>
        <w:ind w:left="706" w:right="0" w:hanging="456"/>
        <w:jc w:val="left"/>
        <w:rPr>
          <w:sz w:val="22"/>
        </w:rPr>
      </w:pPr>
      <w:r>
        <w:rPr>
          <w:spacing w:val="-2"/>
          <w:w w:val="110"/>
          <w:sz w:val="22"/>
        </w:rPr>
        <w:t>‘Restricted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Perceptions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Endogenous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Fluctuations,’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with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Mei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Zhu,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July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2016.</w:t>
      </w:r>
    </w:p>
    <w:p>
      <w:pPr>
        <w:pStyle w:val="ListParagraph"/>
        <w:numPr>
          <w:ilvl w:val="0"/>
          <w:numId w:val="2"/>
        </w:numPr>
        <w:tabs>
          <w:tab w:pos="706" w:val="left" w:leader="none"/>
          <w:tab w:pos="720" w:val="left" w:leader="none"/>
        </w:tabs>
        <w:spacing w:line="242" w:lineRule="auto" w:before="207" w:after="0"/>
        <w:ind w:left="720" w:right="713" w:hanging="470"/>
        <w:jc w:val="left"/>
        <w:rPr>
          <w:sz w:val="22"/>
        </w:rPr>
      </w:pPr>
      <w:r>
        <w:rPr>
          <w:w w:val="105"/>
          <w:sz w:val="22"/>
        </w:rPr>
        <w:t>‘Heterogeneous Expectations in Macroeconomics,’ with Bruce McGough, July 2016 prepared for the </w:t>
      </w:r>
      <w:r>
        <w:rPr>
          <w:i/>
          <w:w w:val="105"/>
          <w:sz w:val="22"/>
        </w:rPr>
        <w:t>Handbook</w:t>
      </w:r>
      <w:r>
        <w:rPr>
          <w:i/>
          <w:w w:val="105"/>
          <w:sz w:val="22"/>
        </w:rPr>
        <w:t> in</w:t>
      </w:r>
      <w:r>
        <w:rPr>
          <w:i/>
          <w:w w:val="105"/>
          <w:sz w:val="22"/>
        </w:rPr>
        <w:t> Computational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706" w:val="left" w:leader="none"/>
          <w:tab w:pos="720" w:val="left" w:leader="none"/>
        </w:tabs>
        <w:spacing w:line="242" w:lineRule="auto" w:before="205" w:after="0"/>
        <w:ind w:left="720" w:right="890" w:hanging="470"/>
        <w:jc w:val="left"/>
        <w:rPr>
          <w:sz w:val="22"/>
        </w:rPr>
      </w:pPr>
      <w:r>
        <w:rPr>
          <w:w w:val="105"/>
          <w:sz w:val="22"/>
        </w:rPr>
        <w:t>‘Perpetual Learning and Stability in Macroeconomic Models,’ with George Evans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 Bruce McGough, August 2015.</w:t>
      </w:r>
    </w:p>
    <w:p>
      <w:pPr>
        <w:pStyle w:val="ListParagraph"/>
        <w:numPr>
          <w:ilvl w:val="0"/>
          <w:numId w:val="2"/>
        </w:numPr>
        <w:tabs>
          <w:tab w:pos="706" w:val="left" w:leader="none"/>
          <w:tab w:pos="720" w:val="left" w:leader="none"/>
        </w:tabs>
        <w:spacing w:line="242" w:lineRule="auto" w:before="204" w:after="0"/>
        <w:ind w:left="720" w:right="1321" w:hanging="470"/>
        <w:jc w:val="left"/>
        <w:rPr>
          <w:sz w:val="22"/>
        </w:rPr>
      </w:pPr>
      <w:r>
        <w:rPr>
          <w:w w:val="105"/>
          <w:sz w:val="22"/>
        </w:rPr>
        <w:t>‘Adaptive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Learning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Endogenous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Inattention,’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John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Carlson,</w:t>
      </w:r>
      <w:r>
        <w:rPr>
          <w:w w:val="105"/>
          <w:sz w:val="22"/>
        </w:rPr>
        <w:t> George W. Evans, and Bruce McGough, revise and resubmit </w:t>
      </w:r>
      <w:r>
        <w:rPr>
          <w:i/>
          <w:w w:val="105"/>
          <w:sz w:val="22"/>
        </w:rPr>
        <w:t>Macroeconomic Dynamics</w:t>
      </w:r>
      <w:r>
        <w:rPr>
          <w:w w:val="105"/>
          <w:sz w:val="22"/>
        </w:rPr>
        <w:t>, June 2010.</w:t>
      </w:r>
    </w:p>
    <w:p>
      <w:pPr>
        <w:pStyle w:val="BodyText"/>
        <w:spacing w:before="12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1143000</wp:posOffset>
                </wp:positionH>
                <wp:positionV relativeFrom="paragraph">
                  <wp:posOffset>248270</wp:posOffset>
                </wp:positionV>
                <wp:extent cx="54864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9.548847pt;width:432pt;height:.1pt;mso-position-horizontal-relative:page;mso-position-vertical-relative:paragraph;z-index:-15725568;mso-wrap-distance-left:0;mso-wrap-distance-right:0" id="docshape7" coordorigin="1800,391" coordsize="8640,0" path="m1800,391l10440,39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w w:val="130"/>
        </w:rPr>
        <w:t>W</w:t>
      </w:r>
      <w:r>
        <w:rPr>
          <w:smallCaps/>
          <w:w w:val="130"/>
        </w:rPr>
        <w:t>ork</w:t>
      </w:r>
      <w:r>
        <w:rPr>
          <w:smallCaps w:val="0"/>
          <w:spacing w:val="15"/>
          <w:w w:val="130"/>
        </w:rPr>
        <w:t> </w:t>
      </w:r>
      <w:r>
        <w:rPr>
          <w:smallCaps/>
          <w:w w:val="130"/>
        </w:rPr>
        <w:t>in</w:t>
      </w:r>
      <w:r>
        <w:rPr>
          <w:smallCaps w:val="0"/>
          <w:spacing w:val="15"/>
          <w:w w:val="130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rogress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92"/>
        <w:ind w:left="0"/>
        <w:rPr>
          <w:sz w:val="24"/>
        </w:rPr>
      </w:pPr>
    </w:p>
    <w:p>
      <w:pPr>
        <w:pStyle w:val="BodyText"/>
        <w:ind w:left="332"/>
      </w:pPr>
      <w:r>
        <w:rPr>
          <w:w w:val="110"/>
        </w:rPr>
        <w:t>“Fiscal</w:t>
      </w:r>
      <w:r>
        <w:rPr>
          <w:spacing w:val="4"/>
          <w:w w:val="110"/>
        </w:rPr>
        <w:t> </w:t>
      </w:r>
      <w:r>
        <w:rPr>
          <w:w w:val="110"/>
        </w:rPr>
        <w:t>Policy</w:t>
      </w:r>
      <w:r>
        <w:rPr>
          <w:spacing w:val="6"/>
          <w:w w:val="110"/>
        </w:rPr>
        <w:t> </w:t>
      </w:r>
      <w:r>
        <w:rPr>
          <w:w w:val="110"/>
        </w:rPr>
        <w:t>under</w:t>
      </w:r>
      <w:r>
        <w:rPr>
          <w:spacing w:val="7"/>
          <w:w w:val="110"/>
        </w:rPr>
        <w:t> </w:t>
      </w:r>
      <w:r>
        <w:rPr>
          <w:w w:val="110"/>
        </w:rPr>
        <w:t>Finite</w:t>
      </w:r>
      <w:r>
        <w:rPr>
          <w:spacing w:val="8"/>
          <w:w w:val="110"/>
        </w:rPr>
        <w:t> </w:t>
      </w:r>
      <w:r>
        <w:rPr>
          <w:w w:val="110"/>
        </w:rPr>
        <w:t>Horizon</w:t>
      </w:r>
      <w:r>
        <w:rPr>
          <w:spacing w:val="7"/>
          <w:w w:val="110"/>
        </w:rPr>
        <w:t> </w:t>
      </w:r>
      <w:r>
        <w:rPr>
          <w:w w:val="110"/>
        </w:rPr>
        <w:t>Learning,”</w:t>
      </w:r>
      <w:r>
        <w:rPr>
          <w:spacing w:val="-14"/>
          <w:w w:val="110"/>
        </w:rPr>
        <w:t> </w:t>
      </w:r>
      <w:r>
        <w:rPr>
          <w:w w:val="110"/>
        </w:rPr>
        <w:t>with</w:t>
      </w:r>
      <w:r>
        <w:rPr>
          <w:spacing w:val="7"/>
          <w:w w:val="110"/>
        </w:rPr>
        <w:t> </w:t>
      </w:r>
      <w:r>
        <w:rPr>
          <w:w w:val="110"/>
        </w:rPr>
        <w:t>Bruce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McGough.</w:t>
      </w:r>
    </w:p>
    <w:p>
      <w:pPr>
        <w:pStyle w:val="BodyText"/>
        <w:spacing w:line="424" w:lineRule="auto" w:before="207"/>
        <w:ind w:left="332" w:right="545"/>
      </w:pPr>
      <w:r>
        <w:rPr>
          <w:w w:val="105"/>
        </w:rPr>
        <w:t>“Unconventional Monetary Policies and Finite Horizon Learning,”</w:t>
      </w:r>
      <w:r>
        <w:rPr>
          <w:spacing w:val="-1"/>
          <w:w w:val="105"/>
        </w:rPr>
        <w:t> </w:t>
      </w:r>
      <w:r>
        <w:rPr>
          <w:w w:val="105"/>
        </w:rPr>
        <w:t>with Bruce McGough.</w:t>
      </w:r>
      <w:r>
        <w:rPr>
          <w:spacing w:val="80"/>
          <w:w w:val="105"/>
        </w:rPr>
        <w:t> </w:t>
      </w:r>
      <w:r>
        <w:rPr>
          <w:w w:val="105"/>
        </w:rPr>
        <w:t>“Risk,</w:t>
      </w:r>
      <w:r>
        <w:rPr>
          <w:spacing w:val="40"/>
          <w:w w:val="105"/>
        </w:rPr>
        <w:t> </w:t>
      </w:r>
      <w:r>
        <w:rPr>
          <w:w w:val="105"/>
        </w:rPr>
        <w:t>Liquidity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Adaptive</w:t>
      </w:r>
      <w:r>
        <w:rPr>
          <w:spacing w:val="40"/>
          <w:w w:val="105"/>
        </w:rPr>
        <w:t> </w:t>
      </w:r>
      <w:r>
        <w:rPr>
          <w:w w:val="105"/>
        </w:rPr>
        <w:t>Learning.”</w:t>
      </w:r>
    </w:p>
    <w:p>
      <w:pPr>
        <w:pStyle w:val="BodyText"/>
        <w:spacing w:before="1"/>
        <w:ind w:left="332"/>
      </w:pPr>
      <w:r>
        <w:rPr>
          <w:w w:val="105"/>
        </w:rPr>
        <w:t>“Heterogeneous</w:t>
      </w:r>
      <w:r>
        <w:rPr>
          <w:spacing w:val="13"/>
          <w:w w:val="105"/>
        </w:rPr>
        <w:t> </w:t>
      </w:r>
      <w:r>
        <w:rPr>
          <w:w w:val="105"/>
        </w:rPr>
        <w:t>Expectations</w:t>
      </w:r>
      <w:r>
        <w:rPr>
          <w:spacing w:val="13"/>
          <w:w w:val="105"/>
        </w:rPr>
        <w:t> </w:t>
      </w:r>
      <w:r>
        <w:rPr>
          <w:w w:val="105"/>
        </w:rPr>
        <w:t>in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New</w:t>
      </w:r>
      <w:r>
        <w:rPr>
          <w:spacing w:val="13"/>
          <w:w w:val="105"/>
        </w:rPr>
        <w:t> </w:t>
      </w:r>
      <w:r>
        <w:rPr>
          <w:w w:val="105"/>
        </w:rPr>
        <w:t>Monetarist</w:t>
      </w:r>
      <w:r>
        <w:rPr>
          <w:spacing w:val="13"/>
          <w:w w:val="105"/>
        </w:rPr>
        <w:t> </w:t>
      </w:r>
      <w:r>
        <w:rPr>
          <w:w w:val="105"/>
        </w:rPr>
        <w:t>Economy,”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13"/>
          <w:w w:val="105"/>
        </w:rPr>
        <w:t> </w:t>
      </w:r>
      <w:r>
        <w:rPr>
          <w:w w:val="105"/>
        </w:rPr>
        <w:t>Bruce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McGough.</w:t>
      </w:r>
    </w:p>
    <w:p>
      <w:pPr>
        <w:pStyle w:val="BodyText"/>
        <w:spacing w:line="242" w:lineRule="auto" w:before="207"/>
        <w:ind w:right="1051" w:hanging="28"/>
      </w:pPr>
      <w:r>
        <w:rPr>
          <w:w w:val="105"/>
        </w:rPr>
        <w:t>“Heterogeneous Expectations and Misspecification in Business Cycles,”</w:t>
      </w:r>
      <w:r>
        <w:rPr>
          <w:spacing w:val="-6"/>
          <w:w w:val="105"/>
        </w:rPr>
        <w:t> </w:t>
      </w:r>
      <w:r>
        <w:rPr>
          <w:w w:val="105"/>
        </w:rPr>
        <w:t>with Bruce </w:t>
      </w:r>
      <w:r>
        <w:rPr>
          <w:spacing w:val="-2"/>
          <w:w w:val="105"/>
        </w:rPr>
        <w:t>McGough.</w:t>
      </w:r>
    </w:p>
    <w:p>
      <w:pPr>
        <w:pStyle w:val="BodyText"/>
        <w:spacing w:before="205"/>
        <w:ind w:left="332"/>
      </w:pPr>
      <w:r>
        <w:rPr>
          <w:w w:val="110"/>
        </w:rPr>
        <w:t>“Learning</w:t>
      </w:r>
      <w:r>
        <w:rPr>
          <w:spacing w:val="4"/>
          <w:w w:val="110"/>
        </w:rPr>
        <w:t> </w:t>
      </w:r>
      <w:r>
        <w:rPr>
          <w:w w:val="110"/>
        </w:rPr>
        <w:t>about</w:t>
      </w:r>
      <w:r>
        <w:rPr>
          <w:spacing w:val="6"/>
          <w:w w:val="110"/>
        </w:rPr>
        <w:t> </w:t>
      </w:r>
      <w:r>
        <w:rPr>
          <w:w w:val="110"/>
        </w:rPr>
        <w:t>Risk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Return</w:t>
      </w:r>
      <w:r>
        <w:rPr>
          <w:spacing w:val="7"/>
          <w:w w:val="110"/>
        </w:rPr>
        <w:t> </w:t>
      </w:r>
      <w:r>
        <w:rPr>
          <w:w w:val="110"/>
        </w:rPr>
        <w:t>in</w:t>
      </w:r>
      <w:r>
        <w:rPr>
          <w:spacing w:val="7"/>
          <w:w w:val="110"/>
        </w:rPr>
        <w:t> </w:t>
      </w:r>
      <w:r>
        <w:rPr>
          <w:w w:val="110"/>
        </w:rPr>
        <w:t>Asset</w:t>
      </w:r>
      <w:r>
        <w:rPr>
          <w:spacing w:val="7"/>
          <w:w w:val="110"/>
        </w:rPr>
        <w:t> </w:t>
      </w:r>
      <w:r>
        <w:rPr>
          <w:w w:val="110"/>
        </w:rPr>
        <w:t>Pricing,”</w:t>
      </w:r>
      <w:r>
        <w:rPr>
          <w:spacing w:val="-13"/>
          <w:w w:val="110"/>
        </w:rPr>
        <w:t> </w:t>
      </w:r>
      <w:r>
        <w:rPr>
          <w:w w:val="110"/>
        </w:rPr>
        <w:t>with</w:t>
      </w:r>
      <w:r>
        <w:rPr>
          <w:spacing w:val="6"/>
          <w:w w:val="110"/>
        </w:rPr>
        <w:t> </w:t>
      </w:r>
      <w:r>
        <w:rPr>
          <w:w w:val="110"/>
        </w:rPr>
        <w:t>George</w:t>
      </w:r>
      <w:r>
        <w:rPr>
          <w:spacing w:val="8"/>
          <w:w w:val="110"/>
        </w:rPr>
        <w:t> </w:t>
      </w:r>
      <w:r>
        <w:rPr>
          <w:w w:val="110"/>
        </w:rPr>
        <w:t>W.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Evans.</w:t>
      </w:r>
    </w:p>
    <w:p>
      <w:pPr>
        <w:pStyle w:val="BodyText"/>
        <w:spacing w:line="242" w:lineRule="auto" w:before="207"/>
        <w:ind w:right="545" w:hanging="28"/>
      </w:pPr>
      <w:r>
        <w:rPr>
          <w:w w:val="105"/>
        </w:rPr>
        <w:t>“Optimal</w:t>
      </w:r>
      <w:r>
        <w:rPr>
          <w:spacing w:val="34"/>
          <w:w w:val="105"/>
        </w:rPr>
        <w:t> </w:t>
      </w:r>
      <w:r>
        <w:rPr>
          <w:w w:val="105"/>
        </w:rPr>
        <w:t>Monetary</w:t>
      </w:r>
      <w:r>
        <w:rPr>
          <w:spacing w:val="36"/>
          <w:w w:val="105"/>
        </w:rPr>
        <w:t> </w:t>
      </w:r>
      <w:r>
        <w:rPr>
          <w:w w:val="105"/>
        </w:rPr>
        <w:t>Policy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Learning</w:t>
      </w:r>
      <w:r>
        <w:rPr>
          <w:spacing w:val="34"/>
          <w:w w:val="105"/>
        </w:rPr>
        <w:t> </w:t>
      </w:r>
      <w:r>
        <w:rPr>
          <w:w w:val="105"/>
        </w:rPr>
        <w:t>Under</w:t>
      </w:r>
      <w:r>
        <w:rPr>
          <w:spacing w:val="34"/>
          <w:w w:val="105"/>
        </w:rPr>
        <w:t> </w:t>
      </w:r>
      <w:r>
        <w:rPr>
          <w:w w:val="105"/>
        </w:rPr>
        <w:t>Shifting</w:t>
      </w:r>
      <w:r>
        <w:rPr>
          <w:spacing w:val="34"/>
          <w:w w:val="105"/>
        </w:rPr>
        <w:t> </w:t>
      </w:r>
      <w:r>
        <w:rPr>
          <w:w w:val="105"/>
        </w:rPr>
        <w:t>Policy</w:t>
      </w:r>
      <w:r>
        <w:rPr>
          <w:spacing w:val="34"/>
          <w:w w:val="105"/>
        </w:rPr>
        <w:t> </w:t>
      </w:r>
      <w:r>
        <w:rPr>
          <w:w w:val="105"/>
        </w:rPr>
        <w:t>Preferences,” with</w:t>
      </w:r>
      <w:r>
        <w:rPr>
          <w:spacing w:val="34"/>
          <w:w w:val="105"/>
        </w:rPr>
        <w:t> </w:t>
      </w:r>
      <w:r>
        <w:rPr>
          <w:w w:val="105"/>
        </w:rPr>
        <w:t>Troy Davig and Bruce McGough.</w:t>
      </w:r>
    </w:p>
    <w:p>
      <w:pPr>
        <w:pStyle w:val="BodyText"/>
        <w:spacing w:line="242" w:lineRule="auto" w:before="204"/>
        <w:ind w:right="545" w:hanging="28"/>
      </w:pPr>
      <w:r>
        <w:rPr>
          <w:w w:val="110"/>
        </w:rPr>
        <w:t>“Optimal</w:t>
      </w:r>
      <w:r>
        <w:rPr>
          <w:spacing w:val="-9"/>
          <w:w w:val="110"/>
        </w:rPr>
        <w:t> </w:t>
      </w:r>
      <w:r>
        <w:rPr>
          <w:w w:val="110"/>
        </w:rPr>
        <w:t>Monetary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Fiscal</w:t>
      </w:r>
      <w:r>
        <w:rPr>
          <w:spacing w:val="-4"/>
          <w:w w:val="110"/>
        </w:rPr>
        <w:t> </w:t>
      </w:r>
      <w:r>
        <w:rPr>
          <w:w w:val="110"/>
        </w:rPr>
        <w:t>Policy</w:t>
      </w:r>
      <w:r>
        <w:rPr>
          <w:spacing w:val="-4"/>
          <w:w w:val="110"/>
        </w:rPr>
        <w:t> </w:t>
      </w:r>
      <w:r>
        <w:rPr>
          <w:w w:val="110"/>
        </w:rPr>
        <w:t>under</w:t>
      </w:r>
      <w:r>
        <w:rPr>
          <w:spacing w:val="-3"/>
          <w:w w:val="110"/>
        </w:rPr>
        <w:t> </w:t>
      </w:r>
      <w:r>
        <w:rPr>
          <w:w w:val="110"/>
        </w:rPr>
        <w:t>Robustness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Adaptive</w:t>
      </w:r>
      <w:r>
        <w:rPr>
          <w:spacing w:val="-4"/>
          <w:w w:val="110"/>
        </w:rPr>
        <w:t> </w:t>
      </w:r>
      <w:r>
        <w:rPr>
          <w:w w:val="110"/>
        </w:rPr>
        <w:t>Learning,”</w:t>
      </w:r>
      <w:r>
        <w:rPr>
          <w:spacing w:val="-14"/>
          <w:w w:val="110"/>
        </w:rPr>
        <w:t> </w:t>
      </w:r>
      <w:r>
        <w:rPr>
          <w:w w:val="110"/>
        </w:rPr>
        <w:t>with Bruce McGough.</w:t>
      </w:r>
    </w:p>
    <w:p>
      <w:pPr>
        <w:pStyle w:val="BodyText"/>
        <w:spacing w:after="0" w:line="242" w:lineRule="auto"/>
        <w:sectPr>
          <w:pgSz w:w="12240" w:h="15840"/>
          <w:pgMar w:top="1780" w:bottom="280" w:left="1440" w:right="1440"/>
        </w:sectPr>
      </w:pPr>
    </w:p>
    <w:p>
      <w:pPr>
        <w:pStyle w:val="BodyText"/>
        <w:spacing w:line="242" w:lineRule="auto" w:before="29"/>
        <w:ind w:hanging="28"/>
      </w:pPr>
      <w:r>
        <w:rPr>
          <w:w w:val="110"/>
        </w:rPr>
        <w:t>“Endogeneous</w:t>
      </w:r>
      <w:r>
        <w:rPr>
          <w:spacing w:val="-9"/>
          <w:w w:val="110"/>
        </w:rPr>
        <w:t> </w:t>
      </w:r>
      <w:r>
        <w:rPr>
          <w:w w:val="110"/>
        </w:rPr>
        <w:t>Inattention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Optimal</w:t>
      </w:r>
      <w:r>
        <w:rPr>
          <w:spacing w:val="-8"/>
          <w:w w:val="110"/>
        </w:rPr>
        <w:t> </w:t>
      </w:r>
      <w:r>
        <w:rPr>
          <w:w w:val="110"/>
        </w:rPr>
        <w:t>Policy,”</w:t>
      </w:r>
      <w:r>
        <w:rPr>
          <w:spacing w:val="-13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w w:val="110"/>
        </w:rPr>
        <w:t>John</w:t>
      </w:r>
      <w:r>
        <w:rPr>
          <w:spacing w:val="-6"/>
          <w:w w:val="110"/>
        </w:rPr>
        <w:t> </w:t>
      </w:r>
      <w:r>
        <w:rPr>
          <w:w w:val="110"/>
        </w:rPr>
        <w:t>Carlson,</w:t>
      </w:r>
      <w:r>
        <w:rPr>
          <w:spacing w:val="-7"/>
          <w:w w:val="110"/>
        </w:rPr>
        <w:t> </w:t>
      </w:r>
      <w:r>
        <w:rPr>
          <w:w w:val="110"/>
        </w:rPr>
        <w:t>George</w:t>
      </w:r>
      <w:r>
        <w:rPr>
          <w:spacing w:val="-6"/>
          <w:w w:val="110"/>
        </w:rPr>
        <w:t> </w:t>
      </w:r>
      <w:r>
        <w:rPr>
          <w:w w:val="110"/>
        </w:rPr>
        <w:t>W.</w:t>
      </w:r>
      <w:r>
        <w:rPr>
          <w:spacing w:val="-7"/>
          <w:w w:val="110"/>
        </w:rPr>
        <w:t> </w:t>
      </w:r>
      <w:r>
        <w:rPr>
          <w:w w:val="110"/>
        </w:rPr>
        <w:t>Evans,</w:t>
      </w:r>
      <w:r>
        <w:rPr>
          <w:spacing w:val="-7"/>
          <w:w w:val="110"/>
        </w:rPr>
        <w:t> </w:t>
      </w:r>
      <w:r>
        <w:rPr>
          <w:w w:val="110"/>
        </w:rPr>
        <w:t>and Bruce McGough.</w:t>
      </w:r>
    </w:p>
    <w:p>
      <w:pPr>
        <w:pStyle w:val="BodyText"/>
        <w:spacing w:line="242" w:lineRule="auto" w:before="205"/>
        <w:ind w:right="1051" w:hanging="28"/>
      </w:pPr>
      <w:r>
        <w:rPr>
          <w:w w:val="105"/>
        </w:rPr>
        <w:t>“Misspecification and Intrinsic Heterogeneity in Complete Markets,”</w:t>
      </w:r>
      <w:r>
        <w:rPr>
          <w:spacing w:val="-8"/>
          <w:w w:val="105"/>
        </w:rPr>
        <w:t> </w:t>
      </w:r>
      <w:r>
        <w:rPr>
          <w:w w:val="105"/>
        </w:rPr>
        <w:t>with George W. </w:t>
      </w:r>
      <w:r>
        <w:rPr>
          <w:spacing w:val="-2"/>
          <w:w w:val="105"/>
        </w:rPr>
        <w:t>Evans.</w:t>
      </w:r>
    </w:p>
    <w:p>
      <w:pPr>
        <w:pStyle w:val="BodyText"/>
        <w:spacing w:line="242" w:lineRule="auto" w:before="204"/>
        <w:ind w:right="1051" w:hanging="28"/>
      </w:pPr>
      <w:r>
        <w:rPr>
          <w:w w:val="110"/>
        </w:rPr>
        <w:t>“Consistent</w:t>
      </w:r>
      <w:r>
        <w:rPr>
          <w:spacing w:val="-7"/>
          <w:w w:val="110"/>
        </w:rPr>
        <w:t> </w:t>
      </w:r>
      <w:r>
        <w:rPr>
          <w:w w:val="110"/>
        </w:rPr>
        <w:t>Expectations Equilibria in Real Business Cycle Models,”</w:t>
      </w:r>
      <w:r>
        <w:rPr>
          <w:spacing w:val="-14"/>
          <w:w w:val="110"/>
        </w:rPr>
        <w:t> </w:t>
      </w:r>
      <w:r>
        <w:rPr>
          <w:w w:val="110"/>
        </w:rPr>
        <w:t>with Bruce </w:t>
      </w:r>
      <w:r>
        <w:rPr>
          <w:spacing w:val="-2"/>
          <w:w w:val="110"/>
        </w:rPr>
        <w:t>McGough.</w:t>
      </w:r>
    </w:p>
    <w:p>
      <w:pPr>
        <w:pStyle w:val="BodyText"/>
        <w:spacing w:before="12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1143000</wp:posOffset>
                </wp:positionH>
                <wp:positionV relativeFrom="paragraph">
                  <wp:posOffset>248398</wp:posOffset>
                </wp:positionV>
                <wp:extent cx="5486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9.558929pt;width:432pt;height:.1pt;mso-position-horizontal-relative:page;mso-position-vertical-relative:paragraph;z-index:-15725056;mso-wrap-distance-left:0;mso-wrap-distance-right:0" id="docshape8" coordorigin="1800,391" coordsize="8640,0" path="m1800,391l10440,39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resentations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92"/>
        <w:ind w:left="0"/>
        <w:rPr>
          <w:sz w:val="24"/>
        </w:rPr>
      </w:pPr>
    </w:p>
    <w:p>
      <w:pPr>
        <w:pStyle w:val="BodyText"/>
        <w:spacing w:line="242" w:lineRule="auto"/>
        <w:ind w:right="545"/>
      </w:pPr>
      <w:r>
        <w:rPr/>
        <w:t>Workshop</w:t>
      </w:r>
      <w:r>
        <w:rPr>
          <w:spacing w:val="40"/>
        </w:rPr>
        <w:t> </w:t>
      </w:r>
      <w:r>
        <w:rPr/>
        <w:t>on “Expectations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Dynamic</w:t>
      </w:r>
      <w:r>
        <w:rPr>
          <w:spacing w:val="40"/>
        </w:rPr>
        <w:t> </w:t>
      </w:r>
      <w:r>
        <w:rPr/>
        <w:t>Macroeconomic</w:t>
      </w:r>
      <w:r>
        <w:rPr>
          <w:spacing w:val="40"/>
        </w:rPr>
        <w:t> </w:t>
      </w:r>
      <w:r>
        <w:rPr/>
        <w:t>Models,” 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Oregon</w:t>
      </w:r>
      <w:r>
        <w:rPr>
          <w:spacing w:val="40"/>
        </w:rPr>
        <w:t> </w:t>
      </w:r>
      <w:r>
        <w:rPr>
          <w:spacing w:val="-2"/>
        </w:rPr>
        <w:t>(2015)</w:t>
      </w:r>
    </w:p>
    <w:p>
      <w:pPr>
        <w:pStyle w:val="BodyText"/>
        <w:spacing w:before="204"/>
      </w:pPr>
      <w:r>
        <w:rPr>
          <w:w w:val="105"/>
        </w:rPr>
        <w:t>Conference</w:t>
      </w:r>
      <w:r>
        <w:rPr>
          <w:spacing w:val="16"/>
          <w:w w:val="105"/>
        </w:rPr>
        <w:t> </w:t>
      </w:r>
      <w:r>
        <w:rPr>
          <w:w w:val="105"/>
        </w:rPr>
        <w:t>on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“New</w:t>
      </w:r>
      <w:r>
        <w:rPr>
          <w:spacing w:val="16"/>
          <w:w w:val="105"/>
        </w:rPr>
        <w:t> </w:t>
      </w:r>
      <w:r>
        <w:rPr>
          <w:w w:val="105"/>
        </w:rPr>
        <w:t>Normal</w:t>
      </w:r>
      <w:r>
        <w:rPr>
          <w:spacing w:val="16"/>
          <w:w w:val="105"/>
        </w:rPr>
        <w:t> </w:t>
      </w:r>
      <w:r>
        <w:rPr>
          <w:w w:val="105"/>
        </w:rPr>
        <w:t>in</w:t>
      </w:r>
      <w:r>
        <w:rPr>
          <w:spacing w:val="15"/>
          <w:w w:val="105"/>
        </w:rPr>
        <w:t> </w:t>
      </w:r>
      <w:r>
        <w:rPr>
          <w:w w:val="105"/>
        </w:rPr>
        <w:t>Monetary</w:t>
      </w:r>
      <w:r>
        <w:rPr>
          <w:spacing w:val="16"/>
          <w:w w:val="105"/>
        </w:rPr>
        <w:t> </w:t>
      </w:r>
      <w:r>
        <w:rPr>
          <w:w w:val="105"/>
        </w:rPr>
        <w:t>Policy,”</w:t>
      </w:r>
      <w:r>
        <w:rPr>
          <w:spacing w:val="-10"/>
          <w:w w:val="105"/>
        </w:rPr>
        <w:t> </w:t>
      </w:r>
      <w:r>
        <w:rPr>
          <w:w w:val="105"/>
        </w:rPr>
        <w:t>San</w:t>
      </w:r>
      <w:r>
        <w:rPr>
          <w:spacing w:val="16"/>
          <w:w w:val="105"/>
        </w:rPr>
        <w:t> </w:t>
      </w:r>
      <w:r>
        <w:rPr>
          <w:w w:val="105"/>
        </w:rPr>
        <w:t>Francisco</w:t>
      </w:r>
      <w:r>
        <w:rPr>
          <w:spacing w:val="15"/>
          <w:w w:val="105"/>
        </w:rPr>
        <w:t> </w:t>
      </w:r>
      <w:r>
        <w:rPr>
          <w:w w:val="105"/>
        </w:rPr>
        <w:t>Fed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(2015)</w:t>
      </w:r>
    </w:p>
    <w:p>
      <w:pPr>
        <w:pStyle w:val="BodyText"/>
        <w:spacing w:line="242" w:lineRule="auto" w:before="207"/>
        <w:ind w:right="545"/>
      </w:pPr>
      <w:r>
        <w:rPr>
          <w:w w:val="105"/>
        </w:rPr>
        <w:t>Session on Heterogeneous Agent Models, Society for Computational Economics, ASSA Meetings, Boston (2015)</w:t>
      </w:r>
    </w:p>
    <w:p>
      <w:pPr>
        <w:pStyle w:val="BodyText"/>
        <w:spacing w:line="424" w:lineRule="auto" w:before="205"/>
        <w:ind w:right="630"/>
      </w:pPr>
      <w:r>
        <w:rPr/>
        <w:t>Session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Housing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Macroeconomy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AEA</w:t>
      </w:r>
      <w:r>
        <w:rPr>
          <w:spacing w:val="40"/>
        </w:rPr>
        <w:t> </w:t>
      </w:r>
      <w:r>
        <w:rPr/>
        <w:t>Meetings,</w:t>
      </w:r>
      <w:r>
        <w:rPr>
          <w:spacing w:val="40"/>
        </w:rPr>
        <w:t> </w:t>
      </w:r>
      <w:r>
        <w:rPr/>
        <w:t>Boston</w:t>
      </w:r>
      <w:r>
        <w:rPr>
          <w:spacing w:val="40"/>
        </w:rPr>
        <w:t> </w:t>
      </w:r>
      <w:r>
        <w:rPr/>
        <w:t>(2015) </w:t>
      </w:r>
      <w:r>
        <w:rPr>
          <w:w w:val="110"/>
        </w:rPr>
        <w:t>New York Fed (2014)</w:t>
      </w:r>
    </w:p>
    <w:p>
      <w:pPr>
        <w:pStyle w:val="BodyText"/>
        <w:spacing w:line="242" w:lineRule="auto" w:before="1"/>
        <w:ind w:right="545"/>
      </w:pPr>
      <w:r>
        <w:rPr>
          <w:w w:val="105"/>
        </w:rPr>
        <w:t>Workshop on Expectations in Dynamic Macroeconomic Models, Bank of Finland, Helsinki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(2014)</w:t>
      </w:r>
    </w:p>
    <w:p>
      <w:pPr>
        <w:pStyle w:val="BodyText"/>
        <w:spacing w:line="424" w:lineRule="auto" w:before="204"/>
        <w:ind w:right="2389"/>
      </w:pPr>
      <w:r>
        <w:rPr>
          <w:spacing w:val="-2"/>
          <w:w w:val="110"/>
        </w:rPr>
        <w:t>Southwest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Search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Matching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Workshop,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U.C.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Riverside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(2014) </w:t>
      </w:r>
      <w:r>
        <w:rPr>
          <w:w w:val="110"/>
        </w:rPr>
        <w:t>IMBS, U.C. Irvine (2014)</w:t>
      </w:r>
    </w:p>
    <w:p>
      <w:pPr>
        <w:pStyle w:val="BodyText"/>
        <w:spacing w:before="1"/>
      </w:pPr>
      <w:r>
        <w:rPr>
          <w:w w:val="110"/>
        </w:rPr>
        <w:t>Indiana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(2013)</w:t>
      </w:r>
    </w:p>
    <w:p>
      <w:pPr>
        <w:pStyle w:val="BodyText"/>
        <w:spacing w:before="207"/>
      </w:pPr>
      <w:r>
        <w:rPr>
          <w:w w:val="110"/>
        </w:rPr>
        <w:t>U.C</w:t>
      </w:r>
      <w:r>
        <w:rPr>
          <w:spacing w:val="16"/>
          <w:w w:val="110"/>
        </w:rPr>
        <w:t> </w:t>
      </w:r>
      <w:r>
        <w:rPr>
          <w:w w:val="110"/>
        </w:rPr>
        <w:t>San</w:t>
      </w:r>
      <w:r>
        <w:rPr>
          <w:spacing w:val="17"/>
          <w:w w:val="110"/>
        </w:rPr>
        <w:t> </w:t>
      </w:r>
      <w:r>
        <w:rPr>
          <w:w w:val="110"/>
        </w:rPr>
        <w:t>Diego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(2013)</w:t>
      </w:r>
    </w:p>
    <w:p>
      <w:pPr>
        <w:pStyle w:val="BodyText"/>
        <w:spacing w:line="424" w:lineRule="auto" w:before="208"/>
        <w:ind w:right="1598"/>
      </w:pPr>
      <w:r>
        <w:rPr>
          <w:w w:val="110"/>
        </w:rPr>
        <w:t>INEXC Workshop on Finance and Expectational Coordination, NYU (2013) AEA Annual Meeting, San Diego (2013)</w:t>
      </w:r>
    </w:p>
    <w:p>
      <w:pPr>
        <w:pStyle w:val="BodyText"/>
        <w:spacing w:before="1"/>
      </w:pPr>
      <w:r>
        <w:rPr>
          <w:w w:val="105"/>
        </w:rPr>
        <w:t>Purdue</w:t>
      </w:r>
      <w:r>
        <w:rPr>
          <w:spacing w:val="33"/>
          <w:w w:val="105"/>
        </w:rPr>
        <w:t> </w:t>
      </w:r>
      <w:r>
        <w:rPr>
          <w:w w:val="105"/>
        </w:rPr>
        <w:t>University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(2012)</w:t>
      </w:r>
    </w:p>
    <w:p>
      <w:pPr>
        <w:pStyle w:val="BodyText"/>
        <w:spacing w:before="207"/>
      </w:pPr>
      <w:r>
        <w:rPr>
          <w:w w:val="110"/>
        </w:rPr>
        <w:t>Federal</w:t>
      </w:r>
      <w:r>
        <w:rPr>
          <w:spacing w:val="2"/>
          <w:w w:val="110"/>
        </w:rPr>
        <w:t> </w:t>
      </w:r>
      <w:r>
        <w:rPr>
          <w:w w:val="110"/>
        </w:rPr>
        <w:t>Reserve</w:t>
      </w:r>
      <w:r>
        <w:rPr>
          <w:spacing w:val="4"/>
          <w:w w:val="110"/>
        </w:rPr>
        <w:t> </w:t>
      </w:r>
      <w:r>
        <w:rPr>
          <w:w w:val="110"/>
        </w:rPr>
        <w:t>Bank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Kansas</w:t>
      </w:r>
      <w:r>
        <w:rPr>
          <w:spacing w:val="2"/>
          <w:w w:val="110"/>
        </w:rPr>
        <w:t> </w:t>
      </w:r>
      <w:r>
        <w:rPr>
          <w:w w:val="110"/>
        </w:rPr>
        <w:t>City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(2012)</w:t>
      </w:r>
    </w:p>
    <w:p>
      <w:pPr>
        <w:pStyle w:val="BodyText"/>
        <w:spacing w:before="207"/>
      </w:pPr>
      <w:r>
        <w:rPr/>
        <w:t>Conference</w:t>
      </w:r>
      <w:r>
        <w:rPr>
          <w:spacing w:val="68"/>
        </w:rPr>
        <w:t> </w:t>
      </w:r>
      <w:r>
        <w:rPr/>
        <w:t>on</w:t>
      </w:r>
      <w:r>
        <w:rPr>
          <w:spacing w:val="23"/>
        </w:rPr>
        <w:t> </w:t>
      </w:r>
      <w:r>
        <w:rPr/>
        <w:t>“Expectations</w:t>
      </w:r>
      <w:r>
        <w:rPr>
          <w:spacing w:val="67"/>
        </w:rPr>
        <w:t> </w:t>
      </w:r>
      <w:r>
        <w:rPr/>
        <w:t>in</w:t>
      </w:r>
      <w:r>
        <w:rPr>
          <w:spacing w:val="66"/>
        </w:rPr>
        <w:t> </w:t>
      </w:r>
      <w:r>
        <w:rPr/>
        <w:t>Dynamic</w:t>
      </w:r>
      <w:r>
        <w:rPr>
          <w:spacing w:val="67"/>
        </w:rPr>
        <w:t> </w:t>
      </w:r>
      <w:r>
        <w:rPr/>
        <w:t>Macroeconomic</w:t>
      </w:r>
      <w:r>
        <w:rPr>
          <w:spacing w:val="67"/>
        </w:rPr>
        <w:t> </w:t>
      </w:r>
      <w:r>
        <w:rPr/>
        <w:t>Models,”</w:t>
      </w:r>
      <w:r>
        <w:rPr>
          <w:spacing w:val="23"/>
        </w:rPr>
        <w:t> </w:t>
      </w:r>
      <w:r>
        <w:rPr/>
        <w:t>St.</w:t>
      </w:r>
      <w:r>
        <w:rPr>
          <w:spacing w:val="28"/>
        </w:rPr>
        <w:t>  </w:t>
      </w:r>
      <w:r>
        <w:rPr/>
        <w:t>Louis</w:t>
      </w:r>
      <w:r>
        <w:rPr>
          <w:spacing w:val="67"/>
        </w:rPr>
        <w:t> </w:t>
      </w:r>
      <w:r>
        <w:rPr/>
        <w:t>FRB</w:t>
      </w:r>
      <w:r>
        <w:rPr>
          <w:spacing w:val="66"/>
        </w:rPr>
        <w:t> </w:t>
      </w:r>
      <w:r>
        <w:rPr>
          <w:spacing w:val="-2"/>
        </w:rPr>
        <w:t>(2012).</w:t>
      </w:r>
    </w:p>
    <w:p>
      <w:pPr>
        <w:pStyle w:val="BodyText"/>
        <w:spacing w:before="208"/>
      </w:pPr>
      <w:r>
        <w:rPr>
          <w:w w:val="110"/>
        </w:rPr>
        <w:t>U.C.</w:t>
      </w:r>
      <w:r>
        <w:rPr>
          <w:spacing w:val="30"/>
          <w:w w:val="110"/>
        </w:rPr>
        <w:t> </w:t>
      </w:r>
      <w:r>
        <w:rPr>
          <w:w w:val="110"/>
        </w:rPr>
        <w:t>Irvine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(2012)</w:t>
      </w:r>
    </w:p>
    <w:p>
      <w:pPr>
        <w:pStyle w:val="BodyText"/>
        <w:spacing w:line="424" w:lineRule="auto" w:before="207"/>
        <w:ind w:right="1051"/>
      </w:pPr>
      <w:r>
        <w:rPr>
          <w:w w:val="105"/>
        </w:rPr>
        <w:t>CDMA</w:t>
      </w:r>
      <w:r>
        <w:rPr>
          <w:spacing w:val="31"/>
          <w:w w:val="105"/>
        </w:rPr>
        <w:t> </w:t>
      </w:r>
      <w:r>
        <w:rPr>
          <w:w w:val="105"/>
        </w:rPr>
        <w:t>Workshop</w:t>
      </w:r>
      <w:r>
        <w:rPr>
          <w:spacing w:val="31"/>
          <w:w w:val="105"/>
        </w:rPr>
        <w:t> </w:t>
      </w:r>
      <w:r>
        <w:rPr>
          <w:w w:val="105"/>
        </w:rPr>
        <w:t>on</w:t>
      </w:r>
      <w:r>
        <w:rPr>
          <w:spacing w:val="32"/>
          <w:w w:val="105"/>
        </w:rPr>
        <w:t> </w:t>
      </w:r>
      <w:r>
        <w:rPr>
          <w:w w:val="105"/>
        </w:rPr>
        <w:t>Monetary</w:t>
      </w:r>
      <w:r>
        <w:rPr>
          <w:spacing w:val="31"/>
          <w:w w:val="105"/>
        </w:rPr>
        <w:t> </w:t>
      </w:r>
      <w:r>
        <w:rPr>
          <w:w w:val="105"/>
        </w:rPr>
        <w:t>Policy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Learning,</w:t>
      </w:r>
      <w:r>
        <w:rPr>
          <w:spacing w:val="31"/>
          <w:w w:val="105"/>
        </w:rPr>
        <w:t> </w:t>
      </w:r>
      <w:r>
        <w:rPr>
          <w:w w:val="105"/>
        </w:rPr>
        <w:t>Univ.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St.</w:t>
      </w:r>
      <w:r>
        <w:rPr>
          <w:spacing w:val="40"/>
          <w:w w:val="105"/>
        </w:rPr>
        <w:t> </w:t>
      </w:r>
      <w:r>
        <w:rPr>
          <w:w w:val="105"/>
        </w:rPr>
        <w:t>Andrews</w:t>
      </w:r>
      <w:r>
        <w:rPr>
          <w:spacing w:val="32"/>
          <w:w w:val="105"/>
        </w:rPr>
        <w:t> </w:t>
      </w:r>
      <w:r>
        <w:rPr>
          <w:w w:val="105"/>
        </w:rPr>
        <w:t>(2011). Society for Computational Economics (2011)</w:t>
      </w:r>
    </w:p>
    <w:p>
      <w:pPr>
        <w:pStyle w:val="BodyText"/>
        <w:spacing w:after="0" w:line="424" w:lineRule="auto"/>
        <w:sectPr>
          <w:pgSz w:w="12240" w:h="15840"/>
          <w:pgMar w:top="1780" w:bottom="280" w:left="1440" w:right="1440"/>
        </w:sectPr>
      </w:pPr>
    </w:p>
    <w:p>
      <w:pPr>
        <w:pStyle w:val="BodyText"/>
        <w:spacing w:before="29"/>
      </w:pPr>
      <w:r>
        <w:rPr>
          <w:w w:val="110"/>
        </w:rPr>
        <w:t>U.C.</w:t>
      </w:r>
      <w:r>
        <w:rPr>
          <w:spacing w:val="30"/>
          <w:w w:val="110"/>
        </w:rPr>
        <w:t> </w:t>
      </w:r>
      <w:r>
        <w:rPr>
          <w:w w:val="110"/>
        </w:rPr>
        <w:t>Irvine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(2010)</w:t>
      </w:r>
    </w:p>
    <w:p>
      <w:pPr>
        <w:pStyle w:val="BodyText"/>
        <w:spacing w:line="424" w:lineRule="auto" w:before="208"/>
        <w:ind w:right="1051"/>
      </w:pPr>
      <w:r>
        <w:rPr>
          <w:w w:val="105"/>
        </w:rPr>
        <w:t>Conference on Survey Expectations, Federal Reserve Bank of New York (2010). Workshop on Diverse Beliefs, Department of Economics, Stanford (2010).</w:t>
      </w:r>
    </w:p>
    <w:p>
      <w:pPr>
        <w:pStyle w:val="BodyText"/>
        <w:spacing w:before="1"/>
      </w:pPr>
      <w:r>
        <w:rPr>
          <w:w w:val="110"/>
        </w:rPr>
        <w:t>West</w:t>
      </w:r>
      <w:r>
        <w:rPr>
          <w:spacing w:val="-1"/>
          <w:w w:val="110"/>
        </w:rPr>
        <w:t> </w:t>
      </w:r>
      <w:r>
        <w:rPr>
          <w:w w:val="110"/>
        </w:rPr>
        <w:t>Virginia University </w:t>
      </w:r>
      <w:r>
        <w:rPr>
          <w:spacing w:val="-2"/>
          <w:w w:val="110"/>
        </w:rPr>
        <w:t>(2009)</w:t>
      </w:r>
    </w:p>
    <w:p>
      <w:pPr>
        <w:pStyle w:val="BodyText"/>
        <w:spacing w:line="424" w:lineRule="auto" w:before="207"/>
        <w:ind w:right="4077"/>
      </w:pPr>
      <w:r>
        <w:rPr>
          <w:w w:val="105"/>
        </w:rPr>
        <w:t>PULHIA Workshop on Heterogeneous Beliefs (2009) University of Amsterdam (2009)</w:t>
      </w:r>
    </w:p>
    <w:p>
      <w:pPr>
        <w:pStyle w:val="BodyText"/>
        <w:spacing w:before="1"/>
      </w:pPr>
      <w:r>
        <w:rPr>
          <w:w w:val="115"/>
        </w:rPr>
        <w:t>SITE</w:t>
      </w:r>
      <w:r>
        <w:rPr>
          <w:spacing w:val="10"/>
          <w:w w:val="115"/>
        </w:rPr>
        <w:t> </w:t>
      </w:r>
      <w:r>
        <w:rPr>
          <w:w w:val="105"/>
        </w:rPr>
        <w:t>conference</w:t>
      </w:r>
      <w:r>
        <w:rPr>
          <w:spacing w:val="16"/>
          <w:w w:val="105"/>
        </w:rPr>
        <w:t> </w:t>
      </w:r>
      <w:r>
        <w:rPr>
          <w:w w:val="105"/>
        </w:rPr>
        <w:t>on</w:t>
      </w:r>
      <w:r>
        <w:rPr>
          <w:spacing w:val="15"/>
          <w:w w:val="105"/>
        </w:rPr>
        <w:t> </w:t>
      </w:r>
      <w:r>
        <w:rPr>
          <w:w w:val="105"/>
        </w:rPr>
        <w:t>Diverse</w:t>
      </w:r>
      <w:r>
        <w:rPr>
          <w:spacing w:val="16"/>
          <w:w w:val="105"/>
        </w:rPr>
        <w:t> </w:t>
      </w:r>
      <w:r>
        <w:rPr>
          <w:w w:val="105"/>
        </w:rPr>
        <w:t>Beliefs,</w:t>
      </w:r>
      <w:r>
        <w:rPr>
          <w:spacing w:val="15"/>
          <w:w w:val="105"/>
        </w:rPr>
        <w:t> </w:t>
      </w:r>
      <w:r>
        <w:rPr>
          <w:w w:val="105"/>
        </w:rPr>
        <w:t>Stanford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(2009)</w:t>
      </w:r>
    </w:p>
    <w:p>
      <w:pPr>
        <w:pStyle w:val="BodyText"/>
        <w:spacing w:line="424" w:lineRule="auto" w:before="207"/>
        <w:ind w:right="1051"/>
      </w:pPr>
      <w:r>
        <w:rPr>
          <w:w w:val="110"/>
        </w:rPr>
        <w:t>Conference on Business Cycle Research, CEPR EABCN and ECB, Frankfrut (2009)</w:t>
      </w:r>
      <w:r>
        <w:rPr>
          <w:spacing w:val="40"/>
          <w:w w:val="110"/>
        </w:rPr>
        <w:t> </w:t>
      </w:r>
      <w:r>
        <w:rPr>
          <w:w w:val="110"/>
        </w:rPr>
        <w:t>Goethe University of Frankfurt (2009)</w:t>
      </w:r>
    </w:p>
    <w:p>
      <w:pPr>
        <w:pStyle w:val="BodyText"/>
        <w:spacing w:line="424" w:lineRule="auto" w:before="1"/>
        <w:ind w:right="1051"/>
      </w:pPr>
      <w:r>
        <w:rPr>
          <w:w w:val="105"/>
        </w:rPr>
        <w:t>Econometric Society North American Winter Meetings, San Francisco (2009) Claremont McKenna (2008)</w:t>
      </w:r>
    </w:p>
    <w:p>
      <w:pPr>
        <w:pStyle w:val="BodyText"/>
        <w:spacing w:line="424" w:lineRule="auto" w:before="1"/>
        <w:ind w:right="4547"/>
      </w:pPr>
      <w:r>
        <w:rPr>
          <w:w w:val="105"/>
        </w:rPr>
        <w:t>Workshop on Diverse Beliefs, Stanford (2008) Society for Computational Economics (2008) Federal Reserve Bank of Kansas City (2008)</w:t>
      </w:r>
    </w:p>
    <w:p>
      <w:pPr>
        <w:pStyle w:val="BodyText"/>
        <w:spacing w:before="2"/>
      </w:pPr>
      <w:r>
        <w:rPr>
          <w:w w:val="105"/>
        </w:rPr>
        <w:t>Society</w:t>
      </w:r>
      <w:r>
        <w:rPr>
          <w:spacing w:val="18"/>
          <w:w w:val="105"/>
        </w:rPr>
        <w:t> </w:t>
      </w:r>
      <w:r>
        <w:rPr>
          <w:w w:val="105"/>
        </w:rPr>
        <w:t>for</w:t>
      </w:r>
      <w:r>
        <w:rPr>
          <w:spacing w:val="19"/>
          <w:w w:val="105"/>
        </w:rPr>
        <w:t> </w:t>
      </w:r>
      <w:r>
        <w:rPr>
          <w:w w:val="105"/>
        </w:rPr>
        <w:t>Non-linear</w:t>
      </w:r>
      <w:r>
        <w:rPr>
          <w:spacing w:val="19"/>
          <w:w w:val="105"/>
        </w:rPr>
        <w:t> </w:t>
      </w:r>
      <w:r>
        <w:rPr>
          <w:w w:val="105"/>
        </w:rPr>
        <w:t>Dynamics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Econometrics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(2008)</w:t>
      </w:r>
    </w:p>
    <w:p>
      <w:pPr>
        <w:pStyle w:val="BodyText"/>
        <w:spacing w:line="424" w:lineRule="auto" w:before="207"/>
        <w:ind w:right="1598"/>
      </w:pPr>
      <w:r>
        <w:rPr>
          <w:w w:val="105"/>
        </w:rPr>
        <w:t>Conference on Asset Pricing, Federal Reserve Bank of San Francisco (2008) American Economic Association Annual Meeting, New Orleans (2008)</w:t>
      </w:r>
    </w:p>
    <w:p>
      <w:pPr>
        <w:pStyle w:val="BodyText"/>
        <w:spacing w:line="424" w:lineRule="auto" w:before="1"/>
        <w:ind w:right="1051"/>
      </w:pPr>
      <w:r>
        <w:rPr>
          <w:w w:val="105"/>
        </w:rPr>
        <w:t>Lorentz Center Workshop on Complexity in Economics and Finance, Leiden (2007)</w:t>
      </w:r>
      <w:r>
        <w:rPr>
          <w:spacing w:val="8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Expectations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Monetary</w:t>
      </w:r>
      <w:r>
        <w:rPr>
          <w:spacing w:val="40"/>
          <w:w w:val="105"/>
        </w:rPr>
        <w:t> </w:t>
      </w:r>
      <w:r>
        <w:rPr>
          <w:w w:val="105"/>
        </w:rPr>
        <w:t>Policy,</w:t>
      </w:r>
      <w:r>
        <w:rPr>
          <w:spacing w:val="40"/>
          <w:w w:val="105"/>
        </w:rPr>
        <w:t> </w:t>
      </w:r>
      <w:r>
        <w:rPr>
          <w:w w:val="105"/>
        </w:rPr>
        <w:t>Swiss</w:t>
      </w:r>
      <w:r>
        <w:rPr>
          <w:spacing w:val="40"/>
          <w:w w:val="105"/>
        </w:rPr>
        <w:t> </w:t>
      </w:r>
      <w:r>
        <w:rPr>
          <w:w w:val="105"/>
        </w:rPr>
        <w:t>National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(2007)</w:t>
      </w:r>
    </w:p>
    <w:p>
      <w:pPr>
        <w:pStyle w:val="BodyText"/>
        <w:spacing w:line="242" w:lineRule="auto" w:before="1"/>
        <w:ind w:right="1051"/>
      </w:pPr>
      <w:r>
        <w:rPr>
          <w:w w:val="105"/>
        </w:rPr>
        <w:t>Conference on Great Stability:</w:t>
      </w:r>
      <w:r>
        <w:rPr>
          <w:spacing w:val="40"/>
          <w:w w:val="105"/>
        </w:rPr>
        <w:t> </w:t>
      </w:r>
      <w:r>
        <w:rPr>
          <w:w w:val="105"/>
        </w:rPr>
        <w:t>On the Sources of Macroeconomic Stability, Bank of England (2007)</w:t>
      </w:r>
    </w:p>
    <w:p>
      <w:pPr>
        <w:pStyle w:val="BodyText"/>
        <w:spacing w:before="205"/>
      </w:pPr>
      <w:r>
        <w:rPr>
          <w:w w:val="110"/>
        </w:rPr>
        <w:t>Federal</w:t>
      </w:r>
      <w:r>
        <w:rPr>
          <w:spacing w:val="2"/>
          <w:w w:val="110"/>
        </w:rPr>
        <w:t> </w:t>
      </w:r>
      <w:r>
        <w:rPr>
          <w:w w:val="110"/>
        </w:rPr>
        <w:t>Reserve</w:t>
      </w:r>
      <w:r>
        <w:rPr>
          <w:spacing w:val="4"/>
          <w:w w:val="110"/>
        </w:rPr>
        <w:t> </w:t>
      </w:r>
      <w:r>
        <w:rPr>
          <w:w w:val="110"/>
        </w:rPr>
        <w:t>Bank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Kansas</w:t>
      </w:r>
      <w:r>
        <w:rPr>
          <w:spacing w:val="2"/>
          <w:w w:val="110"/>
        </w:rPr>
        <w:t> </w:t>
      </w:r>
      <w:r>
        <w:rPr>
          <w:w w:val="110"/>
        </w:rPr>
        <w:t>City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(2007)</w:t>
      </w:r>
    </w:p>
    <w:p>
      <w:pPr>
        <w:pStyle w:val="BodyText"/>
        <w:spacing w:line="424" w:lineRule="auto" w:before="207"/>
        <w:ind w:right="1598"/>
      </w:pPr>
      <w:r>
        <w:rPr>
          <w:w w:val="105"/>
        </w:rPr>
        <w:t>Second Annual Learning Week, Federal Reserve Bank of St.</w:t>
      </w:r>
      <w:r>
        <w:rPr>
          <w:spacing w:val="40"/>
          <w:w w:val="105"/>
        </w:rPr>
        <w:t> </w:t>
      </w:r>
      <w:r>
        <w:rPr>
          <w:w w:val="105"/>
        </w:rPr>
        <w:t>Louis (2007)</w:t>
      </w:r>
      <w:r>
        <w:rPr>
          <w:spacing w:val="40"/>
          <w:w w:val="105"/>
        </w:rPr>
        <w:t> </w:t>
      </w:r>
      <w:r>
        <w:rPr>
          <w:w w:val="105"/>
        </w:rPr>
        <w:t>Society for Computational Economics (2007)</w:t>
      </w:r>
    </w:p>
    <w:p>
      <w:pPr>
        <w:pStyle w:val="BodyText"/>
        <w:spacing w:line="242" w:lineRule="auto" w:before="1"/>
      </w:pPr>
      <w:r>
        <w:rPr>
          <w:w w:val="105"/>
        </w:rPr>
        <w:t>Conference on Central Bank Communication and Optimal Monetary Policy, Monte Verita,</w:t>
      </w:r>
      <w:r>
        <w:rPr>
          <w:spacing w:val="40"/>
          <w:w w:val="105"/>
        </w:rPr>
        <w:t> </w:t>
      </w:r>
      <w:r>
        <w:rPr>
          <w:w w:val="105"/>
        </w:rPr>
        <w:t>Switzerland (2007)</w:t>
      </w:r>
    </w:p>
    <w:p>
      <w:pPr>
        <w:pStyle w:val="BodyText"/>
        <w:spacing w:line="424" w:lineRule="auto" w:before="204"/>
        <w:ind w:right="1051"/>
      </w:pPr>
      <w:r>
        <w:rPr>
          <w:w w:val="110"/>
        </w:rPr>
        <w:t>Symposium on Nonlinear Dynamics and Econometrics, CREST, Paris (2007) Banque de France (2007)</w:t>
      </w:r>
    </w:p>
    <w:p>
      <w:pPr>
        <w:pStyle w:val="BodyText"/>
        <w:spacing w:after="0" w:line="424" w:lineRule="auto"/>
        <w:sectPr>
          <w:pgSz w:w="12240" w:h="15840"/>
          <w:pgMar w:top="1780" w:bottom="280" w:left="1440" w:right="1440"/>
        </w:sectPr>
      </w:pPr>
    </w:p>
    <w:p>
      <w:pPr>
        <w:pStyle w:val="BodyText"/>
        <w:spacing w:line="424" w:lineRule="auto" w:before="29"/>
        <w:ind w:right="1051"/>
      </w:pPr>
      <w:r>
        <w:rPr>
          <w:w w:val="105"/>
        </w:rPr>
        <w:t>Workshop on Behavioral Finance, Merage School of Business, U.C. Irvine (2006)</w:t>
      </w:r>
      <w:r>
        <w:rPr>
          <w:spacing w:val="40"/>
          <w:w w:val="105"/>
        </w:rPr>
        <w:t> </w:t>
      </w:r>
      <w:r>
        <w:rPr>
          <w:w w:val="105"/>
        </w:rPr>
        <w:t>Oregon State University (2006)</w:t>
      </w:r>
    </w:p>
    <w:p>
      <w:pPr>
        <w:pStyle w:val="BodyText"/>
        <w:spacing w:line="424" w:lineRule="auto" w:before="1"/>
        <w:ind w:right="4077"/>
      </w:pPr>
      <w:r>
        <w:rPr>
          <w:w w:val="105"/>
        </w:rPr>
        <w:t>Federal Reserve Bank of San Francisco (2006) Federal Reserve Bank of Cleveland (2006)</w:t>
      </w:r>
    </w:p>
    <w:p>
      <w:pPr>
        <w:pStyle w:val="BodyText"/>
        <w:spacing w:line="424" w:lineRule="auto" w:before="1"/>
        <w:ind w:right="1598"/>
      </w:pPr>
      <w:r>
        <w:rPr>
          <w:w w:val="105"/>
        </w:rPr>
        <w:t>First</w:t>
      </w:r>
      <w:r>
        <w:rPr>
          <w:spacing w:val="30"/>
          <w:w w:val="105"/>
        </w:rPr>
        <w:t> </w:t>
      </w:r>
      <w:r>
        <w:rPr>
          <w:w w:val="105"/>
        </w:rPr>
        <w:t>Annual</w:t>
      </w:r>
      <w:r>
        <w:rPr>
          <w:spacing w:val="30"/>
          <w:w w:val="105"/>
        </w:rPr>
        <w:t> </w:t>
      </w:r>
      <w:r>
        <w:rPr>
          <w:w w:val="105"/>
        </w:rPr>
        <w:t>Learning</w:t>
      </w:r>
      <w:r>
        <w:rPr>
          <w:spacing w:val="30"/>
          <w:w w:val="105"/>
        </w:rPr>
        <w:t> </w:t>
      </w:r>
      <w:r>
        <w:rPr>
          <w:w w:val="105"/>
        </w:rPr>
        <w:t>Week,</w:t>
      </w:r>
      <w:r>
        <w:rPr>
          <w:spacing w:val="30"/>
          <w:w w:val="105"/>
        </w:rPr>
        <w:t> </w:t>
      </w:r>
      <w:r>
        <w:rPr>
          <w:w w:val="105"/>
        </w:rPr>
        <w:t>Federal</w:t>
      </w:r>
      <w:r>
        <w:rPr>
          <w:spacing w:val="31"/>
          <w:w w:val="105"/>
        </w:rPr>
        <w:t> </w:t>
      </w:r>
      <w:r>
        <w:rPr>
          <w:w w:val="105"/>
        </w:rPr>
        <w:t>Reserve</w:t>
      </w:r>
      <w:r>
        <w:rPr>
          <w:spacing w:val="30"/>
          <w:w w:val="105"/>
        </w:rPr>
        <w:t> </w:t>
      </w:r>
      <w:r>
        <w:rPr>
          <w:w w:val="105"/>
        </w:rPr>
        <w:t>Bank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St.</w:t>
      </w:r>
      <w:r>
        <w:rPr>
          <w:spacing w:val="40"/>
          <w:w w:val="105"/>
        </w:rPr>
        <w:t> </w:t>
      </w:r>
      <w:r>
        <w:rPr>
          <w:w w:val="105"/>
        </w:rPr>
        <w:t>Louis</w:t>
      </w:r>
      <w:r>
        <w:rPr>
          <w:spacing w:val="31"/>
          <w:w w:val="105"/>
        </w:rPr>
        <w:t> </w:t>
      </w:r>
      <w:r>
        <w:rPr>
          <w:w w:val="105"/>
        </w:rPr>
        <w:t>(2006) Society for Economic Dynamics (2006)</w:t>
      </w:r>
    </w:p>
    <w:p>
      <w:pPr>
        <w:pStyle w:val="BodyText"/>
        <w:spacing w:before="1"/>
      </w:pPr>
      <w:r>
        <w:rPr>
          <w:w w:val="105"/>
        </w:rPr>
        <w:t>Federal</w:t>
      </w:r>
      <w:r>
        <w:rPr>
          <w:spacing w:val="21"/>
          <w:w w:val="105"/>
        </w:rPr>
        <w:t> </w:t>
      </w:r>
      <w:r>
        <w:rPr>
          <w:w w:val="105"/>
        </w:rPr>
        <w:t>Reserve</w:t>
      </w:r>
      <w:r>
        <w:rPr>
          <w:spacing w:val="22"/>
          <w:w w:val="105"/>
        </w:rPr>
        <w:t> </w:t>
      </w:r>
      <w:r>
        <w:rPr>
          <w:w w:val="105"/>
        </w:rPr>
        <w:t>Bank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Atlanta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(2006)</w:t>
      </w:r>
    </w:p>
    <w:p>
      <w:pPr>
        <w:pStyle w:val="BodyText"/>
        <w:spacing w:line="424" w:lineRule="auto" w:before="208"/>
        <w:ind w:right="1051"/>
      </w:pPr>
      <w:r>
        <w:rPr>
          <w:w w:val="105"/>
        </w:rPr>
        <w:t>Conference on Monetary Policy and Model Uncertainty, University of Oslo (2006) University of California, Irvine (2005)</w:t>
      </w:r>
    </w:p>
    <w:p>
      <w:pPr>
        <w:pStyle w:val="BodyText"/>
        <w:spacing w:line="424" w:lineRule="auto" w:before="1"/>
        <w:ind w:right="4547"/>
      </w:pPr>
      <w:r>
        <w:rPr>
          <w:w w:val="105"/>
        </w:rPr>
        <w:t>California State University, Fullerton (2005) University of California, Riverside (2005) Federal Reserve Bank of Cleveland (2005) Society for Computational Economics (2005) Federal Reserve Bank of New York, (2005)</w:t>
      </w:r>
    </w:p>
    <w:p>
      <w:pPr>
        <w:pStyle w:val="BodyText"/>
        <w:spacing w:line="242" w:lineRule="auto" w:before="2"/>
        <w:ind w:right="630"/>
      </w:pPr>
      <w:r>
        <w:rPr>
          <w:w w:val="105"/>
        </w:rPr>
        <w:t>Conference on Implications of Uncertainty and Learning for Monetary Policy, University</w:t>
      </w:r>
      <w:r>
        <w:rPr>
          <w:spacing w:val="80"/>
          <w:w w:val="105"/>
        </w:rPr>
        <w:t> </w:t>
      </w:r>
      <w:r>
        <w:rPr>
          <w:w w:val="105"/>
        </w:rPr>
        <w:t>of California, Santa Cruz (2005)</w:t>
      </w:r>
    </w:p>
    <w:p>
      <w:pPr>
        <w:pStyle w:val="BodyText"/>
        <w:spacing w:line="424" w:lineRule="auto" w:before="205"/>
        <w:ind w:right="1051"/>
      </w:pPr>
      <w:r>
        <w:rPr>
          <w:w w:val="105"/>
        </w:rPr>
        <w:t>Econometric Society North American Winter Meetings, Philadelphia (2005) University of Oregon (2004)</w:t>
      </w:r>
    </w:p>
    <w:p>
      <w:pPr>
        <w:pStyle w:val="BodyText"/>
        <w:spacing w:line="242" w:lineRule="auto" w:before="1"/>
        <w:ind w:right="1051"/>
      </w:pPr>
      <w:r>
        <w:rPr>
          <w:w w:val="105"/>
        </w:rPr>
        <w:t>Joint conference with Federal Reserve Bank of Cleveland, Bank of Canada, and Swiss</w:t>
      </w:r>
      <w:r>
        <w:rPr>
          <w:spacing w:val="80"/>
          <w:w w:val="105"/>
        </w:rPr>
        <w:t> </w:t>
      </w:r>
      <w:r>
        <w:rPr>
          <w:w w:val="105"/>
        </w:rPr>
        <w:t>National Bank (2004)</w:t>
      </w:r>
    </w:p>
    <w:p>
      <w:pPr>
        <w:pStyle w:val="BodyText"/>
        <w:spacing w:before="204"/>
      </w:pPr>
      <w:r>
        <w:rPr>
          <w:w w:val="110"/>
        </w:rPr>
        <w:t>European</w:t>
      </w:r>
      <w:r>
        <w:rPr>
          <w:spacing w:val="5"/>
          <w:w w:val="110"/>
        </w:rPr>
        <w:t> </w:t>
      </w:r>
      <w:r>
        <w:rPr>
          <w:w w:val="110"/>
        </w:rPr>
        <w:t>Central</w:t>
      </w:r>
      <w:r>
        <w:rPr>
          <w:spacing w:val="5"/>
          <w:w w:val="110"/>
        </w:rPr>
        <w:t> </w:t>
      </w:r>
      <w:r>
        <w:rPr>
          <w:w w:val="110"/>
        </w:rPr>
        <w:t>Bank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(2004)</w:t>
      </w:r>
    </w:p>
    <w:p>
      <w:pPr>
        <w:pStyle w:val="BodyText"/>
        <w:spacing w:before="207"/>
      </w:pPr>
      <w:r>
        <w:rPr>
          <w:w w:val="105"/>
        </w:rPr>
        <w:t>Society</w:t>
      </w:r>
      <w:r>
        <w:rPr>
          <w:spacing w:val="21"/>
          <w:w w:val="105"/>
        </w:rPr>
        <w:t> </w:t>
      </w:r>
      <w:r>
        <w:rPr>
          <w:w w:val="105"/>
        </w:rPr>
        <w:t>for</w:t>
      </w:r>
      <w:r>
        <w:rPr>
          <w:spacing w:val="23"/>
          <w:w w:val="105"/>
        </w:rPr>
        <w:t> </w:t>
      </w:r>
      <w:r>
        <w:rPr>
          <w:w w:val="105"/>
        </w:rPr>
        <w:t>Computational</w:t>
      </w:r>
      <w:r>
        <w:rPr>
          <w:spacing w:val="22"/>
          <w:w w:val="105"/>
        </w:rPr>
        <w:t> </w:t>
      </w:r>
      <w:r>
        <w:rPr>
          <w:w w:val="105"/>
        </w:rPr>
        <w:t>Economics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(2004)</w:t>
      </w:r>
    </w:p>
    <w:p>
      <w:pPr>
        <w:pStyle w:val="BodyText"/>
        <w:spacing w:line="242" w:lineRule="auto" w:before="208"/>
      </w:pPr>
      <w:r>
        <w:rPr>
          <w:spacing w:val="-2"/>
          <w:w w:val="110"/>
        </w:rPr>
        <w:t>Federal Reserve Bank of Cleveland (June 2004, Intrinsic Heterogeneity in Expectation Formation)</w:t>
      </w:r>
    </w:p>
    <w:p>
      <w:pPr>
        <w:pStyle w:val="BodyText"/>
        <w:spacing w:line="242" w:lineRule="auto" w:before="204"/>
        <w:ind w:right="545"/>
      </w:pPr>
      <w:r>
        <w:rPr>
          <w:w w:val="105"/>
        </w:rPr>
        <w:t>Federal Reserve Bank of Cleveland (June 2004, Monetary Policy, Endogenous Inattention and the Volatility Tradeoff.</w:t>
      </w:r>
    </w:p>
    <w:p>
      <w:pPr>
        <w:pStyle w:val="BodyText"/>
        <w:spacing w:line="424" w:lineRule="auto" w:before="204"/>
        <w:ind w:right="2389"/>
      </w:pPr>
      <w:r>
        <w:rPr>
          <w:w w:val="105"/>
        </w:rPr>
        <w:t>Middlebury Conference on Post-Walrasian Macroeconomics (2004) ASSA Annual Meetings, discussant (2004)</w:t>
      </w:r>
    </w:p>
    <w:p>
      <w:pPr>
        <w:pStyle w:val="BodyText"/>
        <w:spacing w:before="1"/>
      </w:pPr>
      <w:r>
        <w:rPr>
          <w:w w:val="110"/>
        </w:rPr>
        <w:t>University</w:t>
      </w:r>
      <w:r>
        <w:rPr>
          <w:spacing w:val="-1"/>
          <w:w w:val="110"/>
        </w:rPr>
        <w:t> </w:t>
      </w:r>
      <w:r>
        <w:rPr>
          <w:w w:val="110"/>
        </w:rPr>
        <w:t>of California, Irvine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(2003)</w:t>
      </w:r>
    </w:p>
    <w:p>
      <w:pPr>
        <w:pStyle w:val="BodyText"/>
        <w:spacing w:after="0"/>
        <w:sectPr>
          <w:pgSz w:w="12240" w:h="15840"/>
          <w:pgMar w:top="1780" w:bottom="280" w:left="1440" w:right="1440"/>
        </w:sectPr>
      </w:pPr>
    </w:p>
    <w:p>
      <w:pPr>
        <w:pStyle w:val="BodyText"/>
        <w:spacing w:before="29"/>
      </w:pPr>
      <w:r>
        <w:rPr>
          <w:w w:val="105"/>
        </w:rPr>
        <w:t>Society</w:t>
      </w:r>
      <w:r>
        <w:rPr>
          <w:spacing w:val="21"/>
          <w:w w:val="105"/>
        </w:rPr>
        <w:t> </w:t>
      </w:r>
      <w:r>
        <w:rPr>
          <w:w w:val="105"/>
        </w:rPr>
        <w:t>for</w:t>
      </w:r>
      <w:r>
        <w:rPr>
          <w:spacing w:val="23"/>
          <w:w w:val="105"/>
        </w:rPr>
        <w:t> </w:t>
      </w:r>
      <w:r>
        <w:rPr>
          <w:w w:val="105"/>
        </w:rPr>
        <w:t>Computational</w:t>
      </w:r>
      <w:r>
        <w:rPr>
          <w:spacing w:val="22"/>
          <w:w w:val="105"/>
        </w:rPr>
        <w:t> </w:t>
      </w:r>
      <w:r>
        <w:rPr>
          <w:w w:val="105"/>
        </w:rPr>
        <w:t>Economics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(2003)</w:t>
      </w:r>
    </w:p>
    <w:p>
      <w:pPr>
        <w:pStyle w:val="BodyText"/>
        <w:spacing w:line="420" w:lineRule="auto" w:before="201"/>
        <w:ind w:right="2420"/>
      </w:pPr>
      <w:r>
        <w:rPr>
          <w:w w:val="105"/>
        </w:rPr>
        <w:t>Econometric Society North American Summer Meetings (2003) Federal Reserve Bank of Cleveland (2003)</w:t>
      </w:r>
    </w:p>
    <w:p>
      <w:pPr>
        <w:pStyle w:val="BodyText"/>
        <w:spacing w:line="268" w:lineRule="exact"/>
      </w:pPr>
      <w:r>
        <w:rPr>
          <w:w w:val="110"/>
        </w:rPr>
        <w:t>University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Virginia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(2002)</w:t>
      </w:r>
    </w:p>
    <w:p>
      <w:pPr>
        <w:pStyle w:val="BodyText"/>
        <w:spacing w:line="420" w:lineRule="auto" w:before="202"/>
        <w:ind w:right="4077"/>
      </w:pPr>
      <w:r>
        <w:rPr>
          <w:w w:val="110"/>
        </w:rPr>
        <w:t>CENDEF Workshop on Economic Dynamics (2002) Virginia Commonwealth University (2002) University of Oregon (2001)</w:t>
      </w:r>
    </w:p>
    <w:p>
      <w:pPr>
        <w:pStyle w:val="BodyText"/>
        <w:spacing w:line="268" w:lineRule="exact"/>
      </w:pPr>
      <w:r>
        <w:rPr>
          <w:w w:val="105"/>
        </w:rPr>
        <w:t>Econometric</w:t>
      </w:r>
      <w:r>
        <w:rPr>
          <w:spacing w:val="17"/>
          <w:w w:val="105"/>
        </w:rPr>
        <w:t> </w:t>
      </w:r>
      <w:r>
        <w:rPr>
          <w:w w:val="105"/>
        </w:rPr>
        <w:t>Society</w:t>
      </w:r>
      <w:r>
        <w:rPr>
          <w:spacing w:val="17"/>
          <w:w w:val="105"/>
        </w:rPr>
        <w:t> </w:t>
      </w:r>
      <w:r>
        <w:rPr>
          <w:w w:val="105"/>
        </w:rPr>
        <w:t>World</w:t>
      </w:r>
      <w:r>
        <w:rPr>
          <w:spacing w:val="16"/>
          <w:w w:val="105"/>
        </w:rPr>
        <w:t> </w:t>
      </w:r>
      <w:r>
        <w:rPr>
          <w:w w:val="105"/>
        </w:rPr>
        <w:t>Congress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(2000)</w:t>
      </w:r>
    </w:p>
    <w:p>
      <w:pPr>
        <w:pStyle w:val="BodyText"/>
        <w:spacing w:before="13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1143000</wp:posOffset>
                </wp:positionH>
                <wp:positionV relativeFrom="paragraph">
                  <wp:posOffset>257679</wp:posOffset>
                </wp:positionV>
                <wp:extent cx="54864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0.289762pt;width:432pt;height:.1pt;mso-position-horizontal-relative:page;mso-position-vertical-relative:paragraph;z-index:-15724544;mso-wrap-distance-left:0;mso-wrap-distance-right:0" id="docshape9" coordorigin="1800,406" coordsize="8640,0" path="m1800,406l10440,40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w w:val="130"/>
        </w:rPr>
        <w:t>G</w:t>
      </w:r>
      <w:r>
        <w:rPr>
          <w:smallCaps/>
          <w:w w:val="130"/>
        </w:rPr>
        <w:t>rants</w:t>
      </w:r>
      <w:r>
        <w:rPr>
          <w:smallCaps w:val="0"/>
          <w:spacing w:val="21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21"/>
          <w:w w:val="130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wards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85"/>
        <w:ind w:left="0"/>
        <w:rPr>
          <w:sz w:val="24"/>
        </w:rPr>
      </w:pPr>
    </w:p>
    <w:p>
      <w:pPr>
        <w:pStyle w:val="BodyText"/>
        <w:spacing w:before="1"/>
      </w:pPr>
      <w:r>
        <w:rPr>
          <w:spacing w:val="-2"/>
          <w:w w:val="110"/>
        </w:rPr>
        <w:t>Faculty Technology Innovation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Award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(2014).</w:t>
      </w:r>
    </w:p>
    <w:p>
      <w:pPr>
        <w:pStyle w:val="BodyText"/>
        <w:spacing w:line="420" w:lineRule="auto" w:before="201"/>
        <w:ind w:right="1598"/>
      </w:pPr>
      <w:r>
        <w:rPr>
          <w:w w:val="105"/>
        </w:rPr>
        <w:t>Outstanding Referee Award, Journal of Economic Dynamics and Control.</w:t>
      </w:r>
      <w:r>
        <w:rPr>
          <w:spacing w:val="40"/>
          <w:w w:val="105"/>
        </w:rPr>
        <w:t> </w:t>
      </w:r>
      <w:r>
        <w:rPr>
          <w:w w:val="105"/>
        </w:rPr>
        <w:t>Faculty Career Development Award (2007-2008).</w:t>
      </w:r>
    </w:p>
    <w:p>
      <w:pPr>
        <w:pStyle w:val="BodyText"/>
        <w:spacing w:line="420" w:lineRule="auto"/>
        <w:ind w:right="354"/>
      </w:pPr>
      <w:r>
        <w:rPr>
          <w:w w:val="105"/>
        </w:rPr>
        <w:t>Social Science Research Grant, Summer 2005, Summer 2006, Summer 2007, Summer 2008. Faculty</w:t>
      </w:r>
      <w:r>
        <w:rPr>
          <w:spacing w:val="34"/>
          <w:w w:val="105"/>
        </w:rPr>
        <w:t> </w:t>
      </w:r>
      <w:r>
        <w:rPr>
          <w:w w:val="105"/>
        </w:rPr>
        <w:t>Research</w:t>
      </w:r>
      <w:r>
        <w:rPr>
          <w:spacing w:val="34"/>
          <w:w w:val="105"/>
        </w:rPr>
        <w:t> </w:t>
      </w:r>
      <w:r>
        <w:rPr>
          <w:w w:val="105"/>
        </w:rPr>
        <w:t>Grant,</w:t>
      </w:r>
      <w:r>
        <w:rPr>
          <w:spacing w:val="33"/>
          <w:w w:val="105"/>
        </w:rPr>
        <w:t> </w:t>
      </w:r>
      <w:r>
        <w:rPr>
          <w:w w:val="105"/>
        </w:rPr>
        <w:t>College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William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Mary,</w:t>
      </w:r>
      <w:r>
        <w:rPr>
          <w:spacing w:val="33"/>
          <w:w w:val="105"/>
        </w:rPr>
        <w:t> </w:t>
      </w:r>
      <w:r>
        <w:rPr>
          <w:w w:val="105"/>
        </w:rPr>
        <w:t>Summer</w:t>
      </w:r>
      <w:r>
        <w:rPr>
          <w:spacing w:val="33"/>
          <w:w w:val="105"/>
        </w:rPr>
        <w:t> </w:t>
      </w:r>
      <w:r>
        <w:rPr>
          <w:w w:val="105"/>
        </w:rPr>
        <w:t>2002,</w:t>
      </w:r>
      <w:r>
        <w:rPr>
          <w:spacing w:val="33"/>
          <w:w w:val="105"/>
        </w:rPr>
        <w:t> </w:t>
      </w:r>
      <w:r>
        <w:rPr>
          <w:w w:val="105"/>
        </w:rPr>
        <w:t>Summer</w:t>
      </w:r>
      <w:r>
        <w:rPr>
          <w:spacing w:val="33"/>
          <w:w w:val="105"/>
        </w:rPr>
        <w:t> </w:t>
      </w:r>
      <w:r>
        <w:rPr>
          <w:w w:val="105"/>
        </w:rPr>
        <w:t>2003.</w:t>
      </w:r>
    </w:p>
    <w:p>
      <w:pPr>
        <w:pStyle w:val="BodyText"/>
        <w:spacing w:line="242" w:lineRule="auto"/>
        <w:ind w:right="545"/>
      </w:pPr>
      <w:r>
        <w:rPr>
          <w:w w:val="105"/>
        </w:rPr>
        <w:t>Research Grant, Reves Center for International Studies, College of William and Mary,</w:t>
      </w:r>
      <w:r>
        <w:rPr>
          <w:spacing w:val="80"/>
          <w:w w:val="105"/>
        </w:rPr>
        <w:t> </w:t>
      </w:r>
      <w:r>
        <w:rPr>
          <w:w w:val="105"/>
        </w:rPr>
        <w:t>Summer 2002.</w:t>
      </w:r>
    </w:p>
    <w:p>
      <w:pPr>
        <w:pStyle w:val="BodyText"/>
        <w:spacing w:line="420" w:lineRule="auto" w:before="197"/>
        <w:ind w:right="1598"/>
      </w:pPr>
      <w:r>
        <w:rPr>
          <w:w w:val="105"/>
        </w:rPr>
        <w:t>Kleinsorge Research Fellowship, University of Oregon, Summer 1998, 2000. Best</w:t>
      </w:r>
      <w:r>
        <w:rPr>
          <w:spacing w:val="40"/>
          <w:w w:val="105"/>
        </w:rPr>
        <w:t> </w:t>
      </w:r>
      <w:r>
        <w:rPr>
          <w:w w:val="105"/>
        </w:rPr>
        <w:t>Ph.D.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Paper,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Oregon,</w:t>
      </w:r>
      <w:r>
        <w:rPr>
          <w:spacing w:val="40"/>
          <w:w w:val="105"/>
        </w:rPr>
        <w:t> </w:t>
      </w:r>
      <w:r>
        <w:rPr>
          <w:w w:val="105"/>
        </w:rPr>
        <w:t>June</w:t>
      </w:r>
      <w:r>
        <w:rPr>
          <w:spacing w:val="40"/>
          <w:w w:val="105"/>
        </w:rPr>
        <w:t> </w:t>
      </w:r>
      <w:r>
        <w:rPr>
          <w:w w:val="105"/>
        </w:rPr>
        <w:t>1999.</w:t>
      </w:r>
    </w:p>
    <w:p>
      <w:pPr>
        <w:pStyle w:val="BodyText"/>
        <w:spacing w:before="9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1143000</wp:posOffset>
                </wp:positionH>
                <wp:positionV relativeFrom="paragraph">
                  <wp:posOffset>121776</wp:posOffset>
                </wp:positionV>
                <wp:extent cx="54864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9.588718pt;width:432pt;height:.1pt;mso-position-horizontal-relative:page;mso-position-vertical-relative:paragraph;z-index:-15724032;mso-wrap-distance-left:0;mso-wrap-distance-right:0" id="docshape10" coordorigin="1800,192" coordsize="8640,0" path="m1800,192l10440,19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dvising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85"/>
        <w:ind w:left="0"/>
        <w:rPr>
          <w:sz w:val="24"/>
        </w:rPr>
      </w:pPr>
    </w:p>
    <w:p>
      <w:pPr>
        <w:pStyle w:val="BodyText"/>
        <w:spacing w:line="420" w:lineRule="auto" w:before="1"/>
        <w:ind w:right="4077"/>
      </w:pPr>
      <w:r>
        <w:rPr>
          <w:w w:val="110"/>
        </w:rPr>
        <w:t>Christopher Elias (Chair, Eastern Michigan Univ.) Ryan Baranowski (Co-chair, Coe College)</w:t>
      </w:r>
    </w:p>
    <w:p>
      <w:pPr>
        <w:pStyle w:val="BodyText"/>
        <w:spacing w:line="420" w:lineRule="auto"/>
        <w:ind w:right="4841"/>
      </w:pPr>
      <w:r>
        <w:rPr>
          <w:w w:val="110"/>
        </w:rPr>
        <w:t>Cathy Zhang (Co-chair, Purdue Univ.) David</w:t>
      </w:r>
      <w:r>
        <w:rPr>
          <w:spacing w:val="-8"/>
          <w:w w:val="110"/>
        </w:rPr>
        <w:t> </w:t>
      </w:r>
      <w:r>
        <w:rPr>
          <w:w w:val="110"/>
        </w:rPr>
        <w:t>Licata</w:t>
      </w:r>
      <w:r>
        <w:rPr>
          <w:spacing w:val="-8"/>
          <w:w w:val="110"/>
        </w:rPr>
        <w:t> </w:t>
      </w:r>
      <w:r>
        <w:rPr>
          <w:w w:val="110"/>
        </w:rPr>
        <w:t>(Chair,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market</w:t>
      </w:r>
      <w:r>
        <w:rPr>
          <w:spacing w:val="-8"/>
          <w:w w:val="110"/>
        </w:rPr>
        <w:t> </w:t>
      </w:r>
      <w:r>
        <w:rPr>
          <w:w w:val="110"/>
        </w:rPr>
        <w:t>2013-2014)</w:t>
      </w:r>
    </w:p>
    <w:p>
      <w:pPr>
        <w:pStyle w:val="BodyText"/>
        <w:spacing w:line="268" w:lineRule="exact"/>
      </w:pPr>
      <w:r>
        <w:rPr>
          <w:w w:val="110"/>
        </w:rPr>
        <w:t>Domenico Massaro (External</w:t>
      </w:r>
      <w:r>
        <w:rPr>
          <w:spacing w:val="1"/>
          <w:w w:val="110"/>
        </w:rPr>
        <w:t> </w:t>
      </w:r>
      <w:r>
        <w:rPr>
          <w:w w:val="110"/>
        </w:rPr>
        <w:t>Member,</w:t>
      </w:r>
      <w:r>
        <w:rPr>
          <w:spacing w:val="1"/>
          <w:w w:val="110"/>
        </w:rPr>
        <w:t> </w:t>
      </w:r>
      <w:r>
        <w:rPr>
          <w:w w:val="110"/>
        </w:rPr>
        <w:t>CeNDEF,</w:t>
      </w:r>
      <w:r>
        <w:rPr>
          <w:spacing w:val="1"/>
          <w:w w:val="110"/>
        </w:rPr>
        <w:t> </w:t>
      </w:r>
      <w:r>
        <w:rPr>
          <w:w w:val="110"/>
        </w:rPr>
        <w:t>Univ.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Amsterdam)</w:t>
      </w:r>
    </w:p>
    <w:p>
      <w:pPr>
        <w:pStyle w:val="BodyText"/>
        <w:spacing w:after="0" w:line="268" w:lineRule="exact"/>
        <w:sectPr>
          <w:pgSz w:w="12240" w:h="15840"/>
          <w:pgMar w:top="1780" w:bottom="280" w:left="1440" w:right="1440"/>
        </w:sectPr>
      </w:pPr>
    </w:p>
    <w:p>
      <w:pPr>
        <w:pStyle w:val="BodyText"/>
        <w:spacing w:line="424" w:lineRule="auto" w:before="29"/>
        <w:ind w:right="2389"/>
      </w:pPr>
      <w:r>
        <w:rPr>
          <w:w w:val="110"/>
        </w:rPr>
        <w:t>Gabriela Best (Co-Chair, Cal.</w:t>
      </w:r>
      <w:r>
        <w:rPr>
          <w:spacing w:val="32"/>
          <w:w w:val="110"/>
        </w:rPr>
        <w:t> </w:t>
      </w:r>
      <w:r>
        <w:rPr>
          <w:w w:val="110"/>
        </w:rPr>
        <w:t>State Fullerton, Missouri State Univ.) John Treadwell (Member, Fannie Mae)</w:t>
      </w:r>
    </w:p>
    <w:p>
      <w:pPr>
        <w:pStyle w:val="BodyText"/>
        <w:spacing w:before="1"/>
      </w:pPr>
      <w:r>
        <w:rPr>
          <w:w w:val="105"/>
        </w:rPr>
        <w:t>Sung</w:t>
      </w:r>
      <w:r>
        <w:rPr>
          <w:spacing w:val="25"/>
          <w:w w:val="105"/>
        </w:rPr>
        <w:t> </w:t>
      </w:r>
      <w:r>
        <w:rPr>
          <w:w w:val="105"/>
        </w:rPr>
        <w:t>Ho</w:t>
      </w:r>
      <w:r>
        <w:rPr>
          <w:spacing w:val="26"/>
          <w:w w:val="105"/>
        </w:rPr>
        <w:t> </w:t>
      </w:r>
      <w:r>
        <w:rPr>
          <w:w w:val="105"/>
        </w:rPr>
        <w:t>Park</w:t>
      </w:r>
      <w:r>
        <w:rPr>
          <w:spacing w:val="25"/>
          <w:w w:val="105"/>
        </w:rPr>
        <w:t> </w:t>
      </w:r>
      <w:r>
        <w:rPr>
          <w:w w:val="105"/>
        </w:rPr>
        <w:t>(Member,</w:t>
      </w:r>
      <w:r>
        <w:rPr>
          <w:spacing w:val="26"/>
          <w:w w:val="105"/>
        </w:rPr>
        <w:t> </w:t>
      </w:r>
      <w:r>
        <w:rPr>
          <w:w w:val="105"/>
        </w:rPr>
        <w:t>Bank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Korea)</w:t>
      </w:r>
    </w:p>
    <w:p>
      <w:pPr>
        <w:pStyle w:val="BodyText"/>
        <w:spacing w:before="208"/>
      </w:pPr>
      <w:r>
        <w:rPr>
          <w:w w:val="115"/>
        </w:rPr>
        <w:t>Yo</w:t>
      </w:r>
      <w:r>
        <w:rPr>
          <w:spacing w:val="-5"/>
          <w:w w:val="115"/>
        </w:rPr>
        <w:t> </w:t>
      </w:r>
      <w:r>
        <w:rPr>
          <w:w w:val="115"/>
        </w:rPr>
        <w:t>Long</w:t>
      </w:r>
      <w:r>
        <w:rPr>
          <w:spacing w:val="-5"/>
          <w:w w:val="115"/>
        </w:rPr>
        <w:t> </w:t>
      </w:r>
      <w:r>
        <w:rPr>
          <w:w w:val="115"/>
        </w:rPr>
        <w:t>Lin</w:t>
      </w:r>
      <w:r>
        <w:rPr>
          <w:spacing w:val="-4"/>
          <w:w w:val="115"/>
        </w:rPr>
        <w:t> </w:t>
      </w:r>
      <w:r>
        <w:rPr>
          <w:w w:val="115"/>
        </w:rPr>
        <w:t>(Chair,</w:t>
      </w:r>
      <w:r>
        <w:rPr>
          <w:spacing w:val="-5"/>
          <w:w w:val="115"/>
        </w:rPr>
        <w:t> </w:t>
      </w:r>
      <w:r>
        <w:rPr>
          <w:w w:val="115"/>
        </w:rPr>
        <w:t>National</w:t>
      </w:r>
      <w:r>
        <w:rPr>
          <w:spacing w:val="-5"/>
          <w:w w:val="115"/>
        </w:rPr>
        <w:t> </w:t>
      </w:r>
      <w:r>
        <w:rPr>
          <w:w w:val="115"/>
        </w:rPr>
        <w:t>Chi</w:t>
      </w:r>
      <w:r>
        <w:rPr>
          <w:spacing w:val="-4"/>
          <w:w w:val="115"/>
        </w:rPr>
        <w:t> </w:t>
      </w:r>
      <w:r>
        <w:rPr>
          <w:w w:val="115"/>
        </w:rPr>
        <w:t>Nan</w:t>
      </w:r>
      <w:r>
        <w:rPr>
          <w:spacing w:val="-4"/>
          <w:w w:val="115"/>
        </w:rPr>
        <w:t> </w:t>
      </w:r>
      <w:r>
        <w:rPr>
          <w:w w:val="115"/>
        </w:rPr>
        <w:t>University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(Taiwan))</w:t>
      </w:r>
    </w:p>
    <w:p>
      <w:pPr>
        <w:pStyle w:val="BodyText"/>
        <w:spacing w:before="207"/>
      </w:pPr>
      <w:r>
        <w:rPr>
          <w:w w:val="105"/>
        </w:rPr>
        <w:t>Patrick</w:t>
      </w:r>
      <w:r>
        <w:rPr>
          <w:spacing w:val="26"/>
          <w:w w:val="105"/>
        </w:rPr>
        <w:t> </w:t>
      </w:r>
      <w:r>
        <w:rPr>
          <w:w w:val="105"/>
        </w:rPr>
        <w:t>VanHorn</w:t>
      </w:r>
      <w:r>
        <w:rPr>
          <w:spacing w:val="27"/>
          <w:w w:val="105"/>
        </w:rPr>
        <w:t> </w:t>
      </w:r>
      <w:r>
        <w:rPr>
          <w:w w:val="105"/>
        </w:rPr>
        <w:t>(Member,</w:t>
      </w:r>
      <w:r>
        <w:rPr>
          <w:spacing w:val="26"/>
          <w:w w:val="105"/>
        </w:rPr>
        <w:t> </w:t>
      </w:r>
      <w:r>
        <w:rPr>
          <w:w w:val="105"/>
        </w:rPr>
        <w:t>New</w:t>
      </w:r>
      <w:r>
        <w:rPr>
          <w:spacing w:val="26"/>
          <w:w w:val="105"/>
        </w:rPr>
        <w:t> </w:t>
      </w:r>
      <w:r>
        <w:rPr>
          <w:w w:val="105"/>
        </w:rPr>
        <w:t>College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Florida,</w:t>
      </w:r>
      <w:r>
        <w:rPr>
          <w:spacing w:val="27"/>
          <w:w w:val="105"/>
        </w:rPr>
        <w:t> </w:t>
      </w:r>
      <w:r>
        <w:rPr>
          <w:w w:val="105"/>
        </w:rPr>
        <w:t>U.</w:t>
      </w:r>
      <w:r>
        <w:rPr>
          <w:spacing w:val="26"/>
          <w:w w:val="105"/>
        </w:rPr>
        <w:t> </w:t>
      </w:r>
      <w:r>
        <w:rPr>
          <w:w w:val="105"/>
        </w:rPr>
        <w:t>Michigan-</w:t>
      </w:r>
      <w:r>
        <w:rPr>
          <w:spacing w:val="-2"/>
          <w:w w:val="105"/>
        </w:rPr>
        <w:t>Dearborn)</w:t>
      </w:r>
    </w:p>
    <w:p>
      <w:pPr>
        <w:pStyle w:val="BodyText"/>
        <w:spacing w:before="13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1143000</wp:posOffset>
                </wp:positionH>
                <wp:positionV relativeFrom="paragraph">
                  <wp:posOffset>257957</wp:posOffset>
                </wp:positionV>
                <wp:extent cx="54864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0.311617pt;width:432pt;height:.1pt;mso-position-horizontal-relative:page;mso-position-vertical-relative:paragraph;z-index:-15723520;mso-wrap-distance-left:0;mso-wrap-distance-right:0" id="docshape11" coordorigin="1800,406" coordsize="8640,0" path="m1800,406l10440,40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rofessional</w:t>
      </w:r>
      <w:r>
        <w:rPr>
          <w:smallCaps w:val="0"/>
          <w:spacing w:val="-1"/>
          <w:w w:val="140"/>
        </w:rPr>
        <w:t> </w:t>
      </w:r>
      <w:r>
        <w:rPr>
          <w:smallCaps w:val="0"/>
          <w:spacing w:val="-2"/>
          <w:w w:val="140"/>
        </w:rPr>
        <w:t>A</w:t>
      </w:r>
      <w:r>
        <w:rPr>
          <w:smallCaps/>
          <w:spacing w:val="-2"/>
          <w:w w:val="140"/>
        </w:rPr>
        <w:t>ctivities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92"/>
        <w:ind w:left="0"/>
        <w:rPr>
          <w:sz w:val="24"/>
        </w:rPr>
      </w:pPr>
    </w:p>
    <w:p>
      <w:pPr>
        <w:pStyle w:val="BodyText"/>
        <w:spacing w:line="242" w:lineRule="auto"/>
        <w:ind w:right="437"/>
      </w:pPr>
      <w:r>
        <w:rPr>
          <w:w w:val="105"/>
        </w:rPr>
        <w:t>Referee for Review of Economics and Statistics, Journal of Economic Education,</w:t>
      </w:r>
      <w:r>
        <w:rPr>
          <w:spacing w:val="40"/>
          <w:w w:val="105"/>
        </w:rPr>
        <w:t> </w:t>
      </w:r>
      <w:r>
        <w:rPr>
          <w:w w:val="105"/>
        </w:rPr>
        <w:t>Macroeconomic Dynamics , Journal of Money, Credit, and Banking, Journal of Economic</w:t>
      </w:r>
      <w:r>
        <w:rPr>
          <w:spacing w:val="80"/>
          <w:w w:val="105"/>
        </w:rPr>
        <w:t> </w:t>
      </w:r>
      <w:r>
        <w:rPr>
          <w:w w:val="105"/>
        </w:rPr>
        <w:t>Dynamics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Control,</w:t>
      </w:r>
      <w:r>
        <w:rPr>
          <w:spacing w:val="40"/>
          <w:w w:val="105"/>
        </w:rPr>
        <w:t> </w:t>
      </w:r>
      <w:r>
        <w:rPr>
          <w:w w:val="105"/>
        </w:rPr>
        <w:t>Oxford</w:t>
      </w:r>
      <w:r>
        <w:rPr>
          <w:spacing w:val="40"/>
          <w:w w:val="105"/>
        </w:rPr>
        <w:t> </w:t>
      </w:r>
      <w:r>
        <w:rPr>
          <w:w w:val="105"/>
        </w:rPr>
        <w:t>Bulletin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Statistics,</w:t>
      </w:r>
      <w:r>
        <w:rPr>
          <w:spacing w:val="40"/>
          <w:w w:val="105"/>
        </w:rPr>
        <w:t> </w:t>
      </w:r>
      <w:r>
        <w:rPr>
          <w:w w:val="105"/>
        </w:rPr>
        <w:t>Oxford</w:t>
      </w:r>
      <w:r>
        <w:rPr>
          <w:spacing w:val="40"/>
          <w:w w:val="105"/>
        </w:rPr>
        <w:t> </w:t>
      </w:r>
      <w:r>
        <w:rPr>
          <w:w w:val="105"/>
        </w:rPr>
        <w:t>Economic Papers, Scandinavian Journal of Economics, European Economic Review, Journal of</w:t>
      </w:r>
      <w:r>
        <w:rPr>
          <w:spacing w:val="80"/>
          <w:w w:val="105"/>
        </w:rPr>
        <w:t> </w:t>
      </w:r>
      <w:r>
        <w:rPr>
          <w:w w:val="105"/>
        </w:rPr>
        <w:t>Economic</w:t>
      </w:r>
      <w:r>
        <w:rPr>
          <w:spacing w:val="36"/>
          <w:w w:val="105"/>
        </w:rPr>
        <w:t> </w:t>
      </w:r>
      <w:r>
        <w:rPr>
          <w:w w:val="105"/>
        </w:rPr>
        <w:t>Behavior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Organization,</w:t>
      </w:r>
      <w:r>
        <w:rPr>
          <w:spacing w:val="35"/>
          <w:w w:val="105"/>
        </w:rPr>
        <w:t> </w:t>
      </w:r>
      <w:r>
        <w:rPr>
          <w:w w:val="105"/>
        </w:rPr>
        <w:t>Quantitative</w:t>
      </w:r>
      <w:r>
        <w:rPr>
          <w:spacing w:val="36"/>
          <w:w w:val="105"/>
        </w:rPr>
        <w:t> </w:t>
      </w:r>
      <w:r>
        <w:rPr>
          <w:w w:val="105"/>
        </w:rPr>
        <w:t>Finance,</w:t>
      </w:r>
      <w:r>
        <w:rPr>
          <w:spacing w:val="35"/>
          <w:w w:val="105"/>
        </w:rPr>
        <w:t> </w:t>
      </w:r>
      <w:r>
        <w:rPr>
          <w:w w:val="105"/>
        </w:rPr>
        <w:t>Review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Financial</w:t>
      </w:r>
      <w:r>
        <w:rPr>
          <w:spacing w:val="35"/>
          <w:w w:val="105"/>
        </w:rPr>
        <w:t> </w:t>
      </w:r>
      <w:r>
        <w:rPr>
          <w:w w:val="105"/>
        </w:rPr>
        <w:t>Studies, Journal of Business and Economic Statistics, National Science Foundation , Economic</w:t>
      </w:r>
      <w:r>
        <w:rPr>
          <w:spacing w:val="80"/>
          <w:w w:val="105"/>
        </w:rPr>
        <w:t> </w:t>
      </w:r>
      <w:r>
        <w:rPr>
          <w:w w:val="105"/>
        </w:rPr>
        <w:t>Journal, Oxford Economics Papers, International Economic Review, Journal of the</w:t>
      </w:r>
      <w:r>
        <w:rPr>
          <w:spacing w:val="80"/>
          <w:w w:val="105"/>
        </w:rPr>
        <w:t> </w:t>
      </w:r>
      <w:r>
        <w:rPr>
          <w:w w:val="105"/>
        </w:rPr>
        <w:t>European</w:t>
      </w:r>
      <w:r>
        <w:rPr>
          <w:spacing w:val="36"/>
          <w:w w:val="105"/>
        </w:rPr>
        <w:t> </w:t>
      </w:r>
      <w:r>
        <w:rPr>
          <w:w w:val="105"/>
        </w:rPr>
        <w:t>Economic</w:t>
      </w:r>
      <w:r>
        <w:rPr>
          <w:spacing w:val="36"/>
          <w:w w:val="105"/>
        </w:rPr>
        <w:t> </w:t>
      </w:r>
      <w:r>
        <w:rPr>
          <w:w w:val="105"/>
        </w:rPr>
        <w:t>Association,</w:t>
      </w:r>
      <w:r>
        <w:rPr>
          <w:spacing w:val="36"/>
          <w:w w:val="105"/>
        </w:rPr>
        <w:t> </w:t>
      </w:r>
      <w:r>
        <w:rPr>
          <w:w w:val="105"/>
        </w:rPr>
        <w:t>Economic</w:t>
      </w:r>
      <w:r>
        <w:rPr>
          <w:spacing w:val="37"/>
          <w:w w:val="105"/>
        </w:rPr>
        <w:t> </w:t>
      </w:r>
      <w:r>
        <w:rPr>
          <w:w w:val="105"/>
        </w:rPr>
        <w:t>Theory,</w:t>
      </w:r>
      <w:r>
        <w:rPr>
          <w:spacing w:val="36"/>
          <w:w w:val="105"/>
        </w:rPr>
        <w:t> </w:t>
      </w:r>
      <w:r>
        <w:rPr>
          <w:w w:val="105"/>
        </w:rPr>
        <w:t>Journal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Economic</w:t>
      </w:r>
      <w:r>
        <w:rPr>
          <w:spacing w:val="37"/>
          <w:w w:val="105"/>
        </w:rPr>
        <w:t> </w:t>
      </w:r>
      <w:r>
        <w:rPr>
          <w:w w:val="105"/>
        </w:rPr>
        <w:t>Theory,</w:t>
      </w:r>
      <w:r>
        <w:rPr>
          <w:spacing w:val="36"/>
          <w:w w:val="105"/>
        </w:rPr>
        <w:t> </w:t>
      </w:r>
      <w:r>
        <w:rPr>
          <w:w w:val="105"/>
        </w:rPr>
        <w:t>Review of</w:t>
      </w:r>
      <w:r>
        <w:rPr>
          <w:spacing w:val="39"/>
          <w:w w:val="105"/>
        </w:rPr>
        <w:t> </w:t>
      </w:r>
      <w:r>
        <w:rPr>
          <w:w w:val="105"/>
        </w:rPr>
        <w:t>Economic</w:t>
      </w:r>
      <w:r>
        <w:rPr>
          <w:spacing w:val="39"/>
          <w:w w:val="105"/>
        </w:rPr>
        <w:t> </w:t>
      </w:r>
      <w:r>
        <w:rPr>
          <w:w w:val="105"/>
        </w:rPr>
        <w:t>Studies,</w:t>
      </w:r>
      <w:r>
        <w:rPr>
          <w:spacing w:val="39"/>
          <w:w w:val="105"/>
        </w:rPr>
        <w:t> </w:t>
      </w:r>
      <w:r>
        <w:rPr>
          <w:w w:val="105"/>
        </w:rPr>
        <w:t>Review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Dynamics,</w:t>
      </w:r>
      <w:r>
        <w:rPr>
          <w:spacing w:val="39"/>
          <w:w w:val="105"/>
        </w:rPr>
        <w:t> </w:t>
      </w:r>
      <w:r>
        <w:rPr>
          <w:w w:val="105"/>
        </w:rPr>
        <w:t>Journal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Monetary</w:t>
      </w:r>
      <w:r>
        <w:rPr>
          <w:spacing w:val="39"/>
          <w:w w:val="105"/>
        </w:rPr>
        <w:t> </w:t>
      </w:r>
      <w:r>
        <w:rPr>
          <w:w w:val="105"/>
        </w:rPr>
        <w:t>Economics</w:t>
      </w:r>
    </w:p>
    <w:p>
      <w:pPr>
        <w:pStyle w:val="BodyText"/>
        <w:spacing w:line="242" w:lineRule="auto" w:before="202"/>
      </w:pPr>
      <w:r>
        <w:rPr>
          <w:w w:val="105"/>
        </w:rPr>
        <w:t>Co-editor,</w:t>
      </w:r>
      <w:r>
        <w:rPr>
          <w:spacing w:val="28"/>
          <w:w w:val="105"/>
        </w:rPr>
        <w:t> </w:t>
      </w:r>
      <w:r>
        <w:rPr>
          <w:w w:val="105"/>
        </w:rPr>
        <w:t>Special</w:t>
      </w:r>
      <w:r>
        <w:rPr>
          <w:spacing w:val="29"/>
          <w:w w:val="105"/>
        </w:rPr>
        <w:t> </w:t>
      </w:r>
      <w:r>
        <w:rPr>
          <w:w w:val="105"/>
        </w:rPr>
        <w:t>Issue</w:t>
      </w:r>
      <w:r>
        <w:rPr>
          <w:spacing w:val="29"/>
          <w:w w:val="105"/>
        </w:rPr>
        <w:t> </w:t>
      </w:r>
      <w:r>
        <w:rPr>
          <w:w w:val="105"/>
        </w:rPr>
        <w:t>on</w:t>
      </w:r>
      <w:r>
        <w:rPr>
          <w:spacing w:val="28"/>
          <w:w w:val="105"/>
        </w:rPr>
        <w:t> </w:t>
      </w:r>
      <w:r>
        <w:rPr>
          <w:w w:val="105"/>
        </w:rPr>
        <w:t>Complexity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Economics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Finance,</w:t>
      </w:r>
      <w:r>
        <w:rPr>
          <w:spacing w:val="29"/>
          <w:w w:val="105"/>
        </w:rPr>
        <w:t> </w:t>
      </w:r>
      <w:r>
        <w:rPr>
          <w:w w:val="105"/>
        </w:rPr>
        <w:t>Journal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Economic Dynamics and Control (May 2009)</w:t>
      </w:r>
    </w:p>
    <w:p>
      <w:pPr>
        <w:pStyle w:val="BodyText"/>
        <w:spacing w:line="424" w:lineRule="auto" w:before="205"/>
        <w:ind w:right="1051"/>
      </w:pPr>
      <w:r>
        <w:rPr>
          <w:w w:val="105"/>
        </w:rPr>
        <w:t>Program Committee, Society for Nonlinear Dynamics and Econometrics (2008) Research</w:t>
      </w:r>
      <w:r>
        <w:rPr>
          <w:spacing w:val="40"/>
          <w:w w:val="105"/>
        </w:rPr>
        <w:t> </w:t>
      </w:r>
      <w:r>
        <w:rPr>
          <w:w w:val="105"/>
        </w:rPr>
        <w:t>Associate,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spacing w:val="40"/>
          <w:w w:val="105"/>
        </w:rPr>
        <w:t> </w:t>
      </w:r>
      <w:r>
        <w:rPr>
          <w:w w:val="105"/>
        </w:rPr>
        <w:t>Reserve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Cleveland</w:t>
      </w:r>
      <w:r>
        <w:rPr>
          <w:spacing w:val="40"/>
          <w:w w:val="105"/>
        </w:rPr>
        <w:t> </w:t>
      </w:r>
      <w:r>
        <w:rPr>
          <w:w w:val="105"/>
        </w:rPr>
        <w:t>(April</w:t>
      </w:r>
      <w:r>
        <w:rPr>
          <w:spacing w:val="40"/>
          <w:w w:val="105"/>
        </w:rPr>
        <w:t> </w:t>
      </w:r>
      <w:r>
        <w:rPr>
          <w:w w:val="105"/>
        </w:rPr>
        <w:t>2003)</w:t>
      </w:r>
    </w:p>
    <w:p>
      <w:pPr>
        <w:pStyle w:val="BodyText"/>
        <w:spacing w:before="1"/>
      </w:pPr>
      <w:r>
        <w:rPr>
          <w:w w:val="105"/>
        </w:rPr>
        <w:t>Visiting</w:t>
      </w:r>
      <w:r>
        <w:rPr>
          <w:spacing w:val="28"/>
          <w:w w:val="105"/>
        </w:rPr>
        <w:t> </w:t>
      </w:r>
      <w:r>
        <w:rPr>
          <w:w w:val="105"/>
        </w:rPr>
        <w:t>Scholar,</w:t>
      </w:r>
      <w:r>
        <w:rPr>
          <w:spacing w:val="30"/>
          <w:w w:val="105"/>
        </w:rPr>
        <w:t> </w:t>
      </w:r>
      <w:r>
        <w:rPr>
          <w:w w:val="105"/>
        </w:rPr>
        <w:t>Federal</w:t>
      </w:r>
      <w:r>
        <w:rPr>
          <w:spacing w:val="29"/>
          <w:w w:val="105"/>
        </w:rPr>
        <w:t> </w:t>
      </w:r>
      <w:r>
        <w:rPr>
          <w:w w:val="105"/>
        </w:rPr>
        <w:t>Reserve</w:t>
      </w:r>
      <w:r>
        <w:rPr>
          <w:spacing w:val="30"/>
          <w:w w:val="105"/>
        </w:rPr>
        <w:t> </w:t>
      </w:r>
      <w:r>
        <w:rPr>
          <w:w w:val="105"/>
        </w:rPr>
        <w:t>Bank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San</w:t>
      </w:r>
      <w:r>
        <w:rPr>
          <w:spacing w:val="29"/>
          <w:w w:val="105"/>
        </w:rPr>
        <w:t> </w:t>
      </w:r>
      <w:r>
        <w:rPr>
          <w:w w:val="105"/>
        </w:rPr>
        <w:t>Francisco</w:t>
      </w:r>
      <w:r>
        <w:rPr>
          <w:spacing w:val="29"/>
          <w:w w:val="105"/>
        </w:rPr>
        <w:t> </w:t>
      </w:r>
      <w:r>
        <w:rPr>
          <w:w w:val="105"/>
        </w:rPr>
        <w:t>(August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2006)</w:t>
      </w:r>
    </w:p>
    <w:p>
      <w:pPr>
        <w:pStyle w:val="BodyText"/>
        <w:spacing w:line="242" w:lineRule="auto" w:before="207"/>
        <w:ind w:right="545"/>
      </w:pPr>
      <w:r>
        <w:rPr>
          <w:w w:val="105"/>
        </w:rPr>
        <w:t>Member, American Economic Association, Econometric Society, Society for Economic Dynamics and Society for Computational Economics.</w:t>
      </w:r>
    </w:p>
    <w:sectPr>
      <w:pgSz w:w="12240" w:h="15840"/>
      <w:pgMar w:top="17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720" w:hanging="4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4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4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4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4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4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4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4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4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[%1]"/>
      <w:lvlJc w:val="left"/>
      <w:pPr>
        <w:ind w:left="720" w:hanging="4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4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4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4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4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4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4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4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45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1"/>
      <w:ind w:left="360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"/>
      <w:ind w:left="2779" w:right="2777"/>
      <w:jc w:val="center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720" w:hanging="47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branch@uci.edu" TargetMode="External"/><Relationship Id="rId6" Type="http://schemas.openxmlformats.org/officeDocument/2006/relationships/hyperlink" Target="http://www.williambranch.org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2026-01-29T07:54:01Z</dcterms:created>
  <dcterms:modified xsi:type="dcterms:W3CDTF">2026-01-29T07:54:01Z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2016-07-12T00:00:00Z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3.14159265-2.6-1.40.16 (TeX Live 2015) kpathsea version 6.2.1</vt:lpwstr>
  </property>
  <property fmtid="{D5CDD505-2E9C-101B-9397-08002B2CF9AE}" pid="6" name="Producer">
    <vt:lpwstr>pdfTeX-1.40.16</vt:lpwstr>
  </property>
</Properties>
</file>