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Hiroki</w:t>
      </w:r>
      <w:r>
        <w:rPr>
          <w:spacing w:val="-2"/>
        </w:rPr>
        <w:t> Nishimura</w:t>
      </w:r>
    </w:p>
    <w:p>
      <w:pPr>
        <w:pStyle w:val="BodyText"/>
        <w:spacing w:before="81"/>
      </w:pPr>
      <w:r>
        <w:rPr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Economics</w:t>
      </w:r>
    </w:p>
    <w:p>
      <w:pPr>
        <w:pStyle w:val="BodyText"/>
        <w:spacing w:before="80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Riverside,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Economics</w:t>
      </w:r>
    </w:p>
    <w:p>
      <w:pPr>
        <w:pStyle w:val="BodyText"/>
        <w:spacing w:before="159"/>
        <w:ind w:left="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1062532</wp:posOffset>
                </wp:positionH>
                <wp:positionV relativeFrom="paragraph">
                  <wp:posOffset>183387</wp:posOffset>
                </wp:positionV>
                <wp:extent cx="564896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48833" y="6096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14.439922pt;width:444.79pt;height:.48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Contact</w:t>
      </w:r>
      <w:r>
        <w:rPr>
          <w:spacing w:val="-3"/>
        </w:rPr>
        <w:t> </w:t>
      </w:r>
      <w:r>
        <w:rPr>
          <w:spacing w:val="-2"/>
        </w:rPr>
        <w:t>Information</w:t>
      </w:r>
    </w:p>
    <w:p>
      <w:pPr>
        <w:pStyle w:val="BodyText"/>
        <w:spacing w:before="81"/>
      </w:pPr>
      <w:r>
        <w:rPr/>
        <w:t>3128</w:t>
      </w:r>
      <w:r>
        <w:rPr>
          <w:spacing w:val="-6"/>
        </w:rPr>
        <w:t> </w:t>
      </w:r>
      <w:r>
        <w:rPr/>
        <w:t>Sproul</w:t>
      </w:r>
      <w:r>
        <w:rPr>
          <w:spacing w:val="-5"/>
        </w:rPr>
        <w:t> </w:t>
      </w:r>
      <w:r>
        <w:rPr/>
        <w:t>Hall,</w:t>
      </w:r>
      <w:r>
        <w:rPr>
          <w:spacing w:val="-3"/>
        </w:rPr>
        <w:t> </w:t>
      </w:r>
      <w:r>
        <w:rPr/>
        <w:t>900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Avenue,</w:t>
      </w:r>
      <w:r>
        <w:rPr>
          <w:spacing w:val="-5"/>
        </w:rPr>
        <w:t> </w:t>
      </w:r>
      <w:r>
        <w:rPr/>
        <w:t>Riverside</w:t>
      </w:r>
      <w:r>
        <w:rPr>
          <w:spacing w:val="-2"/>
        </w:rPr>
        <w:t> </w:t>
      </w:r>
      <w:r>
        <w:rPr/>
        <w:t>CA</w:t>
      </w:r>
      <w:r>
        <w:rPr>
          <w:spacing w:val="-5"/>
        </w:rPr>
        <w:t> </w:t>
      </w:r>
      <w:r>
        <w:rPr>
          <w:spacing w:val="-2"/>
        </w:rPr>
        <w:t>92521</w:t>
      </w:r>
    </w:p>
    <w:p>
      <w:pPr>
        <w:pStyle w:val="BodyText"/>
        <w:spacing w:before="79"/>
      </w:pPr>
      <w:r>
        <w:rPr/>
        <w:t>Phone:</w:t>
      </w:r>
      <w:r>
        <w:rPr>
          <w:spacing w:val="-4"/>
        </w:rPr>
        <w:t> </w:t>
      </w:r>
      <w:r>
        <w:rPr>
          <w:spacing w:val="-2"/>
        </w:rPr>
        <w:t>951.827.4975</w:t>
      </w:r>
    </w:p>
    <w:p>
      <w:pPr>
        <w:pStyle w:val="BodyText"/>
        <w:spacing w:line="314" w:lineRule="auto" w:before="80"/>
        <w:ind w:right="5616"/>
      </w:pPr>
      <w:r>
        <w:rPr/>
        <w:t>Email: </w:t>
      </w:r>
      <w:hyperlink r:id="rId6">
        <w:r>
          <w:rPr/>
          <w:t>hiroki.nishimura@ucr.edu</w:t>
        </w:r>
      </w:hyperlink>
      <w:r>
        <w:rPr/>
        <w:t> Homepage:</w:t>
      </w:r>
      <w:r>
        <w:rPr>
          <w:spacing w:val="-13"/>
        </w:rPr>
        <w:t> </w:t>
      </w:r>
      <w:hyperlink r:id="rId7">
        <w:r>
          <w:rPr/>
          <w:t>http://hirokinishimura.com</w:t>
        </w:r>
      </w:hyperlink>
    </w:p>
    <w:p>
      <w:pPr>
        <w:pStyle w:val="BodyText"/>
        <w:spacing w:before="74"/>
        <w:ind w:left="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1062532</wp:posOffset>
                </wp:positionH>
                <wp:positionV relativeFrom="paragraph">
                  <wp:posOffset>183719</wp:posOffset>
                </wp:positionV>
                <wp:extent cx="5648960" cy="6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48833" y="6096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14.466123pt;width:444.79pt;height:.48001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Employment</w:t>
      </w:r>
    </w:p>
    <w:p>
      <w:pPr>
        <w:pStyle w:val="BodyText"/>
        <w:tabs>
          <w:tab w:pos="7893" w:val="left" w:leader="none"/>
          <w:tab w:pos="9084" w:val="right" w:leader="none"/>
        </w:tabs>
        <w:spacing w:line="312" w:lineRule="auto" w:before="111"/>
        <w:ind w:right="272"/>
      </w:pPr>
      <w:r>
        <w:rPr/>
        <w:t>Associate Professor of Economics, University of California Riverside</w:t>
        <w:tab/>
      </w:r>
      <w:r>
        <w:rPr>
          <w:spacing w:val="-2"/>
        </w:rPr>
        <w:t>2021-</w:t>
      </w:r>
      <w:r>
        <w:rPr>
          <w:spacing w:val="-2"/>
        </w:rPr>
        <w:t>Present </w:t>
      </w:r>
      <w:r>
        <w:rPr/>
        <w:t>Assistant</w:t>
      </w:r>
      <w:r>
        <w:rPr>
          <w:spacing w:val="-7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</w:t>
      </w:r>
      <w:r>
        <w:rPr>
          <w:spacing w:val="-5"/>
        </w:rPr>
        <w:t> </w:t>
      </w:r>
      <w:r>
        <w:rPr>
          <w:spacing w:val="-2"/>
        </w:rPr>
        <w:t>Riverside</w:t>
      </w:r>
      <w:r>
        <w:rPr/>
        <w:tab/>
        <w:tab/>
      </w:r>
      <w:r>
        <w:rPr>
          <w:spacing w:val="-2"/>
        </w:rPr>
        <w:t>2013-2021</w:t>
      </w:r>
    </w:p>
    <w:p>
      <w:pPr>
        <w:pStyle w:val="BodyText"/>
        <w:spacing w:before="3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1062532</wp:posOffset>
                </wp:positionH>
                <wp:positionV relativeFrom="paragraph">
                  <wp:posOffset>403050</wp:posOffset>
                </wp:positionV>
                <wp:extent cx="5648960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48833" y="6096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31.736279pt;width:444.79pt;height:.48001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tabs>
          <w:tab w:pos="9084" w:val="right" w:leader="none"/>
        </w:tabs>
        <w:spacing w:before="108"/>
      </w:pPr>
      <w:r>
        <w:rPr/>
        <w:t>Ph.D.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3"/>
        </w:rPr>
        <w:t> </w:t>
      </w:r>
      <w:r>
        <w:rPr>
          <w:spacing w:val="-2"/>
        </w:rPr>
        <w:t>University</w:t>
      </w:r>
      <w:r>
        <w:rPr/>
        <w:tab/>
      </w:r>
      <w:r>
        <w:rPr>
          <w:spacing w:val="-4"/>
        </w:rPr>
        <w:t>2013</w:t>
      </w:r>
    </w:p>
    <w:p>
      <w:pPr>
        <w:pStyle w:val="BodyText"/>
        <w:spacing w:before="82"/>
        <w:ind w:left="463"/>
      </w:pPr>
      <w:r>
        <w:rPr/>
        <w:t>Dissertation</w:t>
      </w:r>
      <w:r>
        <w:rPr>
          <w:spacing w:val="-8"/>
        </w:rPr>
        <w:t> </w:t>
      </w:r>
      <w:r>
        <w:rPr/>
        <w:t>committee:</w:t>
      </w:r>
      <w:r>
        <w:rPr>
          <w:spacing w:val="-6"/>
        </w:rPr>
        <w:t> </w:t>
      </w:r>
      <w:r>
        <w:rPr/>
        <w:t>Efe</w:t>
      </w:r>
      <w:r>
        <w:rPr>
          <w:spacing w:val="-4"/>
        </w:rPr>
        <w:t> </w:t>
      </w:r>
      <w:r>
        <w:rPr/>
        <w:t>A.</w:t>
      </w:r>
      <w:r>
        <w:rPr>
          <w:spacing w:val="-2"/>
        </w:rPr>
        <w:t> </w:t>
      </w:r>
      <w:r>
        <w:rPr/>
        <w:t>Ok</w:t>
      </w:r>
      <w:r>
        <w:rPr>
          <w:spacing w:val="-2"/>
        </w:rPr>
        <w:t> </w:t>
      </w:r>
      <w:r>
        <w:rPr/>
        <w:t>(Chair),</w:t>
      </w:r>
      <w:r>
        <w:rPr>
          <w:spacing w:val="-5"/>
        </w:rPr>
        <w:t> </w:t>
      </w:r>
      <w:r>
        <w:rPr/>
        <w:t>Debraj</w:t>
      </w:r>
      <w:r>
        <w:rPr>
          <w:spacing w:val="-3"/>
        </w:rPr>
        <w:t> </w:t>
      </w:r>
      <w:r>
        <w:rPr/>
        <w:t>Ray,</w:t>
      </w:r>
      <w:r>
        <w:rPr>
          <w:spacing w:val="-4"/>
        </w:rPr>
        <w:t> </w:t>
      </w:r>
      <w:r>
        <w:rPr/>
        <w:t>David</w:t>
      </w:r>
      <w:r>
        <w:rPr>
          <w:spacing w:val="-5"/>
        </w:rPr>
        <w:t> </w:t>
      </w:r>
      <w:r>
        <w:rPr>
          <w:spacing w:val="-2"/>
        </w:rPr>
        <w:t>Pearce</w:t>
      </w:r>
    </w:p>
    <w:p>
      <w:pPr>
        <w:pStyle w:val="BodyText"/>
        <w:tabs>
          <w:tab w:pos="9084" w:val="right" w:leader="none"/>
        </w:tabs>
        <w:spacing w:before="80"/>
      </w:pPr>
      <w:r>
        <w:rPr/>
        <w:t>B.A.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Kyoto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/>
        <w:tab/>
      </w:r>
      <w:r>
        <w:rPr>
          <w:spacing w:val="-4"/>
        </w:rPr>
        <w:t>2006</w:t>
      </w:r>
    </w:p>
    <w:p>
      <w:pPr>
        <w:pStyle w:val="BodyText"/>
        <w:spacing w:before="4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1062532</wp:posOffset>
                </wp:positionH>
                <wp:positionV relativeFrom="paragraph">
                  <wp:posOffset>454982</wp:posOffset>
                </wp:positionV>
                <wp:extent cx="5648960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48833" y="6095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35.825371pt;width:444.79pt;height:.47998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Visiting</w:t>
      </w:r>
      <w:r>
        <w:rPr>
          <w:spacing w:val="-4"/>
        </w:rPr>
        <w:t> </w:t>
      </w:r>
      <w:r>
        <w:rPr>
          <w:spacing w:val="-2"/>
        </w:rPr>
        <w:t>Positions</w:t>
      </w:r>
    </w:p>
    <w:p>
      <w:pPr>
        <w:pStyle w:val="BodyText"/>
        <w:tabs>
          <w:tab w:pos="9084" w:val="right" w:leader="none"/>
        </w:tabs>
        <w:spacing w:before="110"/>
      </w:pPr>
      <w:r>
        <w:rPr/>
        <w:t>Visiting</w:t>
      </w:r>
      <w:r>
        <w:rPr>
          <w:spacing w:val="-7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Technology</w:t>
      </w:r>
      <w:r>
        <w:rPr/>
        <w:tab/>
      </w:r>
      <w:r>
        <w:rPr>
          <w:spacing w:val="-2"/>
        </w:rPr>
        <w:t>2013-2014</w:t>
      </w:r>
    </w:p>
    <w:p>
      <w:pPr>
        <w:pStyle w:val="BodyText"/>
        <w:spacing w:before="159"/>
        <w:ind w:left="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1062532</wp:posOffset>
                </wp:positionH>
                <wp:positionV relativeFrom="paragraph">
                  <wp:posOffset>183542</wp:posOffset>
                </wp:positionV>
                <wp:extent cx="564896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48833" y="6095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14.452168pt;width:444.79pt;height:.47998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81" w:after="0"/>
        <w:ind w:left="552" w:right="0" w:hanging="29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Class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Dissimilarity</w:t>
      </w:r>
      <w:r>
        <w:rPr>
          <w:spacing w:val="-7"/>
          <w:sz w:val="22"/>
        </w:rPr>
        <w:t> </w:t>
      </w:r>
      <w:r>
        <w:rPr>
          <w:sz w:val="22"/>
        </w:rPr>
        <w:t>Semimetrics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Preference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Relations</w:t>
      </w:r>
    </w:p>
    <w:p>
      <w:pPr>
        <w:spacing w:before="120"/>
        <w:ind w:left="533" w:right="0" w:firstLine="0"/>
        <w:jc w:val="left"/>
        <w:rPr>
          <w:sz w:val="22"/>
        </w:rPr>
      </w:pPr>
      <w:r>
        <w:rPr>
          <w:i/>
          <w:sz w:val="22"/>
        </w:rPr>
        <w:t>Mathematics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Operations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Research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forthcoming.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20" w:after="0"/>
        <w:ind w:left="552" w:right="0" w:hanging="290"/>
        <w:jc w:val="left"/>
        <w:rPr>
          <w:sz w:val="22"/>
        </w:rPr>
      </w:pPr>
      <w:r>
        <w:rPr>
          <w:sz w:val="22"/>
        </w:rPr>
        <w:t>Revealed</w:t>
      </w:r>
      <w:r>
        <w:rPr>
          <w:spacing w:val="-7"/>
          <w:sz w:val="22"/>
        </w:rPr>
        <w:t> </w:t>
      </w:r>
      <w:r>
        <w:rPr>
          <w:sz w:val="22"/>
        </w:rPr>
        <w:t>Preferences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Individual</w:t>
      </w:r>
      <w:r>
        <w:rPr>
          <w:spacing w:val="-5"/>
          <w:sz w:val="22"/>
        </w:rPr>
        <w:t> </w:t>
      </w:r>
      <w:r>
        <w:rPr>
          <w:sz w:val="22"/>
        </w:rPr>
        <w:t>Players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Sequential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Games</w:t>
      </w:r>
    </w:p>
    <w:p>
      <w:pPr>
        <w:spacing w:before="120"/>
        <w:ind w:left="533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Mathematical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4"/>
          <w:sz w:val="22"/>
        </w:rPr>
        <w:t> </w:t>
      </w:r>
      <w:r>
        <w:rPr>
          <w:sz w:val="22"/>
        </w:rPr>
        <w:t>96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(2021)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21" w:after="0"/>
        <w:ind w:left="552" w:right="0" w:hanging="29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Transitive</w:t>
      </w:r>
      <w:r>
        <w:rPr>
          <w:spacing w:val="-5"/>
          <w:sz w:val="22"/>
        </w:rPr>
        <w:t> </w:t>
      </w:r>
      <w:r>
        <w:rPr>
          <w:sz w:val="22"/>
        </w:rPr>
        <w:t>Core:</w:t>
      </w:r>
      <w:r>
        <w:rPr>
          <w:spacing w:val="-5"/>
          <w:sz w:val="22"/>
        </w:rPr>
        <w:t> </w:t>
      </w:r>
      <w:r>
        <w:rPr>
          <w:sz w:val="22"/>
        </w:rPr>
        <w:t>Inference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Welfare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Nontransitive</w:t>
      </w:r>
      <w:r>
        <w:rPr>
          <w:spacing w:val="-6"/>
          <w:sz w:val="22"/>
        </w:rPr>
        <w:t> </w:t>
      </w:r>
      <w:r>
        <w:rPr>
          <w:sz w:val="22"/>
        </w:rPr>
        <w:t>Preference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Relations</w:t>
      </w:r>
    </w:p>
    <w:p>
      <w:pPr>
        <w:spacing w:before="120"/>
        <w:ind w:left="533" w:right="0" w:firstLine="0"/>
        <w:jc w:val="left"/>
        <w:rPr>
          <w:sz w:val="22"/>
        </w:rPr>
      </w:pPr>
      <w:r>
        <w:rPr>
          <w:i/>
          <w:sz w:val="22"/>
        </w:rPr>
        <w:t>Theoretical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13,</w:t>
      </w:r>
      <w:r>
        <w:rPr>
          <w:spacing w:val="-7"/>
          <w:sz w:val="22"/>
        </w:rPr>
        <w:t> </w:t>
      </w:r>
      <w:r>
        <w:rPr>
          <w:sz w:val="22"/>
        </w:rPr>
        <w:t>579-606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(2018).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21" w:after="0"/>
        <w:ind w:left="552" w:right="0" w:hanging="29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Comprehensive</w:t>
      </w:r>
      <w:r>
        <w:rPr>
          <w:spacing w:val="-5"/>
          <w:sz w:val="22"/>
        </w:rPr>
        <w:t> </w:t>
      </w:r>
      <w:r>
        <w:rPr>
          <w:sz w:val="22"/>
        </w:rPr>
        <w:t>Approach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Revealed</w:t>
      </w:r>
      <w:r>
        <w:rPr>
          <w:spacing w:val="-5"/>
          <w:sz w:val="22"/>
        </w:rPr>
        <w:t> </w:t>
      </w:r>
      <w:r>
        <w:rPr>
          <w:sz w:val="22"/>
        </w:rPr>
        <w:t>Preference</w:t>
      </w:r>
      <w:r>
        <w:rPr>
          <w:spacing w:val="-5"/>
          <w:sz w:val="22"/>
        </w:rPr>
        <w:t> </w:t>
      </w:r>
      <w:r>
        <w:rPr>
          <w:sz w:val="22"/>
        </w:rPr>
        <w:t>Theory (with</w:t>
      </w:r>
      <w:r>
        <w:rPr>
          <w:spacing w:val="-5"/>
          <w:sz w:val="22"/>
        </w:rPr>
        <w:t> </w:t>
      </w:r>
      <w:r>
        <w:rPr>
          <w:sz w:val="22"/>
        </w:rPr>
        <w:t>Efe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Ok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John</w:t>
      </w:r>
      <w:r>
        <w:rPr>
          <w:spacing w:val="-6"/>
          <w:sz w:val="22"/>
        </w:rPr>
        <w:t> </w:t>
      </w:r>
      <w:r>
        <w:rPr>
          <w:sz w:val="22"/>
        </w:rPr>
        <w:t>K.-H.</w:t>
      </w:r>
      <w:r>
        <w:rPr>
          <w:spacing w:val="-2"/>
          <w:sz w:val="22"/>
        </w:rPr>
        <w:t> Quah)</w:t>
      </w:r>
    </w:p>
    <w:p>
      <w:pPr>
        <w:spacing w:before="118"/>
        <w:ind w:left="533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107,</w:t>
      </w:r>
      <w:r>
        <w:rPr>
          <w:spacing w:val="-7"/>
          <w:sz w:val="22"/>
        </w:rPr>
        <w:t> </w:t>
      </w:r>
      <w:r>
        <w:rPr>
          <w:sz w:val="22"/>
        </w:rPr>
        <w:t>1239-1263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(2017).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20" w:after="0"/>
        <w:ind w:left="552" w:right="0" w:hanging="290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Utility</w:t>
      </w:r>
      <w:r>
        <w:rPr>
          <w:spacing w:val="-5"/>
          <w:sz w:val="22"/>
        </w:rPr>
        <w:t> </w:t>
      </w:r>
      <w:r>
        <w:rPr>
          <w:sz w:val="22"/>
        </w:rPr>
        <w:t>Representation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Incomplete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Nontransitive</w:t>
      </w:r>
      <w:r>
        <w:rPr>
          <w:spacing w:val="-4"/>
          <w:sz w:val="22"/>
        </w:rPr>
        <w:t> </w:t>
      </w:r>
      <w:r>
        <w:rPr>
          <w:sz w:val="22"/>
        </w:rPr>
        <w:t>Preference</w:t>
      </w:r>
      <w:r>
        <w:rPr>
          <w:spacing w:val="-3"/>
          <w:sz w:val="22"/>
        </w:rPr>
        <w:t> </w:t>
      </w:r>
      <w:r>
        <w:rPr>
          <w:sz w:val="22"/>
        </w:rPr>
        <w:t>Relation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Efe</w:t>
      </w:r>
      <w:r>
        <w:rPr>
          <w:spacing w:val="-5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Ok)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1012" w:top="1820" w:bottom="1200" w:left="1440" w:right="1440"/>
          <w:pgNumType w:start="1"/>
        </w:sectPr>
      </w:pPr>
    </w:p>
    <w:p>
      <w:pPr>
        <w:spacing w:before="164"/>
        <w:ind w:left="533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166,</w:t>
      </w:r>
      <w:r>
        <w:rPr>
          <w:spacing w:val="-7"/>
          <w:sz w:val="22"/>
        </w:rPr>
        <w:t> </w:t>
      </w:r>
      <w:r>
        <w:rPr>
          <w:sz w:val="22"/>
        </w:rPr>
        <w:t>164-185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(2016).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20" w:after="0"/>
        <w:ind w:left="552" w:right="0" w:hanging="290"/>
        <w:jc w:val="left"/>
        <w:rPr>
          <w:sz w:val="22"/>
        </w:rPr>
      </w:pPr>
      <w:r>
        <w:rPr>
          <w:sz w:val="22"/>
        </w:rPr>
        <w:t>Non-Existence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Continuous</w:t>
      </w:r>
      <w:r>
        <w:rPr>
          <w:spacing w:val="-6"/>
          <w:sz w:val="22"/>
        </w:rPr>
        <w:t> </w:t>
      </w:r>
      <w:r>
        <w:rPr>
          <w:sz w:val="22"/>
        </w:rPr>
        <w:t>Choice</w:t>
      </w:r>
      <w:r>
        <w:rPr>
          <w:spacing w:val="-3"/>
          <w:sz w:val="22"/>
        </w:rPr>
        <w:t> </w:t>
      </w:r>
      <w:r>
        <w:rPr>
          <w:sz w:val="22"/>
        </w:rPr>
        <w:t>Functions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Efe</w:t>
      </w:r>
      <w:r>
        <w:rPr>
          <w:spacing w:val="-5"/>
          <w:sz w:val="22"/>
        </w:rPr>
        <w:t> </w:t>
      </w:r>
      <w:r>
        <w:rPr>
          <w:sz w:val="22"/>
        </w:rPr>
        <w:t>A.</w:t>
      </w:r>
      <w:r>
        <w:rPr>
          <w:spacing w:val="-5"/>
          <w:sz w:val="22"/>
        </w:rPr>
        <w:t> Ok)</w:t>
      </w:r>
    </w:p>
    <w:p>
      <w:pPr>
        <w:spacing w:before="121"/>
        <w:ind w:left="533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153,</w:t>
      </w:r>
      <w:r>
        <w:rPr>
          <w:spacing w:val="-7"/>
          <w:sz w:val="22"/>
        </w:rPr>
        <w:t> </w:t>
      </w:r>
      <w:r>
        <w:rPr>
          <w:sz w:val="22"/>
        </w:rPr>
        <w:t>376-391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(2014).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20" w:after="0"/>
        <w:ind w:left="552" w:right="0" w:hanging="290"/>
        <w:jc w:val="left"/>
        <w:rPr>
          <w:sz w:val="22"/>
        </w:rPr>
      </w:pPr>
      <w:r>
        <w:rPr>
          <w:sz w:val="22"/>
        </w:rPr>
        <w:t>Solvability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Variational</w:t>
      </w:r>
      <w:r>
        <w:rPr>
          <w:spacing w:val="-7"/>
          <w:sz w:val="22"/>
        </w:rPr>
        <w:t> </w:t>
      </w:r>
      <w:r>
        <w:rPr>
          <w:sz w:val="22"/>
        </w:rPr>
        <w:t>Inequalities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Hilbert</w:t>
      </w:r>
      <w:r>
        <w:rPr>
          <w:spacing w:val="-5"/>
          <w:sz w:val="22"/>
        </w:rPr>
        <w:t> </w:t>
      </w:r>
      <w:r>
        <w:rPr>
          <w:sz w:val="22"/>
        </w:rPr>
        <w:t>Lattices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Efe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Ok)</w:t>
      </w:r>
    </w:p>
    <w:p>
      <w:pPr>
        <w:spacing w:before="120"/>
        <w:ind w:left="533" w:right="0" w:firstLine="0"/>
        <w:jc w:val="left"/>
        <w:rPr>
          <w:sz w:val="22"/>
        </w:rPr>
      </w:pPr>
      <w:r>
        <w:rPr>
          <w:i/>
          <w:sz w:val="22"/>
        </w:rPr>
        <w:t>Mathematics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Operations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Research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37,</w:t>
      </w:r>
      <w:r>
        <w:rPr>
          <w:spacing w:val="-8"/>
          <w:sz w:val="22"/>
        </w:rPr>
        <w:t> </w:t>
      </w:r>
      <w:r>
        <w:rPr>
          <w:sz w:val="22"/>
        </w:rPr>
        <w:t>608-625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(2012).</w:t>
      </w:r>
    </w:p>
    <w:p>
      <w:pPr>
        <w:pStyle w:val="BodyText"/>
        <w:spacing w:before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1062532</wp:posOffset>
                </wp:positionH>
                <wp:positionV relativeFrom="paragraph">
                  <wp:posOffset>259985</wp:posOffset>
                </wp:positionV>
                <wp:extent cx="564896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48833" y="6096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20.471317pt;width:444.79pt;height:.48001pt;mso-position-horizontal-relative:page;mso-position-vertical-relative:paragraph;z-index:-1572608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BodyText"/>
        <w:spacing w:line="348" w:lineRule="auto" w:before="119"/>
        <w:ind w:right="1911"/>
      </w:pPr>
      <w:r>
        <w:rPr/>
        <w:t>Best</w:t>
      </w:r>
      <w:r>
        <w:rPr>
          <w:spacing w:val="-4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Approximations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Preference</w:t>
      </w:r>
      <w:r>
        <w:rPr>
          <w:spacing w:val="-6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Efe</w:t>
      </w:r>
      <w:r>
        <w:rPr>
          <w:spacing w:val="-3"/>
        </w:rPr>
        <w:t> </w:t>
      </w:r>
      <w:r>
        <w:rPr/>
        <w:t>A. Ok) Preference Structures (with Efe A. Ok)</w:t>
      </w:r>
    </w:p>
    <w:p>
      <w:pPr>
        <w:pStyle w:val="BodyText"/>
        <w:spacing w:line="268" w:lineRule="exact"/>
      </w:pPr>
      <w:r>
        <w:rPr/>
        <w:t>Top-Cycles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Revealed</w:t>
      </w:r>
      <w:r>
        <w:rPr>
          <w:spacing w:val="-5"/>
        </w:rPr>
        <w:t> </w:t>
      </w:r>
      <w:r>
        <w:rPr/>
        <w:t>Preference</w:t>
      </w:r>
      <w:r>
        <w:rPr>
          <w:spacing w:val="-5"/>
        </w:rPr>
        <w:t> </w:t>
      </w:r>
      <w:r>
        <w:rPr/>
        <w:t>Structures</w:t>
      </w:r>
      <w:r>
        <w:rPr>
          <w:spacing w:val="-4"/>
        </w:rPr>
        <w:t> </w:t>
      </w:r>
      <w:r>
        <w:rPr/>
        <w:t>(with</w:t>
      </w:r>
      <w:r>
        <w:rPr>
          <w:spacing w:val="-6"/>
        </w:rPr>
        <w:t> </w:t>
      </w:r>
      <w:r>
        <w:rPr/>
        <w:t>Ozgur</w:t>
      </w:r>
      <w:r>
        <w:rPr>
          <w:spacing w:val="-3"/>
        </w:rPr>
        <w:t> </w:t>
      </w:r>
      <w:r>
        <w:rPr/>
        <w:t>Evren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Efe</w:t>
      </w:r>
      <w:r>
        <w:rPr>
          <w:spacing w:val="-5"/>
        </w:rPr>
        <w:t> </w:t>
      </w:r>
      <w:r>
        <w:rPr/>
        <w:t>A.</w:t>
      </w:r>
      <w:r>
        <w:rPr>
          <w:spacing w:val="-2"/>
        </w:rPr>
        <w:t> </w:t>
      </w:r>
      <w:r>
        <w:rPr>
          <w:spacing w:val="-5"/>
        </w:rPr>
        <w:t>Ok)</w:t>
      </w:r>
    </w:p>
    <w:p>
      <w:pPr>
        <w:pStyle w:val="BodyText"/>
        <w:spacing w:before="240"/>
        <w:ind w:left="0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1062532</wp:posOffset>
                </wp:positionH>
                <wp:positionV relativeFrom="paragraph">
                  <wp:posOffset>183827</wp:posOffset>
                </wp:positionV>
                <wp:extent cx="564896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48833" y="6095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14.474578pt;width:444.79pt;height:.47998pt;mso-position-horizontal-relative:page;mso-position-vertical-relative:paragraph;z-index:-1572556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spacing w:line="348" w:lineRule="auto" w:before="119"/>
        <w:ind w:right="1911"/>
      </w:pPr>
      <w:r>
        <w:rPr/>
        <w:t>Utility</w:t>
      </w:r>
      <w:r>
        <w:rPr>
          <w:spacing w:val="-4"/>
        </w:rPr>
        <w:t> </w:t>
      </w:r>
      <w:r>
        <w:rPr/>
        <w:t>Representation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Preference</w:t>
      </w:r>
      <w:r>
        <w:rPr>
          <w:spacing w:val="-5"/>
        </w:rPr>
        <w:t> </w:t>
      </w:r>
      <w:r>
        <w:rPr/>
        <w:t>Structures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Ozgur</w:t>
      </w:r>
      <w:r>
        <w:rPr>
          <w:spacing w:val="-3"/>
        </w:rPr>
        <w:t> </w:t>
      </w:r>
      <w:r>
        <w:rPr/>
        <w:t>Evren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Efe</w:t>
      </w:r>
      <w:r>
        <w:rPr>
          <w:spacing w:val="-5"/>
        </w:rPr>
        <w:t> </w:t>
      </w:r>
      <w:r>
        <w:rPr/>
        <w:t>A.</w:t>
      </w:r>
      <w:r>
        <w:rPr>
          <w:spacing w:val="-3"/>
        </w:rPr>
        <w:t> </w:t>
      </w:r>
      <w:r>
        <w:rPr/>
        <w:t>Ok) Rationalizability of Partial Consumption Data</w:t>
      </w:r>
    </w:p>
    <w:p>
      <w:pPr>
        <w:pStyle w:val="BodyText"/>
        <w:spacing w:before="119"/>
        <w:ind w:left="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1062532</wp:posOffset>
                </wp:positionH>
                <wp:positionV relativeFrom="paragraph">
                  <wp:posOffset>182014</wp:posOffset>
                </wp:positionV>
                <wp:extent cx="5648960" cy="63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48833" y="6096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14.331826pt;width:444.79pt;height:.48001pt;mso-position-horizontal-relative:page;mso-position-vertical-relative:paragraph;z-index:15732224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Grants,</w:t>
      </w:r>
      <w:r>
        <w:rPr>
          <w:spacing w:val="-2"/>
        </w:rPr>
        <w:t> </w:t>
      </w:r>
      <w:r>
        <w:rPr/>
        <w:t>Awards,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Fellowships</w:t>
      </w:r>
    </w:p>
    <w:p>
      <w:pPr>
        <w:pStyle w:val="BodyText"/>
        <w:tabs>
          <w:tab w:pos="9085" w:val="right" w:leader="none"/>
        </w:tabs>
        <w:spacing w:before="108"/>
      </w:pPr>
      <w:r>
        <w:rPr/>
        <w:t>National</w:t>
      </w:r>
      <w:r>
        <w:rPr>
          <w:spacing w:val="-8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Foundation,</w:t>
      </w:r>
      <w:r>
        <w:rPr>
          <w:spacing w:val="-7"/>
        </w:rPr>
        <w:t> </w:t>
      </w:r>
      <w:r>
        <w:rPr/>
        <w:t>Award</w:t>
      </w:r>
      <w:r>
        <w:rPr>
          <w:spacing w:val="-7"/>
        </w:rPr>
        <w:t> </w:t>
      </w:r>
      <w:r>
        <w:rPr/>
        <w:t>SES-1851610,</w:t>
      </w:r>
      <w:r>
        <w:rPr>
          <w:spacing w:val="-7"/>
        </w:rPr>
        <w:t> </w:t>
      </w:r>
      <w:r>
        <w:rPr/>
        <w:t>“Preference</w:t>
      </w:r>
      <w:r>
        <w:rPr>
          <w:spacing w:val="-7"/>
        </w:rPr>
        <w:t> </w:t>
      </w:r>
      <w:r>
        <w:rPr>
          <w:spacing w:val="-2"/>
        </w:rPr>
        <w:t>Structures”</w:t>
      </w:r>
      <w:r>
        <w:rPr>
          <w:rFonts w:ascii="Times New Roman" w:hAnsi="Times New Roman"/>
        </w:rPr>
        <w:tab/>
      </w:r>
      <w:r>
        <w:rPr>
          <w:spacing w:val="-2"/>
        </w:rPr>
        <w:t>2019-2023</w:t>
      </w:r>
    </w:p>
    <w:p>
      <w:pPr>
        <w:pStyle w:val="BodyText"/>
        <w:tabs>
          <w:tab w:pos="9084" w:val="right" w:leader="none"/>
        </w:tabs>
        <w:spacing w:before="82"/>
      </w:pPr>
      <w:r>
        <w:rPr/>
        <w:t>C.V.</w:t>
      </w:r>
      <w:r>
        <w:rPr>
          <w:spacing w:val="-4"/>
        </w:rPr>
        <w:t> </w:t>
      </w:r>
      <w:r>
        <w:rPr/>
        <w:t>Starr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>
          <w:spacing w:val="-2"/>
        </w:rPr>
        <w:t>Fellowship</w:t>
      </w:r>
      <w:r>
        <w:rPr/>
        <w:tab/>
      </w:r>
      <w:r>
        <w:rPr>
          <w:spacing w:val="-2"/>
        </w:rPr>
        <w:t>2010-2012</w:t>
      </w:r>
    </w:p>
    <w:p>
      <w:pPr>
        <w:pStyle w:val="BodyText"/>
        <w:tabs>
          <w:tab w:pos="9084" w:val="right" w:leader="none"/>
        </w:tabs>
        <w:spacing w:before="80"/>
      </w:pPr>
      <w:r>
        <w:rPr/>
        <w:t>MacCracken</w:t>
      </w:r>
      <w:r>
        <w:rPr>
          <w:spacing w:val="-9"/>
        </w:rPr>
        <w:t> </w:t>
      </w:r>
      <w:r>
        <w:rPr>
          <w:spacing w:val="-2"/>
        </w:rPr>
        <w:t>Fellowship</w:t>
      </w:r>
      <w:r>
        <w:rPr/>
        <w:tab/>
      </w:r>
      <w:r>
        <w:rPr>
          <w:spacing w:val="-2"/>
        </w:rPr>
        <w:t>2007-2011</w:t>
      </w:r>
    </w:p>
    <w:p>
      <w:pPr>
        <w:pStyle w:val="BodyText"/>
        <w:tabs>
          <w:tab w:pos="9084" w:val="right" w:leader="none"/>
        </w:tabs>
        <w:spacing w:before="79"/>
      </w:pPr>
      <w:r>
        <w:rPr/>
        <w:t>Japan-IMF</w:t>
      </w:r>
      <w:r>
        <w:rPr>
          <w:spacing w:val="-7"/>
        </w:rPr>
        <w:t> </w:t>
      </w:r>
      <w:r>
        <w:rPr/>
        <w:t>Scholarship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Advanced</w:t>
      </w:r>
      <w:r>
        <w:rPr>
          <w:spacing w:val="-6"/>
        </w:rPr>
        <w:t> </w:t>
      </w:r>
      <w:r>
        <w:rPr>
          <w:spacing w:val="-2"/>
        </w:rPr>
        <w:t>Studies</w:t>
      </w:r>
      <w:r>
        <w:rPr/>
        <w:tab/>
      </w:r>
      <w:r>
        <w:rPr>
          <w:spacing w:val="-2"/>
        </w:rPr>
        <w:t>2007-2009</w:t>
      </w:r>
    </w:p>
    <w:p>
      <w:pPr>
        <w:pStyle w:val="BodyText"/>
        <w:spacing w:before="162"/>
        <w:ind w:left="0"/>
      </w:pPr>
    </w:p>
    <w:p>
      <w:pPr>
        <w:pStyle w:val="BodyText"/>
        <w:spacing w:line="336" w:lineRule="auto"/>
        <w:ind w:right="7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1062532</wp:posOffset>
                </wp:positionH>
                <wp:positionV relativeFrom="paragraph">
                  <wp:posOffset>181805</wp:posOffset>
                </wp:positionV>
                <wp:extent cx="5648960" cy="63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48833" y="6096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14.31542pt;width:444.79pt;height:.48001pt;mso-position-horizontal-relative:page;mso-position-vertical-relative:paragraph;z-index:15732736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Professional</w:t>
      </w:r>
      <w:r>
        <w:rPr>
          <w:spacing w:val="-13"/>
        </w:rPr>
        <w:t> </w:t>
      </w:r>
      <w:r>
        <w:rPr/>
        <w:t>Activities [Editorial Service]</w:t>
      </w:r>
    </w:p>
    <w:p>
      <w:pPr>
        <w:pStyle w:val="BodyText"/>
        <w:tabs>
          <w:tab w:pos="7893" w:val="left" w:leader="none"/>
        </w:tabs>
        <w:spacing w:line="244" w:lineRule="exact"/>
      </w:pPr>
      <w:r>
        <w:rPr/>
        <w:t>Associate</w:t>
      </w:r>
      <w:r>
        <w:rPr>
          <w:spacing w:val="-6"/>
        </w:rPr>
        <w:t> </w:t>
      </w:r>
      <w:r>
        <w:rPr/>
        <w:t>Editor,</w:t>
      </w:r>
      <w:r>
        <w:rPr>
          <w:spacing w:val="-6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Mathematical</w:t>
      </w:r>
      <w:r>
        <w:rPr>
          <w:spacing w:val="-4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2"/>
        </w:rPr>
        <w:t>2020-Present</w:t>
      </w:r>
    </w:p>
    <w:p>
      <w:pPr>
        <w:pStyle w:val="BodyText"/>
        <w:spacing w:before="79"/>
      </w:pPr>
      <w:r>
        <w:rPr>
          <w:spacing w:val="-2"/>
        </w:rPr>
        <w:t>[Referee]</w:t>
      </w:r>
    </w:p>
    <w:p>
      <w:pPr>
        <w:pStyle w:val="BodyText"/>
        <w:spacing w:before="80"/>
        <w:ind w:right="254"/>
        <w:jc w:val="both"/>
      </w:pPr>
      <w:r>
        <w:rPr/>
        <w:t>American Economic Journal: Microeconomics; American Economic Review; Decisions in Economics and Finance; Econometrica; Economic Journal; Economic Theory; International Economic Review; International Journal of Game Theory; Journal of Economic Behavior and Organization; Journal of Economic Theory; Journal of Economics; Journal of Mathematical Economics; Journal of Political Economy; Mathematical Social Sciences; Mathematics and Financial Economics; Mathematics of Operations Research; Theoretical Economics; Theory and Decision.</w:t>
      </w:r>
    </w:p>
    <w:p>
      <w:pPr>
        <w:pStyle w:val="BodyText"/>
        <w:spacing w:before="81"/>
      </w:pPr>
      <w:r>
        <w:rPr>
          <w:spacing w:val="-2"/>
        </w:rPr>
        <w:t>[Presentations]</w:t>
      </w:r>
    </w:p>
    <w:p>
      <w:pPr>
        <w:pStyle w:val="BodyText"/>
        <w:spacing w:before="1"/>
        <w:ind w:left="0"/>
        <w:rPr>
          <w:sz w:val="10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"/>
        <w:gridCol w:w="4790"/>
      </w:tblGrid>
      <w:tr>
        <w:trPr>
          <w:trHeight w:val="568" w:hRule="atLeast"/>
        </w:trPr>
        <w:tc>
          <w:tcPr>
            <w:tcW w:w="766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  <w:p>
            <w:pPr>
              <w:pStyle w:val="TableParagraph"/>
              <w:spacing w:line="245" w:lineRule="exact" w:before="79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4790" w:type="dxa"/>
          </w:tcPr>
          <w:p>
            <w:pPr>
              <w:pStyle w:val="TableParagraph"/>
              <w:spacing w:line="225" w:lineRule="exact"/>
              <w:ind w:left="267"/>
              <w:rPr>
                <w:sz w:val="22"/>
              </w:rPr>
            </w:pPr>
            <w:r>
              <w:rPr>
                <w:sz w:val="22"/>
              </w:rPr>
              <w:t>DC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Georgetown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  <w:p>
            <w:pPr>
              <w:pStyle w:val="TableParagraph"/>
              <w:spacing w:line="245" w:lineRule="exact" w:before="79"/>
              <w:ind w:left="267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Maryland;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Virginia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Tech.</w:t>
            </w:r>
          </w:p>
        </w:tc>
      </w:tr>
    </w:tbl>
    <w:p>
      <w:pPr>
        <w:pStyle w:val="TableParagraph"/>
        <w:spacing w:after="0" w:line="245" w:lineRule="exact"/>
        <w:rPr>
          <w:sz w:val="22"/>
        </w:rPr>
        <w:sectPr>
          <w:pgSz w:w="12240" w:h="15840"/>
          <w:pgMar w:header="0" w:footer="1012" w:top="1820" w:bottom="1200" w:left="1440" w:right="1440"/>
        </w:sectPr>
      </w:pPr>
    </w:p>
    <w:p>
      <w:pPr>
        <w:pStyle w:val="BodyText"/>
        <w:spacing w:after="1"/>
        <w:ind w:left="0"/>
        <w:rPr>
          <w:sz w:val="17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"/>
        <w:gridCol w:w="7946"/>
      </w:tblGrid>
      <w:tr>
        <w:trPr>
          <w:trHeight w:val="304" w:hRule="atLeast"/>
        </w:trPr>
        <w:tc>
          <w:tcPr>
            <w:tcW w:w="766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7946" w:type="dxa"/>
          </w:tcPr>
          <w:p>
            <w:pPr>
              <w:pStyle w:val="TableParagraph"/>
              <w:spacing w:line="225" w:lineRule="exact"/>
              <w:ind w:left="267"/>
              <w:rPr>
                <w:sz w:val="22"/>
              </w:rPr>
            </w:pPr>
            <w:r>
              <w:rPr>
                <w:sz w:val="22"/>
              </w:rPr>
              <w:t>Riverside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Workshop.</w:t>
            </w:r>
          </w:p>
        </w:tc>
      </w:tr>
      <w:tr>
        <w:trPr>
          <w:trHeight w:val="638" w:hRule="atLeast"/>
        </w:trPr>
        <w:tc>
          <w:tcPr>
            <w:tcW w:w="766" w:type="dxa"/>
          </w:tcPr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946" w:type="dxa"/>
          </w:tcPr>
          <w:p>
            <w:pPr>
              <w:pStyle w:val="TableParagraph"/>
              <w:spacing w:before="40"/>
              <w:ind w:left="267"/>
              <w:rPr>
                <w:sz w:val="22"/>
              </w:rPr>
            </w:pPr>
            <w:r>
              <w:rPr>
                <w:sz w:val="22"/>
              </w:rPr>
              <w:t>5th Hitotsubashi Summer Institute; Summer Workshop on Economic Theory in Otaru, Japan; University of California, San Diego.</w:t>
            </w:r>
          </w:p>
        </w:tc>
      </w:tr>
      <w:tr>
        <w:trPr>
          <w:trHeight w:val="617" w:hRule="atLeast"/>
        </w:trPr>
        <w:tc>
          <w:tcPr>
            <w:tcW w:w="766" w:type="dxa"/>
          </w:tcPr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946" w:type="dxa"/>
          </w:tcPr>
          <w:p>
            <w:pPr>
              <w:pStyle w:val="TableParagraph"/>
              <w:spacing w:before="21"/>
              <w:ind w:left="267"/>
              <w:rPr>
                <w:sz w:val="22"/>
              </w:rPr>
            </w:pPr>
            <w:r>
              <w:rPr>
                <w:sz w:val="22"/>
              </w:rPr>
              <w:t>North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Summer Meeting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 the Econometric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Society;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University of California, </w:t>
            </w:r>
            <w:r>
              <w:rPr>
                <w:spacing w:val="-2"/>
                <w:sz w:val="22"/>
              </w:rPr>
              <w:t>Berkeley</w:t>
            </w:r>
          </w:p>
        </w:tc>
      </w:tr>
      <w:tr>
        <w:trPr>
          <w:trHeight w:val="665" w:hRule="atLeast"/>
        </w:trPr>
        <w:tc>
          <w:tcPr>
            <w:tcW w:w="766" w:type="dxa"/>
          </w:tcPr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7946" w:type="dxa"/>
          </w:tcPr>
          <w:p>
            <w:pPr>
              <w:pStyle w:val="TableParagraph"/>
              <w:spacing w:before="19"/>
              <w:ind w:left="267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California,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Davis;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California,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Riverside.</w:t>
            </w:r>
          </w:p>
        </w:tc>
      </w:tr>
      <w:tr>
        <w:trPr>
          <w:trHeight w:val="1477" w:hRule="atLeast"/>
        </w:trPr>
        <w:tc>
          <w:tcPr>
            <w:tcW w:w="766" w:type="dxa"/>
          </w:tcPr>
          <w:p>
            <w:pPr>
              <w:pStyle w:val="TableParagraph"/>
              <w:spacing w:before="69"/>
              <w:ind w:left="0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7946" w:type="dxa"/>
          </w:tcPr>
          <w:p>
            <w:pPr>
              <w:pStyle w:val="TableParagraph"/>
              <w:spacing w:before="69"/>
              <w:ind w:left="0"/>
              <w:rPr>
                <w:sz w:val="22"/>
              </w:rPr>
            </w:pPr>
          </w:p>
          <w:p>
            <w:pPr>
              <w:pStyle w:val="TableParagraph"/>
              <w:ind w:left="267" w:right="48"/>
              <w:jc w:val="both"/>
              <w:rPr>
                <w:sz w:val="22"/>
              </w:rPr>
            </w:pPr>
            <w:r>
              <w:rPr>
                <w:sz w:val="22"/>
              </w:rPr>
              <w:t>Association for Public Economic Theory Conference; Bounded Rationality in Choice Workshop; Canadian Economic Association Theory Conference; New York University; Society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Advancement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Conference;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California, San Diego; University of California, Santa Barbara; University of Southern California.</w:t>
            </w:r>
          </w:p>
        </w:tc>
      </w:tr>
      <w:tr>
        <w:trPr>
          <w:trHeight w:val="621" w:hRule="atLeast"/>
        </w:trPr>
        <w:tc>
          <w:tcPr>
            <w:tcW w:w="766" w:type="dxa"/>
          </w:tcPr>
          <w:p>
            <w:pPr>
              <w:pStyle w:val="TableParagraph"/>
              <w:spacing w:before="24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7946" w:type="dxa"/>
          </w:tcPr>
          <w:p>
            <w:pPr>
              <w:pStyle w:val="TableParagraph"/>
              <w:spacing w:before="24"/>
              <w:ind w:left="267"/>
              <w:rPr>
                <w:sz w:val="22"/>
              </w:rPr>
            </w:pPr>
            <w:r>
              <w:rPr>
                <w:sz w:val="22"/>
              </w:rPr>
              <w:t>Bocconi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University;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Kellogg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Northwestern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University;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University of California, Riverside; Yokohama National University.</w:t>
            </w:r>
          </w:p>
        </w:tc>
      </w:tr>
      <w:tr>
        <w:trPr>
          <w:trHeight w:val="553" w:hRule="atLeast"/>
        </w:trPr>
        <w:tc>
          <w:tcPr>
            <w:tcW w:w="766" w:type="dxa"/>
          </w:tcPr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7946" w:type="dxa"/>
          </w:tcPr>
          <w:p>
            <w:pPr>
              <w:pStyle w:val="TableParagraph"/>
              <w:spacing w:line="270" w:lineRule="atLeast"/>
              <w:ind w:left="267"/>
              <w:rPr>
                <w:sz w:val="22"/>
              </w:rPr>
            </w:pPr>
            <w:r>
              <w:rPr>
                <w:sz w:val="22"/>
              </w:rPr>
              <w:t>EconCon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Princeton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University;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Graduate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Washington University in St. Louis.</w:t>
            </w:r>
          </w:p>
        </w:tc>
      </w:tr>
    </w:tbl>
    <w:p>
      <w:pPr>
        <w:pStyle w:val="BodyText"/>
        <w:spacing w:before="167"/>
        <w:ind w:left="0"/>
      </w:pPr>
    </w:p>
    <w:p>
      <w:pPr>
        <w:pStyle w:val="BodyText"/>
        <w:spacing w:line="338" w:lineRule="auto"/>
        <w:ind w:right="58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1062532</wp:posOffset>
                </wp:positionH>
                <wp:positionV relativeFrom="paragraph">
                  <wp:posOffset>183670</wp:posOffset>
                </wp:positionV>
                <wp:extent cx="5648960" cy="63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48833" y="6096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14.462255pt;width:444.79pt;height:.48001pt;mso-position-horizontal-relative:page;mso-position-vertical-relative:paragraph;z-index:15733248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Teaching Experiences Microeconomic</w:t>
      </w:r>
      <w:r>
        <w:rPr>
          <w:spacing w:val="-13"/>
        </w:rPr>
        <w:t> </w:t>
      </w:r>
      <w:r>
        <w:rPr/>
        <w:t>Theory</w:t>
      </w:r>
      <w:r>
        <w:rPr>
          <w:spacing w:val="-12"/>
        </w:rPr>
        <w:t> </w:t>
      </w:r>
      <w:r>
        <w:rPr/>
        <w:t>(Graduate)</w:t>
      </w:r>
    </w:p>
    <w:p>
      <w:pPr>
        <w:pStyle w:val="BodyText"/>
        <w:spacing w:line="238" w:lineRule="exact"/>
      </w:pPr>
      <w:r>
        <w:rPr/>
        <w:t>Advanced</w:t>
      </w:r>
      <w:r>
        <w:rPr>
          <w:spacing w:val="-11"/>
        </w:rPr>
        <w:t> </w:t>
      </w:r>
      <w:r>
        <w:rPr/>
        <w:t>Microeconomic</w:t>
      </w:r>
      <w:r>
        <w:rPr>
          <w:spacing w:val="-11"/>
        </w:rPr>
        <w:t> </w:t>
      </w:r>
      <w:r>
        <w:rPr/>
        <w:t>Theory</w:t>
      </w:r>
      <w:r>
        <w:rPr>
          <w:spacing w:val="-9"/>
        </w:rPr>
        <w:t> </w:t>
      </w:r>
      <w:r>
        <w:rPr>
          <w:spacing w:val="-2"/>
        </w:rPr>
        <w:t>(Graduate)</w:t>
      </w:r>
    </w:p>
    <w:p>
      <w:pPr>
        <w:pStyle w:val="BodyText"/>
        <w:spacing w:line="312" w:lineRule="auto" w:before="82"/>
        <w:ind w:right="4423"/>
      </w:pPr>
      <w:r>
        <w:rPr/>
        <w:t>Industrial Organization (Undergraduate) Intermediate</w:t>
      </w:r>
      <w:r>
        <w:rPr>
          <w:spacing w:val="-13"/>
        </w:rPr>
        <w:t> </w:t>
      </w:r>
      <w:r>
        <w:rPr/>
        <w:t>Microeconomics</w:t>
      </w:r>
      <w:r>
        <w:rPr>
          <w:spacing w:val="-12"/>
        </w:rPr>
        <w:t> </w:t>
      </w:r>
      <w:r>
        <w:rPr/>
        <w:t>(Undergraduate)</w:t>
      </w:r>
    </w:p>
    <w:p>
      <w:pPr>
        <w:pStyle w:val="BodyText"/>
        <w:spacing w:before="78"/>
        <w:ind w:left="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1062532</wp:posOffset>
                </wp:positionH>
                <wp:positionV relativeFrom="paragraph">
                  <wp:posOffset>183320</wp:posOffset>
                </wp:positionV>
                <wp:extent cx="5648960" cy="63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48833" y="6096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14.434692pt;width:444.79pt;height:.48001pt;mso-position-horizontal-relative:page;mso-position-vertical-relative:paragraph;z-index:15733760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Other</w:t>
      </w:r>
      <w:r>
        <w:rPr>
          <w:spacing w:val="-4"/>
        </w:rPr>
        <w:t> </w:t>
      </w:r>
      <w:r>
        <w:rPr>
          <w:spacing w:val="-2"/>
        </w:rPr>
        <w:t>Experiences</w:t>
      </w:r>
    </w:p>
    <w:p>
      <w:pPr>
        <w:pStyle w:val="BodyText"/>
        <w:tabs>
          <w:tab w:pos="9084" w:val="right" w:leader="none"/>
        </w:tabs>
        <w:spacing w:before="110"/>
      </w:pPr>
      <w:r>
        <w:rPr/>
        <w:t>International</w:t>
      </w:r>
      <w:r>
        <w:rPr>
          <w:spacing w:val="-8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Fund,</w:t>
      </w:r>
      <w:r>
        <w:rPr>
          <w:spacing w:val="-5"/>
        </w:rPr>
        <w:t> </w:t>
      </w:r>
      <w:r>
        <w:rPr/>
        <w:t>Summer</w:t>
      </w:r>
      <w:r>
        <w:rPr>
          <w:spacing w:val="-6"/>
        </w:rPr>
        <w:t> </w:t>
      </w:r>
      <w:r>
        <w:rPr>
          <w:spacing w:val="-2"/>
        </w:rPr>
        <w:t>Intern</w:t>
      </w:r>
      <w:r>
        <w:rPr/>
        <w:tab/>
      </w:r>
      <w:r>
        <w:rPr>
          <w:spacing w:val="-4"/>
        </w:rPr>
        <w:t>2010</w:t>
      </w:r>
    </w:p>
    <w:p>
      <w:pPr>
        <w:pStyle w:val="BodyText"/>
        <w:spacing w:before="4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1062532</wp:posOffset>
                </wp:positionH>
                <wp:positionV relativeFrom="paragraph">
                  <wp:posOffset>455158</wp:posOffset>
                </wp:positionV>
                <wp:extent cx="5648960" cy="635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648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8960" h="6350">
                              <a:moveTo>
                                <a:pt x="564883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48833" y="6095"/>
                              </a:lnTo>
                              <a:lnTo>
                                <a:pt x="5648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35.839252pt;width:444.79pt;height:.47998pt;mso-position-horizontal-relative:page;mso-position-vertical-relative:paragraph;z-index:15734272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Language</w:t>
      </w:r>
    </w:p>
    <w:p>
      <w:pPr>
        <w:pStyle w:val="BodyText"/>
        <w:spacing w:line="624" w:lineRule="auto" w:before="110"/>
        <w:ind w:right="5840"/>
      </w:pPr>
      <w:r>
        <w:rPr/>
        <w:t>English</w:t>
      </w:r>
      <w:r>
        <w:rPr>
          <w:spacing w:val="-13"/>
        </w:rPr>
        <w:t> </w:t>
      </w:r>
      <w:r>
        <w:rPr/>
        <w:t>(fluent),</w:t>
      </w:r>
      <w:r>
        <w:rPr>
          <w:spacing w:val="-12"/>
        </w:rPr>
        <w:t> </w:t>
      </w:r>
      <w:r>
        <w:rPr/>
        <w:t>Japanese</w:t>
      </w:r>
      <w:r>
        <w:rPr>
          <w:spacing w:val="-13"/>
        </w:rPr>
        <w:t> </w:t>
      </w:r>
      <w:r>
        <w:rPr/>
        <w:t>(native) Last updated: May 2024</w:t>
      </w:r>
    </w:p>
    <w:sectPr>
      <w:pgSz w:w="12240" w:h="15840"/>
      <w:pgMar w:header="0" w:footer="1012" w:top="1820" w:bottom="12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3813683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90009pt;margin-top:730.375977pt;width:12.6pt;height:13.05pt;mso-position-horizontal-relative:page;mso-position-vertical-relative:page;z-index:-158146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[%1]"/>
      <w:lvlJc w:val="left"/>
      <w:pPr>
        <w:ind w:left="553" w:hanging="292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2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62"/>
    </w:pPr>
    <w:rPr>
      <w:rFonts w:ascii="Calibri Light" w:hAnsi="Calibri Light" w:eastAsia="Calibri Light" w:cs="Calibri Ligh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4"/>
      <w:ind w:left="262"/>
    </w:pPr>
    <w:rPr>
      <w:rFonts w:ascii="Calibri Light" w:hAnsi="Calibri Light" w:eastAsia="Calibri Light" w:cs="Calibri Light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552" w:hanging="290"/>
    </w:pPr>
    <w:rPr>
      <w:rFonts w:ascii="Calibri Light" w:hAnsi="Calibri Light" w:eastAsia="Calibri Light" w:cs="Calibr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Calibri Light" w:hAnsi="Calibri Light" w:eastAsia="Calibri Light" w:cs="Calibri Ligh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hiroki.nishimura@ucr.edu" TargetMode="External"/><Relationship Id="rId7" Type="http://schemas.openxmlformats.org/officeDocument/2006/relationships/hyperlink" Target="http://hirokinishimura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dc:title>HIROKI NISHIMURA</dc:title>
  <dcterms:created xsi:type="dcterms:W3CDTF">2026-01-29T08:57:56Z</dcterms:created>
  <dcterms:modified xsi:type="dcterms:W3CDTF">2026-01-29T08:57:56Z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