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4"/>
        <w:ind w:left="417" w:right="805"/>
      </w:pPr>
      <w:r>
        <w:rPr/>
        <w:t>Department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Economics 2028 North Hall</w:t>
      </w:r>
    </w:p>
    <w:p>
      <w:pPr>
        <w:pStyle w:val="BodyText"/>
        <w:spacing w:before="3"/>
        <w:ind w:left="417"/>
      </w:pP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California,</w:t>
      </w:r>
      <w:r>
        <w:rPr>
          <w:spacing w:val="-9"/>
        </w:rPr>
        <w:t> </w:t>
      </w:r>
      <w:r>
        <w:rPr/>
        <w:t>Santa</w:t>
      </w:r>
      <w:r>
        <w:rPr>
          <w:spacing w:val="-9"/>
        </w:rPr>
        <w:t> </w:t>
      </w:r>
      <w:r>
        <w:rPr/>
        <w:t>Barbara Santa Barbara, CA 93105, USA </w:t>
      </w:r>
      <w:hyperlink r:id="rId5">
        <w:r>
          <w:rPr>
            <w:color w:val="0000FF"/>
            <w:spacing w:val="-2"/>
            <w:u w:val="single" w:color="0000FF"/>
          </w:rPr>
          <w:t>millner@ucsb.edu</w:t>
        </w:r>
      </w:hyperlink>
    </w:p>
    <w:p>
      <w:pPr>
        <w:pStyle w:val="Title"/>
      </w:pPr>
      <w:r>
        <w:rPr>
          <w:b w:val="0"/>
        </w:rPr>
        <w:br w:type="column"/>
      </w:r>
      <w:r>
        <w:rPr/>
        <w:t>ANTONY</w:t>
      </w:r>
      <w:r>
        <w:rPr>
          <w:spacing w:val="-8"/>
        </w:rPr>
        <w:t> </w:t>
      </w:r>
      <w:r>
        <w:rPr>
          <w:spacing w:val="-2"/>
        </w:rPr>
        <w:t>MILLNER</w:t>
      </w:r>
    </w:p>
    <w:p>
      <w:pPr>
        <w:pStyle w:val="Heading1"/>
        <w:spacing w:before="3"/>
        <w:ind w:left="0" w:right="221"/>
        <w:jc w:val="right"/>
      </w:pPr>
      <w:r>
        <w:rPr/>
        <w:t>UC</w:t>
      </w:r>
      <w:r>
        <w:rPr>
          <w:spacing w:val="-1"/>
        </w:rPr>
        <w:t> </w:t>
      </w:r>
      <w:r>
        <w:rPr/>
        <w:t>Santa </w:t>
      </w:r>
      <w:r>
        <w:rPr>
          <w:spacing w:val="-2"/>
        </w:rPr>
        <w:t>Barbara</w:t>
      </w:r>
    </w:p>
    <w:p>
      <w:pPr>
        <w:pStyle w:val="BodyText"/>
        <w:spacing w:before="2"/>
        <w:ind w:left="0" w:right="220"/>
        <w:jc w:val="right"/>
      </w:pPr>
      <w:r>
        <w:rPr>
          <w:color w:val="800080"/>
          <w:spacing w:val="-2"/>
          <w:u w:val="single" w:color="800080"/>
        </w:rPr>
        <w:t>antonymillner.wixsite.com/website</w:t>
      </w:r>
    </w:p>
    <w:p>
      <w:pPr>
        <w:pStyle w:val="BodyText"/>
        <w:spacing w:after="0"/>
        <w:jc w:val="right"/>
        <w:sectPr>
          <w:type w:val="continuous"/>
          <w:pgSz w:w="12240" w:h="15840"/>
          <w:pgMar w:top="1640" w:bottom="280" w:left="1440" w:right="1440"/>
          <w:cols w:num="2" w:equalWidth="0">
            <w:col w:w="3924" w:space="1703"/>
            <w:col w:w="3733"/>
          </w:cols>
        </w:sectPr>
      </w:pPr>
    </w:p>
    <w:p>
      <w:pPr>
        <w:pStyle w:val="Heading1"/>
        <w:spacing w:before="274"/>
      </w:pPr>
      <w:r>
        <w:rPr>
          <w:spacing w:val="-2"/>
        </w:rPr>
        <w:t>APPOINTMENTS</w:t>
      </w:r>
    </w:p>
    <w:p>
      <w:pPr>
        <w:pStyle w:val="BodyText"/>
        <w:spacing w:before="1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1045842</wp:posOffset>
            </wp:positionH>
            <wp:positionV relativeFrom="paragraph">
              <wp:posOffset>125686</wp:posOffset>
            </wp:positionV>
            <wp:extent cx="5680709" cy="1333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709" cy="13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641" w:val="left" w:leader="none"/>
        </w:tabs>
        <w:spacing w:before="56"/>
        <w:ind w:left="1641" w:right="537" w:hanging="1440"/>
      </w:pPr>
      <w:r>
        <w:rPr>
          <w:spacing w:val="-2"/>
        </w:rPr>
        <w:t>2021-present</w:t>
      </w:r>
      <w:r>
        <w:rPr/>
        <w:tab/>
        <w:t>Associate</w:t>
      </w:r>
      <w:r>
        <w:rPr>
          <w:spacing w:val="-5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Director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Studies,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 University of California, Santa Barbara.</w:t>
      </w:r>
    </w:p>
    <w:p>
      <w:pPr>
        <w:pStyle w:val="BodyText"/>
        <w:spacing w:before="3"/>
        <w:ind w:left="1641"/>
      </w:pPr>
      <w:r>
        <w:rPr/>
        <w:t>Research</w:t>
      </w:r>
      <w:r>
        <w:rPr>
          <w:spacing w:val="-9"/>
        </w:rPr>
        <w:t> </w:t>
      </w:r>
      <w:r>
        <w:rPr/>
        <w:t>Associate,</w:t>
      </w:r>
      <w:r>
        <w:rPr>
          <w:spacing w:val="-7"/>
        </w:rPr>
        <w:t> </w:t>
      </w:r>
      <w:r>
        <w:rPr/>
        <w:t>National</w:t>
      </w:r>
      <w:r>
        <w:rPr>
          <w:spacing w:val="-7"/>
        </w:rPr>
        <w:t> </w:t>
      </w:r>
      <w:r>
        <w:rPr/>
        <w:t>Bureau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</w:t>
      </w:r>
      <w:r>
        <w:rPr>
          <w:spacing w:val="-6"/>
        </w:rPr>
        <w:t> </w:t>
      </w:r>
      <w:r>
        <w:rPr>
          <w:spacing w:val="-2"/>
        </w:rPr>
        <w:t>Research</w:t>
      </w:r>
    </w:p>
    <w:p>
      <w:pPr>
        <w:pStyle w:val="BodyText"/>
        <w:tabs>
          <w:tab w:pos="1641" w:val="left" w:leader="none"/>
        </w:tabs>
        <w:spacing w:before="251"/>
        <w:ind w:left="1641" w:right="1080" w:hanging="1440"/>
      </w:pPr>
      <w:r>
        <w:rPr>
          <w:spacing w:val="-2"/>
        </w:rPr>
        <w:t>2020-present</w:t>
      </w:r>
      <w:r>
        <w:rPr/>
        <w:tab/>
        <w:t>Faculty</w:t>
      </w:r>
      <w:r>
        <w:rPr>
          <w:spacing w:val="-5"/>
        </w:rPr>
        <w:t> </w:t>
      </w:r>
      <w:r>
        <w:rPr/>
        <w:t>Affiliate,</w:t>
      </w:r>
      <w:r>
        <w:rPr>
          <w:spacing w:val="-5"/>
        </w:rPr>
        <w:t> </w:t>
      </w:r>
      <w:r>
        <w:rPr/>
        <w:t>Bren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Environmental</w:t>
      </w:r>
      <w:r>
        <w:rPr>
          <w:spacing w:val="-5"/>
        </w:rPr>
        <w:t> </w:t>
      </w:r>
      <w:r>
        <w:rPr/>
        <w:t>Science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Management, University of California, Santa Barbara.</w:t>
      </w:r>
    </w:p>
    <w:p>
      <w:pPr>
        <w:pStyle w:val="BodyText"/>
        <w:tabs>
          <w:tab w:pos="1641" w:val="left" w:leader="none"/>
        </w:tabs>
        <w:spacing w:line="508" w:lineRule="exact" w:before="52"/>
        <w:ind w:right="778"/>
      </w:pPr>
      <w:r>
        <w:rPr>
          <w:spacing w:val="-2"/>
        </w:rPr>
        <w:t>2019-present</w:t>
      </w:r>
      <w:r>
        <w:rPr/>
        <w:tab/>
        <w:t>Senior Research Associate, Global Priorities Institute, Oxford University. 2019- 2021</w:t>
        <w:tab/>
        <w:t>Assistant</w:t>
      </w:r>
      <w:r>
        <w:rPr>
          <w:spacing w:val="-5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Santa</w:t>
      </w:r>
    </w:p>
    <w:p>
      <w:pPr>
        <w:pStyle w:val="BodyText"/>
        <w:spacing w:line="196" w:lineRule="exact"/>
        <w:ind w:left="1641"/>
      </w:pPr>
      <w:r>
        <w:rPr>
          <w:spacing w:val="-2"/>
        </w:rPr>
        <w:t>Barbara.</w:t>
      </w:r>
    </w:p>
    <w:p>
      <w:pPr>
        <w:pStyle w:val="BodyText"/>
        <w:spacing w:before="4"/>
        <w:ind w:left="0"/>
      </w:pPr>
    </w:p>
    <w:p>
      <w:pPr>
        <w:pStyle w:val="BodyText"/>
        <w:tabs>
          <w:tab w:pos="1641" w:val="left" w:leader="none"/>
        </w:tabs>
        <w:spacing w:line="237" w:lineRule="auto" w:before="1"/>
        <w:ind w:left="1641" w:right="573" w:hanging="1440"/>
      </w:pPr>
      <w:r>
        <w:rPr>
          <w:spacing w:val="-2"/>
        </w:rPr>
        <w:t>2014-2019</w:t>
      </w:r>
      <w:r>
        <w:rPr/>
        <w:tab/>
        <w:t>Associate</w:t>
      </w:r>
      <w:r>
        <w:rPr>
          <w:spacing w:val="-5"/>
        </w:rPr>
        <w:t> </w:t>
      </w:r>
      <w:r>
        <w:rPr/>
        <w:t>Professorial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Fellow,</w:t>
      </w:r>
      <w:r>
        <w:rPr>
          <w:spacing w:val="-5"/>
        </w:rPr>
        <w:t> </w:t>
      </w:r>
      <w:r>
        <w:rPr/>
        <w:t>Grantham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Climate Change and Environment, London School of Economics and Political Science</w:t>
      </w:r>
    </w:p>
    <w:p>
      <w:pPr>
        <w:pStyle w:val="BodyText"/>
        <w:spacing w:before="4"/>
        <w:ind w:left="0"/>
      </w:pPr>
    </w:p>
    <w:p>
      <w:pPr>
        <w:pStyle w:val="BodyText"/>
        <w:tabs>
          <w:tab w:pos="1641" w:val="left" w:leader="none"/>
        </w:tabs>
        <w:spacing w:line="237" w:lineRule="auto"/>
        <w:ind w:left="1641" w:right="621" w:hanging="1440"/>
      </w:pPr>
      <w:r>
        <w:rPr>
          <w:spacing w:val="-2"/>
        </w:rPr>
        <w:t>2012-2014</w:t>
      </w:r>
      <w:r>
        <w:rPr/>
        <w:tab/>
        <w:t>Assistant</w:t>
      </w:r>
      <w:r>
        <w:rPr>
          <w:spacing w:val="-5"/>
        </w:rPr>
        <w:t> </w:t>
      </w:r>
      <w:r>
        <w:rPr/>
        <w:t>Professorial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Fellow,</w:t>
      </w:r>
      <w:r>
        <w:rPr>
          <w:spacing w:val="-5"/>
        </w:rPr>
        <w:t> </w:t>
      </w:r>
      <w:r>
        <w:rPr/>
        <w:t>Grantham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Climate Change and Environment, London School of Economics and Political Science</w:t>
      </w:r>
    </w:p>
    <w:p>
      <w:pPr>
        <w:pStyle w:val="BodyText"/>
        <w:spacing w:before="2"/>
        <w:ind w:left="0"/>
      </w:pPr>
    </w:p>
    <w:p>
      <w:pPr>
        <w:pStyle w:val="BodyText"/>
        <w:tabs>
          <w:tab w:pos="1641" w:val="left" w:leader="none"/>
        </w:tabs>
        <w:ind w:left="1641" w:right="579" w:hanging="1440"/>
      </w:pPr>
      <w:r>
        <w:rPr>
          <w:spacing w:val="-2"/>
        </w:rPr>
        <w:t>2010-2012</w:t>
      </w:r>
      <w:r>
        <w:rPr/>
        <w:tab/>
        <w:t>Ciriacy-Wantrup</w:t>
      </w:r>
      <w:r>
        <w:rPr>
          <w:spacing w:val="-6"/>
        </w:rPr>
        <w:t> </w:t>
      </w:r>
      <w:r>
        <w:rPr/>
        <w:t>Postdoctoral</w:t>
      </w:r>
      <w:r>
        <w:rPr>
          <w:spacing w:val="-6"/>
        </w:rPr>
        <w:t> </w:t>
      </w:r>
      <w:r>
        <w:rPr/>
        <w:t>Scholar,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Agricultural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Resource Economics, University of California, Berkeley</w:t>
      </w:r>
    </w:p>
    <w:p>
      <w:pPr>
        <w:pStyle w:val="BodyText"/>
        <w:ind w:left="0"/>
      </w:pPr>
    </w:p>
    <w:p>
      <w:pPr>
        <w:pStyle w:val="BodyText"/>
        <w:spacing w:before="21"/>
        <w:ind w:left="0"/>
      </w:pPr>
    </w:p>
    <w:p>
      <w:pPr>
        <w:pStyle w:val="Heading1"/>
      </w:pPr>
      <w:r>
        <w:rPr/>
        <w:t>RESEARCH</w:t>
      </w:r>
      <w:r>
        <w:rPr>
          <w:spacing w:val="-4"/>
        </w:rPr>
        <w:t> </w:t>
      </w:r>
      <w:r>
        <w:rPr>
          <w:spacing w:val="-2"/>
        </w:rPr>
        <w:t>FIELDS</w:t>
      </w:r>
    </w:p>
    <w:p>
      <w:pPr>
        <w:pStyle w:val="BodyText"/>
        <w:spacing w:before="3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1045842</wp:posOffset>
            </wp:positionH>
            <wp:positionV relativeFrom="paragraph">
              <wp:posOffset>126731</wp:posOffset>
            </wp:positionV>
            <wp:extent cx="5680709" cy="1333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709" cy="1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281" w:val="left" w:leader="none"/>
        </w:tabs>
        <w:spacing w:before="55"/>
        <w:ind w:right="4936"/>
      </w:pPr>
      <w:r>
        <w:rPr>
          <w:spacing w:val="-2"/>
        </w:rPr>
        <w:t>Primary:</w:t>
      </w:r>
      <w:r>
        <w:rPr/>
        <w:tab/>
        <w:t>Environmental</w:t>
      </w:r>
      <w:r>
        <w:rPr>
          <w:spacing w:val="-14"/>
        </w:rPr>
        <w:t> </w:t>
      </w:r>
      <w:r>
        <w:rPr/>
        <w:t>Economics,</w:t>
      </w:r>
      <w:r>
        <w:rPr>
          <w:spacing w:val="-14"/>
        </w:rPr>
        <w:t> </w:t>
      </w:r>
      <w:r>
        <w:rPr/>
        <w:t>Theory. Secondary:</w:t>
      </w:r>
      <w:r>
        <w:rPr>
          <w:spacing w:val="40"/>
        </w:rPr>
        <w:t> </w:t>
      </w:r>
      <w:r>
        <w:rPr/>
        <w:t>Decision theory</w:t>
      </w:r>
    </w:p>
    <w:p>
      <w:pPr>
        <w:pStyle w:val="BodyText"/>
        <w:spacing w:before="3"/>
        <w:ind w:left="1281" w:right="6332"/>
      </w:pPr>
      <w:r>
        <w:rPr/>
        <w:t>Political Economy Welfare</w:t>
      </w:r>
      <w:r>
        <w:rPr>
          <w:spacing w:val="-14"/>
        </w:rPr>
        <w:t> </w:t>
      </w:r>
      <w:r>
        <w:rPr/>
        <w:t>Economics</w:t>
      </w:r>
    </w:p>
    <w:p>
      <w:pPr>
        <w:pStyle w:val="BodyText"/>
        <w:ind w:left="0"/>
      </w:pPr>
    </w:p>
    <w:p>
      <w:pPr>
        <w:pStyle w:val="BodyText"/>
        <w:spacing w:before="20"/>
        <w:ind w:left="0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3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1045842</wp:posOffset>
            </wp:positionH>
            <wp:positionV relativeFrom="paragraph">
              <wp:posOffset>126983</wp:posOffset>
            </wp:positionV>
            <wp:extent cx="5680709" cy="1333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709" cy="1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ind w:left="0"/>
        <w:rPr>
          <w:b/>
          <w:sz w:val="5"/>
        </w:rPr>
      </w:pPr>
    </w:p>
    <w:tbl>
      <w:tblPr>
        <w:tblW w:w="0" w:type="auto"/>
        <w:jc w:val="left"/>
        <w:tblInd w:w="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7"/>
        <w:gridCol w:w="7652"/>
      </w:tblGrid>
      <w:tr>
        <w:trPr>
          <w:trHeight w:val="240" w:hRule="atLeast"/>
        </w:trPr>
        <w:tc>
          <w:tcPr>
            <w:tcW w:w="1247" w:type="dxa"/>
          </w:tcPr>
          <w:p>
            <w:pPr>
              <w:pStyle w:val="TableParagraph"/>
              <w:spacing w:line="22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2006-</w:t>
            </w:r>
            <w:r>
              <w:rPr>
                <w:spacing w:val="-4"/>
                <w:sz w:val="22"/>
              </w:rPr>
              <w:t>2010</w:t>
            </w:r>
          </w:p>
        </w:tc>
        <w:tc>
          <w:tcPr>
            <w:tcW w:w="7652" w:type="dxa"/>
          </w:tcPr>
          <w:p>
            <w:pPr>
              <w:pStyle w:val="TableParagraph"/>
              <w:spacing w:line="220" w:lineRule="exact"/>
              <w:ind w:left="243"/>
              <w:rPr>
                <w:sz w:val="22"/>
              </w:rPr>
            </w:pPr>
            <w:r>
              <w:rPr>
                <w:sz w:val="22"/>
              </w:rPr>
              <w:t>D.Phil.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(PhD),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Oxford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</w:tr>
      <w:tr>
        <w:trPr>
          <w:trHeight w:val="254" w:hRule="atLeast"/>
        </w:trPr>
        <w:tc>
          <w:tcPr>
            <w:tcW w:w="1247" w:type="dxa"/>
          </w:tcPr>
          <w:p>
            <w:pPr>
              <w:pStyle w:val="TableParagraph"/>
              <w:spacing w:line="229" w:lineRule="exact" w:before="5"/>
              <w:rPr>
                <w:sz w:val="22"/>
              </w:rPr>
            </w:pPr>
            <w:r>
              <w:rPr>
                <w:spacing w:val="-2"/>
                <w:sz w:val="22"/>
              </w:rPr>
              <w:t>2004-</w:t>
            </w:r>
            <w:r>
              <w:rPr>
                <w:spacing w:val="-4"/>
                <w:sz w:val="22"/>
              </w:rPr>
              <w:t>2005</w:t>
            </w:r>
          </w:p>
        </w:tc>
        <w:tc>
          <w:tcPr>
            <w:tcW w:w="7652" w:type="dxa"/>
          </w:tcPr>
          <w:p>
            <w:pPr>
              <w:pStyle w:val="TableParagraph"/>
              <w:spacing w:line="229" w:lineRule="exact" w:before="5"/>
              <w:ind w:left="243"/>
              <w:rPr>
                <w:sz w:val="22"/>
              </w:rPr>
            </w:pPr>
            <w:r>
              <w:rPr>
                <w:sz w:val="22"/>
              </w:rPr>
              <w:t>M.St.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Mathematics,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Theoretical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Physics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(Part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III),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Cambridge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(1</w:t>
            </w:r>
            <w:r>
              <w:rPr>
                <w:sz w:val="22"/>
                <w:vertAlign w:val="superscript"/>
              </w:rPr>
              <w:t>st</w:t>
            </w:r>
            <w:r>
              <w:rPr>
                <w:spacing w:val="-6"/>
                <w:sz w:val="22"/>
                <w:vertAlign w:val="baseline"/>
              </w:rPr>
              <w:t> </w:t>
            </w:r>
            <w:r>
              <w:rPr>
                <w:spacing w:val="-2"/>
                <w:sz w:val="22"/>
                <w:vertAlign w:val="baseline"/>
              </w:rPr>
              <w:t>Class)</w:t>
            </w:r>
          </w:p>
        </w:tc>
      </w:tr>
      <w:tr>
        <w:trPr>
          <w:trHeight w:val="254" w:hRule="atLeast"/>
        </w:trPr>
        <w:tc>
          <w:tcPr>
            <w:tcW w:w="1247" w:type="dxa"/>
          </w:tcPr>
          <w:p>
            <w:pPr>
              <w:pStyle w:val="TableParagraph"/>
              <w:spacing w:line="229" w:lineRule="exact" w:before="5"/>
              <w:rPr>
                <w:sz w:val="22"/>
              </w:rPr>
            </w:pPr>
            <w:r>
              <w:rPr>
                <w:spacing w:val="-2"/>
                <w:sz w:val="22"/>
              </w:rPr>
              <w:t>2004-</w:t>
            </w:r>
            <w:r>
              <w:rPr>
                <w:spacing w:val="-4"/>
                <w:sz w:val="22"/>
              </w:rPr>
              <w:t>2005</w:t>
            </w:r>
          </w:p>
        </w:tc>
        <w:tc>
          <w:tcPr>
            <w:tcW w:w="7652" w:type="dxa"/>
          </w:tcPr>
          <w:p>
            <w:pPr>
              <w:pStyle w:val="TableParagraph"/>
              <w:spacing w:line="229" w:lineRule="exact" w:before="5"/>
              <w:ind w:left="243"/>
              <w:rPr>
                <w:sz w:val="22"/>
              </w:rPr>
            </w:pPr>
            <w:r>
              <w:rPr>
                <w:sz w:val="22"/>
              </w:rPr>
              <w:t>M.Sc.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Applied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Mathematics,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Cape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Town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(1</w:t>
            </w:r>
            <w:r>
              <w:rPr>
                <w:sz w:val="22"/>
                <w:vertAlign w:val="superscript"/>
              </w:rPr>
              <w:t>st</w:t>
            </w:r>
            <w:r>
              <w:rPr>
                <w:spacing w:val="-5"/>
                <w:sz w:val="22"/>
                <w:vertAlign w:val="baseline"/>
              </w:rPr>
              <w:t> </w:t>
            </w:r>
            <w:r>
              <w:rPr>
                <w:spacing w:val="-2"/>
                <w:sz w:val="22"/>
                <w:vertAlign w:val="baseline"/>
              </w:rPr>
              <w:t>Class)</w:t>
            </w:r>
          </w:p>
        </w:tc>
      </w:tr>
      <w:tr>
        <w:trPr>
          <w:trHeight w:val="252" w:hRule="atLeast"/>
        </w:trPr>
        <w:tc>
          <w:tcPr>
            <w:tcW w:w="1247" w:type="dxa"/>
          </w:tcPr>
          <w:p>
            <w:pPr>
              <w:pStyle w:val="TableParagraph"/>
              <w:spacing w:line="226" w:lineRule="exact" w:before="5"/>
              <w:rPr>
                <w:sz w:val="22"/>
              </w:rPr>
            </w:pPr>
            <w:r>
              <w:rPr>
                <w:spacing w:val="-4"/>
                <w:sz w:val="22"/>
              </w:rPr>
              <w:t>2003</w:t>
            </w:r>
          </w:p>
        </w:tc>
        <w:tc>
          <w:tcPr>
            <w:tcW w:w="7652" w:type="dxa"/>
          </w:tcPr>
          <w:p>
            <w:pPr>
              <w:pStyle w:val="TableParagraph"/>
              <w:spacing w:line="226" w:lineRule="exact" w:before="5"/>
              <w:ind w:left="243"/>
              <w:rPr>
                <w:sz w:val="22"/>
              </w:rPr>
            </w:pPr>
            <w:r>
              <w:rPr>
                <w:sz w:val="22"/>
              </w:rPr>
              <w:t>B.Sc.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(Honours)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Applied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Mathematics,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Cape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Town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(1</w:t>
            </w:r>
            <w:r>
              <w:rPr>
                <w:sz w:val="22"/>
                <w:vertAlign w:val="superscript"/>
              </w:rPr>
              <w:t>st</w:t>
            </w:r>
            <w:r>
              <w:rPr>
                <w:spacing w:val="-5"/>
                <w:sz w:val="22"/>
                <w:vertAlign w:val="baseline"/>
              </w:rPr>
              <w:t> </w:t>
            </w:r>
            <w:r>
              <w:rPr>
                <w:spacing w:val="-2"/>
                <w:sz w:val="22"/>
                <w:vertAlign w:val="baseline"/>
              </w:rPr>
              <w:t>Class)</w:t>
            </w:r>
          </w:p>
        </w:tc>
      </w:tr>
      <w:tr>
        <w:trPr>
          <w:trHeight w:val="256" w:hRule="atLeast"/>
        </w:trPr>
        <w:tc>
          <w:tcPr>
            <w:tcW w:w="1247" w:type="dxa"/>
          </w:tcPr>
          <w:p>
            <w:pPr>
              <w:pStyle w:val="TableParagraph"/>
              <w:spacing w:line="233" w:lineRule="exact" w:before="3"/>
              <w:rPr>
                <w:sz w:val="22"/>
              </w:rPr>
            </w:pPr>
            <w:r>
              <w:rPr>
                <w:spacing w:val="-2"/>
                <w:sz w:val="22"/>
              </w:rPr>
              <w:t>2000-</w:t>
            </w:r>
            <w:r>
              <w:rPr>
                <w:spacing w:val="-4"/>
                <w:sz w:val="22"/>
              </w:rPr>
              <w:t>2002</w:t>
            </w:r>
          </w:p>
        </w:tc>
        <w:tc>
          <w:tcPr>
            <w:tcW w:w="7652" w:type="dxa"/>
          </w:tcPr>
          <w:p>
            <w:pPr>
              <w:pStyle w:val="TableParagraph"/>
              <w:spacing w:line="233" w:lineRule="exact" w:before="3"/>
              <w:ind w:left="243"/>
              <w:rPr>
                <w:sz w:val="22"/>
              </w:rPr>
            </w:pPr>
            <w:r>
              <w:rPr>
                <w:sz w:val="22"/>
              </w:rPr>
              <w:t>B.Sc.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Mathematical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Physical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Sciences,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Cape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Town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(1</w:t>
            </w:r>
            <w:r>
              <w:rPr>
                <w:sz w:val="22"/>
                <w:vertAlign w:val="superscript"/>
              </w:rPr>
              <w:t>st</w:t>
            </w:r>
            <w:r>
              <w:rPr>
                <w:spacing w:val="-5"/>
                <w:sz w:val="22"/>
                <w:vertAlign w:val="baseline"/>
              </w:rPr>
              <w:t> </w:t>
            </w:r>
            <w:r>
              <w:rPr>
                <w:spacing w:val="-2"/>
                <w:sz w:val="22"/>
                <w:vertAlign w:val="baseline"/>
              </w:rPr>
              <w:t>Class)</w:t>
            </w:r>
          </w:p>
        </w:tc>
      </w:tr>
    </w:tbl>
    <w:p>
      <w:pPr>
        <w:pStyle w:val="TableParagraph"/>
        <w:spacing w:after="0" w:line="233" w:lineRule="exact"/>
        <w:rPr>
          <w:sz w:val="22"/>
        </w:rPr>
        <w:sectPr>
          <w:type w:val="continuous"/>
          <w:pgSz w:w="12240" w:h="15840"/>
          <w:pgMar w:top="1640" w:bottom="280" w:left="1440" w:right="1440"/>
        </w:sectPr>
      </w:pPr>
    </w:p>
    <w:p>
      <w:pPr>
        <w:spacing w:before="168"/>
        <w:ind w:left="201" w:right="0" w:firstLine="0"/>
        <w:jc w:val="left"/>
        <w:rPr>
          <w:b/>
          <w:sz w:val="24"/>
        </w:rPr>
      </w:pPr>
      <w:r>
        <w:rPr>
          <w:b/>
          <w:sz w:val="24"/>
        </w:rPr>
        <w:t>FELLOWSHIPS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AWARDS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(Selection)</w:t>
      </w:r>
    </w:p>
    <w:p>
      <w:pPr>
        <w:pStyle w:val="BodyText"/>
        <w:spacing w:before="4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1045842</wp:posOffset>
            </wp:positionH>
            <wp:positionV relativeFrom="paragraph">
              <wp:posOffset>127591</wp:posOffset>
            </wp:positionV>
            <wp:extent cx="5680709" cy="1333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709" cy="13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ind w:left="0"/>
        <w:rPr>
          <w:b/>
          <w:sz w:val="5"/>
        </w:rPr>
      </w:pPr>
    </w:p>
    <w:tbl>
      <w:tblPr>
        <w:tblW w:w="0" w:type="auto"/>
        <w:jc w:val="left"/>
        <w:tblInd w:w="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7"/>
        <w:gridCol w:w="7417"/>
      </w:tblGrid>
      <w:tr>
        <w:trPr>
          <w:trHeight w:val="247" w:hRule="atLeast"/>
        </w:trPr>
        <w:tc>
          <w:tcPr>
            <w:tcW w:w="1437" w:type="dxa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7417" w:type="dxa"/>
          </w:tcPr>
          <w:p>
            <w:pPr>
              <w:pStyle w:val="TableParagraph"/>
              <w:spacing w:line="227" w:lineRule="exact"/>
              <w:ind w:left="53"/>
              <w:rPr>
                <w:sz w:val="22"/>
              </w:rPr>
            </w:pPr>
            <w:r>
              <w:rPr>
                <w:sz w:val="22"/>
              </w:rPr>
              <w:t>Fellow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CESIfo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Network</w:t>
            </w:r>
          </w:p>
        </w:tc>
      </w:tr>
      <w:tr>
        <w:trPr>
          <w:trHeight w:val="252" w:hRule="atLeast"/>
        </w:trPr>
        <w:tc>
          <w:tcPr>
            <w:tcW w:w="143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  <w:tc>
          <w:tcPr>
            <w:tcW w:w="7417" w:type="dxa"/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European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Association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Environmental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Resource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Economists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award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for</w:t>
            </w:r>
          </w:p>
        </w:tc>
      </w:tr>
      <w:tr>
        <w:trPr>
          <w:trHeight w:val="254" w:hRule="atLeast"/>
        </w:trPr>
        <w:tc>
          <w:tcPr>
            <w:tcW w:w="143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7417" w:type="dxa"/>
          </w:tcPr>
          <w:p>
            <w:pPr>
              <w:pStyle w:val="TableParagraph"/>
              <w:spacing w:line="234" w:lineRule="exact"/>
              <w:ind w:left="53"/>
              <w:rPr>
                <w:sz w:val="22"/>
              </w:rPr>
            </w:pPr>
            <w:r>
              <w:rPr>
                <w:sz w:val="22"/>
              </w:rPr>
              <w:t>outstanding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publication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Environmental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and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Resource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Economics</w:t>
            </w:r>
            <w:r>
              <w:rPr>
                <w:spacing w:val="-2"/>
                <w:sz w:val="22"/>
              </w:rPr>
              <w:t>.</w:t>
            </w:r>
          </w:p>
        </w:tc>
      </w:tr>
      <w:tr>
        <w:trPr>
          <w:trHeight w:val="252" w:hRule="atLeast"/>
        </w:trPr>
        <w:tc>
          <w:tcPr>
            <w:tcW w:w="143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7417" w:type="dxa"/>
          </w:tcPr>
          <w:p>
            <w:pPr>
              <w:pStyle w:val="TableParagraph"/>
              <w:ind w:left="53"/>
              <w:rPr>
                <w:i/>
                <w:sz w:val="22"/>
              </w:rPr>
            </w:pPr>
            <w:r>
              <w:rPr>
                <w:sz w:val="22"/>
              </w:rPr>
              <w:t>Excellence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refereeing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award,</w:t>
            </w:r>
            <w:r>
              <w:rPr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American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Economic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Review</w:t>
            </w:r>
          </w:p>
        </w:tc>
      </w:tr>
      <w:tr>
        <w:trPr>
          <w:trHeight w:val="251" w:hRule="atLeast"/>
        </w:trPr>
        <w:tc>
          <w:tcPr>
            <w:tcW w:w="143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2013</w:t>
            </w:r>
          </w:p>
        </w:tc>
        <w:tc>
          <w:tcPr>
            <w:tcW w:w="7417" w:type="dxa"/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CESIfo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Distinguished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Affiliate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Award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Energy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Climate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Economics</w:t>
            </w:r>
          </w:p>
        </w:tc>
      </w:tr>
      <w:tr>
        <w:trPr>
          <w:trHeight w:val="254" w:hRule="atLeast"/>
        </w:trPr>
        <w:tc>
          <w:tcPr>
            <w:tcW w:w="1437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2006-</w:t>
            </w:r>
            <w:r>
              <w:rPr>
                <w:spacing w:val="-4"/>
                <w:sz w:val="22"/>
              </w:rPr>
              <w:t>2010</w:t>
            </w:r>
          </w:p>
        </w:tc>
        <w:tc>
          <w:tcPr>
            <w:tcW w:w="7417" w:type="dxa"/>
          </w:tcPr>
          <w:p>
            <w:pPr>
              <w:pStyle w:val="TableParagraph"/>
              <w:spacing w:line="234" w:lineRule="exact"/>
              <w:ind w:left="53"/>
              <w:rPr>
                <w:sz w:val="22"/>
              </w:rPr>
            </w:pPr>
            <w:r>
              <w:rPr>
                <w:sz w:val="22"/>
              </w:rPr>
              <w:t>Commonwealth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Scholarship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doctoral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study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Oxford</w:t>
            </w:r>
          </w:p>
        </w:tc>
      </w:tr>
      <w:tr>
        <w:trPr>
          <w:trHeight w:val="254" w:hRule="atLeast"/>
        </w:trPr>
        <w:tc>
          <w:tcPr>
            <w:tcW w:w="1437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2006-</w:t>
            </w:r>
            <w:r>
              <w:rPr>
                <w:spacing w:val="-4"/>
                <w:sz w:val="22"/>
              </w:rPr>
              <w:t>2009</w:t>
            </w:r>
          </w:p>
        </w:tc>
        <w:tc>
          <w:tcPr>
            <w:tcW w:w="7417" w:type="dxa"/>
          </w:tcPr>
          <w:p>
            <w:pPr>
              <w:pStyle w:val="TableParagraph"/>
              <w:spacing w:line="234" w:lineRule="exact"/>
              <w:ind w:left="53"/>
              <w:rPr>
                <w:sz w:val="22"/>
              </w:rPr>
            </w:pPr>
            <w:r>
              <w:rPr>
                <w:sz w:val="22"/>
              </w:rPr>
              <w:t>National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Foundation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South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Africa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Prestigious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Scholarship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doctoral</w:t>
            </w:r>
          </w:p>
        </w:tc>
      </w:tr>
      <w:tr>
        <w:trPr>
          <w:trHeight w:val="252" w:hRule="atLeast"/>
        </w:trPr>
        <w:tc>
          <w:tcPr>
            <w:tcW w:w="143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7417" w:type="dxa"/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study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abroad.</w:t>
            </w:r>
          </w:p>
        </w:tc>
      </w:tr>
      <w:tr>
        <w:trPr>
          <w:trHeight w:val="252" w:hRule="atLeast"/>
        </w:trPr>
        <w:tc>
          <w:tcPr>
            <w:tcW w:w="143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2004-</w:t>
            </w:r>
            <w:r>
              <w:rPr>
                <w:spacing w:val="-4"/>
                <w:sz w:val="22"/>
              </w:rPr>
              <w:t>2005</w:t>
            </w:r>
          </w:p>
        </w:tc>
        <w:tc>
          <w:tcPr>
            <w:tcW w:w="7417" w:type="dxa"/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Nelson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Mandela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Magdalene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College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scholarship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postgraduate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study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</w:tc>
      </w:tr>
      <w:tr>
        <w:trPr>
          <w:trHeight w:val="254" w:hRule="atLeast"/>
        </w:trPr>
        <w:tc>
          <w:tcPr>
            <w:tcW w:w="143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7417" w:type="dxa"/>
          </w:tcPr>
          <w:p>
            <w:pPr>
              <w:pStyle w:val="TableParagraph"/>
              <w:spacing w:line="234" w:lineRule="exact"/>
              <w:ind w:left="53"/>
              <w:rPr>
                <w:sz w:val="22"/>
              </w:rPr>
            </w:pPr>
            <w:r>
              <w:rPr>
                <w:sz w:val="22"/>
              </w:rPr>
              <w:t>University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Cambridge</w:t>
            </w:r>
          </w:p>
        </w:tc>
      </w:tr>
      <w:tr>
        <w:trPr>
          <w:trHeight w:val="251" w:hRule="atLeast"/>
        </w:trPr>
        <w:tc>
          <w:tcPr>
            <w:tcW w:w="143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2005</w:t>
            </w:r>
          </w:p>
        </w:tc>
        <w:tc>
          <w:tcPr>
            <w:tcW w:w="7417" w:type="dxa"/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Southern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African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Association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Advancement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Science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(S2A3)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medal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for</w:t>
            </w:r>
          </w:p>
        </w:tc>
      </w:tr>
      <w:tr>
        <w:trPr>
          <w:trHeight w:val="252" w:hRule="atLeast"/>
        </w:trPr>
        <w:tc>
          <w:tcPr>
            <w:tcW w:w="143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7417" w:type="dxa"/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best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Master’s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thesis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Sciences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South</w:t>
            </w:r>
            <w:r>
              <w:rPr>
                <w:spacing w:val="-2"/>
                <w:sz w:val="22"/>
              </w:rPr>
              <w:t> Africa</w:t>
            </w:r>
          </w:p>
        </w:tc>
      </w:tr>
      <w:tr>
        <w:trPr>
          <w:trHeight w:val="254" w:hRule="atLeast"/>
        </w:trPr>
        <w:tc>
          <w:tcPr>
            <w:tcW w:w="1437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2005</w:t>
            </w:r>
          </w:p>
        </w:tc>
        <w:tc>
          <w:tcPr>
            <w:tcW w:w="7417" w:type="dxa"/>
          </w:tcPr>
          <w:p>
            <w:pPr>
              <w:pStyle w:val="TableParagraph"/>
              <w:spacing w:line="234" w:lineRule="exact"/>
              <w:ind w:left="53"/>
              <w:rPr>
                <w:sz w:val="22"/>
              </w:rPr>
            </w:pPr>
            <w:r>
              <w:rPr>
                <w:sz w:val="22"/>
              </w:rPr>
              <w:t>Edward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Waring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prize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Mathematics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–Awarded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mathematics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student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at</w:t>
            </w:r>
          </w:p>
        </w:tc>
      </w:tr>
      <w:tr>
        <w:trPr>
          <w:trHeight w:val="254" w:hRule="atLeast"/>
        </w:trPr>
        <w:tc>
          <w:tcPr>
            <w:tcW w:w="143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7417" w:type="dxa"/>
          </w:tcPr>
          <w:p>
            <w:pPr>
              <w:pStyle w:val="TableParagraph"/>
              <w:spacing w:line="234" w:lineRule="exact"/>
              <w:ind w:left="53"/>
              <w:rPr>
                <w:sz w:val="22"/>
              </w:rPr>
            </w:pPr>
            <w:r>
              <w:rPr>
                <w:sz w:val="22"/>
              </w:rPr>
              <w:t>Magdalene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College,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Cambridge</w:t>
            </w:r>
          </w:p>
        </w:tc>
      </w:tr>
      <w:tr>
        <w:trPr>
          <w:trHeight w:val="251" w:hRule="atLeast"/>
        </w:trPr>
        <w:tc>
          <w:tcPr>
            <w:tcW w:w="143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2005</w:t>
            </w:r>
          </w:p>
        </w:tc>
        <w:tc>
          <w:tcPr>
            <w:tcW w:w="7417" w:type="dxa"/>
          </w:tcPr>
          <w:p>
            <w:pPr>
              <w:pStyle w:val="TableParagraph"/>
              <w:ind w:left="53"/>
              <w:rPr>
                <w:sz w:val="22"/>
              </w:rPr>
            </w:pPr>
            <w:r>
              <w:rPr>
                <w:sz w:val="22"/>
              </w:rPr>
              <w:t>Commonwealth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Scholarship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PhD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Study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theoretical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physics,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of</w:t>
            </w:r>
          </w:p>
        </w:tc>
      </w:tr>
      <w:tr>
        <w:trPr>
          <w:trHeight w:val="798" w:hRule="atLeast"/>
        </w:trPr>
        <w:tc>
          <w:tcPr>
            <w:tcW w:w="1437" w:type="dxa"/>
          </w:tcPr>
          <w:p>
            <w:pPr>
              <w:pStyle w:val="TableParagraph"/>
              <w:spacing w:line="240" w:lineRule="auto" w:before="24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RESEARCH</w:t>
            </w:r>
          </w:p>
        </w:tc>
        <w:tc>
          <w:tcPr>
            <w:tcW w:w="7417" w:type="dxa"/>
          </w:tcPr>
          <w:p>
            <w:pPr>
              <w:pStyle w:val="TableParagraph"/>
              <w:spacing w:line="247" w:lineRule="exact"/>
              <w:ind w:left="53"/>
              <w:rPr>
                <w:sz w:val="22"/>
              </w:rPr>
            </w:pPr>
            <w:r>
              <w:rPr>
                <w:sz w:val="22"/>
              </w:rPr>
              <w:t>Cambridge,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declined.</w:t>
            </w:r>
          </w:p>
        </w:tc>
      </w:tr>
    </w:tbl>
    <w:p>
      <w:pPr>
        <w:pStyle w:val="BodyText"/>
        <w:spacing w:before="8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1045842</wp:posOffset>
            </wp:positionH>
            <wp:positionV relativeFrom="paragraph">
              <wp:posOffset>130079</wp:posOffset>
            </wp:positionV>
            <wp:extent cx="5680709" cy="1333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709" cy="1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</w:pPr>
      <w:r>
        <w:rPr/>
        <w:t>Peer-reviewed</w:t>
      </w:r>
      <w:r>
        <w:rPr>
          <w:spacing w:val="-13"/>
        </w:rPr>
        <w:t> </w:t>
      </w:r>
      <w:r>
        <w:rPr>
          <w:spacing w:val="-2"/>
        </w:rPr>
        <w:t>publications</w:t>
      </w:r>
    </w:p>
    <w:p>
      <w:pPr>
        <w:pStyle w:val="BodyText"/>
        <w:spacing w:before="3"/>
        <w:ind w:left="0"/>
        <w:rPr>
          <w:b/>
        </w:rPr>
      </w:pPr>
    </w:p>
    <w:p>
      <w:pPr>
        <w:pStyle w:val="BodyText"/>
        <w:ind w:right="265"/>
      </w:pPr>
      <w:r>
        <w:rPr/>
        <w:t>“Accounting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increased</w:t>
      </w:r>
      <w:r>
        <w:rPr>
          <w:spacing w:val="-3"/>
        </w:rPr>
        <w:t> </w:t>
      </w:r>
      <w:r>
        <w:rPr/>
        <w:t>benefits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scarce</w:t>
      </w:r>
      <w:r>
        <w:rPr>
          <w:spacing w:val="-3"/>
        </w:rPr>
        <w:t> </w:t>
      </w:r>
      <w:r>
        <w:rPr/>
        <w:t>ecosystems”,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Mortiz</w:t>
      </w:r>
      <w:r>
        <w:rPr>
          <w:spacing w:val="-3"/>
        </w:rPr>
        <w:t> </w:t>
      </w:r>
      <w:r>
        <w:rPr/>
        <w:t>Drupp</w:t>
      </w:r>
      <w:r>
        <w:rPr>
          <w:spacing w:val="-3"/>
        </w:rPr>
        <w:t> </w:t>
      </w:r>
      <w:r>
        <w:rPr/>
        <w:t>et.</w:t>
      </w:r>
      <w:r>
        <w:rPr>
          <w:spacing w:val="-3"/>
        </w:rPr>
        <w:t> </w:t>
      </w:r>
      <w:r>
        <w:rPr/>
        <w:t>al.,</w:t>
      </w:r>
      <w:r>
        <w:rPr>
          <w:spacing w:val="-3"/>
        </w:rPr>
        <w:t> </w:t>
      </w:r>
      <w:r>
        <w:rPr/>
        <w:t>Science, 383 (6687), 1062-1064, 2024</w:t>
      </w:r>
    </w:p>
    <w:p>
      <w:pPr>
        <w:pStyle w:val="BodyText"/>
        <w:spacing w:before="253"/>
        <w:ind w:right="265"/>
      </w:pPr>
      <w:r>
        <w:rPr/>
        <w:t>“Choosing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Future:</w:t>
      </w:r>
      <w:r>
        <w:rPr>
          <w:spacing w:val="-4"/>
        </w:rPr>
        <w:t> </w:t>
      </w:r>
      <w:r>
        <w:rPr/>
        <w:t>Markets,</w:t>
      </w:r>
      <w:r>
        <w:rPr>
          <w:spacing w:val="-4"/>
        </w:rPr>
        <w:t> </w:t>
      </w:r>
      <w:r>
        <w:rPr/>
        <w:t>Ethics,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Rapprochement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Discounting”,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Geoffrey Heal, </w:t>
      </w:r>
      <w:r>
        <w:rPr>
          <w:i/>
        </w:rPr>
        <w:t>Journal of Economic Literature</w:t>
      </w:r>
      <w:r>
        <w:rPr/>
        <w:t>, 61 (3), 1037-1087, 2023.</w:t>
      </w:r>
    </w:p>
    <w:p>
      <w:pPr>
        <w:spacing w:before="252"/>
        <w:ind w:left="201" w:right="537" w:firstLine="0"/>
        <w:jc w:val="left"/>
        <w:rPr>
          <w:sz w:val="22"/>
        </w:rPr>
      </w:pPr>
      <w:r>
        <w:rPr>
          <w:sz w:val="22"/>
        </w:rPr>
        <w:t>“Non-dogmatic</w:t>
      </w:r>
      <w:r>
        <w:rPr>
          <w:spacing w:val="-4"/>
          <w:sz w:val="22"/>
        </w:rPr>
        <w:t> </w:t>
      </w:r>
      <w:r>
        <w:rPr>
          <w:sz w:val="22"/>
        </w:rPr>
        <w:t>climate</w:t>
      </w:r>
      <w:r>
        <w:rPr>
          <w:spacing w:val="-4"/>
          <w:sz w:val="22"/>
        </w:rPr>
        <w:t> </w:t>
      </w:r>
      <w:r>
        <w:rPr>
          <w:sz w:val="22"/>
        </w:rPr>
        <w:t>policy”,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Niko</w:t>
      </w:r>
      <w:r>
        <w:rPr>
          <w:spacing w:val="-4"/>
          <w:sz w:val="22"/>
        </w:rPr>
        <w:t> </w:t>
      </w:r>
      <w:r>
        <w:rPr>
          <w:sz w:val="22"/>
        </w:rPr>
        <w:t>Jaakkola,</w:t>
      </w:r>
      <w:r>
        <w:rPr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Association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Environmental and Resource Economists</w:t>
      </w:r>
      <w:r>
        <w:rPr>
          <w:sz w:val="22"/>
        </w:rPr>
        <w:t>, 9 (4), 807-841, 2022</w:t>
      </w:r>
    </w:p>
    <w:p>
      <w:pPr>
        <w:spacing w:before="252"/>
        <w:ind w:left="201" w:right="0" w:firstLine="0"/>
        <w:jc w:val="left"/>
        <w:rPr>
          <w:sz w:val="22"/>
        </w:rPr>
      </w:pPr>
      <w:r>
        <w:rPr>
          <w:sz w:val="22"/>
        </w:rPr>
        <w:t>“Prediction: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long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short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it.”,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Daniel</w:t>
      </w:r>
      <w:r>
        <w:rPr>
          <w:spacing w:val="-3"/>
          <w:sz w:val="22"/>
        </w:rPr>
        <w:t> </w:t>
      </w:r>
      <w:r>
        <w:rPr>
          <w:sz w:val="22"/>
        </w:rPr>
        <w:t>Heyen,</w:t>
      </w:r>
      <w:r>
        <w:rPr>
          <w:spacing w:val="-3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Journal: Microeconomics</w:t>
      </w:r>
      <w:r>
        <w:rPr>
          <w:sz w:val="22"/>
        </w:rPr>
        <w:t>, 13 (1), pp 374-391, 2021. (</w:t>
      </w:r>
      <w:r>
        <w:rPr>
          <w:color w:val="0000FF"/>
          <w:sz w:val="22"/>
          <w:u w:val="single" w:color="0000FF"/>
        </w:rPr>
        <w:t>AEA ‘Research Highlight’</w:t>
      </w:r>
      <w:r>
        <w:rPr>
          <w:sz w:val="22"/>
        </w:rPr>
        <w:t>)</w:t>
      </w:r>
    </w:p>
    <w:p>
      <w:pPr>
        <w:pStyle w:val="BodyText"/>
        <w:ind w:left="0"/>
      </w:pPr>
    </w:p>
    <w:p>
      <w:pPr>
        <w:pStyle w:val="BodyText"/>
      </w:pPr>
      <w:r>
        <w:rPr/>
        <w:t>“Confirmation</w:t>
      </w:r>
      <w:r>
        <w:rPr>
          <w:spacing w:val="-9"/>
        </w:rPr>
        <w:t> </w:t>
      </w:r>
      <w:r>
        <w:rPr/>
        <w:t>bias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signaling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Downsian</w:t>
      </w:r>
      <w:r>
        <w:rPr>
          <w:spacing w:val="-6"/>
        </w:rPr>
        <w:t> </w:t>
      </w:r>
      <w:r>
        <w:rPr/>
        <w:t>elections”,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Helene</w:t>
      </w:r>
      <w:r>
        <w:rPr>
          <w:spacing w:val="-6"/>
        </w:rPr>
        <w:t> </w:t>
      </w:r>
      <w:r>
        <w:rPr/>
        <w:t>Ollivier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Leo</w:t>
      </w:r>
      <w:r>
        <w:rPr>
          <w:spacing w:val="-6"/>
        </w:rPr>
        <w:t> </w:t>
      </w:r>
      <w:r>
        <w:rPr>
          <w:spacing w:val="-2"/>
        </w:rPr>
        <w:t>Simon,</w:t>
      </w:r>
    </w:p>
    <w:p>
      <w:pPr>
        <w:spacing w:before="1"/>
        <w:ind w:left="201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Public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Vol.</w:t>
      </w:r>
      <w:r>
        <w:rPr>
          <w:spacing w:val="-4"/>
          <w:sz w:val="22"/>
        </w:rPr>
        <w:t> </w:t>
      </w:r>
      <w:r>
        <w:rPr>
          <w:sz w:val="22"/>
        </w:rPr>
        <w:t>185,</w:t>
      </w:r>
      <w:r>
        <w:rPr>
          <w:spacing w:val="-4"/>
          <w:sz w:val="22"/>
        </w:rPr>
        <w:t> </w:t>
      </w:r>
      <w:r>
        <w:rPr>
          <w:sz w:val="22"/>
        </w:rPr>
        <w:t>May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2020.</w:t>
      </w:r>
    </w:p>
    <w:p>
      <w:pPr>
        <w:pStyle w:val="BodyText"/>
        <w:spacing w:line="508" w:lineRule="exact" w:before="50"/>
        <w:ind w:right="537"/>
      </w:pPr>
      <w:r>
        <w:rPr/>
        <w:t>“Nondogmatic social discounting”, </w:t>
      </w:r>
      <w:r>
        <w:rPr>
          <w:i/>
        </w:rPr>
        <w:t>American Economic Review</w:t>
      </w:r>
      <w:r>
        <w:rPr/>
        <w:t>, 110 (3), pp 760-775, 2020. “Time</w:t>
      </w:r>
      <w:r>
        <w:rPr>
          <w:spacing w:val="-4"/>
        </w:rPr>
        <w:t> </w:t>
      </w:r>
      <w:r>
        <w:rPr/>
        <w:t>consistency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invariance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collective</w:t>
      </w:r>
      <w:r>
        <w:rPr>
          <w:spacing w:val="-4"/>
        </w:rPr>
        <w:t> </w:t>
      </w:r>
      <w:r>
        <w:rPr/>
        <w:t>intertemporal</w:t>
      </w:r>
      <w:r>
        <w:rPr>
          <w:spacing w:val="-4"/>
        </w:rPr>
        <w:t> </w:t>
      </w:r>
      <w:r>
        <w:rPr/>
        <w:t>choice”,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Geoffrey</w:t>
      </w:r>
      <w:r>
        <w:rPr>
          <w:spacing w:val="-4"/>
        </w:rPr>
        <w:t> </w:t>
      </w:r>
      <w:r>
        <w:rPr/>
        <w:t>Heal,</w:t>
      </w:r>
    </w:p>
    <w:p>
      <w:pPr>
        <w:spacing w:line="201" w:lineRule="exact" w:before="0"/>
        <w:ind w:left="201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Theory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176,</w:t>
      </w:r>
      <w:r>
        <w:rPr>
          <w:spacing w:val="-6"/>
          <w:sz w:val="22"/>
        </w:rPr>
        <w:t> </w:t>
      </w:r>
      <w:r>
        <w:rPr>
          <w:sz w:val="22"/>
        </w:rPr>
        <w:t>pp</w:t>
      </w:r>
      <w:r>
        <w:rPr>
          <w:spacing w:val="-5"/>
          <w:sz w:val="22"/>
        </w:rPr>
        <w:t> </w:t>
      </w:r>
      <w:r>
        <w:rPr>
          <w:sz w:val="22"/>
        </w:rPr>
        <w:t>158-169,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2018.</w:t>
      </w:r>
    </w:p>
    <w:p>
      <w:pPr>
        <w:spacing w:before="251"/>
        <w:ind w:left="201" w:right="537" w:firstLine="0"/>
        <w:jc w:val="left"/>
        <w:rPr>
          <w:sz w:val="22"/>
        </w:rPr>
      </w:pPr>
      <w:r>
        <w:rPr>
          <w:sz w:val="22"/>
        </w:rPr>
        <w:t>“Discounting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committee”,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Geoffrey</w:t>
      </w:r>
      <w:r>
        <w:rPr>
          <w:spacing w:val="-4"/>
          <w:sz w:val="22"/>
        </w:rPr>
        <w:t> </w:t>
      </w:r>
      <w:r>
        <w:rPr>
          <w:sz w:val="22"/>
        </w:rPr>
        <w:t>Heal,</w:t>
      </w:r>
      <w:r>
        <w:rPr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Public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4"/>
          <w:sz w:val="22"/>
        </w:rPr>
        <w:t> </w:t>
      </w:r>
      <w:r>
        <w:rPr>
          <w:sz w:val="22"/>
        </w:rPr>
        <w:t>167,</w:t>
      </w:r>
      <w:r>
        <w:rPr>
          <w:spacing w:val="-4"/>
          <w:sz w:val="22"/>
        </w:rPr>
        <w:t> </w:t>
      </w:r>
      <w:r>
        <w:rPr>
          <w:sz w:val="22"/>
        </w:rPr>
        <w:t>pp</w:t>
      </w:r>
      <w:r>
        <w:rPr>
          <w:spacing w:val="-4"/>
          <w:sz w:val="22"/>
        </w:rPr>
        <w:t> </w:t>
      </w:r>
      <w:r>
        <w:rPr>
          <w:sz w:val="22"/>
        </w:rPr>
        <w:t>91-104, </w:t>
      </w:r>
      <w:r>
        <w:rPr>
          <w:spacing w:val="-2"/>
          <w:sz w:val="22"/>
        </w:rPr>
        <w:t>2018.</w:t>
      </w:r>
    </w:p>
    <w:p>
      <w:pPr>
        <w:spacing w:after="0"/>
        <w:jc w:val="left"/>
        <w:rPr>
          <w:sz w:val="22"/>
        </w:rPr>
        <w:sectPr>
          <w:pgSz w:w="12240" w:h="15840"/>
          <w:pgMar w:top="1820" w:bottom="280" w:left="1440" w:right="1440"/>
        </w:sectPr>
      </w:pPr>
    </w:p>
    <w:p>
      <w:pPr>
        <w:pStyle w:val="BodyText"/>
        <w:spacing w:before="81"/>
        <w:ind w:right="409"/>
      </w:pPr>
      <w:r>
        <w:rPr/>
        <w:t>“Uncertainty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decision-making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Environmental</w:t>
      </w:r>
      <w:r>
        <w:rPr>
          <w:spacing w:val="-5"/>
        </w:rPr>
        <w:t> </w:t>
      </w:r>
      <w:r>
        <w:rPr/>
        <w:t>Economics:</w:t>
      </w:r>
      <w:r>
        <w:rPr>
          <w:spacing w:val="-5"/>
        </w:rPr>
        <w:t> </w:t>
      </w:r>
      <w:r>
        <w:rPr/>
        <w:t>conceptual</w:t>
      </w:r>
      <w:r>
        <w:rPr>
          <w:spacing w:val="-5"/>
        </w:rPr>
        <w:t> </w:t>
      </w:r>
      <w:r>
        <w:rPr/>
        <w:t>issues”,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Geoffrey Heal, </w:t>
      </w:r>
      <w:r>
        <w:rPr>
          <w:i/>
        </w:rPr>
        <w:t>Handbook of Environmental Economics </w:t>
      </w:r>
      <w:r>
        <w:rPr/>
        <w:t>(Vol 4), Dasgputa, Pattanayak, and Smith (eds.), North-Holland, 2018.</w:t>
      </w:r>
    </w:p>
    <w:p>
      <w:pPr>
        <w:pStyle w:val="BodyText"/>
        <w:spacing w:before="2"/>
        <w:ind w:left="0"/>
      </w:pPr>
    </w:p>
    <w:p>
      <w:pPr>
        <w:spacing w:line="237" w:lineRule="auto" w:before="1"/>
        <w:ind w:left="201" w:right="0" w:firstLine="0"/>
        <w:jc w:val="left"/>
        <w:rPr>
          <w:sz w:val="22"/>
        </w:rPr>
      </w:pPr>
      <w:r>
        <w:rPr>
          <w:sz w:val="22"/>
        </w:rPr>
        <w:t>“Model</w:t>
      </w:r>
      <w:r>
        <w:rPr>
          <w:spacing w:val="-4"/>
          <w:sz w:val="22"/>
        </w:rPr>
        <w:t> </w:t>
      </w:r>
      <w:r>
        <w:rPr>
          <w:sz w:val="22"/>
        </w:rPr>
        <w:t>confirmation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climate</w:t>
      </w:r>
      <w:r>
        <w:rPr>
          <w:spacing w:val="-4"/>
          <w:sz w:val="22"/>
        </w:rPr>
        <w:t> </w:t>
      </w:r>
      <w:r>
        <w:rPr>
          <w:sz w:val="22"/>
        </w:rPr>
        <w:t>economics”,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Tom</w:t>
      </w:r>
      <w:r>
        <w:rPr>
          <w:spacing w:val="-4"/>
          <w:sz w:val="22"/>
        </w:rPr>
        <w:t> </w:t>
      </w:r>
      <w:r>
        <w:rPr>
          <w:sz w:val="22"/>
        </w:rPr>
        <w:t>McDermott,</w:t>
      </w:r>
      <w:r>
        <w:rPr>
          <w:spacing w:val="-5"/>
          <w:sz w:val="22"/>
        </w:rPr>
        <w:t> </w:t>
      </w:r>
      <w:r>
        <w:rPr>
          <w:i/>
          <w:sz w:val="22"/>
        </w:rPr>
        <w:t>Proceedings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National Academy of Sciences of the USA</w:t>
      </w:r>
      <w:r>
        <w:rPr>
          <w:sz w:val="22"/>
        </w:rPr>
        <w:t>, Vol. 113 (31), pp 8675-8680, 2016</w:t>
      </w:r>
    </w:p>
    <w:p>
      <w:pPr>
        <w:pStyle w:val="BodyText"/>
        <w:spacing w:before="4"/>
        <w:ind w:left="0"/>
      </w:pPr>
    </w:p>
    <w:p>
      <w:pPr>
        <w:spacing w:line="237" w:lineRule="auto" w:before="0"/>
        <w:ind w:left="201" w:right="537" w:firstLine="0"/>
        <w:jc w:val="left"/>
        <w:rPr>
          <w:i/>
          <w:sz w:val="22"/>
        </w:rPr>
      </w:pPr>
      <w:r>
        <w:rPr>
          <w:sz w:val="22"/>
        </w:rPr>
        <w:t>“Beliefs,</w:t>
      </w:r>
      <w:r>
        <w:rPr>
          <w:spacing w:val="-4"/>
          <w:sz w:val="22"/>
        </w:rPr>
        <w:t> </w:t>
      </w:r>
      <w:r>
        <w:rPr>
          <w:sz w:val="22"/>
        </w:rPr>
        <w:t>politics,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environmental</w:t>
      </w:r>
      <w:r>
        <w:rPr>
          <w:spacing w:val="-4"/>
          <w:sz w:val="22"/>
        </w:rPr>
        <w:t> </w:t>
      </w:r>
      <w:r>
        <w:rPr>
          <w:sz w:val="22"/>
        </w:rPr>
        <w:t>policy”,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Helene</w:t>
      </w:r>
      <w:r>
        <w:rPr>
          <w:spacing w:val="-5"/>
          <w:sz w:val="22"/>
        </w:rPr>
        <w:t> </w:t>
      </w:r>
      <w:r>
        <w:rPr>
          <w:sz w:val="22"/>
        </w:rPr>
        <w:t>Ollivier,</w:t>
      </w:r>
      <w:r>
        <w:rPr>
          <w:spacing w:val="-4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Environmental Economics and Policy</w:t>
      </w:r>
      <w:r>
        <w:rPr>
          <w:sz w:val="22"/>
        </w:rPr>
        <w:t>, Vol. 10 (2), pp 226-244, 2016</w:t>
      </w:r>
      <w:r>
        <w:rPr>
          <w:i/>
          <w:sz w:val="22"/>
        </w:rPr>
        <w:t>.</w:t>
      </w:r>
    </w:p>
    <w:p>
      <w:pPr>
        <w:pStyle w:val="BodyText"/>
        <w:spacing w:before="5"/>
        <w:ind w:left="0"/>
        <w:rPr>
          <w:i/>
        </w:rPr>
      </w:pPr>
    </w:p>
    <w:p>
      <w:pPr>
        <w:pStyle w:val="BodyText"/>
        <w:spacing w:line="237" w:lineRule="auto"/>
        <w:ind w:right="537"/>
      </w:pPr>
      <w:r>
        <w:rPr/>
        <w:t>“Policy</w:t>
      </w:r>
      <w:r>
        <w:rPr>
          <w:spacing w:val="-4"/>
        </w:rPr>
        <w:t> </w:t>
      </w:r>
      <w:r>
        <w:rPr/>
        <w:t>experimentation,</w:t>
      </w:r>
      <w:r>
        <w:rPr>
          <w:spacing w:val="-4"/>
        </w:rPr>
        <w:t> </w:t>
      </w:r>
      <w:r>
        <w:rPr/>
        <w:t>political</w:t>
      </w:r>
      <w:r>
        <w:rPr>
          <w:spacing w:val="-4"/>
        </w:rPr>
        <w:t> </w:t>
      </w:r>
      <w:r>
        <w:rPr/>
        <w:t>competition,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heterogeneous</w:t>
      </w:r>
      <w:r>
        <w:rPr>
          <w:spacing w:val="-4"/>
        </w:rPr>
        <w:t> </w:t>
      </w:r>
      <w:r>
        <w:rPr/>
        <w:t>beliefs”,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Leo</w:t>
      </w:r>
      <w:r>
        <w:rPr>
          <w:spacing w:val="-4"/>
        </w:rPr>
        <w:t> </w:t>
      </w:r>
      <w:r>
        <w:rPr/>
        <w:t>Simon</w:t>
      </w:r>
      <w:r>
        <w:rPr>
          <w:spacing w:val="-4"/>
        </w:rPr>
        <w:t> </w:t>
      </w:r>
      <w:r>
        <w:rPr/>
        <w:t>and Helene Ollivier, </w:t>
      </w:r>
      <w:r>
        <w:rPr>
          <w:i/>
        </w:rPr>
        <w:t>Journal of Public Economics</w:t>
      </w:r>
      <w:r>
        <w:rPr/>
        <w:t>, 120, 88-96, 2014.</w:t>
      </w:r>
    </w:p>
    <w:p>
      <w:pPr>
        <w:pStyle w:val="BodyText"/>
        <w:spacing w:before="2"/>
        <w:ind w:left="0"/>
      </w:pPr>
    </w:p>
    <w:p>
      <w:pPr>
        <w:spacing w:before="0"/>
        <w:ind w:left="201" w:right="265" w:firstLine="0"/>
        <w:jc w:val="left"/>
        <w:rPr>
          <w:sz w:val="22"/>
        </w:rPr>
      </w:pPr>
      <w:r>
        <w:rPr>
          <w:sz w:val="22"/>
        </w:rPr>
        <w:t>“Agreeing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disagree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climate</w:t>
      </w:r>
      <w:r>
        <w:rPr>
          <w:spacing w:val="-3"/>
          <w:sz w:val="22"/>
        </w:rPr>
        <w:t> </w:t>
      </w:r>
      <w:r>
        <w:rPr>
          <w:sz w:val="22"/>
        </w:rPr>
        <w:t>policy”,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Geoffrey</w:t>
      </w:r>
      <w:r>
        <w:rPr>
          <w:spacing w:val="-3"/>
          <w:sz w:val="22"/>
        </w:rPr>
        <w:t> </w:t>
      </w:r>
      <w:r>
        <w:rPr>
          <w:sz w:val="22"/>
        </w:rPr>
        <w:t>Heal,</w:t>
      </w:r>
      <w:r>
        <w:rPr>
          <w:spacing w:val="-4"/>
          <w:sz w:val="22"/>
        </w:rPr>
        <w:t> </w:t>
      </w:r>
      <w:r>
        <w:rPr>
          <w:i/>
          <w:sz w:val="22"/>
        </w:rPr>
        <w:t>Proceedings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National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Academy of Sciences of the USA</w:t>
      </w:r>
      <w:r>
        <w:rPr>
          <w:sz w:val="22"/>
        </w:rPr>
        <w:t>, DOI:10.1073/pnas.1315987111, 2014.</w:t>
      </w:r>
    </w:p>
    <w:p>
      <w:pPr>
        <w:spacing w:before="253"/>
        <w:ind w:left="201" w:right="0" w:firstLine="0"/>
        <w:jc w:val="left"/>
        <w:rPr>
          <w:sz w:val="22"/>
        </w:rPr>
      </w:pPr>
      <w:r>
        <w:rPr>
          <w:sz w:val="22"/>
        </w:rPr>
        <w:t>“Uncertainty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decision</w:t>
      </w:r>
      <w:r>
        <w:rPr>
          <w:spacing w:val="-4"/>
          <w:sz w:val="22"/>
        </w:rPr>
        <w:t> </w:t>
      </w:r>
      <w:r>
        <w:rPr>
          <w:sz w:val="22"/>
        </w:rPr>
        <w:t>making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climate</w:t>
      </w:r>
      <w:r>
        <w:rPr>
          <w:spacing w:val="-4"/>
          <w:sz w:val="22"/>
        </w:rPr>
        <w:t> </w:t>
      </w:r>
      <w:r>
        <w:rPr>
          <w:sz w:val="22"/>
        </w:rPr>
        <w:t>change</w:t>
      </w:r>
      <w:r>
        <w:rPr>
          <w:spacing w:val="-4"/>
          <w:sz w:val="22"/>
        </w:rPr>
        <w:t> </w:t>
      </w:r>
      <w:r>
        <w:rPr>
          <w:sz w:val="22"/>
        </w:rPr>
        <w:t>economics”,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Geoffrey</w:t>
      </w:r>
      <w:r>
        <w:rPr>
          <w:spacing w:val="-4"/>
          <w:sz w:val="22"/>
        </w:rPr>
        <w:t> </w:t>
      </w:r>
      <w:r>
        <w:rPr>
          <w:sz w:val="22"/>
        </w:rPr>
        <w:t>Heal,</w:t>
      </w:r>
      <w:r>
        <w:rPr>
          <w:spacing w:val="-1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 Environmental Economics and Policy</w:t>
      </w:r>
      <w:r>
        <w:rPr>
          <w:sz w:val="22"/>
        </w:rPr>
        <w:t>, Vol. 8 (1), pp 120:137, 2014.</w:t>
      </w:r>
    </w:p>
    <w:p>
      <w:pPr>
        <w:spacing w:before="252"/>
        <w:ind w:left="201" w:right="265" w:firstLine="0"/>
        <w:jc w:val="left"/>
        <w:rPr>
          <w:sz w:val="22"/>
        </w:rPr>
      </w:pPr>
      <w:r>
        <w:rPr>
          <w:sz w:val="22"/>
        </w:rPr>
        <w:t>“Climate</w:t>
      </w:r>
      <w:r>
        <w:rPr>
          <w:spacing w:val="-4"/>
          <w:sz w:val="22"/>
        </w:rPr>
        <w:t> </w:t>
      </w:r>
      <w:r>
        <w:rPr>
          <w:sz w:val="22"/>
        </w:rPr>
        <w:t>engineering</w:t>
      </w:r>
      <w:r>
        <w:rPr>
          <w:spacing w:val="-4"/>
          <w:sz w:val="22"/>
        </w:rPr>
        <w:t> </w:t>
      </w:r>
      <w:r>
        <w:rPr>
          <w:sz w:val="22"/>
        </w:rPr>
        <w:t>reconsidered”,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Scott</w:t>
      </w:r>
      <w:r>
        <w:rPr>
          <w:spacing w:val="-4"/>
          <w:sz w:val="22"/>
        </w:rPr>
        <w:t> </w:t>
      </w:r>
      <w:r>
        <w:rPr>
          <w:sz w:val="22"/>
        </w:rPr>
        <w:t>Barrett</w:t>
      </w:r>
      <w:r>
        <w:rPr>
          <w:spacing w:val="-4"/>
          <w:sz w:val="22"/>
        </w:rPr>
        <w:t> </w:t>
      </w:r>
      <w:r>
        <w:rPr>
          <w:sz w:val="22"/>
        </w:rPr>
        <w:t>et.</w:t>
      </w:r>
      <w:r>
        <w:rPr>
          <w:spacing w:val="-4"/>
          <w:sz w:val="22"/>
        </w:rPr>
        <w:t> </w:t>
      </w:r>
      <w:r>
        <w:rPr>
          <w:sz w:val="22"/>
        </w:rPr>
        <w:t>al.,</w:t>
      </w:r>
      <w:r>
        <w:rPr>
          <w:spacing w:val="-4"/>
          <w:sz w:val="22"/>
        </w:rPr>
        <w:t> </w:t>
      </w:r>
      <w:r>
        <w:rPr>
          <w:i/>
          <w:sz w:val="22"/>
        </w:rPr>
        <w:t>Nature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Climate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Change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4,</w:t>
      </w:r>
      <w:r>
        <w:rPr>
          <w:spacing w:val="-4"/>
          <w:sz w:val="22"/>
        </w:rPr>
        <w:t> </w:t>
      </w:r>
      <w:r>
        <w:rPr>
          <w:sz w:val="22"/>
        </w:rPr>
        <w:t>527-529, </w:t>
      </w:r>
      <w:r>
        <w:rPr>
          <w:spacing w:val="-2"/>
          <w:sz w:val="22"/>
        </w:rPr>
        <w:t>2014.</w:t>
      </w:r>
    </w:p>
    <w:p>
      <w:pPr>
        <w:pStyle w:val="BodyText"/>
        <w:spacing w:before="252"/>
      </w:pPr>
      <w:r>
        <w:rPr/>
        <w:t>“Adaptation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climate</w:t>
      </w:r>
      <w:r>
        <w:rPr>
          <w:spacing w:val="-6"/>
        </w:rPr>
        <w:t> </w:t>
      </w:r>
      <w:r>
        <w:rPr/>
        <w:t>change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growth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developing</w:t>
      </w:r>
      <w:r>
        <w:rPr>
          <w:spacing w:val="-7"/>
        </w:rPr>
        <w:t> </w:t>
      </w:r>
      <w:r>
        <w:rPr/>
        <w:t>countries”,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Simon</w:t>
      </w:r>
      <w:r>
        <w:rPr>
          <w:spacing w:val="-6"/>
        </w:rPr>
        <w:t> </w:t>
      </w:r>
      <w:r>
        <w:rPr>
          <w:spacing w:val="-2"/>
        </w:rPr>
        <w:t>Dietz,</w:t>
      </w:r>
    </w:p>
    <w:p>
      <w:pPr>
        <w:spacing w:before="2"/>
        <w:ind w:left="201" w:right="0" w:firstLine="0"/>
        <w:jc w:val="left"/>
        <w:rPr>
          <w:sz w:val="22"/>
        </w:rPr>
      </w:pPr>
      <w:r>
        <w:rPr>
          <w:i/>
          <w:sz w:val="22"/>
        </w:rPr>
        <w:t>Environment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2014.</w:t>
      </w:r>
    </w:p>
    <w:p>
      <w:pPr>
        <w:spacing w:before="251"/>
        <w:ind w:left="201" w:right="0" w:firstLine="0"/>
        <w:jc w:val="left"/>
        <w:rPr>
          <w:sz w:val="22"/>
        </w:rPr>
      </w:pPr>
      <w:r>
        <w:rPr>
          <w:sz w:val="22"/>
        </w:rPr>
        <w:t>“Policy</w:t>
      </w:r>
      <w:r>
        <w:rPr>
          <w:spacing w:val="-4"/>
          <w:sz w:val="22"/>
        </w:rPr>
        <w:t> </w:t>
      </w:r>
      <w:r>
        <w:rPr>
          <w:sz w:val="22"/>
        </w:rPr>
        <w:t>distortions</w:t>
      </w:r>
      <w:r>
        <w:rPr>
          <w:spacing w:val="-4"/>
          <w:sz w:val="22"/>
        </w:rPr>
        <w:t> </w:t>
      </w:r>
      <w:r>
        <w:rPr>
          <w:sz w:val="22"/>
        </w:rPr>
        <w:t>due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heterogeneous</w:t>
      </w:r>
      <w:r>
        <w:rPr>
          <w:spacing w:val="-4"/>
          <w:sz w:val="22"/>
        </w:rPr>
        <w:t> </w:t>
      </w:r>
      <w:r>
        <w:rPr>
          <w:sz w:val="22"/>
        </w:rPr>
        <w:t>beliefs:</w:t>
      </w:r>
      <w:r>
        <w:rPr>
          <w:spacing w:val="-4"/>
          <w:sz w:val="22"/>
        </w:rPr>
        <w:t> </w:t>
      </w:r>
      <w:r>
        <w:rPr>
          <w:sz w:val="22"/>
        </w:rPr>
        <w:t>Some</w:t>
      </w:r>
      <w:r>
        <w:rPr>
          <w:spacing w:val="-4"/>
          <w:sz w:val="22"/>
        </w:rPr>
        <w:t> </w:t>
      </w:r>
      <w:r>
        <w:rPr>
          <w:sz w:val="22"/>
        </w:rPr>
        <w:t>speculative</w:t>
      </w:r>
      <w:r>
        <w:rPr>
          <w:spacing w:val="-4"/>
          <w:sz w:val="22"/>
        </w:rPr>
        <w:t> </w:t>
      </w:r>
      <w:r>
        <w:rPr>
          <w:sz w:val="22"/>
        </w:rPr>
        <w:t>consequences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environmental policy”, in </w:t>
      </w:r>
      <w:r>
        <w:rPr>
          <w:i/>
          <w:sz w:val="22"/>
        </w:rPr>
        <w:t>Political Economy and Instruments of Environmental Politics, MIT Press</w:t>
      </w:r>
      <w:r>
        <w:rPr>
          <w:sz w:val="22"/>
        </w:rPr>
        <w:t>, 2014.</w:t>
      </w:r>
    </w:p>
    <w:p>
      <w:pPr>
        <w:spacing w:before="252"/>
        <w:ind w:left="201" w:right="0" w:firstLine="0"/>
        <w:jc w:val="left"/>
        <w:rPr>
          <w:i/>
          <w:sz w:val="22"/>
        </w:rPr>
      </w:pPr>
      <w:r>
        <w:rPr>
          <w:sz w:val="22"/>
        </w:rPr>
        <w:t>“On</w:t>
      </w:r>
      <w:r>
        <w:rPr>
          <w:spacing w:val="-4"/>
          <w:sz w:val="22"/>
        </w:rPr>
        <w:t> </w:t>
      </w:r>
      <w:r>
        <w:rPr>
          <w:sz w:val="22"/>
        </w:rPr>
        <w:t>welfare</w:t>
      </w:r>
      <w:r>
        <w:rPr>
          <w:spacing w:val="-4"/>
          <w:sz w:val="22"/>
        </w:rPr>
        <w:t> </w:t>
      </w:r>
      <w:r>
        <w:rPr>
          <w:sz w:val="22"/>
        </w:rPr>
        <w:t>frameworks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catastrophic</w:t>
      </w:r>
      <w:r>
        <w:rPr>
          <w:spacing w:val="-4"/>
          <w:sz w:val="22"/>
        </w:rPr>
        <w:t> </w:t>
      </w:r>
      <w:r>
        <w:rPr>
          <w:sz w:val="22"/>
        </w:rPr>
        <w:t>climate</w:t>
      </w:r>
      <w:r>
        <w:rPr>
          <w:spacing w:val="-4"/>
          <w:sz w:val="22"/>
        </w:rPr>
        <w:t> </w:t>
      </w:r>
      <w:r>
        <w:rPr>
          <w:sz w:val="22"/>
        </w:rPr>
        <w:t>risks”</w:t>
      </w:r>
      <w:r>
        <w:rPr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Environmental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 Management</w:t>
      </w:r>
      <w:r>
        <w:rPr>
          <w:sz w:val="22"/>
        </w:rPr>
        <w:t>, Vol 65 (2), pp 310-325, 2013. </w:t>
      </w:r>
      <w:r>
        <w:rPr>
          <w:i/>
          <w:sz w:val="22"/>
        </w:rPr>
        <w:t>Winner of CESIfo Distinguished Affiliate Award.</w:t>
      </w:r>
    </w:p>
    <w:p>
      <w:pPr>
        <w:pStyle w:val="BodyText"/>
        <w:spacing w:before="4"/>
        <w:ind w:left="0"/>
        <w:rPr>
          <w:i/>
        </w:rPr>
      </w:pPr>
    </w:p>
    <w:p>
      <w:pPr>
        <w:spacing w:line="240" w:lineRule="auto" w:before="1"/>
        <w:ind w:left="201" w:right="0" w:firstLine="0"/>
        <w:jc w:val="left"/>
        <w:rPr>
          <w:i/>
          <w:sz w:val="22"/>
        </w:rPr>
      </w:pPr>
      <w:r>
        <w:rPr>
          <w:sz w:val="22"/>
        </w:rPr>
        <w:t>“Scientific ambiguity and climate policy”, with Geoffrey Heal and Simon Dietz, </w:t>
      </w:r>
      <w:r>
        <w:rPr>
          <w:i/>
          <w:sz w:val="22"/>
        </w:rPr>
        <w:t>Environmental and Resource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Vol</w:t>
      </w:r>
      <w:r>
        <w:rPr>
          <w:spacing w:val="-3"/>
          <w:sz w:val="22"/>
        </w:rPr>
        <w:t> </w:t>
      </w:r>
      <w:r>
        <w:rPr>
          <w:sz w:val="22"/>
        </w:rPr>
        <w:t>55</w:t>
      </w:r>
      <w:r>
        <w:rPr>
          <w:spacing w:val="-3"/>
          <w:sz w:val="22"/>
        </w:rPr>
        <w:t> </w:t>
      </w:r>
      <w:r>
        <w:rPr>
          <w:sz w:val="22"/>
        </w:rPr>
        <w:t>(1),</w:t>
      </w:r>
      <w:r>
        <w:rPr>
          <w:spacing w:val="-2"/>
          <w:sz w:val="22"/>
        </w:rPr>
        <w:t> </w:t>
      </w:r>
      <w:r>
        <w:rPr>
          <w:sz w:val="22"/>
        </w:rPr>
        <w:t>pp</w:t>
      </w:r>
      <w:r>
        <w:rPr>
          <w:spacing w:val="-3"/>
          <w:sz w:val="22"/>
        </w:rPr>
        <w:t> </w:t>
      </w:r>
      <w:r>
        <w:rPr>
          <w:sz w:val="22"/>
        </w:rPr>
        <w:t>21-46,</w:t>
      </w:r>
      <w:r>
        <w:rPr>
          <w:spacing w:val="-3"/>
          <w:sz w:val="22"/>
        </w:rPr>
        <w:t> </w:t>
      </w:r>
      <w:r>
        <w:rPr>
          <w:sz w:val="22"/>
        </w:rPr>
        <w:t>2013.</w:t>
      </w:r>
      <w:r>
        <w:rPr>
          <w:spacing w:val="-3"/>
          <w:sz w:val="22"/>
        </w:rPr>
        <w:t> </w:t>
      </w:r>
      <w:r>
        <w:rPr>
          <w:sz w:val="22"/>
        </w:rPr>
        <w:t>Also</w:t>
      </w:r>
      <w:r>
        <w:rPr>
          <w:spacing w:val="-3"/>
          <w:sz w:val="22"/>
        </w:rPr>
        <w:t> </w:t>
      </w:r>
      <w:r>
        <w:rPr>
          <w:sz w:val="22"/>
        </w:rPr>
        <w:t>appeared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NBER</w:t>
      </w:r>
      <w:r>
        <w:rPr>
          <w:spacing w:val="-3"/>
          <w:sz w:val="22"/>
        </w:rPr>
        <w:t> </w:t>
      </w:r>
      <w:r>
        <w:rPr>
          <w:sz w:val="22"/>
        </w:rPr>
        <w:t>Working</w:t>
      </w:r>
      <w:r>
        <w:rPr>
          <w:spacing w:val="-3"/>
          <w:sz w:val="22"/>
        </w:rPr>
        <w:t> </w:t>
      </w:r>
      <w:r>
        <w:rPr>
          <w:sz w:val="22"/>
        </w:rPr>
        <w:t>Paper</w:t>
      </w:r>
      <w:r>
        <w:rPr>
          <w:spacing w:val="-3"/>
          <w:sz w:val="22"/>
        </w:rPr>
        <w:t> </w:t>
      </w:r>
      <w:r>
        <w:rPr>
          <w:sz w:val="22"/>
        </w:rPr>
        <w:t>no.</w:t>
      </w:r>
      <w:r>
        <w:rPr>
          <w:spacing w:val="-2"/>
          <w:sz w:val="22"/>
        </w:rPr>
        <w:t> </w:t>
      </w:r>
      <w:r>
        <w:rPr>
          <w:sz w:val="22"/>
        </w:rPr>
        <w:t>16050. </w:t>
      </w:r>
      <w:r>
        <w:rPr>
          <w:i/>
          <w:sz w:val="22"/>
        </w:rPr>
        <w:t>Winner of Outstanding Publication award, European Association of Environmental and Resource </w:t>
      </w:r>
      <w:r>
        <w:rPr>
          <w:i/>
          <w:spacing w:val="-2"/>
          <w:sz w:val="22"/>
        </w:rPr>
        <w:t>Economists.</w:t>
      </w:r>
    </w:p>
    <w:p>
      <w:pPr>
        <w:pStyle w:val="BodyText"/>
        <w:spacing w:before="250"/>
        <w:ind w:right="537"/>
      </w:pPr>
      <w:r>
        <w:rPr/>
        <w:t>“Do</w:t>
      </w:r>
      <w:r>
        <w:rPr>
          <w:spacing w:val="-4"/>
        </w:rPr>
        <w:t> </w:t>
      </w:r>
      <w:r>
        <w:rPr/>
        <w:t>probabilistic</w:t>
      </w:r>
      <w:r>
        <w:rPr>
          <w:spacing w:val="-4"/>
        </w:rPr>
        <w:t> </w:t>
      </w:r>
      <w:r>
        <w:rPr/>
        <w:t>expert</w:t>
      </w:r>
      <w:r>
        <w:rPr>
          <w:spacing w:val="-4"/>
        </w:rPr>
        <w:t> </w:t>
      </w:r>
      <w:r>
        <w:rPr/>
        <w:t>elicitations</w:t>
      </w:r>
      <w:r>
        <w:rPr>
          <w:spacing w:val="-4"/>
        </w:rPr>
        <w:t> </w:t>
      </w:r>
      <w:r>
        <w:rPr/>
        <w:t>capture</w:t>
      </w:r>
      <w:r>
        <w:rPr>
          <w:spacing w:val="-4"/>
        </w:rPr>
        <w:t> </w:t>
      </w:r>
      <w:r>
        <w:rPr/>
        <w:t>scientists’</w:t>
      </w:r>
      <w:r>
        <w:rPr>
          <w:spacing w:val="-4"/>
        </w:rPr>
        <w:t> </w:t>
      </w:r>
      <w:r>
        <w:rPr/>
        <w:t>uncertainty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climate</w:t>
      </w:r>
      <w:r>
        <w:rPr>
          <w:spacing w:val="-4"/>
        </w:rPr>
        <w:t> </w:t>
      </w:r>
      <w:r>
        <w:rPr/>
        <w:t>change”</w:t>
      </w:r>
      <w:r>
        <w:rPr>
          <w:spacing w:val="-5"/>
        </w:rPr>
        <w:t> </w:t>
      </w:r>
      <w:r>
        <w:rPr/>
        <w:t>with Raphael Calel, David Stainforth, George MacKerron, </w:t>
      </w:r>
      <w:r>
        <w:rPr>
          <w:i/>
        </w:rPr>
        <w:t>Climatic Change</w:t>
      </w:r>
      <w:r>
        <w:rPr/>
        <w:t>, 2013.</w:t>
      </w:r>
    </w:p>
    <w:p>
      <w:pPr>
        <w:spacing w:line="251" w:lineRule="exact" w:before="0"/>
        <w:ind w:left="201" w:right="0" w:firstLine="0"/>
        <w:jc w:val="left"/>
        <w:rPr>
          <w:i/>
          <w:sz w:val="22"/>
        </w:rPr>
      </w:pPr>
      <w:r>
        <w:rPr>
          <w:i/>
          <w:sz w:val="22"/>
        </w:rPr>
        <w:t>Covered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by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Nature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Climate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Change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“Research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Highlight”.</w:t>
      </w:r>
    </w:p>
    <w:p>
      <w:pPr>
        <w:pStyle w:val="BodyText"/>
        <w:spacing w:before="3"/>
        <w:ind w:left="0"/>
        <w:rPr>
          <w:i/>
        </w:rPr>
      </w:pPr>
    </w:p>
    <w:p>
      <w:pPr>
        <w:pStyle w:val="BodyText"/>
        <w:ind w:right="537"/>
      </w:pPr>
      <w:r>
        <w:rPr/>
        <w:t>“Climate</w:t>
      </w:r>
      <w:r>
        <w:rPr>
          <w:spacing w:val="-3"/>
        </w:rPr>
        <w:t> </w:t>
      </w:r>
      <w:r>
        <w:rPr/>
        <w:t>prediction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adaptation: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needs</w:t>
      </w:r>
      <w:r>
        <w:rPr>
          <w:spacing w:val="-3"/>
        </w:rPr>
        <w:t> </w:t>
      </w:r>
      <w:r>
        <w:rPr/>
        <w:t>what?”</w:t>
      </w:r>
      <w:r>
        <w:rPr>
          <w:spacing w:val="-3"/>
        </w:rPr>
        <w:t> </w:t>
      </w:r>
      <w:r>
        <w:rPr>
          <w:i/>
        </w:rPr>
        <w:t>Climatic</w:t>
      </w:r>
      <w:r>
        <w:rPr>
          <w:i/>
          <w:spacing w:val="-3"/>
        </w:rPr>
        <w:t> </w:t>
      </w:r>
      <w:r>
        <w:rPr>
          <w:i/>
        </w:rPr>
        <w:t>Change</w:t>
      </w:r>
      <w:r>
        <w:rPr/>
        <w:t>,</w:t>
      </w:r>
      <w:r>
        <w:rPr>
          <w:spacing w:val="-3"/>
        </w:rPr>
        <w:t> </w:t>
      </w:r>
      <w:r>
        <w:rPr/>
        <w:t>2012,</w:t>
      </w:r>
      <w:r>
        <w:rPr>
          <w:spacing w:val="-3"/>
        </w:rPr>
        <w:t> </w:t>
      </w:r>
      <w:r>
        <w:rPr/>
        <w:t>Vol.</w:t>
      </w:r>
      <w:r>
        <w:rPr>
          <w:spacing w:val="-3"/>
        </w:rPr>
        <w:t> </w:t>
      </w:r>
      <w:r>
        <w:rPr/>
        <w:t>110,</w:t>
      </w:r>
      <w:r>
        <w:rPr>
          <w:spacing w:val="-3"/>
        </w:rPr>
        <w:t> </w:t>
      </w:r>
      <w:r>
        <w:rPr/>
        <w:t>pp</w:t>
      </w:r>
      <w:r>
        <w:rPr>
          <w:spacing w:val="-3"/>
        </w:rPr>
        <w:t> </w:t>
      </w:r>
      <w:r>
        <w:rPr/>
        <w:t>143- </w:t>
      </w:r>
      <w:r>
        <w:rPr>
          <w:spacing w:val="-4"/>
        </w:rPr>
        <w:t>167.</w:t>
      </w:r>
    </w:p>
    <w:p>
      <w:pPr>
        <w:pStyle w:val="BodyText"/>
        <w:spacing w:before="252"/>
        <w:ind w:right="537"/>
      </w:pPr>
      <w:r>
        <w:rPr/>
        <w:t>“What</w:t>
      </w:r>
      <w:r>
        <w:rPr>
          <w:spacing w:val="-3"/>
        </w:rPr>
        <w:t> </w:t>
      </w:r>
      <w:r>
        <w:rPr/>
        <w:t>determines</w:t>
      </w:r>
      <w:r>
        <w:rPr>
          <w:spacing w:val="-3"/>
        </w:rPr>
        <w:t> </w:t>
      </w:r>
      <w:r>
        <w:rPr/>
        <w:t>perceived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seasonal</w:t>
      </w:r>
      <w:r>
        <w:rPr>
          <w:spacing w:val="-3"/>
        </w:rPr>
        <w:t> </w:t>
      </w:r>
      <w:r>
        <w:rPr/>
        <w:t>climate</w:t>
      </w:r>
      <w:r>
        <w:rPr>
          <w:spacing w:val="-3"/>
        </w:rPr>
        <w:t> </w:t>
      </w:r>
      <w:r>
        <w:rPr/>
        <w:t>forecasts?</w:t>
      </w:r>
      <w:r>
        <w:rPr>
          <w:spacing w:val="40"/>
        </w:rPr>
        <w:t> </w:t>
      </w:r>
      <w:r>
        <w:rPr/>
        <w:t>A</w:t>
      </w:r>
      <w:r>
        <w:rPr>
          <w:spacing w:val="-3"/>
        </w:rPr>
        <w:t> </w:t>
      </w:r>
      <w:r>
        <w:rPr/>
        <w:t>theoretical</w:t>
      </w:r>
      <w:r>
        <w:rPr>
          <w:spacing w:val="-3"/>
        </w:rPr>
        <w:t> </w:t>
      </w:r>
      <w:r>
        <w:rPr/>
        <w:t>analysis”</w:t>
      </w:r>
      <w:r>
        <w:rPr>
          <w:spacing w:val="-3"/>
        </w:rPr>
        <w:t> </w:t>
      </w:r>
      <w:r>
        <w:rPr/>
        <w:t>with Richard Washington, </w:t>
      </w:r>
      <w:r>
        <w:rPr>
          <w:i/>
        </w:rPr>
        <w:t>Global Environmental Change</w:t>
      </w:r>
      <w:r>
        <w:rPr/>
        <w:t>, 2011, Vol. 21 (1), pp 209-218.</w:t>
      </w:r>
    </w:p>
    <w:p>
      <w:pPr>
        <w:pStyle w:val="BodyText"/>
        <w:spacing w:line="500" w:lineRule="atLeast" w:before="6"/>
      </w:pPr>
      <w:r>
        <w:rPr/>
        <w:t>“What is the true value of forecasts?”, </w:t>
      </w:r>
      <w:r>
        <w:rPr>
          <w:i/>
        </w:rPr>
        <w:t>Weather Climate and Society</w:t>
      </w:r>
      <w:r>
        <w:rPr/>
        <w:t>, 2009, Vol. 1 (1), pp 22-37. “Getting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most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ensemble</w:t>
      </w:r>
      <w:r>
        <w:rPr>
          <w:spacing w:val="-3"/>
        </w:rPr>
        <w:t> </w:t>
      </w:r>
      <w:r>
        <w:rPr/>
        <w:t>forecasts: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valuation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user-forecast</w:t>
      </w:r>
      <w:r>
        <w:rPr>
          <w:spacing w:val="-3"/>
        </w:rPr>
        <w:t> </w:t>
      </w:r>
      <w:r>
        <w:rPr/>
        <w:t>interactions”,</w:t>
      </w:r>
    </w:p>
    <w:p>
      <w:pPr>
        <w:spacing w:before="5"/>
        <w:ind w:left="201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Applied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Meteorology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Climatology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2008,</w:t>
      </w:r>
      <w:r>
        <w:rPr>
          <w:spacing w:val="-7"/>
          <w:sz w:val="22"/>
        </w:rPr>
        <w:t> </w:t>
      </w:r>
      <w:r>
        <w:rPr>
          <w:sz w:val="22"/>
        </w:rPr>
        <w:t>Vol.</w:t>
      </w:r>
      <w:r>
        <w:rPr>
          <w:spacing w:val="-5"/>
          <w:sz w:val="22"/>
        </w:rPr>
        <w:t> </w:t>
      </w:r>
      <w:r>
        <w:rPr>
          <w:sz w:val="22"/>
        </w:rPr>
        <w:t>47</w:t>
      </w:r>
      <w:r>
        <w:rPr>
          <w:spacing w:val="-7"/>
          <w:sz w:val="22"/>
        </w:rPr>
        <w:t> </w:t>
      </w:r>
      <w:r>
        <w:rPr>
          <w:sz w:val="22"/>
        </w:rPr>
        <w:t>(10),</w:t>
      </w:r>
      <w:r>
        <w:rPr>
          <w:spacing w:val="-5"/>
          <w:sz w:val="22"/>
        </w:rPr>
        <w:t> </w:t>
      </w:r>
      <w:r>
        <w:rPr>
          <w:sz w:val="22"/>
        </w:rPr>
        <w:t>2561-</w:t>
      </w:r>
      <w:r>
        <w:rPr>
          <w:spacing w:val="-2"/>
          <w:sz w:val="22"/>
        </w:rPr>
        <w:t>2571.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spacing w:before="81"/>
        <w:ind w:left="201" w:right="0" w:firstLine="0"/>
        <w:jc w:val="left"/>
        <w:rPr>
          <w:sz w:val="22"/>
        </w:rPr>
      </w:pPr>
      <w:r>
        <w:rPr>
          <w:sz w:val="22"/>
        </w:rPr>
        <w:t>“Transmogrifying</w:t>
      </w:r>
      <w:r>
        <w:rPr>
          <w:spacing w:val="-6"/>
          <w:sz w:val="22"/>
        </w:rPr>
        <w:t> </w:t>
      </w:r>
      <w:r>
        <w:rPr>
          <w:sz w:val="22"/>
        </w:rPr>
        <w:t>fuzzy</w:t>
      </w:r>
      <w:r>
        <w:rPr>
          <w:spacing w:val="-7"/>
          <w:sz w:val="22"/>
        </w:rPr>
        <w:t> </w:t>
      </w:r>
      <w:r>
        <w:rPr>
          <w:sz w:val="22"/>
        </w:rPr>
        <w:t>vortices”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Jeff</w:t>
      </w:r>
      <w:r>
        <w:rPr>
          <w:spacing w:val="-6"/>
          <w:sz w:val="22"/>
        </w:rPr>
        <w:t> </w:t>
      </w:r>
      <w:r>
        <w:rPr>
          <w:sz w:val="22"/>
        </w:rPr>
        <w:t>Murugan,</w:t>
      </w:r>
      <w:r>
        <w:rPr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High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Energy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Physics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4</w:t>
      </w:r>
      <w:r>
        <w:rPr>
          <w:spacing w:val="-6"/>
          <w:sz w:val="22"/>
        </w:rPr>
        <w:t> </w:t>
      </w:r>
      <w:r>
        <w:rPr>
          <w:sz w:val="22"/>
        </w:rPr>
        <w:t>(9),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2004.</w:t>
      </w:r>
    </w:p>
    <w:p>
      <w:pPr>
        <w:pStyle w:val="Heading2"/>
        <w:spacing w:before="251"/>
      </w:pPr>
      <w:r>
        <w:rPr/>
        <w:t>Invited</w:t>
      </w:r>
      <w:r>
        <w:rPr>
          <w:spacing w:val="-6"/>
        </w:rPr>
        <w:t> </w:t>
      </w:r>
      <w:r>
        <w:rPr/>
        <w:t>seminars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presentations</w:t>
      </w:r>
    </w:p>
    <w:p>
      <w:pPr>
        <w:pStyle w:val="BodyText"/>
        <w:spacing w:before="2"/>
        <w:ind w:left="0"/>
        <w:rPr>
          <w:b/>
        </w:rPr>
      </w:pPr>
    </w:p>
    <w:p>
      <w:pPr>
        <w:pStyle w:val="BodyText"/>
        <w:spacing w:line="251" w:lineRule="exact" w:before="1"/>
      </w:pPr>
      <w:r>
        <w:rPr/>
        <w:t>2024:</w:t>
      </w:r>
      <w:r>
        <w:rPr>
          <w:spacing w:val="-6"/>
        </w:rPr>
        <w:t> </w:t>
      </w:r>
      <w:r>
        <w:rPr/>
        <w:t>Oxford,</w:t>
      </w:r>
      <w:r>
        <w:rPr>
          <w:spacing w:val="-6"/>
        </w:rPr>
        <w:t> </w:t>
      </w:r>
      <w:r>
        <w:rPr>
          <w:spacing w:val="-2"/>
        </w:rPr>
        <w:t>CESIfo</w:t>
      </w:r>
    </w:p>
    <w:p>
      <w:pPr>
        <w:pStyle w:val="BodyText"/>
        <w:spacing w:line="251" w:lineRule="exact"/>
      </w:pPr>
      <w:r>
        <w:rPr/>
        <w:t>2023:</w:t>
      </w:r>
      <w:r>
        <w:rPr>
          <w:spacing w:val="-5"/>
        </w:rPr>
        <w:t> </w:t>
      </w:r>
      <w:r>
        <w:rPr/>
        <w:t>Oxford</w:t>
      </w:r>
      <w:r>
        <w:rPr>
          <w:spacing w:val="-4"/>
        </w:rPr>
        <w:t> </w:t>
      </w:r>
      <w:r>
        <w:rPr/>
        <w:t>(2),</w:t>
      </w:r>
      <w:r>
        <w:rPr>
          <w:spacing w:val="-4"/>
        </w:rPr>
        <w:t> </w:t>
      </w:r>
      <w:r>
        <w:rPr/>
        <w:t>UC</w:t>
      </w:r>
      <w:r>
        <w:rPr>
          <w:spacing w:val="-4"/>
        </w:rPr>
        <w:t> </w:t>
      </w:r>
      <w:r>
        <w:rPr>
          <w:spacing w:val="-2"/>
        </w:rPr>
        <w:t>Berkeley</w:t>
      </w:r>
    </w:p>
    <w:p>
      <w:pPr>
        <w:pStyle w:val="BodyText"/>
        <w:spacing w:before="1"/>
        <w:ind w:right="4365"/>
      </w:pPr>
      <w:r>
        <w:rPr/>
        <w:t>2021:</w:t>
      </w:r>
      <w:r>
        <w:rPr>
          <w:spacing w:val="-7"/>
        </w:rPr>
        <w:t> </w:t>
      </w:r>
      <w:r>
        <w:rPr/>
        <w:t>HM</w:t>
      </w:r>
      <w:r>
        <w:rPr>
          <w:spacing w:val="-7"/>
        </w:rPr>
        <w:t> </w:t>
      </w:r>
      <w:r>
        <w:rPr/>
        <w:t>Treasury,</w:t>
      </w:r>
      <w:r>
        <w:rPr>
          <w:spacing w:val="-7"/>
        </w:rPr>
        <w:t> </w:t>
      </w:r>
      <w:r>
        <w:rPr/>
        <w:t>UC</w:t>
      </w:r>
      <w:r>
        <w:rPr>
          <w:spacing w:val="-7"/>
        </w:rPr>
        <w:t> </w:t>
      </w:r>
      <w:r>
        <w:rPr/>
        <w:t>Berkeley,</w:t>
      </w:r>
      <w:r>
        <w:rPr>
          <w:spacing w:val="-6"/>
        </w:rPr>
        <w:t> </w:t>
      </w:r>
      <w:r>
        <w:rPr/>
        <w:t>Colorado</w:t>
      </w:r>
      <w:r>
        <w:rPr>
          <w:spacing w:val="-8"/>
        </w:rPr>
        <w:t> </w:t>
      </w:r>
      <w:r>
        <w:rPr/>
        <w:t>State 2020: ASSA meetings, Arizona</w:t>
      </w:r>
    </w:p>
    <w:p>
      <w:pPr>
        <w:pStyle w:val="BodyText"/>
        <w:spacing w:line="251" w:lineRule="exact"/>
      </w:pPr>
      <w:r>
        <w:rPr>
          <w:i/>
        </w:rPr>
        <w:t>2019:</w:t>
      </w:r>
      <w:r>
        <w:rPr>
          <w:i/>
          <w:spacing w:val="-6"/>
        </w:rPr>
        <w:t> </w:t>
      </w:r>
      <w:r>
        <w:rPr/>
        <w:t>Oxford,</w:t>
      </w:r>
      <w:r>
        <w:rPr>
          <w:spacing w:val="-4"/>
        </w:rPr>
        <w:t> </w:t>
      </w:r>
      <w:r>
        <w:rPr/>
        <w:t>UCSB,</w:t>
      </w:r>
      <w:r>
        <w:rPr>
          <w:spacing w:val="-5"/>
        </w:rPr>
        <w:t> </w:t>
      </w:r>
      <w:r>
        <w:rPr/>
        <w:t>Yale,</w:t>
      </w:r>
      <w:r>
        <w:rPr>
          <w:spacing w:val="-6"/>
        </w:rPr>
        <w:t> </w:t>
      </w:r>
      <w:r>
        <w:rPr/>
        <w:t>Bologna,</w:t>
      </w:r>
      <w:r>
        <w:rPr>
          <w:spacing w:val="-4"/>
        </w:rPr>
        <w:t> </w:t>
      </w:r>
      <w:r>
        <w:rPr/>
        <w:t>ETH</w:t>
      </w:r>
      <w:r>
        <w:rPr>
          <w:spacing w:val="-6"/>
        </w:rPr>
        <w:t> </w:t>
      </w:r>
      <w:r>
        <w:rPr/>
        <w:t>Zurich,</w:t>
      </w:r>
      <w:r>
        <w:rPr>
          <w:spacing w:val="-5"/>
        </w:rPr>
        <w:t> </w:t>
      </w:r>
      <w:r>
        <w:rPr/>
        <w:t>UC</w:t>
      </w:r>
      <w:r>
        <w:rPr>
          <w:spacing w:val="-5"/>
        </w:rPr>
        <w:t> </w:t>
      </w:r>
      <w:r>
        <w:rPr>
          <w:spacing w:val="-2"/>
        </w:rPr>
        <w:t>Berkeley</w:t>
      </w:r>
    </w:p>
    <w:p>
      <w:pPr>
        <w:pStyle w:val="BodyText"/>
        <w:spacing w:before="1"/>
      </w:pPr>
      <w:r>
        <w:rPr>
          <w:i/>
        </w:rPr>
        <w:t>2018:</w:t>
      </w:r>
      <w:r>
        <w:rPr>
          <w:i/>
          <w:spacing w:val="-8"/>
        </w:rPr>
        <w:t> </w:t>
      </w:r>
      <w:r>
        <w:rPr/>
        <w:t>Princeton,</w:t>
      </w:r>
      <w:r>
        <w:rPr>
          <w:spacing w:val="-7"/>
        </w:rPr>
        <w:t> </w:t>
      </w:r>
      <w:r>
        <w:rPr/>
        <w:t>Manchester,</w:t>
      </w:r>
      <w:r>
        <w:rPr>
          <w:spacing w:val="-8"/>
        </w:rPr>
        <w:t> </w:t>
      </w:r>
      <w:r>
        <w:rPr/>
        <w:t>Toulouse,</w:t>
      </w:r>
      <w:r>
        <w:rPr>
          <w:spacing w:val="-7"/>
        </w:rPr>
        <w:t> </w:t>
      </w:r>
      <w:r>
        <w:rPr/>
        <w:t>WCERE,</w:t>
      </w:r>
      <w:r>
        <w:rPr>
          <w:spacing w:val="-8"/>
        </w:rPr>
        <w:t> </w:t>
      </w:r>
      <w:r>
        <w:rPr/>
        <w:t>UCSB,</w:t>
      </w:r>
      <w:r>
        <w:rPr>
          <w:spacing w:val="-7"/>
        </w:rPr>
        <w:t> </w:t>
      </w:r>
      <w:r>
        <w:rPr>
          <w:spacing w:val="-2"/>
        </w:rPr>
        <w:t>Monash</w:t>
      </w:r>
    </w:p>
    <w:p>
      <w:pPr>
        <w:pStyle w:val="BodyText"/>
        <w:spacing w:line="237" w:lineRule="auto" w:before="4"/>
      </w:pPr>
      <w:r>
        <w:rPr>
          <w:i/>
        </w:rPr>
        <w:t>2017:</w:t>
      </w:r>
      <w:r>
        <w:rPr>
          <w:i/>
          <w:spacing w:val="-4"/>
        </w:rPr>
        <w:t> </w:t>
      </w:r>
      <w:r>
        <w:rPr/>
        <w:t>Pompeu</w:t>
      </w:r>
      <w:r>
        <w:rPr>
          <w:spacing w:val="-4"/>
        </w:rPr>
        <w:t> </w:t>
      </w:r>
      <w:r>
        <w:rPr/>
        <w:t>Fabra,</w:t>
      </w:r>
      <w:r>
        <w:rPr>
          <w:spacing w:val="-4"/>
        </w:rPr>
        <w:t> </w:t>
      </w:r>
      <w:r>
        <w:rPr/>
        <w:t>Norwegian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Ecole</w:t>
      </w:r>
      <w:r>
        <w:rPr>
          <w:spacing w:val="-4"/>
        </w:rPr>
        <w:t> </w:t>
      </w:r>
      <w:r>
        <w:rPr/>
        <w:t>Polytechnique,</w:t>
      </w:r>
      <w:r>
        <w:rPr>
          <w:spacing w:val="-3"/>
        </w:rPr>
        <w:t> </w:t>
      </w:r>
      <w:r>
        <w:rPr/>
        <w:t>Melbourne,</w:t>
      </w:r>
      <w:r>
        <w:rPr>
          <w:spacing w:val="-3"/>
        </w:rPr>
        <w:t> </w:t>
      </w:r>
      <w:r>
        <w:rPr/>
        <w:t>Bologna, Toulouse, EAERE, Exeter, Cambridge, Montpellier, Gothenburg, UC Santa Barbara, Monash.</w:t>
      </w:r>
    </w:p>
    <w:p>
      <w:pPr>
        <w:pStyle w:val="BodyText"/>
        <w:spacing w:before="1"/>
        <w:ind w:right="537"/>
      </w:pPr>
      <w:r>
        <w:rPr>
          <w:i/>
        </w:rPr>
        <w:t>2016:</w:t>
      </w:r>
      <w:r>
        <w:rPr>
          <w:i/>
          <w:spacing w:val="-4"/>
        </w:rPr>
        <w:t> </w:t>
      </w:r>
      <w:r>
        <w:rPr/>
        <w:t>AEA</w:t>
      </w:r>
      <w:r>
        <w:rPr>
          <w:spacing w:val="-4"/>
        </w:rPr>
        <w:t> </w:t>
      </w:r>
      <w:r>
        <w:rPr/>
        <w:t>meetings,</w:t>
      </w:r>
      <w:r>
        <w:rPr>
          <w:spacing w:val="-4"/>
        </w:rPr>
        <w:t> </w:t>
      </w:r>
      <w:r>
        <w:rPr/>
        <w:t>Oxford,</w:t>
      </w:r>
      <w:r>
        <w:rPr>
          <w:spacing w:val="-4"/>
        </w:rPr>
        <w:t> </w:t>
      </w:r>
      <w:r>
        <w:rPr/>
        <w:t>Oslo,</w:t>
      </w:r>
      <w:r>
        <w:rPr>
          <w:spacing w:val="-4"/>
        </w:rPr>
        <w:t> </w:t>
      </w:r>
      <w:r>
        <w:rPr/>
        <w:t>Amsterdam,</w:t>
      </w:r>
      <w:r>
        <w:rPr>
          <w:spacing w:val="-4"/>
        </w:rPr>
        <w:t> </w:t>
      </w:r>
      <w:r>
        <w:rPr/>
        <w:t>Stockholm,</w:t>
      </w:r>
      <w:r>
        <w:rPr>
          <w:spacing w:val="-4"/>
        </w:rPr>
        <w:t> </w:t>
      </w:r>
      <w:r>
        <w:rPr/>
        <w:t>Cornell,</w:t>
      </w:r>
      <w:r>
        <w:rPr>
          <w:spacing w:val="-6"/>
        </w:rPr>
        <w:t> </w:t>
      </w:r>
      <w:r>
        <w:rPr/>
        <w:t>SURED,</w:t>
      </w:r>
      <w:r>
        <w:rPr>
          <w:spacing w:val="-4"/>
        </w:rPr>
        <w:t> </w:t>
      </w:r>
      <w:r>
        <w:rPr/>
        <w:t>EAERE,</w:t>
      </w:r>
      <w:r>
        <w:rPr>
          <w:spacing w:val="-4"/>
        </w:rPr>
        <w:t> </w:t>
      </w:r>
      <w:r>
        <w:rPr/>
        <w:t>Beijer Institute, CESIfo.</w:t>
      </w:r>
    </w:p>
    <w:p>
      <w:pPr>
        <w:pStyle w:val="BodyText"/>
        <w:spacing w:line="237" w:lineRule="auto" w:before="5"/>
        <w:ind w:right="265"/>
      </w:pPr>
      <w:r>
        <w:rPr>
          <w:i/>
        </w:rPr>
        <w:t>2015:</w:t>
      </w:r>
      <w:r>
        <w:rPr>
          <w:i/>
          <w:spacing w:val="-3"/>
        </w:rPr>
        <w:t> </w:t>
      </w:r>
      <w:r>
        <w:rPr/>
        <w:t>Berkeley,</w:t>
      </w:r>
      <w:r>
        <w:rPr>
          <w:spacing w:val="-3"/>
        </w:rPr>
        <w:t> </w:t>
      </w:r>
      <w:r>
        <w:rPr/>
        <w:t>Duke,</w:t>
      </w:r>
      <w:r>
        <w:rPr>
          <w:spacing w:val="-4"/>
        </w:rPr>
        <w:t> </w:t>
      </w:r>
      <w:r>
        <w:rPr/>
        <w:t>Helsinki,</w:t>
      </w:r>
      <w:r>
        <w:rPr>
          <w:spacing w:val="-3"/>
        </w:rPr>
        <w:t> </w:t>
      </w:r>
      <w:r>
        <w:rPr/>
        <w:t>Oslo,</w:t>
      </w:r>
      <w:r>
        <w:rPr>
          <w:spacing w:val="-3"/>
        </w:rPr>
        <w:t> </w:t>
      </w:r>
      <w:r>
        <w:rPr/>
        <w:t>Geneva,</w:t>
      </w:r>
      <w:r>
        <w:rPr>
          <w:spacing w:val="-3"/>
        </w:rPr>
        <w:t> </w:t>
      </w:r>
      <w:r>
        <w:rPr/>
        <w:t>LSE</w:t>
      </w:r>
      <w:r>
        <w:rPr>
          <w:spacing w:val="-4"/>
        </w:rPr>
        <w:t> </w:t>
      </w:r>
      <w:r>
        <w:rPr/>
        <w:t>(2),</w:t>
      </w:r>
      <w:r>
        <w:rPr>
          <w:spacing w:val="-3"/>
        </w:rPr>
        <w:t> </w:t>
      </w:r>
      <w:r>
        <w:rPr/>
        <w:t>AERE,</w:t>
      </w:r>
      <w:r>
        <w:rPr>
          <w:spacing w:val="-4"/>
        </w:rPr>
        <w:t> </w:t>
      </w:r>
      <w:r>
        <w:rPr/>
        <w:t>ETH</w:t>
      </w:r>
      <w:r>
        <w:rPr>
          <w:spacing w:val="-3"/>
        </w:rPr>
        <w:t> </w:t>
      </w:r>
      <w:r>
        <w:rPr/>
        <w:t>Zurich,</w:t>
      </w:r>
      <w:r>
        <w:rPr>
          <w:spacing w:val="-4"/>
        </w:rPr>
        <w:t> </w:t>
      </w:r>
      <w:r>
        <w:rPr/>
        <w:t>CESIfo,</w:t>
      </w:r>
      <w:r>
        <w:rPr>
          <w:spacing w:val="-3"/>
        </w:rPr>
        <w:t> </w:t>
      </w:r>
      <w:r>
        <w:rPr/>
        <w:t>Paris</w:t>
      </w:r>
      <w:r>
        <w:rPr>
          <w:spacing w:val="-4"/>
        </w:rPr>
        <w:t> </w:t>
      </w:r>
      <w:r>
        <w:rPr/>
        <w:t>School of Economics.</w:t>
      </w:r>
    </w:p>
    <w:p>
      <w:pPr>
        <w:pStyle w:val="BodyText"/>
        <w:spacing w:before="1"/>
        <w:ind w:right="537"/>
      </w:pPr>
      <w:r>
        <w:rPr>
          <w:i/>
        </w:rPr>
        <w:t>2014</w:t>
      </w:r>
      <w:r>
        <w:rPr/>
        <w:t>: AEA meetings, Bocconi, Toulouse, Minnesota, Resources for the Future, Amsterdam (Tinbergen</w:t>
      </w:r>
      <w:r>
        <w:rPr>
          <w:spacing w:val="-4"/>
        </w:rPr>
        <w:t> </w:t>
      </w:r>
      <w:r>
        <w:rPr/>
        <w:t>Institute),</w:t>
      </w:r>
      <w:r>
        <w:rPr>
          <w:spacing w:val="-4"/>
        </w:rPr>
        <w:t> </w:t>
      </w:r>
      <w:r>
        <w:rPr/>
        <w:t>CESIfo,</w:t>
      </w:r>
      <w:r>
        <w:rPr>
          <w:spacing w:val="-3"/>
        </w:rPr>
        <w:t> </w:t>
      </w:r>
      <w:r>
        <w:rPr/>
        <w:t>Melbourne,</w:t>
      </w:r>
      <w:r>
        <w:rPr>
          <w:spacing w:val="-3"/>
        </w:rPr>
        <w:t> </w:t>
      </w:r>
      <w:r>
        <w:rPr/>
        <w:t>Monash,</w:t>
      </w:r>
      <w:r>
        <w:rPr>
          <w:spacing w:val="-4"/>
        </w:rPr>
        <w:t> </w:t>
      </w:r>
      <w:r>
        <w:rPr/>
        <w:t>Beijer</w:t>
      </w:r>
      <w:r>
        <w:rPr>
          <w:spacing w:val="-4"/>
        </w:rPr>
        <w:t> </w:t>
      </w:r>
      <w:r>
        <w:rPr/>
        <w:t>Institute,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Choice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Welfare, FEEM, SURED.</w:t>
      </w:r>
    </w:p>
    <w:p>
      <w:pPr>
        <w:pStyle w:val="BodyText"/>
        <w:ind w:right="537"/>
      </w:pPr>
      <w:r>
        <w:rPr>
          <w:i/>
        </w:rPr>
        <w:t>2013</w:t>
      </w:r>
      <w:r>
        <w:rPr/>
        <w:t>:</w:t>
      </w:r>
      <w:r>
        <w:rPr>
          <w:spacing w:val="-3"/>
        </w:rPr>
        <w:t> </w:t>
      </w:r>
      <w:r>
        <w:rPr/>
        <w:t>Yale,</w:t>
      </w:r>
      <w:r>
        <w:rPr>
          <w:spacing w:val="-3"/>
        </w:rPr>
        <w:t> </w:t>
      </w:r>
      <w:r>
        <w:rPr/>
        <w:t>Columbia,</w:t>
      </w:r>
      <w:r>
        <w:rPr>
          <w:spacing w:val="-3"/>
        </w:rPr>
        <w:t> </w:t>
      </w:r>
      <w:r>
        <w:rPr/>
        <w:t>World</w:t>
      </w:r>
      <w:r>
        <w:rPr>
          <w:spacing w:val="-3"/>
        </w:rPr>
        <w:t> </w:t>
      </w:r>
      <w:r>
        <w:rPr/>
        <w:t>Bank,</w:t>
      </w:r>
      <w:r>
        <w:rPr>
          <w:spacing w:val="-3"/>
        </w:rPr>
        <w:t> </w:t>
      </w:r>
      <w:r>
        <w:rPr/>
        <w:t>Oxford,</w:t>
      </w:r>
      <w:r>
        <w:rPr>
          <w:spacing w:val="-3"/>
        </w:rPr>
        <w:t> </w:t>
      </w:r>
      <w:r>
        <w:rPr/>
        <w:t>Sciences</w:t>
      </w:r>
      <w:r>
        <w:rPr>
          <w:spacing w:val="-3"/>
        </w:rPr>
        <w:t> </w:t>
      </w:r>
      <w:r>
        <w:rPr/>
        <w:t>Po,</w:t>
      </w:r>
      <w:r>
        <w:rPr>
          <w:spacing w:val="-3"/>
        </w:rPr>
        <w:t> </w:t>
      </w:r>
      <w:r>
        <w:rPr/>
        <w:t>Paris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(Sorbonne),</w:t>
      </w:r>
      <w:r>
        <w:rPr>
          <w:spacing w:val="-3"/>
        </w:rPr>
        <w:t> </w:t>
      </w:r>
      <w:r>
        <w:rPr/>
        <w:t>CESIfo</w:t>
      </w:r>
      <w:r>
        <w:rPr>
          <w:spacing w:val="-3"/>
        </w:rPr>
        <w:t> </w:t>
      </w:r>
      <w:r>
        <w:rPr/>
        <w:t>(2),</w:t>
      </w:r>
      <w:r>
        <w:rPr>
          <w:spacing w:val="-3"/>
        </w:rPr>
        <w:t> </w:t>
      </w:r>
      <w:r>
        <w:rPr/>
        <w:t>UK Treasury, OECD, Beijer Institute Asko meetings, EAERE, EEA, Hamburg.</w:t>
      </w:r>
    </w:p>
    <w:p>
      <w:pPr>
        <w:pStyle w:val="BodyText"/>
      </w:pPr>
      <w:r>
        <w:rPr>
          <w:i/>
        </w:rPr>
        <w:t>2012</w:t>
      </w:r>
      <w:r>
        <w:rPr/>
        <w:t>: LSE, UNU WIDER, NBER, SURED (ETH Zurich), Stanford, UC Irvine, Michigan, UCSB Occasional</w:t>
      </w:r>
      <w:r>
        <w:rPr>
          <w:spacing w:val="-4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Environment</w:t>
      </w:r>
      <w:r>
        <w:rPr>
          <w:spacing w:val="-4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Manchester,</w:t>
      </w:r>
      <w:r>
        <w:rPr>
          <w:spacing w:val="-3"/>
        </w:rPr>
        <w:t> </w:t>
      </w:r>
      <w:r>
        <w:rPr/>
        <w:t>Berkeley,</w:t>
      </w:r>
      <w:r>
        <w:rPr>
          <w:spacing w:val="-3"/>
        </w:rPr>
        <w:t> </w:t>
      </w:r>
      <w:r>
        <w:rPr/>
        <w:t>Victoria</w:t>
      </w:r>
      <w:r>
        <w:rPr>
          <w:spacing w:val="-4"/>
        </w:rPr>
        <w:t> </w:t>
      </w:r>
      <w:r>
        <w:rPr/>
        <w:t>(New</w:t>
      </w:r>
      <w:r>
        <w:rPr>
          <w:spacing w:val="-4"/>
        </w:rPr>
        <w:t> </w:t>
      </w:r>
      <w:r>
        <w:rPr/>
        <w:t>Zealand), </w:t>
      </w:r>
      <w:r>
        <w:rPr>
          <w:spacing w:val="-2"/>
        </w:rPr>
        <w:t>ASSA/AEA.</w:t>
      </w:r>
    </w:p>
    <w:p>
      <w:pPr>
        <w:pStyle w:val="BodyText"/>
        <w:spacing w:line="251" w:lineRule="exact" w:before="2"/>
      </w:pPr>
      <w:r>
        <w:rPr>
          <w:i/>
        </w:rPr>
        <w:t>2011</w:t>
      </w:r>
      <w:r>
        <w:rPr/>
        <w:t>:</w:t>
      </w:r>
      <w:r>
        <w:rPr>
          <w:spacing w:val="-10"/>
        </w:rPr>
        <w:t> </w:t>
      </w:r>
      <w:r>
        <w:rPr/>
        <w:t>Harvard,</w:t>
      </w:r>
      <w:r>
        <w:rPr>
          <w:spacing w:val="-7"/>
        </w:rPr>
        <w:t> </w:t>
      </w:r>
      <w:r>
        <w:rPr/>
        <w:t>Stanford</w:t>
      </w:r>
      <w:r>
        <w:rPr>
          <w:spacing w:val="-8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Theoretical</w:t>
      </w:r>
      <w:r>
        <w:rPr>
          <w:spacing w:val="-7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Berkeley,</w:t>
      </w:r>
      <w:r>
        <w:rPr>
          <w:spacing w:val="-7"/>
        </w:rPr>
        <w:t> </w:t>
      </w:r>
      <w:r>
        <w:rPr/>
        <w:t>EAERE,</w:t>
      </w:r>
      <w:r>
        <w:rPr>
          <w:spacing w:val="-7"/>
        </w:rPr>
        <w:t> </w:t>
      </w:r>
      <w:r>
        <w:rPr>
          <w:spacing w:val="-2"/>
        </w:rPr>
        <w:t>AERE.</w:t>
      </w:r>
    </w:p>
    <w:p>
      <w:pPr>
        <w:pStyle w:val="BodyText"/>
      </w:pPr>
      <w:r>
        <w:rPr>
          <w:i/>
        </w:rPr>
        <w:t>2010</w:t>
      </w:r>
      <w:r>
        <w:rPr/>
        <w:t>:</w:t>
      </w:r>
      <w:r>
        <w:rPr>
          <w:spacing w:val="-5"/>
        </w:rPr>
        <w:t> </w:t>
      </w:r>
      <w:r>
        <w:rPr/>
        <w:t>Columbia,</w:t>
      </w:r>
      <w:r>
        <w:rPr>
          <w:spacing w:val="-5"/>
        </w:rPr>
        <w:t> </w:t>
      </w:r>
      <w:r>
        <w:rPr/>
        <w:t>Berkeley,</w:t>
      </w:r>
      <w:r>
        <w:rPr>
          <w:spacing w:val="-5"/>
        </w:rPr>
        <w:t> </w:t>
      </w:r>
      <w:r>
        <w:rPr/>
        <w:t>UCSB</w:t>
      </w:r>
      <w:r>
        <w:rPr>
          <w:spacing w:val="-5"/>
        </w:rPr>
        <w:t> </w:t>
      </w:r>
      <w:r>
        <w:rPr/>
        <w:t>Occasional</w:t>
      </w:r>
      <w:r>
        <w:rPr>
          <w:spacing w:val="-5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Environmental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International Institute for Applied Systems Analysis</w:t>
      </w:r>
    </w:p>
    <w:p>
      <w:pPr>
        <w:pStyle w:val="Heading2"/>
        <w:spacing w:before="250"/>
      </w:pPr>
      <w:r>
        <w:rPr/>
        <w:t>Policy</w:t>
      </w:r>
      <w:r>
        <w:rPr>
          <w:spacing w:val="-8"/>
        </w:rPr>
        <w:t> </w:t>
      </w:r>
      <w:r>
        <w:rPr>
          <w:spacing w:val="-4"/>
        </w:rPr>
        <w:t>work</w:t>
      </w:r>
    </w:p>
    <w:p>
      <w:pPr>
        <w:pStyle w:val="BodyText"/>
        <w:spacing w:before="3"/>
        <w:ind w:left="0"/>
        <w:rPr>
          <w:b/>
        </w:rPr>
      </w:pPr>
    </w:p>
    <w:p>
      <w:pPr>
        <w:pStyle w:val="BodyText"/>
        <w:ind w:right="537"/>
      </w:pPr>
      <w:r>
        <w:rPr/>
        <w:t>Consulting services and/or academic advice to: UK Treasury, UK Climate Change Committee, OECD/International</w:t>
      </w:r>
      <w:r>
        <w:rPr>
          <w:spacing w:val="-4"/>
        </w:rPr>
        <w:t> </w:t>
      </w:r>
      <w:r>
        <w:rPr/>
        <w:t>Transport</w:t>
      </w:r>
      <w:r>
        <w:rPr>
          <w:spacing w:val="-4"/>
        </w:rPr>
        <w:t> </w:t>
      </w:r>
      <w:r>
        <w:rPr/>
        <w:t>Forum,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Natural</w:t>
      </w:r>
      <w:r>
        <w:rPr>
          <w:spacing w:val="-4"/>
        </w:rPr>
        <w:t> </w:t>
      </w:r>
      <w:r>
        <w:rPr/>
        <w:t>Resources</w:t>
      </w:r>
      <w:r>
        <w:rPr>
          <w:spacing w:val="-4"/>
        </w:rPr>
        <w:t> </w:t>
      </w:r>
      <w:r>
        <w:rPr/>
        <w:t>Defense</w:t>
      </w:r>
      <w:r>
        <w:rPr>
          <w:spacing w:val="-4"/>
        </w:rPr>
        <w:t> </w:t>
      </w:r>
      <w:r>
        <w:rPr/>
        <w:t>Council</w:t>
      </w:r>
      <w:r>
        <w:rPr>
          <w:spacing w:val="-4"/>
        </w:rPr>
        <w:t> </w:t>
      </w:r>
      <w:r>
        <w:rPr/>
        <w:t>(Washington </w:t>
      </w:r>
      <w:r>
        <w:rPr>
          <w:spacing w:val="-2"/>
        </w:rPr>
        <w:t>D.C.).</w:t>
      </w:r>
    </w:p>
    <w:p>
      <w:pPr>
        <w:pStyle w:val="Heading1"/>
        <w:spacing w:before="250"/>
      </w:pPr>
      <w:r>
        <w:rPr/>
        <w:t>TEACHING</w:t>
      </w:r>
      <w:r>
        <w:rPr>
          <w:spacing w:val="-2"/>
        </w:rPr>
        <w:t> EXPERIENCE</w:t>
      </w:r>
    </w:p>
    <w:p>
      <w:pPr>
        <w:pStyle w:val="BodyText"/>
        <w:spacing w:before="3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1045842</wp:posOffset>
            </wp:positionH>
            <wp:positionV relativeFrom="paragraph">
              <wp:posOffset>127035</wp:posOffset>
            </wp:positionV>
            <wp:extent cx="5680709" cy="1333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709" cy="1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ind w:left="0"/>
        <w:rPr>
          <w:b/>
          <w:sz w:val="5"/>
        </w:rPr>
      </w:pPr>
    </w:p>
    <w:tbl>
      <w:tblPr>
        <w:tblW w:w="0" w:type="auto"/>
        <w:jc w:val="left"/>
        <w:tblInd w:w="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7"/>
        <w:gridCol w:w="7744"/>
      </w:tblGrid>
      <w:tr>
        <w:trPr>
          <w:trHeight w:val="247" w:hRule="atLeast"/>
        </w:trPr>
        <w:tc>
          <w:tcPr>
            <w:tcW w:w="1247" w:type="dxa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2020-</w:t>
            </w:r>
            <w:r>
              <w:rPr>
                <w:spacing w:val="-5"/>
                <w:sz w:val="22"/>
              </w:rPr>
              <w:t>24</w:t>
            </w:r>
          </w:p>
        </w:tc>
        <w:tc>
          <w:tcPr>
            <w:tcW w:w="7744" w:type="dxa"/>
          </w:tcPr>
          <w:p>
            <w:pPr>
              <w:pStyle w:val="TableParagraph"/>
              <w:spacing w:line="227" w:lineRule="exact"/>
              <w:ind w:left="243"/>
              <w:rPr>
                <w:sz w:val="22"/>
              </w:rPr>
            </w:pPr>
            <w:r>
              <w:rPr>
                <w:sz w:val="22"/>
              </w:rPr>
              <w:t>Intermediate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Microeconomics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(undergraduate),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‘Time,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Risk,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Environmental</w:t>
            </w:r>
          </w:p>
        </w:tc>
      </w:tr>
      <w:tr>
        <w:trPr>
          <w:trHeight w:val="252" w:hRule="atLeast"/>
        </w:trPr>
        <w:tc>
          <w:tcPr>
            <w:tcW w:w="124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7744" w:type="dxa"/>
          </w:tcPr>
          <w:p>
            <w:pPr>
              <w:pStyle w:val="TableParagraph"/>
              <w:ind w:left="243"/>
              <w:rPr>
                <w:sz w:val="22"/>
              </w:rPr>
            </w:pPr>
            <w:r>
              <w:rPr>
                <w:sz w:val="22"/>
              </w:rPr>
              <w:t>Policy’(graduate),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Seminar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(graduate),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UCSB</w:t>
            </w:r>
          </w:p>
        </w:tc>
      </w:tr>
      <w:tr>
        <w:trPr>
          <w:trHeight w:val="254" w:hRule="atLeast"/>
        </w:trPr>
        <w:tc>
          <w:tcPr>
            <w:tcW w:w="1247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2020-</w:t>
            </w:r>
            <w:r>
              <w:rPr>
                <w:spacing w:val="-5"/>
                <w:sz w:val="22"/>
              </w:rPr>
              <w:t>22</w:t>
            </w:r>
          </w:p>
        </w:tc>
        <w:tc>
          <w:tcPr>
            <w:tcW w:w="7744" w:type="dxa"/>
          </w:tcPr>
          <w:p>
            <w:pPr>
              <w:pStyle w:val="TableParagraph"/>
              <w:spacing w:line="234" w:lineRule="exact"/>
              <w:ind w:left="243"/>
              <w:rPr>
                <w:sz w:val="22"/>
              </w:rPr>
            </w:pPr>
            <w:r>
              <w:rPr>
                <w:sz w:val="22"/>
              </w:rPr>
              <w:t>‘Environmental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Economics’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(undergraduate),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UCSB;</w:t>
            </w:r>
          </w:p>
        </w:tc>
      </w:tr>
      <w:tr>
        <w:trPr>
          <w:trHeight w:val="251" w:hRule="atLeast"/>
        </w:trPr>
        <w:tc>
          <w:tcPr>
            <w:tcW w:w="12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7744" w:type="dxa"/>
          </w:tcPr>
          <w:p>
            <w:pPr>
              <w:pStyle w:val="TableParagraph"/>
              <w:ind w:left="243"/>
              <w:rPr>
                <w:sz w:val="22"/>
              </w:rPr>
            </w:pPr>
            <w:r>
              <w:rPr>
                <w:sz w:val="22"/>
              </w:rPr>
              <w:t>‘Topics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Theory: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Environmental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Economics’,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PhD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course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Economics</w:t>
            </w:r>
          </w:p>
        </w:tc>
      </w:tr>
      <w:tr>
        <w:trPr>
          <w:trHeight w:val="251" w:hRule="atLeast"/>
        </w:trPr>
        <w:tc>
          <w:tcPr>
            <w:tcW w:w="124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7744" w:type="dxa"/>
          </w:tcPr>
          <w:p>
            <w:pPr>
              <w:pStyle w:val="TableParagraph"/>
              <w:ind w:left="243"/>
              <w:rPr>
                <w:sz w:val="22"/>
              </w:rPr>
            </w:pPr>
            <w:r>
              <w:rPr>
                <w:sz w:val="22"/>
              </w:rPr>
              <w:t>department,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Pompeu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Fabra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Barcelona.</w:t>
            </w:r>
          </w:p>
        </w:tc>
      </w:tr>
      <w:tr>
        <w:trPr>
          <w:trHeight w:val="254" w:hRule="atLeast"/>
        </w:trPr>
        <w:tc>
          <w:tcPr>
            <w:tcW w:w="1247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2013-</w:t>
            </w: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7744" w:type="dxa"/>
          </w:tcPr>
          <w:p>
            <w:pPr>
              <w:pStyle w:val="TableParagraph"/>
              <w:spacing w:line="234" w:lineRule="exact"/>
              <w:ind w:left="243"/>
              <w:rPr>
                <w:sz w:val="22"/>
              </w:rPr>
            </w:pPr>
            <w:r>
              <w:rPr>
                <w:sz w:val="22"/>
              </w:rPr>
              <w:t>‘Advanced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topics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Environmental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Resource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Economics’,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MSc.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PhD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level</w:t>
            </w:r>
          </w:p>
        </w:tc>
      </w:tr>
      <w:tr>
        <w:trPr>
          <w:trHeight w:val="254" w:hRule="atLeast"/>
        </w:trPr>
        <w:tc>
          <w:tcPr>
            <w:tcW w:w="124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7744" w:type="dxa"/>
          </w:tcPr>
          <w:p>
            <w:pPr>
              <w:pStyle w:val="TableParagraph"/>
              <w:spacing w:line="234" w:lineRule="exact"/>
              <w:ind w:left="243"/>
              <w:rPr>
                <w:sz w:val="22"/>
              </w:rPr>
            </w:pPr>
            <w:r>
              <w:rPr>
                <w:sz w:val="22"/>
              </w:rPr>
              <w:t>course,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London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School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Economics</w:t>
            </w:r>
          </w:p>
        </w:tc>
      </w:tr>
      <w:tr>
        <w:trPr>
          <w:trHeight w:val="251" w:hRule="atLeast"/>
        </w:trPr>
        <w:tc>
          <w:tcPr>
            <w:tcW w:w="12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2012</w:t>
            </w:r>
          </w:p>
        </w:tc>
        <w:tc>
          <w:tcPr>
            <w:tcW w:w="7744" w:type="dxa"/>
          </w:tcPr>
          <w:p>
            <w:pPr>
              <w:pStyle w:val="TableParagraph"/>
              <w:ind w:left="243"/>
              <w:rPr>
                <w:sz w:val="22"/>
              </w:rPr>
            </w:pPr>
            <w:r>
              <w:rPr>
                <w:sz w:val="22"/>
              </w:rPr>
              <w:t>Invited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lecturer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Global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Sustainability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Summer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School,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Institute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Advanced</w:t>
            </w:r>
          </w:p>
        </w:tc>
      </w:tr>
      <w:tr>
        <w:trPr>
          <w:trHeight w:val="252" w:hRule="atLeast"/>
        </w:trPr>
        <w:tc>
          <w:tcPr>
            <w:tcW w:w="124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7744" w:type="dxa"/>
          </w:tcPr>
          <w:p>
            <w:pPr>
              <w:pStyle w:val="TableParagraph"/>
              <w:ind w:left="243"/>
              <w:rPr>
                <w:sz w:val="22"/>
              </w:rPr>
            </w:pPr>
            <w:r>
              <w:rPr>
                <w:sz w:val="22"/>
              </w:rPr>
              <w:t>Sustainability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Studies,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Potsdam,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Germany</w:t>
            </w:r>
          </w:p>
        </w:tc>
      </w:tr>
      <w:tr>
        <w:trPr>
          <w:trHeight w:val="254" w:hRule="atLeast"/>
        </w:trPr>
        <w:tc>
          <w:tcPr>
            <w:tcW w:w="1247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2007-</w:t>
            </w:r>
            <w:r>
              <w:rPr>
                <w:spacing w:val="-4"/>
                <w:sz w:val="22"/>
              </w:rPr>
              <w:t>2008</w:t>
            </w:r>
          </w:p>
        </w:tc>
        <w:tc>
          <w:tcPr>
            <w:tcW w:w="7744" w:type="dxa"/>
          </w:tcPr>
          <w:p>
            <w:pPr>
              <w:pStyle w:val="TableParagraph"/>
              <w:spacing w:line="234" w:lineRule="exact"/>
              <w:ind w:left="243"/>
              <w:rPr>
                <w:sz w:val="22"/>
              </w:rPr>
            </w:pPr>
            <w:r>
              <w:rPr>
                <w:sz w:val="22"/>
              </w:rPr>
              <w:t>College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Lectureship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Keble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College,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Oxford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</w:tr>
      <w:tr>
        <w:trPr>
          <w:trHeight w:val="251" w:hRule="atLeast"/>
        </w:trPr>
        <w:tc>
          <w:tcPr>
            <w:tcW w:w="124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2005-</w:t>
            </w:r>
            <w:r>
              <w:rPr>
                <w:spacing w:val="-4"/>
                <w:sz w:val="22"/>
              </w:rPr>
              <w:t>2006</w:t>
            </w:r>
          </w:p>
        </w:tc>
        <w:tc>
          <w:tcPr>
            <w:tcW w:w="7744" w:type="dxa"/>
          </w:tcPr>
          <w:p>
            <w:pPr>
              <w:pStyle w:val="TableParagraph"/>
              <w:ind w:left="243"/>
              <w:rPr>
                <w:sz w:val="22"/>
              </w:rPr>
            </w:pPr>
            <w:r>
              <w:rPr>
                <w:sz w:val="22"/>
              </w:rPr>
              <w:t>Full-time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tutor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graduate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level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mathematics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physics,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African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Institute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for</w:t>
            </w:r>
          </w:p>
        </w:tc>
      </w:tr>
      <w:tr>
        <w:trPr>
          <w:trHeight w:val="247" w:hRule="atLeast"/>
        </w:trPr>
        <w:tc>
          <w:tcPr>
            <w:tcW w:w="1247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7744" w:type="dxa"/>
          </w:tcPr>
          <w:p>
            <w:pPr>
              <w:pStyle w:val="TableParagraph"/>
              <w:spacing w:line="227" w:lineRule="exact"/>
              <w:ind w:left="243"/>
              <w:rPr>
                <w:sz w:val="22"/>
              </w:rPr>
            </w:pPr>
            <w:r>
              <w:rPr>
                <w:sz w:val="22"/>
              </w:rPr>
              <w:t>Mathematical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Sciences,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Cape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Town,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South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Africa.</w:t>
            </w:r>
          </w:p>
        </w:tc>
      </w:tr>
    </w:tbl>
    <w:p>
      <w:pPr>
        <w:pStyle w:val="TableParagraph"/>
        <w:spacing w:after="0" w:line="227" w:lineRule="exac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Heading2"/>
        <w:spacing w:before="81"/>
      </w:pPr>
      <w:r>
        <w:rPr/>
        <w:t>PhD</w:t>
      </w:r>
      <w:r>
        <w:rPr>
          <w:spacing w:val="-8"/>
        </w:rPr>
        <w:t> </w:t>
      </w:r>
      <w:r>
        <w:rPr/>
        <w:t>Students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Post-docs</w:t>
      </w:r>
      <w:r>
        <w:rPr>
          <w:spacing w:val="-5"/>
        </w:rPr>
        <w:t> </w:t>
      </w:r>
      <w:r>
        <w:rPr>
          <w:spacing w:val="-2"/>
        </w:rPr>
        <w:t>supervised:</w:t>
      </w:r>
    </w:p>
    <w:p>
      <w:pPr>
        <w:pStyle w:val="BodyText"/>
        <w:spacing w:before="251"/>
        <w:ind w:right="4365"/>
      </w:pPr>
      <w:r>
        <w:rPr/>
        <w:t>Renaud Coulomb (Prof., Ecole des Mines Paris PSL) Tse-Ling</w:t>
      </w:r>
      <w:r>
        <w:rPr>
          <w:spacing w:val="-7"/>
        </w:rPr>
        <w:t> </w:t>
      </w:r>
      <w:r>
        <w:rPr/>
        <w:t>Teh</w:t>
      </w:r>
      <w:r>
        <w:rPr>
          <w:spacing w:val="-7"/>
        </w:rPr>
        <w:t> </w:t>
      </w:r>
      <w:r>
        <w:rPr/>
        <w:t>(Assistant</w:t>
      </w:r>
      <w:r>
        <w:rPr>
          <w:spacing w:val="-7"/>
        </w:rPr>
        <w:t> </w:t>
      </w:r>
      <w:r>
        <w:rPr/>
        <w:t>Prof.,</w:t>
      </w:r>
      <w:r>
        <w:rPr>
          <w:spacing w:val="-6"/>
        </w:rPr>
        <w:t> </w:t>
      </w:r>
      <w:r>
        <w:rPr/>
        <w:t>Bond</w:t>
      </w:r>
      <w:r>
        <w:rPr>
          <w:spacing w:val="-7"/>
        </w:rPr>
        <w:t> </w:t>
      </w:r>
      <w:r>
        <w:rPr/>
        <w:t>Business</w:t>
      </w:r>
      <w:r>
        <w:rPr>
          <w:spacing w:val="-7"/>
        </w:rPr>
        <w:t> </w:t>
      </w:r>
      <w:r>
        <w:rPr/>
        <w:t>School)</w:t>
      </w:r>
    </w:p>
    <w:p>
      <w:pPr>
        <w:pStyle w:val="BodyText"/>
        <w:spacing w:line="237" w:lineRule="auto" w:before="5"/>
        <w:ind w:right="1307"/>
      </w:pPr>
      <w:r>
        <w:rPr/>
        <w:t>Elizabeth</w:t>
      </w:r>
      <w:r>
        <w:rPr>
          <w:spacing w:val="-5"/>
        </w:rPr>
        <w:t> </w:t>
      </w:r>
      <w:r>
        <w:rPr/>
        <w:t>Baldwin</w:t>
      </w:r>
      <w:r>
        <w:rPr>
          <w:spacing w:val="-5"/>
        </w:rPr>
        <w:t> </w:t>
      </w:r>
      <w:r>
        <w:rPr/>
        <w:t>(Associate</w:t>
      </w:r>
      <w:r>
        <w:rPr>
          <w:spacing w:val="-5"/>
        </w:rPr>
        <w:t> </w:t>
      </w:r>
      <w:r>
        <w:rPr/>
        <w:t>Prof.,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Oxford</w:t>
      </w:r>
      <w:r>
        <w:rPr>
          <w:spacing w:val="-5"/>
        </w:rPr>
        <w:t> </w:t>
      </w:r>
      <w:r>
        <w:rPr/>
        <w:t>University) Daniel Heyen (Prof., </w:t>
      </w:r>
      <w:r>
        <w:rPr>
          <w:color w:val="212121"/>
        </w:rPr>
        <w:t>University of Kaiserslautern-Landau</w:t>
      </w:r>
      <w:r>
        <w:rPr/>
        <w:t>)</w:t>
      </w:r>
    </w:p>
    <w:p>
      <w:pPr>
        <w:pStyle w:val="BodyText"/>
        <w:spacing w:before="1"/>
      </w:pPr>
      <w:r>
        <w:rPr/>
        <w:t>Lutz</w:t>
      </w:r>
      <w:r>
        <w:rPr>
          <w:spacing w:val="-7"/>
        </w:rPr>
        <w:t> </w:t>
      </w:r>
      <w:r>
        <w:rPr/>
        <w:t>Sager</w:t>
      </w:r>
      <w:r>
        <w:rPr>
          <w:spacing w:val="-6"/>
        </w:rPr>
        <w:t> </w:t>
      </w:r>
      <w:r>
        <w:rPr/>
        <w:t>(Assistant</w:t>
      </w:r>
      <w:r>
        <w:rPr>
          <w:spacing w:val="-6"/>
        </w:rPr>
        <w:t> </w:t>
      </w:r>
      <w:r>
        <w:rPr/>
        <w:t>Prof.,</w:t>
      </w:r>
      <w:r>
        <w:rPr>
          <w:spacing w:val="-7"/>
        </w:rPr>
        <w:t> </w:t>
      </w:r>
      <w:r>
        <w:rPr/>
        <w:t>ESSEC</w:t>
      </w:r>
      <w:r>
        <w:rPr>
          <w:spacing w:val="-6"/>
        </w:rPr>
        <w:t> </w:t>
      </w:r>
      <w:r>
        <w:rPr/>
        <w:t>Business</w:t>
      </w:r>
      <w:r>
        <w:rPr>
          <w:spacing w:val="-6"/>
        </w:rPr>
        <w:t> </w:t>
      </w:r>
      <w:r>
        <w:rPr>
          <w:spacing w:val="-2"/>
        </w:rPr>
        <w:t>School)</w:t>
      </w:r>
    </w:p>
    <w:p>
      <w:pPr>
        <w:pStyle w:val="BodyText"/>
        <w:spacing w:line="237" w:lineRule="auto" w:before="3"/>
        <w:ind w:right="1080"/>
      </w:pPr>
      <w:r>
        <w:rPr/>
        <w:t>Gregor</w:t>
      </w:r>
      <w:r>
        <w:rPr>
          <w:spacing w:val="-4"/>
        </w:rPr>
        <w:t> </w:t>
      </w:r>
      <w:r>
        <w:rPr/>
        <w:t>Singer</w:t>
      </w:r>
      <w:r>
        <w:rPr>
          <w:spacing w:val="-4"/>
        </w:rPr>
        <w:t> </w:t>
      </w:r>
      <w:r>
        <w:rPr/>
        <w:t>(Assistant</w:t>
      </w:r>
      <w:r>
        <w:rPr>
          <w:spacing w:val="-4"/>
        </w:rPr>
        <w:t> </w:t>
      </w:r>
      <w:r>
        <w:rPr/>
        <w:t>Prof,</w:t>
      </w:r>
      <w:r>
        <w:rPr>
          <w:spacing w:val="-4"/>
        </w:rPr>
        <w:t> </w:t>
      </w:r>
      <w:r>
        <w:rPr/>
        <w:t>Grantham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Institute,</w:t>
      </w:r>
      <w:r>
        <w:rPr>
          <w:spacing w:val="-4"/>
        </w:rPr>
        <w:t> </w:t>
      </w:r>
      <w:r>
        <w:rPr/>
        <w:t>London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Economics) Ken Bao (Economist, US Environmental Protection Agency)</w:t>
      </w:r>
    </w:p>
    <w:p>
      <w:pPr>
        <w:pStyle w:val="BodyText"/>
        <w:spacing w:before="1"/>
        <w:ind w:right="5935"/>
      </w:pPr>
      <w:r>
        <w:rPr/>
        <w:t>Kent Strauss (in progress, UCSB) Shu-Chen</w:t>
      </w:r>
      <w:r>
        <w:rPr>
          <w:spacing w:val="-10"/>
        </w:rPr>
        <w:t> </w:t>
      </w:r>
      <w:r>
        <w:rPr/>
        <w:t>Tsao</w:t>
      </w:r>
      <w:r>
        <w:rPr>
          <w:spacing w:val="-10"/>
        </w:rPr>
        <w:t> </w:t>
      </w:r>
      <w:r>
        <w:rPr/>
        <w:t>(in</w:t>
      </w:r>
      <w:r>
        <w:rPr>
          <w:spacing w:val="-10"/>
        </w:rPr>
        <w:t> </w:t>
      </w:r>
      <w:r>
        <w:rPr/>
        <w:t>progress,</w:t>
      </w:r>
      <w:r>
        <w:rPr>
          <w:spacing w:val="-9"/>
        </w:rPr>
        <w:t> </w:t>
      </w:r>
      <w:r>
        <w:rPr/>
        <w:t>UCSB)</w:t>
      </w:r>
    </w:p>
    <w:p>
      <w:pPr>
        <w:pStyle w:val="BodyText"/>
        <w:spacing w:line="251" w:lineRule="exact"/>
      </w:pPr>
      <w:r>
        <w:rPr/>
        <w:t>Mauricio</w:t>
      </w:r>
      <w:r>
        <w:rPr>
          <w:spacing w:val="-7"/>
        </w:rPr>
        <w:t> </w:t>
      </w:r>
      <w:r>
        <w:rPr/>
        <w:t>Collado</w:t>
      </w:r>
      <w:r>
        <w:rPr>
          <w:spacing w:val="-7"/>
        </w:rPr>
        <w:t> </w:t>
      </w:r>
      <w:r>
        <w:rPr/>
        <w:t>(in</w:t>
      </w:r>
      <w:r>
        <w:rPr>
          <w:spacing w:val="-7"/>
        </w:rPr>
        <w:t> </w:t>
      </w:r>
      <w:r>
        <w:rPr/>
        <w:t>progress,</w:t>
      </w:r>
      <w:r>
        <w:rPr>
          <w:spacing w:val="-6"/>
        </w:rPr>
        <w:t> </w:t>
      </w:r>
      <w:r>
        <w:rPr>
          <w:spacing w:val="-2"/>
        </w:rPr>
        <w:t>UCSB)</w:t>
      </w:r>
    </w:p>
    <w:p>
      <w:pPr>
        <w:pStyle w:val="BodyText"/>
        <w:spacing w:before="3"/>
        <w:ind w:left="0"/>
      </w:pPr>
    </w:p>
    <w:p>
      <w:pPr>
        <w:pStyle w:val="BodyText"/>
        <w:ind w:right="537"/>
      </w:pPr>
      <w:r>
        <w:rPr/>
        <w:t>External</w:t>
      </w:r>
      <w:r>
        <w:rPr>
          <w:spacing w:val="-3"/>
        </w:rPr>
        <w:t> </w:t>
      </w:r>
      <w:r>
        <w:rPr/>
        <w:t>thesis</w:t>
      </w:r>
      <w:r>
        <w:rPr>
          <w:spacing w:val="-3"/>
        </w:rPr>
        <w:t> </w:t>
      </w:r>
      <w:r>
        <w:rPr/>
        <w:t>examiner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PhD</w:t>
      </w:r>
      <w:r>
        <w:rPr>
          <w:spacing w:val="-3"/>
        </w:rPr>
        <w:t> </w:t>
      </w:r>
      <w:r>
        <w:rPr/>
        <w:t>students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Oxford</w:t>
      </w:r>
      <w:r>
        <w:rPr>
          <w:spacing w:val="-3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Oslo</w:t>
      </w:r>
      <w:r>
        <w:rPr>
          <w:spacing w:val="-5"/>
        </w:rPr>
        <w:t> </w:t>
      </w:r>
      <w:r>
        <w:rPr/>
        <w:t>(2),</w:t>
      </w:r>
      <w:r>
        <w:rPr>
          <w:spacing w:val="-3"/>
        </w:rPr>
        <w:t> </w:t>
      </w:r>
      <w:r>
        <w:rPr/>
        <w:t>Free University of Amsterdam.</w:t>
      </w:r>
    </w:p>
    <w:p>
      <w:pPr>
        <w:pStyle w:val="BodyText"/>
        <w:spacing w:before="19"/>
        <w:ind w:left="0"/>
      </w:pPr>
    </w:p>
    <w:p>
      <w:pPr>
        <w:pStyle w:val="Heading1"/>
      </w:pPr>
      <w:r>
        <w:rPr/>
        <w:t>OTHER</w:t>
      </w:r>
      <w:r>
        <w:rPr>
          <w:spacing w:val="-1"/>
        </w:rPr>
        <w:t> </w:t>
      </w:r>
      <w:r>
        <w:rPr>
          <w:spacing w:val="-2"/>
        </w:rPr>
        <w:t>INFORMATION</w:t>
      </w:r>
    </w:p>
    <w:p>
      <w:pPr>
        <w:pStyle w:val="BodyText"/>
        <w:spacing w:before="4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1045842</wp:posOffset>
            </wp:positionH>
            <wp:positionV relativeFrom="paragraph">
              <wp:posOffset>127653</wp:posOffset>
            </wp:positionV>
            <wp:extent cx="5680709" cy="1333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709" cy="1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371" w:val="left" w:leader="none"/>
        </w:tabs>
        <w:spacing w:before="59"/>
        <w:ind w:left="1371" w:right="403" w:hanging="1170"/>
      </w:pPr>
      <w:r>
        <w:rPr>
          <w:spacing w:val="-2"/>
        </w:rPr>
        <w:t>Service:</w:t>
      </w:r>
      <w:r>
        <w:rPr/>
        <w:tab/>
        <w:t>UCSB: Director of Graduate Studies (Economics), Personnel committee, seminar co- organizer,</w:t>
      </w:r>
      <w:r>
        <w:rPr>
          <w:spacing w:val="-5"/>
        </w:rPr>
        <w:t> </w:t>
      </w:r>
      <w:r>
        <w:rPr/>
        <w:t>co-organizer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Occasional</w:t>
      </w:r>
      <w:r>
        <w:rPr>
          <w:spacing w:val="-5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Environmental</w:t>
      </w:r>
      <w:r>
        <w:rPr>
          <w:spacing w:val="-5"/>
        </w:rPr>
        <w:t> </w:t>
      </w:r>
      <w:r>
        <w:rPr/>
        <w:t>Economics.</w:t>
      </w:r>
      <w:r>
        <w:rPr>
          <w:spacing w:val="40"/>
        </w:rPr>
        <w:t> </w:t>
      </w:r>
      <w:r>
        <w:rPr/>
        <w:t>LSE: Member of Research committee, responsible for overseeing research quality and governance across the school.</w:t>
      </w:r>
      <w:r>
        <w:rPr>
          <w:spacing w:val="40"/>
        </w:rPr>
        <w:t> </w:t>
      </w:r>
      <w:r>
        <w:rPr/>
        <w:t>Job market preparation for PhD and Post Doc candidates.</w:t>
      </w:r>
      <w:r>
        <w:rPr>
          <w:spacing w:val="40"/>
        </w:rPr>
        <w:t> </w:t>
      </w:r>
      <w:r>
        <w:rPr/>
        <w:t>Search committees.</w:t>
      </w:r>
      <w:r>
        <w:rPr>
          <w:spacing w:val="40"/>
        </w:rPr>
        <w:t> </w:t>
      </w:r>
      <w:r>
        <w:rPr/>
        <w:t>Organized research seminar series for 3 years.</w:t>
      </w:r>
    </w:p>
    <w:p>
      <w:pPr>
        <w:pStyle w:val="BodyText"/>
        <w:spacing w:line="242" w:lineRule="auto"/>
        <w:ind w:left="1416" w:right="537" w:hanging="1215"/>
      </w:pPr>
      <w:r>
        <w:rPr/>
        <w:t>Affiliations:</w:t>
      </w:r>
      <w:r>
        <w:rPr>
          <w:spacing w:val="40"/>
        </w:rPr>
        <w:t> </w:t>
      </w:r>
      <w:r>
        <w:rPr/>
        <w:t>American Economic Association, Association of Environmental and Resource Economists,</w:t>
      </w:r>
      <w:r>
        <w:rPr>
          <w:spacing w:val="-6"/>
        </w:rPr>
        <w:t> </w:t>
      </w:r>
      <w:r>
        <w:rPr/>
        <w:t>European</w:t>
      </w:r>
      <w:r>
        <w:rPr>
          <w:spacing w:val="-6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Environmental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Resource</w:t>
      </w:r>
      <w:r>
        <w:rPr>
          <w:spacing w:val="-6"/>
        </w:rPr>
        <w:t> </w:t>
      </w:r>
      <w:r>
        <w:rPr/>
        <w:t>Economists.</w:t>
      </w:r>
    </w:p>
    <w:p>
      <w:pPr>
        <w:pStyle w:val="BodyText"/>
        <w:tabs>
          <w:tab w:pos="1405" w:val="left" w:leader="none"/>
        </w:tabs>
        <w:ind w:left="1371" w:right="258" w:hanging="1170"/>
      </w:pPr>
      <w:r>
        <w:rPr>
          <w:spacing w:val="-2"/>
        </w:rPr>
        <w:t>Reviews:</w:t>
      </w:r>
      <w:r>
        <w:rPr/>
        <w:tab/>
        <w:tab/>
        <w:t>American Economic Review, American Economic Review:Insights, Econometrica, Journal of Political Economy, Journal of the European Economic Association, PNAS, Science, Review of Economics and Statistics, Economic Journal, Journal of Economic Theory, RAND Journal of</w:t>
      </w:r>
      <w:r>
        <w:rPr>
          <w:spacing w:val="40"/>
        </w:rPr>
        <w:t> </w:t>
      </w:r>
      <w:r>
        <w:rPr/>
        <w:t>Economics, European Economic Review, American Economic Journal: Economic Policy, American Economic Journal: Microeconomics, Journal of Public Economics, Oxford Review of Economic Policy, Social Choice and Welfare,</w:t>
      </w:r>
      <w:r>
        <w:rPr>
          <w:spacing w:val="-5"/>
        </w:rPr>
        <w:t> </w:t>
      </w:r>
      <w:r>
        <w:rPr/>
        <w:t>Journal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Environmental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Management,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Science, Nature Climate Change, Southern Economic Journal, Environmental and Resource Economics, Ecological Economics, Economics e-Journal, Climatic Change, Global Environmental Change, Climate Policy, Weather Climate and Society, Journal of Applied Meteorology and Climatology.</w:t>
      </w:r>
    </w:p>
    <w:p>
      <w:pPr>
        <w:pStyle w:val="BodyText"/>
        <w:spacing w:line="249" w:lineRule="exact"/>
      </w:pPr>
      <w:r>
        <w:rPr/>
        <w:t>Grant</w:t>
      </w:r>
      <w:r>
        <w:rPr>
          <w:spacing w:val="-6"/>
        </w:rPr>
        <w:t> </w:t>
      </w:r>
      <w:r>
        <w:rPr/>
        <w:t>reviewing</w:t>
      </w:r>
      <w:r>
        <w:rPr>
          <w:spacing w:val="-5"/>
        </w:rPr>
        <w:t> </w:t>
      </w:r>
      <w:r>
        <w:rPr/>
        <w:t>for:</w:t>
      </w:r>
      <w:r>
        <w:rPr>
          <w:spacing w:val="-6"/>
        </w:rPr>
        <w:t> </w:t>
      </w:r>
      <w:r>
        <w:rPr/>
        <w:t>NSF,</w:t>
      </w:r>
      <w:r>
        <w:rPr>
          <w:spacing w:val="-4"/>
        </w:rPr>
        <w:t> </w:t>
      </w:r>
      <w:r>
        <w:rPr/>
        <w:t>ESRC,</w:t>
      </w:r>
      <w:r>
        <w:rPr>
          <w:spacing w:val="-4"/>
        </w:rPr>
        <w:t> </w:t>
      </w:r>
      <w:r>
        <w:rPr>
          <w:spacing w:val="-2"/>
        </w:rPr>
        <w:t>NERC.</w:t>
      </w:r>
    </w:p>
    <w:p>
      <w:pPr>
        <w:pStyle w:val="BodyText"/>
        <w:spacing w:before="251"/>
      </w:pPr>
      <w:r>
        <w:rPr/>
        <w:t>USA</w:t>
      </w:r>
      <w:r>
        <w:rPr>
          <w:spacing w:val="-8"/>
        </w:rPr>
        <w:t> </w:t>
      </w:r>
      <w:r>
        <w:rPr/>
        <w:t>permanent</w:t>
      </w:r>
      <w:r>
        <w:rPr>
          <w:spacing w:val="-5"/>
        </w:rPr>
        <w:t> </w:t>
      </w:r>
      <w:r>
        <w:rPr/>
        <w:t>resident,</w:t>
      </w:r>
      <w:r>
        <w:rPr>
          <w:spacing w:val="-4"/>
        </w:rPr>
        <w:t> </w:t>
      </w:r>
      <w:r>
        <w:rPr/>
        <w:t>citizen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South</w:t>
      </w:r>
      <w:r>
        <w:rPr>
          <w:spacing w:val="-5"/>
        </w:rPr>
        <w:t> </w:t>
      </w:r>
      <w:r>
        <w:rPr/>
        <w:t>Africa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United</w:t>
      </w:r>
      <w:r>
        <w:rPr>
          <w:spacing w:val="-5"/>
        </w:rPr>
        <w:t> </w:t>
      </w:r>
      <w:r>
        <w:rPr>
          <w:spacing w:val="-2"/>
        </w:rPr>
        <w:t>Kingdom.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0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01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5"/>
      <w:ind w:left="201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1"/>
      <w:ind w:left="887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2" w:lineRule="exact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illner@ucsb.edu" TargetMode="External"/><Relationship Id="rId6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2026-01-29T09:02:51Z</dcterms:created>
  <dcterms:modified xsi:type="dcterms:W3CDTF">2026-01-29T09:02:51Z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2024-11-15T00:00:00Z</vt:filetime>
  </property>
  <property fmtid="{D5CDD505-2E9C-101B-9397-08002B2CF9AE}" pid="3" name="LastSaved">
    <vt:filetime>2026-01-29T00:00:00Z</vt:filetime>
  </property>
  <property fmtid="{D5CDD505-2E9C-101B-9397-08002B2CF9AE}" pid="4" name="Producer">
    <vt:lpwstr>macOS Version 14.6.1 (Build 23G93) Quartz PDFContext</vt:lpwstr>
  </property>
</Properties>
</file>