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spacing w:before="191"/>
        <w:rPr>
          <w:sz w:val="28"/>
        </w:rPr>
      </w:pPr>
    </w:p>
    <w:p>
      <w:pPr>
        <w:spacing w:before="0"/>
        <w:ind w:left="0" w:right="0" w:firstLine="0"/>
        <w:jc w:val="left"/>
        <w:rPr>
          <w:b/>
          <w:sz w:val="28"/>
        </w:rPr>
      </w:pPr>
      <w:r>
        <w:rPr>
          <w:b/>
          <w:sz w:val="28"/>
        </w:rPr>
        <w:t>Current</w:t>
      </w:r>
      <w:r>
        <w:rPr>
          <w:b/>
          <w:spacing w:val="-11"/>
          <w:sz w:val="28"/>
        </w:rPr>
        <w:t> </w:t>
      </w:r>
      <w:r>
        <w:rPr>
          <w:b/>
          <w:spacing w:val="-2"/>
          <w:sz w:val="28"/>
        </w:rPr>
        <w:t>Position</w:t>
      </w:r>
    </w:p>
    <w:p>
      <w:pPr>
        <w:pStyle w:val="Heading1"/>
      </w:pPr>
      <w:r>
        <w:rPr>
          <w:b w:val="0"/>
        </w:rPr>
        <w:br w:type="column"/>
      </w:r>
      <w:r>
        <w:rPr/>
        <w:t>Justin</w:t>
      </w:r>
      <w:r>
        <w:rPr>
          <w:spacing w:val="-3"/>
        </w:rPr>
        <w:t> </w:t>
      </w:r>
      <w:r>
        <w:rPr/>
        <w:t>G.</w:t>
      </w:r>
      <w:r>
        <w:rPr>
          <w:spacing w:val="-3"/>
        </w:rPr>
        <w:t> </w:t>
      </w:r>
      <w:r>
        <w:rPr>
          <w:spacing w:val="-2"/>
        </w:rPr>
        <w:t>Marion</w:t>
      </w:r>
    </w:p>
    <w:p>
      <w:pPr>
        <w:spacing w:before="0"/>
        <w:ind w:left="312" w:right="311" w:firstLine="0"/>
        <w:jc w:val="center"/>
        <w:rPr>
          <w:sz w:val="22"/>
        </w:rPr>
      </w:pPr>
      <w:r>
        <w:rPr>
          <w:sz w:val="22"/>
        </w:rPr>
        <w:t>Department</w:t>
      </w:r>
      <w:r>
        <w:rPr>
          <w:spacing w:val="-14"/>
          <w:sz w:val="22"/>
        </w:rPr>
        <w:t> </w:t>
      </w:r>
      <w:r>
        <w:rPr>
          <w:sz w:val="22"/>
        </w:rPr>
        <w:t>of</w:t>
      </w:r>
      <w:r>
        <w:rPr>
          <w:spacing w:val="-14"/>
          <w:sz w:val="22"/>
        </w:rPr>
        <w:t> </w:t>
      </w:r>
      <w:r>
        <w:rPr>
          <w:sz w:val="22"/>
        </w:rPr>
        <w:t>Economics 401 Engineering 2</w:t>
      </w:r>
    </w:p>
    <w:p>
      <w:pPr>
        <w:spacing w:before="1"/>
        <w:ind w:left="0" w:right="0" w:firstLine="0"/>
        <w:jc w:val="center"/>
        <w:rPr>
          <w:sz w:val="22"/>
        </w:rPr>
      </w:pPr>
      <w:r>
        <w:rPr>
          <w:sz w:val="22"/>
        </w:rPr>
        <w:t>University</w:t>
      </w:r>
      <w:r>
        <w:rPr>
          <w:spacing w:val="-10"/>
          <w:sz w:val="22"/>
        </w:rPr>
        <w:t> </w:t>
      </w:r>
      <w:r>
        <w:rPr>
          <w:sz w:val="22"/>
        </w:rPr>
        <w:t>of</w:t>
      </w:r>
      <w:r>
        <w:rPr>
          <w:spacing w:val="-11"/>
          <w:sz w:val="22"/>
        </w:rPr>
        <w:t> </w:t>
      </w:r>
      <w:r>
        <w:rPr>
          <w:sz w:val="22"/>
        </w:rPr>
        <w:t>California,</w:t>
      </w:r>
      <w:r>
        <w:rPr>
          <w:spacing w:val="-10"/>
          <w:sz w:val="22"/>
        </w:rPr>
        <w:t> </w:t>
      </w:r>
      <w:r>
        <w:rPr>
          <w:sz w:val="22"/>
        </w:rPr>
        <w:t>Santa</w:t>
      </w:r>
      <w:r>
        <w:rPr>
          <w:spacing w:val="-10"/>
          <w:sz w:val="22"/>
        </w:rPr>
        <w:t> </w:t>
      </w:r>
      <w:r>
        <w:rPr>
          <w:sz w:val="22"/>
        </w:rPr>
        <w:t>Cruz Santa Cruz, CA</w:t>
      </w:r>
      <w:r>
        <w:rPr>
          <w:spacing w:val="40"/>
          <w:sz w:val="22"/>
        </w:rPr>
        <w:t> </w:t>
      </w:r>
      <w:r>
        <w:rPr>
          <w:sz w:val="22"/>
        </w:rPr>
        <w:t>95064</w:t>
      </w:r>
    </w:p>
    <w:p>
      <w:pPr>
        <w:spacing w:line="252" w:lineRule="exact" w:before="0"/>
        <w:ind w:left="312" w:right="313" w:firstLine="0"/>
        <w:jc w:val="center"/>
        <w:rPr>
          <w:sz w:val="22"/>
        </w:rPr>
      </w:pPr>
      <w:r>
        <w:rPr>
          <w:sz w:val="22"/>
        </w:rPr>
        <w:t>(831)</w:t>
      </w:r>
      <w:r>
        <w:rPr>
          <w:spacing w:val="-10"/>
          <w:sz w:val="22"/>
        </w:rPr>
        <w:t> </w:t>
      </w:r>
      <w:r>
        <w:rPr>
          <w:sz w:val="22"/>
        </w:rPr>
        <w:t>459-</w:t>
      </w:r>
      <w:r>
        <w:rPr>
          <w:spacing w:val="-4"/>
          <w:sz w:val="22"/>
        </w:rPr>
        <w:t>2848</w:t>
      </w:r>
    </w:p>
    <w:p>
      <w:pPr>
        <w:spacing w:before="0"/>
        <w:ind w:left="312" w:right="313" w:firstLine="0"/>
        <w:jc w:val="center"/>
        <w:rPr>
          <w:sz w:val="22"/>
        </w:rPr>
      </w:pPr>
      <w:hyperlink r:id="rId5">
        <w:r>
          <w:rPr>
            <w:spacing w:val="-2"/>
            <w:sz w:val="22"/>
          </w:rPr>
          <w:t>marion@ucsc.edu</w:t>
        </w:r>
      </w:hyperlink>
    </w:p>
    <w:p>
      <w:pPr>
        <w:spacing w:before="76"/>
        <w:ind w:left="0" w:right="0" w:firstLine="0"/>
        <w:jc w:val="left"/>
        <w:rPr>
          <w:i/>
          <w:sz w:val="20"/>
        </w:rPr>
      </w:pPr>
      <w:r>
        <w:rPr/>
        <w:br w:type="column"/>
      </w:r>
      <w:r>
        <w:rPr>
          <w:i/>
          <w:sz w:val="20"/>
        </w:rPr>
        <w:t>Last</w:t>
      </w:r>
      <w:r>
        <w:rPr>
          <w:i/>
          <w:spacing w:val="-6"/>
          <w:sz w:val="20"/>
        </w:rPr>
        <w:t> </w:t>
      </w:r>
      <w:r>
        <w:rPr>
          <w:i/>
          <w:sz w:val="20"/>
        </w:rPr>
        <w:t>Updated:</w:t>
      </w:r>
      <w:r>
        <w:rPr>
          <w:i/>
          <w:spacing w:val="-4"/>
          <w:sz w:val="20"/>
        </w:rPr>
        <w:t> </w:t>
      </w:r>
      <w:r>
        <w:rPr>
          <w:i/>
          <w:sz w:val="20"/>
        </w:rPr>
        <w:t>April</w:t>
      </w:r>
      <w:r>
        <w:rPr>
          <w:i/>
          <w:spacing w:val="-3"/>
          <w:sz w:val="20"/>
        </w:rPr>
        <w:t> </w:t>
      </w:r>
      <w:r>
        <w:rPr>
          <w:i/>
          <w:spacing w:val="-4"/>
          <w:sz w:val="20"/>
        </w:rPr>
        <w:t>2025</w:t>
      </w:r>
    </w:p>
    <w:p>
      <w:pPr>
        <w:spacing w:after="0"/>
        <w:jc w:val="left"/>
        <w:rPr>
          <w:i/>
          <w:sz w:val="20"/>
        </w:rPr>
        <w:sectPr>
          <w:type w:val="continuous"/>
          <w:pgSz w:w="12240" w:h="15840"/>
          <w:pgMar w:top="1220" w:bottom="280" w:left="1440" w:right="1080"/>
          <w:cols w:num="3" w:equalWidth="0">
            <w:col w:w="2014" w:space="1069"/>
            <w:col w:w="3195" w:space="1020"/>
            <w:col w:w="2422"/>
          </w:cols>
        </w:sectPr>
      </w:pPr>
    </w:p>
    <w:p>
      <w:pPr>
        <w:pStyle w:val="BodyText"/>
        <w:tabs>
          <w:tab w:pos="2880" w:val="left" w:leader="none"/>
        </w:tabs>
        <w:spacing w:before="276"/>
      </w:pPr>
      <w:r>
        <w:rPr/>
        <w:t>July</w:t>
      </w:r>
      <w:r>
        <w:rPr>
          <w:spacing w:val="-1"/>
        </w:rPr>
        <w:t> </w:t>
      </w:r>
      <w:r>
        <w:rPr/>
        <w:t>2019</w:t>
      </w:r>
      <w:r>
        <w:rPr>
          <w:spacing w:val="-1"/>
        </w:rPr>
        <w:t> </w:t>
      </w:r>
      <w:r>
        <w:rPr/>
        <w:t>–</w:t>
      </w:r>
      <w:r>
        <w:rPr>
          <w:spacing w:val="-1"/>
        </w:rPr>
        <w:t> </w:t>
      </w:r>
      <w:r>
        <w:rPr>
          <w:spacing w:val="-2"/>
        </w:rPr>
        <w:t>present</w:t>
      </w:r>
      <w:r>
        <w:rPr/>
        <w:tab/>
        <w:t>Professor,</w:t>
      </w:r>
      <w:r>
        <w:rPr>
          <w:spacing w:val="-4"/>
        </w:rPr>
        <w:t> </w:t>
      </w:r>
      <w:r>
        <w:rPr/>
        <w:t>University</w:t>
      </w:r>
      <w:r>
        <w:rPr>
          <w:spacing w:val="-1"/>
        </w:rPr>
        <w:t> </w:t>
      </w:r>
      <w:r>
        <w:rPr/>
        <w:t>of</w:t>
      </w:r>
      <w:r>
        <w:rPr>
          <w:spacing w:val="-2"/>
        </w:rPr>
        <w:t> </w:t>
      </w:r>
      <w:r>
        <w:rPr/>
        <w:t>California,</w:t>
      </w:r>
      <w:r>
        <w:rPr>
          <w:spacing w:val="-1"/>
        </w:rPr>
        <w:t> </w:t>
      </w:r>
      <w:r>
        <w:rPr/>
        <w:t>Santa</w:t>
      </w:r>
      <w:r>
        <w:rPr>
          <w:spacing w:val="-1"/>
        </w:rPr>
        <w:t> </w:t>
      </w:r>
      <w:r>
        <w:rPr>
          <w:spacing w:val="-4"/>
        </w:rPr>
        <w:t>Cruz</w:t>
      </w:r>
    </w:p>
    <w:p>
      <w:pPr>
        <w:pStyle w:val="BodyText"/>
        <w:tabs>
          <w:tab w:pos="2880" w:val="left" w:leader="none"/>
        </w:tabs>
        <w:ind w:right="1183"/>
      </w:pPr>
      <w:r>
        <w:rPr/>
        <w:t>July 2011 – June 2019</w:t>
        <w:tab/>
      </w:r>
      <w:r>
        <w:rPr>
          <w:spacing w:val="-60"/>
        </w:rPr>
        <w:t> </w:t>
      </w:r>
      <w:r>
        <w:rPr/>
        <w:t>Associate Professor, University of California, Santa Cruz Sep. 2012 – July 2013</w:t>
        <w:tab/>
        <w:t>Visiting</w:t>
      </w:r>
      <w:r>
        <w:rPr>
          <w:spacing w:val="-6"/>
        </w:rPr>
        <w:t> </w:t>
      </w:r>
      <w:r>
        <w:rPr/>
        <w:t>Associate</w:t>
      </w:r>
      <w:r>
        <w:rPr>
          <w:spacing w:val="-6"/>
        </w:rPr>
        <w:t> </w:t>
      </w:r>
      <w:r>
        <w:rPr/>
        <w:t>Professor,</w:t>
      </w:r>
      <w:r>
        <w:rPr>
          <w:spacing w:val="-7"/>
        </w:rPr>
        <w:t> </w:t>
      </w:r>
      <w:r>
        <w:rPr/>
        <w:t>Wharton</w:t>
      </w:r>
      <w:r>
        <w:rPr>
          <w:spacing w:val="-7"/>
        </w:rPr>
        <w:t> </w:t>
      </w:r>
      <w:r>
        <w:rPr/>
        <w:t>School</w:t>
      </w:r>
      <w:r>
        <w:rPr>
          <w:spacing w:val="-7"/>
        </w:rPr>
        <w:t> </w:t>
      </w:r>
      <w:r>
        <w:rPr/>
        <w:t>of</w:t>
      </w:r>
      <w:r>
        <w:rPr>
          <w:spacing w:val="-7"/>
        </w:rPr>
        <w:t> </w:t>
      </w:r>
      <w:r>
        <w:rPr/>
        <w:t>Business,</w:t>
      </w:r>
    </w:p>
    <w:p>
      <w:pPr>
        <w:pStyle w:val="BodyText"/>
        <w:ind w:right="1345"/>
        <w:jc w:val="center"/>
      </w:pPr>
      <w:r>
        <w:rPr/>
        <w:t>University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>
          <w:spacing w:val="-2"/>
        </w:rPr>
        <w:t>Pennsylvania</w:t>
      </w:r>
    </w:p>
    <w:p>
      <w:pPr>
        <w:pStyle w:val="BodyText"/>
        <w:tabs>
          <w:tab w:pos="2880" w:val="left" w:leader="none"/>
        </w:tabs>
        <w:ind w:right="1385"/>
        <w:jc w:val="center"/>
      </w:pPr>
      <w:r>
        <w:rPr/>
        <w:t>July</w:t>
      </w:r>
      <w:r>
        <w:rPr>
          <w:spacing w:val="-1"/>
        </w:rPr>
        <w:t> </w:t>
      </w:r>
      <w:r>
        <w:rPr/>
        <w:t>2005</w:t>
      </w:r>
      <w:r>
        <w:rPr>
          <w:spacing w:val="-1"/>
        </w:rPr>
        <w:t> </w:t>
      </w:r>
      <w:r>
        <w:rPr/>
        <w:t>–</w:t>
      </w:r>
      <w:r>
        <w:rPr>
          <w:spacing w:val="-1"/>
        </w:rPr>
        <w:t> </w:t>
      </w:r>
      <w:r>
        <w:rPr/>
        <w:t>June</w:t>
      </w:r>
      <w:r>
        <w:rPr>
          <w:spacing w:val="-1"/>
        </w:rPr>
        <w:t> </w:t>
      </w:r>
      <w:r>
        <w:rPr>
          <w:spacing w:val="-4"/>
        </w:rPr>
        <w:t>2011</w:t>
      </w:r>
      <w:r>
        <w:rPr/>
        <w:tab/>
        <w:t>Assistant</w:t>
      </w:r>
      <w:r>
        <w:rPr>
          <w:spacing w:val="-7"/>
        </w:rPr>
        <w:t> </w:t>
      </w:r>
      <w:r>
        <w:rPr/>
        <w:t>Professor,</w:t>
      </w:r>
      <w:r>
        <w:rPr>
          <w:spacing w:val="-4"/>
        </w:rPr>
        <w:t> </w:t>
      </w:r>
      <w:r>
        <w:rPr/>
        <w:t>University</w:t>
      </w:r>
      <w:r>
        <w:rPr>
          <w:spacing w:val="-4"/>
        </w:rPr>
        <w:t> </w:t>
      </w:r>
      <w:r>
        <w:rPr/>
        <w:t>of</w:t>
      </w:r>
      <w:r>
        <w:rPr>
          <w:spacing w:val="-5"/>
        </w:rPr>
        <w:t> </w:t>
      </w:r>
      <w:r>
        <w:rPr/>
        <w:t>California,</w:t>
      </w:r>
      <w:r>
        <w:rPr>
          <w:spacing w:val="-4"/>
        </w:rPr>
        <w:t> </w:t>
      </w:r>
      <w:r>
        <w:rPr/>
        <w:t>Santa</w:t>
      </w:r>
      <w:r>
        <w:rPr>
          <w:spacing w:val="-3"/>
        </w:rPr>
        <w:t> </w:t>
      </w:r>
      <w:r>
        <w:rPr>
          <w:spacing w:val="-4"/>
        </w:rPr>
        <w:t>Cruz</w:t>
      </w:r>
    </w:p>
    <w:p>
      <w:pPr>
        <w:pStyle w:val="Heading2"/>
        <w:spacing w:before="276"/>
      </w:pPr>
      <w:r>
        <w:rPr/>
        <w:t>Related</w:t>
      </w:r>
      <w:r>
        <w:rPr>
          <w:spacing w:val="-10"/>
        </w:rPr>
        <w:t> </w:t>
      </w:r>
      <w:r>
        <w:rPr>
          <w:spacing w:val="-2"/>
        </w:rPr>
        <w:t>Experience</w:t>
      </w:r>
    </w:p>
    <w:p>
      <w:pPr>
        <w:pStyle w:val="BodyText"/>
        <w:tabs>
          <w:tab w:pos="2160" w:val="left" w:leader="none"/>
        </w:tabs>
        <w:spacing w:before="275"/>
      </w:pPr>
      <w:r>
        <w:rPr/>
        <w:t>1997 – </w:t>
      </w:r>
      <w:r>
        <w:rPr>
          <w:spacing w:val="-4"/>
        </w:rPr>
        <w:t>1999</w:t>
      </w:r>
      <w:r>
        <w:rPr/>
        <w:tab/>
        <w:t>Research</w:t>
      </w:r>
      <w:r>
        <w:rPr>
          <w:spacing w:val="-2"/>
        </w:rPr>
        <w:t> </w:t>
      </w:r>
      <w:r>
        <w:rPr/>
        <w:t>Assistant, Federal</w:t>
      </w:r>
      <w:r>
        <w:rPr>
          <w:spacing w:val="-1"/>
        </w:rPr>
        <w:t> </w:t>
      </w:r>
      <w:r>
        <w:rPr/>
        <w:t>Reserve</w:t>
      </w:r>
      <w:r>
        <w:rPr>
          <w:spacing w:val="-1"/>
        </w:rPr>
        <w:t> </w:t>
      </w:r>
      <w:r>
        <w:rPr/>
        <w:t>Bank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>
          <w:spacing w:val="-2"/>
        </w:rPr>
        <w:t>Dallas</w:t>
      </w:r>
    </w:p>
    <w:p>
      <w:pPr>
        <w:pStyle w:val="BodyText"/>
      </w:pPr>
    </w:p>
    <w:p>
      <w:pPr>
        <w:pStyle w:val="Heading2"/>
      </w:pPr>
      <w:r>
        <w:rPr>
          <w:spacing w:val="-2"/>
        </w:rPr>
        <w:t>Education</w:t>
      </w:r>
    </w:p>
    <w:p>
      <w:pPr>
        <w:pStyle w:val="BodyText"/>
        <w:tabs>
          <w:tab w:pos="2160" w:val="left" w:leader="none"/>
        </w:tabs>
        <w:spacing w:before="277"/>
        <w:ind w:left="2160" w:right="734" w:hanging="2160"/>
      </w:pPr>
      <w:r>
        <w:rPr/>
        <w:t>June 2005</w:t>
        <w:tab/>
        <w:t>Ph.D.</w:t>
      </w:r>
      <w:r>
        <w:rPr>
          <w:spacing w:val="-5"/>
        </w:rPr>
        <w:t> </w:t>
      </w:r>
      <w:r>
        <w:rPr/>
        <w:t>Economics,</w:t>
      </w:r>
      <w:r>
        <w:rPr>
          <w:spacing w:val="-5"/>
        </w:rPr>
        <w:t> </w:t>
      </w:r>
      <w:r>
        <w:rPr/>
        <w:t>Graduate</w:t>
      </w:r>
      <w:r>
        <w:rPr>
          <w:spacing w:val="-5"/>
        </w:rPr>
        <w:t> </w:t>
      </w:r>
      <w:r>
        <w:rPr/>
        <w:t>School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Business,</w:t>
      </w:r>
      <w:r>
        <w:rPr>
          <w:spacing w:val="-6"/>
        </w:rPr>
        <w:t> </w:t>
      </w:r>
      <w:r>
        <w:rPr/>
        <w:t>University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Chicago </w:t>
      </w:r>
      <w:r>
        <w:rPr>
          <w:i/>
        </w:rPr>
        <w:t>Dissertation</w:t>
      </w:r>
      <w:r>
        <w:rPr/>
        <w:t>: Essays on Efficiency and Government Expenditures in Redistributive Public Procurement Programs</w:t>
      </w:r>
    </w:p>
    <w:p>
      <w:pPr>
        <w:pStyle w:val="BodyText"/>
        <w:ind w:left="2160" w:right="734"/>
      </w:pPr>
      <w:r>
        <w:rPr>
          <w:i/>
        </w:rPr>
        <w:t>Committee:</w:t>
      </w:r>
      <w:r>
        <w:rPr>
          <w:i/>
          <w:spacing w:val="40"/>
        </w:rPr>
        <w:t> </w:t>
      </w:r>
      <w:r>
        <w:rPr/>
        <w:t>Marianne</w:t>
      </w:r>
      <w:r>
        <w:rPr>
          <w:spacing w:val="-5"/>
        </w:rPr>
        <w:t> </w:t>
      </w:r>
      <w:r>
        <w:rPr/>
        <w:t>Bertrand,</w:t>
      </w:r>
      <w:r>
        <w:rPr>
          <w:spacing w:val="-5"/>
        </w:rPr>
        <w:t> </w:t>
      </w:r>
      <w:r>
        <w:rPr/>
        <w:t>Jonathan</w:t>
      </w:r>
      <w:r>
        <w:rPr>
          <w:spacing w:val="-5"/>
        </w:rPr>
        <w:t> </w:t>
      </w:r>
      <w:r>
        <w:rPr/>
        <w:t>Guryan,</w:t>
      </w:r>
      <w:r>
        <w:rPr>
          <w:spacing w:val="-5"/>
        </w:rPr>
        <w:t> </w:t>
      </w:r>
      <w:r>
        <w:rPr/>
        <w:t>Ali</w:t>
      </w:r>
      <w:r>
        <w:rPr>
          <w:spacing w:val="-5"/>
        </w:rPr>
        <w:t> </w:t>
      </w:r>
      <w:r>
        <w:rPr/>
        <w:t>Hortacsu,</w:t>
      </w:r>
      <w:r>
        <w:rPr>
          <w:spacing w:val="-5"/>
        </w:rPr>
        <w:t> </w:t>
      </w:r>
      <w:r>
        <w:rPr/>
        <w:t>Steve Levitt (chair)</w:t>
      </w:r>
    </w:p>
    <w:p>
      <w:pPr>
        <w:pStyle w:val="BodyText"/>
      </w:pPr>
    </w:p>
    <w:p>
      <w:pPr>
        <w:pStyle w:val="BodyText"/>
        <w:tabs>
          <w:tab w:pos="2159" w:val="left" w:leader="none"/>
        </w:tabs>
        <w:ind w:left="2160" w:right="518" w:hanging="2160"/>
      </w:pPr>
      <w:r>
        <w:rPr/>
        <w:t>May 1997</w:t>
        <w:tab/>
        <w:t>B.S.</w:t>
      </w:r>
      <w:r>
        <w:rPr>
          <w:spacing w:val="-6"/>
        </w:rPr>
        <w:t> </w:t>
      </w:r>
      <w:r>
        <w:rPr/>
        <w:t>Economics,</w:t>
      </w:r>
      <w:r>
        <w:rPr>
          <w:spacing w:val="-6"/>
        </w:rPr>
        <w:t> </w:t>
      </w:r>
      <w:r>
        <w:rPr/>
        <w:t>B.B.A.</w:t>
      </w:r>
      <w:r>
        <w:rPr>
          <w:spacing w:val="-6"/>
        </w:rPr>
        <w:t> </w:t>
      </w:r>
      <w:r>
        <w:rPr/>
        <w:t>Finance,</w:t>
      </w:r>
      <w:r>
        <w:rPr>
          <w:spacing w:val="-6"/>
        </w:rPr>
        <w:t> </w:t>
      </w:r>
      <w:r>
        <w:rPr/>
        <w:t>Southern</w:t>
      </w:r>
      <w:r>
        <w:rPr>
          <w:spacing w:val="-6"/>
        </w:rPr>
        <w:t> </w:t>
      </w:r>
      <w:r>
        <w:rPr/>
        <w:t>Methodist</w:t>
      </w:r>
      <w:r>
        <w:rPr>
          <w:spacing w:val="-6"/>
        </w:rPr>
        <w:t> </w:t>
      </w:r>
      <w:r>
        <w:rPr/>
        <w:t>University,</w:t>
      </w:r>
      <w:r>
        <w:rPr>
          <w:spacing w:val="-6"/>
        </w:rPr>
        <w:t> </w:t>
      </w:r>
      <w:r>
        <w:rPr/>
        <w:t>Dallas, </w:t>
      </w:r>
      <w:r>
        <w:rPr>
          <w:spacing w:val="-2"/>
        </w:rPr>
        <w:t>Texas</w:t>
      </w:r>
    </w:p>
    <w:p>
      <w:pPr>
        <w:pStyle w:val="Heading2"/>
        <w:spacing w:before="276"/>
      </w:pPr>
      <w:r>
        <w:rPr/>
        <w:t>Working</w:t>
      </w:r>
      <w:r>
        <w:rPr>
          <w:spacing w:val="-12"/>
        </w:rPr>
        <w:t> </w:t>
      </w:r>
      <w:r>
        <w:rPr>
          <w:spacing w:val="-2"/>
        </w:rPr>
        <w:t>Papers</w:t>
      </w:r>
    </w:p>
    <w:p>
      <w:pPr>
        <w:pStyle w:val="BodyText"/>
        <w:spacing w:before="253"/>
        <w:ind w:right="734"/>
      </w:pPr>
      <w:r>
        <w:rPr/>
        <w:t>“The Ratchet Effect and Government Performance Targets: Small Business Goals in U.S. Federal</w:t>
      </w:r>
      <w:r>
        <w:rPr>
          <w:spacing w:val="-5"/>
        </w:rPr>
        <w:t> </w:t>
      </w:r>
      <w:r>
        <w:rPr/>
        <w:t>Procurement,”</w:t>
      </w:r>
      <w:r>
        <w:rPr>
          <w:spacing w:val="-5"/>
        </w:rPr>
        <w:t> </w:t>
      </w:r>
      <w:r>
        <w:rPr/>
        <w:t>October</w:t>
      </w:r>
      <w:r>
        <w:rPr>
          <w:spacing w:val="-5"/>
        </w:rPr>
        <w:t> </w:t>
      </w:r>
      <w:r>
        <w:rPr/>
        <w:t>2024.</w:t>
      </w:r>
      <w:r>
        <w:rPr>
          <w:spacing w:val="-5"/>
        </w:rPr>
        <w:t> </w:t>
      </w:r>
      <w:r>
        <w:rPr/>
        <w:t>R+R</w:t>
      </w:r>
      <w:r>
        <w:rPr>
          <w:spacing w:val="-5"/>
        </w:rPr>
        <w:t> </w:t>
      </w:r>
      <w:r>
        <w:rPr/>
        <w:t>Journal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Political</w:t>
      </w:r>
      <w:r>
        <w:rPr>
          <w:spacing w:val="-5"/>
        </w:rPr>
        <w:t> </w:t>
      </w:r>
      <w:r>
        <w:rPr/>
        <w:t>Economy:</w:t>
      </w:r>
      <w:r>
        <w:rPr>
          <w:spacing w:val="-7"/>
        </w:rPr>
        <w:t> </w:t>
      </w:r>
      <w:r>
        <w:rPr/>
        <w:t>Microeconomics</w:t>
      </w:r>
    </w:p>
    <w:p>
      <w:pPr>
        <w:pStyle w:val="BodyText"/>
      </w:pPr>
    </w:p>
    <w:p>
      <w:pPr>
        <w:pStyle w:val="BodyText"/>
      </w:pPr>
      <w:r>
        <w:rPr/>
        <w:t>“A</w:t>
      </w:r>
      <w:r>
        <w:rPr>
          <w:spacing w:val="-4"/>
        </w:rPr>
        <w:t> </w:t>
      </w:r>
      <w:r>
        <w:rPr/>
        <w:t>Bid</w:t>
      </w:r>
      <w:r>
        <w:rPr>
          <w:spacing w:val="-4"/>
        </w:rPr>
        <w:t> </w:t>
      </w:r>
      <w:r>
        <w:rPr/>
        <w:t>Strategy</w:t>
      </w:r>
      <w:r>
        <w:rPr>
          <w:spacing w:val="-4"/>
        </w:rPr>
        <w:t> </w:t>
      </w:r>
      <w:r>
        <w:rPr/>
        <w:t>for</w:t>
      </w:r>
      <w:r>
        <w:rPr>
          <w:spacing w:val="-4"/>
        </w:rPr>
        <w:t> </w:t>
      </w:r>
      <w:r>
        <w:rPr/>
        <w:t>Earlier</w:t>
      </w:r>
      <w:r>
        <w:rPr>
          <w:spacing w:val="-4"/>
        </w:rPr>
        <w:t> </w:t>
      </w:r>
      <w:r>
        <w:rPr/>
        <w:t>Payment:</w:t>
      </w:r>
      <w:r>
        <w:rPr>
          <w:spacing w:val="-3"/>
        </w:rPr>
        <w:t> </w:t>
      </w:r>
      <w:r>
        <w:rPr/>
        <w:t>Evidence</w:t>
      </w:r>
      <w:r>
        <w:rPr>
          <w:spacing w:val="-5"/>
        </w:rPr>
        <w:t> </w:t>
      </w:r>
      <w:r>
        <w:rPr/>
        <w:t>and</w:t>
      </w:r>
      <w:r>
        <w:rPr>
          <w:spacing w:val="-3"/>
        </w:rPr>
        <w:t> </w:t>
      </w:r>
      <w:r>
        <w:rPr/>
        <w:t>Implications</w:t>
      </w:r>
      <w:r>
        <w:rPr>
          <w:spacing w:val="-4"/>
        </w:rPr>
        <w:t> </w:t>
      </w:r>
      <w:r>
        <w:rPr/>
        <w:t>of</w:t>
      </w:r>
      <w:r>
        <w:rPr>
          <w:spacing w:val="-3"/>
        </w:rPr>
        <w:t> </w:t>
      </w:r>
      <w:r>
        <w:rPr/>
        <w:t>Front-End</w:t>
      </w:r>
      <w:r>
        <w:rPr>
          <w:spacing w:val="-4"/>
        </w:rPr>
        <w:t> </w:t>
      </w:r>
      <w:r>
        <w:rPr/>
        <w:t>Loading</w:t>
      </w:r>
      <w:r>
        <w:rPr>
          <w:spacing w:val="-4"/>
        </w:rPr>
        <w:t> </w:t>
      </w:r>
      <w:r>
        <w:rPr/>
        <w:t>in Procurement,” (with Benjamin Rosa) March 2025</w:t>
      </w:r>
    </w:p>
    <w:p>
      <w:pPr>
        <w:pStyle w:val="BodyText"/>
      </w:pPr>
    </w:p>
    <w:p>
      <w:pPr>
        <w:pStyle w:val="BodyText"/>
        <w:spacing w:before="91"/>
      </w:pPr>
    </w:p>
    <w:p>
      <w:pPr>
        <w:pStyle w:val="Heading2"/>
        <w:spacing w:before="1"/>
      </w:pPr>
      <w:r>
        <w:rPr/>
        <w:t>Publications</w:t>
      </w:r>
      <w:r>
        <w:rPr>
          <w:spacing w:val="-11"/>
        </w:rPr>
        <w:t> </w:t>
      </w:r>
      <w:r>
        <w:rPr/>
        <w:t>and</w:t>
      </w:r>
      <w:r>
        <w:rPr>
          <w:spacing w:val="-11"/>
        </w:rPr>
        <w:t> </w:t>
      </w:r>
      <w:r>
        <w:rPr>
          <w:spacing w:val="-2"/>
        </w:rPr>
        <w:t>Forthcoming</w:t>
      </w:r>
    </w:p>
    <w:p>
      <w:pPr>
        <w:spacing w:before="322"/>
        <w:ind w:left="359" w:right="386" w:hanging="360"/>
        <w:jc w:val="left"/>
        <w:rPr>
          <w:sz w:val="22"/>
        </w:rPr>
      </w:pPr>
      <w:r>
        <w:rPr>
          <w:sz w:val="22"/>
        </w:rPr>
        <w:t>“Socioeconomic Disparities in Privatized Pollution Remediation: Evidence from Toxic Chemical Spills,” (with Jeremy West), </w:t>
      </w:r>
      <w:r>
        <w:rPr>
          <w:i/>
          <w:sz w:val="22"/>
        </w:rPr>
        <w:t>American Economic Journal: Applied Economics</w:t>
      </w:r>
      <w:r>
        <w:rPr>
          <w:sz w:val="22"/>
        </w:rPr>
        <w:t>, forthcoming.</w:t>
      </w:r>
    </w:p>
    <w:p>
      <w:pPr>
        <w:spacing w:after="0"/>
        <w:jc w:val="left"/>
        <w:rPr>
          <w:sz w:val="22"/>
        </w:rPr>
        <w:sectPr>
          <w:type w:val="continuous"/>
          <w:pgSz w:w="12240" w:h="15840"/>
          <w:pgMar w:top="1220" w:bottom="280" w:left="1440" w:right="1080"/>
        </w:sectPr>
      </w:pPr>
    </w:p>
    <w:p>
      <w:pPr>
        <w:spacing w:before="76"/>
        <w:ind w:left="359" w:right="0" w:hanging="360"/>
        <w:jc w:val="left"/>
        <w:rPr>
          <w:sz w:val="22"/>
        </w:rPr>
      </w:pPr>
      <w:r>
        <w:rPr>
          <w:sz w:val="22"/>
        </w:rPr>
        <w:t>“</w:t>
      </w:r>
      <w:r>
        <w:rPr>
          <w:sz w:val="24"/>
        </w:rPr>
        <w:t>Why</w:t>
      </w:r>
      <w:r>
        <w:rPr>
          <w:spacing w:val="35"/>
          <w:sz w:val="24"/>
        </w:rPr>
        <w:t> </w:t>
      </w:r>
      <w:r>
        <w:rPr>
          <w:sz w:val="24"/>
        </w:rPr>
        <w:t>did</w:t>
      </w:r>
      <w:r>
        <w:rPr>
          <w:spacing w:val="35"/>
          <w:sz w:val="24"/>
        </w:rPr>
        <w:t> </w:t>
      </w:r>
      <w:r>
        <w:rPr>
          <w:sz w:val="24"/>
        </w:rPr>
        <w:t>firms</w:t>
      </w:r>
      <w:r>
        <w:rPr>
          <w:spacing w:val="35"/>
          <w:sz w:val="24"/>
        </w:rPr>
        <w:t> </w:t>
      </w:r>
      <w:r>
        <w:rPr>
          <w:sz w:val="24"/>
        </w:rPr>
        <w:t>practice</w:t>
      </w:r>
      <w:r>
        <w:rPr>
          <w:spacing w:val="35"/>
          <w:sz w:val="24"/>
        </w:rPr>
        <w:t> </w:t>
      </w:r>
      <w:r>
        <w:rPr>
          <w:sz w:val="24"/>
        </w:rPr>
        <w:t>segregation?</w:t>
      </w:r>
      <w:r>
        <w:rPr>
          <w:spacing w:val="35"/>
          <w:sz w:val="24"/>
        </w:rPr>
        <w:t> </w:t>
      </w:r>
      <w:r>
        <w:rPr>
          <w:sz w:val="24"/>
        </w:rPr>
        <w:t>Evidence</w:t>
      </w:r>
      <w:r>
        <w:rPr>
          <w:spacing w:val="35"/>
          <w:sz w:val="24"/>
        </w:rPr>
        <w:t> </w:t>
      </w:r>
      <w:r>
        <w:rPr>
          <w:sz w:val="24"/>
        </w:rPr>
        <w:t>from</w:t>
      </w:r>
      <w:r>
        <w:rPr>
          <w:spacing w:val="35"/>
          <w:sz w:val="24"/>
        </w:rPr>
        <w:t> </w:t>
      </w:r>
      <w:r>
        <w:rPr>
          <w:sz w:val="24"/>
        </w:rPr>
        <w:t>movie</w:t>
      </w:r>
      <w:r>
        <w:rPr>
          <w:spacing w:val="34"/>
          <w:sz w:val="24"/>
        </w:rPr>
        <w:t> </w:t>
      </w:r>
      <w:r>
        <w:rPr>
          <w:sz w:val="24"/>
        </w:rPr>
        <w:t>theaters</w:t>
      </w:r>
      <w:r>
        <w:rPr>
          <w:spacing w:val="35"/>
          <w:sz w:val="24"/>
        </w:rPr>
        <w:t> </w:t>
      </w:r>
      <w:r>
        <w:rPr>
          <w:sz w:val="24"/>
        </w:rPr>
        <w:t>during</w:t>
      </w:r>
      <w:r>
        <w:rPr>
          <w:spacing w:val="35"/>
          <w:sz w:val="24"/>
        </w:rPr>
        <w:t> </w:t>
      </w:r>
      <w:r>
        <w:rPr>
          <w:sz w:val="24"/>
        </w:rPr>
        <w:t>Jim</w:t>
      </w:r>
      <w:r>
        <w:rPr>
          <w:spacing w:val="35"/>
          <w:sz w:val="24"/>
        </w:rPr>
        <w:t> </w:t>
      </w:r>
      <w:r>
        <w:rPr>
          <w:sz w:val="24"/>
        </w:rPr>
        <w:t>Crow,</w:t>
      </w:r>
      <w:r>
        <w:rPr>
          <w:sz w:val="22"/>
        </w:rPr>
        <w:t>”</w:t>
      </w:r>
      <w:r>
        <w:rPr>
          <w:spacing w:val="33"/>
          <w:sz w:val="22"/>
        </w:rPr>
        <w:t> </w:t>
      </w:r>
      <w:r>
        <w:rPr>
          <w:sz w:val="22"/>
        </w:rPr>
        <w:t>(with Ricard Gil), </w:t>
      </w:r>
      <w:r>
        <w:rPr>
          <w:i/>
          <w:sz w:val="22"/>
        </w:rPr>
        <w:t>Journal of Law and Economics</w:t>
      </w:r>
      <w:r>
        <w:rPr>
          <w:i/>
          <w:spacing w:val="40"/>
          <w:sz w:val="22"/>
        </w:rPr>
        <w:t> </w:t>
      </w:r>
      <w:r>
        <w:rPr>
          <w:sz w:val="22"/>
        </w:rPr>
        <w:t>65:4, p. 635-663, November 2022.</w:t>
      </w:r>
    </w:p>
    <w:p>
      <w:pPr>
        <w:pStyle w:val="BodyText"/>
        <w:spacing w:before="23"/>
        <w:rPr>
          <w:sz w:val="22"/>
        </w:rPr>
      </w:pPr>
    </w:p>
    <w:p>
      <w:pPr>
        <w:pStyle w:val="BodyText"/>
        <w:ind w:left="360" w:hanging="360"/>
      </w:pPr>
      <w:r>
        <w:rPr/>
        <w:t>“Residential</w:t>
      </w:r>
      <w:r>
        <w:rPr>
          <w:spacing w:val="40"/>
        </w:rPr>
        <w:t> </w:t>
      </w:r>
      <w:r>
        <w:rPr/>
        <w:t>Segregation,</w:t>
      </w:r>
      <w:r>
        <w:rPr>
          <w:spacing w:val="40"/>
        </w:rPr>
        <w:t> </w:t>
      </w:r>
      <w:r>
        <w:rPr/>
        <w:t>Discrimination,</w:t>
      </w:r>
      <w:r>
        <w:rPr>
          <w:spacing w:val="40"/>
        </w:rPr>
        <w:t> </w:t>
      </w:r>
      <w:r>
        <w:rPr/>
        <w:t>and</w:t>
      </w:r>
      <w:r>
        <w:rPr>
          <w:spacing w:val="40"/>
        </w:rPr>
        <w:t> </w:t>
      </w:r>
      <w:r>
        <w:rPr/>
        <w:t>African-American</w:t>
      </w:r>
      <w:r>
        <w:rPr>
          <w:spacing w:val="40"/>
        </w:rPr>
        <w:t> </w:t>
      </w:r>
      <w:r>
        <w:rPr/>
        <w:t>Theater</w:t>
      </w:r>
      <w:r>
        <w:rPr>
          <w:spacing w:val="40"/>
        </w:rPr>
        <w:t> </w:t>
      </w:r>
      <w:r>
        <w:rPr/>
        <w:t>Entry</w:t>
      </w:r>
      <w:r>
        <w:rPr>
          <w:spacing w:val="40"/>
        </w:rPr>
        <w:t> </w:t>
      </w:r>
      <w:r>
        <w:rPr/>
        <w:t>During</w:t>
      </w:r>
      <w:r>
        <w:rPr>
          <w:spacing w:val="40"/>
        </w:rPr>
        <w:t> </w:t>
      </w:r>
      <w:r>
        <w:rPr/>
        <w:t>Jim</w:t>
      </w:r>
      <w:r>
        <w:rPr>
          <w:spacing w:val="40"/>
        </w:rPr>
        <w:t> </w:t>
      </w:r>
      <w:r>
        <w:rPr/>
        <w:t>Crow,” (with Ricard Gil), </w:t>
      </w:r>
      <w:r>
        <w:rPr>
          <w:i/>
        </w:rPr>
        <w:t>Journal of Urban Economics </w:t>
      </w:r>
      <w:r>
        <w:rPr/>
        <w:t>108: p. 18-35, November 2018.</w:t>
      </w:r>
    </w:p>
    <w:p>
      <w:pPr>
        <w:pStyle w:val="BodyText"/>
      </w:pPr>
    </w:p>
    <w:p>
      <w:pPr>
        <w:pStyle w:val="BodyText"/>
        <w:ind w:left="359" w:hanging="360"/>
      </w:pPr>
      <w:r>
        <w:rPr/>
        <w:t>“Tax</w:t>
      </w:r>
      <w:r>
        <w:rPr>
          <w:spacing w:val="40"/>
        </w:rPr>
        <w:t> </w:t>
      </w:r>
      <w:r>
        <w:rPr/>
        <w:t>compliance</w:t>
      </w:r>
      <w:r>
        <w:rPr>
          <w:spacing w:val="40"/>
        </w:rPr>
        <w:t> </w:t>
      </w:r>
      <w:r>
        <w:rPr/>
        <w:t>and</w:t>
      </w:r>
      <w:r>
        <w:rPr>
          <w:spacing w:val="40"/>
        </w:rPr>
        <w:t> </w:t>
      </w:r>
      <w:r>
        <w:rPr/>
        <w:t>fiscal</w:t>
      </w:r>
      <w:r>
        <w:rPr>
          <w:spacing w:val="40"/>
        </w:rPr>
        <w:t> </w:t>
      </w:r>
      <w:r>
        <w:rPr/>
        <w:t>externalities:</w:t>
      </w:r>
      <w:r>
        <w:rPr>
          <w:spacing w:val="40"/>
        </w:rPr>
        <w:t> </w:t>
      </w:r>
      <w:r>
        <w:rPr/>
        <w:t>Evidence</w:t>
      </w:r>
      <w:r>
        <w:rPr>
          <w:spacing w:val="40"/>
        </w:rPr>
        <w:t> </w:t>
      </w:r>
      <w:r>
        <w:rPr/>
        <w:t>from</w:t>
      </w:r>
      <w:r>
        <w:rPr>
          <w:spacing w:val="40"/>
        </w:rPr>
        <w:t> </w:t>
      </w:r>
      <w:r>
        <w:rPr/>
        <w:t>U.S.</w:t>
      </w:r>
      <w:r>
        <w:rPr>
          <w:spacing w:val="40"/>
        </w:rPr>
        <w:t> </w:t>
      </w:r>
      <w:r>
        <w:rPr/>
        <w:t>diesel</w:t>
      </w:r>
      <w:r>
        <w:rPr>
          <w:spacing w:val="40"/>
        </w:rPr>
        <w:t> </w:t>
      </w:r>
      <w:r>
        <w:rPr/>
        <w:t>taxation,”</w:t>
      </w:r>
      <w:r>
        <w:rPr>
          <w:spacing w:val="40"/>
        </w:rPr>
        <w:t> </w:t>
      </w:r>
      <w:r>
        <w:rPr/>
        <w:t>(with</w:t>
      </w:r>
      <w:r>
        <w:rPr>
          <w:spacing w:val="40"/>
        </w:rPr>
        <w:t> </w:t>
      </w:r>
      <w:r>
        <w:rPr/>
        <w:t>Erich</w:t>
      </w:r>
      <w:r>
        <w:rPr>
          <w:spacing w:val="40"/>
        </w:rPr>
        <w:t> </w:t>
      </w:r>
      <w:r>
        <w:rPr/>
        <w:t>Muehlegger), </w:t>
      </w:r>
      <w:r>
        <w:rPr>
          <w:i/>
        </w:rPr>
        <w:t>Journal of Public Economics </w:t>
      </w:r>
      <w:r>
        <w:rPr/>
        <w:t>160, p. 1-13, April 2018.</w:t>
      </w:r>
    </w:p>
    <w:p>
      <w:pPr>
        <w:pStyle w:val="BodyText"/>
      </w:pPr>
    </w:p>
    <w:p>
      <w:pPr>
        <w:spacing w:before="0"/>
        <w:ind w:left="360" w:right="1183" w:hanging="360"/>
        <w:jc w:val="left"/>
        <w:rPr>
          <w:sz w:val="24"/>
        </w:rPr>
      </w:pPr>
      <w:r>
        <w:rPr>
          <w:sz w:val="24"/>
        </w:rPr>
        <w:t>“Affirmative</w:t>
      </w:r>
      <w:r>
        <w:rPr>
          <w:spacing w:val="-5"/>
          <w:sz w:val="24"/>
        </w:rPr>
        <w:t> </w:t>
      </w:r>
      <w:r>
        <w:rPr>
          <w:sz w:val="24"/>
        </w:rPr>
        <w:t>Action</w:t>
      </w:r>
      <w:r>
        <w:rPr>
          <w:spacing w:val="-5"/>
          <w:sz w:val="24"/>
        </w:rPr>
        <w:t> </w:t>
      </w:r>
      <w:r>
        <w:rPr>
          <w:sz w:val="24"/>
        </w:rPr>
        <w:t>Exemptions</w:t>
      </w:r>
      <w:r>
        <w:rPr>
          <w:spacing w:val="-5"/>
          <w:sz w:val="24"/>
        </w:rPr>
        <w:t> </w:t>
      </w:r>
      <w:r>
        <w:rPr>
          <w:sz w:val="24"/>
        </w:rPr>
        <w:t>and</w:t>
      </w:r>
      <w:r>
        <w:rPr>
          <w:spacing w:val="-6"/>
          <w:sz w:val="24"/>
        </w:rPr>
        <w:t> </w:t>
      </w:r>
      <w:r>
        <w:rPr>
          <w:sz w:val="24"/>
        </w:rPr>
        <w:t>Capacity</w:t>
      </w:r>
      <w:r>
        <w:rPr>
          <w:spacing w:val="-6"/>
          <w:sz w:val="24"/>
        </w:rPr>
        <w:t> </w:t>
      </w:r>
      <w:r>
        <w:rPr>
          <w:sz w:val="24"/>
        </w:rPr>
        <w:t>Constrained</w:t>
      </w:r>
      <w:r>
        <w:rPr>
          <w:spacing w:val="-6"/>
          <w:sz w:val="24"/>
        </w:rPr>
        <w:t> </w:t>
      </w:r>
      <w:r>
        <w:rPr>
          <w:sz w:val="24"/>
        </w:rPr>
        <w:t>Firms,”</w:t>
      </w:r>
      <w:r>
        <w:rPr>
          <w:spacing w:val="-5"/>
          <w:sz w:val="24"/>
        </w:rPr>
        <w:t> </w:t>
      </w:r>
      <w:r>
        <w:rPr>
          <w:i/>
          <w:sz w:val="24"/>
        </w:rPr>
        <w:t>American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Economic Journal: Economic Policy </w:t>
      </w:r>
      <w:r>
        <w:rPr>
          <w:sz w:val="24"/>
        </w:rPr>
        <w:t>9:3, p. 377-407, 2017.</w:t>
      </w:r>
    </w:p>
    <w:p>
      <w:pPr>
        <w:pStyle w:val="BodyText"/>
      </w:pPr>
    </w:p>
    <w:p>
      <w:pPr>
        <w:pStyle w:val="BodyText"/>
        <w:spacing w:before="1"/>
        <w:ind w:left="359" w:right="354" w:hanging="360"/>
        <w:jc w:val="both"/>
      </w:pPr>
      <w:r>
        <w:rPr/>
        <w:t>“Does Tax-Collection Invariance Hold? Evasion and the Pass-Through of State Diesel Taxes,” (with Wojciech Kopczuk, Erich Muehlegger, and Joel Slemrod) </w:t>
      </w:r>
      <w:r>
        <w:rPr>
          <w:i/>
        </w:rPr>
        <w:t>American Economic</w:t>
      </w:r>
      <w:r>
        <w:rPr>
          <w:i/>
          <w:spacing w:val="40"/>
        </w:rPr>
        <w:t> </w:t>
      </w:r>
      <w:r>
        <w:rPr>
          <w:i/>
        </w:rPr>
        <w:t>Journal: Economic Policy </w:t>
      </w:r>
      <w:r>
        <w:rPr/>
        <w:t>8:2, p. 251-86, 2016.</w:t>
      </w:r>
    </w:p>
    <w:p>
      <w:pPr>
        <w:spacing w:before="276"/>
        <w:ind w:left="359" w:right="357" w:hanging="360"/>
        <w:jc w:val="both"/>
        <w:rPr>
          <w:sz w:val="24"/>
        </w:rPr>
      </w:pPr>
      <w:r>
        <w:rPr>
          <w:sz w:val="24"/>
        </w:rPr>
        <w:t>“Sourcing with the Enemy:</w:t>
      </w:r>
      <w:r>
        <w:rPr>
          <w:spacing w:val="40"/>
          <w:sz w:val="24"/>
        </w:rPr>
        <w:t> </w:t>
      </w:r>
      <w:r>
        <w:rPr>
          <w:sz w:val="24"/>
        </w:rPr>
        <w:t>Horizontal Subcontracting in Highway Procurement” </w:t>
      </w:r>
      <w:r>
        <w:rPr>
          <w:i/>
          <w:sz w:val="24"/>
        </w:rPr>
        <w:t>Journal of Industrial Economics</w:t>
      </w:r>
      <w:r>
        <w:rPr>
          <w:sz w:val="24"/>
        </w:rPr>
        <w:t>, 63:1 p. 100-128, 2015.</w:t>
      </w:r>
    </w:p>
    <w:p>
      <w:pPr>
        <w:spacing w:before="274"/>
        <w:ind w:left="359" w:right="356" w:hanging="360"/>
        <w:jc w:val="both"/>
        <w:rPr>
          <w:sz w:val="24"/>
        </w:rPr>
      </w:pPr>
      <w:r>
        <w:rPr>
          <w:sz w:val="24"/>
        </w:rPr>
        <w:t>“Self-Enforcing Agreements and Relational Contracting:</w:t>
      </w:r>
      <w:r>
        <w:rPr>
          <w:spacing w:val="40"/>
          <w:sz w:val="24"/>
        </w:rPr>
        <w:t> </w:t>
      </w:r>
      <w:r>
        <w:rPr>
          <w:sz w:val="24"/>
        </w:rPr>
        <w:t>Evidence from California Highway Procurement,” (with Ricard Gil), </w:t>
      </w:r>
      <w:r>
        <w:rPr>
          <w:i/>
          <w:sz w:val="24"/>
        </w:rPr>
        <w:t>Journal of Law, Economics, and Organization</w:t>
      </w:r>
      <w:r>
        <w:rPr>
          <w:sz w:val="24"/>
        </w:rPr>
        <w:t>. 29:2, p.</w:t>
      </w:r>
      <w:r>
        <w:rPr>
          <w:spacing w:val="40"/>
          <w:sz w:val="24"/>
        </w:rPr>
        <w:t> </w:t>
      </w:r>
      <w:r>
        <w:rPr>
          <w:sz w:val="24"/>
        </w:rPr>
        <w:t>239-77, April 2013.</w:t>
      </w:r>
    </w:p>
    <w:p>
      <w:pPr>
        <w:pStyle w:val="BodyText"/>
      </w:pPr>
    </w:p>
    <w:p>
      <w:pPr>
        <w:pStyle w:val="BodyText"/>
        <w:spacing w:before="1"/>
        <w:ind w:left="359" w:right="358" w:hanging="360"/>
        <w:jc w:val="both"/>
      </w:pPr>
      <w:r>
        <w:rPr/>
        <w:t>“Affirmative Action Programs and Business Ownership Among Minorities and Women,” (with Rob Fairlie), </w:t>
      </w:r>
      <w:r>
        <w:rPr>
          <w:i/>
        </w:rPr>
        <w:t>Small Business Economics, </w:t>
      </w:r>
      <w:r>
        <w:rPr/>
        <w:t>39:2, p. 319-339, September 2012.</w:t>
      </w:r>
    </w:p>
    <w:p>
      <w:pPr>
        <w:spacing w:before="276"/>
        <w:ind w:left="359" w:right="357" w:hanging="360"/>
        <w:jc w:val="both"/>
        <w:rPr>
          <w:sz w:val="24"/>
        </w:rPr>
      </w:pPr>
      <w:r>
        <w:rPr>
          <w:sz w:val="24"/>
        </w:rPr>
        <w:t>“Fuel Tax Incidence and Supply Conditions,” (with Erich Muehlegger), </w:t>
      </w:r>
      <w:r>
        <w:rPr>
          <w:i/>
          <w:sz w:val="24"/>
        </w:rPr>
        <w:t>Journal of Public Economics </w:t>
      </w:r>
      <w:r>
        <w:rPr>
          <w:sz w:val="24"/>
        </w:rPr>
        <w:t>95:9-10, p. 1202-1212, October 2011.</w:t>
      </w:r>
    </w:p>
    <w:p>
      <w:pPr>
        <w:pStyle w:val="BodyText"/>
        <w:spacing w:before="276"/>
        <w:ind w:left="359" w:right="356" w:hanging="360"/>
        <w:jc w:val="both"/>
      </w:pPr>
      <w:r>
        <w:rPr/>
        <w:t>“Affirmative</w:t>
      </w:r>
      <w:r>
        <w:rPr>
          <w:spacing w:val="-3"/>
        </w:rPr>
        <w:t> </w:t>
      </w:r>
      <w:r>
        <w:rPr/>
        <w:t>Action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the</w:t>
      </w:r>
      <w:r>
        <w:rPr>
          <w:spacing w:val="-3"/>
        </w:rPr>
        <w:t> </w:t>
      </w:r>
      <w:r>
        <w:rPr/>
        <w:t>Utilization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Minority-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Women-Owned</w:t>
      </w:r>
      <w:r>
        <w:rPr>
          <w:spacing w:val="-3"/>
        </w:rPr>
        <w:t> </w:t>
      </w:r>
      <w:r>
        <w:rPr/>
        <w:t>Businesses</w:t>
      </w:r>
      <w:r>
        <w:rPr>
          <w:spacing w:val="-4"/>
        </w:rPr>
        <w:t> </w:t>
      </w:r>
      <w:r>
        <w:rPr/>
        <w:t>in</w:t>
      </w:r>
      <w:r>
        <w:rPr>
          <w:spacing w:val="-3"/>
        </w:rPr>
        <w:t> </w:t>
      </w:r>
      <w:r>
        <w:rPr/>
        <w:t>Highway Procurement,” </w:t>
      </w:r>
      <w:r>
        <w:rPr>
          <w:i/>
        </w:rPr>
        <w:t>Economic Inquiry </w:t>
      </w:r>
      <w:r>
        <w:rPr/>
        <w:t>49:3, p. 899-915, July 2011.</w:t>
      </w:r>
    </w:p>
    <w:p>
      <w:pPr>
        <w:pStyle w:val="BodyText"/>
        <w:spacing w:before="276"/>
        <w:ind w:left="359" w:right="357" w:hanging="360"/>
        <w:jc w:val="both"/>
      </w:pPr>
      <w:r>
        <w:rPr/>
        <w:t>“Skipping class in college and exam performance:</w:t>
      </w:r>
      <w:r>
        <w:rPr>
          <w:spacing w:val="40"/>
        </w:rPr>
        <w:t> </w:t>
      </w:r>
      <w:r>
        <w:rPr/>
        <w:t>Evidence from a regression discontinuity classroom experiment,” (with Carlos Dobkin and Ricard Gil), </w:t>
      </w:r>
      <w:r>
        <w:rPr>
          <w:i/>
        </w:rPr>
        <w:t>Economics of Education Review </w:t>
      </w:r>
      <w:r>
        <w:rPr/>
        <w:t>29:4, p. 566-575, August 2010.</w:t>
      </w:r>
    </w:p>
    <w:p>
      <w:pPr>
        <w:pStyle w:val="BodyText"/>
      </w:pPr>
    </w:p>
    <w:p>
      <w:pPr>
        <w:pStyle w:val="BodyText"/>
        <w:ind w:left="359" w:right="477" w:hanging="360"/>
        <w:jc w:val="both"/>
      </w:pPr>
      <w:r>
        <w:rPr/>
        <w:t>“Firm</w:t>
      </w:r>
      <w:r>
        <w:rPr>
          <w:spacing w:val="-4"/>
        </w:rPr>
        <w:t> </w:t>
      </w:r>
      <w:r>
        <w:rPr/>
        <w:t>Racial</w:t>
      </w:r>
      <w:r>
        <w:rPr>
          <w:spacing w:val="-4"/>
        </w:rPr>
        <w:t> </w:t>
      </w:r>
      <w:r>
        <w:rPr/>
        <w:t>Segregation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Affirmative</w:t>
      </w:r>
      <w:r>
        <w:rPr>
          <w:spacing w:val="-4"/>
        </w:rPr>
        <w:t> </w:t>
      </w:r>
      <w:r>
        <w:rPr/>
        <w:t>Action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Highway</w:t>
      </w:r>
      <w:r>
        <w:rPr>
          <w:spacing w:val="-4"/>
        </w:rPr>
        <w:t> </w:t>
      </w:r>
      <w:r>
        <w:rPr/>
        <w:t>Construction</w:t>
      </w:r>
      <w:r>
        <w:rPr>
          <w:spacing w:val="-4"/>
        </w:rPr>
        <w:t> </w:t>
      </w:r>
      <w:r>
        <w:rPr/>
        <w:t>Industry,”</w:t>
      </w:r>
      <w:r>
        <w:rPr>
          <w:spacing w:val="-4"/>
        </w:rPr>
        <w:t> </w:t>
      </w:r>
      <w:r>
        <w:rPr>
          <w:i/>
        </w:rPr>
        <w:t>Small Business Economics </w:t>
      </w:r>
      <w:r>
        <w:rPr/>
        <w:t>33:4, p. 441-453, December 2009</w:t>
      </w:r>
    </w:p>
    <w:p>
      <w:pPr>
        <w:pStyle w:val="BodyText"/>
      </w:pPr>
    </w:p>
    <w:p>
      <w:pPr>
        <w:spacing w:before="0"/>
        <w:ind w:left="359" w:right="359" w:hanging="360"/>
        <w:jc w:val="both"/>
        <w:rPr>
          <w:sz w:val="24"/>
        </w:rPr>
      </w:pPr>
      <w:r>
        <w:rPr>
          <w:sz w:val="24"/>
        </w:rPr>
        <w:t>“How Costly Is Affirmative Action?</w:t>
      </w:r>
      <w:r>
        <w:rPr>
          <w:spacing w:val="80"/>
          <w:sz w:val="24"/>
        </w:rPr>
        <w:t> </w:t>
      </w:r>
      <w:r>
        <w:rPr>
          <w:sz w:val="24"/>
        </w:rPr>
        <w:t>Government Contracting and California’s Proposition 209,” </w:t>
      </w:r>
      <w:r>
        <w:rPr>
          <w:i/>
          <w:sz w:val="24"/>
        </w:rPr>
        <w:t>Review of Economics and Statistics </w:t>
      </w:r>
      <w:r>
        <w:rPr>
          <w:sz w:val="24"/>
        </w:rPr>
        <w:t>91:3, August 2009.</w:t>
      </w:r>
    </w:p>
    <w:p>
      <w:pPr>
        <w:pStyle w:val="BodyText"/>
      </w:pPr>
    </w:p>
    <w:p>
      <w:pPr>
        <w:pStyle w:val="BodyText"/>
        <w:ind w:left="359" w:right="734" w:hanging="360"/>
      </w:pPr>
      <w:r>
        <w:rPr/>
        <w:t>“The</w:t>
      </w:r>
      <w:r>
        <w:rPr>
          <w:spacing w:val="-4"/>
        </w:rPr>
        <w:t> </w:t>
      </w:r>
      <w:r>
        <w:rPr/>
        <w:t>Effects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Low</w:t>
      </w:r>
      <w:r>
        <w:rPr>
          <w:spacing w:val="-4"/>
        </w:rPr>
        <w:t> </w:t>
      </w:r>
      <w:r>
        <w:rPr/>
        <w:t>Income</w:t>
      </w:r>
      <w:r>
        <w:rPr>
          <w:spacing w:val="-4"/>
        </w:rPr>
        <w:t> </w:t>
      </w:r>
      <w:r>
        <w:rPr/>
        <w:t>Housing</w:t>
      </w:r>
      <w:r>
        <w:rPr>
          <w:spacing w:val="-4"/>
        </w:rPr>
        <w:t> </w:t>
      </w:r>
      <w:r>
        <w:rPr/>
        <w:t>Tax</w:t>
      </w:r>
      <w:r>
        <w:rPr>
          <w:spacing w:val="-4"/>
        </w:rPr>
        <w:t> </w:t>
      </w:r>
      <w:r>
        <w:rPr/>
        <w:t>Credit</w:t>
      </w:r>
      <w:r>
        <w:rPr>
          <w:spacing w:val="-3"/>
        </w:rPr>
        <w:t> </w:t>
      </w:r>
      <w:r>
        <w:rPr/>
        <w:t>Developments</w:t>
      </w:r>
      <w:r>
        <w:rPr>
          <w:spacing w:val="-4"/>
        </w:rPr>
        <w:t> </w:t>
      </w:r>
      <w:r>
        <w:rPr/>
        <w:t>on</w:t>
      </w:r>
      <w:r>
        <w:rPr>
          <w:spacing w:val="-3"/>
        </w:rPr>
        <w:t> </w:t>
      </w:r>
      <w:r>
        <w:rPr/>
        <w:t>Neighborhoods,”</w:t>
      </w:r>
      <w:r>
        <w:rPr>
          <w:spacing w:val="-3"/>
        </w:rPr>
        <w:t> </w:t>
      </w:r>
      <w:r>
        <w:rPr/>
        <w:t>(with Nathaniel Baum-Snow), </w:t>
      </w:r>
      <w:r>
        <w:rPr>
          <w:i/>
        </w:rPr>
        <w:t>Journal of Public Economics </w:t>
      </w:r>
      <w:r>
        <w:rPr/>
        <w:t>93:5, p. 654-666, June 2009.</w:t>
      </w:r>
    </w:p>
    <w:p>
      <w:pPr>
        <w:pStyle w:val="BodyText"/>
      </w:pPr>
    </w:p>
    <w:p>
      <w:pPr>
        <w:pStyle w:val="BodyText"/>
        <w:ind w:left="359" w:right="433" w:hanging="360"/>
      </w:pPr>
      <w:r>
        <w:rPr/>
        <w:t>“Measuring Illegal Activity and the Effects of Regulatory Innovation:</w:t>
      </w:r>
      <w:r>
        <w:rPr>
          <w:spacing w:val="40"/>
        </w:rPr>
        <w:t> </w:t>
      </w:r>
      <w:r>
        <w:rPr/>
        <w:t>Tax Evasion and the Dyeing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Untaxed</w:t>
      </w:r>
      <w:r>
        <w:rPr>
          <w:spacing w:val="-3"/>
        </w:rPr>
        <w:t> </w:t>
      </w:r>
      <w:r>
        <w:rPr/>
        <w:t>Diesel,”</w:t>
      </w:r>
      <w:r>
        <w:rPr>
          <w:spacing w:val="-3"/>
        </w:rPr>
        <w:t> </w:t>
      </w:r>
      <w:r>
        <w:rPr/>
        <w:t>(with</w:t>
      </w:r>
      <w:r>
        <w:rPr>
          <w:spacing w:val="-3"/>
        </w:rPr>
        <w:t> </w:t>
      </w:r>
      <w:r>
        <w:rPr/>
        <w:t>Erich</w:t>
      </w:r>
      <w:r>
        <w:rPr>
          <w:spacing w:val="-3"/>
        </w:rPr>
        <w:t> </w:t>
      </w:r>
      <w:r>
        <w:rPr/>
        <w:t>Muehlegger)</w:t>
      </w:r>
      <w:r>
        <w:rPr>
          <w:spacing w:val="-4"/>
        </w:rPr>
        <w:t> </w:t>
      </w:r>
      <w:r>
        <w:rPr>
          <w:i/>
        </w:rPr>
        <w:t>Journal</w:t>
      </w:r>
      <w:r>
        <w:rPr>
          <w:i/>
          <w:spacing w:val="-4"/>
        </w:rPr>
        <w:t> </w:t>
      </w:r>
      <w:r>
        <w:rPr>
          <w:i/>
        </w:rPr>
        <w:t>of</w:t>
      </w:r>
      <w:r>
        <w:rPr>
          <w:i/>
          <w:spacing w:val="-4"/>
        </w:rPr>
        <w:t> </w:t>
      </w:r>
      <w:r>
        <w:rPr>
          <w:i/>
        </w:rPr>
        <w:t>Political</w:t>
      </w:r>
      <w:r>
        <w:rPr>
          <w:i/>
          <w:spacing w:val="-4"/>
        </w:rPr>
        <w:t> </w:t>
      </w:r>
      <w:r>
        <w:rPr>
          <w:i/>
        </w:rPr>
        <w:t>Economy</w:t>
      </w:r>
      <w:r>
        <w:rPr>
          <w:i/>
          <w:spacing w:val="-4"/>
        </w:rPr>
        <w:t> </w:t>
      </w:r>
      <w:r>
        <w:rPr/>
        <w:t>116:4,</w:t>
      </w:r>
      <w:r>
        <w:rPr>
          <w:spacing w:val="-3"/>
        </w:rPr>
        <w:t> </w:t>
      </w:r>
      <w:r>
        <w:rPr/>
        <w:t>p. 633-666, August 2008.</w:t>
      </w:r>
    </w:p>
    <w:p>
      <w:pPr>
        <w:pStyle w:val="BodyText"/>
        <w:spacing w:after="0"/>
        <w:sectPr>
          <w:pgSz w:w="12240" w:h="15840"/>
          <w:pgMar w:top="1220" w:bottom="280" w:left="1440" w:right="1080"/>
        </w:sectPr>
      </w:pPr>
    </w:p>
    <w:p>
      <w:pPr>
        <w:pStyle w:val="BodyText"/>
        <w:spacing w:before="72"/>
        <w:ind w:left="360" w:hanging="360"/>
      </w:pPr>
      <w:r>
        <w:rPr/>
        <w:t>“Are Bid Preferences Benign?</w:t>
      </w:r>
      <w:r>
        <w:rPr>
          <w:spacing w:val="40"/>
        </w:rPr>
        <w:t> </w:t>
      </w:r>
      <w:r>
        <w:rPr/>
        <w:t>The Effect of Small Business Subsidies in Highway Procurement Auctions,” </w:t>
      </w:r>
      <w:r>
        <w:rPr>
          <w:i/>
        </w:rPr>
        <w:t>Journal of Public Economics </w:t>
      </w:r>
      <w:r>
        <w:rPr/>
        <w:t>91:7-8, p. 1591-1624, August 2007.</w:t>
      </w:r>
    </w:p>
    <w:p>
      <w:pPr>
        <w:pStyle w:val="BodyText"/>
      </w:pPr>
    </w:p>
    <w:p>
      <w:pPr>
        <w:pStyle w:val="BodyText"/>
      </w:pPr>
    </w:p>
    <w:p>
      <w:pPr>
        <w:pStyle w:val="Heading2"/>
      </w:pPr>
      <w:r>
        <w:rPr/>
        <w:t>Non-Refereed</w:t>
      </w:r>
      <w:r>
        <w:rPr>
          <w:spacing w:val="-12"/>
        </w:rPr>
        <w:t> </w:t>
      </w:r>
      <w:r>
        <w:rPr/>
        <w:t>Publications</w:t>
      </w:r>
      <w:r>
        <w:rPr>
          <w:spacing w:val="-10"/>
        </w:rPr>
        <w:t> </w:t>
      </w:r>
      <w:r>
        <w:rPr/>
        <w:t>and</w:t>
      </w:r>
      <w:r>
        <w:rPr>
          <w:spacing w:val="-11"/>
        </w:rPr>
        <w:t> </w:t>
      </w:r>
      <w:r>
        <w:rPr/>
        <w:t>Other</w:t>
      </w:r>
      <w:r>
        <w:rPr>
          <w:spacing w:val="-11"/>
        </w:rPr>
        <w:t> </w:t>
      </w:r>
      <w:r>
        <w:rPr>
          <w:spacing w:val="-2"/>
        </w:rPr>
        <w:t>Writing</w:t>
      </w:r>
    </w:p>
    <w:p>
      <w:pPr>
        <w:pStyle w:val="BodyText"/>
        <w:spacing w:before="276"/>
        <w:ind w:left="360" w:right="386" w:hanging="360"/>
      </w:pPr>
      <w:r>
        <w:rPr/>
        <w:t>“Should We Broaden the Fuel Tax Base,” Wharton Public Policy Initiative Issue Brief 1:7, July </w:t>
      </w:r>
      <w:r>
        <w:rPr>
          <w:spacing w:val="-2"/>
        </w:rPr>
        <w:t>2013.</w:t>
      </w:r>
    </w:p>
    <w:p>
      <w:pPr>
        <w:pStyle w:val="BodyText"/>
      </w:pPr>
    </w:p>
    <w:p>
      <w:pPr>
        <w:pStyle w:val="BodyText"/>
        <w:ind w:left="360" w:hanging="360"/>
      </w:pPr>
      <w:r>
        <w:rPr/>
        <w:t>“Tax</w:t>
      </w:r>
      <w:r>
        <w:rPr>
          <w:spacing w:val="38"/>
        </w:rPr>
        <w:t> </w:t>
      </w:r>
      <w:r>
        <w:rPr/>
        <w:t>incidence</w:t>
      </w:r>
      <w:r>
        <w:rPr>
          <w:spacing w:val="38"/>
        </w:rPr>
        <w:t> </w:t>
      </w:r>
      <w:r>
        <w:rPr/>
        <w:t>in</w:t>
      </w:r>
      <w:r>
        <w:rPr>
          <w:spacing w:val="38"/>
        </w:rPr>
        <w:t> </w:t>
      </w:r>
      <w:r>
        <w:rPr/>
        <w:t>the</w:t>
      </w:r>
      <w:r>
        <w:rPr>
          <w:spacing w:val="38"/>
        </w:rPr>
        <w:t> </w:t>
      </w:r>
      <w:r>
        <w:rPr/>
        <w:t>presence</w:t>
      </w:r>
      <w:r>
        <w:rPr>
          <w:spacing w:val="38"/>
        </w:rPr>
        <w:t> </w:t>
      </w:r>
      <w:r>
        <w:rPr/>
        <w:t>of</w:t>
      </w:r>
      <w:r>
        <w:rPr>
          <w:spacing w:val="38"/>
        </w:rPr>
        <w:t> </w:t>
      </w:r>
      <w:r>
        <w:rPr/>
        <w:t>evasion,”</w:t>
      </w:r>
      <w:r>
        <w:rPr>
          <w:spacing w:val="39"/>
        </w:rPr>
        <w:t> </w:t>
      </w:r>
      <w:r>
        <w:rPr/>
        <w:t>voxeu.org,</w:t>
      </w:r>
      <w:r>
        <w:rPr>
          <w:spacing w:val="39"/>
        </w:rPr>
        <w:t> </w:t>
      </w:r>
      <w:r>
        <w:rPr/>
        <w:t>September</w:t>
      </w:r>
      <w:r>
        <w:rPr>
          <w:spacing w:val="39"/>
        </w:rPr>
        <w:t> </w:t>
      </w:r>
      <w:r>
        <w:rPr/>
        <w:t>30,</w:t>
      </w:r>
      <w:r>
        <w:rPr>
          <w:spacing w:val="39"/>
        </w:rPr>
        <w:t> </w:t>
      </w:r>
      <w:r>
        <w:rPr/>
        <w:t>2013.</w:t>
      </w:r>
      <w:r>
        <w:rPr>
          <w:spacing w:val="39"/>
        </w:rPr>
        <w:t> </w:t>
      </w:r>
      <w:r>
        <w:rPr/>
        <w:t>(with</w:t>
      </w:r>
      <w:r>
        <w:rPr>
          <w:spacing w:val="39"/>
        </w:rPr>
        <w:t> </w:t>
      </w:r>
      <w:r>
        <w:rPr/>
        <w:t>Wojciech Kopczuk, Erich Muehlegger, and Joel Slemrod)</w:t>
      </w:r>
    </w:p>
    <w:p>
      <w:pPr>
        <w:pStyle w:val="BodyText"/>
      </w:pPr>
    </w:p>
    <w:p>
      <w:pPr>
        <w:pStyle w:val="BodyText"/>
      </w:pPr>
    </w:p>
    <w:p>
      <w:pPr>
        <w:pStyle w:val="Heading2"/>
      </w:pPr>
      <w:r>
        <w:rPr>
          <w:spacing w:val="-2"/>
        </w:rPr>
        <w:t>Presentations</w:t>
      </w:r>
    </w:p>
    <w:p>
      <w:pPr>
        <w:pStyle w:val="BodyText"/>
        <w:tabs>
          <w:tab w:pos="1440" w:val="left" w:leader="none"/>
        </w:tabs>
        <w:spacing w:before="276"/>
        <w:ind w:left="1439" w:right="965" w:hanging="1440"/>
      </w:pPr>
      <w:r>
        <w:rPr>
          <w:spacing w:val="-2"/>
        </w:rPr>
        <w:t>2024-25</w:t>
      </w:r>
      <w:r>
        <w:rPr/>
        <w:tab/>
        <w:t>Institute</w:t>
      </w:r>
      <w:r>
        <w:rPr>
          <w:spacing w:val="-5"/>
        </w:rPr>
        <w:t> </w:t>
      </w:r>
      <w:r>
        <w:rPr/>
        <w:t>for</w:t>
      </w:r>
      <w:r>
        <w:rPr>
          <w:spacing w:val="-5"/>
        </w:rPr>
        <w:t> </w:t>
      </w:r>
      <w:r>
        <w:rPr/>
        <w:t>Economic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Social</w:t>
      </w:r>
      <w:r>
        <w:rPr>
          <w:spacing w:val="-5"/>
        </w:rPr>
        <w:t> </w:t>
      </w:r>
      <w:r>
        <w:rPr/>
        <w:t>Research</w:t>
      </w:r>
      <w:r>
        <w:rPr>
          <w:spacing w:val="-4"/>
        </w:rPr>
        <w:t> </w:t>
      </w:r>
      <w:r>
        <w:rPr/>
        <w:t>Labor</w:t>
      </w:r>
      <w:r>
        <w:rPr>
          <w:spacing w:val="-4"/>
        </w:rPr>
        <w:t> </w:t>
      </w:r>
      <w:r>
        <w:rPr/>
        <w:t>Conference,</w:t>
      </w:r>
      <w:r>
        <w:rPr>
          <w:spacing w:val="-5"/>
        </w:rPr>
        <w:t> </w:t>
      </w:r>
      <w:r>
        <w:rPr/>
        <w:t>International Institute of Public Finance Annual Congress</w:t>
      </w:r>
    </w:p>
    <w:p>
      <w:pPr>
        <w:pStyle w:val="BodyText"/>
        <w:tabs>
          <w:tab w:pos="1439" w:val="left" w:leader="none"/>
        </w:tabs>
        <w:spacing w:before="276"/>
        <w:ind w:left="1439" w:right="671" w:hanging="1440"/>
      </w:pPr>
      <w:r>
        <w:rPr>
          <w:spacing w:val="-2"/>
        </w:rPr>
        <w:t>2023-24</w:t>
      </w:r>
      <w:r>
        <w:rPr/>
        <w:tab/>
        <w:t>Michigan</w:t>
      </w:r>
      <w:r>
        <w:rPr>
          <w:spacing w:val="-5"/>
        </w:rPr>
        <w:t> </w:t>
      </w:r>
      <w:r>
        <w:rPr/>
        <w:t>Ross</w:t>
      </w:r>
      <w:r>
        <w:rPr>
          <w:spacing w:val="-5"/>
        </w:rPr>
        <w:t> </w:t>
      </w:r>
      <w:r>
        <w:rPr/>
        <w:t>School,</w:t>
      </w:r>
      <w:r>
        <w:rPr>
          <w:spacing w:val="-5"/>
        </w:rPr>
        <w:t> </w:t>
      </w:r>
      <w:r>
        <w:rPr/>
        <w:t>University</w:t>
      </w:r>
      <w:r>
        <w:rPr>
          <w:spacing w:val="-5"/>
        </w:rPr>
        <w:t> </w:t>
      </w:r>
      <w:r>
        <w:rPr/>
        <w:t>of</w:t>
      </w:r>
      <w:r>
        <w:rPr>
          <w:spacing w:val="-3"/>
        </w:rPr>
        <w:t> </w:t>
      </w:r>
      <w:r>
        <w:rPr/>
        <w:t>Oklahoma</w:t>
      </w:r>
      <w:r>
        <w:rPr>
          <w:spacing w:val="-5"/>
        </w:rPr>
        <w:t> </w:t>
      </w:r>
      <w:r>
        <w:rPr/>
        <w:t>Conference</w:t>
      </w:r>
      <w:r>
        <w:rPr>
          <w:spacing w:val="-5"/>
        </w:rPr>
        <w:t> </w:t>
      </w:r>
      <w:r>
        <w:rPr/>
        <w:t>on</w:t>
      </w:r>
      <w:r>
        <w:rPr>
          <w:spacing w:val="-5"/>
        </w:rPr>
        <w:t> </w:t>
      </w:r>
      <w:r>
        <w:rPr/>
        <w:t>Auctions,</w:t>
      </w:r>
      <w:r>
        <w:rPr>
          <w:spacing w:val="-5"/>
        </w:rPr>
        <w:t> </w:t>
      </w:r>
      <w:r>
        <w:rPr/>
        <w:t>Firm Behavior, and Policy, National Tax Association Annual Conference, Southern Economic Association Annual Conference</w:t>
      </w:r>
    </w:p>
    <w:p>
      <w:pPr>
        <w:pStyle w:val="BodyText"/>
        <w:tabs>
          <w:tab w:pos="1439" w:val="left" w:leader="none"/>
        </w:tabs>
        <w:spacing w:before="276"/>
        <w:ind w:left="1439" w:right="423" w:hanging="1440"/>
      </w:pPr>
      <w:r>
        <w:rPr>
          <w:spacing w:val="-2"/>
        </w:rPr>
        <w:t>2022-23</w:t>
      </w:r>
      <w:r>
        <w:rPr/>
        <w:tab/>
        <w:t>Yale</w:t>
      </w:r>
      <w:r>
        <w:rPr>
          <w:spacing w:val="-5"/>
        </w:rPr>
        <w:t> </w:t>
      </w:r>
      <w:r>
        <w:rPr/>
        <w:t>University,</w:t>
      </w:r>
      <w:r>
        <w:rPr>
          <w:spacing w:val="-5"/>
        </w:rPr>
        <w:t> </w:t>
      </w:r>
      <w:r>
        <w:rPr/>
        <w:t>Booth</w:t>
      </w:r>
      <w:r>
        <w:rPr>
          <w:spacing w:val="-5"/>
        </w:rPr>
        <w:t> </w:t>
      </w:r>
      <w:r>
        <w:rPr/>
        <w:t>School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Business</w:t>
      </w:r>
      <w:r>
        <w:rPr>
          <w:spacing w:val="-4"/>
        </w:rPr>
        <w:t> </w:t>
      </w:r>
      <w:r>
        <w:rPr/>
        <w:t>PhD</w:t>
      </w:r>
      <w:r>
        <w:rPr>
          <w:spacing w:val="-5"/>
        </w:rPr>
        <w:t> </w:t>
      </w:r>
      <w:r>
        <w:rPr/>
        <w:t>Program</w:t>
      </w:r>
      <w:r>
        <w:rPr>
          <w:spacing w:val="-4"/>
        </w:rPr>
        <w:t> </w:t>
      </w:r>
      <w:r>
        <w:rPr/>
        <w:t>Centennial</w:t>
      </w:r>
      <w:r>
        <w:rPr>
          <w:spacing w:val="-4"/>
        </w:rPr>
        <w:t> </w:t>
      </w:r>
      <w:r>
        <w:rPr/>
        <w:t>Anniversary </w:t>
      </w:r>
      <w:r>
        <w:rPr>
          <w:spacing w:val="-2"/>
        </w:rPr>
        <w:t>Conference</w:t>
      </w:r>
    </w:p>
    <w:p>
      <w:pPr>
        <w:pStyle w:val="BodyText"/>
      </w:pPr>
    </w:p>
    <w:p>
      <w:pPr>
        <w:pStyle w:val="BodyText"/>
        <w:tabs>
          <w:tab w:pos="1440" w:val="left" w:leader="none"/>
        </w:tabs>
        <w:ind w:left="1439" w:right="1825" w:hanging="1440"/>
      </w:pPr>
      <w:r>
        <w:rPr>
          <w:spacing w:val="-2"/>
        </w:rPr>
        <w:t>2021-22</w:t>
      </w:r>
      <w:r>
        <w:rPr/>
        <w:tab/>
        <w:t>Santa</w:t>
      </w:r>
      <w:r>
        <w:rPr>
          <w:spacing w:val="-6"/>
        </w:rPr>
        <w:t> </w:t>
      </w:r>
      <w:r>
        <w:rPr/>
        <w:t>Clara</w:t>
      </w:r>
      <w:r>
        <w:rPr>
          <w:spacing w:val="-6"/>
        </w:rPr>
        <w:t> </w:t>
      </w:r>
      <w:r>
        <w:rPr/>
        <w:t>University,</w:t>
      </w:r>
      <w:r>
        <w:rPr>
          <w:spacing w:val="-6"/>
        </w:rPr>
        <w:t> </w:t>
      </w:r>
      <w:r>
        <w:rPr/>
        <w:t>Southern</w:t>
      </w:r>
      <w:r>
        <w:rPr>
          <w:spacing w:val="-6"/>
        </w:rPr>
        <w:t> </w:t>
      </w:r>
      <w:r>
        <w:rPr/>
        <w:t>California</w:t>
      </w:r>
      <w:r>
        <w:rPr>
          <w:spacing w:val="-5"/>
        </w:rPr>
        <w:t> </w:t>
      </w:r>
      <w:r>
        <w:rPr/>
        <w:t>Conference</w:t>
      </w:r>
      <w:r>
        <w:rPr>
          <w:spacing w:val="-5"/>
        </w:rPr>
        <w:t> </w:t>
      </w:r>
      <w:r>
        <w:rPr/>
        <w:t>in</w:t>
      </w:r>
      <w:r>
        <w:rPr>
          <w:spacing w:val="-5"/>
        </w:rPr>
        <w:t> </w:t>
      </w:r>
      <w:r>
        <w:rPr/>
        <w:t>Applied </w:t>
      </w:r>
      <w:r>
        <w:rPr>
          <w:spacing w:val="-2"/>
        </w:rPr>
        <w:t>Microeconomics</w:t>
      </w:r>
    </w:p>
    <w:p>
      <w:pPr>
        <w:pStyle w:val="BodyText"/>
      </w:pPr>
    </w:p>
    <w:p>
      <w:pPr>
        <w:pStyle w:val="BodyText"/>
        <w:tabs>
          <w:tab w:pos="1439" w:val="left" w:leader="none"/>
        </w:tabs>
        <w:ind w:left="1439" w:right="899" w:hanging="1440"/>
      </w:pPr>
      <w:r>
        <w:rPr>
          <w:spacing w:val="-2"/>
        </w:rPr>
        <w:t>2020-21</w:t>
      </w:r>
      <w:r>
        <w:rPr/>
        <w:tab/>
        <w:t>International Industrial Organization Conference, European Meetings of the Urban</w:t>
      </w:r>
      <w:r>
        <w:rPr>
          <w:spacing w:val="-6"/>
        </w:rPr>
        <w:t> </w:t>
      </w:r>
      <w:r>
        <w:rPr/>
        <w:t>Economics</w:t>
      </w:r>
      <w:r>
        <w:rPr>
          <w:spacing w:val="-6"/>
        </w:rPr>
        <w:t> </w:t>
      </w:r>
      <w:r>
        <w:rPr/>
        <w:t>Association,</w:t>
      </w:r>
      <w:r>
        <w:rPr>
          <w:spacing w:val="-6"/>
        </w:rPr>
        <w:t> </w:t>
      </w:r>
      <w:r>
        <w:rPr/>
        <w:t>Naval</w:t>
      </w:r>
      <w:r>
        <w:rPr>
          <w:spacing w:val="-6"/>
        </w:rPr>
        <w:t> </w:t>
      </w:r>
      <w:r>
        <w:rPr/>
        <w:t>Postgraduate</w:t>
      </w:r>
      <w:r>
        <w:rPr>
          <w:spacing w:val="-6"/>
        </w:rPr>
        <w:t> </w:t>
      </w:r>
      <w:r>
        <w:rPr/>
        <w:t>School,</w:t>
      </w:r>
      <w:r>
        <w:rPr>
          <w:spacing w:val="-6"/>
        </w:rPr>
        <w:t> </w:t>
      </w:r>
      <w:r>
        <w:rPr/>
        <w:t>NPS</w:t>
      </w:r>
      <w:r>
        <w:rPr>
          <w:spacing w:val="-6"/>
        </w:rPr>
        <w:t> </w:t>
      </w:r>
      <w:r>
        <w:rPr/>
        <w:t>Acquisition Research Program Symposium</w:t>
      </w:r>
    </w:p>
    <w:p>
      <w:pPr>
        <w:pStyle w:val="BodyText"/>
      </w:pPr>
    </w:p>
    <w:p>
      <w:pPr>
        <w:pStyle w:val="BodyText"/>
        <w:tabs>
          <w:tab w:pos="1439" w:val="left" w:leader="none"/>
        </w:tabs>
        <w:ind w:left="-1"/>
      </w:pPr>
      <w:r>
        <w:rPr/>
        <w:t>2019-</w:t>
      </w:r>
      <w:r>
        <w:rPr>
          <w:spacing w:val="-4"/>
        </w:rPr>
        <w:t>2020</w:t>
      </w:r>
      <w:r>
        <w:rPr/>
        <w:tab/>
        <w:t>NBER</w:t>
      </w:r>
      <w:r>
        <w:rPr>
          <w:spacing w:val="1"/>
        </w:rPr>
        <w:t> </w:t>
      </w:r>
      <w:r>
        <w:rPr/>
        <w:t>Summer </w:t>
      </w:r>
      <w:r>
        <w:rPr>
          <w:spacing w:val="-2"/>
        </w:rPr>
        <w:t>Institute</w:t>
      </w:r>
    </w:p>
    <w:p>
      <w:pPr>
        <w:pStyle w:val="BodyText"/>
      </w:pPr>
    </w:p>
    <w:p>
      <w:pPr>
        <w:pStyle w:val="BodyText"/>
        <w:tabs>
          <w:tab w:pos="1439" w:val="left" w:leader="none"/>
        </w:tabs>
        <w:ind w:left="1439" w:right="960" w:hanging="1440"/>
      </w:pPr>
      <w:r>
        <w:rPr>
          <w:spacing w:val="-2"/>
        </w:rPr>
        <w:t>2018-2019</w:t>
      </w:r>
      <w:r>
        <w:rPr/>
        <w:tab/>
        <w:t>All-California</w:t>
      </w:r>
      <w:r>
        <w:rPr>
          <w:spacing w:val="-7"/>
        </w:rPr>
        <w:t> </w:t>
      </w:r>
      <w:r>
        <w:rPr/>
        <w:t>Labor</w:t>
      </w:r>
      <w:r>
        <w:rPr>
          <w:spacing w:val="-7"/>
        </w:rPr>
        <w:t> </w:t>
      </w:r>
      <w:r>
        <w:rPr/>
        <w:t>Economics</w:t>
      </w:r>
      <w:r>
        <w:rPr>
          <w:spacing w:val="-8"/>
        </w:rPr>
        <w:t> </w:t>
      </w:r>
      <w:r>
        <w:rPr/>
        <w:t>Conference,</w:t>
      </w:r>
      <w:r>
        <w:rPr>
          <w:spacing w:val="-7"/>
        </w:rPr>
        <w:t> </w:t>
      </w:r>
      <w:r>
        <w:rPr/>
        <w:t>Berkeley-Paris</w:t>
      </w:r>
      <w:r>
        <w:rPr>
          <w:spacing w:val="-9"/>
        </w:rPr>
        <w:t> </w:t>
      </w:r>
      <w:r>
        <w:rPr/>
        <w:t>Organizational Economics Workshop (discussant), Virginia Tech, UC Santa Cruz</w:t>
      </w:r>
    </w:p>
    <w:p>
      <w:pPr>
        <w:pStyle w:val="BodyText"/>
      </w:pPr>
    </w:p>
    <w:p>
      <w:pPr>
        <w:pStyle w:val="BodyText"/>
        <w:tabs>
          <w:tab w:pos="1439" w:val="left" w:leader="none"/>
        </w:tabs>
        <w:ind w:left="1439" w:right="644" w:hanging="1440"/>
      </w:pPr>
      <w:r>
        <w:rPr>
          <w:spacing w:val="-2"/>
        </w:rPr>
        <w:t>2017-2018</w:t>
      </w:r>
      <w:r>
        <w:rPr/>
        <w:tab/>
        <w:t>Society of Labor Economics Annual Meeting, Naval Postgraduate School, Lancaster</w:t>
      </w:r>
      <w:r>
        <w:rPr>
          <w:spacing w:val="-5"/>
        </w:rPr>
        <w:t> </w:t>
      </w:r>
      <w:r>
        <w:rPr/>
        <w:t>Conference</w:t>
      </w:r>
      <w:r>
        <w:rPr>
          <w:spacing w:val="-5"/>
        </w:rPr>
        <w:t> </w:t>
      </w:r>
      <w:r>
        <w:rPr/>
        <w:t>on</w:t>
      </w:r>
      <w:r>
        <w:rPr>
          <w:spacing w:val="-5"/>
        </w:rPr>
        <w:t> </w:t>
      </w:r>
      <w:r>
        <w:rPr/>
        <w:t>Auctions,</w:t>
      </w:r>
      <w:r>
        <w:rPr>
          <w:spacing w:val="-5"/>
        </w:rPr>
        <w:t> </w:t>
      </w:r>
      <w:r>
        <w:rPr/>
        <w:t>Competition,</w:t>
      </w:r>
      <w:r>
        <w:rPr>
          <w:spacing w:val="-5"/>
        </w:rPr>
        <w:t> </w:t>
      </w:r>
      <w:r>
        <w:rPr/>
        <w:t>Regulation,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Public</w:t>
      </w:r>
      <w:r>
        <w:rPr>
          <w:spacing w:val="-5"/>
        </w:rPr>
        <w:t> </w:t>
      </w:r>
      <w:r>
        <w:rPr/>
        <w:t>Policy</w:t>
      </w:r>
    </w:p>
    <w:p>
      <w:pPr>
        <w:pStyle w:val="BodyText"/>
      </w:pPr>
    </w:p>
    <w:p>
      <w:pPr>
        <w:pStyle w:val="BodyText"/>
        <w:tabs>
          <w:tab w:pos="1439" w:val="left" w:leader="none"/>
        </w:tabs>
        <w:ind w:left="1440" w:right="506" w:hanging="1440"/>
      </w:pPr>
      <w:r>
        <w:rPr>
          <w:spacing w:val="-2"/>
        </w:rPr>
        <w:t>2016-2017</w:t>
      </w:r>
      <w:r>
        <w:rPr/>
        <w:tab/>
        <w:t>UC</w:t>
      </w:r>
      <w:r>
        <w:rPr>
          <w:spacing w:val="-3"/>
        </w:rPr>
        <w:t> </w:t>
      </w:r>
      <w:r>
        <w:rPr/>
        <w:t>Irvine,</w:t>
      </w:r>
      <w:r>
        <w:rPr>
          <w:spacing w:val="-5"/>
        </w:rPr>
        <w:t> </w:t>
      </w:r>
      <w:r>
        <w:rPr/>
        <w:t>NBER</w:t>
      </w:r>
      <w:r>
        <w:rPr>
          <w:spacing w:val="-3"/>
        </w:rPr>
        <w:t> </w:t>
      </w:r>
      <w:r>
        <w:rPr/>
        <w:t>Law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Economics</w:t>
      </w:r>
      <w:r>
        <w:rPr>
          <w:spacing w:val="-3"/>
        </w:rPr>
        <w:t> </w:t>
      </w:r>
      <w:r>
        <w:rPr/>
        <w:t>Program</w:t>
      </w:r>
      <w:r>
        <w:rPr>
          <w:spacing w:val="-4"/>
        </w:rPr>
        <w:t> </w:t>
      </w:r>
      <w:r>
        <w:rPr/>
        <w:t>Meeting,</w:t>
      </w:r>
      <w:r>
        <w:rPr>
          <w:spacing w:val="-4"/>
        </w:rPr>
        <w:t> </w:t>
      </w:r>
      <w:r>
        <w:rPr/>
        <w:t>UC</w:t>
      </w:r>
      <w:r>
        <w:rPr>
          <w:spacing w:val="-4"/>
        </w:rPr>
        <w:t> </w:t>
      </w:r>
      <w:r>
        <w:rPr/>
        <w:t>Santa</w:t>
      </w:r>
      <w:r>
        <w:rPr>
          <w:spacing w:val="-4"/>
        </w:rPr>
        <w:t> </w:t>
      </w:r>
      <w:r>
        <w:rPr/>
        <w:t>Cruz,</w:t>
      </w:r>
      <w:r>
        <w:rPr>
          <w:spacing w:val="-4"/>
        </w:rPr>
        <w:t> </w:t>
      </w:r>
      <w:r>
        <w:rPr/>
        <w:t>Booth School of Business Alumni Insights</w:t>
      </w:r>
    </w:p>
    <w:p>
      <w:pPr>
        <w:pStyle w:val="BodyText"/>
      </w:pPr>
    </w:p>
    <w:p>
      <w:pPr>
        <w:pStyle w:val="BodyText"/>
        <w:tabs>
          <w:tab w:pos="1439" w:val="left" w:leader="none"/>
        </w:tabs>
        <w:ind w:left="1439" w:right="386" w:hanging="1440"/>
      </w:pPr>
      <w:r>
        <w:rPr>
          <w:spacing w:val="-2"/>
        </w:rPr>
        <w:t>2015-2016</w:t>
      </w:r>
      <w:r>
        <w:rPr/>
        <w:tab/>
        <w:t>University of Utah, UC Santa Cruz, Kauffman Foundation Emerging Scholars Conference,</w:t>
      </w:r>
      <w:r>
        <w:rPr>
          <w:spacing w:val="-8"/>
        </w:rPr>
        <w:t> </w:t>
      </w:r>
      <w:r>
        <w:rPr/>
        <w:t>International</w:t>
      </w:r>
      <w:r>
        <w:rPr>
          <w:spacing w:val="-5"/>
        </w:rPr>
        <w:t> </w:t>
      </w:r>
      <w:r>
        <w:rPr/>
        <w:t>Industrial</w:t>
      </w:r>
      <w:r>
        <w:rPr>
          <w:spacing w:val="-7"/>
        </w:rPr>
        <w:t> </w:t>
      </w:r>
      <w:r>
        <w:rPr/>
        <w:t>Organization</w:t>
      </w:r>
      <w:r>
        <w:rPr>
          <w:spacing w:val="-7"/>
        </w:rPr>
        <w:t> </w:t>
      </w:r>
      <w:r>
        <w:rPr/>
        <w:t>Conference,</w:t>
      </w:r>
      <w:r>
        <w:rPr>
          <w:spacing w:val="-8"/>
        </w:rPr>
        <w:t> </w:t>
      </w:r>
      <w:r>
        <w:rPr/>
        <w:t>NBER</w:t>
      </w:r>
      <w:r>
        <w:rPr>
          <w:spacing w:val="-5"/>
        </w:rPr>
        <w:t> </w:t>
      </w:r>
      <w:r>
        <w:rPr/>
        <w:t>Universities Research Conference</w:t>
      </w:r>
    </w:p>
    <w:p>
      <w:pPr>
        <w:pStyle w:val="BodyText"/>
        <w:spacing w:after="0"/>
        <w:sectPr>
          <w:pgSz w:w="12240" w:h="15840"/>
          <w:pgMar w:top="1500" w:bottom="280" w:left="1440" w:right="1080"/>
        </w:sectPr>
      </w:pPr>
    </w:p>
    <w:p>
      <w:pPr>
        <w:pStyle w:val="BodyText"/>
        <w:tabs>
          <w:tab w:pos="1439" w:val="left" w:leader="none"/>
        </w:tabs>
        <w:spacing w:before="72"/>
        <w:ind w:left="1440" w:right="405" w:hanging="1440"/>
      </w:pPr>
      <w:r>
        <w:rPr>
          <w:spacing w:val="-2"/>
        </w:rPr>
        <w:t>2014-2015</w:t>
      </w:r>
      <w:r>
        <w:rPr/>
        <w:tab/>
        <w:t>National</w:t>
      </w:r>
      <w:r>
        <w:rPr>
          <w:spacing w:val="-4"/>
        </w:rPr>
        <w:t> </w:t>
      </w:r>
      <w:r>
        <w:rPr/>
        <w:t>Tax</w:t>
      </w:r>
      <w:r>
        <w:rPr>
          <w:spacing w:val="-4"/>
        </w:rPr>
        <w:t> </w:t>
      </w:r>
      <w:r>
        <w:rPr/>
        <w:t>Association</w:t>
      </w:r>
      <w:r>
        <w:rPr>
          <w:spacing w:val="-4"/>
        </w:rPr>
        <w:t> </w:t>
      </w:r>
      <w:r>
        <w:rPr/>
        <w:t>Annual</w:t>
      </w:r>
      <w:r>
        <w:rPr>
          <w:spacing w:val="-4"/>
        </w:rPr>
        <w:t> </w:t>
      </w:r>
      <w:r>
        <w:rPr/>
        <w:t>Conference,</w:t>
      </w:r>
      <w:r>
        <w:rPr>
          <w:spacing w:val="-4"/>
        </w:rPr>
        <w:t> </w:t>
      </w:r>
      <w:r>
        <w:rPr/>
        <w:t>Colby</w:t>
      </w:r>
      <w:r>
        <w:rPr>
          <w:spacing w:val="-4"/>
        </w:rPr>
        <w:t> </w:t>
      </w:r>
      <w:r>
        <w:rPr/>
        <w:t>College,</w:t>
      </w:r>
      <w:r>
        <w:rPr>
          <w:spacing w:val="-4"/>
        </w:rPr>
        <w:t> </w:t>
      </w:r>
      <w:r>
        <w:rPr/>
        <w:t>UNLV,</w:t>
      </w:r>
      <w:r>
        <w:rPr>
          <w:spacing w:val="-4"/>
        </w:rPr>
        <w:t> </w:t>
      </w:r>
      <w:r>
        <w:rPr/>
        <w:t>Utah</w:t>
      </w:r>
      <w:r>
        <w:rPr>
          <w:spacing w:val="-4"/>
        </w:rPr>
        <w:t> </w:t>
      </w:r>
      <w:r>
        <w:rPr/>
        <w:t>State, Southern California Conference in Applied Microeconomics (discussant)</w:t>
      </w:r>
    </w:p>
    <w:p>
      <w:pPr>
        <w:pStyle w:val="BodyText"/>
      </w:pPr>
    </w:p>
    <w:p>
      <w:pPr>
        <w:pStyle w:val="BodyText"/>
        <w:tabs>
          <w:tab w:pos="1381" w:val="left" w:leader="none"/>
        </w:tabs>
        <w:ind w:left="1440" w:right="354" w:hanging="1440"/>
      </w:pPr>
      <w:r>
        <w:rPr>
          <w:spacing w:val="-2"/>
        </w:rPr>
        <w:t>2013-2014</w:t>
      </w:r>
      <w:r>
        <w:rPr/>
        <w:tab/>
        <w:t>UT-Austin,</w:t>
      </w:r>
      <w:r>
        <w:rPr>
          <w:spacing w:val="-5"/>
        </w:rPr>
        <w:t> </w:t>
      </w:r>
      <w:r>
        <w:rPr/>
        <w:t>Claremont</w:t>
      </w:r>
      <w:r>
        <w:rPr>
          <w:spacing w:val="-5"/>
        </w:rPr>
        <w:t> </w:t>
      </w:r>
      <w:r>
        <w:rPr/>
        <w:t>McKenna,</w:t>
      </w:r>
      <w:r>
        <w:rPr>
          <w:spacing w:val="-5"/>
        </w:rPr>
        <w:t> </w:t>
      </w:r>
      <w:r>
        <w:rPr/>
        <w:t>NBER</w:t>
      </w:r>
      <w:r>
        <w:rPr>
          <w:spacing w:val="-5"/>
        </w:rPr>
        <w:t> </w:t>
      </w:r>
      <w:r>
        <w:rPr/>
        <w:t>Fall</w:t>
      </w:r>
      <w:r>
        <w:rPr>
          <w:spacing w:val="-5"/>
        </w:rPr>
        <w:t> </w:t>
      </w:r>
      <w:r>
        <w:rPr/>
        <w:t>Public</w:t>
      </w:r>
      <w:r>
        <w:rPr>
          <w:spacing w:val="-5"/>
        </w:rPr>
        <w:t> </w:t>
      </w:r>
      <w:r>
        <w:rPr/>
        <w:t>Economics</w:t>
      </w:r>
      <w:r>
        <w:rPr>
          <w:spacing w:val="-5"/>
        </w:rPr>
        <w:t> </w:t>
      </w:r>
      <w:r>
        <w:rPr/>
        <w:t>Program</w:t>
      </w:r>
      <w:r>
        <w:rPr>
          <w:spacing w:val="-5"/>
        </w:rPr>
        <w:t> </w:t>
      </w:r>
      <w:r>
        <w:rPr/>
        <w:t>Meeting, UC Santa Cruz, Montana State, Stanford</w:t>
      </w:r>
    </w:p>
    <w:p>
      <w:pPr>
        <w:pStyle w:val="BodyText"/>
      </w:pPr>
    </w:p>
    <w:p>
      <w:pPr>
        <w:pStyle w:val="BodyText"/>
        <w:tabs>
          <w:tab w:pos="1439" w:val="left" w:leader="none"/>
        </w:tabs>
        <w:ind w:left="1440" w:right="633" w:hanging="1440"/>
      </w:pPr>
      <w:r>
        <w:rPr>
          <w:spacing w:val="-2"/>
        </w:rPr>
        <w:t>2012-2013</w:t>
      </w:r>
      <w:r>
        <w:rPr/>
        <w:tab/>
        <w:t>Drexel,</w:t>
      </w:r>
      <w:r>
        <w:rPr>
          <w:spacing w:val="-5"/>
        </w:rPr>
        <w:t> </w:t>
      </w:r>
      <w:r>
        <w:rPr/>
        <w:t>Tufts,</w:t>
      </w:r>
      <w:r>
        <w:rPr>
          <w:spacing w:val="-5"/>
        </w:rPr>
        <w:t> </w:t>
      </w:r>
      <w:r>
        <w:rPr/>
        <w:t>National</w:t>
      </w:r>
      <w:r>
        <w:rPr>
          <w:spacing w:val="-5"/>
        </w:rPr>
        <w:t> </w:t>
      </w:r>
      <w:r>
        <w:rPr/>
        <w:t>Tax</w:t>
      </w:r>
      <w:r>
        <w:rPr>
          <w:spacing w:val="-5"/>
        </w:rPr>
        <w:t> </w:t>
      </w:r>
      <w:r>
        <w:rPr/>
        <w:t>Association</w:t>
      </w:r>
      <w:r>
        <w:rPr>
          <w:spacing w:val="-5"/>
        </w:rPr>
        <w:t> </w:t>
      </w:r>
      <w:r>
        <w:rPr/>
        <w:t>Annual</w:t>
      </w:r>
      <w:r>
        <w:rPr>
          <w:spacing w:val="-5"/>
        </w:rPr>
        <w:t> </w:t>
      </w:r>
      <w:r>
        <w:rPr/>
        <w:t>Conference,</w:t>
      </w:r>
      <w:r>
        <w:rPr>
          <w:spacing w:val="-5"/>
        </w:rPr>
        <w:t> </w:t>
      </w:r>
      <w:r>
        <w:rPr/>
        <w:t>Cornell,</w:t>
      </w:r>
      <w:r>
        <w:rPr>
          <w:spacing w:val="-5"/>
        </w:rPr>
        <w:t> </w:t>
      </w:r>
      <w:r>
        <w:rPr/>
        <w:t>Wharton, Dartmouth, Maryland</w:t>
      </w:r>
    </w:p>
    <w:p>
      <w:pPr>
        <w:pStyle w:val="BodyText"/>
      </w:pPr>
    </w:p>
    <w:p>
      <w:pPr>
        <w:pStyle w:val="BodyText"/>
        <w:tabs>
          <w:tab w:pos="1439" w:val="left" w:leader="none"/>
        </w:tabs>
      </w:pPr>
      <w:r>
        <w:rPr/>
        <w:t>2011-</w:t>
      </w:r>
      <w:r>
        <w:rPr>
          <w:spacing w:val="-4"/>
        </w:rPr>
        <w:t>2012</w:t>
      </w:r>
      <w:r>
        <w:rPr/>
        <w:tab/>
        <w:t>SMU,</w:t>
      </w:r>
      <w:r>
        <w:rPr>
          <w:spacing w:val="-3"/>
        </w:rPr>
        <w:t> </w:t>
      </w:r>
      <w:r>
        <w:rPr/>
        <w:t>UC Davis,</w:t>
      </w:r>
      <w:r>
        <w:rPr>
          <w:spacing w:val="-1"/>
        </w:rPr>
        <w:t> </w:t>
      </w:r>
      <w:r>
        <w:rPr/>
        <w:t>Stanford-Berkeley IO Fest,</w:t>
      </w:r>
      <w:r>
        <w:rPr>
          <w:spacing w:val="-1"/>
        </w:rPr>
        <w:t> </w:t>
      </w:r>
      <w:r>
        <w:rPr/>
        <w:t>UC Santa </w:t>
      </w:r>
      <w:r>
        <w:rPr>
          <w:spacing w:val="-4"/>
        </w:rPr>
        <w:t>Cruz</w:t>
      </w:r>
    </w:p>
    <w:p>
      <w:pPr>
        <w:pStyle w:val="BodyText"/>
      </w:pPr>
    </w:p>
    <w:p>
      <w:pPr>
        <w:pStyle w:val="BodyText"/>
        <w:tabs>
          <w:tab w:pos="1439" w:val="left" w:leader="none"/>
        </w:tabs>
        <w:ind w:left="1440" w:right="618" w:hanging="1440"/>
      </w:pPr>
      <w:r>
        <w:rPr>
          <w:spacing w:val="-2"/>
        </w:rPr>
        <w:t>2010-2011</w:t>
      </w:r>
      <w:r>
        <w:rPr/>
        <w:tab/>
        <w:t>Stanford,</w:t>
      </w:r>
      <w:r>
        <w:rPr>
          <w:spacing w:val="-4"/>
        </w:rPr>
        <w:t> </w:t>
      </w:r>
      <w:r>
        <w:rPr/>
        <w:t>National</w:t>
      </w:r>
      <w:r>
        <w:rPr>
          <w:spacing w:val="-4"/>
        </w:rPr>
        <w:t> </w:t>
      </w:r>
      <w:r>
        <w:rPr/>
        <w:t>Tax</w:t>
      </w:r>
      <w:r>
        <w:rPr>
          <w:spacing w:val="-4"/>
        </w:rPr>
        <w:t> </w:t>
      </w:r>
      <w:r>
        <w:rPr/>
        <w:t>Association</w:t>
      </w:r>
      <w:r>
        <w:rPr>
          <w:spacing w:val="-4"/>
        </w:rPr>
        <w:t> </w:t>
      </w:r>
      <w:r>
        <w:rPr/>
        <w:t>annual</w:t>
      </w:r>
      <w:r>
        <w:rPr>
          <w:spacing w:val="-4"/>
        </w:rPr>
        <w:t> </w:t>
      </w:r>
      <w:r>
        <w:rPr/>
        <w:t>conference,</w:t>
      </w:r>
      <w:r>
        <w:rPr>
          <w:spacing w:val="-4"/>
        </w:rPr>
        <w:t> </w:t>
      </w:r>
      <w:r>
        <w:rPr/>
        <w:t>Depaul,</w:t>
      </w:r>
      <w:r>
        <w:rPr>
          <w:spacing w:val="-4"/>
        </w:rPr>
        <w:t> </w:t>
      </w:r>
      <w:r>
        <w:rPr/>
        <w:t>UC</w:t>
      </w:r>
      <w:r>
        <w:rPr>
          <w:spacing w:val="-4"/>
        </w:rPr>
        <w:t> </w:t>
      </w:r>
      <w:r>
        <w:rPr/>
        <w:t>Santa</w:t>
      </w:r>
      <w:r>
        <w:rPr>
          <w:spacing w:val="-4"/>
        </w:rPr>
        <w:t> </w:t>
      </w:r>
      <w:r>
        <w:rPr/>
        <w:t>Cruz, Federal Reserve Bank of Cleveland Policy Summit</w:t>
      </w:r>
    </w:p>
    <w:p>
      <w:pPr>
        <w:pStyle w:val="BodyText"/>
      </w:pPr>
    </w:p>
    <w:p>
      <w:pPr>
        <w:pStyle w:val="BodyText"/>
        <w:tabs>
          <w:tab w:pos="1439" w:val="left" w:leader="none"/>
        </w:tabs>
        <w:ind w:left="1440" w:right="711" w:hanging="1440"/>
      </w:pPr>
      <w:r>
        <w:rPr>
          <w:spacing w:val="-2"/>
        </w:rPr>
        <w:t>2009-2010</w:t>
      </w:r>
      <w:r>
        <w:rPr/>
        <w:tab/>
        <w:t>Simon Fraser Univ., NBER Fall Public Economics meeting (discussant), UC Davis,</w:t>
      </w:r>
      <w:r>
        <w:rPr>
          <w:spacing w:val="-4"/>
        </w:rPr>
        <w:t> </w:t>
      </w:r>
      <w:r>
        <w:rPr/>
        <w:t>Univ.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Michigan</w:t>
      </w:r>
      <w:r>
        <w:rPr>
          <w:spacing w:val="-4"/>
        </w:rPr>
        <w:t> </w:t>
      </w:r>
      <w:r>
        <w:rPr/>
        <w:t>Ross</w:t>
      </w:r>
      <w:r>
        <w:rPr>
          <w:spacing w:val="-5"/>
        </w:rPr>
        <w:t> </w:t>
      </w:r>
      <w:r>
        <w:rPr/>
        <w:t>School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Business,</w:t>
      </w:r>
      <w:r>
        <w:rPr>
          <w:spacing w:val="-4"/>
        </w:rPr>
        <w:t> </w:t>
      </w:r>
      <w:r>
        <w:rPr/>
        <w:t>UC</w:t>
      </w:r>
      <w:r>
        <w:rPr>
          <w:spacing w:val="-4"/>
        </w:rPr>
        <w:t> </w:t>
      </w:r>
      <w:r>
        <w:rPr/>
        <w:t>Berkeley</w:t>
      </w:r>
      <w:r>
        <w:rPr>
          <w:spacing w:val="-4"/>
        </w:rPr>
        <w:t> </w:t>
      </w:r>
      <w:r>
        <w:rPr/>
        <w:t>ARE/Energy Institute, Cal Poly San Luis Obispo, Public Choice Society, UC San Diego</w:t>
      </w:r>
    </w:p>
    <w:p>
      <w:pPr>
        <w:pStyle w:val="BodyText"/>
      </w:pPr>
    </w:p>
    <w:p>
      <w:pPr>
        <w:pStyle w:val="BodyText"/>
        <w:tabs>
          <w:tab w:pos="1439" w:val="left" w:leader="none"/>
        </w:tabs>
        <w:ind w:left="1440" w:right="471" w:hanging="1440"/>
      </w:pPr>
      <w:r>
        <w:rPr>
          <w:spacing w:val="-2"/>
        </w:rPr>
        <w:t>2008-2009</w:t>
      </w:r>
      <w:r>
        <w:rPr/>
        <w:tab/>
        <w:t>NBER</w:t>
      </w:r>
      <w:r>
        <w:rPr>
          <w:spacing w:val="-4"/>
        </w:rPr>
        <w:t> </w:t>
      </w:r>
      <w:r>
        <w:rPr/>
        <w:t>Summer</w:t>
      </w:r>
      <w:r>
        <w:rPr>
          <w:spacing w:val="-4"/>
        </w:rPr>
        <w:t> </w:t>
      </w:r>
      <w:r>
        <w:rPr/>
        <w:t>Institute,</w:t>
      </w:r>
      <w:r>
        <w:rPr>
          <w:spacing w:val="-4"/>
        </w:rPr>
        <w:t> </w:t>
      </w:r>
      <w:r>
        <w:rPr/>
        <w:t>Economics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Taxation;</w:t>
      </w:r>
      <w:r>
        <w:rPr>
          <w:spacing w:val="-4"/>
        </w:rPr>
        <w:t> </w:t>
      </w:r>
      <w:r>
        <w:rPr/>
        <w:t>All</w:t>
      </w:r>
      <w:r>
        <w:rPr>
          <w:spacing w:val="-4"/>
        </w:rPr>
        <w:t> </w:t>
      </w:r>
      <w:r>
        <w:rPr/>
        <w:t>UC</w:t>
      </w:r>
      <w:r>
        <w:rPr>
          <w:spacing w:val="-4"/>
        </w:rPr>
        <w:t> </w:t>
      </w:r>
      <w:r>
        <w:rPr/>
        <w:t>Labor</w:t>
      </w:r>
      <w:r>
        <w:rPr>
          <w:spacing w:val="-4"/>
        </w:rPr>
        <w:t> </w:t>
      </w:r>
      <w:r>
        <w:rPr/>
        <w:t>Conference;</w:t>
      </w:r>
      <w:r>
        <w:rPr>
          <w:spacing w:val="-4"/>
        </w:rPr>
        <w:t> </w:t>
      </w:r>
      <w:r>
        <w:rPr/>
        <w:t>UC Santa Cruz; University of Wisconsin; National Tax Association annual conference; Utah Winter Business Economics Conference (discussant)</w:t>
      </w:r>
    </w:p>
    <w:p>
      <w:pPr>
        <w:pStyle w:val="BodyText"/>
      </w:pPr>
    </w:p>
    <w:p>
      <w:pPr>
        <w:pStyle w:val="BodyText"/>
        <w:tabs>
          <w:tab w:pos="1439" w:val="left" w:leader="none"/>
        </w:tabs>
        <w:spacing w:before="1"/>
        <w:ind w:left="1440" w:right="395" w:hanging="1440"/>
      </w:pPr>
      <w:r>
        <w:rPr>
          <w:spacing w:val="-2"/>
        </w:rPr>
        <w:t>2007-2008</w:t>
      </w:r>
      <w:r>
        <w:rPr/>
        <w:tab/>
        <w:t>UC Merced; Syracuse; Texas A&amp;M; Univ. of Oklahoma; UC Santa Cruz; Economic Opportunity in California: The Labor &amp; Employment Impact of Prop. 209 symposium; National Tax Association; International Industrial Organization Conference;</w:t>
      </w:r>
      <w:r>
        <w:rPr>
          <w:spacing w:val="-5"/>
        </w:rPr>
        <w:t> </w:t>
      </w:r>
      <w:r>
        <w:rPr/>
        <w:t>Research</w:t>
      </w:r>
      <w:r>
        <w:rPr>
          <w:spacing w:val="-5"/>
        </w:rPr>
        <w:t> </w:t>
      </w:r>
      <w:r>
        <w:rPr/>
        <w:t>Conference</w:t>
      </w:r>
      <w:r>
        <w:rPr>
          <w:spacing w:val="-5"/>
        </w:rPr>
        <w:t> </w:t>
      </w:r>
      <w:r>
        <w:rPr/>
        <w:t>on</w:t>
      </w:r>
      <w:r>
        <w:rPr>
          <w:spacing w:val="-5"/>
        </w:rPr>
        <w:t> </w:t>
      </w:r>
      <w:r>
        <w:rPr/>
        <w:t>Minorities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Women</w:t>
      </w:r>
      <w:r>
        <w:rPr>
          <w:spacing w:val="-6"/>
        </w:rPr>
        <w:t> </w:t>
      </w:r>
      <w:r>
        <w:rPr/>
        <w:t>in</w:t>
      </w:r>
      <w:r>
        <w:rPr>
          <w:spacing w:val="-6"/>
        </w:rPr>
        <w:t> </w:t>
      </w:r>
      <w:r>
        <w:rPr/>
        <w:t>Entrepreneurship, Chapel Hill, NC</w:t>
      </w:r>
    </w:p>
    <w:p>
      <w:pPr>
        <w:pStyle w:val="BodyText"/>
        <w:tabs>
          <w:tab w:pos="1439" w:val="left" w:leader="none"/>
        </w:tabs>
        <w:spacing w:before="274"/>
        <w:ind w:left="1440" w:right="1099" w:hanging="1440"/>
      </w:pPr>
      <w:r>
        <w:rPr>
          <w:spacing w:val="-2"/>
        </w:rPr>
        <w:t>2006-2007</w:t>
      </w:r>
      <w:r>
        <w:rPr/>
        <w:tab/>
        <w:t>UC Berkeley, UC Davis, Society of Labor Economists Annual Meeting, International</w:t>
      </w:r>
      <w:r>
        <w:rPr>
          <w:spacing w:val="-5"/>
        </w:rPr>
        <w:t> </w:t>
      </w:r>
      <w:r>
        <w:rPr/>
        <w:t>Industrial</w:t>
      </w:r>
      <w:r>
        <w:rPr>
          <w:spacing w:val="-5"/>
        </w:rPr>
        <w:t> </w:t>
      </w:r>
      <w:r>
        <w:rPr/>
        <w:t>Organization</w:t>
      </w:r>
      <w:r>
        <w:rPr>
          <w:spacing w:val="-7"/>
        </w:rPr>
        <w:t> </w:t>
      </w:r>
      <w:r>
        <w:rPr/>
        <w:t>Conference,</w:t>
      </w:r>
      <w:r>
        <w:rPr>
          <w:spacing w:val="-6"/>
        </w:rPr>
        <w:t> </w:t>
      </w:r>
      <w:r>
        <w:rPr/>
        <w:t>UC</w:t>
      </w:r>
      <w:r>
        <w:rPr>
          <w:spacing w:val="-6"/>
        </w:rPr>
        <w:t> </w:t>
      </w:r>
      <w:r>
        <w:rPr/>
        <w:t>Santa</w:t>
      </w:r>
      <w:r>
        <w:rPr>
          <w:spacing w:val="-6"/>
        </w:rPr>
        <w:t> </w:t>
      </w:r>
      <w:r>
        <w:rPr/>
        <w:t>Cruz,</w:t>
      </w:r>
      <w:r>
        <w:rPr>
          <w:spacing w:val="-6"/>
        </w:rPr>
        <w:t> </w:t>
      </w:r>
      <w:r>
        <w:rPr/>
        <w:t>Western Economic Association International Annual Conference</w:t>
      </w:r>
    </w:p>
    <w:p>
      <w:pPr>
        <w:pStyle w:val="BodyText"/>
      </w:pPr>
    </w:p>
    <w:p>
      <w:pPr>
        <w:pStyle w:val="BodyText"/>
        <w:tabs>
          <w:tab w:pos="1440" w:val="left" w:leader="none"/>
        </w:tabs>
        <w:spacing w:before="1"/>
        <w:ind w:left="1440" w:right="386" w:hanging="1440"/>
      </w:pPr>
      <w:r>
        <w:rPr>
          <w:spacing w:val="-2"/>
        </w:rPr>
        <w:t>2005-2006</w:t>
      </w:r>
      <w:r>
        <w:rPr/>
        <w:tab/>
        <w:t>Stanford</w:t>
      </w:r>
      <w:r>
        <w:rPr>
          <w:spacing w:val="-5"/>
        </w:rPr>
        <w:t> </w:t>
      </w:r>
      <w:r>
        <w:rPr/>
        <w:t>Institute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Theoretical</w:t>
      </w:r>
      <w:r>
        <w:rPr>
          <w:spacing w:val="-5"/>
        </w:rPr>
        <w:t> </w:t>
      </w:r>
      <w:r>
        <w:rPr/>
        <w:t>Economics,</w:t>
      </w:r>
      <w:r>
        <w:rPr>
          <w:spacing w:val="-4"/>
        </w:rPr>
        <w:t> </w:t>
      </w:r>
      <w:r>
        <w:rPr/>
        <w:t>Society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Labor</w:t>
      </w:r>
      <w:r>
        <w:rPr>
          <w:spacing w:val="-4"/>
        </w:rPr>
        <w:t> </w:t>
      </w:r>
      <w:r>
        <w:rPr/>
        <w:t>Economists</w:t>
      </w:r>
      <w:r>
        <w:rPr>
          <w:spacing w:val="-4"/>
        </w:rPr>
        <w:t> </w:t>
      </w:r>
      <w:r>
        <w:rPr/>
        <w:t>Annual </w:t>
      </w:r>
      <w:r>
        <w:rPr>
          <w:spacing w:val="-2"/>
        </w:rPr>
        <w:t>Meeting</w:t>
      </w:r>
    </w:p>
    <w:p>
      <w:pPr>
        <w:pStyle w:val="BodyText"/>
        <w:tabs>
          <w:tab w:pos="1439" w:val="left" w:leader="none"/>
        </w:tabs>
        <w:spacing w:before="276"/>
        <w:ind w:left="1440" w:right="485" w:hanging="1440"/>
      </w:pPr>
      <w:r>
        <w:rPr>
          <w:spacing w:val="-2"/>
        </w:rPr>
        <w:t>2004-2005</w:t>
      </w:r>
      <w:r>
        <w:rPr/>
        <w:tab/>
        <w:t>UC</w:t>
      </w:r>
      <w:r>
        <w:rPr>
          <w:spacing w:val="-5"/>
        </w:rPr>
        <w:t> </w:t>
      </w:r>
      <w:r>
        <w:rPr/>
        <w:t>Santa</w:t>
      </w:r>
      <w:r>
        <w:rPr>
          <w:spacing w:val="-5"/>
        </w:rPr>
        <w:t> </w:t>
      </w:r>
      <w:r>
        <w:rPr/>
        <w:t>Cruz,</w:t>
      </w:r>
      <w:r>
        <w:rPr>
          <w:spacing w:val="-5"/>
        </w:rPr>
        <w:t> </w:t>
      </w:r>
      <w:r>
        <w:rPr/>
        <w:t>Queen’s</w:t>
      </w:r>
      <w:r>
        <w:rPr>
          <w:spacing w:val="-5"/>
        </w:rPr>
        <w:t> </w:t>
      </w:r>
      <w:r>
        <w:rPr/>
        <w:t>University,</w:t>
      </w:r>
      <w:r>
        <w:rPr>
          <w:spacing w:val="40"/>
        </w:rPr>
        <w:t> </w:t>
      </w:r>
      <w:r>
        <w:rPr/>
        <w:t>Missouri-Columbia,</w:t>
      </w:r>
      <w:r>
        <w:rPr>
          <w:spacing w:val="-4"/>
        </w:rPr>
        <w:t> </w:t>
      </w:r>
      <w:r>
        <w:rPr/>
        <w:t>Department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Justice, Clemson, Kentucky Martin School, University at Buffalo, Cornell, Harvard Kennedy School, University of Illinois-Chicago, Chicago GSB Workshop in Applied</w:t>
      </w:r>
      <w:r>
        <w:rPr>
          <w:spacing w:val="-4"/>
        </w:rPr>
        <w:t> </w:t>
      </w:r>
      <w:r>
        <w:rPr/>
        <w:t>Economics,</w:t>
      </w:r>
      <w:r>
        <w:rPr>
          <w:spacing w:val="-4"/>
        </w:rPr>
        <w:t> </w:t>
      </w:r>
      <w:r>
        <w:rPr/>
        <w:t>Chicago</w:t>
      </w:r>
      <w:r>
        <w:rPr>
          <w:spacing w:val="-4"/>
        </w:rPr>
        <w:t> </w:t>
      </w:r>
      <w:r>
        <w:rPr/>
        <w:t>Department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Economics</w:t>
      </w:r>
      <w:r>
        <w:rPr>
          <w:spacing w:val="-5"/>
        </w:rPr>
        <w:t> </w:t>
      </w:r>
      <w:r>
        <w:rPr/>
        <w:t>Applied</w:t>
      </w:r>
      <w:r>
        <w:rPr>
          <w:spacing w:val="-5"/>
        </w:rPr>
        <w:t> </w:t>
      </w:r>
      <w:r>
        <w:rPr/>
        <w:t>Micro</w:t>
      </w:r>
      <w:r>
        <w:rPr>
          <w:spacing w:val="-5"/>
        </w:rPr>
        <w:t> </w:t>
      </w:r>
      <w:r>
        <w:rPr/>
        <w:t>Working </w:t>
      </w:r>
      <w:r>
        <w:rPr>
          <w:spacing w:val="-2"/>
        </w:rPr>
        <w:t>Group</w:t>
      </w:r>
    </w:p>
    <w:p>
      <w:pPr>
        <w:pStyle w:val="BodyText"/>
      </w:pPr>
    </w:p>
    <w:p>
      <w:pPr>
        <w:pStyle w:val="BodyText"/>
        <w:tabs>
          <w:tab w:pos="1439" w:val="left" w:leader="none"/>
        </w:tabs>
        <w:ind w:left="1440" w:right="711" w:hanging="1440"/>
      </w:pPr>
      <w:r>
        <w:rPr>
          <w:spacing w:val="-2"/>
        </w:rPr>
        <w:t>2003-2004</w:t>
      </w:r>
      <w:r>
        <w:rPr/>
        <w:tab/>
        <w:t>U.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Chicago</w:t>
      </w:r>
      <w:r>
        <w:rPr>
          <w:spacing w:val="-5"/>
        </w:rPr>
        <w:t> </w:t>
      </w:r>
      <w:r>
        <w:rPr/>
        <w:t>Applied</w:t>
      </w:r>
      <w:r>
        <w:rPr>
          <w:spacing w:val="-5"/>
        </w:rPr>
        <w:t> </w:t>
      </w:r>
      <w:r>
        <w:rPr/>
        <w:t>Micro</w:t>
      </w:r>
      <w:r>
        <w:rPr>
          <w:spacing w:val="-5"/>
        </w:rPr>
        <w:t> </w:t>
      </w:r>
      <w:r>
        <w:rPr/>
        <w:t>Working</w:t>
      </w:r>
      <w:r>
        <w:rPr>
          <w:spacing w:val="-4"/>
        </w:rPr>
        <w:t> </w:t>
      </w:r>
      <w:r>
        <w:rPr/>
        <w:t>Group,</w:t>
      </w:r>
      <w:r>
        <w:rPr>
          <w:spacing w:val="-4"/>
        </w:rPr>
        <w:t> </w:t>
      </w:r>
      <w:r>
        <w:rPr/>
        <w:t>Western</w:t>
      </w:r>
      <w:r>
        <w:rPr>
          <w:spacing w:val="-4"/>
        </w:rPr>
        <w:t> </w:t>
      </w:r>
      <w:r>
        <w:rPr/>
        <w:t>Economic</w:t>
      </w:r>
      <w:r>
        <w:rPr>
          <w:spacing w:val="-4"/>
        </w:rPr>
        <w:t> </w:t>
      </w:r>
      <w:r>
        <w:rPr/>
        <w:t>Association International Annual Conference</w:t>
      </w:r>
    </w:p>
    <w:p>
      <w:pPr>
        <w:pStyle w:val="BodyText"/>
      </w:pPr>
    </w:p>
    <w:p>
      <w:pPr>
        <w:pStyle w:val="BodyText"/>
        <w:tabs>
          <w:tab w:pos="1439" w:val="left" w:leader="none"/>
        </w:tabs>
      </w:pPr>
      <w:r>
        <w:rPr/>
        <w:t>2001-</w:t>
      </w:r>
      <w:r>
        <w:rPr>
          <w:spacing w:val="-4"/>
        </w:rPr>
        <w:t>2002</w:t>
      </w:r>
      <w:r>
        <w:rPr/>
        <w:tab/>
        <w:t>U.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Chicago</w:t>
      </w:r>
      <w:r>
        <w:rPr>
          <w:spacing w:val="-1"/>
        </w:rPr>
        <w:t> </w:t>
      </w:r>
      <w:r>
        <w:rPr/>
        <w:t>Applied</w:t>
      </w:r>
      <w:r>
        <w:rPr>
          <w:spacing w:val="-1"/>
        </w:rPr>
        <w:t> </w:t>
      </w:r>
      <w:r>
        <w:rPr/>
        <w:t>Micro</w:t>
      </w:r>
      <w:r>
        <w:rPr>
          <w:spacing w:val="-1"/>
        </w:rPr>
        <w:t> </w:t>
      </w:r>
      <w:r>
        <w:rPr/>
        <w:t>Working</w:t>
      </w:r>
      <w:r>
        <w:rPr>
          <w:spacing w:val="-1"/>
        </w:rPr>
        <w:t> </w:t>
      </w:r>
      <w:r>
        <w:rPr>
          <w:spacing w:val="-2"/>
        </w:rPr>
        <w:t>Group</w:t>
      </w:r>
    </w:p>
    <w:p>
      <w:pPr>
        <w:pStyle w:val="BodyText"/>
        <w:spacing w:after="0"/>
        <w:sectPr>
          <w:pgSz w:w="12240" w:h="15840"/>
          <w:pgMar w:top="1500" w:bottom="280" w:left="1440" w:right="1080"/>
        </w:sectPr>
      </w:pPr>
    </w:p>
    <w:p>
      <w:pPr>
        <w:pStyle w:val="Heading2"/>
        <w:spacing w:before="76"/>
      </w:pPr>
      <w:r>
        <w:rPr/>
        <w:t>Grants,</w:t>
      </w:r>
      <w:r>
        <w:rPr>
          <w:spacing w:val="-9"/>
        </w:rPr>
        <w:t> </w:t>
      </w:r>
      <w:r>
        <w:rPr/>
        <w:t>Honors,</w:t>
      </w:r>
      <w:r>
        <w:rPr>
          <w:spacing w:val="-9"/>
        </w:rPr>
        <w:t> </w:t>
      </w:r>
      <w:r>
        <w:rPr/>
        <w:t>and</w:t>
      </w:r>
      <w:r>
        <w:rPr>
          <w:spacing w:val="-9"/>
        </w:rPr>
        <w:t> </w:t>
      </w:r>
      <w:r>
        <w:rPr>
          <w:spacing w:val="-2"/>
        </w:rPr>
        <w:t>Awards</w:t>
      </w:r>
    </w:p>
    <w:p>
      <w:pPr>
        <w:pStyle w:val="ListParagraph"/>
        <w:numPr>
          <w:ilvl w:val="0"/>
          <w:numId w:val="1"/>
        </w:numPr>
        <w:tabs>
          <w:tab w:pos="719" w:val="left" w:leader="none"/>
        </w:tabs>
        <w:spacing w:line="240" w:lineRule="auto" w:before="275" w:after="0"/>
        <w:ind w:left="719" w:right="0" w:hanging="359"/>
        <w:jc w:val="left"/>
        <w:rPr>
          <w:sz w:val="24"/>
        </w:rPr>
      </w:pPr>
      <w:r>
        <w:rPr>
          <w:sz w:val="24"/>
        </w:rPr>
        <w:t>UC</w:t>
      </w:r>
      <w:r>
        <w:rPr>
          <w:spacing w:val="-1"/>
          <w:sz w:val="24"/>
        </w:rPr>
        <w:t> </w:t>
      </w:r>
      <w:r>
        <w:rPr>
          <w:sz w:val="24"/>
        </w:rPr>
        <w:t>Santa Cruz Faculty</w:t>
      </w:r>
      <w:r>
        <w:rPr>
          <w:spacing w:val="-1"/>
          <w:sz w:val="24"/>
        </w:rPr>
        <w:t> </w:t>
      </w:r>
      <w:r>
        <w:rPr>
          <w:sz w:val="24"/>
        </w:rPr>
        <w:t>Research Grant 2023-</w:t>
      </w:r>
      <w:r>
        <w:rPr>
          <w:spacing w:val="-5"/>
          <w:sz w:val="24"/>
        </w:rPr>
        <w:t>24</w:t>
      </w:r>
    </w:p>
    <w:p>
      <w:pPr>
        <w:pStyle w:val="ListParagraph"/>
        <w:numPr>
          <w:ilvl w:val="0"/>
          <w:numId w:val="1"/>
        </w:numPr>
        <w:tabs>
          <w:tab w:pos="719" w:val="left" w:leader="none"/>
        </w:tabs>
        <w:spacing w:line="293" w:lineRule="exact" w:before="0" w:after="0"/>
        <w:ind w:left="719" w:right="0" w:hanging="359"/>
        <w:jc w:val="left"/>
        <w:rPr>
          <w:sz w:val="24"/>
        </w:rPr>
      </w:pPr>
      <w:r>
        <w:rPr>
          <w:sz w:val="24"/>
        </w:rPr>
        <w:t>UC</w:t>
      </w:r>
      <w:r>
        <w:rPr>
          <w:spacing w:val="-1"/>
          <w:sz w:val="24"/>
        </w:rPr>
        <w:t> </w:t>
      </w:r>
      <w:r>
        <w:rPr>
          <w:sz w:val="24"/>
        </w:rPr>
        <w:t>Santa Cruz Faculty</w:t>
      </w:r>
      <w:r>
        <w:rPr>
          <w:spacing w:val="-1"/>
          <w:sz w:val="24"/>
        </w:rPr>
        <w:t> </w:t>
      </w:r>
      <w:r>
        <w:rPr>
          <w:sz w:val="24"/>
        </w:rPr>
        <w:t>Research Grant 2022-</w:t>
      </w:r>
      <w:r>
        <w:rPr>
          <w:spacing w:val="-5"/>
          <w:sz w:val="24"/>
        </w:rPr>
        <w:t>23</w:t>
      </w:r>
    </w:p>
    <w:p>
      <w:pPr>
        <w:pStyle w:val="ListParagraph"/>
        <w:numPr>
          <w:ilvl w:val="0"/>
          <w:numId w:val="1"/>
        </w:numPr>
        <w:tabs>
          <w:tab w:pos="719" w:val="left" w:leader="none"/>
        </w:tabs>
        <w:spacing w:line="293" w:lineRule="exact" w:before="0" w:after="0"/>
        <w:ind w:left="719" w:right="0" w:hanging="359"/>
        <w:jc w:val="left"/>
        <w:rPr>
          <w:sz w:val="24"/>
        </w:rPr>
      </w:pPr>
      <w:r>
        <w:rPr>
          <w:sz w:val="24"/>
        </w:rPr>
        <w:t>Charles</w:t>
      </w:r>
      <w:r>
        <w:rPr>
          <w:spacing w:val="-3"/>
          <w:sz w:val="24"/>
        </w:rPr>
        <w:t> </w:t>
      </w:r>
      <w:r>
        <w:rPr>
          <w:sz w:val="24"/>
        </w:rPr>
        <w:t>Koch</w:t>
      </w:r>
      <w:r>
        <w:rPr>
          <w:spacing w:val="-2"/>
          <w:sz w:val="24"/>
        </w:rPr>
        <w:t> </w:t>
      </w:r>
      <w:r>
        <w:rPr>
          <w:sz w:val="24"/>
        </w:rPr>
        <w:t>Foundation,</w:t>
      </w:r>
      <w:r>
        <w:rPr>
          <w:spacing w:val="-2"/>
          <w:sz w:val="24"/>
        </w:rPr>
        <w:t> </w:t>
      </w:r>
      <w:r>
        <w:rPr>
          <w:sz w:val="24"/>
        </w:rPr>
        <w:t>2017-</w:t>
      </w:r>
      <w:r>
        <w:rPr>
          <w:spacing w:val="-5"/>
          <w:sz w:val="24"/>
        </w:rPr>
        <w:t>18</w:t>
      </w:r>
    </w:p>
    <w:p>
      <w:pPr>
        <w:pStyle w:val="ListParagraph"/>
        <w:numPr>
          <w:ilvl w:val="0"/>
          <w:numId w:val="1"/>
        </w:numPr>
        <w:tabs>
          <w:tab w:pos="719" w:val="left" w:leader="none"/>
        </w:tabs>
        <w:spacing w:line="293" w:lineRule="exact" w:before="0" w:after="0"/>
        <w:ind w:left="719" w:right="0" w:hanging="359"/>
        <w:jc w:val="left"/>
        <w:rPr>
          <w:sz w:val="24"/>
        </w:rPr>
      </w:pPr>
      <w:r>
        <w:rPr>
          <w:sz w:val="24"/>
        </w:rPr>
        <w:t>UC</w:t>
      </w:r>
      <w:r>
        <w:rPr>
          <w:spacing w:val="-1"/>
          <w:sz w:val="24"/>
        </w:rPr>
        <w:t> </w:t>
      </w:r>
      <w:r>
        <w:rPr>
          <w:sz w:val="24"/>
        </w:rPr>
        <w:t>Santa Cruz Faculty</w:t>
      </w:r>
      <w:r>
        <w:rPr>
          <w:spacing w:val="-1"/>
          <w:sz w:val="24"/>
        </w:rPr>
        <w:t> </w:t>
      </w:r>
      <w:r>
        <w:rPr>
          <w:sz w:val="24"/>
        </w:rPr>
        <w:t>Research Grant 2016-</w:t>
      </w:r>
      <w:r>
        <w:rPr>
          <w:spacing w:val="-4"/>
          <w:sz w:val="24"/>
        </w:rPr>
        <w:t>2017</w:t>
      </w:r>
    </w:p>
    <w:p>
      <w:pPr>
        <w:pStyle w:val="ListParagraph"/>
        <w:numPr>
          <w:ilvl w:val="0"/>
          <w:numId w:val="1"/>
        </w:numPr>
        <w:tabs>
          <w:tab w:pos="719" w:val="left" w:leader="none"/>
        </w:tabs>
        <w:spacing w:line="293" w:lineRule="exact" w:before="0" w:after="0"/>
        <w:ind w:left="719" w:right="0" w:hanging="359"/>
        <w:jc w:val="left"/>
        <w:rPr>
          <w:sz w:val="24"/>
        </w:rPr>
      </w:pPr>
      <w:r>
        <w:rPr>
          <w:sz w:val="24"/>
        </w:rPr>
        <w:t>UC</w:t>
      </w:r>
      <w:r>
        <w:rPr>
          <w:spacing w:val="-1"/>
          <w:sz w:val="24"/>
        </w:rPr>
        <w:t> </w:t>
      </w:r>
      <w:r>
        <w:rPr>
          <w:sz w:val="24"/>
        </w:rPr>
        <w:t>Santa Cruz Faculty</w:t>
      </w:r>
      <w:r>
        <w:rPr>
          <w:spacing w:val="-1"/>
          <w:sz w:val="24"/>
        </w:rPr>
        <w:t> </w:t>
      </w:r>
      <w:r>
        <w:rPr>
          <w:sz w:val="24"/>
        </w:rPr>
        <w:t>Research Grant 2015-</w:t>
      </w:r>
      <w:r>
        <w:rPr>
          <w:spacing w:val="-4"/>
          <w:sz w:val="24"/>
        </w:rPr>
        <w:t>2016</w:t>
      </w:r>
    </w:p>
    <w:p>
      <w:pPr>
        <w:pStyle w:val="ListParagraph"/>
        <w:numPr>
          <w:ilvl w:val="0"/>
          <w:numId w:val="1"/>
        </w:numPr>
        <w:tabs>
          <w:tab w:pos="719" w:val="left" w:leader="none"/>
        </w:tabs>
        <w:spacing w:line="293" w:lineRule="exact" w:before="0" w:after="0"/>
        <w:ind w:left="719" w:right="0" w:hanging="359"/>
        <w:jc w:val="left"/>
        <w:rPr>
          <w:sz w:val="24"/>
        </w:rPr>
      </w:pPr>
      <w:r>
        <w:rPr>
          <w:sz w:val="24"/>
        </w:rPr>
        <w:t>UC</w:t>
      </w:r>
      <w:r>
        <w:rPr>
          <w:spacing w:val="-1"/>
          <w:sz w:val="24"/>
        </w:rPr>
        <w:t> </w:t>
      </w:r>
      <w:r>
        <w:rPr>
          <w:sz w:val="24"/>
        </w:rPr>
        <w:t>Santa Cruz Faculty</w:t>
      </w:r>
      <w:r>
        <w:rPr>
          <w:spacing w:val="-1"/>
          <w:sz w:val="24"/>
        </w:rPr>
        <w:t> </w:t>
      </w:r>
      <w:r>
        <w:rPr>
          <w:sz w:val="24"/>
        </w:rPr>
        <w:t>Research Grant 2013-</w:t>
      </w:r>
      <w:r>
        <w:rPr>
          <w:spacing w:val="-4"/>
          <w:sz w:val="24"/>
        </w:rPr>
        <w:t>2014</w:t>
      </w:r>
    </w:p>
    <w:p>
      <w:pPr>
        <w:pStyle w:val="ListParagraph"/>
        <w:numPr>
          <w:ilvl w:val="0"/>
          <w:numId w:val="1"/>
        </w:numPr>
        <w:tabs>
          <w:tab w:pos="719" w:val="left" w:leader="none"/>
        </w:tabs>
        <w:spacing w:line="293" w:lineRule="exact" w:before="0" w:after="0"/>
        <w:ind w:left="719" w:right="0" w:hanging="359"/>
        <w:jc w:val="left"/>
        <w:rPr>
          <w:sz w:val="24"/>
        </w:rPr>
      </w:pPr>
      <w:r>
        <w:rPr>
          <w:sz w:val="24"/>
        </w:rPr>
        <w:t>UC</w:t>
      </w:r>
      <w:r>
        <w:rPr>
          <w:spacing w:val="-1"/>
          <w:sz w:val="24"/>
        </w:rPr>
        <w:t> </w:t>
      </w:r>
      <w:r>
        <w:rPr>
          <w:sz w:val="24"/>
        </w:rPr>
        <w:t>Santa Cruz Faculty</w:t>
      </w:r>
      <w:r>
        <w:rPr>
          <w:spacing w:val="-1"/>
          <w:sz w:val="24"/>
        </w:rPr>
        <w:t> </w:t>
      </w:r>
      <w:r>
        <w:rPr>
          <w:sz w:val="24"/>
        </w:rPr>
        <w:t>Research Grant 2011-</w:t>
      </w:r>
      <w:r>
        <w:rPr>
          <w:spacing w:val="-4"/>
          <w:sz w:val="24"/>
        </w:rPr>
        <w:t>2012</w:t>
      </w:r>
    </w:p>
    <w:p>
      <w:pPr>
        <w:pStyle w:val="ListParagraph"/>
        <w:numPr>
          <w:ilvl w:val="0"/>
          <w:numId w:val="1"/>
        </w:numPr>
        <w:tabs>
          <w:tab w:pos="719" w:val="left" w:leader="none"/>
        </w:tabs>
        <w:spacing w:line="293" w:lineRule="exact" w:before="0" w:after="0"/>
        <w:ind w:left="719" w:right="0" w:hanging="359"/>
        <w:jc w:val="left"/>
        <w:rPr>
          <w:sz w:val="24"/>
        </w:rPr>
      </w:pPr>
      <w:r>
        <w:rPr>
          <w:sz w:val="24"/>
        </w:rPr>
        <w:t>UC Santa Cruz Special Research Grant 2010-</w:t>
      </w:r>
      <w:r>
        <w:rPr>
          <w:spacing w:val="-4"/>
          <w:sz w:val="24"/>
        </w:rPr>
        <w:t>2011</w:t>
      </w:r>
    </w:p>
    <w:p>
      <w:pPr>
        <w:pStyle w:val="ListParagraph"/>
        <w:numPr>
          <w:ilvl w:val="0"/>
          <w:numId w:val="1"/>
        </w:numPr>
        <w:tabs>
          <w:tab w:pos="719" w:val="left" w:leader="none"/>
        </w:tabs>
        <w:spacing w:line="293" w:lineRule="exact" w:before="0" w:after="0"/>
        <w:ind w:left="719" w:right="0" w:hanging="359"/>
        <w:jc w:val="left"/>
        <w:rPr>
          <w:sz w:val="24"/>
        </w:rPr>
      </w:pPr>
      <w:r>
        <w:rPr>
          <w:sz w:val="24"/>
        </w:rPr>
        <w:t>UC</w:t>
      </w:r>
      <w:r>
        <w:rPr>
          <w:spacing w:val="-1"/>
          <w:sz w:val="24"/>
        </w:rPr>
        <w:t> </w:t>
      </w:r>
      <w:r>
        <w:rPr>
          <w:sz w:val="24"/>
        </w:rPr>
        <w:t>Santa</w:t>
      </w:r>
      <w:r>
        <w:rPr>
          <w:spacing w:val="-1"/>
          <w:sz w:val="24"/>
        </w:rPr>
        <w:t> </w:t>
      </w:r>
      <w:r>
        <w:rPr>
          <w:sz w:val="24"/>
        </w:rPr>
        <w:t>Cruz</w:t>
      </w:r>
      <w:r>
        <w:rPr>
          <w:spacing w:val="-1"/>
          <w:sz w:val="24"/>
        </w:rPr>
        <w:t> </w:t>
      </w:r>
      <w:r>
        <w:rPr>
          <w:sz w:val="24"/>
        </w:rPr>
        <w:t>General</w:t>
      </w:r>
      <w:r>
        <w:rPr>
          <w:spacing w:val="-1"/>
          <w:sz w:val="24"/>
        </w:rPr>
        <w:t> </w:t>
      </w:r>
      <w:r>
        <w:rPr>
          <w:sz w:val="24"/>
        </w:rPr>
        <w:t>Non-tenured</w:t>
      </w:r>
      <w:r>
        <w:rPr>
          <w:spacing w:val="-3"/>
          <w:sz w:val="24"/>
        </w:rPr>
        <w:t> </w:t>
      </w:r>
      <w:r>
        <w:rPr>
          <w:sz w:val="24"/>
        </w:rPr>
        <w:t>faculty development award 2007-</w:t>
      </w:r>
      <w:r>
        <w:rPr>
          <w:spacing w:val="-4"/>
          <w:sz w:val="24"/>
        </w:rPr>
        <w:t>2008</w:t>
      </w:r>
    </w:p>
    <w:p>
      <w:pPr>
        <w:pStyle w:val="ListParagraph"/>
        <w:numPr>
          <w:ilvl w:val="0"/>
          <w:numId w:val="1"/>
        </w:numPr>
        <w:tabs>
          <w:tab w:pos="719" w:val="left" w:leader="none"/>
        </w:tabs>
        <w:spacing w:line="293" w:lineRule="exact" w:before="0" w:after="0"/>
        <w:ind w:left="719" w:right="0" w:hanging="359"/>
        <w:jc w:val="left"/>
        <w:rPr>
          <w:sz w:val="24"/>
        </w:rPr>
      </w:pPr>
      <w:r>
        <w:rPr>
          <w:sz w:val="24"/>
        </w:rPr>
        <w:t>UC Transportation Center Faculty Research Grant 2007-</w:t>
      </w:r>
      <w:r>
        <w:rPr>
          <w:spacing w:val="-4"/>
          <w:sz w:val="24"/>
        </w:rPr>
        <w:t>2008</w:t>
      </w:r>
    </w:p>
    <w:p>
      <w:pPr>
        <w:pStyle w:val="ListParagraph"/>
        <w:numPr>
          <w:ilvl w:val="0"/>
          <w:numId w:val="1"/>
        </w:numPr>
        <w:tabs>
          <w:tab w:pos="719" w:val="left" w:leader="none"/>
        </w:tabs>
        <w:spacing w:line="293" w:lineRule="exact" w:before="0" w:after="0"/>
        <w:ind w:left="719" w:right="0" w:hanging="359"/>
        <w:jc w:val="left"/>
        <w:rPr>
          <w:sz w:val="24"/>
        </w:rPr>
      </w:pPr>
      <w:r>
        <w:rPr>
          <w:sz w:val="24"/>
        </w:rPr>
        <w:t>UC-Santa</w:t>
      </w:r>
      <w:r>
        <w:rPr>
          <w:spacing w:val="-1"/>
          <w:sz w:val="24"/>
        </w:rPr>
        <w:t> </w:t>
      </w:r>
      <w:r>
        <w:rPr>
          <w:sz w:val="24"/>
        </w:rPr>
        <w:t>Cruz</w:t>
      </w:r>
      <w:r>
        <w:rPr>
          <w:spacing w:val="-1"/>
          <w:sz w:val="24"/>
        </w:rPr>
        <w:t> </w:t>
      </w:r>
      <w:r>
        <w:rPr>
          <w:sz w:val="24"/>
        </w:rPr>
        <w:t>Faculty</w:t>
      </w:r>
      <w:r>
        <w:rPr>
          <w:spacing w:val="-1"/>
          <w:sz w:val="24"/>
        </w:rPr>
        <w:t> </w:t>
      </w:r>
      <w:r>
        <w:rPr>
          <w:sz w:val="24"/>
        </w:rPr>
        <w:t>Research</w:t>
      </w:r>
      <w:r>
        <w:rPr>
          <w:spacing w:val="-1"/>
          <w:sz w:val="24"/>
        </w:rPr>
        <w:t> </w:t>
      </w:r>
      <w:r>
        <w:rPr>
          <w:sz w:val="24"/>
        </w:rPr>
        <w:t>Grant,</w:t>
      </w:r>
      <w:r>
        <w:rPr>
          <w:spacing w:val="-1"/>
          <w:sz w:val="24"/>
        </w:rPr>
        <w:t> </w:t>
      </w:r>
      <w:r>
        <w:rPr>
          <w:sz w:val="24"/>
        </w:rPr>
        <w:t>2006-</w:t>
      </w:r>
      <w:r>
        <w:rPr>
          <w:spacing w:val="-4"/>
          <w:sz w:val="24"/>
        </w:rPr>
        <w:t>2007</w:t>
      </w:r>
    </w:p>
    <w:p>
      <w:pPr>
        <w:pStyle w:val="ListParagraph"/>
        <w:numPr>
          <w:ilvl w:val="0"/>
          <w:numId w:val="1"/>
        </w:numPr>
        <w:tabs>
          <w:tab w:pos="719" w:val="left" w:leader="none"/>
        </w:tabs>
        <w:spacing w:line="293" w:lineRule="exact" w:before="0" w:after="0"/>
        <w:ind w:left="719" w:right="0" w:hanging="359"/>
        <w:jc w:val="left"/>
        <w:rPr>
          <w:sz w:val="24"/>
        </w:rPr>
      </w:pPr>
      <w:r>
        <w:rPr>
          <w:sz w:val="24"/>
        </w:rPr>
        <w:t>Kauffman</w:t>
      </w:r>
      <w:r>
        <w:rPr>
          <w:spacing w:val="-1"/>
          <w:sz w:val="24"/>
        </w:rPr>
        <w:t> </w:t>
      </w:r>
      <w:r>
        <w:rPr>
          <w:sz w:val="24"/>
        </w:rPr>
        <w:t>Foundation</w:t>
      </w:r>
      <w:r>
        <w:rPr>
          <w:spacing w:val="-1"/>
          <w:sz w:val="24"/>
        </w:rPr>
        <w:t> </w:t>
      </w:r>
      <w:r>
        <w:rPr>
          <w:sz w:val="24"/>
        </w:rPr>
        <w:t>Post-MBE Bootcamp</w:t>
      </w:r>
      <w:r>
        <w:rPr>
          <w:spacing w:val="-1"/>
          <w:sz w:val="24"/>
        </w:rPr>
        <w:t> </w:t>
      </w:r>
      <w:r>
        <w:rPr>
          <w:sz w:val="24"/>
        </w:rPr>
        <w:t>Research</w:t>
      </w:r>
      <w:r>
        <w:rPr>
          <w:spacing w:val="-1"/>
          <w:sz w:val="24"/>
        </w:rPr>
        <w:t> </w:t>
      </w:r>
      <w:r>
        <w:rPr>
          <w:sz w:val="24"/>
        </w:rPr>
        <w:t>Grant, 2006-</w:t>
      </w:r>
      <w:r>
        <w:rPr>
          <w:spacing w:val="-4"/>
          <w:sz w:val="24"/>
        </w:rPr>
        <w:t>2007</w:t>
      </w:r>
    </w:p>
    <w:p>
      <w:pPr>
        <w:pStyle w:val="ListParagraph"/>
        <w:numPr>
          <w:ilvl w:val="0"/>
          <w:numId w:val="1"/>
        </w:numPr>
        <w:tabs>
          <w:tab w:pos="719" w:val="left" w:leader="none"/>
        </w:tabs>
        <w:spacing w:line="293" w:lineRule="exact" w:before="0" w:after="0"/>
        <w:ind w:left="719" w:right="0" w:hanging="359"/>
        <w:jc w:val="left"/>
        <w:rPr>
          <w:sz w:val="24"/>
        </w:rPr>
      </w:pPr>
      <w:r>
        <w:rPr>
          <w:sz w:val="24"/>
        </w:rPr>
        <w:t>University</w:t>
      </w:r>
      <w:r>
        <w:rPr>
          <w:spacing w:val="-2"/>
          <w:sz w:val="24"/>
        </w:rPr>
        <w:t> </w:t>
      </w:r>
      <w:r>
        <w:rPr>
          <w:sz w:val="24"/>
        </w:rPr>
        <w:t>of</w:t>
      </w:r>
      <w:r>
        <w:rPr>
          <w:spacing w:val="-1"/>
          <w:sz w:val="24"/>
        </w:rPr>
        <w:t> </w:t>
      </w:r>
      <w:r>
        <w:rPr>
          <w:sz w:val="24"/>
        </w:rPr>
        <w:t>California</w:t>
      </w:r>
      <w:r>
        <w:rPr>
          <w:spacing w:val="-1"/>
          <w:sz w:val="24"/>
        </w:rPr>
        <w:t> </w:t>
      </w:r>
      <w:r>
        <w:rPr>
          <w:sz w:val="24"/>
        </w:rPr>
        <w:t>Labor</w:t>
      </w:r>
      <w:r>
        <w:rPr>
          <w:spacing w:val="-1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z w:val="24"/>
        </w:rPr>
        <w:t>Employment</w:t>
      </w:r>
      <w:r>
        <w:rPr>
          <w:spacing w:val="-1"/>
          <w:sz w:val="24"/>
        </w:rPr>
        <w:t> </w:t>
      </w:r>
      <w:r>
        <w:rPr>
          <w:sz w:val="24"/>
        </w:rPr>
        <w:t>Research</w:t>
      </w:r>
      <w:r>
        <w:rPr>
          <w:spacing w:val="-1"/>
          <w:sz w:val="24"/>
        </w:rPr>
        <w:t> </w:t>
      </w:r>
      <w:r>
        <w:rPr>
          <w:sz w:val="24"/>
        </w:rPr>
        <w:t>Fund</w:t>
      </w:r>
      <w:r>
        <w:rPr>
          <w:spacing w:val="-1"/>
          <w:sz w:val="24"/>
        </w:rPr>
        <w:t> </w:t>
      </w:r>
      <w:r>
        <w:rPr>
          <w:sz w:val="24"/>
        </w:rPr>
        <w:t>Grant,</w:t>
      </w:r>
      <w:r>
        <w:rPr>
          <w:spacing w:val="-1"/>
          <w:sz w:val="24"/>
        </w:rPr>
        <w:t> </w:t>
      </w:r>
      <w:r>
        <w:rPr>
          <w:sz w:val="24"/>
        </w:rPr>
        <w:t>2005-</w:t>
      </w:r>
      <w:r>
        <w:rPr>
          <w:spacing w:val="-4"/>
          <w:sz w:val="24"/>
        </w:rPr>
        <w:t>2006</w:t>
      </w:r>
    </w:p>
    <w:p>
      <w:pPr>
        <w:pStyle w:val="ListParagraph"/>
        <w:numPr>
          <w:ilvl w:val="0"/>
          <w:numId w:val="1"/>
        </w:numPr>
        <w:tabs>
          <w:tab w:pos="719" w:val="left" w:leader="none"/>
        </w:tabs>
        <w:spacing w:line="293" w:lineRule="exact" w:before="0" w:after="0"/>
        <w:ind w:left="719" w:right="0" w:hanging="359"/>
        <w:jc w:val="left"/>
        <w:rPr>
          <w:sz w:val="24"/>
        </w:rPr>
      </w:pPr>
      <w:r>
        <w:rPr>
          <w:sz w:val="24"/>
        </w:rPr>
        <w:t>Ewing</w:t>
      </w:r>
      <w:r>
        <w:rPr>
          <w:spacing w:val="-1"/>
          <w:sz w:val="24"/>
        </w:rPr>
        <w:t> </w:t>
      </w:r>
      <w:r>
        <w:rPr>
          <w:sz w:val="24"/>
        </w:rPr>
        <w:t>Marion Kauffman Foundation Dissertation</w:t>
      </w:r>
      <w:r>
        <w:rPr>
          <w:spacing w:val="-1"/>
          <w:sz w:val="24"/>
        </w:rPr>
        <w:t> </w:t>
      </w:r>
      <w:r>
        <w:rPr>
          <w:sz w:val="24"/>
        </w:rPr>
        <w:t>Fellow, 2004 – </w:t>
      </w:r>
      <w:r>
        <w:rPr>
          <w:spacing w:val="-4"/>
          <w:sz w:val="24"/>
        </w:rPr>
        <w:t>2005</w:t>
      </w:r>
    </w:p>
    <w:p>
      <w:pPr>
        <w:pStyle w:val="ListParagraph"/>
        <w:numPr>
          <w:ilvl w:val="0"/>
          <w:numId w:val="1"/>
        </w:numPr>
        <w:tabs>
          <w:tab w:pos="719" w:val="left" w:leader="none"/>
        </w:tabs>
        <w:spacing w:line="293" w:lineRule="exact" w:before="0" w:after="0"/>
        <w:ind w:left="719" w:right="0" w:hanging="359"/>
        <w:jc w:val="left"/>
        <w:rPr>
          <w:sz w:val="24"/>
        </w:rPr>
      </w:pPr>
      <w:r>
        <w:rPr>
          <w:sz w:val="24"/>
        </w:rPr>
        <w:t>Doctoral</w:t>
      </w:r>
      <w:r>
        <w:rPr>
          <w:spacing w:val="-2"/>
          <w:sz w:val="24"/>
        </w:rPr>
        <w:t> </w:t>
      </w:r>
      <w:r>
        <w:rPr>
          <w:sz w:val="24"/>
        </w:rPr>
        <w:t>Fellowship,</w:t>
      </w:r>
      <w:r>
        <w:rPr>
          <w:spacing w:val="-2"/>
          <w:sz w:val="24"/>
        </w:rPr>
        <w:t> </w:t>
      </w:r>
      <w:r>
        <w:rPr>
          <w:sz w:val="24"/>
        </w:rPr>
        <w:t>Graduate</w:t>
      </w:r>
      <w:r>
        <w:rPr>
          <w:spacing w:val="-2"/>
          <w:sz w:val="24"/>
        </w:rPr>
        <w:t> </w:t>
      </w:r>
      <w:r>
        <w:rPr>
          <w:sz w:val="24"/>
        </w:rPr>
        <w:t>School</w:t>
      </w:r>
      <w:r>
        <w:rPr>
          <w:spacing w:val="-2"/>
          <w:sz w:val="24"/>
        </w:rPr>
        <w:t> </w:t>
      </w:r>
      <w:r>
        <w:rPr>
          <w:sz w:val="24"/>
        </w:rPr>
        <w:t>of</w:t>
      </w:r>
      <w:r>
        <w:rPr>
          <w:spacing w:val="-2"/>
          <w:sz w:val="24"/>
        </w:rPr>
        <w:t> </w:t>
      </w:r>
      <w:r>
        <w:rPr>
          <w:sz w:val="24"/>
        </w:rPr>
        <w:t>Business,</w:t>
      </w:r>
      <w:r>
        <w:rPr>
          <w:spacing w:val="-3"/>
          <w:sz w:val="24"/>
        </w:rPr>
        <w:t> </w:t>
      </w:r>
      <w:r>
        <w:rPr>
          <w:sz w:val="24"/>
        </w:rPr>
        <w:t>1999</w:t>
      </w:r>
      <w:r>
        <w:rPr>
          <w:spacing w:val="-2"/>
          <w:sz w:val="24"/>
        </w:rPr>
        <w:t> </w:t>
      </w:r>
      <w:r>
        <w:rPr>
          <w:sz w:val="24"/>
        </w:rPr>
        <w:t>–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2003</w:t>
      </w:r>
    </w:p>
    <w:p>
      <w:pPr>
        <w:pStyle w:val="ListParagraph"/>
        <w:numPr>
          <w:ilvl w:val="0"/>
          <w:numId w:val="1"/>
        </w:numPr>
        <w:tabs>
          <w:tab w:pos="719" w:val="left" w:leader="none"/>
        </w:tabs>
        <w:spacing w:line="293" w:lineRule="exact" w:before="0" w:after="0"/>
        <w:ind w:left="719" w:right="0" w:hanging="359"/>
        <w:jc w:val="left"/>
        <w:rPr>
          <w:sz w:val="24"/>
        </w:rPr>
      </w:pPr>
      <w:r>
        <w:rPr>
          <w:sz w:val="24"/>
        </w:rPr>
        <w:t>Arthur</w:t>
      </w:r>
      <w:r>
        <w:rPr>
          <w:spacing w:val="-2"/>
          <w:sz w:val="24"/>
        </w:rPr>
        <w:t> </w:t>
      </w:r>
      <w:r>
        <w:rPr>
          <w:sz w:val="24"/>
        </w:rPr>
        <w:t>A.</w:t>
      </w:r>
      <w:r>
        <w:rPr>
          <w:spacing w:val="-2"/>
          <w:sz w:val="24"/>
        </w:rPr>
        <w:t> </w:t>
      </w:r>
      <w:r>
        <w:rPr>
          <w:sz w:val="24"/>
        </w:rPr>
        <w:t>Smith</w:t>
      </w:r>
      <w:r>
        <w:rPr>
          <w:spacing w:val="-2"/>
          <w:sz w:val="24"/>
        </w:rPr>
        <w:t> </w:t>
      </w:r>
      <w:r>
        <w:rPr>
          <w:sz w:val="24"/>
        </w:rPr>
        <w:t>Memorial</w:t>
      </w:r>
      <w:r>
        <w:rPr>
          <w:spacing w:val="-1"/>
          <w:sz w:val="24"/>
        </w:rPr>
        <w:t> </w:t>
      </w:r>
      <w:r>
        <w:rPr>
          <w:sz w:val="24"/>
        </w:rPr>
        <w:t>Award,</w:t>
      </w:r>
      <w:r>
        <w:rPr>
          <w:spacing w:val="-2"/>
          <w:sz w:val="24"/>
        </w:rPr>
        <w:t> </w:t>
      </w:r>
      <w:r>
        <w:rPr>
          <w:sz w:val="24"/>
        </w:rPr>
        <w:t>Outstanding</w:t>
      </w:r>
      <w:r>
        <w:rPr>
          <w:spacing w:val="-3"/>
          <w:sz w:val="24"/>
        </w:rPr>
        <w:t> </w:t>
      </w:r>
      <w:r>
        <w:rPr>
          <w:sz w:val="24"/>
        </w:rPr>
        <w:t>Economics</w:t>
      </w:r>
      <w:r>
        <w:rPr>
          <w:spacing w:val="-2"/>
          <w:sz w:val="24"/>
        </w:rPr>
        <w:t> </w:t>
      </w:r>
      <w:r>
        <w:rPr>
          <w:sz w:val="24"/>
        </w:rPr>
        <w:t>Undergraduate,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1997</w:t>
      </w:r>
    </w:p>
    <w:p>
      <w:pPr>
        <w:pStyle w:val="BodyText"/>
      </w:pPr>
    </w:p>
    <w:p>
      <w:pPr>
        <w:pStyle w:val="Heading2"/>
        <w:spacing w:before="1"/>
      </w:pPr>
      <w:r>
        <w:rPr/>
        <w:t>Professional</w:t>
      </w:r>
      <w:r>
        <w:rPr>
          <w:spacing w:val="-16"/>
        </w:rPr>
        <w:t> </w:t>
      </w:r>
      <w:r>
        <w:rPr>
          <w:spacing w:val="-2"/>
        </w:rPr>
        <w:t>Activities</w:t>
      </w:r>
    </w:p>
    <w:p>
      <w:pPr>
        <w:spacing w:before="239"/>
        <w:ind w:left="0" w:right="386" w:firstLine="0"/>
        <w:jc w:val="left"/>
        <w:rPr>
          <w:sz w:val="24"/>
        </w:rPr>
      </w:pPr>
      <w:r>
        <w:rPr>
          <w:sz w:val="24"/>
        </w:rPr>
        <w:t>Referee and reviewer:</w:t>
      </w:r>
      <w:r>
        <w:rPr>
          <w:spacing w:val="40"/>
          <w:sz w:val="24"/>
        </w:rPr>
        <w:t> </w:t>
      </w:r>
      <w:r>
        <w:rPr>
          <w:i/>
          <w:sz w:val="24"/>
        </w:rPr>
        <w:t>AEJ Applied Economics, AEJ Economic Policy, American Economic Review, AER: Insights, B.E. Journal of Economic Analysis &amp; Policy, Contemporary Economic Policy,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Economic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Journal</w:t>
      </w:r>
      <w:r>
        <w:rPr>
          <w:sz w:val="24"/>
        </w:rPr>
        <w:t>,</w:t>
      </w:r>
      <w:r>
        <w:rPr>
          <w:spacing w:val="-4"/>
          <w:sz w:val="24"/>
        </w:rPr>
        <w:t> </w:t>
      </w:r>
      <w:r>
        <w:rPr>
          <w:i/>
          <w:sz w:val="24"/>
        </w:rPr>
        <w:t>Economics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Governance</w:t>
      </w:r>
      <w:r>
        <w:rPr>
          <w:sz w:val="24"/>
        </w:rPr>
        <w:t>,</w:t>
      </w:r>
      <w:r>
        <w:rPr>
          <w:spacing w:val="-4"/>
          <w:sz w:val="24"/>
        </w:rPr>
        <w:t> </w:t>
      </w:r>
      <w:r>
        <w:rPr>
          <w:i/>
          <w:sz w:val="24"/>
        </w:rPr>
        <w:t>Energy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Journal,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Energy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Policy,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European Economic Review, European Journal of Political Economy, Games and Economic Behavior, International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Journal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Industrial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Organization,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International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Tax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and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Public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Finance,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Journal of Economic Behavior and Organization, Journal of Economic Education, Journal of Housing Economics</w:t>
      </w:r>
      <w:r>
        <w:rPr>
          <w:sz w:val="24"/>
        </w:rPr>
        <w:t>, </w:t>
      </w:r>
      <w:r>
        <w:rPr>
          <w:i/>
          <w:sz w:val="24"/>
        </w:rPr>
        <w:t>Journal of Human, Resources, Journal of Industrial Economics, Journal of Policy Analysis and Management, Journal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Political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Economy</w:t>
      </w:r>
      <w:r>
        <w:rPr>
          <w:sz w:val="24"/>
        </w:rPr>
        <w:t>, </w:t>
      </w:r>
      <w:r>
        <w:rPr>
          <w:i/>
          <w:sz w:val="24"/>
        </w:rPr>
        <w:t>Journal of Public Economics, Journal of Public Economic Theory, Journal of Urban Economics, Management Science, Manchester School, National Tax Journal, Production and Operations Management</w:t>
      </w:r>
      <w:r>
        <w:rPr>
          <w:sz w:val="24"/>
        </w:rPr>
        <w:t>, </w:t>
      </w:r>
      <w:r>
        <w:rPr>
          <w:i/>
          <w:sz w:val="24"/>
        </w:rPr>
        <w:t>Public Administration Review, Public Budgeting and Finance, Public Finance Review, Quantitative Marketing and Economics, Quarterly Journal of Economics, Rand Journal of Economics</w:t>
      </w:r>
      <w:r>
        <w:rPr>
          <w:sz w:val="24"/>
        </w:rPr>
        <w:t>, </w:t>
      </w:r>
      <w:r>
        <w:rPr>
          <w:i/>
          <w:sz w:val="24"/>
        </w:rPr>
        <w:t>Regional Science and Urban Economics</w:t>
      </w:r>
      <w:r>
        <w:rPr>
          <w:sz w:val="24"/>
        </w:rPr>
        <w:t>, </w:t>
      </w:r>
      <w:r>
        <w:rPr>
          <w:i/>
          <w:sz w:val="24"/>
        </w:rPr>
        <w:t>Review of Economic Studies, Review of Economics and Statistics, Review of Policy Research, Small Business Economics, </w:t>
      </w:r>
      <w:r>
        <w:rPr>
          <w:sz w:val="24"/>
        </w:rPr>
        <w:t>France-Berkeley Fund</w:t>
      </w:r>
    </w:p>
    <w:sectPr>
      <w:pgSz w:w="12240" w:h="15840"/>
      <w:pgMar w:top="1220" w:bottom="280" w:left="1440" w:right="10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Symbol">
    <w:altName w:val="Symbol"/>
    <w:charset w:val="2"/>
    <w:family w:val="decorative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20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2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305"/>
      <w:ind w:left="312" w:right="312"/>
      <w:jc w:val="center"/>
      <w:outlineLvl w:val="1"/>
    </w:pPr>
    <w:rPr>
      <w:rFonts w:ascii="Times New Roman" w:hAnsi="Times New Roman" w:eastAsia="Times New Roman" w:cs="Times New Roman"/>
      <w:b/>
      <w:bCs/>
      <w:sz w:val="32"/>
      <w:szCs w:val="32"/>
      <w:lang w:val="en-US" w:eastAsia="en-US" w:bidi="ar-SA"/>
    </w:rPr>
  </w:style>
  <w:style w:styleId="Heading2" w:type="paragraph">
    <w:name w:val="Heading 2"/>
    <w:basedOn w:val="Normal"/>
    <w:uiPriority w:val="1"/>
    <w:qFormat/>
    <w:pPr>
      <w:outlineLvl w:val="2"/>
    </w:pPr>
    <w:rPr>
      <w:rFonts w:ascii="Times New Roman" w:hAnsi="Times New Roman" w:eastAsia="Times New Roman" w:cs="Times New Roman"/>
      <w:b/>
      <w:bCs/>
      <w:sz w:val="28"/>
      <w:szCs w:val="28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line="293" w:lineRule="exact"/>
      <w:ind w:left="719" w:hanging="359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marion@ucsc.edu" TargetMode="External"/><Relationship Id="rId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marion</dc:creator>
  <dc:title>Microsoft Word - cv_new</dc:title>
  <dcterms:created xsi:type="dcterms:W3CDTF">2026-01-29T09:25:17Z</dcterms:created>
  <dcterms:modified xsi:type="dcterms:W3CDTF">2026-01-29T09:25:17Z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2025-04-13T00:00:00Z</vt:filetime>
  </property>
  <property fmtid="{D5CDD505-2E9C-101B-9397-08002B2CF9AE}" pid="3" name="Creator">
    <vt:lpwstr>PScript5.dll Version 5.2.2</vt:lpwstr>
  </property>
  <property fmtid="{D5CDD505-2E9C-101B-9397-08002B2CF9AE}" pid="4" name="LastSaved">
    <vt:filetime>2026-01-29T00:00:00Z</vt:filetime>
  </property>
  <property fmtid="{D5CDD505-2E9C-101B-9397-08002B2CF9AE}" pid="5" name="Producer">
    <vt:lpwstr>Acrobat Distiller 25.0 (Windows)</vt:lpwstr>
  </property>
</Properties>
</file>